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73" w:rsidRDefault="00936473" w:rsidP="00AC1BD3">
      <w:pPr>
        <w:jc w:val="right"/>
        <w:rPr>
          <w:rFonts w:cs="Times New Roman CYR"/>
          <w:b/>
          <w:bCs/>
          <w:color w:val="00007F"/>
          <w:sz w:val="32"/>
          <w:szCs w:val="32"/>
          <w:highlight w:val="yellow"/>
        </w:rPr>
      </w:pPr>
    </w:p>
    <w:p w:rsidR="00936473" w:rsidRPr="0069684C" w:rsidRDefault="00936473" w:rsidP="00F14271">
      <w:pPr>
        <w:jc w:val="center"/>
        <w:rPr>
          <w:rFonts w:cs="Times New Roman CYR"/>
          <w:b/>
          <w:bCs/>
          <w:color w:val="00007F"/>
          <w:sz w:val="32"/>
          <w:szCs w:val="32"/>
          <w:highlight w:val="yellow"/>
          <w:lang w:val="en-US"/>
        </w:rPr>
      </w:pPr>
    </w:p>
    <w:p w:rsidR="00000558" w:rsidRPr="0045682C" w:rsidRDefault="00000558" w:rsidP="00F14271">
      <w:pPr>
        <w:jc w:val="center"/>
        <w:rPr>
          <w:rFonts w:cs="Times New Roman CYR"/>
          <w:b/>
          <w:bCs/>
          <w:color w:val="00007F"/>
          <w:sz w:val="32"/>
          <w:szCs w:val="32"/>
        </w:rPr>
      </w:pPr>
    </w:p>
    <w:p w:rsidR="00F14271" w:rsidRPr="0045682C" w:rsidRDefault="00F14271" w:rsidP="00F14271">
      <w:pPr>
        <w:jc w:val="center"/>
        <w:rPr>
          <w:rFonts w:cs="Times New Roman CYR"/>
          <w:b/>
          <w:bCs/>
          <w:color w:val="007F7F"/>
          <w:sz w:val="28"/>
          <w:szCs w:val="28"/>
        </w:rPr>
      </w:pPr>
      <w:r w:rsidRPr="0045682C">
        <w:rPr>
          <w:rFonts w:cs="Times New Roman CYR"/>
          <w:b/>
          <w:bCs/>
          <w:color w:val="00007F"/>
          <w:sz w:val="32"/>
          <w:szCs w:val="32"/>
        </w:rPr>
        <w:t>МИНИСТЕРСТВО НА ТРАНСПОРТА И СЪОБЩЕ</w:t>
      </w:r>
      <w:r w:rsidR="008717C8">
        <w:rPr>
          <w:rFonts w:cs="Times New Roman CYR"/>
          <w:b/>
          <w:bCs/>
          <w:color w:val="00007F"/>
          <w:sz w:val="32"/>
          <w:szCs w:val="32"/>
          <w:lang w:val="en-US"/>
        </w:rPr>
        <w:t>4</w:t>
      </w:r>
      <w:r w:rsidRPr="0045682C">
        <w:rPr>
          <w:rFonts w:cs="Times New Roman CYR"/>
          <w:b/>
          <w:bCs/>
          <w:color w:val="00007F"/>
          <w:sz w:val="32"/>
          <w:szCs w:val="32"/>
        </w:rPr>
        <w:t>НИЯТА</w:t>
      </w:r>
    </w:p>
    <w:p w:rsidR="00F14271" w:rsidRPr="0045682C" w:rsidRDefault="00F14271" w:rsidP="00F14271">
      <w:pPr>
        <w:spacing w:after="280" w:line="280" w:lineRule="atLeast"/>
        <w:jc w:val="center"/>
        <w:rPr>
          <w:rFonts w:cs="Times New Roman CYR"/>
          <w:b/>
          <w:bCs/>
          <w:color w:val="007F7F"/>
          <w:sz w:val="28"/>
          <w:szCs w:val="28"/>
        </w:rPr>
      </w:pPr>
    </w:p>
    <w:p w:rsidR="00F14271" w:rsidRPr="0045682C" w:rsidRDefault="000A0A33" w:rsidP="000A0A33">
      <w:pPr>
        <w:tabs>
          <w:tab w:val="left" w:pos="1060"/>
        </w:tabs>
        <w:spacing w:after="280" w:line="280" w:lineRule="atLeast"/>
        <w:rPr>
          <w:rFonts w:cs="Times New Roman CYR"/>
          <w:b/>
          <w:bCs/>
          <w:color w:val="007F7F"/>
          <w:sz w:val="28"/>
          <w:szCs w:val="28"/>
        </w:rPr>
      </w:pPr>
      <w:r w:rsidRPr="0045682C">
        <w:rPr>
          <w:rFonts w:cs="Times New Roman CYR"/>
          <w:b/>
          <w:bCs/>
          <w:color w:val="007F7F"/>
          <w:sz w:val="28"/>
          <w:szCs w:val="28"/>
        </w:rPr>
        <w:tab/>
      </w:r>
    </w:p>
    <w:p w:rsidR="00F14271" w:rsidRPr="0045682C" w:rsidRDefault="005C0D7C" w:rsidP="005C0D7C">
      <w:pPr>
        <w:tabs>
          <w:tab w:val="center" w:pos="4763"/>
          <w:tab w:val="left" w:pos="6937"/>
        </w:tabs>
        <w:spacing w:after="280"/>
        <w:rPr>
          <w:rFonts w:cs="Times New Roman CYR"/>
          <w:b/>
          <w:bCs/>
          <w:color w:val="00007F"/>
          <w:sz w:val="56"/>
          <w:szCs w:val="56"/>
        </w:rPr>
      </w:pPr>
      <w:r w:rsidRPr="0045682C">
        <w:rPr>
          <w:rFonts w:cs="Times New Roman CYR"/>
          <w:b/>
          <w:bCs/>
          <w:color w:val="00007F"/>
          <w:sz w:val="56"/>
          <w:szCs w:val="56"/>
        </w:rPr>
        <w:tab/>
      </w:r>
      <w:r w:rsidR="00F14271" w:rsidRPr="0045682C">
        <w:rPr>
          <w:rFonts w:cs="Times New Roman CYR"/>
          <w:b/>
          <w:bCs/>
          <w:color w:val="00007F"/>
          <w:sz w:val="56"/>
          <w:szCs w:val="56"/>
        </w:rPr>
        <w:t>ОТЧЕТ</w:t>
      </w:r>
      <w:r w:rsidRPr="0045682C">
        <w:rPr>
          <w:rFonts w:cs="Times New Roman CYR"/>
          <w:b/>
          <w:bCs/>
          <w:color w:val="00007F"/>
          <w:sz w:val="56"/>
          <w:szCs w:val="56"/>
        </w:rPr>
        <w:tab/>
      </w:r>
    </w:p>
    <w:p w:rsidR="00BE5BD9" w:rsidRDefault="00F14271" w:rsidP="00F14271">
      <w:pPr>
        <w:spacing w:after="280"/>
        <w:jc w:val="center"/>
        <w:rPr>
          <w:rFonts w:cs="Times New Roman CYR"/>
          <w:b/>
          <w:bCs/>
          <w:color w:val="00007F"/>
          <w:sz w:val="52"/>
          <w:szCs w:val="52"/>
        </w:rPr>
      </w:pPr>
      <w:r w:rsidRPr="0045682C">
        <w:rPr>
          <w:rFonts w:cs="Times New Roman CYR"/>
          <w:b/>
          <w:bCs/>
          <w:color w:val="00007F"/>
          <w:sz w:val="52"/>
          <w:szCs w:val="52"/>
        </w:rPr>
        <w:t>ЗА СТЕПЕНТА НА ИЗПЪЛНЕНИЕ НА У</w:t>
      </w:r>
      <w:r w:rsidR="0099443C" w:rsidRPr="0045682C">
        <w:rPr>
          <w:rFonts w:cs="Times New Roman CYR"/>
          <w:b/>
          <w:bCs/>
          <w:color w:val="00007F"/>
          <w:sz w:val="52"/>
          <w:szCs w:val="52"/>
        </w:rPr>
        <w:t xml:space="preserve">ТВЪРДЕНИТЕ ПОЛИТИКИ И ПРОГРАМИ </w:t>
      </w:r>
    </w:p>
    <w:p w:rsidR="00F14271" w:rsidRPr="0045682C" w:rsidRDefault="002103B0" w:rsidP="00F14271">
      <w:pPr>
        <w:spacing w:after="280"/>
        <w:jc w:val="center"/>
        <w:rPr>
          <w:rFonts w:cs="Times New Roman CYR"/>
          <w:b/>
          <w:bCs/>
          <w:color w:val="00007F"/>
          <w:sz w:val="56"/>
          <w:szCs w:val="56"/>
        </w:rPr>
      </w:pPr>
      <w:r>
        <w:rPr>
          <w:rFonts w:cs="Times New Roman CYR"/>
          <w:b/>
          <w:bCs/>
          <w:color w:val="00007F"/>
          <w:sz w:val="52"/>
          <w:szCs w:val="52"/>
        </w:rPr>
        <w:t>към 3</w:t>
      </w:r>
      <w:r w:rsidR="000071CE">
        <w:rPr>
          <w:rFonts w:cs="Times New Roman CYR"/>
          <w:b/>
          <w:bCs/>
          <w:color w:val="00007F"/>
          <w:sz w:val="52"/>
          <w:szCs w:val="52"/>
        </w:rPr>
        <w:t>0</w:t>
      </w:r>
      <w:r w:rsidR="001C00BC">
        <w:rPr>
          <w:rFonts w:cs="Times New Roman CYR"/>
          <w:b/>
          <w:bCs/>
          <w:color w:val="00007F"/>
          <w:sz w:val="52"/>
          <w:szCs w:val="52"/>
        </w:rPr>
        <w:t xml:space="preserve"> </w:t>
      </w:r>
      <w:r w:rsidR="000071CE">
        <w:rPr>
          <w:rFonts w:cs="Times New Roman CYR"/>
          <w:b/>
          <w:bCs/>
          <w:color w:val="00007F"/>
          <w:sz w:val="52"/>
          <w:szCs w:val="52"/>
        </w:rPr>
        <w:t>юн</w:t>
      </w:r>
      <w:r w:rsidR="001C00BC">
        <w:rPr>
          <w:rFonts w:cs="Times New Roman CYR"/>
          <w:b/>
          <w:bCs/>
          <w:color w:val="00007F"/>
          <w:sz w:val="52"/>
          <w:szCs w:val="52"/>
        </w:rPr>
        <w:t>и</w:t>
      </w:r>
      <w:r w:rsidR="00D745D9">
        <w:rPr>
          <w:rFonts w:cs="Times New Roman CYR"/>
          <w:b/>
          <w:bCs/>
          <w:color w:val="00007F"/>
          <w:sz w:val="52"/>
          <w:szCs w:val="52"/>
        </w:rPr>
        <w:t xml:space="preserve"> </w:t>
      </w:r>
      <w:r w:rsidR="00E031E4" w:rsidRPr="0045682C">
        <w:rPr>
          <w:rFonts w:cs="Times New Roman CYR"/>
          <w:b/>
          <w:bCs/>
          <w:color w:val="00007F"/>
          <w:sz w:val="56"/>
          <w:szCs w:val="56"/>
        </w:rPr>
        <w:t>20</w:t>
      </w:r>
      <w:r w:rsidR="0099443C" w:rsidRPr="0045682C">
        <w:rPr>
          <w:rFonts w:cs="Times New Roman CYR"/>
          <w:b/>
          <w:bCs/>
          <w:color w:val="00007F"/>
          <w:sz w:val="56"/>
          <w:szCs w:val="56"/>
          <w:lang w:val="en-US"/>
        </w:rPr>
        <w:t>2</w:t>
      </w:r>
      <w:r w:rsidR="000071CE">
        <w:rPr>
          <w:rFonts w:cs="Times New Roman CYR"/>
          <w:b/>
          <w:bCs/>
          <w:color w:val="00007F"/>
          <w:sz w:val="56"/>
          <w:szCs w:val="56"/>
        </w:rPr>
        <w:t>5</w:t>
      </w:r>
      <w:r w:rsidR="00F14271" w:rsidRPr="0045682C">
        <w:rPr>
          <w:rFonts w:cs="Times New Roman CYR"/>
          <w:b/>
          <w:bCs/>
          <w:color w:val="00007F"/>
          <w:sz w:val="56"/>
          <w:szCs w:val="56"/>
        </w:rPr>
        <w:t xml:space="preserve"> г. </w:t>
      </w:r>
    </w:p>
    <w:p w:rsidR="00F14271" w:rsidRPr="0045682C" w:rsidRDefault="00F14271" w:rsidP="00F14271">
      <w:pPr>
        <w:spacing w:after="280"/>
        <w:jc w:val="center"/>
        <w:rPr>
          <w:rFonts w:cs="Times New Roman CYR"/>
          <w:b/>
          <w:bCs/>
          <w:color w:val="00007F"/>
          <w:sz w:val="56"/>
          <w:szCs w:val="56"/>
        </w:rPr>
      </w:pPr>
    </w:p>
    <w:p w:rsidR="00F14271" w:rsidRPr="0045682C" w:rsidRDefault="0054665E" w:rsidP="00F14271">
      <w:pPr>
        <w:spacing w:after="280" w:line="280" w:lineRule="atLeast"/>
        <w:ind w:left="-104"/>
        <w:rPr>
          <w:rFonts w:cs="Times New Roman CYR"/>
          <w:b/>
          <w:bCs/>
          <w:color w:val="007F7F"/>
        </w:rPr>
      </w:pPr>
      <w:r w:rsidRPr="0045682C">
        <w:rPr>
          <w:rFonts w:ascii="Arial CYR" w:hAnsi="Arial CYR" w:cs="Arial CYR"/>
          <w:noProof/>
          <w:sz w:val="20"/>
          <w:szCs w:val="20"/>
        </w:rPr>
        <w:drawing>
          <wp:inline distT="0" distB="0" distL="0" distR="0">
            <wp:extent cx="186690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203960"/>
                    </a:xfrm>
                    <a:prstGeom prst="rect">
                      <a:avLst/>
                    </a:prstGeom>
                    <a:noFill/>
                    <a:ln>
                      <a:noFill/>
                    </a:ln>
                  </pic:spPr>
                </pic:pic>
              </a:graphicData>
            </a:graphic>
          </wp:inline>
        </w:drawing>
      </w:r>
      <w:r w:rsidR="00F14271" w:rsidRPr="0045682C">
        <w:rPr>
          <w:rFonts w:cs="Times New Roman CYR"/>
          <w:color w:val="007F7F"/>
          <w:sz w:val="42"/>
          <w:szCs w:val="42"/>
        </w:rPr>
        <w:t xml:space="preserve"> </w:t>
      </w:r>
      <w:r w:rsidRPr="0045682C">
        <w:rPr>
          <w:rFonts w:ascii="Arial CYR" w:hAnsi="Arial CYR" w:cs="Arial CYR"/>
          <w:noProof/>
          <w:sz w:val="20"/>
          <w:szCs w:val="20"/>
        </w:rPr>
        <w:drawing>
          <wp:inline distT="0" distB="0" distL="0" distR="0">
            <wp:extent cx="1844040" cy="1211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040" cy="1211580"/>
                    </a:xfrm>
                    <a:prstGeom prst="rect">
                      <a:avLst/>
                    </a:prstGeom>
                    <a:noFill/>
                    <a:ln>
                      <a:noFill/>
                    </a:ln>
                  </pic:spPr>
                </pic:pic>
              </a:graphicData>
            </a:graphic>
          </wp:inline>
        </w:drawing>
      </w:r>
      <w:r w:rsidR="00F14271" w:rsidRPr="0045682C">
        <w:rPr>
          <w:rFonts w:cs="Times New Roman CYR"/>
          <w:b/>
          <w:bCs/>
          <w:color w:val="007F7F"/>
        </w:rPr>
        <w:t xml:space="preserve">  </w:t>
      </w:r>
      <w:r w:rsidRPr="0045682C">
        <w:rPr>
          <w:rFonts w:ascii="Arial CYR" w:hAnsi="Arial CYR" w:cs="Arial CYR"/>
          <w:noProof/>
          <w:sz w:val="20"/>
          <w:szCs w:val="20"/>
        </w:rPr>
        <w:drawing>
          <wp:inline distT="0" distB="0" distL="0" distR="0">
            <wp:extent cx="1927860" cy="1211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7860" cy="1211580"/>
                    </a:xfrm>
                    <a:prstGeom prst="rect">
                      <a:avLst/>
                    </a:prstGeom>
                    <a:noFill/>
                    <a:ln>
                      <a:noFill/>
                    </a:ln>
                  </pic:spPr>
                </pic:pic>
              </a:graphicData>
            </a:graphic>
          </wp:inline>
        </w:drawing>
      </w:r>
    </w:p>
    <w:p w:rsidR="00F14271" w:rsidRPr="0045682C" w:rsidRDefault="00F14271" w:rsidP="00F14271">
      <w:pPr>
        <w:spacing w:afterLines="120" w:after="288"/>
        <w:jc w:val="both"/>
        <w:rPr>
          <w:b/>
        </w:rPr>
      </w:pPr>
      <w:r w:rsidRPr="0045682C">
        <w:rPr>
          <w:rFonts w:cs="Times New Roman CYR"/>
          <w:color w:val="007F7F"/>
          <w:sz w:val="42"/>
          <w:szCs w:val="42"/>
        </w:rPr>
        <w:t xml:space="preserve"> </w:t>
      </w:r>
    </w:p>
    <w:p w:rsidR="00F14271" w:rsidRPr="0045682C" w:rsidRDefault="00F14271" w:rsidP="00F14271">
      <w:pPr>
        <w:spacing w:after="280" w:line="280" w:lineRule="atLeast"/>
        <w:ind w:left="-104"/>
        <w:rPr>
          <w:rFonts w:cs="Times New Roman CYR"/>
          <w:b/>
          <w:bCs/>
          <w:color w:val="007F7F"/>
        </w:rPr>
      </w:pPr>
      <w:r w:rsidRPr="0045682C">
        <w:rPr>
          <w:rFonts w:cs="Times New Roman CYR"/>
          <w:b/>
          <w:bCs/>
          <w:color w:val="007F7F"/>
        </w:rPr>
        <w:t xml:space="preserve"> </w:t>
      </w:r>
    </w:p>
    <w:p w:rsidR="00F14271" w:rsidRPr="0045682C" w:rsidRDefault="00F14271" w:rsidP="00F14271">
      <w:pPr>
        <w:spacing w:after="280" w:line="280" w:lineRule="atLeast"/>
        <w:ind w:left="-104"/>
        <w:rPr>
          <w:rFonts w:cs="Times New Roman CYR"/>
          <w:color w:val="007F7F"/>
          <w:sz w:val="16"/>
          <w:szCs w:val="16"/>
        </w:rPr>
      </w:pPr>
      <w:r w:rsidRPr="0045682C">
        <w:rPr>
          <w:rFonts w:cs="Times New Roman CYR"/>
          <w:color w:val="007F7F"/>
          <w:sz w:val="42"/>
          <w:szCs w:val="42"/>
        </w:rPr>
        <w:t xml:space="preserve"> </w:t>
      </w:r>
      <w:r w:rsidRPr="0045682C">
        <w:rPr>
          <w:rFonts w:cs="Times New Roman CYR"/>
          <w:b/>
          <w:bCs/>
          <w:color w:val="007F7F"/>
        </w:rPr>
        <w:t xml:space="preserve">      </w:t>
      </w:r>
      <w:r w:rsidRPr="0045682C">
        <w:rPr>
          <w:rFonts w:cs="Times New Roman CYR"/>
          <w:color w:val="007F7F"/>
          <w:sz w:val="42"/>
          <w:szCs w:val="42"/>
        </w:rPr>
        <w:tab/>
      </w:r>
      <w:r w:rsidRPr="0045682C">
        <w:rPr>
          <w:rFonts w:cs="Times New Roman CYR"/>
          <w:color w:val="007F7F"/>
          <w:sz w:val="42"/>
          <w:szCs w:val="42"/>
        </w:rPr>
        <w:tab/>
      </w:r>
      <w:r w:rsidRPr="0045682C">
        <w:rPr>
          <w:rFonts w:cs="Times New Roman CYR"/>
          <w:color w:val="007F7F"/>
          <w:sz w:val="42"/>
          <w:szCs w:val="42"/>
        </w:rPr>
        <w:tab/>
        <w:t xml:space="preserve">                        </w:t>
      </w:r>
      <w:r w:rsidRPr="0045682C">
        <w:rPr>
          <w:rFonts w:cs="Times New Roman CYR"/>
          <w:b/>
          <w:bCs/>
          <w:color w:val="007F7F"/>
        </w:rPr>
        <w:t xml:space="preserve">       </w:t>
      </w:r>
      <w:r w:rsidRPr="0045682C">
        <w:rPr>
          <w:rFonts w:cs="Times New Roman CYR"/>
          <w:color w:val="007F7F"/>
          <w:sz w:val="16"/>
          <w:szCs w:val="16"/>
        </w:rPr>
        <w:t xml:space="preserve">                      </w:t>
      </w:r>
    </w:p>
    <w:p w:rsidR="00F14271" w:rsidRPr="0045682C" w:rsidRDefault="00F14271" w:rsidP="00F14271">
      <w:pPr>
        <w:rPr>
          <w:rFonts w:cs="Times New Roman CYR"/>
          <w:b/>
          <w:bCs/>
          <w:lang w:val="en-US"/>
        </w:rPr>
      </w:pPr>
      <w:r w:rsidRPr="0045682C">
        <w:rPr>
          <w:rFonts w:cs="Times New Roman CYR"/>
          <w:b/>
          <w:bCs/>
        </w:rPr>
        <w:t xml:space="preserve">                                                                  </w:t>
      </w:r>
    </w:p>
    <w:p w:rsidR="00F14271" w:rsidRPr="0045682C" w:rsidRDefault="00F14271" w:rsidP="00F14271">
      <w:pPr>
        <w:rPr>
          <w:rFonts w:cs="Times New Roman CYR"/>
          <w:b/>
          <w:bCs/>
        </w:rPr>
      </w:pPr>
    </w:p>
    <w:p w:rsidR="00F14271" w:rsidRPr="0045682C" w:rsidRDefault="00F14271" w:rsidP="00F14271">
      <w:pPr>
        <w:rPr>
          <w:rFonts w:cs="Times New Roman CYR"/>
          <w:b/>
          <w:bCs/>
        </w:rPr>
      </w:pPr>
    </w:p>
    <w:p w:rsidR="00751111" w:rsidRPr="0045682C" w:rsidRDefault="00751111" w:rsidP="00E031E4">
      <w:pPr>
        <w:jc w:val="center"/>
        <w:rPr>
          <w:b/>
          <w:sz w:val="44"/>
          <w:szCs w:val="44"/>
        </w:rPr>
      </w:pPr>
    </w:p>
    <w:p w:rsidR="00751111" w:rsidRPr="0045682C" w:rsidRDefault="00751111" w:rsidP="00E031E4">
      <w:pPr>
        <w:jc w:val="center"/>
        <w:rPr>
          <w:b/>
          <w:sz w:val="44"/>
          <w:szCs w:val="44"/>
        </w:rPr>
      </w:pPr>
    </w:p>
    <w:p w:rsidR="00EA61B2" w:rsidRDefault="00E031E4" w:rsidP="00BE5BD9">
      <w:pPr>
        <w:jc w:val="center"/>
        <w:rPr>
          <w:b/>
          <w:sz w:val="44"/>
          <w:szCs w:val="44"/>
        </w:rPr>
      </w:pPr>
      <w:r w:rsidRPr="0045682C">
        <w:rPr>
          <w:b/>
          <w:sz w:val="44"/>
          <w:szCs w:val="44"/>
        </w:rPr>
        <w:t xml:space="preserve">м. </w:t>
      </w:r>
      <w:r w:rsidR="000071CE">
        <w:rPr>
          <w:b/>
          <w:sz w:val="44"/>
          <w:szCs w:val="44"/>
        </w:rPr>
        <w:t>Август</w:t>
      </w:r>
      <w:r w:rsidRPr="0045682C">
        <w:rPr>
          <w:b/>
          <w:sz w:val="44"/>
          <w:szCs w:val="44"/>
        </w:rPr>
        <w:t xml:space="preserve">, </w:t>
      </w:r>
      <w:r w:rsidR="00F14271" w:rsidRPr="0045682C">
        <w:rPr>
          <w:b/>
          <w:sz w:val="44"/>
          <w:szCs w:val="44"/>
        </w:rPr>
        <w:t>20</w:t>
      </w:r>
      <w:r w:rsidR="008B5C13" w:rsidRPr="0045682C">
        <w:rPr>
          <w:b/>
          <w:sz w:val="44"/>
          <w:szCs w:val="44"/>
        </w:rPr>
        <w:t>2</w:t>
      </w:r>
      <w:r w:rsidR="006E0E57">
        <w:rPr>
          <w:b/>
          <w:sz w:val="44"/>
          <w:szCs w:val="44"/>
        </w:rPr>
        <w:t>5</w:t>
      </w:r>
      <w:r w:rsidR="00F14271" w:rsidRPr="0045682C">
        <w:rPr>
          <w:b/>
          <w:sz w:val="44"/>
          <w:szCs w:val="44"/>
        </w:rPr>
        <w:t xml:space="preserve"> г.</w:t>
      </w:r>
    </w:p>
    <w:p w:rsidR="00A8409C" w:rsidRDefault="00A8409C" w:rsidP="00BE5BD9">
      <w:pPr>
        <w:jc w:val="center"/>
        <w:rPr>
          <w:b/>
          <w:sz w:val="44"/>
          <w:szCs w:val="44"/>
        </w:rPr>
      </w:pPr>
    </w:p>
    <w:p w:rsidR="00EA2D49" w:rsidRPr="00786FCB" w:rsidRDefault="00EA2D49" w:rsidP="002D60F5">
      <w:pPr>
        <w:widowControl w:val="0"/>
        <w:spacing w:before="120"/>
        <w:jc w:val="both"/>
        <w:rPr>
          <w:b/>
          <w:bCs/>
          <w:sz w:val="22"/>
          <w:szCs w:val="22"/>
        </w:rPr>
      </w:pPr>
    </w:p>
    <w:p w:rsidR="0002136A" w:rsidRPr="000D78A6"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s>
        <w:autoSpaceDE/>
        <w:autoSpaceDN/>
        <w:adjustRightInd/>
        <w:spacing w:line="312" w:lineRule="auto"/>
        <w:ind w:left="-26"/>
        <w:rPr>
          <w:rFonts w:ascii="Times New Roman" w:hAnsi="Times New Roman"/>
          <w:b/>
          <w:lang w:eastAsia="en-US"/>
        </w:rPr>
      </w:pPr>
      <w:bookmarkStart w:id="0" w:name="_Toc149361818"/>
      <w:r w:rsidRPr="000D78A6">
        <w:rPr>
          <w:rFonts w:ascii="Times New Roman" w:hAnsi="Times New Roman"/>
          <w:b/>
          <w:lang w:val="en-US" w:eastAsia="en-US"/>
        </w:rPr>
        <w:t>I</w:t>
      </w:r>
      <w:r w:rsidRPr="000D78A6">
        <w:rPr>
          <w:rFonts w:ascii="Times New Roman" w:hAnsi="Times New Roman"/>
          <w:b/>
          <w:lang w:eastAsia="en-US"/>
        </w:rPr>
        <w:t xml:space="preserve">. ОТЧЕТ НА ОСНОВНИТЕ ПАРАМЕТРИ НА БЮДЖЕТА </w:t>
      </w:r>
      <w:bookmarkEnd w:id="0"/>
    </w:p>
    <w:p w:rsidR="0002136A" w:rsidRPr="000D78A6" w:rsidRDefault="0002136A" w:rsidP="0002136A">
      <w:pPr>
        <w:rPr>
          <w:b/>
          <w:i/>
          <w:sz w:val="22"/>
          <w:szCs w:val="22"/>
        </w:rPr>
      </w:pPr>
    </w:p>
    <w:p w:rsidR="0002136A" w:rsidRPr="00FA0272" w:rsidRDefault="0002136A" w:rsidP="0002136A">
      <w:pPr>
        <w:rPr>
          <w:rFonts w:ascii="Times New Roman" w:hAnsi="Times New Roman"/>
          <w:b/>
          <w:bCs/>
          <w:i/>
          <w:sz w:val="20"/>
          <w:szCs w:val="20"/>
        </w:rPr>
      </w:pPr>
      <w:r w:rsidRPr="00FA0272">
        <w:rPr>
          <w:b/>
          <w:i/>
          <w:sz w:val="22"/>
          <w:szCs w:val="22"/>
        </w:rPr>
        <w:t>Отчет на приходите по бюджета на Министерство на транспорта и съобщенията</w:t>
      </w:r>
      <w:r w:rsidRPr="00FA0272">
        <w:rPr>
          <w:rFonts w:ascii="Times New Roman" w:hAnsi="Times New Roman"/>
          <w:b/>
          <w:bCs/>
          <w:i/>
          <w:sz w:val="20"/>
          <w:szCs w:val="20"/>
        </w:rPr>
        <w:t xml:space="preserve">  (МТС)</w:t>
      </w:r>
    </w:p>
    <w:p w:rsidR="0002136A" w:rsidRPr="00FA0272" w:rsidRDefault="0002136A" w:rsidP="0002136A">
      <w:pPr>
        <w:rPr>
          <w:rFonts w:ascii="Times New Roman" w:hAnsi="Times New Roman"/>
          <w:b/>
          <w:bCs/>
          <w:i/>
          <w:sz w:val="20"/>
          <w:szCs w:val="20"/>
        </w:rPr>
      </w:pPr>
    </w:p>
    <w:tbl>
      <w:tblPr>
        <w:tblW w:w="8660" w:type="dxa"/>
        <w:tblInd w:w="80" w:type="dxa"/>
        <w:tblCellMar>
          <w:left w:w="70" w:type="dxa"/>
          <w:right w:w="70" w:type="dxa"/>
        </w:tblCellMar>
        <w:tblLook w:val="04A0" w:firstRow="1" w:lastRow="0" w:firstColumn="1" w:lastColumn="0" w:noHBand="0" w:noVBand="1"/>
      </w:tblPr>
      <w:tblGrid>
        <w:gridCol w:w="5420"/>
        <w:gridCol w:w="1080"/>
        <w:gridCol w:w="1080"/>
        <w:gridCol w:w="1080"/>
      </w:tblGrid>
      <w:tr w:rsidR="00750E39" w:rsidRPr="00FA0272" w:rsidTr="00750E39">
        <w:trPr>
          <w:trHeight w:val="315"/>
        </w:trPr>
        <w:tc>
          <w:tcPr>
            <w:tcW w:w="5420" w:type="dxa"/>
            <w:tcBorders>
              <w:top w:val="single" w:sz="8" w:space="0" w:color="auto"/>
              <w:left w:val="single" w:sz="8" w:space="0" w:color="auto"/>
              <w:bottom w:val="nil"/>
              <w:right w:val="single" w:sz="8" w:space="0" w:color="auto"/>
            </w:tcBorders>
            <w:shd w:val="clear" w:color="auto" w:fill="auto"/>
            <w:vAlign w:val="center"/>
            <w:hideMark/>
          </w:tcPr>
          <w:p w:rsidR="00750E39" w:rsidRPr="00FA0272" w:rsidRDefault="00750E39" w:rsidP="00750E39">
            <w:pPr>
              <w:autoSpaceDE/>
              <w:autoSpaceDN/>
              <w:adjustRightInd/>
              <w:jc w:val="center"/>
              <w:rPr>
                <w:rFonts w:ascii="Times New Roman" w:hAnsi="Times New Roman"/>
                <w:b/>
                <w:bCs/>
                <w:color w:val="000000"/>
                <w:sz w:val="18"/>
                <w:szCs w:val="18"/>
              </w:rPr>
            </w:pPr>
            <w:r w:rsidRPr="00FA0272">
              <w:rPr>
                <w:rFonts w:ascii="Times New Roman" w:hAnsi="Times New Roman"/>
                <w:b/>
                <w:bCs/>
                <w:color w:val="000000"/>
                <w:sz w:val="18"/>
                <w:szCs w:val="18"/>
              </w:rPr>
              <w:t>ПРИХОДИ</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0E39" w:rsidRPr="00FA0272" w:rsidRDefault="00750E39" w:rsidP="00750E39">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Закон</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0E39" w:rsidRPr="00FA0272" w:rsidRDefault="00750E39" w:rsidP="00750E39">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Уточнен план</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50E39" w:rsidRPr="00FA0272" w:rsidRDefault="00750E39" w:rsidP="00750E39">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Отчет</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(в лева)</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750E39" w:rsidRPr="00FA0272" w:rsidRDefault="00750E39" w:rsidP="00750E39">
            <w:pPr>
              <w:autoSpaceDE/>
              <w:autoSpaceDN/>
              <w:adjustRightInd/>
              <w:rPr>
                <w:rFonts w:ascii="Times New Roman" w:hAnsi="Times New Roman"/>
                <w:b/>
                <w:bCs/>
                <w:color w:val="000000"/>
                <w:sz w:val="16"/>
                <w:szCs w:val="16"/>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750E39" w:rsidRPr="00FA0272" w:rsidRDefault="00750E39" w:rsidP="00750E39">
            <w:pPr>
              <w:autoSpaceDE/>
              <w:autoSpaceDN/>
              <w:adjustRightInd/>
              <w:rPr>
                <w:rFonts w:ascii="Times New Roman" w:hAnsi="Times New Roman"/>
                <w:b/>
                <w:bCs/>
                <w:color w:val="000000"/>
                <w:sz w:val="16"/>
                <w:szCs w:val="16"/>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750E39" w:rsidRPr="00FA0272" w:rsidRDefault="00750E39" w:rsidP="00750E39">
            <w:pPr>
              <w:autoSpaceDE/>
              <w:autoSpaceDN/>
              <w:adjustRightInd/>
              <w:rPr>
                <w:rFonts w:ascii="Times New Roman" w:hAnsi="Times New Roman"/>
                <w:b/>
                <w:bCs/>
                <w:color w:val="000000"/>
                <w:sz w:val="16"/>
                <w:szCs w:val="16"/>
              </w:rPr>
            </w:pP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rPr>
                <w:rFonts w:ascii="Times New Roman" w:hAnsi="Times New Roman"/>
                <w:b/>
                <w:bCs/>
                <w:color w:val="000000"/>
                <w:sz w:val="16"/>
                <w:szCs w:val="16"/>
              </w:rPr>
            </w:pPr>
            <w:r w:rsidRPr="00FA0272">
              <w:rPr>
                <w:rFonts w:ascii="Times New Roman" w:hAnsi="Times New Roman"/>
                <w:b/>
                <w:bCs/>
                <w:color w:val="000000"/>
                <w:sz w:val="16"/>
                <w:szCs w:val="16"/>
              </w:rPr>
              <w:t>Общо приходи: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F10C9F">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lang w:val="en-US"/>
              </w:rPr>
              <w:t>73</w:t>
            </w:r>
            <w:r w:rsidR="00750E39" w:rsidRPr="00FA0272">
              <w:rPr>
                <w:rFonts w:ascii="Times New Roman" w:hAnsi="Times New Roman"/>
                <w:b/>
                <w:bCs/>
                <w:color w:val="000000"/>
                <w:sz w:val="16"/>
                <w:szCs w:val="16"/>
              </w:rPr>
              <w:t xml:space="preserve"> </w:t>
            </w:r>
            <w:r w:rsidRPr="00FA0272">
              <w:rPr>
                <w:rFonts w:ascii="Times New Roman" w:hAnsi="Times New Roman"/>
                <w:b/>
                <w:bCs/>
                <w:color w:val="000000"/>
                <w:sz w:val="16"/>
                <w:szCs w:val="16"/>
                <w:lang w:val="en-US"/>
              </w:rPr>
              <w:t>05</w:t>
            </w:r>
            <w:r w:rsidR="00750E39" w:rsidRPr="00FA0272">
              <w:rPr>
                <w:rFonts w:ascii="Times New Roman" w:hAnsi="Times New Roman"/>
                <w:b/>
                <w:bCs/>
                <w:color w:val="000000"/>
                <w:sz w:val="16"/>
                <w:szCs w:val="16"/>
              </w:rPr>
              <w:t xml:space="preserve">1 </w:t>
            </w:r>
            <w:r w:rsidRPr="00FA0272">
              <w:rPr>
                <w:rFonts w:ascii="Times New Roman" w:hAnsi="Times New Roman"/>
                <w:b/>
                <w:bCs/>
                <w:color w:val="000000"/>
                <w:sz w:val="16"/>
                <w:szCs w:val="16"/>
                <w:lang w:val="en-US"/>
              </w:rPr>
              <w:t>6</w:t>
            </w:r>
            <w:r w:rsidR="00750E39" w:rsidRPr="00FA0272">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b/>
                <w:bCs/>
                <w:color w:val="000000"/>
                <w:sz w:val="16"/>
                <w:szCs w:val="16"/>
                <w:lang w:val="en-US"/>
              </w:rPr>
            </w:pPr>
            <w:r w:rsidRPr="00FA0272">
              <w:rPr>
                <w:rFonts w:ascii="Times New Roman" w:hAnsi="Times New Roman"/>
                <w:b/>
                <w:bCs/>
                <w:color w:val="000000"/>
                <w:sz w:val="16"/>
                <w:szCs w:val="16"/>
                <w:lang w:val="en-US"/>
              </w:rPr>
              <w:t>73 429 718</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b/>
                <w:bCs/>
                <w:color w:val="000000"/>
                <w:sz w:val="16"/>
                <w:szCs w:val="16"/>
                <w:lang w:val="en-US"/>
              </w:rPr>
            </w:pPr>
            <w:r w:rsidRPr="00FA0272">
              <w:rPr>
                <w:rFonts w:ascii="Times New Roman" w:hAnsi="Times New Roman"/>
                <w:b/>
                <w:bCs/>
                <w:color w:val="000000"/>
                <w:sz w:val="16"/>
                <w:szCs w:val="16"/>
                <w:lang w:val="en-US"/>
              </w:rPr>
              <w:t>42 849 733</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100" w:firstLine="160"/>
              <w:rPr>
                <w:rFonts w:ascii="Times New Roman" w:hAnsi="Times New Roman"/>
                <w:i/>
                <w:iCs/>
                <w:color w:val="000000"/>
                <w:sz w:val="16"/>
                <w:szCs w:val="16"/>
              </w:rPr>
            </w:pPr>
            <w:r w:rsidRPr="00FA0272">
              <w:rPr>
                <w:rFonts w:ascii="Times New Roman" w:hAnsi="Times New Roman"/>
                <w:i/>
                <w:iCs/>
                <w:color w:val="000000"/>
                <w:sz w:val="16"/>
                <w:szCs w:val="16"/>
              </w:rPr>
              <w:t>Данъчни приходи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100" w:firstLine="160"/>
              <w:rPr>
                <w:rFonts w:ascii="Times New Roman" w:hAnsi="Times New Roman"/>
                <w:i/>
                <w:iCs/>
                <w:color w:val="000000"/>
                <w:sz w:val="16"/>
                <w:szCs w:val="16"/>
              </w:rPr>
            </w:pPr>
            <w:r w:rsidRPr="00FA0272">
              <w:rPr>
                <w:rFonts w:ascii="Times New Roman" w:hAnsi="Times New Roman"/>
                <w:i/>
                <w:iCs/>
                <w:color w:val="000000"/>
                <w:sz w:val="16"/>
                <w:szCs w:val="16"/>
              </w:rPr>
              <w:t>Неданъчни приходи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lang w:val="en-US"/>
              </w:rPr>
              <w:t>73</w:t>
            </w:r>
            <w:r w:rsidRPr="00FA0272">
              <w:rPr>
                <w:rFonts w:ascii="Times New Roman" w:hAnsi="Times New Roman"/>
                <w:b/>
                <w:bCs/>
                <w:color w:val="000000"/>
                <w:sz w:val="16"/>
                <w:szCs w:val="16"/>
              </w:rPr>
              <w:t xml:space="preserve"> </w:t>
            </w:r>
            <w:r w:rsidRPr="00FA0272">
              <w:rPr>
                <w:rFonts w:ascii="Times New Roman" w:hAnsi="Times New Roman"/>
                <w:b/>
                <w:bCs/>
                <w:color w:val="000000"/>
                <w:sz w:val="16"/>
                <w:szCs w:val="16"/>
                <w:lang w:val="en-US"/>
              </w:rPr>
              <w:t>05</w:t>
            </w:r>
            <w:r w:rsidRPr="00FA0272">
              <w:rPr>
                <w:rFonts w:ascii="Times New Roman" w:hAnsi="Times New Roman"/>
                <w:b/>
                <w:bCs/>
                <w:color w:val="000000"/>
                <w:sz w:val="16"/>
                <w:szCs w:val="16"/>
              </w:rPr>
              <w:t xml:space="preserve">1 </w:t>
            </w:r>
            <w:r w:rsidRPr="00FA0272">
              <w:rPr>
                <w:rFonts w:ascii="Times New Roman" w:hAnsi="Times New Roman"/>
                <w:b/>
                <w:bCs/>
                <w:color w:val="000000"/>
                <w:sz w:val="16"/>
                <w:szCs w:val="16"/>
                <w:lang w:val="en-US"/>
              </w:rPr>
              <w:t>6</w:t>
            </w:r>
            <w:r w:rsidRPr="00FA0272">
              <w:rPr>
                <w:rFonts w:ascii="Times New Roman" w:hAnsi="Times New Roman"/>
                <w:b/>
                <w:bCs/>
                <w:color w:val="000000"/>
                <w:sz w:val="16"/>
                <w:szCs w:val="16"/>
              </w:rPr>
              <w:t>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b/>
                <w:bCs/>
                <w:color w:val="000000"/>
                <w:sz w:val="16"/>
                <w:szCs w:val="16"/>
                <w:lang w:val="en-US"/>
              </w:rPr>
            </w:pPr>
            <w:r w:rsidRPr="00FA0272">
              <w:rPr>
                <w:rFonts w:ascii="Times New Roman" w:hAnsi="Times New Roman"/>
                <w:b/>
                <w:bCs/>
                <w:color w:val="000000"/>
                <w:sz w:val="16"/>
                <w:szCs w:val="16"/>
                <w:lang w:val="en-US"/>
              </w:rPr>
              <w:t>73 425 806</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b/>
                <w:bCs/>
                <w:color w:val="000000"/>
                <w:sz w:val="16"/>
                <w:szCs w:val="16"/>
                <w:lang w:val="en-US"/>
              </w:rPr>
            </w:pPr>
            <w:r w:rsidRPr="00FA0272">
              <w:rPr>
                <w:rFonts w:ascii="Times New Roman" w:hAnsi="Times New Roman"/>
                <w:b/>
                <w:bCs/>
                <w:color w:val="000000"/>
                <w:sz w:val="16"/>
                <w:szCs w:val="16"/>
                <w:lang w:val="en-US"/>
              </w:rPr>
              <w:t>42 845 821</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Приходи и доходи от собственост</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807 000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F10C9F">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rPr>
              <w:t>1</w:t>
            </w:r>
            <w:r w:rsidR="00F10C9F" w:rsidRPr="00FA0272">
              <w:rPr>
                <w:rFonts w:ascii="Times New Roman" w:hAnsi="Times New Roman"/>
                <w:color w:val="000000"/>
                <w:sz w:val="16"/>
                <w:szCs w:val="16"/>
              </w:rPr>
              <w:t> </w:t>
            </w:r>
            <w:r w:rsidR="00F10C9F" w:rsidRPr="00FA0272">
              <w:rPr>
                <w:rFonts w:ascii="Times New Roman" w:hAnsi="Times New Roman"/>
                <w:color w:val="000000"/>
                <w:sz w:val="16"/>
                <w:szCs w:val="16"/>
                <w:lang w:val="en-US"/>
              </w:rPr>
              <w:t>181 206</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987 996</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Държавни такси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28 809 600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lang w:val="en-US"/>
              </w:rPr>
              <w:t>28 809 600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13 502 465</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Глоби, санкции и наказателни лихви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7 969 000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7 969 000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3 477 624</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Приходи от концесии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44 006 400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lang w:val="en-US"/>
              </w:rPr>
              <w:t>44 006 400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33 298 839</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Други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F10C9F">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rPr>
              <w:t>-</w:t>
            </w:r>
            <w:r w:rsidR="00F10C9F" w:rsidRPr="00FA0272">
              <w:rPr>
                <w:rFonts w:ascii="Times New Roman" w:hAnsi="Times New Roman"/>
                <w:color w:val="000000"/>
                <w:sz w:val="16"/>
                <w:szCs w:val="16"/>
                <w:lang w:val="en-US"/>
              </w:rPr>
              <w:t>8 540 400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w:t>
            </w:r>
            <w:r w:rsidRPr="00FA0272">
              <w:rPr>
                <w:rFonts w:ascii="Times New Roman" w:hAnsi="Times New Roman"/>
                <w:color w:val="000000"/>
                <w:sz w:val="16"/>
                <w:szCs w:val="16"/>
                <w:lang w:val="en-US"/>
              </w:rPr>
              <w:t>8 540 400</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F10C9F">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rPr>
              <w:t>-</w:t>
            </w:r>
            <w:r w:rsidR="00F10C9F" w:rsidRPr="00FA0272">
              <w:rPr>
                <w:rFonts w:ascii="Times New Roman" w:hAnsi="Times New Roman"/>
                <w:color w:val="000000"/>
                <w:sz w:val="16"/>
                <w:szCs w:val="16"/>
                <w:lang w:val="en-US"/>
              </w:rPr>
              <w:t>8 421 103</w:t>
            </w:r>
          </w:p>
        </w:tc>
      </w:tr>
      <w:tr w:rsidR="00750E39" w:rsidRPr="00FA0272" w:rsidTr="00750E39">
        <w:trPr>
          <w:trHeight w:val="324"/>
        </w:trPr>
        <w:tc>
          <w:tcPr>
            <w:tcW w:w="5420" w:type="dxa"/>
            <w:tcBorders>
              <w:top w:val="nil"/>
              <w:left w:val="single" w:sz="8" w:space="0" w:color="auto"/>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ind w:firstLineChars="100" w:firstLine="160"/>
              <w:rPr>
                <w:rFonts w:ascii="Times New Roman" w:hAnsi="Times New Roman"/>
                <w:i/>
                <w:iCs/>
                <w:color w:val="000000"/>
                <w:sz w:val="16"/>
                <w:szCs w:val="16"/>
              </w:rPr>
            </w:pPr>
            <w:r w:rsidRPr="00FA0272">
              <w:rPr>
                <w:rFonts w:ascii="Times New Roman" w:hAnsi="Times New Roman"/>
                <w:i/>
                <w:iCs/>
                <w:color w:val="000000"/>
                <w:sz w:val="16"/>
                <w:szCs w:val="16"/>
              </w:rPr>
              <w:t>Помощи, дарения и други безвъзмездно получени суми</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750E39" w:rsidP="00750E39">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3 912</w:t>
            </w:r>
          </w:p>
        </w:tc>
        <w:tc>
          <w:tcPr>
            <w:tcW w:w="1080" w:type="dxa"/>
            <w:tcBorders>
              <w:top w:val="nil"/>
              <w:left w:val="nil"/>
              <w:bottom w:val="single" w:sz="8" w:space="0" w:color="auto"/>
              <w:right w:val="single" w:sz="8" w:space="0" w:color="auto"/>
            </w:tcBorders>
            <w:shd w:val="clear" w:color="auto" w:fill="auto"/>
            <w:vAlign w:val="center"/>
            <w:hideMark/>
          </w:tcPr>
          <w:p w:rsidR="00750E39" w:rsidRPr="00FA0272" w:rsidRDefault="00F10C9F" w:rsidP="00750E39">
            <w:pPr>
              <w:autoSpaceDE/>
              <w:autoSpaceDN/>
              <w:adjustRightInd/>
              <w:jc w:val="right"/>
              <w:rPr>
                <w:rFonts w:ascii="Times New Roman" w:hAnsi="Times New Roman"/>
                <w:color w:val="000000"/>
                <w:sz w:val="16"/>
                <w:szCs w:val="16"/>
                <w:lang w:val="en-US"/>
              </w:rPr>
            </w:pPr>
            <w:r w:rsidRPr="00FA0272">
              <w:rPr>
                <w:rFonts w:ascii="Times New Roman" w:hAnsi="Times New Roman"/>
                <w:color w:val="000000"/>
                <w:sz w:val="16"/>
                <w:szCs w:val="16"/>
                <w:lang w:val="en-US"/>
              </w:rPr>
              <w:t>3 912</w:t>
            </w:r>
          </w:p>
        </w:tc>
      </w:tr>
    </w:tbl>
    <w:p w:rsidR="0002136A" w:rsidRPr="00FA0272" w:rsidRDefault="0002136A" w:rsidP="0002136A">
      <w:pPr>
        <w:rPr>
          <w:rFonts w:ascii="Times New Roman" w:hAnsi="Times New Roman"/>
          <w:b/>
          <w:bCs/>
          <w:i/>
          <w:sz w:val="20"/>
          <w:szCs w:val="20"/>
        </w:rPr>
      </w:pPr>
    </w:p>
    <w:p w:rsidR="0002136A" w:rsidRPr="00FA0272" w:rsidRDefault="0002136A" w:rsidP="0002136A">
      <w:pPr>
        <w:spacing w:after="120"/>
        <w:jc w:val="both"/>
        <w:rPr>
          <w:sz w:val="22"/>
          <w:szCs w:val="22"/>
        </w:rPr>
      </w:pPr>
      <w:r w:rsidRPr="00FA0272">
        <w:rPr>
          <w:sz w:val="22"/>
          <w:szCs w:val="22"/>
        </w:rPr>
        <w:t>С</w:t>
      </w:r>
      <w:r w:rsidR="005232AB" w:rsidRPr="00FA0272">
        <w:rPr>
          <w:sz w:val="22"/>
          <w:szCs w:val="22"/>
        </w:rPr>
        <w:t>обствените приходи на МТС към 3</w:t>
      </w:r>
      <w:r w:rsidR="00F10C9F" w:rsidRPr="00FA0272">
        <w:rPr>
          <w:sz w:val="22"/>
          <w:szCs w:val="22"/>
          <w:lang w:val="en-US"/>
        </w:rPr>
        <w:t>0</w:t>
      </w:r>
      <w:r w:rsidR="00095F91" w:rsidRPr="00FA0272">
        <w:rPr>
          <w:sz w:val="22"/>
          <w:szCs w:val="22"/>
        </w:rPr>
        <w:t>.</w:t>
      </w:r>
      <w:r w:rsidR="00F10C9F" w:rsidRPr="00FA0272">
        <w:rPr>
          <w:sz w:val="22"/>
          <w:szCs w:val="22"/>
        </w:rPr>
        <w:t>06</w:t>
      </w:r>
      <w:r w:rsidR="00095F91" w:rsidRPr="00FA0272">
        <w:rPr>
          <w:sz w:val="22"/>
          <w:szCs w:val="22"/>
        </w:rPr>
        <w:t>.202</w:t>
      </w:r>
      <w:r w:rsidR="00F10C9F" w:rsidRPr="00FA0272">
        <w:rPr>
          <w:sz w:val="22"/>
          <w:szCs w:val="22"/>
          <w:lang w:val="en-US"/>
        </w:rPr>
        <w:t>5</w:t>
      </w:r>
      <w:r w:rsidRPr="00FA0272">
        <w:rPr>
          <w:sz w:val="22"/>
          <w:szCs w:val="22"/>
        </w:rPr>
        <w:t xml:space="preserve"> г. са генерирани предимно от концесии и държавни такси, събирани в системата на министерството и включват:</w:t>
      </w:r>
    </w:p>
    <w:p w:rsidR="0002136A" w:rsidRPr="00FA0272" w:rsidRDefault="0002136A" w:rsidP="00215619">
      <w:pPr>
        <w:numPr>
          <w:ilvl w:val="0"/>
          <w:numId w:val="30"/>
        </w:numPr>
        <w:jc w:val="both"/>
        <w:rPr>
          <w:sz w:val="22"/>
          <w:szCs w:val="22"/>
        </w:rPr>
      </w:pPr>
      <w:r w:rsidRPr="00FA0272">
        <w:rPr>
          <w:sz w:val="22"/>
          <w:szCs w:val="22"/>
        </w:rPr>
        <w:t>такси за лицензии, разрешения и други документи, издавани от ИА „Автомобилна администрация”;</w:t>
      </w:r>
    </w:p>
    <w:p w:rsidR="0002136A" w:rsidRPr="00FA0272" w:rsidRDefault="0002136A" w:rsidP="00215619">
      <w:pPr>
        <w:numPr>
          <w:ilvl w:val="0"/>
          <w:numId w:val="30"/>
        </w:numPr>
        <w:jc w:val="both"/>
        <w:rPr>
          <w:sz w:val="22"/>
          <w:szCs w:val="22"/>
        </w:rPr>
      </w:pPr>
      <w:r w:rsidRPr="00FA0272">
        <w:rPr>
          <w:sz w:val="22"/>
          <w:szCs w:val="22"/>
        </w:rPr>
        <w:t>такси за свидетелства, удостоверения, лицензии и други документи, издавани от ГД „Гражданска въздухоплавателна администрация”;</w:t>
      </w:r>
    </w:p>
    <w:p w:rsidR="0002136A" w:rsidRPr="00FA0272" w:rsidRDefault="0002136A" w:rsidP="00215619">
      <w:pPr>
        <w:numPr>
          <w:ilvl w:val="0"/>
          <w:numId w:val="30"/>
        </w:numPr>
        <w:jc w:val="both"/>
        <w:rPr>
          <w:sz w:val="22"/>
          <w:szCs w:val="22"/>
        </w:rPr>
      </w:pPr>
      <w:r w:rsidRPr="00FA0272">
        <w:rPr>
          <w:sz w:val="22"/>
          <w:szCs w:val="22"/>
        </w:rPr>
        <w:t>такси за право на ползване на акваторията, за издаване на удостоверения за експлоатационна годност и вписване на промени в Регистъра на пристанищата;</w:t>
      </w:r>
    </w:p>
    <w:p w:rsidR="0002136A" w:rsidRPr="00FA0272" w:rsidRDefault="0002136A" w:rsidP="00215619">
      <w:pPr>
        <w:numPr>
          <w:ilvl w:val="0"/>
          <w:numId w:val="30"/>
        </w:numPr>
        <w:jc w:val="both"/>
        <w:rPr>
          <w:sz w:val="22"/>
          <w:szCs w:val="22"/>
        </w:rPr>
      </w:pPr>
      <w:r w:rsidRPr="00FA0272">
        <w:rPr>
          <w:sz w:val="22"/>
          <w:szCs w:val="22"/>
        </w:rPr>
        <w:t>такси за дейности по технически надзор върху съоръженията с повишена опасност;</w:t>
      </w:r>
    </w:p>
    <w:p w:rsidR="0002136A" w:rsidRPr="00FA0272" w:rsidRDefault="0002136A" w:rsidP="00215619">
      <w:pPr>
        <w:numPr>
          <w:ilvl w:val="0"/>
          <w:numId w:val="30"/>
        </w:numPr>
        <w:jc w:val="both"/>
        <w:rPr>
          <w:sz w:val="22"/>
          <w:szCs w:val="22"/>
        </w:rPr>
      </w:pPr>
      <w:r w:rsidRPr="00FA0272">
        <w:rPr>
          <w:sz w:val="22"/>
          <w:szCs w:val="22"/>
        </w:rPr>
        <w:t>такси, събирани от български и чуждестранни кораби и лица в морски и речни пристанища.</w:t>
      </w:r>
    </w:p>
    <w:p w:rsidR="0002136A" w:rsidRPr="00FA0272" w:rsidRDefault="0002136A" w:rsidP="0002136A">
      <w:pPr>
        <w:spacing w:line="280" w:lineRule="atLeast"/>
        <w:jc w:val="both"/>
        <w:rPr>
          <w:rFonts w:cs="Times New Roman CYR"/>
          <w:b/>
          <w:bCs/>
          <w:i/>
          <w:sz w:val="22"/>
          <w:szCs w:val="22"/>
        </w:rPr>
      </w:pPr>
    </w:p>
    <w:p w:rsidR="00AE0A11" w:rsidRPr="00FA0272" w:rsidRDefault="00AE0A11" w:rsidP="00AE0A11">
      <w:pPr>
        <w:autoSpaceDE/>
        <w:autoSpaceDN/>
        <w:adjustRightInd/>
        <w:jc w:val="both"/>
        <w:rPr>
          <w:rFonts w:ascii="Times New Roman" w:hAnsi="Times New Roman"/>
          <w:b/>
          <w:bCs/>
          <w:sz w:val="20"/>
          <w:szCs w:val="20"/>
          <w:lang w:val="en-US" w:eastAsia="en-US"/>
        </w:rPr>
      </w:pPr>
      <w:r w:rsidRPr="00FA0272">
        <w:rPr>
          <w:rFonts w:ascii="Times New Roman" w:hAnsi="Times New Roman"/>
          <w:b/>
          <w:bCs/>
          <w:sz w:val="20"/>
          <w:szCs w:val="20"/>
          <w:lang w:val="en-US" w:eastAsia="en-US"/>
        </w:rPr>
        <w:t>Справка за разходите по области на политики/функционални области и бюджетни програми, утвърдени със ЗДБРБ за 202</w:t>
      </w:r>
      <w:r w:rsidR="00F10C9F" w:rsidRPr="00FA0272">
        <w:rPr>
          <w:rFonts w:ascii="Times New Roman" w:hAnsi="Times New Roman"/>
          <w:b/>
          <w:bCs/>
          <w:sz w:val="20"/>
          <w:szCs w:val="20"/>
          <w:lang w:val="en-US" w:eastAsia="en-US"/>
        </w:rPr>
        <w:t>5</w:t>
      </w:r>
      <w:r w:rsidRPr="00FA0272">
        <w:rPr>
          <w:rFonts w:ascii="Times New Roman" w:hAnsi="Times New Roman"/>
          <w:b/>
          <w:bCs/>
          <w:sz w:val="20"/>
          <w:szCs w:val="20"/>
          <w:lang w:val="en-US" w:eastAsia="en-US"/>
        </w:rPr>
        <w:t xml:space="preserve"> г. към 3</w:t>
      </w:r>
      <w:r w:rsidR="00F10C9F" w:rsidRPr="00FA0272">
        <w:rPr>
          <w:rFonts w:ascii="Times New Roman" w:hAnsi="Times New Roman"/>
          <w:b/>
          <w:bCs/>
          <w:sz w:val="20"/>
          <w:szCs w:val="20"/>
          <w:lang w:val="en-US" w:eastAsia="en-US"/>
        </w:rPr>
        <w:t xml:space="preserve">0 </w:t>
      </w:r>
      <w:r w:rsidR="00F10C9F" w:rsidRPr="00FA0272">
        <w:rPr>
          <w:rFonts w:ascii="Times New Roman" w:hAnsi="Times New Roman"/>
          <w:b/>
          <w:bCs/>
          <w:sz w:val="20"/>
          <w:szCs w:val="20"/>
          <w:lang w:eastAsia="en-US"/>
        </w:rPr>
        <w:t>юни</w:t>
      </w:r>
      <w:r w:rsidRPr="00FA0272">
        <w:rPr>
          <w:rFonts w:ascii="Times New Roman" w:hAnsi="Times New Roman"/>
          <w:b/>
          <w:bCs/>
          <w:sz w:val="20"/>
          <w:szCs w:val="20"/>
          <w:lang w:val="en-US" w:eastAsia="en-US"/>
        </w:rPr>
        <w:t xml:space="preserve"> 202</w:t>
      </w:r>
      <w:r w:rsidR="00F10C9F" w:rsidRPr="00FA0272">
        <w:rPr>
          <w:rFonts w:ascii="Times New Roman" w:hAnsi="Times New Roman"/>
          <w:b/>
          <w:bCs/>
          <w:sz w:val="20"/>
          <w:szCs w:val="20"/>
          <w:lang w:eastAsia="en-US"/>
        </w:rPr>
        <w:t>5</w:t>
      </w:r>
      <w:r w:rsidRPr="00FA0272">
        <w:rPr>
          <w:rFonts w:ascii="Times New Roman" w:hAnsi="Times New Roman"/>
          <w:b/>
          <w:bCs/>
          <w:sz w:val="20"/>
          <w:szCs w:val="20"/>
          <w:lang w:val="en-US" w:eastAsia="en-US"/>
        </w:rPr>
        <w:t xml:space="preserve"> г. по бюджета на Министерството на транспорта и съобщенията</w:t>
      </w:r>
    </w:p>
    <w:p w:rsidR="0002136A" w:rsidRPr="00FA0272" w:rsidRDefault="0002136A" w:rsidP="0002136A">
      <w:pPr>
        <w:spacing w:line="280" w:lineRule="atLeast"/>
        <w:jc w:val="both"/>
        <w:rPr>
          <w:rFonts w:cs="Times New Roman CYR"/>
          <w:b/>
          <w:bCs/>
          <w:i/>
          <w:sz w:val="22"/>
          <w:szCs w:val="22"/>
        </w:rPr>
      </w:pPr>
    </w:p>
    <w:tbl>
      <w:tblPr>
        <w:tblW w:w="9100" w:type="dxa"/>
        <w:tblInd w:w="80" w:type="dxa"/>
        <w:tblCellMar>
          <w:left w:w="70" w:type="dxa"/>
          <w:right w:w="70" w:type="dxa"/>
        </w:tblCellMar>
        <w:tblLook w:val="04A0" w:firstRow="1" w:lastRow="0" w:firstColumn="1" w:lastColumn="0" w:noHBand="0" w:noVBand="1"/>
      </w:tblPr>
      <w:tblGrid>
        <w:gridCol w:w="800"/>
        <w:gridCol w:w="4880"/>
        <w:gridCol w:w="1140"/>
        <w:gridCol w:w="1140"/>
        <w:gridCol w:w="1140"/>
      </w:tblGrid>
      <w:tr w:rsidR="004955FE" w:rsidRPr="00FA0272" w:rsidTr="0043589B">
        <w:trPr>
          <w:trHeight w:val="585"/>
        </w:trPr>
        <w:tc>
          <w:tcPr>
            <w:tcW w:w="800" w:type="dxa"/>
            <w:vMerge w:val="restart"/>
            <w:tcBorders>
              <w:top w:val="single" w:sz="8" w:space="0" w:color="auto"/>
              <w:left w:val="single" w:sz="8" w:space="0" w:color="auto"/>
              <w:bottom w:val="single" w:sz="8" w:space="0" w:color="000000"/>
              <w:right w:val="single" w:sz="8" w:space="0" w:color="auto"/>
            </w:tcBorders>
            <w:shd w:val="clear" w:color="auto" w:fill="D9D9D9"/>
            <w:vAlign w:val="bottom"/>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w:t>
            </w:r>
          </w:p>
        </w:tc>
        <w:tc>
          <w:tcPr>
            <w:tcW w:w="4880" w:type="dxa"/>
            <w:vMerge w:val="restart"/>
            <w:tcBorders>
              <w:top w:val="single" w:sz="8" w:space="0" w:color="auto"/>
              <w:left w:val="single" w:sz="8" w:space="0" w:color="auto"/>
              <w:bottom w:val="single" w:sz="8" w:space="0" w:color="000000"/>
              <w:right w:val="single" w:sz="8" w:space="0" w:color="auto"/>
            </w:tcBorders>
            <w:shd w:val="clear" w:color="auto" w:fill="D9D9D9"/>
            <w:vAlign w:val="bottom"/>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Наименование на областта на политика/функционалната област/бюджетната програма</w:t>
            </w:r>
          </w:p>
        </w:tc>
        <w:tc>
          <w:tcPr>
            <w:tcW w:w="3420" w:type="dxa"/>
            <w:gridSpan w:val="3"/>
            <w:tcBorders>
              <w:top w:val="single" w:sz="8" w:space="0" w:color="auto"/>
              <w:left w:val="nil"/>
              <w:bottom w:val="single" w:sz="8" w:space="0" w:color="auto"/>
              <w:right w:val="single" w:sz="8" w:space="0" w:color="000000"/>
            </w:tcBorders>
            <w:shd w:val="clear" w:color="auto" w:fill="D9D9D9"/>
            <w:vAlign w:val="bottom"/>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 xml:space="preserve">Разходи </w:t>
            </w:r>
            <w:r w:rsidRPr="00FA0272">
              <w:rPr>
                <w:rFonts w:ascii="Times New Roman" w:hAnsi="Times New Roman"/>
                <w:b/>
                <w:bCs/>
                <w:sz w:val="18"/>
                <w:szCs w:val="18"/>
              </w:rPr>
              <w:br/>
              <w:t>(в хил.лв.)</w:t>
            </w:r>
          </w:p>
        </w:tc>
      </w:tr>
      <w:tr w:rsidR="004955FE" w:rsidRPr="00FA0272" w:rsidTr="0043589B">
        <w:trPr>
          <w:trHeight w:val="315"/>
        </w:trPr>
        <w:tc>
          <w:tcPr>
            <w:tcW w:w="800"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rsidR="004955FE" w:rsidRPr="00FA0272" w:rsidRDefault="004955FE" w:rsidP="004955FE">
            <w:pPr>
              <w:autoSpaceDE/>
              <w:autoSpaceDN/>
              <w:adjustRightInd/>
              <w:rPr>
                <w:rFonts w:ascii="Times New Roman" w:hAnsi="Times New Roman"/>
                <w:b/>
                <w:bCs/>
                <w:sz w:val="18"/>
                <w:szCs w:val="18"/>
              </w:rPr>
            </w:pPr>
          </w:p>
        </w:tc>
        <w:tc>
          <w:tcPr>
            <w:tcW w:w="4880"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rsidR="004955FE" w:rsidRPr="00FA0272" w:rsidRDefault="004955FE" w:rsidP="004955FE">
            <w:pPr>
              <w:autoSpaceDE/>
              <w:autoSpaceDN/>
              <w:adjustRightInd/>
              <w:rPr>
                <w:rFonts w:ascii="Times New Roman" w:hAnsi="Times New Roman"/>
                <w:b/>
                <w:bCs/>
                <w:sz w:val="18"/>
                <w:szCs w:val="18"/>
              </w:rPr>
            </w:pPr>
          </w:p>
        </w:tc>
        <w:tc>
          <w:tcPr>
            <w:tcW w:w="1140" w:type="dxa"/>
            <w:vMerge w:val="restart"/>
            <w:tcBorders>
              <w:top w:val="nil"/>
              <w:left w:val="single" w:sz="8" w:space="0" w:color="auto"/>
              <w:bottom w:val="single" w:sz="8" w:space="0" w:color="000000"/>
              <w:right w:val="single" w:sz="8" w:space="0" w:color="auto"/>
            </w:tcBorders>
            <w:shd w:val="clear" w:color="auto" w:fill="D9D9D9"/>
            <w:vAlign w:val="bottom"/>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Закон</w:t>
            </w:r>
          </w:p>
        </w:tc>
        <w:tc>
          <w:tcPr>
            <w:tcW w:w="1140" w:type="dxa"/>
            <w:tcBorders>
              <w:top w:val="nil"/>
              <w:left w:val="nil"/>
              <w:bottom w:val="nil"/>
              <w:right w:val="single" w:sz="8" w:space="0" w:color="auto"/>
            </w:tcBorders>
            <w:shd w:val="clear" w:color="auto" w:fill="D9D9D9"/>
            <w:vAlign w:val="bottom"/>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Уточнен</w:t>
            </w:r>
          </w:p>
        </w:tc>
        <w:tc>
          <w:tcPr>
            <w:tcW w:w="1140" w:type="dxa"/>
            <w:vMerge w:val="restart"/>
            <w:tcBorders>
              <w:top w:val="nil"/>
              <w:left w:val="single" w:sz="8" w:space="0" w:color="auto"/>
              <w:bottom w:val="single" w:sz="8" w:space="0" w:color="000000"/>
              <w:right w:val="single" w:sz="8" w:space="0" w:color="auto"/>
            </w:tcBorders>
            <w:shd w:val="clear" w:color="auto" w:fill="D9D9D9"/>
            <w:vAlign w:val="bottom"/>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Отчет</w:t>
            </w:r>
          </w:p>
        </w:tc>
      </w:tr>
      <w:tr w:rsidR="004955FE" w:rsidRPr="00FA0272" w:rsidTr="0043589B">
        <w:trPr>
          <w:trHeight w:val="330"/>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4955FE" w:rsidRPr="00FA0272" w:rsidRDefault="004955FE" w:rsidP="004955FE">
            <w:pPr>
              <w:autoSpaceDE/>
              <w:autoSpaceDN/>
              <w:adjustRightInd/>
              <w:rPr>
                <w:rFonts w:ascii="Times New Roman" w:hAnsi="Times New Roman"/>
                <w:b/>
                <w:bCs/>
                <w:sz w:val="18"/>
                <w:szCs w:val="18"/>
              </w:rPr>
            </w:pPr>
          </w:p>
        </w:tc>
        <w:tc>
          <w:tcPr>
            <w:tcW w:w="4880" w:type="dxa"/>
            <w:vMerge/>
            <w:tcBorders>
              <w:top w:val="single" w:sz="8" w:space="0" w:color="auto"/>
              <w:left w:val="single" w:sz="8" w:space="0" w:color="auto"/>
              <w:bottom w:val="single" w:sz="8" w:space="0" w:color="000000"/>
              <w:right w:val="single" w:sz="8" w:space="0" w:color="auto"/>
            </w:tcBorders>
            <w:vAlign w:val="center"/>
            <w:hideMark/>
          </w:tcPr>
          <w:p w:rsidR="004955FE" w:rsidRPr="00FA0272" w:rsidRDefault="004955FE" w:rsidP="004955FE">
            <w:pPr>
              <w:autoSpaceDE/>
              <w:autoSpaceDN/>
              <w:adjustRightInd/>
              <w:rPr>
                <w:rFonts w:ascii="Times New Roman" w:hAnsi="Times New Roman"/>
                <w:b/>
                <w:bCs/>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955FE" w:rsidRPr="00FA0272" w:rsidRDefault="004955FE" w:rsidP="004955FE">
            <w:pPr>
              <w:autoSpaceDE/>
              <w:autoSpaceDN/>
              <w:adjustRightInd/>
              <w:rPr>
                <w:rFonts w:ascii="Times New Roman" w:hAnsi="Times New Roman"/>
                <w:b/>
                <w:bCs/>
                <w:sz w:val="18"/>
                <w:szCs w:val="18"/>
              </w:rPr>
            </w:pPr>
          </w:p>
        </w:tc>
        <w:tc>
          <w:tcPr>
            <w:tcW w:w="1140" w:type="dxa"/>
            <w:tcBorders>
              <w:top w:val="nil"/>
              <w:left w:val="nil"/>
              <w:bottom w:val="single" w:sz="8" w:space="0" w:color="auto"/>
              <w:right w:val="single" w:sz="8" w:space="0" w:color="auto"/>
            </w:tcBorders>
            <w:shd w:val="clear" w:color="auto" w:fill="D9D9D9"/>
            <w:vAlign w:val="bottom"/>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план</w:t>
            </w:r>
          </w:p>
        </w:tc>
        <w:tc>
          <w:tcPr>
            <w:tcW w:w="1140" w:type="dxa"/>
            <w:vMerge/>
            <w:tcBorders>
              <w:top w:val="nil"/>
              <w:left w:val="single" w:sz="8" w:space="0" w:color="auto"/>
              <w:bottom w:val="single" w:sz="8" w:space="0" w:color="000000"/>
              <w:right w:val="single" w:sz="8" w:space="0" w:color="auto"/>
            </w:tcBorders>
            <w:vAlign w:val="center"/>
            <w:hideMark/>
          </w:tcPr>
          <w:p w:rsidR="004955FE" w:rsidRPr="00FA0272" w:rsidRDefault="004955FE" w:rsidP="004955FE">
            <w:pPr>
              <w:autoSpaceDE/>
              <w:autoSpaceDN/>
              <w:adjustRightInd/>
              <w:rPr>
                <w:rFonts w:ascii="Times New Roman" w:hAnsi="Times New Roman"/>
                <w:b/>
                <w:bCs/>
                <w:sz w:val="18"/>
                <w:szCs w:val="18"/>
              </w:rPr>
            </w:pPr>
          </w:p>
        </w:tc>
      </w:tr>
      <w:tr w:rsidR="004955FE" w:rsidRPr="00FA0272" w:rsidTr="004955FE">
        <w:trPr>
          <w:trHeight w:val="330"/>
        </w:trPr>
        <w:tc>
          <w:tcPr>
            <w:tcW w:w="800" w:type="dxa"/>
            <w:tcBorders>
              <w:top w:val="nil"/>
              <w:left w:val="single" w:sz="8" w:space="0" w:color="auto"/>
              <w:bottom w:val="single" w:sz="8" w:space="0" w:color="auto"/>
              <w:right w:val="single" w:sz="8" w:space="0" w:color="auto"/>
            </w:tcBorders>
            <w:shd w:val="clear" w:color="auto" w:fill="auto"/>
            <w:hideMark/>
          </w:tcPr>
          <w:p w:rsidR="004955FE" w:rsidRPr="00FA0272" w:rsidRDefault="004955FE" w:rsidP="004955FE">
            <w:pPr>
              <w:autoSpaceDE/>
              <w:autoSpaceDN/>
              <w:adjustRightInd/>
              <w:jc w:val="center"/>
              <w:rPr>
                <w:rFonts w:ascii="Times New Roman" w:hAnsi="Times New Roman"/>
                <w:sz w:val="18"/>
                <w:szCs w:val="18"/>
              </w:rPr>
            </w:pPr>
            <w:r w:rsidRPr="00FA0272">
              <w:rPr>
                <w:rFonts w:ascii="Times New Roman" w:hAnsi="Times New Roman"/>
                <w:sz w:val="18"/>
                <w:szCs w:val="18"/>
              </w:rPr>
              <w:t>1</w:t>
            </w:r>
          </w:p>
        </w:tc>
        <w:tc>
          <w:tcPr>
            <w:tcW w:w="4880" w:type="dxa"/>
            <w:tcBorders>
              <w:top w:val="nil"/>
              <w:left w:val="nil"/>
              <w:bottom w:val="single" w:sz="8" w:space="0" w:color="auto"/>
              <w:right w:val="single" w:sz="8" w:space="0" w:color="auto"/>
            </w:tcBorders>
            <w:shd w:val="clear" w:color="auto" w:fill="auto"/>
            <w:vAlign w:val="center"/>
            <w:hideMark/>
          </w:tcPr>
          <w:p w:rsidR="004955FE" w:rsidRPr="00FA0272" w:rsidRDefault="004955FE" w:rsidP="004955FE">
            <w:pPr>
              <w:autoSpaceDE/>
              <w:autoSpaceDN/>
              <w:adjustRightInd/>
              <w:jc w:val="both"/>
              <w:rPr>
                <w:rFonts w:ascii="Times New Roman" w:hAnsi="Times New Roman"/>
                <w:color w:val="000000"/>
                <w:sz w:val="18"/>
                <w:szCs w:val="18"/>
              </w:rPr>
            </w:pPr>
            <w:r w:rsidRPr="00FA0272">
              <w:rPr>
                <w:rFonts w:ascii="Times New Roman" w:hAnsi="Times New Roman"/>
                <w:color w:val="000000"/>
                <w:sz w:val="18"/>
                <w:szCs w:val="18"/>
              </w:rPr>
              <w:t>Политика в областта на транспорта</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993 782,1</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1 260 461,8</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723 068,1</w:t>
            </w:r>
          </w:p>
        </w:tc>
      </w:tr>
      <w:tr w:rsidR="004955FE" w:rsidRPr="00FA0272" w:rsidTr="004955FE">
        <w:trPr>
          <w:trHeight w:val="795"/>
        </w:trPr>
        <w:tc>
          <w:tcPr>
            <w:tcW w:w="800" w:type="dxa"/>
            <w:tcBorders>
              <w:top w:val="nil"/>
              <w:left w:val="single" w:sz="8" w:space="0" w:color="auto"/>
              <w:bottom w:val="single" w:sz="8" w:space="0" w:color="auto"/>
              <w:right w:val="single" w:sz="8" w:space="0" w:color="auto"/>
            </w:tcBorders>
            <w:shd w:val="clear" w:color="auto" w:fill="auto"/>
            <w:hideMark/>
          </w:tcPr>
          <w:p w:rsidR="004955FE" w:rsidRPr="00FA0272" w:rsidRDefault="004955FE" w:rsidP="004955FE">
            <w:pPr>
              <w:autoSpaceDE/>
              <w:autoSpaceDN/>
              <w:adjustRightInd/>
              <w:jc w:val="center"/>
              <w:rPr>
                <w:rFonts w:ascii="Times New Roman" w:hAnsi="Times New Roman"/>
                <w:sz w:val="18"/>
                <w:szCs w:val="18"/>
              </w:rPr>
            </w:pPr>
            <w:r w:rsidRPr="00FA0272">
              <w:rPr>
                <w:rFonts w:ascii="Times New Roman" w:hAnsi="Times New Roman"/>
                <w:sz w:val="18"/>
                <w:szCs w:val="18"/>
              </w:rPr>
              <w:t>2</w:t>
            </w:r>
          </w:p>
        </w:tc>
        <w:tc>
          <w:tcPr>
            <w:tcW w:w="4880" w:type="dxa"/>
            <w:tcBorders>
              <w:top w:val="nil"/>
              <w:left w:val="nil"/>
              <w:bottom w:val="single" w:sz="8" w:space="0" w:color="auto"/>
              <w:right w:val="single" w:sz="8" w:space="0" w:color="auto"/>
            </w:tcBorders>
            <w:shd w:val="clear" w:color="auto" w:fill="auto"/>
            <w:vAlign w:val="center"/>
            <w:hideMark/>
          </w:tcPr>
          <w:p w:rsidR="004955FE" w:rsidRPr="00FA0272" w:rsidRDefault="004955FE" w:rsidP="004955FE">
            <w:pPr>
              <w:autoSpaceDE/>
              <w:autoSpaceDN/>
              <w:adjustRightInd/>
              <w:jc w:val="both"/>
              <w:rPr>
                <w:rFonts w:ascii="Times New Roman" w:hAnsi="Times New Roman"/>
                <w:color w:val="000000"/>
                <w:sz w:val="18"/>
                <w:szCs w:val="18"/>
              </w:rPr>
            </w:pPr>
            <w:r w:rsidRPr="00FA0272">
              <w:rPr>
                <w:rFonts w:ascii="Times New Roman" w:hAnsi="Times New Roman"/>
                <w:color w:val="000000"/>
                <w:sz w:val="18"/>
                <w:szCs w:val="18"/>
              </w:rPr>
              <w:t>Политика в областта на съобщенията и цифровата свързаност"</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96 380,8</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105 908</w:t>
            </w:r>
            <w:r w:rsidR="004955FE" w:rsidRPr="00FA0272">
              <w:rPr>
                <w:rFonts w:ascii="Times New Roman" w:hAnsi="Times New Roman"/>
                <w:sz w:val="18"/>
                <w:szCs w:val="18"/>
              </w:rPr>
              <w:t>,0</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F10C9F">
            <w:pPr>
              <w:autoSpaceDE/>
              <w:autoSpaceDN/>
              <w:adjustRightInd/>
              <w:jc w:val="right"/>
              <w:rPr>
                <w:rFonts w:ascii="Times New Roman" w:hAnsi="Times New Roman"/>
                <w:sz w:val="18"/>
                <w:szCs w:val="18"/>
              </w:rPr>
            </w:pPr>
            <w:r w:rsidRPr="00FA0272">
              <w:rPr>
                <w:rFonts w:ascii="Times New Roman" w:hAnsi="Times New Roman"/>
                <w:sz w:val="18"/>
                <w:szCs w:val="18"/>
              </w:rPr>
              <w:t>4</w:t>
            </w:r>
            <w:r w:rsidR="004955FE" w:rsidRPr="00FA0272">
              <w:rPr>
                <w:rFonts w:ascii="Times New Roman" w:hAnsi="Times New Roman"/>
                <w:sz w:val="18"/>
                <w:szCs w:val="18"/>
              </w:rPr>
              <w:t>9</w:t>
            </w:r>
            <w:r w:rsidR="00714718" w:rsidRPr="00FA0272">
              <w:rPr>
                <w:rFonts w:ascii="Times New Roman" w:hAnsi="Times New Roman"/>
                <w:sz w:val="18"/>
                <w:szCs w:val="18"/>
              </w:rPr>
              <w:t xml:space="preserve"> </w:t>
            </w:r>
            <w:r w:rsidRPr="00FA0272">
              <w:rPr>
                <w:rFonts w:ascii="Times New Roman" w:hAnsi="Times New Roman"/>
                <w:sz w:val="18"/>
                <w:szCs w:val="18"/>
              </w:rPr>
              <w:t>101</w:t>
            </w:r>
            <w:r w:rsidR="004955FE" w:rsidRPr="00FA0272">
              <w:rPr>
                <w:rFonts w:ascii="Times New Roman" w:hAnsi="Times New Roman"/>
                <w:sz w:val="18"/>
                <w:szCs w:val="18"/>
              </w:rPr>
              <w:t>,</w:t>
            </w:r>
            <w:r w:rsidRPr="00FA0272">
              <w:rPr>
                <w:rFonts w:ascii="Times New Roman" w:hAnsi="Times New Roman"/>
                <w:sz w:val="18"/>
                <w:szCs w:val="18"/>
              </w:rPr>
              <w:t>2</w:t>
            </w:r>
          </w:p>
        </w:tc>
      </w:tr>
      <w:tr w:rsidR="004955FE" w:rsidRPr="00FA0272" w:rsidTr="004955FE">
        <w:trPr>
          <w:trHeight w:val="705"/>
        </w:trPr>
        <w:tc>
          <w:tcPr>
            <w:tcW w:w="800" w:type="dxa"/>
            <w:tcBorders>
              <w:top w:val="nil"/>
              <w:left w:val="single" w:sz="8" w:space="0" w:color="auto"/>
              <w:bottom w:val="single" w:sz="8" w:space="0" w:color="auto"/>
              <w:right w:val="single" w:sz="8" w:space="0" w:color="auto"/>
            </w:tcBorders>
            <w:shd w:val="clear" w:color="auto" w:fill="auto"/>
            <w:hideMark/>
          </w:tcPr>
          <w:p w:rsidR="004955FE" w:rsidRPr="00FA0272" w:rsidRDefault="004955FE" w:rsidP="004955FE">
            <w:pPr>
              <w:autoSpaceDE/>
              <w:autoSpaceDN/>
              <w:adjustRightInd/>
              <w:jc w:val="center"/>
              <w:rPr>
                <w:rFonts w:ascii="Times New Roman" w:hAnsi="Times New Roman"/>
                <w:sz w:val="18"/>
                <w:szCs w:val="18"/>
              </w:rPr>
            </w:pPr>
            <w:r w:rsidRPr="00FA0272">
              <w:rPr>
                <w:rFonts w:ascii="Times New Roman" w:hAnsi="Times New Roman"/>
                <w:sz w:val="18"/>
                <w:szCs w:val="18"/>
              </w:rPr>
              <w:t>3</w:t>
            </w:r>
          </w:p>
        </w:tc>
        <w:tc>
          <w:tcPr>
            <w:tcW w:w="4880" w:type="dxa"/>
            <w:tcBorders>
              <w:top w:val="nil"/>
              <w:left w:val="nil"/>
              <w:bottom w:val="single" w:sz="8" w:space="0" w:color="auto"/>
              <w:right w:val="single" w:sz="8" w:space="0" w:color="auto"/>
            </w:tcBorders>
            <w:shd w:val="clear" w:color="auto" w:fill="auto"/>
            <w:hideMark/>
          </w:tcPr>
          <w:p w:rsidR="004955FE" w:rsidRPr="00FA0272" w:rsidRDefault="004955FE" w:rsidP="004955FE">
            <w:pPr>
              <w:autoSpaceDE/>
              <w:autoSpaceDN/>
              <w:adjustRightInd/>
              <w:rPr>
                <w:rFonts w:ascii="Times New Roman" w:hAnsi="Times New Roman"/>
                <w:sz w:val="18"/>
                <w:szCs w:val="18"/>
              </w:rPr>
            </w:pPr>
            <w:r w:rsidRPr="00FA0272">
              <w:rPr>
                <w:rFonts w:ascii="Times New Roman" w:hAnsi="Times New Roman"/>
                <w:sz w:val="18"/>
                <w:szCs w:val="18"/>
              </w:rPr>
              <w:t>Бюджетна програма „Административно обслужване, медицинска и психологическа експертиза”</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35 317,0</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43 211,6</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F10C9F" w:rsidP="004955FE">
            <w:pPr>
              <w:autoSpaceDE/>
              <w:autoSpaceDN/>
              <w:adjustRightInd/>
              <w:jc w:val="right"/>
              <w:rPr>
                <w:rFonts w:ascii="Times New Roman" w:hAnsi="Times New Roman"/>
                <w:sz w:val="18"/>
                <w:szCs w:val="18"/>
              </w:rPr>
            </w:pPr>
            <w:r w:rsidRPr="00FA0272">
              <w:rPr>
                <w:rFonts w:ascii="Times New Roman" w:hAnsi="Times New Roman"/>
                <w:sz w:val="18"/>
                <w:szCs w:val="18"/>
              </w:rPr>
              <w:t>22 406,1</w:t>
            </w:r>
          </w:p>
        </w:tc>
      </w:tr>
      <w:tr w:rsidR="004955FE" w:rsidRPr="00FA0272" w:rsidTr="004955FE">
        <w:trPr>
          <w:trHeight w:val="330"/>
        </w:trPr>
        <w:tc>
          <w:tcPr>
            <w:tcW w:w="800" w:type="dxa"/>
            <w:tcBorders>
              <w:top w:val="nil"/>
              <w:left w:val="single" w:sz="8" w:space="0" w:color="auto"/>
              <w:bottom w:val="single" w:sz="8" w:space="0" w:color="auto"/>
              <w:right w:val="single" w:sz="8" w:space="0" w:color="auto"/>
            </w:tcBorders>
            <w:shd w:val="clear" w:color="auto" w:fill="auto"/>
            <w:hideMark/>
          </w:tcPr>
          <w:p w:rsidR="004955FE" w:rsidRPr="00FA0272" w:rsidRDefault="004955FE" w:rsidP="004955FE">
            <w:pPr>
              <w:autoSpaceDE/>
              <w:autoSpaceDN/>
              <w:adjustRightInd/>
              <w:jc w:val="center"/>
              <w:rPr>
                <w:rFonts w:ascii="Times New Roman" w:hAnsi="Times New Roman"/>
                <w:b/>
                <w:bCs/>
                <w:sz w:val="18"/>
                <w:szCs w:val="18"/>
              </w:rPr>
            </w:pPr>
            <w:r w:rsidRPr="00FA0272">
              <w:rPr>
                <w:rFonts w:ascii="Times New Roman" w:hAnsi="Times New Roman"/>
                <w:b/>
                <w:bCs/>
                <w:sz w:val="18"/>
                <w:szCs w:val="18"/>
              </w:rPr>
              <w:t> </w:t>
            </w:r>
          </w:p>
        </w:tc>
        <w:tc>
          <w:tcPr>
            <w:tcW w:w="4880" w:type="dxa"/>
            <w:tcBorders>
              <w:top w:val="nil"/>
              <w:left w:val="nil"/>
              <w:bottom w:val="single" w:sz="8" w:space="0" w:color="auto"/>
              <w:right w:val="single" w:sz="8" w:space="0" w:color="auto"/>
            </w:tcBorders>
            <w:shd w:val="clear" w:color="auto" w:fill="auto"/>
            <w:hideMark/>
          </w:tcPr>
          <w:p w:rsidR="004955FE" w:rsidRPr="00FA0272" w:rsidRDefault="004955FE" w:rsidP="004955FE">
            <w:pPr>
              <w:autoSpaceDE/>
              <w:autoSpaceDN/>
              <w:adjustRightInd/>
              <w:rPr>
                <w:rFonts w:ascii="Times New Roman" w:hAnsi="Times New Roman"/>
                <w:b/>
                <w:bCs/>
                <w:sz w:val="18"/>
                <w:szCs w:val="18"/>
              </w:rPr>
            </w:pPr>
            <w:r w:rsidRPr="00FA0272">
              <w:rPr>
                <w:rFonts w:ascii="Times New Roman" w:hAnsi="Times New Roman"/>
                <w:b/>
                <w:bCs/>
                <w:sz w:val="18"/>
                <w:szCs w:val="18"/>
              </w:rPr>
              <w:t>ОБЩО:</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280D0C" w:rsidP="004955FE">
            <w:pPr>
              <w:autoSpaceDE/>
              <w:autoSpaceDN/>
              <w:adjustRightInd/>
              <w:jc w:val="right"/>
              <w:rPr>
                <w:rFonts w:ascii="Times New Roman" w:hAnsi="Times New Roman"/>
                <w:b/>
                <w:bCs/>
                <w:sz w:val="18"/>
                <w:szCs w:val="18"/>
              </w:rPr>
            </w:pPr>
            <w:r w:rsidRPr="00FA0272">
              <w:rPr>
                <w:rFonts w:ascii="Times New Roman" w:hAnsi="Times New Roman"/>
                <w:b/>
                <w:bCs/>
                <w:sz w:val="18"/>
                <w:szCs w:val="18"/>
              </w:rPr>
              <w:t>1 125 479,9</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4955FE" w:rsidP="00280D0C">
            <w:pPr>
              <w:autoSpaceDE/>
              <w:autoSpaceDN/>
              <w:adjustRightInd/>
              <w:jc w:val="right"/>
              <w:rPr>
                <w:rFonts w:ascii="Times New Roman" w:hAnsi="Times New Roman"/>
                <w:b/>
                <w:bCs/>
                <w:sz w:val="18"/>
                <w:szCs w:val="18"/>
              </w:rPr>
            </w:pPr>
            <w:r w:rsidRPr="00FA0272">
              <w:rPr>
                <w:rFonts w:ascii="Times New Roman" w:hAnsi="Times New Roman"/>
                <w:b/>
                <w:bCs/>
                <w:sz w:val="18"/>
                <w:szCs w:val="18"/>
              </w:rPr>
              <w:t>1</w:t>
            </w:r>
            <w:r w:rsidR="00280D0C" w:rsidRPr="00FA0272">
              <w:rPr>
                <w:rFonts w:ascii="Times New Roman" w:hAnsi="Times New Roman"/>
                <w:b/>
                <w:bCs/>
                <w:sz w:val="18"/>
                <w:szCs w:val="18"/>
              </w:rPr>
              <w:t> 409 581,4</w:t>
            </w:r>
          </w:p>
        </w:tc>
        <w:tc>
          <w:tcPr>
            <w:tcW w:w="1140" w:type="dxa"/>
            <w:tcBorders>
              <w:top w:val="nil"/>
              <w:left w:val="nil"/>
              <w:bottom w:val="single" w:sz="8" w:space="0" w:color="auto"/>
              <w:right w:val="single" w:sz="8" w:space="0" w:color="auto"/>
            </w:tcBorders>
            <w:shd w:val="clear" w:color="auto" w:fill="auto"/>
            <w:hideMark/>
          </w:tcPr>
          <w:p w:rsidR="004955FE" w:rsidRPr="00FA0272" w:rsidRDefault="00280D0C" w:rsidP="004955FE">
            <w:pPr>
              <w:autoSpaceDE/>
              <w:autoSpaceDN/>
              <w:adjustRightInd/>
              <w:jc w:val="right"/>
              <w:rPr>
                <w:rFonts w:ascii="Times New Roman" w:hAnsi="Times New Roman"/>
                <w:b/>
                <w:bCs/>
                <w:sz w:val="18"/>
                <w:szCs w:val="18"/>
              </w:rPr>
            </w:pPr>
            <w:r w:rsidRPr="00FA0272">
              <w:rPr>
                <w:rFonts w:ascii="Times New Roman" w:hAnsi="Times New Roman"/>
                <w:b/>
                <w:bCs/>
                <w:sz w:val="18"/>
                <w:szCs w:val="18"/>
              </w:rPr>
              <w:t>794 575,4</w:t>
            </w:r>
          </w:p>
        </w:tc>
      </w:tr>
    </w:tbl>
    <w:p w:rsidR="0002136A" w:rsidRPr="00FA0272" w:rsidRDefault="0002136A" w:rsidP="0002136A">
      <w:pPr>
        <w:spacing w:line="280" w:lineRule="atLeast"/>
        <w:jc w:val="both"/>
        <w:rPr>
          <w:rFonts w:cs="Times New Roman CYR"/>
          <w:b/>
          <w:bCs/>
          <w:i/>
          <w:sz w:val="22"/>
          <w:szCs w:val="22"/>
        </w:rPr>
      </w:pPr>
    </w:p>
    <w:p w:rsidR="0002136A" w:rsidRPr="00FA0272" w:rsidRDefault="0002136A" w:rsidP="0002136A">
      <w:pPr>
        <w:spacing w:line="280" w:lineRule="atLeast"/>
        <w:jc w:val="both"/>
        <w:rPr>
          <w:rFonts w:cs="Times New Roman CYR"/>
          <w:b/>
          <w:bCs/>
          <w:i/>
          <w:sz w:val="22"/>
          <w:szCs w:val="22"/>
        </w:rPr>
      </w:pPr>
      <w:r w:rsidRPr="00FA0272">
        <w:rPr>
          <w:rFonts w:cs="Times New Roman CYR"/>
          <w:b/>
          <w:bCs/>
          <w:i/>
          <w:sz w:val="22"/>
          <w:szCs w:val="22"/>
        </w:rPr>
        <w:t>Отчет на разходите по бюджета на ПРБ по области на политики/функционални области и бюджетни програми</w:t>
      </w:r>
    </w:p>
    <w:p w:rsidR="0002136A" w:rsidRPr="00FA0272" w:rsidRDefault="0002136A" w:rsidP="0002136A">
      <w:pPr>
        <w:spacing w:line="280" w:lineRule="atLeast"/>
        <w:jc w:val="both"/>
        <w:rPr>
          <w:rFonts w:cs="Times New Roman CYR"/>
          <w:b/>
          <w:bCs/>
          <w:i/>
          <w:sz w:val="22"/>
          <w:szCs w:val="22"/>
        </w:rPr>
      </w:pPr>
    </w:p>
    <w:p w:rsidR="0002136A" w:rsidRPr="00FA0272" w:rsidRDefault="0002136A" w:rsidP="0002136A">
      <w:pPr>
        <w:rPr>
          <w:vanish/>
        </w:rPr>
      </w:pPr>
    </w:p>
    <w:tbl>
      <w:tblPr>
        <w:tblW w:w="9579" w:type="dxa"/>
        <w:tblInd w:w="108" w:type="dxa"/>
        <w:tblLook w:val="04A0" w:firstRow="1" w:lastRow="0" w:firstColumn="1" w:lastColumn="0" w:noHBand="0" w:noVBand="1"/>
      </w:tblPr>
      <w:tblGrid>
        <w:gridCol w:w="1728"/>
        <w:gridCol w:w="4118"/>
        <w:gridCol w:w="1193"/>
        <w:gridCol w:w="1241"/>
        <w:gridCol w:w="1299"/>
      </w:tblGrid>
      <w:tr w:rsidR="00AE0A11" w:rsidRPr="00FA0272" w:rsidTr="00AE0A11">
        <w:trPr>
          <w:trHeight w:val="350"/>
        </w:trPr>
        <w:tc>
          <w:tcPr>
            <w:tcW w:w="9579" w:type="dxa"/>
            <w:gridSpan w:val="5"/>
            <w:tcBorders>
              <w:top w:val="nil"/>
              <w:left w:val="nil"/>
              <w:bottom w:val="single" w:sz="8" w:space="0" w:color="auto"/>
              <w:right w:val="nil"/>
            </w:tcBorders>
            <w:shd w:val="clear" w:color="auto" w:fill="auto"/>
            <w:vAlign w:val="center"/>
            <w:hideMark/>
          </w:tcPr>
          <w:p w:rsidR="00AE0A11" w:rsidRPr="00FA0272" w:rsidRDefault="00AE0A11" w:rsidP="00AE0A11">
            <w:pPr>
              <w:autoSpaceDE/>
              <w:autoSpaceDN/>
              <w:adjustRightInd/>
              <w:rPr>
                <w:rFonts w:ascii="Times New Roman" w:hAnsi="Times New Roman"/>
                <w:b/>
                <w:bCs/>
                <w:color w:val="000000"/>
                <w:sz w:val="20"/>
                <w:szCs w:val="20"/>
                <w:lang w:val="en-US" w:eastAsia="en-US"/>
              </w:rPr>
            </w:pPr>
            <w:r w:rsidRPr="00FA0272">
              <w:rPr>
                <w:rFonts w:ascii="Times New Roman" w:hAnsi="Times New Roman"/>
                <w:b/>
                <w:bCs/>
                <w:color w:val="000000"/>
                <w:sz w:val="16"/>
                <w:szCs w:val="20"/>
                <w:lang w:val="en-US" w:eastAsia="en-US"/>
              </w:rPr>
              <w:lastRenderedPageBreak/>
              <w:t>Приложение № 2а</w:t>
            </w:r>
            <w:r w:rsidRPr="00FA0272">
              <w:rPr>
                <w:rFonts w:ascii="Times New Roman" w:hAnsi="Times New Roman"/>
                <w:color w:val="000000"/>
                <w:sz w:val="16"/>
                <w:szCs w:val="20"/>
                <w:lang w:val="en-US" w:eastAsia="en-US"/>
              </w:rPr>
              <w:t xml:space="preserve"> – Отчет на разходите по бюджета на ПРБ по области на политики/функционални области и бюджетни програми </w:t>
            </w:r>
          </w:p>
        </w:tc>
      </w:tr>
      <w:tr w:rsidR="00AE0A11" w:rsidRPr="00FA0272" w:rsidTr="00280D0C">
        <w:trPr>
          <w:trHeight w:val="156"/>
        </w:trPr>
        <w:tc>
          <w:tcPr>
            <w:tcW w:w="1728"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jc w:val="center"/>
              <w:rPr>
                <w:rFonts w:ascii="Times New Roman" w:hAnsi="Times New Roman"/>
                <w:b/>
                <w:bCs/>
                <w:color w:val="000000"/>
                <w:sz w:val="18"/>
                <w:szCs w:val="18"/>
                <w:lang w:val="en-US" w:eastAsia="en-US"/>
              </w:rPr>
            </w:pPr>
            <w:r w:rsidRPr="00FA0272">
              <w:rPr>
                <w:rFonts w:ascii="Times New Roman" w:hAnsi="Times New Roman"/>
                <w:b/>
                <w:bCs/>
                <w:color w:val="000000"/>
                <w:sz w:val="18"/>
                <w:szCs w:val="18"/>
                <w:lang w:val="en-US" w:eastAsia="en-US"/>
              </w:rPr>
              <w:t>Класификационен код*</w:t>
            </w:r>
          </w:p>
        </w:tc>
        <w:tc>
          <w:tcPr>
            <w:tcW w:w="4118" w:type="dxa"/>
            <w:tcBorders>
              <w:top w:val="nil"/>
              <w:left w:val="nil"/>
              <w:bottom w:val="nil"/>
              <w:right w:val="single" w:sz="8" w:space="0" w:color="auto"/>
            </w:tcBorders>
            <w:shd w:val="clear" w:color="auto" w:fill="D9D9D9"/>
            <w:vAlign w:val="center"/>
            <w:hideMark/>
          </w:tcPr>
          <w:p w:rsidR="00AE0A11" w:rsidRPr="00FA0272" w:rsidRDefault="00AE0A11" w:rsidP="00AE0A11">
            <w:pPr>
              <w:autoSpaceDE/>
              <w:autoSpaceDN/>
              <w:adjustRightInd/>
              <w:jc w:val="center"/>
              <w:rPr>
                <w:rFonts w:ascii="Times New Roman" w:hAnsi="Times New Roman"/>
                <w:b/>
                <w:bCs/>
                <w:color w:val="000000"/>
                <w:sz w:val="18"/>
                <w:szCs w:val="18"/>
                <w:lang w:val="en-US" w:eastAsia="en-US"/>
              </w:rPr>
            </w:pPr>
            <w:r w:rsidRPr="00FA0272">
              <w:rPr>
                <w:rFonts w:ascii="Times New Roman" w:hAnsi="Times New Roman"/>
                <w:b/>
                <w:bCs/>
                <w:color w:val="000000"/>
                <w:sz w:val="18"/>
                <w:szCs w:val="18"/>
                <w:lang w:val="en-US" w:eastAsia="en-US"/>
              </w:rPr>
              <w:t xml:space="preserve">РАЗХОДИ </w:t>
            </w:r>
          </w:p>
        </w:tc>
        <w:tc>
          <w:tcPr>
            <w:tcW w:w="1193"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jc w:val="center"/>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Закон</w:t>
            </w:r>
          </w:p>
        </w:tc>
        <w:tc>
          <w:tcPr>
            <w:tcW w:w="1241"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jc w:val="center"/>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Уточнен план</w:t>
            </w:r>
          </w:p>
        </w:tc>
        <w:tc>
          <w:tcPr>
            <w:tcW w:w="1299" w:type="dxa"/>
            <w:vMerge w:val="restart"/>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jc w:val="center"/>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Отчет</w:t>
            </w:r>
          </w:p>
        </w:tc>
      </w:tr>
      <w:tr w:rsidR="00AE0A11" w:rsidRPr="00FA0272" w:rsidTr="00280D0C">
        <w:trPr>
          <w:trHeight w:val="224"/>
        </w:trPr>
        <w:tc>
          <w:tcPr>
            <w:tcW w:w="1728"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rPr>
                <w:rFonts w:ascii="Times New Roman" w:hAnsi="Times New Roman"/>
                <w:b/>
                <w:bCs/>
                <w:color w:val="000000"/>
                <w:sz w:val="18"/>
                <w:szCs w:val="18"/>
                <w:lang w:val="en-US" w:eastAsia="en-US"/>
              </w:rPr>
            </w:pPr>
          </w:p>
        </w:tc>
        <w:tc>
          <w:tcPr>
            <w:tcW w:w="4118" w:type="dxa"/>
            <w:tcBorders>
              <w:top w:val="nil"/>
              <w:left w:val="nil"/>
              <w:bottom w:val="single" w:sz="8" w:space="0" w:color="auto"/>
              <w:right w:val="single" w:sz="8" w:space="0" w:color="auto"/>
            </w:tcBorders>
            <w:shd w:val="clear" w:color="auto" w:fill="D9D9D9"/>
            <w:vAlign w:val="center"/>
            <w:hideMark/>
          </w:tcPr>
          <w:p w:rsidR="00AE0A11" w:rsidRPr="00FA0272" w:rsidRDefault="00AE0A11" w:rsidP="00AE0A11">
            <w:pPr>
              <w:autoSpaceDE/>
              <w:autoSpaceDN/>
              <w:adjustRightInd/>
              <w:jc w:val="center"/>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(в лева)</w:t>
            </w:r>
          </w:p>
        </w:tc>
        <w:tc>
          <w:tcPr>
            <w:tcW w:w="1193"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rPr>
                <w:rFonts w:ascii="Times New Roman" w:hAnsi="Times New Roman"/>
                <w:b/>
                <w:bCs/>
                <w:color w:val="000000"/>
                <w:sz w:val="16"/>
                <w:szCs w:val="16"/>
                <w:lang w:val="en-US" w:eastAsia="en-US"/>
              </w:rPr>
            </w:pPr>
          </w:p>
        </w:tc>
        <w:tc>
          <w:tcPr>
            <w:tcW w:w="1241"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rPr>
                <w:rFonts w:ascii="Times New Roman" w:hAnsi="Times New Roman"/>
                <w:b/>
                <w:bCs/>
                <w:color w:val="000000"/>
                <w:sz w:val="16"/>
                <w:szCs w:val="16"/>
                <w:lang w:val="en-US" w:eastAsia="en-US"/>
              </w:rPr>
            </w:pPr>
          </w:p>
        </w:tc>
        <w:tc>
          <w:tcPr>
            <w:tcW w:w="1299" w:type="dxa"/>
            <w:vMerge/>
            <w:tcBorders>
              <w:top w:val="nil"/>
              <w:left w:val="single" w:sz="8" w:space="0" w:color="auto"/>
              <w:bottom w:val="single" w:sz="8" w:space="0" w:color="000000"/>
              <w:right w:val="single" w:sz="8" w:space="0" w:color="auto"/>
            </w:tcBorders>
            <w:shd w:val="clear" w:color="auto" w:fill="D9D9D9"/>
            <w:vAlign w:val="center"/>
            <w:hideMark/>
          </w:tcPr>
          <w:p w:rsidR="00AE0A11" w:rsidRPr="00FA0272" w:rsidRDefault="00AE0A11" w:rsidP="00AE0A11">
            <w:pPr>
              <w:autoSpaceDE/>
              <w:autoSpaceDN/>
              <w:adjustRightInd/>
              <w:rPr>
                <w:rFonts w:ascii="Times New Roman" w:hAnsi="Times New Roman"/>
                <w:b/>
                <w:bCs/>
                <w:color w:val="000000"/>
                <w:sz w:val="16"/>
                <w:szCs w:val="16"/>
                <w:lang w:val="en-US" w:eastAsia="en-US"/>
              </w:rPr>
            </w:pPr>
          </w:p>
        </w:tc>
      </w:tr>
      <w:tr w:rsidR="0076455E" w:rsidRPr="00FA0272" w:rsidTr="00280D0C">
        <w:trPr>
          <w:trHeight w:val="592"/>
        </w:trPr>
        <w:tc>
          <w:tcPr>
            <w:tcW w:w="1728" w:type="dxa"/>
            <w:tcBorders>
              <w:top w:val="nil"/>
              <w:left w:val="single" w:sz="8" w:space="0" w:color="auto"/>
              <w:bottom w:val="single" w:sz="8" w:space="0" w:color="auto"/>
              <w:right w:val="single" w:sz="8" w:space="0" w:color="auto"/>
            </w:tcBorders>
            <w:shd w:val="clear" w:color="auto" w:fill="D9D9D9"/>
            <w:vAlign w:val="center"/>
            <w:hideMark/>
          </w:tcPr>
          <w:p w:rsidR="0076455E" w:rsidRPr="00FA0272" w:rsidRDefault="0076455E" w:rsidP="0076455E">
            <w:pPr>
              <w:autoSpaceDE/>
              <w:autoSpaceDN/>
              <w:adjustRightInd/>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 </w:t>
            </w:r>
          </w:p>
        </w:tc>
        <w:tc>
          <w:tcPr>
            <w:tcW w:w="4118" w:type="dxa"/>
            <w:tcBorders>
              <w:top w:val="nil"/>
              <w:left w:val="nil"/>
              <w:bottom w:val="single" w:sz="8" w:space="0" w:color="auto"/>
              <w:right w:val="single" w:sz="8" w:space="0" w:color="auto"/>
            </w:tcBorders>
            <w:shd w:val="clear" w:color="auto" w:fill="D9D9D9"/>
            <w:vAlign w:val="center"/>
            <w:hideMark/>
          </w:tcPr>
          <w:p w:rsidR="0076455E" w:rsidRPr="00FA0272" w:rsidRDefault="0076455E" w:rsidP="0076455E">
            <w:pPr>
              <w:autoSpaceDE/>
              <w:autoSpaceDN/>
              <w:adjustRightInd/>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Общо разходи по бюджета на ПРБ</w:t>
            </w:r>
          </w:p>
        </w:tc>
        <w:tc>
          <w:tcPr>
            <w:tcW w:w="1193" w:type="dxa"/>
            <w:tcBorders>
              <w:top w:val="nil"/>
              <w:left w:val="nil"/>
              <w:bottom w:val="single" w:sz="8" w:space="0" w:color="auto"/>
              <w:right w:val="single" w:sz="8" w:space="0" w:color="auto"/>
            </w:tcBorders>
            <w:shd w:val="clear" w:color="auto" w:fill="D9D9D9"/>
            <w:vAlign w:val="center"/>
            <w:hideMark/>
          </w:tcPr>
          <w:p w:rsidR="0076455E" w:rsidRPr="00FA0272" w:rsidRDefault="00280D0C" w:rsidP="0076455E">
            <w:pPr>
              <w:autoSpaceDE/>
              <w:autoSpaceDN/>
              <w:adjustRightInd/>
              <w:jc w:val="right"/>
              <w:rPr>
                <w:rFonts w:ascii="Times New Roman" w:hAnsi="Times New Roman"/>
                <w:b/>
                <w:bCs/>
                <w:color w:val="000000"/>
                <w:sz w:val="16"/>
                <w:szCs w:val="16"/>
              </w:rPr>
            </w:pPr>
            <w:r w:rsidRPr="00FA0272">
              <w:rPr>
                <w:b/>
                <w:bCs/>
                <w:color w:val="000000"/>
                <w:sz w:val="16"/>
                <w:szCs w:val="16"/>
              </w:rPr>
              <w:t>1 125 479 900</w:t>
            </w:r>
          </w:p>
        </w:tc>
        <w:tc>
          <w:tcPr>
            <w:tcW w:w="1241" w:type="dxa"/>
            <w:tcBorders>
              <w:top w:val="nil"/>
              <w:left w:val="nil"/>
              <w:bottom w:val="single" w:sz="8" w:space="0" w:color="auto"/>
              <w:right w:val="single" w:sz="8" w:space="0" w:color="auto"/>
            </w:tcBorders>
            <w:shd w:val="clear" w:color="auto" w:fill="D9D9D9"/>
            <w:vAlign w:val="center"/>
            <w:hideMark/>
          </w:tcPr>
          <w:p w:rsidR="0076455E" w:rsidRPr="00FA0272" w:rsidRDefault="0076455E" w:rsidP="00280D0C">
            <w:pPr>
              <w:jc w:val="center"/>
              <w:rPr>
                <w:b/>
                <w:bCs/>
                <w:color w:val="000000"/>
                <w:sz w:val="16"/>
                <w:szCs w:val="16"/>
              </w:rPr>
            </w:pPr>
            <w:r w:rsidRPr="00FA0272">
              <w:rPr>
                <w:b/>
                <w:bCs/>
                <w:color w:val="000000"/>
                <w:sz w:val="16"/>
                <w:szCs w:val="16"/>
              </w:rPr>
              <w:t>1</w:t>
            </w:r>
            <w:r w:rsidR="00280D0C" w:rsidRPr="00FA0272">
              <w:rPr>
                <w:b/>
                <w:bCs/>
                <w:color w:val="000000"/>
                <w:sz w:val="16"/>
                <w:szCs w:val="16"/>
              </w:rPr>
              <w:t> 409 581 462</w:t>
            </w:r>
          </w:p>
        </w:tc>
        <w:tc>
          <w:tcPr>
            <w:tcW w:w="1299" w:type="dxa"/>
            <w:tcBorders>
              <w:top w:val="nil"/>
              <w:left w:val="nil"/>
              <w:bottom w:val="single" w:sz="8" w:space="0" w:color="auto"/>
              <w:right w:val="single" w:sz="8" w:space="0" w:color="auto"/>
            </w:tcBorders>
            <w:shd w:val="clear" w:color="auto" w:fill="D9D9D9"/>
            <w:vAlign w:val="center"/>
            <w:hideMark/>
          </w:tcPr>
          <w:p w:rsidR="0076455E" w:rsidRPr="00FA0272" w:rsidRDefault="00280D0C" w:rsidP="002D0257">
            <w:pPr>
              <w:jc w:val="right"/>
              <w:rPr>
                <w:b/>
                <w:bCs/>
                <w:color w:val="000000"/>
                <w:sz w:val="16"/>
                <w:szCs w:val="16"/>
              </w:rPr>
            </w:pPr>
            <w:r w:rsidRPr="00FA0272">
              <w:rPr>
                <w:b/>
                <w:bCs/>
                <w:color w:val="000000"/>
                <w:sz w:val="16"/>
                <w:szCs w:val="16"/>
              </w:rPr>
              <w:t>794 575 421</w:t>
            </w:r>
          </w:p>
        </w:tc>
      </w:tr>
      <w:tr w:rsidR="0076455E" w:rsidRPr="00FA0272" w:rsidTr="00280D0C">
        <w:trPr>
          <w:trHeight w:val="164"/>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2300.01.00</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jc w:val="both"/>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Политика в областта на транспорта</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b/>
                <w:bCs/>
                <w:color w:val="000000"/>
                <w:sz w:val="16"/>
                <w:szCs w:val="16"/>
              </w:rPr>
            </w:pPr>
            <w:r w:rsidRPr="00FA0272">
              <w:rPr>
                <w:b/>
                <w:bCs/>
                <w:color w:val="000000"/>
                <w:sz w:val="16"/>
                <w:szCs w:val="16"/>
              </w:rPr>
              <w:t>993 782 100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280D0C">
            <w:pPr>
              <w:jc w:val="right"/>
              <w:rPr>
                <w:b/>
                <w:bCs/>
                <w:color w:val="000000"/>
                <w:sz w:val="16"/>
                <w:szCs w:val="16"/>
              </w:rPr>
            </w:pPr>
            <w:r w:rsidRPr="00FA0272">
              <w:rPr>
                <w:b/>
                <w:bCs/>
                <w:color w:val="000000"/>
                <w:sz w:val="16"/>
                <w:szCs w:val="16"/>
              </w:rPr>
              <w:t>1 260 461 839</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b/>
                <w:bCs/>
                <w:color w:val="000000"/>
                <w:sz w:val="16"/>
                <w:szCs w:val="16"/>
              </w:rPr>
            </w:pPr>
            <w:r w:rsidRPr="00FA0272">
              <w:rPr>
                <w:b/>
                <w:bCs/>
                <w:color w:val="000000"/>
                <w:sz w:val="16"/>
                <w:szCs w:val="16"/>
              </w:rPr>
              <w:t>723 068 134</w:t>
            </w:r>
          </w:p>
        </w:tc>
      </w:tr>
      <w:tr w:rsidR="0076455E" w:rsidRPr="00FA0272" w:rsidTr="00280D0C">
        <w:trPr>
          <w:trHeight w:val="261"/>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xml:space="preserve"> 2300.01.01.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ind w:firstLineChars="100" w:firstLine="160"/>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Бюджетна програма "Развитие и поддръжка на транспортната инфраструктура"</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280D0C">
            <w:pPr>
              <w:jc w:val="right"/>
              <w:rPr>
                <w:color w:val="000000"/>
                <w:sz w:val="16"/>
                <w:szCs w:val="16"/>
              </w:rPr>
            </w:pPr>
            <w:r w:rsidRPr="00FA0272">
              <w:rPr>
                <w:color w:val="000000"/>
                <w:sz w:val="16"/>
                <w:szCs w:val="16"/>
              </w:rPr>
              <w:t> </w:t>
            </w:r>
            <w:r w:rsidR="00280D0C" w:rsidRPr="00FA0272">
              <w:rPr>
                <w:color w:val="000000"/>
                <w:sz w:val="16"/>
                <w:szCs w:val="16"/>
              </w:rPr>
              <w:t>320 699 200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583 909 735</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377 176 808</w:t>
            </w:r>
          </w:p>
        </w:tc>
      </w:tr>
      <w:tr w:rsidR="0076455E" w:rsidRPr="00FA0272" w:rsidTr="00280D0C">
        <w:trPr>
          <w:trHeight w:val="343"/>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xml:space="preserve"> 2300.01.02.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ind w:firstLineChars="100" w:firstLine="160"/>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Бюджетна програма "Организация</w:t>
            </w:r>
            <w:r w:rsidR="00714718" w:rsidRPr="00FA0272">
              <w:rPr>
                <w:rFonts w:ascii="Times New Roman" w:hAnsi="Times New Roman"/>
                <w:color w:val="000000"/>
                <w:sz w:val="16"/>
                <w:szCs w:val="16"/>
                <w:lang w:val="en-US" w:eastAsia="en-US"/>
              </w:rPr>
              <w:t xml:space="preserve"> </w:t>
            </w:r>
            <w:r w:rsidRPr="00FA0272">
              <w:rPr>
                <w:rFonts w:ascii="Times New Roman" w:hAnsi="Times New Roman"/>
                <w:color w:val="000000"/>
                <w:sz w:val="16"/>
                <w:szCs w:val="16"/>
                <w:lang w:val="en-US" w:eastAsia="en-US"/>
              </w:rPr>
              <w:t xml:space="preserve"> управление на транспорта</w:t>
            </w:r>
            <w:r w:rsidR="00714718" w:rsidRPr="00FA0272">
              <w:rPr>
                <w:rFonts w:ascii="Times New Roman" w:hAnsi="Times New Roman"/>
                <w:color w:val="000000"/>
                <w:sz w:val="16"/>
                <w:szCs w:val="16"/>
                <w:lang w:val="en-US" w:eastAsia="en-US"/>
              </w:rPr>
              <w:t xml:space="preserve"> </w:t>
            </w:r>
            <w:r w:rsidRPr="00FA0272">
              <w:rPr>
                <w:rFonts w:ascii="Times New Roman" w:hAnsi="Times New Roman"/>
                <w:color w:val="000000"/>
                <w:sz w:val="16"/>
                <w:szCs w:val="16"/>
                <w:lang w:val="en-US" w:eastAsia="en-US"/>
              </w:rPr>
              <w:t xml:space="preserve"> осигуряване на безопасност</w:t>
            </w:r>
            <w:r w:rsidR="00714718" w:rsidRPr="00FA0272">
              <w:rPr>
                <w:rFonts w:ascii="Times New Roman" w:hAnsi="Times New Roman"/>
                <w:color w:val="000000"/>
                <w:sz w:val="16"/>
                <w:szCs w:val="16"/>
                <w:lang w:val="en-US" w:eastAsia="en-US"/>
              </w:rPr>
              <w:t xml:space="preserve"> </w:t>
            </w:r>
            <w:r w:rsidRPr="00FA0272">
              <w:rPr>
                <w:rFonts w:ascii="Times New Roman" w:hAnsi="Times New Roman"/>
                <w:color w:val="000000"/>
                <w:sz w:val="16"/>
                <w:szCs w:val="16"/>
                <w:lang w:val="en-US" w:eastAsia="en-US"/>
              </w:rPr>
              <w:t xml:space="preserve"> сигурност и екологосъобразност"</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667 491 400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670 960 604</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344 271 514</w:t>
            </w:r>
          </w:p>
        </w:tc>
      </w:tr>
      <w:tr w:rsidR="0076455E" w:rsidRPr="00FA0272" w:rsidTr="00280D0C">
        <w:trPr>
          <w:trHeight w:val="231"/>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xml:space="preserve"> 2300.01.03.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ind w:firstLineChars="100" w:firstLine="160"/>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Бюджетна програма "Търсене и спасяване във водния и въздушния транспорт"</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4 779 200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4 779 200</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1 331 406</w:t>
            </w:r>
          </w:p>
        </w:tc>
      </w:tr>
      <w:tr w:rsidR="0076455E" w:rsidRPr="00FA0272" w:rsidTr="00280D0C">
        <w:trPr>
          <w:trHeight w:val="231"/>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xml:space="preserve"> 2300.01.04.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ind w:firstLineChars="100" w:firstLine="160"/>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Бюджетна програма "Разследване на произшествия във въздушния</w:t>
            </w:r>
            <w:r w:rsidR="00714718" w:rsidRPr="00FA0272">
              <w:rPr>
                <w:rFonts w:ascii="Times New Roman" w:hAnsi="Times New Roman"/>
                <w:color w:val="000000"/>
                <w:sz w:val="16"/>
                <w:szCs w:val="16"/>
                <w:lang w:val="en-US" w:eastAsia="en-US"/>
              </w:rPr>
              <w:t xml:space="preserve"> </w:t>
            </w:r>
            <w:r w:rsidRPr="00FA0272">
              <w:rPr>
                <w:rFonts w:ascii="Times New Roman" w:hAnsi="Times New Roman"/>
                <w:color w:val="000000"/>
                <w:sz w:val="16"/>
                <w:szCs w:val="16"/>
                <w:lang w:val="en-US" w:eastAsia="en-US"/>
              </w:rPr>
              <w:t xml:space="preserve"> водния и железопътния транспорт"</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812 300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812 300</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288 406</w:t>
            </w:r>
          </w:p>
        </w:tc>
      </w:tr>
      <w:tr w:rsidR="0076455E" w:rsidRPr="00FA0272" w:rsidTr="00280D0C">
        <w:trPr>
          <w:trHeight w:val="164"/>
        </w:trPr>
        <w:tc>
          <w:tcPr>
            <w:tcW w:w="172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jc w:val="both"/>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w:t>
            </w:r>
          </w:p>
        </w:tc>
        <w:tc>
          <w:tcPr>
            <w:tcW w:w="4118"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jc w:val="both"/>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76455E">
            <w:pPr>
              <w:rPr>
                <w:color w:val="000000"/>
                <w:sz w:val="16"/>
                <w:szCs w:val="16"/>
              </w:rPr>
            </w:pPr>
            <w:r w:rsidRPr="00FA0272">
              <w:rPr>
                <w:color w:val="000000"/>
                <w:sz w:val="16"/>
                <w:szCs w:val="16"/>
              </w:rPr>
              <w:t> </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76455E">
            <w:pPr>
              <w:rPr>
                <w:color w:val="000000"/>
                <w:sz w:val="16"/>
                <w:szCs w:val="16"/>
              </w:rPr>
            </w:pPr>
            <w:r w:rsidRPr="00FA0272">
              <w:rPr>
                <w:color w:val="000000"/>
                <w:sz w:val="16"/>
                <w:szCs w:val="16"/>
              </w:rPr>
              <w:t> </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76455E">
            <w:pPr>
              <w:rPr>
                <w:color w:val="000000"/>
                <w:sz w:val="16"/>
                <w:szCs w:val="16"/>
              </w:rPr>
            </w:pPr>
            <w:r w:rsidRPr="00FA0272">
              <w:rPr>
                <w:color w:val="000000"/>
                <w:sz w:val="16"/>
                <w:szCs w:val="16"/>
              </w:rPr>
              <w:t> </w:t>
            </w:r>
          </w:p>
        </w:tc>
      </w:tr>
      <w:tr w:rsidR="0076455E" w:rsidRPr="00FA0272" w:rsidTr="00280D0C">
        <w:trPr>
          <w:trHeight w:val="216"/>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2300.02.00</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jc w:val="both"/>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Политика в областта на съобщенията и цифровата свързаност</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b/>
                <w:bCs/>
                <w:color w:val="000000"/>
                <w:sz w:val="16"/>
                <w:szCs w:val="16"/>
              </w:rPr>
            </w:pPr>
            <w:r w:rsidRPr="00FA0272">
              <w:rPr>
                <w:b/>
                <w:bCs/>
                <w:color w:val="000000"/>
                <w:sz w:val="16"/>
                <w:szCs w:val="16"/>
              </w:rPr>
              <w:t>96 380 800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b/>
                <w:bCs/>
                <w:color w:val="000000"/>
                <w:sz w:val="16"/>
                <w:szCs w:val="16"/>
              </w:rPr>
            </w:pPr>
            <w:r w:rsidRPr="00FA0272">
              <w:rPr>
                <w:b/>
                <w:bCs/>
                <w:color w:val="000000"/>
                <w:sz w:val="16"/>
                <w:szCs w:val="16"/>
              </w:rPr>
              <w:t>105 908 000</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b/>
                <w:bCs/>
                <w:color w:val="000000"/>
                <w:sz w:val="16"/>
                <w:szCs w:val="16"/>
              </w:rPr>
            </w:pPr>
            <w:r w:rsidRPr="00FA0272">
              <w:rPr>
                <w:b/>
                <w:bCs/>
                <w:color w:val="000000"/>
                <w:sz w:val="16"/>
                <w:szCs w:val="16"/>
              </w:rPr>
              <w:t>49 101 208</w:t>
            </w:r>
          </w:p>
        </w:tc>
      </w:tr>
      <w:tr w:rsidR="0076455E" w:rsidRPr="00FA0272" w:rsidTr="00280D0C">
        <w:trPr>
          <w:trHeight w:val="261"/>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xml:space="preserve"> 2300.02.01.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ind w:firstLineChars="100" w:firstLine="160"/>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Бюджетна програма "Развитие на съобщенията и цифровата свързаност"</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96 380 800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105 908 000</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49 101 208</w:t>
            </w:r>
          </w:p>
        </w:tc>
      </w:tr>
      <w:tr w:rsidR="0076455E" w:rsidRPr="00FA0272" w:rsidTr="00280D0C">
        <w:trPr>
          <w:trHeight w:val="164"/>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ind w:firstLineChars="100" w:firstLine="160"/>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 </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76455E">
            <w:pPr>
              <w:rPr>
                <w:color w:val="000000"/>
                <w:sz w:val="16"/>
                <w:szCs w:val="16"/>
              </w:rPr>
            </w:pPr>
            <w:r w:rsidRPr="00FA0272">
              <w:rPr>
                <w:color w:val="000000"/>
                <w:sz w:val="16"/>
                <w:szCs w:val="16"/>
              </w:rPr>
              <w:t> </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76455E">
            <w:pPr>
              <w:rPr>
                <w:color w:val="000000"/>
                <w:sz w:val="16"/>
                <w:szCs w:val="16"/>
              </w:rPr>
            </w:pPr>
            <w:r w:rsidRPr="00FA0272">
              <w:rPr>
                <w:color w:val="000000"/>
                <w:sz w:val="16"/>
                <w:szCs w:val="16"/>
              </w:rPr>
              <w:t> </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76455E" w:rsidP="0076455E">
            <w:pPr>
              <w:rPr>
                <w:color w:val="000000"/>
                <w:sz w:val="16"/>
                <w:szCs w:val="16"/>
              </w:rPr>
            </w:pPr>
            <w:r w:rsidRPr="00FA0272">
              <w:rPr>
                <w:color w:val="000000"/>
                <w:sz w:val="16"/>
                <w:szCs w:val="16"/>
              </w:rPr>
              <w:t> </w:t>
            </w:r>
          </w:p>
        </w:tc>
      </w:tr>
      <w:tr w:rsidR="0076455E" w:rsidRPr="00FA0272" w:rsidTr="00280D0C">
        <w:trPr>
          <w:trHeight w:val="231"/>
        </w:trPr>
        <w:tc>
          <w:tcPr>
            <w:tcW w:w="1728" w:type="dxa"/>
            <w:tcBorders>
              <w:top w:val="nil"/>
              <w:left w:val="single" w:sz="8" w:space="0" w:color="auto"/>
              <w:bottom w:val="single" w:sz="8" w:space="0" w:color="auto"/>
              <w:right w:val="nil"/>
            </w:tcBorders>
            <w:shd w:val="clear" w:color="auto" w:fill="auto"/>
            <w:vAlign w:val="center"/>
            <w:hideMark/>
          </w:tcPr>
          <w:p w:rsidR="0076455E" w:rsidRPr="00FA0272" w:rsidRDefault="0076455E" w:rsidP="0076455E">
            <w:pPr>
              <w:autoSpaceDE/>
              <w:autoSpaceDN/>
              <w:adjustRightInd/>
              <w:jc w:val="center"/>
              <w:rPr>
                <w:rFonts w:ascii="Times New Roman" w:hAnsi="Times New Roman"/>
                <w:b/>
                <w:bCs/>
                <w:color w:val="000000"/>
                <w:sz w:val="16"/>
                <w:szCs w:val="16"/>
                <w:lang w:val="en-US" w:eastAsia="en-US"/>
              </w:rPr>
            </w:pPr>
            <w:r w:rsidRPr="00FA0272">
              <w:rPr>
                <w:rFonts w:ascii="Times New Roman" w:hAnsi="Times New Roman"/>
                <w:b/>
                <w:bCs/>
                <w:color w:val="000000"/>
                <w:sz w:val="16"/>
                <w:szCs w:val="16"/>
                <w:lang w:val="en-US" w:eastAsia="en-US"/>
              </w:rPr>
              <w:t>2300.03.00</w:t>
            </w:r>
          </w:p>
        </w:tc>
        <w:tc>
          <w:tcPr>
            <w:tcW w:w="4118" w:type="dxa"/>
            <w:tcBorders>
              <w:top w:val="nil"/>
              <w:left w:val="single" w:sz="8" w:space="0" w:color="auto"/>
              <w:bottom w:val="single" w:sz="8" w:space="0" w:color="auto"/>
              <w:right w:val="single" w:sz="8" w:space="0" w:color="auto"/>
            </w:tcBorders>
            <w:shd w:val="clear" w:color="auto" w:fill="auto"/>
            <w:vAlign w:val="center"/>
            <w:hideMark/>
          </w:tcPr>
          <w:p w:rsidR="0076455E" w:rsidRPr="00FA0272" w:rsidRDefault="0076455E" w:rsidP="0076455E">
            <w:pPr>
              <w:autoSpaceDE/>
              <w:autoSpaceDN/>
              <w:adjustRightInd/>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Бюджетна програма "Административно обслужване</w:t>
            </w:r>
            <w:r w:rsidR="00714718" w:rsidRPr="00FA0272">
              <w:rPr>
                <w:rFonts w:ascii="Times New Roman" w:hAnsi="Times New Roman"/>
                <w:color w:val="000000"/>
                <w:sz w:val="16"/>
                <w:szCs w:val="16"/>
                <w:lang w:val="en-US" w:eastAsia="en-US"/>
              </w:rPr>
              <w:t xml:space="preserve"> </w:t>
            </w:r>
            <w:r w:rsidRPr="00FA0272">
              <w:rPr>
                <w:rFonts w:ascii="Times New Roman" w:hAnsi="Times New Roman"/>
                <w:color w:val="000000"/>
                <w:sz w:val="16"/>
                <w:szCs w:val="16"/>
                <w:lang w:val="en-US" w:eastAsia="en-US"/>
              </w:rPr>
              <w:t xml:space="preserve"> медицинска и психологическа експертиза"</w:t>
            </w:r>
          </w:p>
        </w:tc>
        <w:tc>
          <w:tcPr>
            <w:tcW w:w="1193"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35 317 000</w:t>
            </w:r>
          </w:p>
        </w:tc>
        <w:tc>
          <w:tcPr>
            <w:tcW w:w="1241"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43 211 623</w:t>
            </w:r>
          </w:p>
        </w:tc>
        <w:tc>
          <w:tcPr>
            <w:tcW w:w="1299" w:type="dxa"/>
            <w:tcBorders>
              <w:top w:val="nil"/>
              <w:left w:val="nil"/>
              <w:bottom w:val="single" w:sz="8" w:space="0" w:color="auto"/>
              <w:right w:val="single" w:sz="8" w:space="0" w:color="auto"/>
            </w:tcBorders>
            <w:shd w:val="clear" w:color="auto" w:fill="auto"/>
            <w:vAlign w:val="center"/>
            <w:hideMark/>
          </w:tcPr>
          <w:p w:rsidR="0076455E" w:rsidRPr="00FA0272" w:rsidRDefault="00280D0C" w:rsidP="0076455E">
            <w:pPr>
              <w:jc w:val="right"/>
              <w:rPr>
                <w:color w:val="000000"/>
                <w:sz w:val="16"/>
                <w:szCs w:val="16"/>
              </w:rPr>
            </w:pPr>
            <w:r w:rsidRPr="00FA0272">
              <w:rPr>
                <w:color w:val="000000"/>
                <w:sz w:val="16"/>
                <w:szCs w:val="16"/>
              </w:rPr>
              <w:t>22 406 079</w:t>
            </w:r>
          </w:p>
        </w:tc>
      </w:tr>
    </w:tbl>
    <w:p w:rsidR="00AE0A11" w:rsidRPr="00FA0272" w:rsidRDefault="00AE0A11" w:rsidP="0002136A">
      <w:pPr>
        <w:rPr>
          <w:vanish/>
        </w:rPr>
      </w:pPr>
    </w:p>
    <w:p w:rsidR="00AE0A11" w:rsidRPr="00FA0272" w:rsidRDefault="00AE0A11" w:rsidP="0002136A">
      <w:pPr>
        <w:rPr>
          <w:vanish/>
        </w:rPr>
      </w:pPr>
    </w:p>
    <w:p w:rsidR="00AE0A11" w:rsidRPr="00FA0272" w:rsidRDefault="00AE0A11" w:rsidP="0002136A">
      <w:pPr>
        <w:rPr>
          <w:vanish/>
        </w:rPr>
      </w:pPr>
    </w:p>
    <w:tbl>
      <w:tblPr>
        <w:tblW w:w="9990" w:type="dxa"/>
        <w:tblInd w:w="108" w:type="dxa"/>
        <w:tblLayout w:type="fixed"/>
        <w:tblLook w:val="04A0" w:firstRow="1" w:lastRow="0" w:firstColumn="1" w:lastColumn="0" w:noHBand="0" w:noVBand="1"/>
      </w:tblPr>
      <w:tblGrid>
        <w:gridCol w:w="709"/>
        <w:gridCol w:w="1134"/>
        <w:gridCol w:w="857"/>
        <w:gridCol w:w="810"/>
        <w:gridCol w:w="900"/>
        <w:gridCol w:w="990"/>
        <w:gridCol w:w="900"/>
        <w:gridCol w:w="900"/>
        <w:gridCol w:w="990"/>
        <w:gridCol w:w="900"/>
        <w:gridCol w:w="900"/>
      </w:tblGrid>
      <w:tr w:rsidR="00AE0A11" w:rsidRPr="00FA0272" w:rsidTr="001B75E2">
        <w:trPr>
          <w:trHeight w:val="480"/>
        </w:trPr>
        <w:tc>
          <w:tcPr>
            <w:tcW w:w="9990" w:type="dxa"/>
            <w:gridSpan w:val="11"/>
            <w:tcBorders>
              <w:top w:val="nil"/>
              <w:left w:val="nil"/>
              <w:bottom w:val="single" w:sz="8" w:space="0" w:color="auto"/>
              <w:right w:val="nil"/>
            </w:tcBorders>
            <w:shd w:val="clear" w:color="auto" w:fill="auto"/>
            <w:vAlign w:val="center"/>
            <w:hideMark/>
          </w:tcPr>
          <w:p w:rsidR="00AE0A11" w:rsidRPr="00FA0272" w:rsidRDefault="00AE0A11" w:rsidP="00AE0A11">
            <w:pPr>
              <w:autoSpaceDE/>
              <w:autoSpaceDN/>
              <w:adjustRightInd/>
              <w:rPr>
                <w:rFonts w:ascii="Times New Roman" w:hAnsi="Times New Roman"/>
                <w:color w:val="000000"/>
                <w:sz w:val="20"/>
                <w:szCs w:val="20"/>
                <w:lang w:val="en-US" w:eastAsia="en-US"/>
              </w:rPr>
            </w:pPr>
            <w:r w:rsidRPr="00FA0272">
              <w:rPr>
                <w:rFonts w:ascii="Times New Roman" w:hAnsi="Times New Roman"/>
                <w:b/>
                <w:bCs/>
                <w:color w:val="000000"/>
                <w:sz w:val="20"/>
                <w:szCs w:val="20"/>
                <w:lang w:val="en-US" w:eastAsia="en-US"/>
              </w:rPr>
              <w:t>Приложение № 2б</w:t>
            </w:r>
            <w:r w:rsidRPr="00FA0272">
              <w:rPr>
                <w:rFonts w:ascii="Times New Roman" w:hAnsi="Times New Roman"/>
                <w:color w:val="000000"/>
                <w:sz w:val="20"/>
                <w:szCs w:val="20"/>
                <w:lang w:val="en-US" w:eastAsia="en-US"/>
              </w:rPr>
              <w:t xml:space="preserve"> – Отчет на консолидираните разходи по бюджетните програми в рамките на съответните области на политики/функционални области</w:t>
            </w:r>
          </w:p>
          <w:p w:rsidR="001B75E2" w:rsidRPr="00FA0272" w:rsidRDefault="001B75E2" w:rsidP="00AE0A11">
            <w:pPr>
              <w:autoSpaceDE/>
              <w:autoSpaceDN/>
              <w:adjustRightInd/>
              <w:rPr>
                <w:rFonts w:ascii="Times New Roman" w:hAnsi="Times New Roman"/>
                <w:color w:val="000000"/>
                <w:sz w:val="20"/>
                <w:szCs w:val="20"/>
                <w:lang w:val="en-US" w:eastAsia="en-US"/>
              </w:rPr>
            </w:pPr>
          </w:p>
          <w:p w:rsidR="001B75E2" w:rsidRPr="00FA0272" w:rsidRDefault="001B75E2" w:rsidP="00AE0A11">
            <w:pPr>
              <w:autoSpaceDE/>
              <w:autoSpaceDN/>
              <w:adjustRightInd/>
              <w:rPr>
                <w:rFonts w:ascii="Times New Roman" w:hAnsi="Times New Roman"/>
                <w:b/>
                <w:bCs/>
                <w:color w:val="000000"/>
                <w:sz w:val="20"/>
                <w:szCs w:val="20"/>
                <w:lang w:val="en-US" w:eastAsia="en-US"/>
              </w:rPr>
            </w:pPr>
          </w:p>
        </w:tc>
      </w:tr>
      <w:tr w:rsidR="00AE0A11" w:rsidRPr="00FA0272" w:rsidTr="001B75E2">
        <w:trPr>
          <w:trHeight w:val="1050"/>
        </w:trPr>
        <w:tc>
          <w:tcPr>
            <w:tcW w:w="709" w:type="dxa"/>
            <w:vMerge w:val="restart"/>
            <w:tcBorders>
              <w:top w:val="nil"/>
              <w:left w:val="single" w:sz="8" w:space="0" w:color="auto"/>
              <w:bottom w:val="nil"/>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 </w:t>
            </w:r>
          </w:p>
        </w:tc>
        <w:tc>
          <w:tcPr>
            <w:tcW w:w="1134" w:type="dxa"/>
            <w:tcBorders>
              <w:top w:val="nil"/>
              <w:left w:val="nil"/>
              <w:bottom w:val="nil"/>
              <w:right w:val="nil"/>
            </w:tcBorders>
            <w:shd w:val="clear" w:color="auto" w:fill="auto"/>
            <w:vAlign w:val="center"/>
            <w:hideMark/>
          </w:tcPr>
          <w:p w:rsidR="00AE0A11" w:rsidRPr="00FA0272" w:rsidRDefault="00AE0A11" w:rsidP="00AE0A11">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ОБЛАСТИ НА ПОЛИТИКИ/ФУНКЦИОНАЛНИ ОБЛАСТИ И БЮДЖЕТНИ ПРОГРАМИ на МИНИСТЕРСТВОТО НА ТРАНСПОРТА И СЪОБЩЕНИЯТА</w:t>
            </w:r>
          </w:p>
        </w:tc>
        <w:tc>
          <w:tcPr>
            <w:tcW w:w="256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0A11" w:rsidRPr="00FA0272" w:rsidRDefault="00AE0A11" w:rsidP="00AE0A11">
            <w:pPr>
              <w:autoSpaceDE/>
              <w:autoSpaceDN/>
              <w:adjustRightInd/>
              <w:jc w:val="center"/>
              <w:rPr>
                <w:rFonts w:ascii="Times New Roman" w:hAnsi="Times New Roman"/>
                <w:b/>
                <w:bCs/>
                <w:color w:val="000000"/>
                <w:sz w:val="18"/>
                <w:szCs w:val="16"/>
                <w:lang w:val="en-US" w:eastAsia="en-US"/>
              </w:rPr>
            </w:pPr>
            <w:r w:rsidRPr="00FA0272">
              <w:rPr>
                <w:rFonts w:ascii="Times New Roman" w:hAnsi="Times New Roman"/>
                <w:b/>
                <w:bCs/>
                <w:color w:val="000000"/>
                <w:sz w:val="18"/>
                <w:szCs w:val="16"/>
                <w:lang w:val="en-US" w:eastAsia="en-US"/>
              </w:rPr>
              <w:t>Консолидирани разходи</w:t>
            </w:r>
          </w:p>
        </w:tc>
        <w:tc>
          <w:tcPr>
            <w:tcW w:w="279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0A11" w:rsidRPr="00FA0272" w:rsidRDefault="00AE0A11" w:rsidP="00AE0A11">
            <w:pPr>
              <w:autoSpaceDE/>
              <w:autoSpaceDN/>
              <w:adjustRightInd/>
              <w:jc w:val="center"/>
              <w:rPr>
                <w:rFonts w:ascii="Times New Roman" w:hAnsi="Times New Roman"/>
                <w:b/>
                <w:bCs/>
                <w:color w:val="000000"/>
                <w:sz w:val="18"/>
                <w:szCs w:val="16"/>
                <w:lang w:val="en-US" w:eastAsia="en-US"/>
              </w:rPr>
            </w:pPr>
            <w:r w:rsidRPr="00FA0272">
              <w:rPr>
                <w:rFonts w:ascii="Times New Roman" w:hAnsi="Times New Roman"/>
                <w:b/>
                <w:bCs/>
                <w:color w:val="000000"/>
                <w:sz w:val="18"/>
                <w:szCs w:val="16"/>
                <w:lang w:val="en-US" w:eastAsia="en-US"/>
              </w:rPr>
              <w:t>Ведомствени разходи</w:t>
            </w:r>
          </w:p>
        </w:tc>
        <w:tc>
          <w:tcPr>
            <w:tcW w:w="2790" w:type="dxa"/>
            <w:gridSpan w:val="3"/>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AE0A11" w:rsidRPr="00FA0272" w:rsidRDefault="00AE0A11" w:rsidP="00AE0A11">
            <w:pPr>
              <w:autoSpaceDE/>
              <w:autoSpaceDN/>
              <w:adjustRightInd/>
              <w:jc w:val="center"/>
              <w:rPr>
                <w:rFonts w:ascii="Times New Roman" w:hAnsi="Times New Roman"/>
                <w:b/>
                <w:bCs/>
                <w:color w:val="000000"/>
                <w:sz w:val="18"/>
                <w:szCs w:val="16"/>
                <w:lang w:val="en-US" w:eastAsia="en-US"/>
              </w:rPr>
            </w:pPr>
            <w:r w:rsidRPr="00FA0272">
              <w:rPr>
                <w:rFonts w:ascii="Times New Roman" w:hAnsi="Times New Roman"/>
                <w:b/>
                <w:bCs/>
                <w:color w:val="000000"/>
                <w:sz w:val="18"/>
                <w:szCs w:val="16"/>
                <w:lang w:val="en-US" w:eastAsia="en-US"/>
              </w:rPr>
              <w:t>Администрирани разходи</w:t>
            </w:r>
          </w:p>
        </w:tc>
      </w:tr>
      <w:tr w:rsidR="00AE0A11" w:rsidRPr="00FA0272" w:rsidTr="001B75E2">
        <w:trPr>
          <w:trHeight w:val="330"/>
        </w:trPr>
        <w:tc>
          <w:tcPr>
            <w:tcW w:w="709" w:type="dxa"/>
            <w:vMerge/>
            <w:tcBorders>
              <w:top w:val="nil"/>
              <w:left w:val="single" w:sz="8" w:space="0" w:color="auto"/>
              <w:bottom w:val="nil"/>
              <w:right w:val="single" w:sz="8" w:space="0" w:color="auto"/>
            </w:tcBorders>
            <w:vAlign w:val="center"/>
            <w:hideMark/>
          </w:tcPr>
          <w:p w:rsidR="00AE0A11" w:rsidRPr="00FA0272" w:rsidRDefault="00AE0A11" w:rsidP="00AE0A11">
            <w:pPr>
              <w:autoSpaceDE/>
              <w:autoSpaceDN/>
              <w:adjustRightInd/>
              <w:rPr>
                <w:rFonts w:ascii="Times New Roman" w:hAnsi="Times New Roman"/>
                <w:b/>
                <w:bCs/>
                <w:color w:val="000000"/>
                <w:sz w:val="14"/>
                <w:szCs w:val="16"/>
                <w:lang w:val="en-US" w:eastAsia="en-US"/>
              </w:rPr>
            </w:pPr>
          </w:p>
        </w:tc>
        <w:tc>
          <w:tcPr>
            <w:tcW w:w="1134" w:type="dxa"/>
            <w:tcBorders>
              <w:top w:val="nil"/>
              <w:left w:val="nil"/>
              <w:bottom w:val="nil"/>
              <w:right w:val="nil"/>
            </w:tcBorders>
            <w:shd w:val="clear" w:color="auto" w:fill="auto"/>
            <w:vAlign w:val="center"/>
            <w:hideMark/>
          </w:tcPr>
          <w:p w:rsidR="00AE0A11" w:rsidRPr="00FA0272" w:rsidRDefault="00AE0A11" w:rsidP="00AE0A11">
            <w:pPr>
              <w:autoSpaceDE/>
              <w:autoSpaceDN/>
              <w:adjustRightInd/>
              <w:jc w:val="center"/>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 </w:t>
            </w:r>
          </w:p>
        </w:tc>
        <w:tc>
          <w:tcPr>
            <w:tcW w:w="2567" w:type="dxa"/>
            <w:gridSpan w:val="3"/>
            <w:vMerge/>
            <w:tcBorders>
              <w:top w:val="nil"/>
              <w:left w:val="nil"/>
              <w:bottom w:val="nil"/>
              <w:right w:val="nil"/>
            </w:tcBorders>
            <w:vAlign w:val="center"/>
            <w:hideMark/>
          </w:tcPr>
          <w:p w:rsidR="00AE0A11" w:rsidRPr="00FA0272" w:rsidRDefault="00AE0A11" w:rsidP="00AE0A11">
            <w:pPr>
              <w:autoSpaceDE/>
              <w:autoSpaceDN/>
              <w:adjustRightInd/>
              <w:rPr>
                <w:rFonts w:ascii="Times New Roman" w:hAnsi="Times New Roman"/>
                <w:b/>
                <w:bCs/>
                <w:color w:val="000000"/>
                <w:sz w:val="14"/>
                <w:szCs w:val="16"/>
                <w:lang w:val="en-US" w:eastAsia="en-US"/>
              </w:rPr>
            </w:pPr>
          </w:p>
        </w:tc>
        <w:tc>
          <w:tcPr>
            <w:tcW w:w="2790" w:type="dxa"/>
            <w:gridSpan w:val="3"/>
            <w:vMerge/>
            <w:tcBorders>
              <w:top w:val="nil"/>
              <w:left w:val="nil"/>
              <w:bottom w:val="nil"/>
              <w:right w:val="nil"/>
            </w:tcBorders>
            <w:vAlign w:val="center"/>
            <w:hideMark/>
          </w:tcPr>
          <w:p w:rsidR="00AE0A11" w:rsidRPr="00FA0272" w:rsidRDefault="00AE0A11" w:rsidP="00AE0A11">
            <w:pPr>
              <w:autoSpaceDE/>
              <w:autoSpaceDN/>
              <w:adjustRightInd/>
              <w:rPr>
                <w:rFonts w:ascii="Times New Roman" w:hAnsi="Times New Roman"/>
                <w:b/>
                <w:bCs/>
                <w:color w:val="000000"/>
                <w:sz w:val="14"/>
                <w:szCs w:val="16"/>
                <w:lang w:val="en-US" w:eastAsia="en-US"/>
              </w:rPr>
            </w:pPr>
          </w:p>
        </w:tc>
        <w:tc>
          <w:tcPr>
            <w:tcW w:w="2790" w:type="dxa"/>
            <w:gridSpan w:val="3"/>
            <w:vMerge/>
            <w:tcBorders>
              <w:top w:val="nil"/>
              <w:left w:val="nil"/>
              <w:bottom w:val="nil"/>
              <w:right w:val="nil"/>
            </w:tcBorders>
            <w:vAlign w:val="center"/>
            <w:hideMark/>
          </w:tcPr>
          <w:p w:rsidR="00AE0A11" w:rsidRPr="00FA0272" w:rsidRDefault="00AE0A11" w:rsidP="00AE0A11">
            <w:pPr>
              <w:autoSpaceDE/>
              <w:autoSpaceDN/>
              <w:adjustRightInd/>
              <w:rPr>
                <w:rFonts w:ascii="Times New Roman" w:hAnsi="Times New Roman"/>
                <w:b/>
                <w:bCs/>
                <w:color w:val="000000"/>
                <w:sz w:val="14"/>
                <w:szCs w:val="16"/>
                <w:lang w:val="en-US" w:eastAsia="en-US"/>
              </w:rPr>
            </w:pPr>
          </w:p>
        </w:tc>
      </w:tr>
      <w:tr w:rsidR="00AE0A11" w:rsidRPr="00FA0272" w:rsidTr="001B75E2">
        <w:trPr>
          <w:trHeight w:val="1140"/>
        </w:trPr>
        <w:tc>
          <w:tcPr>
            <w:tcW w:w="709" w:type="dxa"/>
            <w:tcBorders>
              <w:top w:val="nil"/>
              <w:left w:val="single" w:sz="8" w:space="0" w:color="auto"/>
              <w:bottom w:val="single" w:sz="8" w:space="0" w:color="auto"/>
              <w:right w:val="nil"/>
            </w:tcBorders>
            <w:shd w:val="clear" w:color="auto" w:fill="auto"/>
            <w:vAlign w:val="center"/>
            <w:hideMark/>
          </w:tcPr>
          <w:p w:rsidR="00AE0A11" w:rsidRPr="00FA0272" w:rsidRDefault="00AE0A11" w:rsidP="00AE0A11">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Класификационен код</w:t>
            </w:r>
          </w:p>
        </w:tc>
        <w:tc>
          <w:tcPr>
            <w:tcW w:w="1134" w:type="dxa"/>
            <w:tcBorders>
              <w:top w:val="nil"/>
              <w:left w:val="single" w:sz="8" w:space="0" w:color="auto"/>
              <w:bottom w:val="single" w:sz="8" w:space="0" w:color="auto"/>
              <w:right w:val="nil"/>
            </w:tcBorders>
            <w:shd w:val="clear" w:color="auto" w:fill="auto"/>
            <w:vAlign w:val="center"/>
            <w:hideMark/>
          </w:tcPr>
          <w:p w:rsidR="00AE0A11" w:rsidRPr="00FA0272" w:rsidRDefault="00AE0A11" w:rsidP="00AE0A11">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(в лева)</w:t>
            </w:r>
          </w:p>
        </w:tc>
        <w:tc>
          <w:tcPr>
            <w:tcW w:w="857" w:type="dxa"/>
            <w:tcBorders>
              <w:top w:val="nil"/>
              <w:left w:val="single" w:sz="8" w:space="0" w:color="auto"/>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Общо разходи</w:t>
            </w:r>
          </w:p>
        </w:tc>
        <w:tc>
          <w:tcPr>
            <w:tcW w:w="81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i/>
                <w:iCs/>
                <w:color w:val="000000"/>
                <w:sz w:val="16"/>
                <w:szCs w:val="16"/>
                <w:lang w:val="en-US" w:eastAsia="en-US"/>
              </w:rPr>
            </w:pPr>
            <w:r w:rsidRPr="00FA0272">
              <w:rPr>
                <w:rFonts w:ascii="Times New Roman" w:hAnsi="Times New Roman"/>
                <w:i/>
                <w:iCs/>
                <w:color w:val="000000"/>
                <w:sz w:val="16"/>
                <w:szCs w:val="16"/>
                <w:lang w:val="en-US" w:eastAsia="en-US"/>
              </w:rPr>
              <w:t>По бюджета на ПРБ</w:t>
            </w:r>
          </w:p>
        </w:tc>
        <w:tc>
          <w:tcPr>
            <w:tcW w:w="90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i/>
                <w:iCs/>
                <w:color w:val="000000"/>
                <w:sz w:val="16"/>
                <w:szCs w:val="16"/>
                <w:lang w:val="en-US" w:eastAsia="en-US"/>
              </w:rPr>
            </w:pPr>
            <w:r w:rsidRPr="00FA0272">
              <w:rPr>
                <w:rFonts w:ascii="Times New Roman" w:hAnsi="Times New Roman"/>
                <w:i/>
                <w:iCs/>
                <w:color w:val="000000"/>
                <w:sz w:val="16"/>
                <w:szCs w:val="16"/>
                <w:lang w:val="en-US" w:eastAsia="en-US"/>
              </w:rPr>
              <w:t xml:space="preserve">По други бюджети и сметки за средства от ЕС </w:t>
            </w:r>
          </w:p>
        </w:tc>
        <w:tc>
          <w:tcPr>
            <w:tcW w:w="99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Общо ведомствени</w:t>
            </w:r>
          </w:p>
        </w:tc>
        <w:tc>
          <w:tcPr>
            <w:tcW w:w="90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i/>
                <w:iCs/>
                <w:color w:val="000000"/>
                <w:sz w:val="16"/>
                <w:szCs w:val="16"/>
                <w:lang w:val="en-US" w:eastAsia="en-US"/>
              </w:rPr>
            </w:pPr>
            <w:r w:rsidRPr="00FA0272">
              <w:rPr>
                <w:rFonts w:ascii="Times New Roman" w:hAnsi="Times New Roman"/>
                <w:i/>
                <w:iCs/>
                <w:color w:val="000000"/>
                <w:sz w:val="16"/>
                <w:szCs w:val="16"/>
                <w:lang w:val="en-US" w:eastAsia="en-US"/>
              </w:rPr>
              <w:t>По бюджета на ПРБ</w:t>
            </w:r>
          </w:p>
        </w:tc>
        <w:tc>
          <w:tcPr>
            <w:tcW w:w="90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i/>
                <w:iCs/>
                <w:color w:val="000000"/>
                <w:sz w:val="16"/>
                <w:szCs w:val="16"/>
                <w:lang w:val="en-US" w:eastAsia="en-US"/>
              </w:rPr>
            </w:pPr>
            <w:r w:rsidRPr="00FA0272">
              <w:rPr>
                <w:rFonts w:ascii="Times New Roman" w:hAnsi="Times New Roman"/>
                <w:i/>
                <w:iCs/>
                <w:color w:val="000000"/>
                <w:sz w:val="16"/>
                <w:szCs w:val="16"/>
                <w:lang w:val="en-US" w:eastAsia="en-US"/>
              </w:rPr>
              <w:t xml:space="preserve">По други бюджети и сметки за средства от ЕС </w:t>
            </w:r>
          </w:p>
        </w:tc>
        <w:tc>
          <w:tcPr>
            <w:tcW w:w="99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color w:val="000000"/>
                <w:sz w:val="16"/>
                <w:szCs w:val="16"/>
                <w:lang w:val="en-US" w:eastAsia="en-US"/>
              </w:rPr>
            </w:pPr>
            <w:r w:rsidRPr="00FA0272">
              <w:rPr>
                <w:rFonts w:ascii="Times New Roman" w:hAnsi="Times New Roman"/>
                <w:color w:val="000000"/>
                <w:sz w:val="16"/>
                <w:szCs w:val="16"/>
                <w:lang w:val="en-US" w:eastAsia="en-US"/>
              </w:rPr>
              <w:t>Общо администрирани</w:t>
            </w:r>
          </w:p>
        </w:tc>
        <w:tc>
          <w:tcPr>
            <w:tcW w:w="90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i/>
                <w:iCs/>
                <w:color w:val="000000"/>
                <w:sz w:val="16"/>
                <w:szCs w:val="16"/>
                <w:lang w:val="en-US" w:eastAsia="en-US"/>
              </w:rPr>
            </w:pPr>
            <w:r w:rsidRPr="00FA0272">
              <w:rPr>
                <w:rFonts w:ascii="Times New Roman" w:hAnsi="Times New Roman"/>
                <w:i/>
                <w:iCs/>
                <w:color w:val="000000"/>
                <w:sz w:val="16"/>
                <w:szCs w:val="16"/>
                <w:lang w:val="en-US" w:eastAsia="en-US"/>
              </w:rPr>
              <w:t>По бюджета на ПРБ</w:t>
            </w:r>
          </w:p>
        </w:tc>
        <w:tc>
          <w:tcPr>
            <w:tcW w:w="900" w:type="dxa"/>
            <w:tcBorders>
              <w:top w:val="nil"/>
              <w:left w:val="nil"/>
              <w:bottom w:val="single" w:sz="8" w:space="0" w:color="auto"/>
              <w:right w:val="single" w:sz="8" w:space="0" w:color="auto"/>
            </w:tcBorders>
            <w:shd w:val="clear" w:color="auto" w:fill="auto"/>
            <w:vAlign w:val="center"/>
            <w:hideMark/>
          </w:tcPr>
          <w:p w:rsidR="00AE0A11" w:rsidRPr="00FA0272" w:rsidRDefault="00AE0A11" w:rsidP="00AE0A11">
            <w:pPr>
              <w:autoSpaceDE/>
              <w:autoSpaceDN/>
              <w:adjustRightInd/>
              <w:jc w:val="center"/>
              <w:rPr>
                <w:rFonts w:ascii="Times New Roman" w:hAnsi="Times New Roman"/>
                <w:i/>
                <w:iCs/>
                <w:color w:val="000000"/>
                <w:sz w:val="16"/>
                <w:szCs w:val="16"/>
                <w:lang w:val="en-US" w:eastAsia="en-US"/>
              </w:rPr>
            </w:pPr>
            <w:r w:rsidRPr="00FA0272">
              <w:rPr>
                <w:rFonts w:ascii="Times New Roman" w:hAnsi="Times New Roman"/>
                <w:i/>
                <w:iCs/>
                <w:color w:val="000000"/>
                <w:sz w:val="16"/>
                <w:szCs w:val="16"/>
                <w:lang w:val="en-US" w:eastAsia="en-US"/>
              </w:rPr>
              <w:t xml:space="preserve">По други бюджети и сметки за средства от ЕС </w:t>
            </w:r>
          </w:p>
        </w:tc>
      </w:tr>
      <w:tr w:rsidR="00AF29AF" w:rsidRPr="00FA0272" w:rsidTr="001B75E2">
        <w:trPr>
          <w:trHeight w:val="330"/>
        </w:trPr>
        <w:tc>
          <w:tcPr>
            <w:tcW w:w="709" w:type="dxa"/>
            <w:tcBorders>
              <w:top w:val="nil"/>
              <w:left w:val="single" w:sz="8" w:space="0" w:color="auto"/>
              <w:bottom w:val="single" w:sz="8" w:space="0" w:color="auto"/>
              <w:right w:val="nil"/>
            </w:tcBorders>
            <w:shd w:val="clear" w:color="auto" w:fill="auto"/>
            <w:vAlign w:val="center"/>
            <w:hideMark/>
          </w:tcPr>
          <w:p w:rsidR="00AF29AF" w:rsidRPr="00FA0272" w:rsidRDefault="00AF29AF" w:rsidP="00AF29AF">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F29AF" w:rsidRPr="00FA0272" w:rsidRDefault="00AF29AF" w:rsidP="00AF29AF">
            <w:pPr>
              <w:autoSpaceDE/>
              <w:autoSpaceDN/>
              <w:adjustRightInd/>
              <w:jc w:val="both"/>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Общо разходи</w:t>
            </w:r>
          </w:p>
        </w:tc>
        <w:tc>
          <w:tcPr>
            <w:tcW w:w="857"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1 313 516 093</w:t>
            </w:r>
          </w:p>
        </w:tc>
        <w:tc>
          <w:tcPr>
            <w:tcW w:w="81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794 575 421</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518 940 672</w:t>
            </w:r>
          </w:p>
        </w:tc>
        <w:tc>
          <w:tcPr>
            <w:tcW w:w="99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64 320 047</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61 383 297</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2 936 750</w:t>
            </w:r>
          </w:p>
        </w:tc>
        <w:tc>
          <w:tcPr>
            <w:tcW w:w="99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1 249 196 046</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733 192 124</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516 003 922</w:t>
            </w:r>
          </w:p>
        </w:tc>
      </w:tr>
      <w:tr w:rsidR="00AF29AF" w:rsidRPr="00FA0272" w:rsidTr="001B75E2">
        <w:trPr>
          <w:trHeight w:val="330"/>
        </w:trPr>
        <w:tc>
          <w:tcPr>
            <w:tcW w:w="709" w:type="dxa"/>
            <w:tcBorders>
              <w:top w:val="nil"/>
              <w:left w:val="single" w:sz="8" w:space="0" w:color="auto"/>
              <w:bottom w:val="single" w:sz="8" w:space="0" w:color="auto"/>
              <w:right w:val="nil"/>
            </w:tcBorders>
            <w:shd w:val="clear" w:color="auto" w:fill="auto"/>
            <w:vAlign w:val="center"/>
            <w:hideMark/>
          </w:tcPr>
          <w:p w:rsidR="00AF29AF" w:rsidRPr="00FA0272" w:rsidRDefault="00AF29AF" w:rsidP="00AF29AF">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2300.01.00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F29AF" w:rsidRPr="00FA0272" w:rsidRDefault="00AF29AF" w:rsidP="00AF29AF">
            <w:pPr>
              <w:autoSpaceDE/>
              <w:autoSpaceDN/>
              <w:adjustRightInd/>
              <w:jc w:val="both"/>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Политика в областта на транспорта</w:t>
            </w:r>
          </w:p>
        </w:tc>
        <w:tc>
          <w:tcPr>
            <w:tcW w:w="857"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1 239 350 925</w:t>
            </w:r>
          </w:p>
        </w:tc>
        <w:tc>
          <w:tcPr>
            <w:tcW w:w="81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723 068 134</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516 282 791</w:t>
            </w:r>
          </w:p>
        </w:tc>
        <w:tc>
          <w:tcPr>
            <w:tcW w:w="99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38 610 296</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38 226 264</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384 032</w:t>
            </w:r>
          </w:p>
        </w:tc>
        <w:tc>
          <w:tcPr>
            <w:tcW w:w="99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1 200 740 629</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684 841 870</w:t>
            </w:r>
          </w:p>
        </w:tc>
        <w:tc>
          <w:tcPr>
            <w:tcW w:w="900" w:type="dxa"/>
            <w:tcBorders>
              <w:top w:val="nil"/>
              <w:left w:val="nil"/>
              <w:bottom w:val="single" w:sz="8" w:space="0" w:color="auto"/>
              <w:right w:val="single" w:sz="8" w:space="0" w:color="auto"/>
            </w:tcBorders>
            <w:shd w:val="clear" w:color="auto" w:fill="auto"/>
            <w:hideMark/>
          </w:tcPr>
          <w:p w:rsidR="00AF29AF" w:rsidRPr="00FA0272" w:rsidRDefault="00E0518D" w:rsidP="00AF29AF">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515 898 759</w:t>
            </w:r>
          </w:p>
          <w:p w:rsidR="00E0518D" w:rsidRPr="00FA0272" w:rsidRDefault="00E0518D" w:rsidP="00AF29AF">
            <w:pPr>
              <w:autoSpaceDE/>
              <w:autoSpaceDN/>
              <w:adjustRightInd/>
              <w:jc w:val="right"/>
              <w:rPr>
                <w:rFonts w:ascii="Times New Roman" w:hAnsi="Times New Roman"/>
                <w:b/>
                <w:bCs/>
                <w:color w:val="000000"/>
                <w:sz w:val="14"/>
                <w:szCs w:val="16"/>
                <w:lang w:eastAsia="en-US"/>
              </w:rPr>
            </w:pPr>
          </w:p>
        </w:tc>
      </w:tr>
      <w:tr w:rsidR="001A0B68" w:rsidRPr="00FA0272" w:rsidTr="001B75E2">
        <w:trPr>
          <w:trHeight w:val="690"/>
        </w:trPr>
        <w:tc>
          <w:tcPr>
            <w:tcW w:w="709" w:type="dxa"/>
            <w:tcBorders>
              <w:top w:val="nil"/>
              <w:left w:val="single" w:sz="8" w:space="0" w:color="auto"/>
              <w:bottom w:val="single" w:sz="8" w:space="0" w:color="auto"/>
              <w:right w:val="nil"/>
            </w:tcBorders>
            <w:shd w:val="clear" w:color="auto" w:fill="auto"/>
            <w:vAlign w:val="center"/>
            <w:hideMark/>
          </w:tcPr>
          <w:p w:rsidR="001A0B68" w:rsidRPr="00FA0272" w:rsidRDefault="001A0B68" w:rsidP="001A0B68">
            <w:pPr>
              <w:autoSpaceDE/>
              <w:autoSpaceDN/>
              <w:adjustRightInd/>
              <w:jc w:val="center"/>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 xml:space="preserve"> 2300.01.01.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FA0272" w:rsidRDefault="001A0B68" w:rsidP="001A0B68">
            <w:pPr>
              <w:autoSpaceDE/>
              <w:autoSpaceDN/>
              <w:adjustRightInd/>
              <w:ind w:firstLineChars="100" w:firstLine="140"/>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Бюджетна програма "Развитие и поддръжка на транспортната инфраструктура"</w:t>
            </w:r>
          </w:p>
        </w:tc>
        <w:tc>
          <w:tcPr>
            <w:tcW w:w="857"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751 093 218</w:t>
            </w:r>
          </w:p>
        </w:tc>
        <w:tc>
          <w:tcPr>
            <w:tcW w:w="81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377 176 808</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373 916 410</w:t>
            </w:r>
          </w:p>
        </w:tc>
        <w:tc>
          <w:tcPr>
            <w:tcW w:w="990" w:type="dxa"/>
            <w:tcBorders>
              <w:top w:val="nil"/>
              <w:left w:val="nil"/>
              <w:bottom w:val="single" w:sz="8" w:space="0" w:color="auto"/>
              <w:right w:val="single" w:sz="8" w:space="0" w:color="auto"/>
            </w:tcBorders>
            <w:shd w:val="clear" w:color="auto" w:fill="auto"/>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33 651</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Cs/>
                <w:color w:val="000000"/>
                <w:sz w:val="14"/>
                <w:szCs w:val="16"/>
                <w:lang w:val="en-US" w:eastAsia="en-US"/>
              </w:rPr>
            </w:pP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33 651</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751 059 567</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377 176 808</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373 882 759</w:t>
            </w:r>
          </w:p>
        </w:tc>
      </w:tr>
      <w:tr w:rsidR="001A0B68" w:rsidRPr="00FA0272" w:rsidTr="001B75E2">
        <w:trPr>
          <w:trHeight w:val="915"/>
        </w:trPr>
        <w:tc>
          <w:tcPr>
            <w:tcW w:w="709" w:type="dxa"/>
            <w:tcBorders>
              <w:top w:val="nil"/>
              <w:left w:val="single" w:sz="8" w:space="0" w:color="auto"/>
              <w:bottom w:val="single" w:sz="8" w:space="0" w:color="auto"/>
              <w:right w:val="nil"/>
            </w:tcBorders>
            <w:shd w:val="clear" w:color="auto" w:fill="auto"/>
            <w:vAlign w:val="center"/>
            <w:hideMark/>
          </w:tcPr>
          <w:p w:rsidR="001A0B68" w:rsidRPr="00FA0272" w:rsidRDefault="001A0B68" w:rsidP="001A0B68">
            <w:pPr>
              <w:autoSpaceDE/>
              <w:autoSpaceDN/>
              <w:adjustRightInd/>
              <w:jc w:val="center"/>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 xml:space="preserve"> 2300.01.02.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FA0272" w:rsidRDefault="001A0B68" w:rsidP="001A0B68">
            <w:pPr>
              <w:autoSpaceDE/>
              <w:autoSpaceDN/>
              <w:adjustRightInd/>
              <w:ind w:firstLineChars="100" w:firstLine="140"/>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Бюджетна програма "Организация</w:t>
            </w:r>
            <w:r w:rsidR="00714718" w:rsidRPr="00FA0272">
              <w:rPr>
                <w:rFonts w:ascii="Times New Roman" w:hAnsi="Times New Roman"/>
                <w:color w:val="000000"/>
                <w:sz w:val="14"/>
                <w:szCs w:val="16"/>
                <w:lang w:val="en-US" w:eastAsia="en-US"/>
              </w:rPr>
              <w:t xml:space="preserve"> </w:t>
            </w:r>
            <w:r w:rsidRPr="00FA0272">
              <w:rPr>
                <w:rFonts w:ascii="Times New Roman" w:hAnsi="Times New Roman"/>
                <w:color w:val="000000"/>
                <w:sz w:val="14"/>
                <w:szCs w:val="16"/>
                <w:lang w:val="en-US" w:eastAsia="en-US"/>
              </w:rPr>
              <w:t xml:space="preserve"> управление на транспорта</w:t>
            </w:r>
            <w:r w:rsidR="00714718" w:rsidRPr="00FA0272">
              <w:rPr>
                <w:rFonts w:ascii="Times New Roman" w:hAnsi="Times New Roman"/>
                <w:color w:val="000000"/>
                <w:sz w:val="14"/>
                <w:szCs w:val="16"/>
                <w:lang w:val="en-US" w:eastAsia="en-US"/>
              </w:rPr>
              <w:t xml:space="preserve"> </w:t>
            </w:r>
            <w:r w:rsidRPr="00FA0272">
              <w:rPr>
                <w:rFonts w:ascii="Times New Roman" w:hAnsi="Times New Roman"/>
                <w:color w:val="000000"/>
                <w:sz w:val="14"/>
                <w:szCs w:val="16"/>
                <w:lang w:val="en-US" w:eastAsia="en-US"/>
              </w:rPr>
              <w:t xml:space="preserve"> осигуряване на безопасност</w:t>
            </w:r>
            <w:r w:rsidR="00714718" w:rsidRPr="00FA0272">
              <w:rPr>
                <w:rFonts w:ascii="Times New Roman" w:hAnsi="Times New Roman"/>
                <w:color w:val="000000"/>
                <w:sz w:val="14"/>
                <w:szCs w:val="16"/>
                <w:lang w:val="en-US" w:eastAsia="en-US"/>
              </w:rPr>
              <w:t xml:space="preserve"> </w:t>
            </w:r>
            <w:r w:rsidRPr="00FA0272">
              <w:rPr>
                <w:rFonts w:ascii="Times New Roman" w:hAnsi="Times New Roman"/>
                <w:color w:val="000000"/>
                <w:sz w:val="14"/>
                <w:szCs w:val="16"/>
                <w:lang w:val="en-US" w:eastAsia="en-US"/>
              </w:rPr>
              <w:t xml:space="preserve"> сигурност и екологосъобразност"</w:t>
            </w:r>
          </w:p>
        </w:tc>
        <w:tc>
          <w:tcPr>
            <w:tcW w:w="857"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486 637 895</w:t>
            </w:r>
          </w:p>
        </w:tc>
        <w:tc>
          <w:tcPr>
            <w:tcW w:w="81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344 271 514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142 366 381</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36 956 833</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36 606 452</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350 381</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449 681 062</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307 665 062</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142 016 000</w:t>
            </w:r>
          </w:p>
        </w:tc>
      </w:tr>
      <w:tr w:rsidR="001A0B68" w:rsidRPr="00FA0272" w:rsidTr="001B75E2">
        <w:trPr>
          <w:trHeight w:val="465"/>
        </w:trPr>
        <w:tc>
          <w:tcPr>
            <w:tcW w:w="709" w:type="dxa"/>
            <w:tcBorders>
              <w:top w:val="nil"/>
              <w:left w:val="single" w:sz="8" w:space="0" w:color="auto"/>
              <w:bottom w:val="single" w:sz="8" w:space="0" w:color="auto"/>
              <w:right w:val="nil"/>
            </w:tcBorders>
            <w:shd w:val="clear" w:color="auto" w:fill="auto"/>
            <w:vAlign w:val="center"/>
            <w:hideMark/>
          </w:tcPr>
          <w:p w:rsidR="001A0B68" w:rsidRPr="00FA0272" w:rsidRDefault="001A0B68" w:rsidP="001A0B68">
            <w:pPr>
              <w:autoSpaceDE/>
              <w:autoSpaceDN/>
              <w:adjustRightInd/>
              <w:jc w:val="center"/>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lastRenderedPageBreak/>
              <w:t xml:space="preserve"> 2300.01.03.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FA0272" w:rsidRDefault="001A0B68" w:rsidP="001A0B68">
            <w:pPr>
              <w:autoSpaceDE/>
              <w:autoSpaceDN/>
              <w:adjustRightInd/>
              <w:ind w:firstLineChars="100" w:firstLine="140"/>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Бюджетна програма "Търсене и спасяване във водния и въздушния транспорт"</w:t>
            </w:r>
          </w:p>
        </w:tc>
        <w:tc>
          <w:tcPr>
            <w:tcW w:w="857"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1 331 406</w:t>
            </w:r>
          </w:p>
        </w:tc>
        <w:tc>
          <w:tcPr>
            <w:tcW w:w="81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1 331 406</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Cs/>
                <w:color w:val="000000"/>
                <w:sz w:val="14"/>
                <w:szCs w:val="16"/>
                <w:lang w:val="en-US" w:eastAsia="en-US"/>
              </w:rPr>
            </w:pPr>
            <w:r w:rsidRPr="00FA0272">
              <w:rPr>
                <w:rFonts w:ascii="Times New Roman" w:hAnsi="Times New Roman"/>
                <w:bCs/>
                <w:color w:val="000000"/>
                <w:sz w:val="14"/>
                <w:szCs w:val="16"/>
                <w:lang w:val="en-US"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1 331 406</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val="en-US" w:eastAsia="en-US"/>
              </w:rPr>
            </w:pPr>
            <w:r w:rsidRPr="00FA0272">
              <w:rPr>
                <w:rFonts w:ascii="Times New Roman" w:hAnsi="Times New Roman"/>
                <w:bCs/>
                <w:color w:val="000000"/>
                <w:sz w:val="14"/>
                <w:szCs w:val="16"/>
                <w:lang w:eastAsia="en-US"/>
              </w:rPr>
              <w:t>1 331 406</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Cs/>
                <w:color w:val="000000"/>
                <w:sz w:val="14"/>
                <w:szCs w:val="16"/>
                <w:lang w:val="en-US" w:eastAsia="en-US"/>
              </w:rPr>
            </w:pPr>
          </w:p>
        </w:tc>
        <w:tc>
          <w:tcPr>
            <w:tcW w:w="99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0</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p>
        </w:tc>
      </w:tr>
      <w:tr w:rsidR="001A0B68" w:rsidRPr="00FA0272" w:rsidTr="001B75E2">
        <w:trPr>
          <w:trHeight w:val="690"/>
        </w:trPr>
        <w:tc>
          <w:tcPr>
            <w:tcW w:w="709" w:type="dxa"/>
            <w:tcBorders>
              <w:top w:val="nil"/>
              <w:left w:val="single" w:sz="8" w:space="0" w:color="auto"/>
              <w:bottom w:val="single" w:sz="8" w:space="0" w:color="auto"/>
              <w:right w:val="nil"/>
            </w:tcBorders>
            <w:shd w:val="clear" w:color="auto" w:fill="auto"/>
            <w:vAlign w:val="center"/>
            <w:hideMark/>
          </w:tcPr>
          <w:p w:rsidR="001A0B68" w:rsidRPr="00FA0272" w:rsidRDefault="001A0B68" w:rsidP="001A0B68">
            <w:pPr>
              <w:autoSpaceDE/>
              <w:autoSpaceDN/>
              <w:adjustRightInd/>
              <w:jc w:val="center"/>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 xml:space="preserve"> 2300.01.04.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FA0272" w:rsidRDefault="001A0B68" w:rsidP="001A0B68">
            <w:pPr>
              <w:autoSpaceDE/>
              <w:autoSpaceDN/>
              <w:adjustRightInd/>
              <w:ind w:firstLineChars="100" w:firstLine="140"/>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Бюджетна програма "Разследване на произшествия във въздушния</w:t>
            </w:r>
            <w:r w:rsidR="00714718" w:rsidRPr="00FA0272">
              <w:rPr>
                <w:rFonts w:ascii="Times New Roman" w:hAnsi="Times New Roman"/>
                <w:color w:val="000000"/>
                <w:sz w:val="14"/>
                <w:szCs w:val="16"/>
                <w:lang w:val="en-US" w:eastAsia="en-US"/>
              </w:rPr>
              <w:t xml:space="preserve"> </w:t>
            </w:r>
            <w:r w:rsidRPr="00FA0272">
              <w:rPr>
                <w:rFonts w:ascii="Times New Roman" w:hAnsi="Times New Roman"/>
                <w:color w:val="000000"/>
                <w:sz w:val="14"/>
                <w:szCs w:val="16"/>
                <w:lang w:val="en-US" w:eastAsia="en-US"/>
              </w:rPr>
              <w:t xml:space="preserve"> водния и железопътния транспорт"</w:t>
            </w:r>
          </w:p>
        </w:tc>
        <w:tc>
          <w:tcPr>
            <w:tcW w:w="857"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288 406</w:t>
            </w:r>
          </w:p>
        </w:tc>
        <w:tc>
          <w:tcPr>
            <w:tcW w:w="81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288 406</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Cs/>
                <w:color w:val="000000"/>
                <w:sz w:val="14"/>
                <w:szCs w:val="16"/>
                <w:lang w:val="en-US" w:eastAsia="en-US"/>
              </w:rPr>
            </w:pPr>
            <w:r w:rsidRPr="00FA0272">
              <w:rPr>
                <w:rFonts w:ascii="Times New Roman" w:hAnsi="Times New Roman"/>
                <w:bCs/>
                <w:color w:val="000000"/>
                <w:sz w:val="14"/>
                <w:szCs w:val="16"/>
                <w:lang w:val="en-US"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288 406</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288 406</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Cs/>
                <w:color w:val="000000"/>
                <w:sz w:val="14"/>
                <w:szCs w:val="16"/>
                <w:lang w:val="en-US" w:eastAsia="en-US"/>
              </w:rPr>
            </w:pPr>
          </w:p>
        </w:tc>
        <w:tc>
          <w:tcPr>
            <w:tcW w:w="99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0</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p>
        </w:tc>
      </w:tr>
      <w:tr w:rsidR="001A0B68" w:rsidRPr="00FA0272" w:rsidTr="001B75E2">
        <w:trPr>
          <w:trHeight w:val="435"/>
        </w:trPr>
        <w:tc>
          <w:tcPr>
            <w:tcW w:w="709" w:type="dxa"/>
            <w:tcBorders>
              <w:top w:val="nil"/>
              <w:left w:val="single" w:sz="8" w:space="0" w:color="auto"/>
              <w:bottom w:val="single" w:sz="8" w:space="0" w:color="auto"/>
              <w:right w:val="nil"/>
            </w:tcBorders>
            <w:shd w:val="clear" w:color="auto" w:fill="auto"/>
            <w:vAlign w:val="center"/>
            <w:hideMark/>
          </w:tcPr>
          <w:p w:rsidR="001A0B68" w:rsidRPr="00FA0272" w:rsidRDefault="001A0B68" w:rsidP="001A0B68">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2300.02.00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FA0272" w:rsidRDefault="001A0B68" w:rsidP="001A0B68">
            <w:pPr>
              <w:autoSpaceDE/>
              <w:autoSpaceDN/>
              <w:adjustRightInd/>
              <w:jc w:val="both"/>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Политика в областта на съобщенията и цифровата свързаност</w:t>
            </w:r>
          </w:p>
        </w:tc>
        <w:tc>
          <w:tcPr>
            <w:tcW w:w="857"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49 101 208</w:t>
            </w:r>
          </w:p>
        </w:tc>
        <w:tc>
          <w:tcPr>
            <w:tcW w:w="81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49 101 208</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750 954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750 954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48 350 254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48 350 254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0</w:t>
            </w:r>
          </w:p>
        </w:tc>
      </w:tr>
      <w:tr w:rsidR="001A0B68" w:rsidRPr="00FA0272" w:rsidTr="001B75E2">
        <w:trPr>
          <w:trHeight w:val="465"/>
        </w:trPr>
        <w:tc>
          <w:tcPr>
            <w:tcW w:w="709" w:type="dxa"/>
            <w:tcBorders>
              <w:top w:val="nil"/>
              <w:left w:val="single" w:sz="8" w:space="0" w:color="auto"/>
              <w:bottom w:val="single" w:sz="8" w:space="0" w:color="auto"/>
              <w:right w:val="nil"/>
            </w:tcBorders>
            <w:shd w:val="clear" w:color="auto" w:fill="auto"/>
            <w:vAlign w:val="center"/>
            <w:hideMark/>
          </w:tcPr>
          <w:p w:rsidR="001A0B68" w:rsidRPr="00FA0272" w:rsidRDefault="001A0B68" w:rsidP="001A0B68">
            <w:pPr>
              <w:autoSpaceDE/>
              <w:autoSpaceDN/>
              <w:adjustRightInd/>
              <w:jc w:val="center"/>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 xml:space="preserve"> 2300.02.01.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FA0272" w:rsidRDefault="001A0B68" w:rsidP="001A0B68">
            <w:pPr>
              <w:autoSpaceDE/>
              <w:autoSpaceDN/>
              <w:adjustRightInd/>
              <w:ind w:firstLineChars="100" w:firstLine="140"/>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Бюджетна програма "Развитие на съобщенията и цифровата свързаност"</w:t>
            </w:r>
          </w:p>
        </w:tc>
        <w:tc>
          <w:tcPr>
            <w:tcW w:w="857"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49 101 208</w:t>
            </w:r>
          </w:p>
        </w:tc>
        <w:tc>
          <w:tcPr>
            <w:tcW w:w="81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val="en-US" w:eastAsia="en-US"/>
              </w:rPr>
            </w:pPr>
            <w:r w:rsidRPr="00FA0272">
              <w:rPr>
                <w:rFonts w:ascii="Times New Roman" w:hAnsi="Times New Roman"/>
                <w:bCs/>
                <w:color w:val="000000"/>
                <w:sz w:val="14"/>
                <w:szCs w:val="16"/>
                <w:lang w:eastAsia="en-US"/>
              </w:rPr>
              <w:t>49 101 208</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750 954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val="en-US" w:eastAsia="en-US"/>
              </w:rPr>
            </w:pPr>
            <w:r w:rsidRPr="00FA0272">
              <w:rPr>
                <w:rFonts w:ascii="Times New Roman" w:hAnsi="Times New Roman"/>
                <w:bCs/>
                <w:color w:val="000000"/>
                <w:sz w:val="14"/>
                <w:szCs w:val="16"/>
                <w:lang w:eastAsia="en-US"/>
              </w:rPr>
              <w:t>750 954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eastAsia="en-US"/>
              </w:rPr>
            </w:pPr>
            <w:r w:rsidRPr="00FA0272">
              <w:rPr>
                <w:rFonts w:ascii="Times New Roman" w:hAnsi="Times New Roman"/>
                <w:bCs/>
                <w:color w:val="000000"/>
                <w:sz w:val="14"/>
                <w:szCs w:val="16"/>
                <w:lang w:eastAsia="en-US"/>
              </w:rPr>
              <w:t>0</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48 350 254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Cs/>
                <w:color w:val="000000"/>
                <w:sz w:val="14"/>
                <w:szCs w:val="16"/>
                <w:lang w:val="en-US" w:eastAsia="en-US"/>
              </w:rPr>
            </w:pPr>
            <w:r w:rsidRPr="00FA0272">
              <w:rPr>
                <w:rFonts w:ascii="Times New Roman" w:hAnsi="Times New Roman"/>
                <w:bCs/>
                <w:color w:val="000000"/>
                <w:sz w:val="14"/>
                <w:szCs w:val="16"/>
                <w:lang w:eastAsia="en-US"/>
              </w:rPr>
              <w:t>48 350 254</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0</w:t>
            </w:r>
          </w:p>
        </w:tc>
      </w:tr>
      <w:tr w:rsidR="001A0B68" w:rsidRPr="00FA0272" w:rsidTr="001B75E2">
        <w:trPr>
          <w:trHeight w:val="690"/>
        </w:trPr>
        <w:tc>
          <w:tcPr>
            <w:tcW w:w="709" w:type="dxa"/>
            <w:tcBorders>
              <w:top w:val="nil"/>
              <w:left w:val="single" w:sz="8" w:space="0" w:color="auto"/>
              <w:bottom w:val="single" w:sz="8" w:space="0" w:color="auto"/>
              <w:right w:val="nil"/>
            </w:tcBorders>
            <w:shd w:val="clear" w:color="auto" w:fill="auto"/>
            <w:vAlign w:val="center"/>
            <w:hideMark/>
          </w:tcPr>
          <w:p w:rsidR="001A0B68" w:rsidRPr="00FA0272" w:rsidRDefault="001A0B68" w:rsidP="001A0B68">
            <w:pPr>
              <w:autoSpaceDE/>
              <w:autoSpaceDN/>
              <w:adjustRightInd/>
              <w:jc w:val="center"/>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2300.03.00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A0B68" w:rsidRPr="00FA0272" w:rsidRDefault="001A0B68" w:rsidP="001A0B68">
            <w:pPr>
              <w:autoSpaceDE/>
              <w:autoSpaceDN/>
              <w:adjustRightInd/>
              <w:rPr>
                <w:rFonts w:ascii="Times New Roman" w:hAnsi="Times New Roman"/>
                <w:color w:val="000000"/>
                <w:sz w:val="14"/>
                <w:szCs w:val="16"/>
                <w:lang w:val="en-US" w:eastAsia="en-US"/>
              </w:rPr>
            </w:pPr>
            <w:r w:rsidRPr="00FA0272">
              <w:rPr>
                <w:rFonts w:ascii="Times New Roman" w:hAnsi="Times New Roman"/>
                <w:color w:val="000000"/>
                <w:sz w:val="14"/>
                <w:szCs w:val="16"/>
                <w:lang w:val="en-US" w:eastAsia="en-US"/>
              </w:rPr>
              <w:t>Бюджетна програма "Административно обслужване</w:t>
            </w:r>
            <w:r w:rsidR="00714718" w:rsidRPr="00FA0272">
              <w:rPr>
                <w:rFonts w:ascii="Times New Roman" w:hAnsi="Times New Roman"/>
                <w:color w:val="000000"/>
                <w:sz w:val="14"/>
                <w:szCs w:val="16"/>
                <w:lang w:val="en-US" w:eastAsia="en-US"/>
              </w:rPr>
              <w:t xml:space="preserve"> </w:t>
            </w:r>
            <w:r w:rsidRPr="00FA0272">
              <w:rPr>
                <w:rFonts w:ascii="Times New Roman" w:hAnsi="Times New Roman"/>
                <w:color w:val="000000"/>
                <w:sz w:val="14"/>
                <w:szCs w:val="16"/>
                <w:lang w:val="en-US" w:eastAsia="en-US"/>
              </w:rPr>
              <w:t xml:space="preserve"> медицинска и психологическа експертиза"</w:t>
            </w:r>
          </w:p>
        </w:tc>
        <w:tc>
          <w:tcPr>
            <w:tcW w:w="857"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25 063 960</w:t>
            </w:r>
          </w:p>
        </w:tc>
        <w:tc>
          <w:tcPr>
            <w:tcW w:w="81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22 406 079</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2 657 881</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24 958 797</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22 406 079</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2 552 718</w:t>
            </w:r>
          </w:p>
        </w:tc>
        <w:tc>
          <w:tcPr>
            <w:tcW w:w="990" w:type="dxa"/>
            <w:tcBorders>
              <w:top w:val="nil"/>
              <w:left w:val="nil"/>
              <w:bottom w:val="single" w:sz="8" w:space="0" w:color="auto"/>
              <w:right w:val="single" w:sz="8" w:space="0" w:color="auto"/>
            </w:tcBorders>
            <w:shd w:val="clear" w:color="auto" w:fill="auto"/>
            <w:hideMark/>
          </w:tcPr>
          <w:p w:rsidR="001A0B68" w:rsidRPr="00FA0272" w:rsidRDefault="00E0518D" w:rsidP="001A0B68">
            <w:pPr>
              <w:autoSpaceDE/>
              <w:autoSpaceDN/>
              <w:adjustRightInd/>
              <w:jc w:val="right"/>
              <w:rPr>
                <w:rFonts w:ascii="Times New Roman" w:hAnsi="Times New Roman"/>
                <w:b/>
                <w:bCs/>
                <w:color w:val="000000"/>
                <w:sz w:val="14"/>
                <w:szCs w:val="16"/>
                <w:lang w:eastAsia="en-US"/>
              </w:rPr>
            </w:pPr>
            <w:r w:rsidRPr="00FA0272">
              <w:rPr>
                <w:rFonts w:ascii="Times New Roman" w:hAnsi="Times New Roman"/>
                <w:b/>
                <w:bCs/>
                <w:color w:val="000000"/>
                <w:sz w:val="14"/>
                <w:szCs w:val="16"/>
                <w:lang w:eastAsia="en-US"/>
              </w:rPr>
              <w:t>105 163</w:t>
            </w:r>
          </w:p>
        </w:tc>
        <w:tc>
          <w:tcPr>
            <w:tcW w:w="900" w:type="dxa"/>
            <w:tcBorders>
              <w:top w:val="nil"/>
              <w:left w:val="nil"/>
              <w:bottom w:val="single" w:sz="8" w:space="0" w:color="auto"/>
              <w:right w:val="single" w:sz="8" w:space="0" w:color="auto"/>
            </w:tcBorders>
            <w:shd w:val="clear" w:color="auto" w:fill="auto"/>
            <w:hideMark/>
          </w:tcPr>
          <w:p w:rsidR="001A0B68" w:rsidRPr="00FA0272" w:rsidRDefault="001A0B68" w:rsidP="001A0B68">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val="en-US" w:eastAsia="en-US"/>
              </w:rPr>
              <w:t>0</w:t>
            </w:r>
          </w:p>
        </w:tc>
        <w:tc>
          <w:tcPr>
            <w:tcW w:w="900" w:type="dxa"/>
            <w:tcBorders>
              <w:top w:val="nil"/>
              <w:left w:val="nil"/>
              <w:bottom w:val="single" w:sz="8" w:space="0" w:color="auto"/>
              <w:right w:val="single" w:sz="8" w:space="0" w:color="auto"/>
            </w:tcBorders>
            <w:shd w:val="clear" w:color="auto" w:fill="auto"/>
            <w:hideMark/>
          </w:tcPr>
          <w:p w:rsidR="001A0B68" w:rsidRPr="00FA0272" w:rsidRDefault="00E0518D" w:rsidP="00E0518D">
            <w:pPr>
              <w:autoSpaceDE/>
              <w:autoSpaceDN/>
              <w:adjustRightInd/>
              <w:jc w:val="right"/>
              <w:rPr>
                <w:rFonts w:ascii="Times New Roman" w:hAnsi="Times New Roman"/>
                <w:b/>
                <w:bCs/>
                <w:color w:val="000000"/>
                <w:sz w:val="14"/>
                <w:szCs w:val="16"/>
                <w:lang w:val="en-US" w:eastAsia="en-US"/>
              </w:rPr>
            </w:pPr>
            <w:r w:rsidRPr="00FA0272">
              <w:rPr>
                <w:rFonts w:ascii="Times New Roman" w:hAnsi="Times New Roman"/>
                <w:b/>
                <w:bCs/>
                <w:color w:val="000000"/>
                <w:sz w:val="14"/>
                <w:szCs w:val="16"/>
                <w:lang w:eastAsia="en-US"/>
              </w:rPr>
              <w:t>105 163</w:t>
            </w:r>
          </w:p>
        </w:tc>
      </w:tr>
    </w:tbl>
    <w:p w:rsidR="00AE0A11" w:rsidRPr="00FA0272" w:rsidRDefault="00AE0A11" w:rsidP="0002136A">
      <w:pPr>
        <w:rPr>
          <w:vanish/>
        </w:rPr>
      </w:pPr>
    </w:p>
    <w:p w:rsidR="0002136A" w:rsidRPr="00FA0272" w:rsidRDefault="0002136A" w:rsidP="0002136A">
      <w:pPr>
        <w:spacing w:line="280" w:lineRule="atLeast"/>
        <w:jc w:val="both"/>
        <w:rPr>
          <w:rFonts w:cs="Times New Roman CYR"/>
          <w:b/>
          <w:bCs/>
          <w:i/>
          <w:sz w:val="22"/>
          <w:szCs w:val="22"/>
        </w:rPr>
      </w:pPr>
    </w:p>
    <w:p w:rsidR="0002136A" w:rsidRPr="00FA0272" w:rsidRDefault="0002136A" w:rsidP="0002136A">
      <w:pPr>
        <w:spacing w:line="280" w:lineRule="atLeast"/>
        <w:jc w:val="both"/>
        <w:rPr>
          <w:rFonts w:cs="Times New Roman CYR"/>
          <w:b/>
          <w:bCs/>
          <w:i/>
          <w:sz w:val="22"/>
          <w:szCs w:val="22"/>
        </w:rPr>
      </w:pPr>
      <w:r w:rsidRPr="00FA0272">
        <w:rPr>
          <w:rFonts w:cs="Times New Roman CYR"/>
          <w:b/>
          <w:bCs/>
          <w:i/>
          <w:sz w:val="22"/>
          <w:szCs w:val="22"/>
        </w:rPr>
        <w:t>Източници на финансиране н консолидираните разходи</w:t>
      </w:r>
    </w:p>
    <w:tbl>
      <w:tblPr>
        <w:tblW w:w="9913" w:type="dxa"/>
        <w:tblCellMar>
          <w:left w:w="70" w:type="dxa"/>
          <w:right w:w="70" w:type="dxa"/>
        </w:tblCellMar>
        <w:tblLook w:val="04A0" w:firstRow="1" w:lastRow="0" w:firstColumn="1" w:lastColumn="0" w:noHBand="0" w:noVBand="1"/>
      </w:tblPr>
      <w:tblGrid>
        <w:gridCol w:w="5660"/>
        <w:gridCol w:w="1560"/>
        <w:gridCol w:w="1275"/>
        <w:gridCol w:w="1418"/>
      </w:tblGrid>
      <w:tr w:rsidR="001B0E63" w:rsidRPr="00FA0272" w:rsidTr="001B0E63">
        <w:trPr>
          <w:trHeight w:val="312"/>
        </w:trPr>
        <w:tc>
          <w:tcPr>
            <w:tcW w:w="5660" w:type="dxa"/>
            <w:tcBorders>
              <w:top w:val="single" w:sz="8" w:space="0" w:color="auto"/>
              <w:left w:val="single" w:sz="8" w:space="0" w:color="auto"/>
              <w:bottom w:val="nil"/>
              <w:right w:val="single" w:sz="8" w:space="0" w:color="auto"/>
            </w:tcBorders>
            <w:shd w:val="clear" w:color="auto" w:fill="auto"/>
            <w:vAlign w:val="center"/>
            <w:hideMark/>
          </w:tcPr>
          <w:p w:rsidR="001B0E63" w:rsidRPr="00FA0272" w:rsidRDefault="001B0E63" w:rsidP="001B0E63">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Финансиране на консолидираните разходи, обхванати в програмния бюджет</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E63" w:rsidRPr="00FA0272" w:rsidRDefault="001B0E63" w:rsidP="001B0E63">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Закон</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E63" w:rsidRPr="00FA0272" w:rsidRDefault="001B0E63" w:rsidP="001B0E63">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Уточнен план</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E63" w:rsidRPr="00FA0272" w:rsidRDefault="001B0E63" w:rsidP="001B0E63">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Отчет   30.06.2025 г.</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(в лева)</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1B0E63" w:rsidRPr="00FA0272" w:rsidRDefault="001B0E63" w:rsidP="001B0E63">
            <w:pPr>
              <w:autoSpaceDE/>
              <w:autoSpaceDN/>
              <w:adjustRightInd/>
              <w:rPr>
                <w:rFonts w:ascii="Times New Roman" w:hAnsi="Times New Roman"/>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1B0E63" w:rsidRPr="00FA0272" w:rsidRDefault="001B0E63" w:rsidP="001B0E63">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B0E63" w:rsidRPr="00FA0272" w:rsidRDefault="001B0E63" w:rsidP="001B0E63">
            <w:pPr>
              <w:autoSpaceDE/>
              <w:autoSpaceDN/>
              <w:adjustRightInd/>
              <w:rPr>
                <w:rFonts w:ascii="Times New Roman" w:hAnsi="Times New Roman"/>
                <w:b/>
                <w:bCs/>
                <w:color w:val="000000"/>
                <w:sz w:val="16"/>
                <w:szCs w:val="16"/>
              </w:rPr>
            </w:pP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both"/>
              <w:rPr>
                <w:rFonts w:ascii="Times New Roman" w:hAnsi="Times New Roman"/>
                <w:b/>
                <w:bCs/>
                <w:color w:val="000000"/>
                <w:sz w:val="18"/>
                <w:szCs w:val="18"/>
              </w:rPr>
            </w:pPr>
            <w:r w:rsidRPr="00FA0272">
              <w:rPr>
                <w:rFonts w:ascii="Times New Roman" w:hAnsi="Times New Roman"/>
                <w:b/>
                <w:bCs/>
                <w:color w:val="000000"/>
                <w:sz w:val="18"/>
                <w:szCs w:val="18"/>
              </w:rPr>
              <w:t>Общо консолидирани разходи:</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3 223 298 216</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3 026 300 733</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1 313 516 093</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both"/>
              <w:rPr>
                <w:rFonts w:ascii="Times New Roman" w:hAnsi="Times New Roman"/>
                <w:b/>
                <w:bCs/>
                <w:color w:val="000000"/>
                <w:sz w:val="18"/>
                <w:szCs w:val="18"/>
              </w:rPr>
            </w:pPr>
            <w:r w:rsidRPr="00FA0272">
              <w:rPr>
                <w:rFonts w:ascii="Times New Roman" w:hAnsi="Times New Roman"/>
                <w:b/>
                <w:bCs/>
                <w:color w:val="000000"/>
                <w:sz w:val="18"/>
                <w:szCs w:val="18"/>
              </w:rPr>
              <w:t>Общо финансиране:</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3 223 298 216</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3 026 300 733</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1 313 516 093</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both"/>
              <w:rPr>
                <w:rFonts w:ascii="Times New Roman" w:hAnsi="Times New Roman"/>
                <w:b/>
                <w:bCs/>
                <w:color w:val="000000"/>
                <w:sz w:val="18"/>
                <w:szCs w:val="18"/>
              </w:rPr>
            </w:pPr>
            <w:r w:rsidRPr="00FA0272">
              <w:rPr>
                <w:rFonts w:ascii="Times New Roman" w:hAnsi="Times New Roman"/>
                <w:b/>
                <w:bCs/>
                <w:color w:val="000000"/>
                <w:sz w:val="18"/>
                <w:szCs w:val="18"/>
              </w:rPr>
              <w:t xml:space="preserve">    Бюджет на ПРБ</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1 125 479 900</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1 409 581 462</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794 575 421</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both"/>
              <w:rPr>
                <w:rFonts w:ascii="Times New Roman" w:hAnsi="Times New Roman"/>
                <w:b/>
                <w:bCs/>
                <w:color w:val="000000"/>
                <w:sz w:val="18"/>
                <w:szCs w:val="18"/>
              </w:rPr>
            </w:pPr>
            <w:r w:rsidRPr="00FA0272">
              <w:rPr>
                <w:rFonts w:ascii="Times New Roman" w:hAnsi="Times New Roman"/>
                <w:b/>
                <w:bCs/>
                <w:color w:val="000000"/>
                <w:sz w:val="18"/>
                <w:szCs w:val="18"/>
              </w:rPr>
              <w:t xml:space="preserve">   Други бюджети и сметки за средства от ЕС, в т.ч. от:</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2 097 818 316</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1 616 719 271</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518 940 672</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Централен бюджет, в т.ч.:</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286 897 017</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23 686 482</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11 072 102</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Държавни инвестиционни заеми</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24 789 317</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23 686 482</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11 072 102</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Сметки за средства от ЕС (ССЕС на НФ и на ДФЗ), в т.ч.:</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1 417 094 078</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1 196 169 914</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353 278 326</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Програма "Транспортна свързаност"</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433 531 078</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212 606 914</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205 614 732</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План за възстановяване и устойчивост на Република България</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983 563 000</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983 563 000</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147 663 594</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ОП "Добро управление"</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1B0E63" w:rsidRPr="00FA0272" w:rsidTr="001B0E63">
        <w:trPr>
          <w:trHeight w:val="324"/>
        </w:trPr>
        <w:tc>
          <w:tcPr>
            <w:tcW w:w="5660" w:type="dxa"/>
            <w:tcBorders>
              <w:top w:val="nil"/>
              <w:left w:val="nil"/>
              <w:bottom w:val="single" w:sz="8" w:space="0" w:color="auto"/>
              <w:right w:val="single" w:sz="8" w:space="0" w:color="auto"/>
            </w:tcBorders>
            <w:shd w:val="clear" w:color="auto" w:fill="auto"/>
            <w:vAlign w:val="bottom"/>
            <w:hideMark/>
          </w:tcPr>
          <w:p w:rsidR="001B0E63" w:rsidRPr="00FA0272" w:rsidRDefault="001B0E63" w:rsidP="001B0E63">
            <w:pPr>
              <w:autoSpaceDE/>
              <w:autoSpaceDN/>
              <w:adjustRightInd/>
              <w:ind w:firstLineChars="500" w:firstLine="900"/>
              <w:rPr>
                <w:rFonts w:ascii="Times New Roman" w:hAnsi="Times New Roman"/>
                <w:sz w:val="18"/>
                <w:szCs w:val="18"/>
              </w:rPr>
            </w:pPr>
            <w:r w:rsidRPr="00FA0272">
              <w:rPr>
                <w:rFonts w:ascii="Times New Roman" w:hAnsi="Times New Roman"/>
                <w:sz w:val="18"/>
                <w:szCs w:val="18"/>
              </w:rPr>
              <w:t xml:space="preserve"> ОП "Развитие на човешките ресурси"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Други програми и инициативи, по които Република България е страна-партньор</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Други програми и други донори по бюджета на ПРБ</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57 827 221</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60 862 875</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12 574 244</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Механизъм за свързване на Европа</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9 154 558</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12 190 212</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12 190 212</w:t>
            </w:r>
          </w:p>
        </w:tc>
      </w:tr>
      <w:tr w:rsidR="001B0E63" w:rsidRPr="00FA0272" w:rsidTr="001B0E63">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Програма за транснационално сътрудничество "Дунав", проект Danube Water Balance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8 540</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8 540</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18 146</w:t>
            </w:r>
          </w:p>
        </w:tc>
      </w:tr>
      <w:tr w:rsidR="001B0E63" w:rsidRPr="00FA0272" w:rsidTr="001B0E63">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FAIRway Danube II 101122576 CEF-T-2022-COREGEN</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3 106 227</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3 106 227</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30 607</w:t>
            </w:r>
          </w:p>
        </w:tc>
      </w:tr>
      <w:tr w:rsidR="001B0E63" w:rsidRPr="00FA0272" w:rsidTr="001B0E63">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lastRenderedPageBreak/>
              <w:t xml:space="preserve">          FAST Danube 2 101176031-23-EU-TC</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43 199 866</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43 199 866</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43 907</w:t>
            </w:r>
          </w:p>
        </w:tc>
      </w:tr>
      <w:tr w:rsidR="001B0E63" w:rsidRPr="00FA0272" w:rsidTr="001B0E63">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Програма HORIZON-EUROPE 2021-2027, проект SUNDANSE-101156533-Innovative sediment management framework for a SUstainNable DANube black SEa system - персонал</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56 796</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56 796</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21 364</w:t>
            </w:r>
          </w:p>
        </w:tc>
      </w:tr>
      <w:tr w:rsidR="001B0E63" w:rsidRPr="00FA0272" w:rsidTr="001B0E63">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Програма HORIZON-EUROPE 2021-2027, проект DANSER – 101157942 - DANube SEdiment Restoration: towards the deployment and upscaling of sustainable management of the sediments across the Danube catchment basin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84 049</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84 049</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6 274</w:t>
            </w:r>
          </w:p>
        </w:tc>
      </w:tr>
      <w:tr w:rsidR="001B0E63" w:rsidRPr="00FA0272" w:rsidTr="001B0E63">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Програма “Interreg VI-A Румъния-България” 2021-2027, проект "DISMAR – Интегрирана система за обозначаване на корабоплавателния път по р. Дунав"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1 323 685</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1 323 685</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74 605</w:t>
            </w:r>
          </w:p>
        </w:tc>
      </w:tr>
      <w:tr w:rsidR="001B0E63" w:rsidRPr="00FA0272" w:rsidTr="001B0E63">
        <w:trPr>
          <w:trHeight w:val="82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Програма за транснационално сътрудничество "Дунав", проект DanubeSediment_Q2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10 652</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10 652</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28 411</w:t>
            </w:r>
          </w:p>
        </w:tc>
      </w:tr>
      <w:tr w:rsidR="001B0E63" w:rsidRPr="00FA0272" w:rsidTr="001B0E63">
        <w:trPr>
          <w:trHeight w:val="555"/>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Проект "По-добро управление и изпълнение на TEN-T  в България"</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611 517</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611 517</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33 651</w:t>
            </w:r>
          </w:p>
        </w:tc>
      </w:tr>
      <w:tr w:rsidR="001B0E63" w:rsidRPr="00FA0272" w:rsidTr="001B0E63">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Проект „CISE-ALERT“ - CISE’s operationalization launch through A Long Endurance and Real live Test</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14 101</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14 101</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9 499</w:t>
            </w:r>
          </w:p>
        </w:tc>
      </w:tr>
      <w:tr w:rsidR="001B0E63" w:rsidRPr="00FA0272" w:rsidTr="001B0E63">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Проект  ECODALLI "Управление базирано на екосистеми, чрез Дунавски фар за устойчиви иновационни процеси"</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66 000</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66 000</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7 153</w:t>
            </w:r>
          </w:p>
        </w:tc>
      </w:tr>
      <w:tr w:rsidR="001B0E63" w:rsidRPr="00FA0272" w:rsidTr="001B0E63">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Проект GREEN FIT FOR DANUBE "Румънско-българско сътрудничество за зелена система за р. Дунав"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191 230</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191 230</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16 949</w:t>
            </w:r>
          </w:p>
        </w:tc>
      </w:tr>
      <w:tr w:rsidR="001B0E63" w:rsidRPr="00FA0272" w:rsidTr="001B0E63">
        <w:trPr>
          <w:trHeight w:val="66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Проект „MarTaSS“ - техническа помощ по програма Транспортна свързаност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92 984</w:t>
            </w:r>
          </w:p>
        </w:tc>
      </w:tr>
      <w:tr w:rsidR="001B0E63" w:rsidRPr="00FA0272" w:rsidTr="001B0E63">
        <w:trPr>
          <w:trHeight w:val="145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Проект "Енергийно обновяване на административна сграда на Изпълнителна агенция "Проучване и поддържане на р. Дунав"", финансиран по План за възстановяване и устойчивост на Република България в областта на стълб "Зелена България", Компонент 4 "Нисковъглеродна икономика", процедура BG-RRP-4.020 Подкрепа за устойчиво енергийно обновяване на публичния сграден фонд за административно обслужване, култура и спорт </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482</w:t>
            </w:r>
          </w:p>
        </w:tc>
      </w:tr>
      <w:tr w:rsidR="001B0E63" w:rsidRPr="00FA0272" w:rsidTr="001B0E63">
        <w:trPr>
          <w:trHeight w:val="492"/>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Други, в т.ч. предоставени трансфери за други бюджети за сметка на планирани разходи по бюджета на ПРБ</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336 000 000</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336 000 000</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142 016 000</w:t>
            </w:r>
          </w:p>
        </w:tc>
      </w:tr>
      <w:tr w:rsidR="001B0E63" w:rsidRPr="00FA0272" w:rsidTr="001B0E63">
        <w:trPr>
          <w:trHeight w:val="324"/>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ind w:firstLineChars="200" w:firstLine="360"/>
              <w:rPr>
                <w:rFonts w:ascii="Times New Roman" w:hAnsi="Times New Roman"/>
                <w:color w:val="000000"/>
                <w:sz w:val="18"/>
                <w:szCs w:val="18"/>
              </w:rPr>
            </w:pPr>
            <w:r w:rsidRPr="00FA0272">
              <w:rPr>
                <w:rFonts w:ascii="Times New Roman" w:hAnsi="Times New Roman"/>
                <w:color w:val="000000"/>
                <w:sz w:val="18"/>
                <w:szCs w:val="18"/>
              </w:rPr>
              <w:t xml:space="preserve">      Субсидии и компенсации</w:t>
            </w:r>
          </w:p>
        </w:tc>
        <w:tc>
          <w:tcPr>
            <w:tcW w:w="1560"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336 000 000</w:t>
            </w:r>
          </w:p>
        </w:tc>
        <w:tc>
          <w:tcPr>
            <w:tcW w:w="1275"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336 000 000</w:t>
            </w:r>
          </w:p>
        </w:tc>
        <w:tc>
          <w:tcPr>
            <w:tcW w:w="1418" w:type="dxa"/>
            <w:tcBorders>
              <w:top w:val="nil"/>
              <w:left w:val="nil"/>
              <w:bottom w:val="single" w:sz="8" w:space="0" w:color="auto"/>
              <w:right w:val="single" w:sz="8" w:space="0" w:color="auto"/>
            </w:tcBorders>
            <w:shd w:val="clear" w:color="auto" w:fill="auto"/>
            <w:vAlign w:val="center"/>
            <w:hideMark/>
          </w:tcPr>
          <w:p w:rsidR="001B0E63" w:rsidRPr="00FA0272" w:rsidRDefault="001B0E63" w:rsidP="001B0E63">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142 016 000</w:t>
            </w:r>
          </w:p>
        </w:tc>
      </w:tr>
    </w:tbl>
    <w:p w:rsidR="001B0E63" w:rsidRPr="00FA0272" w:rsidRDefault="001B0E63" w:rsidP="0002136A">
      <w:pPr>
        <w:spacing w:line="280" w:lineRule="atLeast"/>
        <w:jc w:val="both"/>
        <w:rPr>
          <w:rFonts w:cs="Times New Roman CYR"/>
          <w:b/>
          <w:bCs/>
          <w:i/>
          <w:sz w:val="22"/>
          <w:szCs w:val="22"/>
        </w:rPr>
      </w:pPr>
    </w:p>
    <w:p w:rsidR="0002136A" w:rsidRPr="00FA0272" w:rsidRDefault="0002136A" w:rsidP="0002136A">
      <w:pPr>
        <w:spacing w:line="280" w:lineRule="atLeast"/>
        <w:jc w:val="both"/>
        <w:rPr>
          <w:rFonts w:cs="Times New Roman CYR"/>
          <w:b/>
          <w:bCs/>
          <w:i/>
          <w:sz w:val="22"/>
          <w:szCs w:val="22"/>
        </w:rPr>
      </w:pPr>
    </w:p>
    <w:p w:rsidR="0002136A" w:rsidRPr="00FA0272" w:rsidRDefault="00552155" w:rsidP="0002136A">
      <w:pPr>
        <w:spacing w:line="280" w:lineRule="atLeast"/>
        <w:jc w:val="both"/>
        <w:rPr>
          <w:rFonts w:cs="Times New Roman CYR"/>
          <w:b/>
          <w:bCs/>
          <w:i/>
          <w:sz w:val="18"/>
          <w:szCs w:val="22"/>
        </w:rPr>
      </w:pPr>
      <w:r w:rsidRPr="00FA0272">
        <w:rPr>
          <w:rFonts w:cs="Times New Roman CYR"/>
          <w:b/>
          <w:bCs/>
          <w:i/>
          <w:sz w:val="18"/>
          <w:szCs w:val="22"/>
        </w:rPr>
        <w:t>Преглед на настъпилит</w:t>
      </w:r>
      <w:r w:rsidR="00B67C8C" w:rsidRPr="00FA0272">
        <w:rPr>
          <w:rFonts w:cs="Times New Roman CYR"/>
          <w:b/>
          <w:bCs/>
          <w:i/>
          <w:sz w:val="18"/>
          <w:szCs w:val="22"/>
        </w:rPr>
        <w:t>е през периода 01.01.202</w:t>
      </w:r>
      <w:r w:rsidR="00AD6E64" w:rsidRPr="00FA0272">
        <w:rPr>
          <w:rFonts w:cs="Times New Roman CYR"/>
          <w:b/>
          <w:bCs/>
          <w:i/>
          <w:sz w:val="18"/>
          <w:szCs w:val="22"/>
        </w:rPr>
        <w:t>5</w:t>
      </w:r>
      <w:r w:rsidR="00B67C8C" w:rsidRPr="00FA0272">
        <w:rPr>
          <w:rFonts w:cs="Times New Roman CYR"/>
          <w:b/>
          <w:bCs/>
          <w:i/>
          <w:sz w:val="18"/>
          <w:szCs w:val="22"/>
        </w:rPr>
        <w:t xml:space="preserve"> г. -3</w:t>
      </w:r>
      <w:r w:rsidR="00AD6E64" w:rsidRPr="00FA0272">
        <w:rPr>
          <w:rFonts w:cs="Times New Roman CYR"/>
          <w:b/>
          <w:bCs/>
          <w:i/>
          <w:sz w:val="18"/>
          <w:szCs w:val="22"/>
        </w:rPr>
        <w:t>0</w:t>
      </w:r>
      <w:r w:rsidRPr="00FA0272">
        <w:rPr>
          <w:rFonts w:cs="Times New Roman CYR"/>
          <w:b/>
          <w:bCs/>
          <w:i/>
          <w:sz w:val="18"/>
          <w:szCs w:val="22"/>
        </w:rPr>
        <w:t>.</w:t>
      </w:r>
      <w:r w:rsidR="00AD6E64" w:rsidRPr="00FA0272">
        <w:rPr>
          <w:rFonts w:cs="Times New Roman CYR"/>
          <w:b/>
          <w:bCs/>
          <w:i/>
          <w:sz w:val="18"/>
          <w:szCs w:val="22"/>
        </w:rPr>
        <w:t>06</w:t>
      </w:r>
      <w:r w:rsidRPr="00FA0272">
        <w:rPr>
          <w:rFonts w:cs="Times New Roman CYR"/>
          <w:b/>
          <w:bCs/>
          <w:i/>
          <w:sz w:val="18"/>
          <w:szCs w:val="22"/>
        </w:rPr>
        <w:t>.202</w:t>
      </w:r>
      <w:r w:rsidR="00AD6E64" w:rsidRPr="00FA0272">
        <w:rPr>
          <w:rFonts w:cs="Times New Roman CYR"/>
          <w:b/>
          <w:bCs/>
          <w:i/>
          <w:sz w:val="18"/>
          <w:szCs w:val="22"/>
        </w:rPr>
        <w:t>5</w:t>
      </w:r>
      <w:r w:rsidRPr="00FA0272">
        <w:rPr>
          <w:rFonts w:cs="Times New Roman CYR"/>
          <w:b/>
          <w:bCs/>
          <w:i/>
          <w:sz w:val="18"/>
          <w:szCs w:val="22"/>
        </w:rPr>
        <w:t xml:space="preserve"> г. промени на показателите по бюджета</w:t>
      </w:r>
    </w:p>
    <w:p w:rsidR="00552155" w:rsidRPr="00FA0272" w:rsidRDefault="00552155" w:rsidP="0002136A">
      <w:pPr>
        <w:spacing w:line="280" w:lineRule="atLeast"/>
        <w:jc w:val="both"/>
        <w:rPr>
          <w:rFonts w:cs="Times New Roman CYR"/>
          <w:bCs/>
          <w:sz w:val="22"/>
          <w:szCs w:val="22"/>
        </w:rPr>
      </w:pPr>
    </w:p>
    <w:tbl>
      <w:tblPr>
        <w:tblW w:w="9913" w:type="dxa"/>
        <w:tblCellMar>
          <w:left w:w="70" w:type="dxa"/>
          <w:right w:w="70" w:type="dxa"/>
        </w:tblCellMar>
        <w:tblLook w:val="04A0" w:firstRow="1" w:lastRow="0" w:firstColumn="1" w:lastColumn="0" w:noHBand="0" w:noVBand="1"/>
      </w:tblPr>
      <w:tblGrid>
        <w:gridCol w:w="661"/>
        <w:gridCol w:w="1456"/>
        <w:gridCol w:w="1697"/>
        <w:gridCol w:w="1846"/>
        <w:gridCol w:w="1701"/>
        <w:gridCol w:w="1418"/>
        <w:gridCol w:w="1134"/>
      </w:tblGrid>
      <w:tr w:rsidR="00DB5EFD" w:rsidRPr="00FA0272" w:rsidTr="00DB5EFD">
        <w:trPr>
          <w:trHeight w:val="315"/>
        </w:trPr>
        <w:tc>
          <w:tcPr>
            <w:tcW w:w="661" w:type="dxa"/>
            <w:tcBorders>
              <w:top w:val="single" w:sz="8" w:space="0" w:color="auto"/>
              <w:left w:val="single" w:sz="8" w:space="0" w:color="auto"/>
              <w:bottom w:val="nil"/>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8"/>
                <w:szCs w:val="18"/>
              </w:rPr>
            </w:pPr>
            <w:r w:rsidRPr="00FA0272">
              <w:rPr>
                <w:rFonts w:ascii="Times New Roman" w:hAnsi="Times New Roman"/>
                <w:b/>
                <w:bCs/>
                <w:color w:val="000000"/>
                <w:sz w:val="18"/>
                <w:szCs w:val="18"/>
              </w:rPr>
              <w:t>№</w:t>
            </w:r>
          </w:p>
        </w:tc>
        <w:tc>
          <w:tcPr>
            <w:tcW w:w="1456" w:type="dxa"/>
            <w:tcBorders>
              <w:top w:val="single" w:sz="8" w:space="0" w:color="auto"/>
              <w:left w:val="nil"/>
              <w:bottom w:val="nil"/>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8"/>
                <w:szCs w:val="18"/>
              </w:rPr>
            </w:pPr>
            <w:r w:rsidRPr="00FA0272">
              <w:rPr>
                <w:rFonts w:ascii="Times New Roman" w:hAnsi="Times New Roman"/>
                <w:b/>
                <w:bCs/>
                <w:color w:val="000000"/>
                <w:sz w:val="18"/>
                <w:szCs w:val="18"/>
              </w:rPr>
              <w:t>Наименование</w:t>
            </w:r>
          </w:p>
        </w:tc>
        <w:tc>
          <w:tcPr>
            <w:tcW w:w="1697" w:type="dxa"/>
            <w:tcBorders>
              <w:top w:val="single" w:sz="8" w:space="0" w:color="auto"/>
              <w:left w:val="nil"/>
              <w:bottom w:val="nil"/>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8"/>
                <w:szCs w:val="18"/>
              </w:rPr>
            </w:pPr>
            <w:r w:rsidRPr="00FA0272">
              <w:rPr>
                <w:rFonts w:ascii="Times New Roman" w:hAnsi="Times New Roman"/>
                <w:b/>
                <w:bCs/>
                <w:color w:val="000000"/>
                <w:sz w:val="18"/>
                <w:szCs w:val="18"/>
              </w:rPr>
              <w:t>Нормативно</w:t>
            </w:r>
          </w:p>
        </w:tc>
        <w:tc>
          <w:tcPr>
            <w:tcW w:w="18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Мотиви</w:t>
            </w:r>
          </w:p>
        </w:tc>
        <w:tc>
          <w:tcPr>
            <w:tcW w:w="1701" w:type="dxa"/>
            <w:tcBorders>
              <w:top w:val="single" w:sz="8" w:space="0" w:color="auto"/>
              <w:left w:val="nil"/>
              <w:bottom w:val="nil"/>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Наименование на</w:t>
            </w:r>
          </w:p>
        </w:tc>
        <w:tc>
          <w:tcPr>
            <w:tcW w:w="1418" w:type="dxa"/>
            <w:tcBorders>
              <w:top w:val="single" w:sz="8" w:space="0" w:color="auto"/>
              <w:left w:val="nil"/>
              <w:bottom w:val="nil"/>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 xml:space="preserve">Ефект върху бюджета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Влияние върху показателите за изпълнение</w:t>
            </w:r>
          </w:p>
        </w:tc>
      </w:tr>
      <w:tr w:rsidR="00DB5EFD" w:rsidRPr="00FA0272" w:rsidTr="00DB5EFD">
        <w:trPr>
          <w:trHeight w:val="420"/>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по ред</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на акта</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основание</w:t>
            </w:r>
          </w:p>
        </w:tc>
        <w:tc>
          <w:tcPr>
            <w:tcW w:w="1846" w:type="dxa"/>
            <w:vMerge/>
            <w:tcBorders>
              <w:top w:val="single" w:sz="8" w:space="0" w:color="auto"/>
              <w:left w:val="single" w:sz="8" w:space="0" w:color="auto"/>
              <w:bottom w:val="single" w:sz="8" w:space="0" w:color="000000"/>
              <w:right w:val="single" w:sz="8" w:space="0" w:color="auto"/>
            </w:tcBorders>
            <w:vAlign w:val="center"/>
            <w:hideMark/>
          </w:tcPr>
          <w:p w:rsidR="00DB5EFD" w:rsidRPr="00FA0272" w:rsidRDefault="00DB5EFD" w:rsidP="00DB5EFD">
            <w:pPr>
              <w:autoSpaceDE/>
              <w:autoSpaceDN/>
              <w:adjustRightInd/>
              <w:rPr>
                <w:rFonts w:ascii="Times New Roman" w:hAnsi="Times New Roman"/>
                <w:b/>
                <w:bCs/>
                <w:color w:val="000000"/>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бюджетните програми</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(увеличение/ намаление на разходите по програми)</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DB5EFD" w:rsidRPr="00FA0272" w:rsidRDefault="00DB5EFD" w:rsidP="00DB5EFD">
            <w:pPr>
              <w:autoSpaceDE/>
              <w:autoSpaceDN/>
              <w:adjustRightInd/>
              <w:rPr>
                <w:rFonts w:ascii="Times New Roman" w:hAnsi="Times New Roman"/>
                <w:b/>
                <w:bCs/>
                <w:color w:val="000000"/>
                <w:sz w:val="16"/>
                <w:szCs w:val="16"/>
              </w:rPr>
            </w:pPr>
          </w:p>
        </w:tc>
      </w:tr>
      <w:tr w:rsidR="00DB5EFD" w:rsidRPr="00FA0272" w:rsidTr="00DB5EFD">
        <w:trPr>
          <w:trHeight w:val="24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ПМС № 28/16.04.2025 г. и писмо № 04-09-130/12.05.2025 г. на МТС</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Заплащане на лихви и погашение по предоставен заем за проект "Изграждане на нов граничен комбиниран мост на река Дунав при градовете Видин-Калафат и прилежащата инфраструктура" </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Лихви + 187 051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704"/>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lastRenderedPageBreak/>
              <w:t>2.</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Изпълнени полети от Държавния авиационен оператор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+38 446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63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3.</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+294 655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63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4.</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ПМС № 62/15.05.2025 г.</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Заплащане на санкция съгласно решение на Съда на ЕС по дело С-480/23, ЕК срещу РБ</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Издръжка + 3 115 638 лв. </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84"/>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5.</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Изпълнени полети от Държавния авиационен оператор и преминаване през ВИП А по заявки на Министерския съвет</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+64 026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27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6.</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xml:space="preserve">ПМС № 67/22.05.2025 г. </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Одобрени допълнителни разходи по бюджета на МТС за капиталови разходи</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"Капиталови трансфери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превозната дейност" </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Капиталови трансфери + 238 489 000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00"/>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7.</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концесиите</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Получен трансфер от МФ за финансиране на разходи за концесионна дейност</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Издръжка + 700 000 лв. </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24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8.</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xml:space="preserve">ПМС № 66/22.05.2025 г. </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Одобрени допълнителни разходи по бюджета на МТС за извършване на услуга от общ икономически интерес - обмяна на каса на банкноти и монети от левове в евро, чрез пощенски станции на територията на Република България</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Бюджетна програма "Развитие на съобщенията и цифровата свързаност" Администриран разходен параграф: "Обмяна на каса на банкноти и монети от левове в евро, чрез пощенски станции на територията на Република България" </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Субсидии и други текущи трансфери за нефинансови предприятия + 9 527 200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lastRenderedPageBreak/>
              <w:t>9.</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xml:space="preserve">ПМС № 68/22.05.2025 г. </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Одобрени допълнителни разходи по бюджета на МТС за капиталови разходи</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Капиталови разходи + 2 933 745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8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10.</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Национален рамков договор за медицински дейности</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 чл. 79, ал. 5, т. 3 от ЗДБРБ за 2025 г.</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Персонал + 2 647 875 лв. Издръжка + 450 790 лв. </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29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1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Получено дарение от страната</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Издръжка + 3 912 лв. </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1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11.</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Народното събрание</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+2 016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1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12.</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Министерството на електронното управление</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+370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1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13.</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Конституционния съд</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+2 243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1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14.</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културата</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+2 262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1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15.</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Изпълнени полети от Държавния авиационен оператор по заявки на Президента на РБългария</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+37 603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16.</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Изпълнени полети от Държавния авиационен оператор по заявки на Министерство на външните работи</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+80 952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lastRenderedPageBreak/>
              <w:t>17.</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правосъдието</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+792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18.</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образованието и науката</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+640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19.</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енергетиката</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+2 435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20.</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труда и социалната политика</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+790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21.</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регионалното развитие и благоустройството</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+480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36"/>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22.</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околната среда и водите</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+320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3768"/>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23.</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ПМС № 28/16.04.2025 г. и писмо № 04-09-162/09.06.2025 г. на МТС</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Заплащане на лихви и погашение по предоставен заем за проект "Изграждане на нов граничен комбиниран мост на река Дунав при градовете Видин-Калафат и прилежащата инфраструктура" и проект "Реконструкция и електрификация на ж.п. линия Пловдив-Свиленград-Турска/Гръцка граница и оптимизиране на трасето за скорост 160 км/ч"</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Лихви + 541 578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2784"/>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lastRenderedPageBreak/>
              <w:t>24.</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xml:space="preserve">ПМС № 94/19.06.2025 г. </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Одобрени допълнителни разходи по бюджета на МТС за капиталови разходи</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"Капиталови трансфери за изграждането, реконструкцията, поддържането и развитието на инфраструктура на пристанищата за обществен транспорт с национално значение" </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Капиталови трансфери + 23 618 700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668"/>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25.</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ПМС № 28/16.04.2025 г. и писмо № 04-09-176/20.06.2025 г. на МТС</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Чл.109, ал. 5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Заплащане на лихви и погашение по предоставен заем за проект "Разширение на пристанище Бургас"</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Бюджетна програма "Развитие и поддръжка на транспортната инфраструктура" Администриран разходен параграф: "Лихви по заеми" </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Лихви + 374 206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48"/>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26.</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икономиката и индустрията</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+1 053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584"/>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27.</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Висшия съдебен съвет</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+3 474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632"/>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28.</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Закона за гражданското въздухоплаване, чл. 64б, ал. 4</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Преминаване през ВИП А по заявки на Министерство на туризма</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"Организация, управление на транспорта, осигуряване на безопасност, сигурност и екологосъобразност"</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Издръжка + 2 902 лв.</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r w:rsidR="00DB5EFD" w:rsidRPr="00FA0272" w:rsidTr="00DB5EFD">
        <w:trPr>
          <w:trHeight w:val="1935"/>
        </w:trPr>
        <w:tc>
          <w:tcPr>
            <w:tcW w:w="661" w:type="dxa"/>
            <w:tcBorders>
              <w:top w:val="nil"/>
              <w:left w:val="single" w:sz="8" w:space="0" w:color="auto"/>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29.</w:t>
            </w:r>
          </w:p>
        </w:tc>
        <w:tc>
          <w:tcPr>
            <w:tcW w:w="145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Национален рамков договор за медицински дейности</w:t>
            </w:r>
          </w:p>
        </w:tc>
        <w:tc>
          <w:tcPr>
            <w:tcW w:w="1697"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Чл.110, ал. 4 от ЗПФ, чл. 79, ал. 5, т. 3 от ЗДБРБ за 2025 г.</w:t>
            </w:r>
          </w:p>
        </w:tc>
        <w:tc>
          <w:tcPr>
            <w:tcW w:w="1846"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Получен трансфер от НЗОК за извършени дейности в съответствие с Националния рамков договор за медицински дейности</w:t>
            </w:r>
          </w:p>
        </w:tc>
        <w:tc>
          <w:tcPr>
            <w:tcW w:w="1701"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Бюджетна програма "Административно обслужване, медицинска и психологическа експертиза"</w:t>
            </w:r>
          </w:p>
        </w:tc>
        <w:tc>
          <w:tcPr>
            <w:tcW w:w="1418"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Персонал + 814 058 лв. Издръжка + 162 350 лв. </w:t>
            </w:r>
          </w:p>
        </w:tc>
        <w:tc>
          <w:tcPr>
            <w:tcW w:w="1134" w:type="dxa"/>
            <w:tcBorders>
              <w:top w:val="nil"/>
              <w:left w:val="nil"/>
              <w:bottom w:val="single" w:sz="8" w:space="0" w:color="auto"/>
              <w:right w:val="single" w:sz="8" w:space="0" w:color="auto"/>
            </w:tcBorders>
            <w:shd w:val="clear" w:color="auto" w:fill="auto"/>
            <w:vAlign w:val="center"/>
            <w:hideMark/>
          </w:tcPr>
          <w:p w:rsidR="00DB5EFD" w:rsidRPr="00FA0272" w:rsidRDefault="00DB5EFD" w:rsidP="00DB5EFD">
            <w:pPr>
              <w:autoSpaceDE/>
              <w:autoSpaceDN/>
              <w:adjustRightInd/>
              <w:jc w:val="center"/>
              <w:rPr>
                <w:rFonts w:ascii="Times New Roman" w:hAnsi="Times New Roman"/>
                <w:color w:val="000000"/>
                <w:sz w:val="16"/>
                <w:szCs w:val="16"/>
              </w:rPr>
            </w:pPr>
            <w:r w:rsidRPr="00FA0272">
              <w:rPr>
                <w:rFonts w:ascii="Times New Roman" w:hAnsi="Times New Roman"/>
                <w:color w:val="000000"/>
                <w:sz w:val="16"/>
                <w:szCs w:val="16"/>
              </w:rPr>
              <w:t>Няма</w:t>
            </w:r>
          </w:p>
        </w:tc>
      </w:tr>
    </w:tbl>
    <w:p w:rsidR="0002136A" w:rsidRPr="00FA0272" w:rsidRDefault="0002136A" w:rsidP="0002136A">
      <w:pPr>
        <w:spacing w:line="280" w:lineRule="atLeast"/>
        <w:jc w:val="both"/>
        <w:rPr>
          <w:rFonts w:cs="Times New Roman CYR"/>
          <w:b/>
          <w:bCs/>
          <w:i/>
          <w:sz w:val="22"/>
          <w:szCs w:val="22"/>
        </w:rPr>
      </w:pPr>
    </w:p>
    <w:p w:rsidR="0002136A" w:rsidRPr="00FA0272" w:rsidRDefault="0002136A" w:rsidP="0002136A">
      <w:pPr>
        <w:spacing w:after="120"/>
        <w:jc w:val="both"/>
        <w:rPr>
          <w:rFonts w:cs="Times New Roman CYR"/>
          <w:b/>
          <w:bCs/>
          <w:i/>
          <w:sz w:val="22"/>
          <w:szCs w:val="22"/>
          <w:lang w:val="en-US"/>
        </w:rPr>
      </w:pPr>
    </w:p>
    <w:p w:rsidR="0002136A" w:rsidRPr="00FA0272"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s>
        <w:autoSpaceDE/>
        <w:autoSpaceDN/>
        <w:adjustRightInd/>
        <w:spacing w:before="120" w:after="120" w:line="312" w:lineRule="auto"/>
        <w:ind w:left="-26"/>
        <w:rPr>
          <w:rFonts w:ascii="Times New Roman" w:hAnsi="Times New Roman"/>
          <w:b/>
          <w:color w:val="FFFFFF"/>
          <w:lang w:eastAsia="en-US"/>
        </w:rPr>
      </w:pPr>
      <w:r w:rsidRPr="00FA0272">
        <w:rPr>
          <w:b/>
          <w:lang w:val="en-US" w:eastAsia="en-US"/>
        </w:rPr>
        <w:t>II</w:t>
      </w:r>
      <w:r w:rsidRPr="00FA0272">
        <w:rPr>
          <w:b/>
          <w:lang w:eastAsia="en-US"/>
        </w:rPr>
        <w:t>. ПРЕГЛЕД НА ИЗПЪЛНЕНИЕТО НА ПОЛИТИКИТЕ</w:t>
      </w:r>
    </w:p>
    <w:p w:rsidR="0035332F" w:rsidRPr="00FA0272" w:rsidRDefault="0035332F" w:rsidP="0035332F">
      <w:pPr>
        <w:spacing w:before="120"/>
        <w:jc w:val="both"/>
        <w:rPr>
          <w:rFonts w:ascii="Times New Roman" w:hAnsi="Times New Roman"/>
          <w:sz w:val="22"/>
          <w:szCs w:val="22"/>
        </w:rPr>
      </w:pPr>
      <w:r w:rsidRPr="00FA0272">
        <w:rPr>
          <w:rFonts w:ascii="Times New Roman" w:hAnsi="Times New Roman"/>
          <w:sz w:val="22"/>
          <w:szCs w:val="22"/>
        </w:rPr>
        <w:t xml:space="preserve">Транспортният сектор на България е призван да съдейства за икономическото и социално развитие на страната. В тази връзка, </w:t>
      </w:r>
      <w:r w:rsidRPr="00FA0272">
        <w:rPr>
          <w:rFonts w:ascii="Times New Roman" w:hAnsi="Times New Roman"/>
          <w:b/>
          <w:sz w:val="22"/>
          <w:szCs w:val="22"/>
        </w:rPr>
        <w:t>мисията</w:t>
      </w:r>
      <w:r w:rsidRPr="00FA0272">
        <w:rPr>
          <w:rFonts w:ascii="Times New Roman" w:hAnsi="Times New Roman"/>
          <w:sz w:val="22"/>
          <w:szCs w:val="22"/>
        </w:rPr>
        <w:t xml:space="preserve"> на Министерството на транспорта и съобщенията е постигането на устойчива и високоефективна транспортна система, която да съчетава по един балансиран начин всички видове транспорт и да подпомага регионалното развитие. </w:t>
      </w:r>
    </w:p>
    <w:p w:rsidR="0035332F" w:rsidRPr="00FA0272" w:rsidRDefault="0035332F" w:rsidP="0035332F">
      <w:pPr>
        <w:spacing w:before="120"/>
        <w:jc w:val="both"/>
        <w:rPr>
          <w:rFonts w:ascii="Times New Roman" w:hAnsi="Times New Roman"/>
          <w:sz w:val="22"/>
          <w:szCs w:val="22"/>
        </w:rPr>
      </w:pPr>
      <w:r w:rsidRPr="00FA0272">
        <w:rPr>
          <w:rFonts w:ascii="Times New Roman" w:hAnsi="Times New Roman"/>
          <w:sz w:val="22"/>
          <w:szCs w:val="22"/>
        </w:rPr>
        <w:lastRenderedPageBreak/>
        <w:t xml:space="preserve">Ефективните транспортни системи са важни за просперитета на Европа и оказват голямо влияние върху икономическия растеж, социалното развитие и околната среда. Целта на </w:t>
      </w:r>
      <w:r w:rsidRPr="00FA0272">
        <w:rPr>
          <w:rFonts w:ascii="Times New Roman" w:hAnsi="Times New Roman"/>
          <w:b/>
          <w:sz w:val="22"/>
          <w:szCs w:val="22"/>
        </w:rPr>
        <w:t>устойчивата транспортна политика на ЕС</w:t>
      </w:r>
      <w:r w:rsidRPr="00FA0272">
        <w:rPr>
          <w:rFonts w:ascii="Times New Roman" w:hAnsi="Times New Roman"/>
          <w:sz w:val="22"/>
          <w:szCs w:val="22"/>
        </w:rPr>
        <w:t xml:space="preserve"> е транспортната система на Съюза да отговаря на икономическите, социални и екологични нужди на обществото. </w:t>
      </w:r>
    </w:p>
    <w:p w:rsidR="0035332F" w:rsidRPr="00FA0272" w:rsidRDefault="0035332F" w:rsidP="0035332F">
      <w:pPr>
        <w:spacing w:before="120"/>
        <w:jc w:val="both"/>
        <w:rPr>
          <w:rFonts w:ascii="Times New Roman" w:hAnsi="Times New Roman"/>
          <w:sz w:val="22"/>
          <w:szCs w:val="22"/>
        </w:rPr>
      </w:pPr>
      <w:r w:rsidRPr="00FA0272">
        <w:rPr>
          <w:rFonts w:ascii="Times New Roman" w:hAnsi="Times New Roman"/>
          <w:sz w:val="22"/>
          <w:szCs w:val="22"/>
        </w:rPr>
        <w:t xml:space="preserve">Като цяло през последните години нуждите от транспортни услуги – товарни и пътнически се увеличават, като успоредно с това се повишават изискванията към тяхното качество. В този смисъл </w:t>
      </w:r>
      <w:r w:rsidRPr="00FA0272">
        <w:rPr>
          <w:rFonts w:ascii="Times New Roman" w:hAnsi="Times New Roman"/>
          <w:b/>
          <w:sz w:val="22"/>
          <w:szCs w:val="22"/>
        </w:rPr>
        <w:t>целта на държавната администрация в лицето на Министерството на транспорта и съобщенията</w:t>
      </w:r>
      <w:r w:rsidRPr="00FA0272">
        <w:rPr>
          <w:rFonts w:ascii="Times New Roman" w:hAnsi="Times New Roman"/>
          <w:sz w:val="22"/>
          <w:szCs w:val="22"/>
        </w:rPr>
        <w:t xml:space="preserve"> е да създаде законови и икономически условия за предоставянето на обществени транспортни услуги и съответната инфраструктура, които да отговорят на очакванията на потребителите.</w:t>
      </w:r>
    </w:p>
    <w:p w:rsidR="0035332F" w:rsidRPr="00FA0272" w:rsidRDefault="0035332F" w:rsidP="0035332F">
      <w:pPr>
        <w:spacing w:before="120"/>
        <w:jc w:val="both"/>
        <w:rPr>
          <w:rFonts w:ascii="Times New Roman" w:hAnsi="Times New Roman"/>
          <w:sz w:val="22"/>
          <w:szCs w:val="22"/>
        </w:rPr>
      </w:pPr>
      <w:r w:rsidRPr="00FA0272">
        <w:rPr>
          <w:rFonts w:ascii="Times New Roman" w:hAnsi="Times New Roman"/>
          <w:sz w:val="22"/>
          <w:szCs w:val="22"/>
        </w:rPr>
        <w:t xml:space="preserve">През отчетния период МТС концентрира усилията си към провеждане на една </w:t>
      </w:r>
      <w:r w:rsidRPr="00FA0272">
        <w:rPr>
          <w:rFonts w:ascii="Times New Roman" w:hAnsi="Times New Roman"/>
          <w:b/>
          <w:sz w:val="22"/>
          <w:szCs w:val="22"/>
        </w:rPr>
        <w:t>целенасочена, мотивирана и съобразена с европейските принципи транспортна политика.</w:t>
      </w:r>
      <w:r w:rsidRPr="00FA0272">
        <w:rPr>
          <w:rFonts w:ascii="Times New Roman" w:hAnsi="Times New Roman"/>
          <w:sz w:val="22"/>
          <w:szCs w:val="22"/>
        </w:rPr>
        <w:t xml:space="preserve"> Опитахме се да постигнем по-добра координация в действията си и да обезпечим ефективната връзка между дейността на министерството и предварително дефинираните приоритети, която да гарантира развитието на транспортната система на Република България. Стремим се да продължим политиката на стриктен контрол върху разходите на дружествата от системата на МТС, както и да насърчаваме инвестиционната активност на бизнеса в транспорта, включително и чрез развитие на нормативната уредба. </w:t>
      </w:r>
    </w:p>
    <w:p w:rsidR="0035332F" w:rsidRPr="00FA0272" w:rsidRDefault="0035332F" w:rsidP="0035332F">
      <w:pPr>
        <w:autoSpaceDE/>
        <w:autoSpaceDN/>
        <w:adjustRightInd/>
        <w:spacing w:before="120" w:after="120"/>
        <w:jc w:val="both"/>
        <w:rPr>
          <w:rFonts w:ascii="Times New Roman" w:hAnsi="Times New Roman"/>
          <w:sz w:val="22"/>
          <w:szCs w:val="22"/>
          <w:lang w:eastAsia="en-US"/>
        </w:rPr>
      </w:pPr>
      <w:r w:rsidRPr="00FA0272">
        <w:rPr>
          <w:rFonts w:ascii="Times New Roman" w:hAnsi="Times New Roman"/>
          <w:b/>
          <w:bCs/>
          <w:sz w:val="22"/>
          <w:szCs w:val="22"/>
          <w:lang w:eastAsia="en-US"/>
        </w:rPr>
        <w:t>Стратегическите цели</w:t>
      </w:r>
      <w:r w:rsidRPr="00FA0272">
        <w:rPr>
          <w:rFonts w:ascii="Times New Roman" w:hAnsi="Times New Roman"/>
          <w:sz w:val="22"/>
          <w:szCs w:val="22"/>
          <w:lang w:eastAsia="en-US"/>
        </w:rPr>
        <w:t xml:space="preserve"> на политиката в транспортния сектор са 3, които включват 9 </w:t>
      </w:r>
      <w:r w:rsidRPr="00FA0272">
        <w:rPr>
          <w:rFonts w:ascii="Times New Roman" w:hAnsi="Times New Roman"/>
          <w:b/>
          <w:sz w:val="22"/>
          <w:szCs w:val="22"/>
          <w:lang w:eastAsia="en-US"/>
        </w:rPr>
        <w:t>стратегически приоритети:</w:t>
      </w:r>
    </w:p>
    <w:p w:rsidR="0035332F" w:rsidRPr="00FA0272" w:rsidRDefault="0035332F" w:rsidP="0035332F">
      <w:pPr>
        <w:numPr>
          <w:ilvl w:val="0"/>
          <w:numId w:val="70"/>
        </w:numPr>
        <w:autoSpaceDE/>
        <w:autoSpaceDN/>
        <w:adjustRightInd/>
        <w:spacing w:before="120" w:after="160" w:line="259" w:lineRule="auto"/>
        <w:jc w:val="both"/>
        <w:rPr>
          <w:rFonts w:ascii="Times New Roman" w:hAnsi="Times New Roman"/>
          <w:b/>
          <w:iCs/>
          <w:sz w:val="22"/>
          <w:szCs w:val="22"/>
          <w:lang w:eastAsia="en-US"/>
        </w:rPr>
      </w:pPr>
      <w:r w:rsidRPr="00FA0272">
        <w:rPr>
          <w:rFonts w:ascii="Times New Roman" w:hAnsi="Times New Roman"/>
          <w:b/>
          <w:iCs/>
          <w:sz w:val="22"/>
          <w:szCs w:val="22"/>
          <w:lang w:eastAsia="en-US"/>
        </w:rPr>
        <w:t xml:space="preserve">Повишаване на ефективността и конкурентоспособността на транспортния сектор </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Ефективно поддържане, модернизация и развитие на транспортната инфраструктура</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Подобряване на управлението на транспортната система</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Развитие на интермодален транспорт</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Подобряване на условията за прилагане на принципите на либерализация на транспортния пазар</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Намаляване на потреблението на горива и повишаване на енергийната ефективност на транспорта</w:t>
      </w:r>
    </w:p>
    <w:p w:rsidR="0035332F" w:rsidRPr="00FA0272" w:rsidRDefault="0035332F" w:rsidP="0035332F">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b/>
          <w:bCs/>
          <w:color w:val="000000"/>
          <w:sz w:val="22"/>
          <w:szCs w:val="22"/>
          <w:lang w:eastAsia="en-US"/>
        </w:rPr>
        <w:t>Подобряване на транспортната свързаност и достъпност (вътрешна и външна)</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Подобряване на свързаността на българската транспортна система с единното европейско транспортно пространство</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Осигуряване на качествен и достъпен транспорт във всички райони на страната</w:t>
      </w:r>
    </w:p>
    <w:p w:rsidR="0035332F" w:rsidRPr="00FA0272" w:rsidRDefault="0035332F" w:rsidP="0035332F">
      <w:pPr>
        <w:numPr>
          <w:ilvl w:val="0"/>
          <w:numId w:val="70"/>
        </w:numPr>
        <w:autoSpaceDE/>
        <w:autoSpaceDN/>
        <w:adjustRightInd/>
        <w:spacing w:before="120" w:after="160" w:line="259" w:lineRule="auto"/>
        <w:jc w:val="both"/>
        <w:rPr>
          <w:rFonts w:ascii="Times New Roman" w:hAnsi="Times New Roman"/>
          <w:b/>
          <w:bCs/>
          <w:sz w:val="22"/>
          <w:szCs w:val="22"/>
        </w:rPr>
      </w:pPr>
      <w:r w:rsidRPr="00FA0272">
        <w:rPr>
          <w:rFonts w:ascii="Times New Roman" w:hAnsi="Times New Roman"/>
          <w:b/>
          <w:bCs/>
          <w:color w:val="000000"/>
          <w:sz w:val="22"/>
          <w:szCs w:val="22"/>
          <w:lang w:eastAsia="en-US"/>
        </w:rPr>
        <w:t>Ограничаване на отрицателните ефекти от развитие на транспортния сектор</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b/>
          <w:bCs/>
          <w:sz w:val="22"/>
          <w:szCs w:val="22"/>
        </w:rPr>
      </w:pPr>
      <w:r w:rsidRPr="00FA0272">
        <w:rPr>
          <w:rFonts w:ascii="Times New Roman" w:hAnsi="Times New Roman"/>
          <w:bCs/>
          <w:sz w:val="22"/>
          <w:szCs w:val="22"/>
        </w:rPr>
        <w:t>Ограничаване на негативното въздействие на транспорта върху околната среда и здравето на хората</w:t>
      </w:r>
    </w:p>
    <w:p w:rsidR="0035332F" w:rsidRPr="00FA0272" w:rsidRDefault="0035332F" w:rsidP="0035332F">
      <w:pPr>
        <w:numPr>
          <w:ilvl w:val="1"/>
          <w:numId w:val="31"/>
        </w:numPr>
        <w:tabs>
          <w:tab w:val="clear" w:pos="1440"/>
        </w:tabs>
        <w:autoSpaceDE/>
        <w:autoSpaceDN/>
        <w:adjustRightInd/>
        <w:spacing w:before="120" w:after="160" w:line="259" w:lineRule="auto"/>
        <w:jc w:val="both"/>
        <w:rPr>
          <w:rFonts w:ascii="Times New Roman" w:hAnsi="Times New Roman"/>
          <w:b/>
          <w:bCs/>
          <w:sz w:val="22"/>
          <w:szCs w:val="22"/>
        </w:rPr>
      </w:pPr>
      <w:r w:rsidRPr="00FA0272">
        <w:rPr>
          <w:rFonts w:ascii="Times New Roman" w:hAnsi="Times New Roman"/>
          <w:sz w:val="22"/>
          <w:szCs w:val="22"/>
        </w:rPr>
        <w:t>Повишаване на сигурността и безопасността на транспортната система.</w:t>
      </w:r>
    </w:p>
    <w:p w:rsidR="0035332F" w:rsidRPr="00FA0272" w:rsidRDefault="0035332F" w:rsidP="0035332F">
      <w:pPr>
        <w:tabs>
          <w:tab w:val="left" w:pos="708"/>
          <w:tab w:val="center" w:pos="4536"/>
          <w:tab w:val="right" w:pos="9072"/>
        </w:tabs>
        <w:autoSpaceDE/>
        <w:autoSpaceDN/>
        <w:adjustRightInd/>
        <w:spacing w:before="120"/>
        <w:jc w:val="both"/>
        <w:rPr>
          <w:rFonts w:ascii="Times New Roman" w:hAnsi="Times New Roman"/>
          <w:sz w:val="22"/>
          <w:szCs w:val="22"/>
        </w:rPr>
      </w:pPr>
      <w:r w:rsidRPr="00FA0272">
        <w:rPr>
          <w:rFonts w:ascii="Times New Roman" w:hAnsi="Times New Roman"/>
          <w:b/>
          <w:sz w:val="22"/>
          <w:szCs w:val="22"/>
        </w:rPr>
        <w:t>Визията</w:t>
      </w:r>
      <w:r w:rsidRPr="00FA0272">
        <w:rPr>
          <w:rFonts w:ascii="Times New Roman" w:hAnsi="Times New Roman"/>
          <w:sz w:val="22"/>
          <w:szCs w:val="22"/>
        </w:rPr>
        <w:t xml:space="preserve"> за развитие на транспортния сектор e към 2030 г. България да притежава модерна, безопасна и сигурна транспортна система, която да удовлетворява потребностите за екологосъобразен и безопасен транспорт. </w:t>
      </w:r>
    </w:p>
    <w:p w:rsidR="0035332F" w:rsidRPr="00FA0272" w:rsidRDefault="0035332F" w:rsidP="0035332F">
      <w:pPr>
        <w:autoSpaceDE/>
        <w:autoSpaceDN/>
        <w:adjustRightInd/>
        <w:spacing w:before="120"/>
        <w:jc w:val="both"/>
        <w:rPr>
          <w:rFonts w:ascii="Times New Roman" w:hAnsi="Times New Roman"/>
          <w:sz w:val="22"/>
          <w:szCs w:val="22"/>
          <w:lang w:eastAsia="en-US"/>
        </w:rPr>
      </w:pPr>
      <w:r w:rsidRPr="00FA0272">
        <w:rPr>
          <w:rFonts w:ascii="Times New Roman" w:hAnsi="Times New Roman"/>
          <w:b/>
          <w:sz w:val="22"/>
          <w:szCs w:val="22"/>
          <w:lang w:eastAsia="en-US"/>
        </w:rPr>
        <w:t>Стратегическата цел на МТС за</w:t>
      </w:r>
      <w:r w:rsidRPr="00FA0272">
        <w:rPr>
          <w:rFonts w:ascii="Times New Roman" w:hAnsi="Times New Roman"/>
          <w:sz w:val="22"/>
          <w:szCs w:val="22"/>
          <w:lang w:eastAsia="en-US"/>
        </w:rPr>
        <w:t xml:space="preserve"> </w:t>
      </w:r>
      <w:r w:rsidRPr="00FA0272">
        <w:rPr>
          <w:rFonts w:ascii="Times New Roman" w:hAnsi="Times New Roman"/>
          <w:b/>
          <w:sz w:val="22"/>
          <w:szCs w:val="22"/>
          <w:lang w:eastAsia="en-US"/>
        </w:rPr>
        <w:t xml:space="preserve">изграждане на устойчива транспортна система </w:t>
      </w:r>
      <w:r w:rsidRPr="00FA0272">
        <w:rPr>
          <w:rFonts w:ascii="Times New Roman" w:hAnsi="Times New Roman"/>
          <w:sz w:val="22"/>
          <w:szCs w:val="22"/>
          <w:lang w:eastAsia="en-US"/>
        </w:rPr>
        <w:t xml:space="preserve">се постига посредством провеждането на </w:t>
      </w:r>
      <w:r w:rsidRPr="00FA0272">
        <w:rPr>
          <w:rFonts w:ascii="Times New Roman" w:hAnsi="Times New Roman"/>
          <w:b/>
          <w:sz w:val="22"/>
          <w:szCs w:val="22"/>
          <w:lang w:eastAsia="en-US"/>
        </w:rPr>
        <w:t xml:space="preserve">Политика в областта на транспорта </w:t>
      </w:r>
      <w:r w:rsidRPr="00FA0272">
        <w:rPr>
          <w:rFonts w:ascii="Times New Roman" w:hAnsi="Times New Roman"/>
          <w:sz w:val="22"/>
          <w:szCs w:val="22"/>
          <w:lang w:eastAsia="en-US"/>
        </w:rPr>
        <w:t>в компетентностите и отговорностите на министъра на транспорта и съобщенията.</w:t>
      </w:r>
    </w:p>
    <w:p w:rsidR="005412C6" w:rsidRPr="00FA0272" w:rsidRDefault="005412C6" w:rsidP="005412C6">
      <w:pPr>
        <w:spacing w:before="120"/>
        <w:jc w:val="both"/>
        <w:rPr>
          <w:rFonts w:ascii="Times New Roman" w:hAnsi="Times New Roman"/>
          <w:sz w:val="22"/>
        </w:rPr>
      </w:pPr>
      <w:r w:rsidRPr="00FA0272">
        <w:rPr>
          <w:rFonts w:ascii="Times New Roman" w:hAnsi="Times New Roman"/>
          <w:sz w:val="22"/>
        </w:rPr>
        <w:t xml:space="preserve">Всяка политика намира конкретен израз на постигането на целите и ползите основно чрез изпълнението на заложените в нея програми, но също така и с редица действия от административен, нормативен, организационен или публичен характер. Изпълнението на програмите е разгледано в </w:t>
      </w:r>
      <w:r w:rsidRPr="00FA0272">
        <w:rPr>
          <w:rFonts w:ascii="Times New Roman" w:hAnsi="Times New Roman"/>
          <w:sz w:val="22"/>
        </w:rPr>
        <w:lastRenderedPageBreak/>
        <w:t>отделни точки, затова в този раздел ще се отчетат стратегическите документи и дейностите, които са пряко свързани с политиката, но не са обвързани с една конкретна програма, а подпомагат тяхното изпълнение и постигане на целите на политиката.</w:t>
      </w:r>
    </w:p>
    <w:p w:rsidR="005412C6" w:rsidRPr="00FA0272" w:rsidRDefault="005412C6" w:rsidP="005412C6">
      <w:pPr>
        <w:spacing w:before="120"/>
        <w:jc w:val="both"/>
        <w:rPr>
          <w:rFonts w:ascii="Times New Roman" w:hAnsi="Times New Roman"/>
          <w:bCs/>
          <w:sz w:val="22"/>
        </w:rPr>
      </w:pPr>
      <w:r w:rsidRPr="00FA0272">
        <w:rPr>
          <w:rFonts w:ascii="Times New Roman" w:hAnsi="Times New Roman"/>
          <w:bCs/>
          <w:sz w:val="22"/>
        </w:rPr>
        <w:t xml:space="preserve">С Протокол № 67 на Министерския съвет от 02.12.2020 г. е приета </w:t>
      </w:r>
      <w:r w:rsidRPr="00FA0272">
        <w:rPr>
          <w:rFonts w:ascii="Times New Roman" w:hAnsi="Times New Roman"/>
          <w:b/>
          <w:bCs/>
          <w:sz w:val="22"/>
        </w:rPr>
        <w:t>Националната програма за развитие: България 2030.</w:t>
      </w:r>
      <w:r w:rsidRPr="00FA0272">
        <w:rPr>
          <w:rFonts w:ascii="Times New Roman" w:hAnsi="Times New Roman"/>
          <w:bCs/>
          <w:sz w:val="22"/>
        </w:rPr>
        <w:t xml:space="preserve"> Програмата е рамков стратегически документ от най-висок порядък в йерархията на националните програмни документи, определя визията и общите цели на политиките за развитие във всички сектори на държавното управление, включително техните териториални измерения.</w:t>
      </w:r>
    </w:p>
    <w:p w:rsidR="005412C6" w:rsidRPr="00FA0272" w:rsidRDefault="005412C6" w:rsidP="005412C6">
      <w:pPr>
        <w:spacing w:before="120"/>
        <w:jc w:val="both"/>
        <w:rPr>
          <w:rFonts w:ascii="Times New Roman" w:hAnsi="Times New Roman"/>
          <w:bCs/>
          <w:sz w:val="22"/>
        </w:rPr>
      </w:pPr>
      <w:r w:rsidRPr="00FA0272">
        <w:rPr>
          <w:rFonts w:ascii="Times New Roman" w:hAnsi="Times New Roman"/>
          <w:bCs/>
          <w:sz w:val="22"/>
        </w:rPr>
        <w:t>В областта на сектор „Транспорт</w:t>
      </w:r>
      <w:r w:rsidRPr="00FA0272">
        <w:rPr>
          <w:rFonts w:ascii="Times New Roman" w:hAnsi="Times New Roman"/>
          <w:bCs/>
          <w:sz w:val="22"/>
          <w:lang w:val="en-US"/>
        </w:rPr>
        <w:t>”</w:t>
      </w:r>
      <w:r w:rsidRPr="00FA0272">
        <w:rPr>
          <w:rFonts w:ascii="Times New Roman" w:hAnsi="Times New Roman"/>
          <w:bCs/>
          <w:sz w:val="22"/>
        </w:rPr>
        <w:t xml:space="preserve"> МТС в сътрудничество с всички заинтересовани страни, разработи детайлното описание на </w:t>
      </w:r>
      <w:r w:rsidRPr="00FA0272">
        <w:rPr>
          <w:rFonts w:ascii="Times New Roman" w:hAnsi="Times New Roman"/>
          <w:b/>
          <w:bCs/>
          <w:sz w:val="22"/>
        </w:rPr>
        <w:t>Приоритет 7 „Транспортна свързаност</w:t>
      </w:r>
      <w:r w:rsidRPr="00FA0272">
        <w:rPr>
          <w:rFonts w:ascii="Times New Roman" w:hAnsi="Times New Roman"/>
          <w:b/>
          <w:bCs/>
          <w:sz w:val="22"/>
          <w:lang w:val="en-US"/>
        </w:rPr>
        <w:t>”</w:t>
      </w:r>
      <w:r w:rsidRPr="00FA0272">
        <w:rPr>
          <w:rFonts w:ascii="Times New Roman" w:hAnsi="Times New Roman"/>
          <w:bCs/>
          <w:sz w:val="22"/>
          <w:lang w:val="en-US"/>
        </w:rPr>
        <w:t>,</w:t>
      </w:r>
      <w:r w:rsidRPr="00FA0272">
        <w:rPr>
          <w:rFonts w:ascii="Times New Roman" w:hAnsi="Times New Roman"/>
          <w:bCs/>
          <w:sz w:val="22"/>
        </w:rPr>
        <w:t xml:space="preserve"> който включва следните подприоритети: железопътен; автомобилен; воден и въздушен, както и комбиниран транспорт и следи за неговото отчитане. Определени са мерки към отделните области на въздействие на приоритета, които са включени в Плана за действие за изпълнението на Националната програма за развитие: България 2030 през периода 2022-2024 г. и в Плана за действие за изпълнение на програмата за периода 2024-2026 г. </w:t>
      </w:r>
    </w:p>
    <w:p w:rsidR="005412C6" w:rsidRPr="00FA0272" w:rsidRDefault="005412C6" w:rsidP="005412C6">
      <w:pPr>
        <w:spacing w:before="120"/>
        <w:jc w:val="both"/>
        <w:rPr>
          <w:rFonts w:ascii="Times New Roman" w:hAnsi="Times New Roman"/>
          <w:b/>
          <w:sz w:val="22"/>
        </w:rPr>
      </w:pPr>
      <w:r w:rsidRPr="00FA0272">
        <w:rPr>
          <w:rFonts w:ascii="Times New Roman" w:hAnsi="Times New Roman"/>
          <w:b/>
          <w:sz w:val="22"/>
        </w:rPr>
        <w:t>Интегрирана транспортна стратегия в периода до 2030 г.</w:t>
      </w:r>
    </w:p>
    <w:p w:rsidR="005412C6" w:rsidRPr="00FA0272" w:rsidRDefault="005412C6" w:rsidP="005412C6">
      <w:pPr>
        <w:spacing w:before="120"/>
        <w:jc w:val="both"/>
        <w:rPr>
          <w:rFonts w:ascii="Times New Roman" w:hAnsi="Times New Roman"/>
          <w:b/>
          <w:sz w:val="22"/>
        </w:rPr>
      </w:pPr>
      <w:r w:rsidRPr="00FA0272">
        <w:rPr>
          <w:rFonts w:ascii="Times New Roman" w:hAnsi="Times New Roman"/>
          <w:sz w:val="22"/>
        </w:rPr>
        <w:t xml:space="preserve">С Решение № 336/23.06.2017 г. на Министерския съвет бе одобрена </w:t>
      </w:r>
      <w:r w:rsidRPr="00FA0272">
        <w:rPr>
          <w:rFonts w:ascii="Times New Roman" w:hAnsi="Times New Roman"/>
          <w:b/>
          <w:sz w:val="22"/>
        </w:rPr>
        <w:t>Интегрирана транспортна стратегия в периода до 2030 г.</w:t>
      </w:r>
      <w:r w:rsidRPr="00FA0272">
        <w:rPr>
          <w:rFonts w:ascii="Times New Roman" w:hAnsi="Times New Roman"/>
          <w:sz w:val="22"/>
        </w:rPr>
        <w:t xml:space="preserve"> С писмо от Генерална дирекция „Регионална и урбанистична политика” към Европейската комисия от 03.08.2017 г. България беше уведомена, че Предварителните условия в сектор „Транспорт” </w:t>
      </w:r>
      <w:r w:rsidRPr="00FA0272">
        <w:rPr>
          <w:rFonts w:ascii="Times New Roman" w:hAnsi="Times New Roman"/>
          <w:b/>
          <w:sz w:val="22"/>
        </w:rPr>
        <w:t xml:space="preserve">са изпълнени. </w:t>
      </w:r>
    </w:p>
    <w:p w:rsidR="004464F7" w:rsidRPr="00FA0272" w:rsidRDefault="004464F7" w:rsidP="004464F7">
      <w:pPr>
        <w:widowControl w:val="0"/>
        <w:autoSpaceDE/>
        <w:autoSpaceDN/>
        <w:adjustRightInd/>
        <w:spacing w:before="120"/>
        <w:jc w:val="both"/>
        <w:rPr>
          <w:rFonts w:ascii="Times New Roman" w:hAnsi="Times New Roman"/>
          <w:sz w:val="22"/>
        </w:rPr>
      </w:pPr>
      <w:r w:rsidRPr="00FA0272">
        <w:rPr>
          <w:rFonts w:ascii="Times New Roman" w:hAnsi="Times New Roman"/>
          <w:sz w:val="22"/>
        </w:rPr>
        <w:t>В рамките на стратегическия документ в отделни раздели е включена подробна информация за развитието на видовете транспорт – железопътен, автомобилен, вътрешноводен, морски и въздушен транспорт, както и мултимодални връзки. Стратегията съдържа цялостен анализ на проблемите за всеки вид транспорт. За разрешаването им са определени мерки от инфраструктурен, организационен и оперативен характер.</w:t>
      </w:r>
    </w:p>
    <w:p w:rsidR="004464F7" w:rsidRPr="00FA0272" w:rsidRDefault="004464F7" w:rsidP="004464F7">
      <w:pPr>
        <w:widowControl w:val="0"/>
        <w:autoSpaceDE/>
        <w:autoSpaceDN/>
        <w:adjustRightInd/>
        <w:spacing w:before="120"/>
        <w:jc w:val="both"/>
        <w:rPr>
          <w:rFonts w:ascii="Times New Roman" w:hAnsi="Times New Roman"/>
          <w:sz w:val="22"/>
        </w:rPr>
      </w:pPr>
      <w:r w:rsidRPr="00FA0272">
        <w:rPr>
          <w:rFonts w:ascii="Times New Roman" w:hAnsi="Times New Roman"/>
          <w:b/>
          <w:sz w:val="22"/>
        </w:rPr>
        <w:t>Националният план за развитие на комбинирания транспорт в Република България до 2030 г.</w:t>
      </w:r>
      <w:r w:rsidRPr="00FA0272">
        <w:rPr>
          <w:rFonts w:ascii="Times New Roman" w:hAnsi="Times New Roman"/>
          <w:sz w:val="22"/>
        </w:rPr>
        <w:t xml:space="preserve"> е одобрен с Решение № 504/2</w:t>
      </w:r>
      <w:r w:rsidRPr="00FA0272">
        <w:rPr>
          <w:rFonts w:ascii="Times New Roman" w:hAnsi="Times New Roman"/>
          <w:sz w:val="22"/>
          <w:lang w:val="en-US"/>
        </w:rPr>
        <w:t>1</w:t>
      </w:r>
      <w:r w:rsidRPr="00FA0272">
        <w:rPr>
          <w:rFonts w:ascii="Times New Roman" w:hAnsi="Times New Roman"/>
          <w:sz w:val="22"/>
        </w:rPr>
        <w:t xml:space="preserve">.07.2022 г. на Министерския съвет. Документът включва пакет от мерки за стимулиране на комбинирания транспорт, индикативен бюджет и потенциални източници за финансиране на заложените политики. </w:t>
      </w:r>
    </w:p>
    <w:p w:rsidR="00C541AC" w:rsidRPr="00FA0272" w:rsidRDefault="00C541AC" w:rsidP="00C541AC">
      <w:pPr>
        <w:widowControl w:val="0"/>
        <w:autoSpaceDE/>
        <w:autoSpaceDN/>
        <w:adjustRightInd/>
        <w:spacing w:before="120"/>
        <w:jc w:val="both"/>
        <w:rPr>
          <w:rFonts w:ascii="Times New Roman" w:hAnsi="Times New Roman"/>
          <w:b/>
          <w:bCs/>
          <w:sz w:val="22"/>
          <w:szCs w:val="22"/>
          <w:lang w:eastAsia="en-US"/>
        </w:rPr>
      </w:pPr>
    </w:p>
    <w:p w:rsidR="00C541AC" w:rsidRPr="00FA0272" w:rsidRDefault="00C541AC" w:rsidP="00C541AC">
      <w:pPr>
        <w:widowControl w:val="0"/>
        <w:autoSpaceDE/>
        <w:autoSpaceDN/>
        <w:adjustRightInd/>
        <w:jc w:val="both"/>
        <w:rPr>
          <w:rFonts w:ascii="Times New Roman" w:hAnsi="Times New Roman"/>
          <w:b/>
          <w:bCs/>
          <w:sz w:val="22"/>
          <w:szCs w:val="22"/>
          <w:lang w:eastAsia="en-US"/>
        </w:rPr>
      </w:pPr>
      <w:r w:rsidRPr="00FA0272">
        <w:rPr>
          <w:rFonts w:ascii="Times New Roman" w:hAnsi="Times New Roman"/>
          <w:b/>
          <w:bCs/>
          <w:sz w:val="22"/>
          <w:szCs w:val="22"/>
          <w:lang w:eastAsia="en-US"/>
        </w:rPr>
        <w:t>ПОЛИТИКА В ОБЛАСТТА НА ТРАНСПОРТА</w:t>
      </w:r>
    </w:p>
    <w:p w:rsidR="00BF58D0" w:rsidRPr="00FA0272" w:rsidRDefault="00BF58D0" w:rsidP="00BF58D0">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Тази политика е насочена към развитие на базисната транспортна инфраструктура, която е важно условие за поддържането на устойчив икономически растеж. Наред с основните приоритети на транспортната политика, МТС работи и за повишаването на качеството на предлаганите транспортни услуги и устойчивото развитие на транспорта. </w:t>
      </w:r>
    </w:p>
    <w:p w:rsidR="00BF58D0" w:rsidRPr="00BF58D0" w:rsidRDefault="00BF58D0" w:rsidP="00BF58D0">
      <w:pPr>
        <w:autoSpaceDE/>
        <w:autoSpaceDN/>
        <w:adjustRightInd/>
        <w:spacing w:before="120"/>
        <w:jc w:val="both"/>
        <w:rPr>
          <w:rFonts w:ascii="Times New Roman" w:hAnsi="Times New Roman"/>
          <w:b/>
          <w:bCs/>
          <w:i/>
          <w:iCs/>
          <w:sz w:val="22"/>
          <w:szCs w:val="22"/>
          <w:highlight w:val="yellow"/>
          <w:lang w:eastAsia="en-US"/>
        </w:rPr>
      </w:pPr>
    </w:p>
    <w:p w:rsidR="00BF58D0" w:rsidRPr="00FA0272" w:rsidRDefault="00BF58D0" w:rsidP="00BF58D0">
      <w:pPr>
        <w:autoSpaceDE/>
        <w:autoSpaceDN/>
        <w:adjustRightInd/>
        <w:spacing w:before="120"/>
        <w:jc w:val="both"/>
        <w:rPr>
          <w:rFonts w:ascii="Times New Roman" w:hAnsi="Times New Roman"/>
          <w:b/>
          <w:bCs/>
          <w:i/>
          <w:iCs/>
          <w:sz w:val="22"/>
          <w:szCs w:val="22"/>
          <w:lang w:eastAsia="en-US"/>
        </w:rPr>
      </w:pPr>
      <w:r w:rsidRPr="00FA0272">
        <w:rPr>
          <w:rFonts w:ascii="Times New Roman" w:hAnsi="Times New Roman"/>
          <w:b/>
          <w:bCs/>
          <w:i/>
          <w:iCs/>
          <w:sz w:val="22"/>
          <w:szCs w:val="22"/>
          <w:lang w:eastAsia="en-US"/>
        </w:rPr>
        <w:t>Основните цели на министерството за постигане на по-горе цитираните стратегически цели на транспортната политика са: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Интегриране на българската транспортна система в европейската и утвърждаване на приоритетната ѝ роля в региона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Повишаване на икономическата ефективност</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Повишаване на конкурентоспособността на българската транспортна система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Осигуряване на транспортни услуги на населението на достъпни цени</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Подобряване на условията за лоялна конкуренция между и в различните видове транспорт</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Устойчив ръст на вътрешните и международните превози</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Постигане на високо ниво на енергийна ефективност на транспортния сектор</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lastRenderedPageBreak/>
        <w:t>Постигане и поддържане висока степен на безопасност и сигурност</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Висока надеждност на експлоатацията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Намаляване на негативното влияние на транспортната дейност върху околната среда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Намаляване броя и щетите от произшествията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Постигане на високо ниво на професионална компетентност.</w:t>
      </w:r>
    </w:p>
    <w:p w:rsidR="00BF58D0" w:rsidRPr="00FA0272" w:rsidRDefault="00BF58D0" w:rsidP="00BF58D0">
      <w:pPr>
        <w:autoSpaceDE/>
        <w:autoSpaceDN/>
        <w:adjustRightInd/>
        <w:spacing w:before="120"/>
        <w:jc w:val="both"/>
        <w:rPr>
          <w:rFonts w:ascii="Times New Roman" w:hAnsi="Times New Roman"/>
          <w:b/>
          <w:bCs/>
          <w:i/>
          <w:iCs/>
          <w:sz w:val="22"/>
          <w:szCs w:val="22"/>
          <w:lang w:eastAsia="en-US"/>
        </w:rPr>
      </w:pPr>
      <w:r w:rsidRPr="00FA0272">
        <w:rPr>
          <w:rFonts w:ascii="Times New Roman" w:hAnsi="Times New Roman"/>
          <w:b/>
          <w:bCs/>
          <w:i/>
          <w:iCs/>
          <w:sz w:val="22"/>
          <w:szCs w:val="22"/>
          <w:lang w:eastAsia="en-US"/>
        </w:rPr>
        <w:t>Очакваните ползи от изпълнението на политиката са свързани с:</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Увеличен капацитет на транспортната инфраструктура и подобрено качество на предлагания капацитет</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Намалени средства за поддържане и експлоатация на транспортна инфраструктура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Свободен и равнопоставен достъп до различните инфраструктурни мрежи и обекти</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Повишено качеството на транспортното обслужване – по-висока скорост, по-късо времепътуване и по-висок комфорт</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Повишена безопасност</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Нови работни места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Общо подобряване на условията за търговия и туризъм в страната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Повишаване конкурентоспособността на българските транспортни субекти и съхраняване, респективно увеличаване на пазарния им дял в Европа и в света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Повишена ефективност на административното обслужване и съкратено време за обслужване</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Свободно придвижване на хора и стоки във вътрешно и международно съобщение при достъпни цени, съобразени с тяхната покупателна способност</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Устойчив транспортен сектор</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Намалено негативно влияние на транспорта върху околната среда</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Повишена енергийна ефективност на транспортния сектор</w:t>
      </w:r>
    </w:p>
    <w:p w:rsidR="00BF58D0" w:rsidRPr="00FA0272" w:rsidRDefault="00BF58D0" w:rsidP="00BF58D0">
      <w:pPr>
        <w:numPr>
          <w:ilvl w:val="0"/>
          <w:numId w:val="70"/>
        </w:numPr>
        <w:autoSpaceDE/>
        <w:autoSpaceDN/>
        <w:adjustRightInd/>
        <w:spacing w:before="120" w:after="160" w:line="259" w:lineRule="auto"/>
        <w:jc w:val="both"/>
        <w:rPr>
          <w:rFonts w:ascii="Times New Roman" w:hAnsi="Times New Roman"/>
          <w:iCs/>
          <w:sz w:val="22"/>
          <w:szCs w:val="22"/>
          <w:lang w:eastAsia="en-US"/>
        </w:rPr>
      </w:pPr>
      <w:r w:rsidRPr="00FA0272">
        <w:rPr>
          <w:rFonts w:ascii="Times New Roman" w:hAnsi="Times New Roman"/>
          <w:iCs/>
          <w:sz w:val="22"/>
          <w:szCs w:val="22"/>
          <w:lang w:eastAsia="en-US"/>
        </w:rPr>
        <w:t>Осигурена висока степен на безопасност и сигурност на транспортната система.</w:t>
      </w:r>
    </w:p>
    <w:p w:rsidR="00C541AC" w:rsidRPr="00FA0272" w:rsidRDefault="00C541AC" w:rsidP="00C541AC">
      <w:pPr>
        <w:autoSpaceDE/>
        <w:autoSpaceDN/>
        <w:adjustRightInd/>
        <w:spacing w:before="120" w:line="280" w:lineRule="atLeast"/>
        <w:jc w:val="both"/>
        <w:rPr>
          <w:rFonts w:ascii="Times New Roman" w:hAnsi="Times New Roman"/>
          <w:sz w:val="22"/>
          <w:szCs w:val="22"/>
          <w:lang w:eastAsia="en-US"/>
        </w:rPr>
      </w:pPr>
      <w:r w:rsidRPr="00FA0272">
        <w:rPr>
          <w:rFonts w:ascii="Times New Roman" w:hAnsi="Times New Roman"/>
          <w:sz w:val="22"/>
          <w:szCs w:val="22"/>
          <w:lang w:eastAsia="en-US"/>
        </w:rPr>
        <w:t xml:space="preserve">В обхвата на </w:t>
      </w:r>
      <w:r w:rsidRPr="00FA0272">
        <w:rPr>
          <w:rFonts w:ascii="Times New Roman" w:hAnsi="Times New Roman"/>
          <w:b/>
          <w:sz w:val="22"/>
          <w:szCs w:val="22"/>
          <w:lang w:eastAsia="en-US"/>
        </w:rPr>
        <w:t>Политика в областта на транспорта</w:t>
      </w:r>
      <w:r w:rsidRPr="00FA0272">
        <w:rPr>
          <w:rFonts w:ascii="Times New Roman" w:hAnsi="Times New Roman"/>
          <w:sz w:val="22"/>
          <w:szCs w:val="22"/>
          <w:lang w:eastAsia="en-US"/>
        </w:rPr>
        <w:t xml:space="preserve"> попадат следните бюджетни програми:</w:t>
      </w:r>
    </w:p>
    <w:p w:rsidR="00C541AC" w:rsidRPr="00FA0272"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FA0272">
        <w:rPr>
          <w:rFonts w:ascii="Times New Roman" w:hAnsi="Times New Roman"/>
          <w:iCs/>
          <w:sz w:val="22"/>
          <w:szCs w:val="22"/>
          <w:lang w:eastAsia="en-US"/>
        </w:rPr>
        <w:t>Развитие и поддръжка на транспортната инфраструктура</w:t>
      </w:r>
    </w:p>
    <w:p w:rsidR="00C541AC" w:rsidRPr="00FA0272"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FA0272">
        <w:rPr>
          <w:rFonts w:ascii="Times New Roman" w:hAnsi="Times New Roman"/>
          <w:iCs/>
          <w:sz w:val="22"/>
          <w:szCs w:val="22"/>
          <w:lang w:eastAsia="en-US"/>
        </w:rPr>
        <w:t>Организация, управление на транспорта, осигуряване на безопасност, сигурност и екологосъобразност</w:t>
      </w:r>
    </w:p>
    <w:p w:rsidR="00C541AC" w:rsidRPr="00FA0272"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FA0272">
        <w:rPr>
          <w:rFonts w:ascii="Times New Roman" w:hAnsi="Times New Roman"/>
          <w:iCs/>
          <w:sz w:val="22"/>
          <w:szCs w:val="22"/>
          <w:lang w:eastAsia="en-US"/>
        </w:rPr>
        <w:t>Търсене и спасяване във водния и въздушния транспорт</w:t>
      </w:r>
    </w:p>
    <w:p w:rsidR="00C541AC" w:rsidRPr="00FA0272" w:rsidRDefault="00C541AC" w:rsidP="000261C1">
      <w:pPr>
        <w:numPr>
          <w:ilvl w:val="0"/>
          <w:numId w:val="70"/>
        </w:numPr>
        <w:autoSpaceDE/>
        <w:autoSpaceDN/>
        <w:adjustRightInd/>
        <w:spacing w:before="120" w:line="280" w:lineRule="atLeast"/>
        <w:jc w:val="both"/>
        <w:rPr>
          <w:rFonts w:ascii="Times New Roman" w:hAnsi="Times New Roman"/>
          <w:iCs/>
          <w:sz w:val="22"/>
          <w:szCs w:val="22"/>
          <w:lang w:eastAsia="en-US"/>
        </w:rPr>
      </w:pPr>
      <w:r w:rsidRPr="00FA0272">
        <w:rPr>
          <w:rFonts w:ascii="Times New Roman" w:hAnsi="Times New Roman"/>
          <w:iCs/>
          <w:sz w:val="22"/>
          <w:szCs w:val="22"/>
          <w:lang w:eastAsia="en-US"/>
        </w:rPr>
        <w:t>Разследване на произшествия във въздушния, водния и железопътния транспорт.</w:t>
      </w:r>
    </w:p>
    <w:p w:rsidR="00C541AC" w:rsidRPr="00FA0272" w:rsidRDefault="00C541AC" w:rsidP="00C541AC">
      <w:pPr>
        <w:autoSpaceDE/>
        <w:autoSpaceDN/>
        <w:adjustRightInd/>
        <w:spacing w:before="120"/>
        <w:jc w:val="both"/>
        <w:rPr>
          <w:rFonts w:ascii="Times New Roman" w:hAnsi="Times New Roman"/>
          <w:b/>
          <w:sz w:val="22"/>
          <w:szCs w:val="22"/>
          <w:lang w:eastAsia="en-US"/>
        </w:rPr>
      </w:pPr>
    </w:p>
    <w:p w:rsidR="00C541AC" w:rsidRPr="00FA0272" w:rsidRDefault="00C541AC" w:rsidP="00C541AC">
      <w:pPr>
        <w:autoSpaceDE/>
        <w:autoSpaceDN/>
        <w:adjustRightInd/>
        <w:jc w:val="both"/>
        <w:rPr>
          <w:rFonts w:ascii="Times New Roman" w:hAnsi="Times New Roman"/>
          <w:sz w:val="22"/>
          <w:szCs w:val="22"/>
          <w:lang w:eastAsia="en-US"/>
        </w:rPr>
      </w:pPr>
      <w:r w:rsidRPr="00FA0272">
        <w:rPr>
          <w:rFonts w:ascii="Times New Roman" w:hAnsi="Times New Roman"/>
          <w:b/>
          <w:sz w:val="22"/>
          <w:szCs w:val="22"/>
          <w:lang w:eastAsia="en-US"/>
        </w:rPr>
        <w:t>Програма</w:t>
      </w:r>
      <w:r w:rsidRPr="00FA0272">
        <w:rPr>
          <w:rFonts w:ascii="Times New Roman" w:hAnsi="Times New Roman"/>
          <w:sz w:val="22"/>
          <w:szCs w:val="22"/>
          <w:lang w:eastAsia="en-US"/>
        </w:rPr>
        <w:t xml:space="preserve"> </w:t>
      </w:r>
      <w:r w:rsidRPr="00FA0272">
        <w:rPr>
          <w:rFonts w:ascii="Times New Roman" w:hAnsi="Times New Roman"/>
          <w:b/>
          <w:sz w:val="22"/>
          <w:szCs w:val="22"/>
          <w:lang w:eastAsia="en-US"/>
        </w:rPr>
        <w:t>„Развитие и поддръжка на транспортната инфраструктура”</w:t>
      </w:r>
    </w:p>
    <w:p w:rsidR="003F6904" w:rsidRPr="00FA0272" w:rsidRDefault="003F6904" w:rsidP="003F6904">
      <w:pPr>
        <w:autoSpaceDE/>
        <w:autoSpaceDN/>
        <w:adjustRightInd/>
        <w:spacing w:before="120" w:line="280" w:lineRule="atLeast"/>
        <w:jc w:val="both"/>
        <w:rPr>
          <w:rFonts w:ascii="Times New Roman" w:hAnsi="Times New Roman"/>
          <w:sz w:val="22"/>
          <w:szCs w:val="22"/>
          <w:lang w:eastAsia="en-US"/>
        </w:rPr>
      </w:pPr>
      <w:r w:rsidRPr="00FA0272">
        <w:rPr>
          <w:rFonts w:ascii="Times New Roman" w:hAnsi="Times New Roman"/>
          <w:sz w:val="22"/>
          <w:szCs w:val="22"/>
          <w:lang w:eastAsia="en-US"/>
        </w:rPr>
        <w:t xml:space="preserve">В качеството си на Управляващ орган (УО) на Програма „Транспортна свързаност“ 2021 – 2027 г. (ПТС) МТС e отговорно за осигуряване на ефективност, ефикасност и коректност при управлението и изпълнението на операции по програмите, съфинансирани от Кохезионния фонд (КФ) и </w:t>
      </w:r>
      <w:r w:rsidRPr="00FA0272">
        <w:rPr>
          <w:rFonts w:ascii="Times New Roman" w:hAnsi="Times New Roman"/>
          <w:sz w:val="22"/>
          <w:szCs w:val="22"/>
          <w:lang w:eastAsia="en-US"/>
        </w:rPr>
        <w:lastRenderedPageBreak/>
        <w:t xml:space="preserve">Европейския фонд за регионално развитие (ЕФРР), в съответствие с изискванията на регламентите на Европейския съюз за Кохезионния и Структурните фондове. </w:t>
      </w:r>
    </w:p>
    <w:p w:rsidR="003F6904" w:rsidRPr="00FA0272" w:rsidRDefault="003F6904" w:rsidP="003F6904">
      <w:pPr>
        <w:spacing w:before="120"/>
        <w:jc w:val="both"/>
        <w:rPr>
          <w:rFonts w:ascii="Times New Roman" w:hAnsi="Times New Roman"/>
          <w:sz w:val="22"/>
          <w:szCs w:val="22"/>
        </w:rPr>
      </w:pPr>
      <w:r w:rsidRPr="00FA0272">
        <w:rPr>
          <w:rFonts w:ascii="Times New Roman" w:hAnsi="Times New Roman"/>
          <w:sz w:val="22"/>
          <w:szCs w:val="22"/>
        </w:rPr>
        <w:t>За да се почувстват осезаемо ефектите от инвестициите в железопътната инфраструктура е необходимо да приключат строителните дейности по целите направления. Продължава да се инвестира в оставащите отсечки, които допълват започнатите жп участъци още през първия програмен период.</w:t>
      </w:r>
    </w:p>
    <w:p w:rsidR="003F6904" w:rsidRPr="00FA0272" w:rsidRDefault="003F6904" w:rsidP="003F6904">
      <w:pPr>
        <w:spacing w:before="120"/>
        <w:jc w:val="both"/>
        <w:rPr>
          <w:rFonts w:ascii="Times New Roman" w:hAnsi="Times New Roman"/>
          <w:sz w:val="22"/>
          <w:szCs w:val="22"/>
        </w:rPr>
      </w:pPr>
      <w:r w:rsidRPr="00FA0272">
        <w:rPr>
          <w:rFonts w:ascii="Times New Roman" w:hAnsi="Times New Roman"/>
          <w:sz w:val="22"/>
          <w:szCs w:val="22"/>
        </w:rPr>
        <w:t xml:space="preserve">С въвеждането в експлоатация на пътните проекти има всички предпоставки да се очаква облекчаване на трафика, увеличаване на средната скорост, респективно съкращаване на времето за пътуване и намаляване на вредните газове, което ще осигури сигурност и комфорт на движение по пътищата, както и значително оптимизиране на разходите за транспорт. </w:t>
      </w:r>
    </w:p>
    <w:p w:rsidR="003F6904" w:rsidRPr="00FA0272" w:rsidRDefault="003F6904" w:rsidP="003F6904">
      <w:pPr>
        <w:spacing w:before="120"/>
        <w:jc w:val="both"/>
        <w:rPr>
          <w:rFonts w:ascii="Times New Roman" w:hAnsi="Times New Roman"/>
          <w:sz w:val="22"/>
          <w:szCs w:val="22"/>
        </w:rPr>
      </w:pPr>
      <w:r w:rsidRPr="00FA0272">
        <w:rPr>
          <w:rFonts w:ascii="Times New Roman" w:hAnsi="Times New Roman"/>
          <w:sz w:val="22"/>
          <w:szCs w:val="22"/>
        </w:rPr>
        <w:t>Развитието на метрото в София значително улеснява ежедневието на жителите и посетителите на столицата с оглед на спестеното време и средства. В допълнение се подобряват и сигурността, надеждността и комфорта при пътуване в градски условия и се насърчава употребата на екологосъобразни видове транспорт, което води до по-чиста околна среда.</w:t>
      </w:r>
    </w:p>
    <w:p w:rsidR="003F6904" w:rsidRPr="00FA0272" w:rsidRDefault="003F6904" w:rsidP="003F6904">
      <w:pPr>
        <w:spacing w:before="120"/>
        <w:jc w:val="both"/>
        <w:rPr>
          <w:rFonts w:ascii="Times New Roman" w:hAnsi="Times New Roman"/>
          <w:sz w:val="22"/>
          <w:szCs w:val="22"/>
        </w:rPr>
      </w:pPr>
      <w:r w:rsidRPr="00FA0272">
        <w:rPr>
          <w:rFonts w:ascii="Times New Roman" w:hAnsi="Times New Roman"/>
          <w:sz w:val="22"/>
          <w:szCs w:val="22"/>
        </w:rPr>
        <w:t>В експлоатация са въведени и бреговите центрове за управление на морския и речния трафик във Варна, Бургас и Русе, които осигуряват наблюдението на цялата акватория на България с най-модерната информационна система в света. По този начин се цели повишаване на безопасността, сигурността и ефикасността на водния транспорт, както и намаляване на екологичните последствия от замърсяване, причинено от корабите в морските пространства на Общността.</w:t>
      </w:r>
    </w:p>
    <w:p w:rsidR="003F6904" w:rsidRPr="00FA0272" w:rsidRDefault="003F6904" w:rsidP="003F6904">
      <w:pPr>
        <w:spacing w:before="120"/>
        <w:jc w:val="both"/>
        <w:rPr>
          <w:rFonts w:ascii="Times New Roman" w:hAnsi="Times New Roman"/>
          <w:sz w:val="22"/>
          <w:szCs w:val="22"/>
        </w:rPr>
      </w:pPr>
      <w:r w:rsidRPr="00FA0272">
        <w:rPr>
          <w:rFonts w:ascii="Times New Roman" w:hAnsi="Times New Roman"/>
          <w:sz w:val="22"/>
          <w:szCs w:val="22"/>
        </w:rPr>
        <w:t xml:space="preserve">С Решение № 553/29.07.2022 г. на Министерския съвет е одобрена </w:t>
      </w:r>
      <w:r w:rsidRPr="00FA0272">
        <w:rPr>
          <w:rFonts w:ascii="Times New Roman" w:hAnsi="Times New Roman"/>
          <w:b/>
          <w:sz w:val="22"/>
          <w:szCs w:val="22"/>
        </w:rPr>
        <w:t>Програма „Транспортна свързаност“ 2021 – 2027 г.</w:t>
      </w:r>
      <w:r w:rsidRPr="00FA0272">
        <w:rPr>
          <w:rFonts w:ascii="Times New Roman" w:hAnsi="Times New Roman"/>
          <w:sz w:val="22"/>
          <w:szCs w:val="22"/>
        </w:rPr>
        <w:t xml:space="preserve"> В началото на м. октомври </w:t>
      </w:r>
      <w:r w:rsidRPr="00FA0272">
        <w:rPr>
          <w:rFonts w:ascii="Times New Roman" w:hAnsi="Times New Roman"/>
          <w:sz w:val="22"/>
          <w:szCs w:val="22"/>
          <w:lang w:val="en-US"/>
        </w:rPr>
        <w:t xml:space="preserve">2022 </w:t>
      </w:r>
      <w:r w:rsidRPr="00FA0272">
        <w:rPr>
          <w:rFonts w:ascii="Times New Roman" w:hAnsi="Times New Roman"/>
          <w:sz w:val="22"/>
          <w:szCs w:val="22"/>
        </w:rPr>
        <w:t>г. Европейската комисия също одобри програмата, което я превърна в първата приета инфраструктурна програма за периода 2021 – 2027 г.</w:t>
      </w:r>
      <w:r w:rsidRPr="00FA0272">
        <w:rPr>
          <w:rFonts w:ascii="Times New Roman" w:hAnsi="Times New Roman"/>
          <w:sz w:val="22"/>
          <w:szCs w:val="22"/>
          <w:lang w:val="en-US"/>
        </w:rPr>
        <w:t xml:space="preserve"> </w:t>
      </w:r>
      <w:r w:rsidRPr="00FA0272">
        <w:rPr>
          <w:rFonts w:ascii="Times New Roman" w:hAnsi="Times New Roman"/>
          <w:sz w:val="22"/>
          <w:szCs w:val="22"/>
        </w:rPr>
        <w:t>Средствата ще бъдат инвестирани в едни от най-големите пътни и железопътни проекти у нас, в закупуването на специализирано оборудване във водния транспорт, както и за намаляване на вредните емисии от транспорта.</w:t>
      </w:r>
    </w:p>
    <w:p w:rsidR="003F6904" w:rsidRPr="00FA0272" w:rsidRDefault="003F6904" w:rsidP="003F6904">
      <w:pPr>
        <w:spacing w:before="120"/>
        <w:jc w:val="both"/>
        <w:rPr>
          <w:rFonts w:ascii="Times New Roman" w:hAnsi="Times New Roman"/>
          <w:sz w:val="22"/>
          <w:szCs w:val="22"/>
        </w:rPr>
      </w:pPr>
      <w:r w:rsidRPr="00FA0272">
        <w:rPr>
          <w:rFonts w:ascii="Times New Roman" w:hAnsi="Times New Roman"/>
          <w:sz w:val="22"/>
          <w:szCs w:val="22"/>
        </w:rPr>
        <w:t>Общият планиран бюджет на програмата е в размер на 3,72 млрд. лв., като приоритетите са:</w:t>
      </w:r>
    </w:p>
    <w:p w:rsidR="003F6904" w:rsidRPr="00FA0272" w:rsidRDefault="003F6904" w:rsidP="003F6904">
      <w:pPr>
        <w:numPr>
          <w:ilvl w:val="0"/>
          <w:numId w:val="71"/>
        </w:numPr>
        <w:autoSpaceDE/>
        <w:autoSpaceDN/>
        <w:adjustRightInd/>
        <w:spacing w:before="120" w:after="160" w:line="259" w:lineRule="auto"/>
        <w:jc w:val="both"/>
        <w:rPr>
          <w:rFonts w:ascii="Times New Roman" w:hAnsi="Times New Roman"/>
          <w:sz w:val="22"/>
          <w:szCs w:val="22"/>
          <w:lang w:val="en-US"/>
        </w:rPr>
      </w:pPr>
      <w:r w:rsidRPr="00FA0272">
        <w:rPr>
          <w:rFonts w:ascii="Times New Roman" w:hAnsi="Times New Roman"/>
          <w:sz w:val="22"/>
          <w:szCs w:val="22"/>
        </w:rPr>
        <w:t>Приоритет 1 „Развитие на железопътната инфраструктура по „основната</w:t>
      </w:r>
      <w:r w:rsidRPr="00FA0272">
        <w:rPr>
          <w:rFonts w:ascii="Times New Roman" w:hAnsi="Times New Roman"/>
          <w:sz w:val="22"/>
          <w:szCs w:val="22"/>
          <w:lang w:val="en-US"/>
        </w:rPr>
        <w:t>”</w:t>
      </w:r>
      <w:r w:rsidRPr="00FA0272">
        <w:rPr>
          <w:rFonts w:ascii="Times New Roman" w:hAnsi="Times New Roman"/>
          <w:sz w:val="22"/>
          <w:szCs w:val="22"/>
        </w:rPr>
        <w:t xml:space="preserve"> и „широкообхватната</w:t>
      </w:r>
      <w:r w:rsidRPr="00FA0272">
        <w:rPr>
          <w:rFonts w:ascii="Times New Roman" w:hAnsi="Times New Roman"/>
          <w:sz w:val="22"/>
          <w:szCs w:val="22"/>
          <w:lang w:val="en-US"/>
        </w:rPr>
        <w:t>”</w:t>
      </w:r>
      <w:r w:rsidRPr="00FA0272">
        <w:rPr>
          <w:rFonts w:ascii="Times New Roman" w:hAnsi="Times New Roman"/>
          <w:sz w:val="22"/>
          <w:szCs w:val="22"/>
        </w:rPr>
        <w:t xml:space="preserve"> Трансевропейска транспортна мрежа</w:t>
      </w:r>
      <w:r w:rsidRPr="00FA0272">
        <w:rPr>
          <w:rFonts w:ascii="Times New Roman" w:hAnsi="Times New Roman"/>
          <w:sz w:val="22"/>
          <w:szCs w:val="22"/>
          <w:lang w:val="en-US"/>
        </w:rPr>
        <w:t>”</w:t>
      </w:r>
    </w:p>
    <w:p w:rsidR="003F6904" w:rsidRPr="00FA0272" w:rsidRDefault="003F6904" w:rsidP="003F6904">
      <w:pPr>
        <w:numPr>
          <w:ilvl w:val="0"/>
          <w:numId w:val="71"/>
        </w:numPr>
        <w:autoSpaceDE/>
        <w:autoSpaceDN/>
        <w:adjustRightInd/>
        <w:spacing w:before="120" w:after="160" w:line="259" w:lineRule="auto"/>
        <w:jc w:val="both"/>
        <w:rPr>
          <w:rFonts w:ascii="Times New Roman" w:hAnsi="Times New Roman"/>
          <w:sz w:val="22"/>
          <w:szCs w:val="22"/>
          <w:lang w:val="en-US"/>
        </w:rPr>
      </w:pPr>
      <w:r w:rsidRPr="00FA0272">
        <w:rPr>
          <w:rFonts w:ascii="Times New Roman" w:hAnsi="Times New Roman"/>
          <w:sz w:val="22"/>
          <w:szCs w:val="22"/>
        </w:rPr>
        <w:t>Приоритет 2 „Развитие на пътната инфраструктура по „основната</w:t>
      </w:r>
      <w:r w:rsidRPr="00FA0272">
        <w:rPr>
          <w:rFonts w:ascii="Times New Roman" w:hAnsi="Times New Roman"/>
          <w:sz w:val="22"/>
          <w:szCs w:val="22"/>
          <w:lang w:val="en-US"/>
        </w:rPr>
        <w:t>”</w:t>
      </w:r>
      <w:r w:rsidRPr="00FA0272">
        <w:rPr>
          <w:rFonts w:ascii="Times New Roman" w:hAnsi="Times New Roman"/>
          <w:sz w:val="22"/>
          <w:szCs w:val="22"/>
        </w:rPr>
        <w:t xml:space="preserve"> Трансевропейска транспортна мрежа и пътни връзки</w:t>
      </w:r>
      <w:r w:rsidRPr="00FA0272">
        <w:rPr>
          <w:rFonts w:ascii="Times New Roman" w:hAnsi="Times New Roman"/>
          <w:sz w:val="22"/>
          <w:szCs w:val="22"/>
          <w:lang w:val="en-US"/>
        </w:rPr>
        <w:t>”</w:t>
      </w:r>
    </w:p>
    <w:p w:rsidR="003F6904" w:rsidRPr="00FA0272" w:rsidRDefault="003F6904" w:rsidP="003F6904">
      <w:pPr>
        <w:numPr>
          <w:ilvl w:val="0"/>
          <w:numId w:val="71"/>
        </w:numPr>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t>Приоритет 3 „Подобряване на интермодалността, иновации, модернизирани системи за управление на трафика, подобряване на сигурността и безопасността на транспорта</w:t>
      </w:r>
      <w:r w:rsidRPr="00FA0272">
        <w:rPr>
          <w:rFonts w:ascii="Times New Roman" w:hAnsi="Times New Roman"/>
          <w:sz w:val="22"/>
          <w:szCs w:val="22"/>
          <w:lang w:val="en-US"/>
        </w:rPr>
        <w:t>”</w:t>
      </w:r>
    </w:p>
    <w:p w:rsidR="003F6904" w:rsidRPr="00FA0272" w:rsidRDefault="003F6904" w:rsidP="003F6904">
      <w:pPr>
        <w:numPr>
          <w:ilvl w:val="0"/>
          <w:numId w:val="71"/>
        </w:numPr>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t>Приоритет 4 „Интермодалност в градски условия</w:t>
      </w:r>
      <w:r w:rsidRPr="00FA0272" w:rsidDel="004F21D7">
        <w:rPr>
          <w:rFonts w:ascii="Times New Roman" w:hAnsi="Times New Roman"/>
          <w:sz w:val="22"/>
          <w:szCs w:val="22"/>
        </w:rPr>
        <w:t xml:space="preserve"> </w:t>
      </w:r>
      <w:r w:rsidRPr="00FA0272">
        <w:rPr>
          <w:rFonts w:ascii="Times New Roman" w:hAnsi="Times New Roman"/>
          <w:sz w:val="22"/>
          <w:szCs w:val="22"/>
        </w:rPr>
        <w:t>”</w:t>
      </w:r>
    </w:p>
    <w:p w:rsidR="003F6904" w:rsidRPr="00FA0272" w:rsidRDefault="003F6904" w:rsidP="003F6904">
      <w:pPr>
        <w:numPr>
          <w:ilvl w:val="0"/>
          <w:numId w:val="71"/>
        </w:numPr>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t>Приоритет 5 „Техническа помощ“.</w:t>
      </w:r>
    </w:p>
    <w:p w:rsidR="00F2329F" w:rsidRPr="00FA0272" w:rsidRDefault="00F2329F" w:rsidP="00F2329F">
      <w:pPr>
        <w:spacing w:before="120"/>
        <w:jc w:val="both"/>
        <w:rPr>
          <w:rFonts w:ascii="Times New Roman" w:hAnsi="Times New Roman"/>
          <w:b/>
          <w:sz w:val="22"/>
          <w:szCs w:val="22"/>
        </w:rPr>
      </w:pPr>
      <w:r w:rsidRPr="00FA0272">
        <w:rPr>
          <w:rFonts w:ascii="Times New Roman" w:hAnsi="Times New Roman"/>
          <w:b/>
          <w:sz w:val="22"/>
          <w:szCs w:val="22"/>
        </w:rPr>
        <w:t>Изпълнение на проектите по Програма „Транспортна свързаност”</w:t>
      </w:r>
    </w:p>
    <w:p w:rsidR="001B6D69" w:rsidRPr="00FA0272" w:rsidRDefault="001B6D69" w:rsidP="001B6D69">
      <w:pPr>
        <w:spacing w:before="120"/>
        <w:jc w:val="both"/>
        <w:rPr>
          <w:rFonts w:ascii="Times New Roman" w:hAnsi="Times New Roman"/>
          <w:sz w:val="22"/>
          <w:szCs w:val="22"/>
        </w:rPr>
      </w:pPr>
      <w:r w:rsidRPr="00FA0272">
        <w:rPr>
          <w:rFonts w:ascii="Times New Roman" w:hAnsi="Times New Roman"/>
          <w:sz w:val="22"/>
          <w:szCs w:val="22"/>
        </w:rPr>
        <w:t>До момента са обявени десет процедури за кандидатстване, свързани с железопътния и пътния транспорт, с интермодалност в градски условия и техническа помощ, като осем процедури са в процес на оценка.</w:t>
      </w:r>
    </w:p>
    <w:p w:rsidR="001B6D69" w:rsidRPr="00FA0272" w:rsidRDefault="001B6D69" w:rsidP="001B6D69">
      <w:pPr>
        <w:spacing w:before="120"/>
        <w:jc w:val="both"/>
        <w:rPr>
          <w:rFonts w:ascii="Times New Roman" w:hAnsi="Times New Roman"/>
          <w:sz w:val="22"/>
          <w:szCs w:val="22"/>
        </w:rPr>
      </w:pPr>
      <w:r w:rsidRPr="00FA0272">
        <w:rPr>
          <w:rFonts w:ascii="Times New Roman" w:hAnsi="Times New Roman"/>
          <w:sz w:val="22"/>
          <w:szCs w:val="22"/>
        </w:rPr>
        <w:t>В процес на съгласуване с Министерството на финансите е изменение на Насоките за кандидатстване по Приоритет 3 – „Подобряване на интермодалността, иновации, модернизирани системи за управление на трафика, подобряване на сигурността и безопасността на транспорта“, за включване на допустими дейности по процедурата за изграждане на Интермодален терминал Русе с конкретен бенефициент Национална компания „Железопътна инфраструктура“ и за доставка на оборудване за осъществяване на контрол на зарядните станции за алтернативни горива с бенефициент Българския институт по метрология.</w:t>
      </w:r>
    </w:p>
    <w:p w:rsidR="001B6D69" w:rsidRPr="00FA0272" w:rsidRDefault="001B6D69" w:rsidP="001B6D69">
      <w:pPr>
        <w:spacing w:before="120"/>
        <w:jc w:val="both"/>
        <w:rPr>
          <w:rFonts w:ascii="Times New Roman" w:hAnsi="Times New Roman"/>
          <w:sz w:val="22"/>
          <w:szCs w:val="22"/>
        </w:rPr>
      </w:pPr>
      <w:r w:rsidRPr="00FA0272">
        <w:rPr>
          <w:rFonts w:ascii="Times New Roman" w:hAnsi="Times New Roman"/>
          <w:sz w:val="22"/>
          <w:szCs w:val="22"/>
        </w:rPr>
        <w:t xml:space="preserve">На 06.12.2024 г. МТС обяви процедура BG16FFPR001-3.003 </w:t>
      </w:r>
      <w:r w:rsidRPr="00FA0272">
        <w:rPr>
          <w:rFonts w:ascii="Times New Roman" w:hAnsi="Times New Roman"/>
          <w:b/>
          <w:i/>
          <w:sz w:val="22"/>
          <w:szCs w:val="22"/>
        </w:rPr>
        <w:t>„Зарядна инфраструктура за електрически превозни средства по пътищата“</w:t>
      </w:r>
      <w:r w:rsidRPr="00FA0272">
        <w:rPr>
          <w:rFonts w:ascii="Times New Roman" w:hAnsi="Times New Roman"/>
          <w:sz w:val="22"/>
          <w:szCs w:val="22"/>
        </w:rPr>
        <w:t xml:space="preserve"> със срок за кандидатстване до 06.08.2025 г. Средствата по процедурата ще бъдат предоставени при условията на Регламент (ЕС) № 651/2014. Тя </w:t>
      </w:r>
      <w:r w:rsidRPr="00FA0272">
        <w:rPr>
          <w:rFonts w:ascii="Times New Roman" w:hAnsi="Times New Roman"/>
          <w:sz w:val="22"/>
          <w:szCs w:val="22"/>
        </w:rPr>
        <w:lastRenderedPageBreak/>
        <w:t>ще се финансира от ПТС 2021-2027 г. и предвижда изграждането на зарядни станции за леки и товарни автомобили по Трансевропейската транспортна мрежа. Бюджетът за процедурата възлиза на 10 млн. лв. Това е първата процедура в областта на транспорта, даваща възможност за кандидатстване на конкурсен принцип на частни оператори. Целта на процедурата е да насърчи употребата на екологосъобразни видове транспорт и алтернативни горива, да подобри качеството на пътната инфраструктура и да допринесе за намаляване на вредното въздействие на транспорта върху околната среда. Предвидено е зарядните станции да се изграждат единствено в по-слабо развитите региони на страната (региони тип А) – Северозападен, Северен централен, Североизточен, Югоизточен и Южен централен.</w:t>
      </w:r>
    </w:p>
    <w:p w:rsidR="001B6D69" w:rsidRPr="00FA0272" w:rsidRDefault="001B6D69" w:rsidP="001B6D69">
      <w:pPr>
        <w:spacing w:before="120"/>
        <w:jc w:val="both"/>
        <w:rPr>
          <w:rFonts w:ascii="Times New Roman" w:hAnsi="Times New Roman"/>
          <w:sz w:val="22"/>
          <w:szCs w:val="22"/>
        </w:rPr>
      </w:pPr>
      <w:r w:rsidRPr="00FA0272">
        <w:rPr>
          <w:rFonts w:ascii="Times New Roman" w:hAnsi="Times New Roman"/>
          <w:sz w:val="22"/>
          <w:szCs w:val="22"/>
        </w:rPr>
        <w:t xml:space="preserve">На 26.03.2025 г. е публикувана процедурата по Приоритет 3 с № BG16FFPR001-3.002 и наименование </w:t>
      </w:r>
      <w:r w:rsidRPr="00FA0272">
        <w:rPr>
          <w:rFonts w:ascii="Times New Roman" w:hAnsi="Times New Roman"/>
          <w:b/>
          <w:i/>
          <w:sz w:val="22"/>
          <w:szCs w:val="22"/>
        </w:rPr>
        <w:t>„Подпомагане на интермодални оператори, включително развитие на съществуващи терминали“</w:t>
      </w:r>
      <w:r w:rsidRPr="00FA0272">
        <w:rPr>
          <w:rFonts w:ascii="Times New Roman" w:hAnsi="Times New Roman"/>
          <w:sz w:val="22"/>
          <w:szCs w:val="22"/>
        </w:rPr>
        <w:t xml:space="preserve">. Крайният срок за подаване на проектни предложения е 16.09.2025 г. като допустимите бенефициенти са операторите на съществуващите интермодални терминали. </w:t>
      </w:r>
    </w:p>
    <w:p w:rsidR="001B6D69" w:rsidRPr="00FA0272" w:rsidRDefault="001B6D69" w:rsidP="001B6D69">
      <w:pPr>
        <w:spacing w:before="120"/>
        <w:jc w:val="both"/>
        <w:rPr>
          <w:rFonts w:ascii="Times New Roman" w:hAnsi="Times New Roman"/>
          <w:sz w:val="22"/>
          <w:szCs w:val="22"/>
        </w:rPr>
      </w:pPr>
      <w:r w:rsidRPr="00FA0272">
        <w:rPr>
          <w:rFonts w:ascii="Times New Roman" w:hAnsi="Times New Roman"/>
          <w:sz w:val="22"/>
          <w:szCs w:val="22"/>
        </w:rPr>
        <w:t xml:space="preserve">Текущите процедури в процес на оценка са 8 (две процедури по Приоритет 1, две процедури по Приоритет 2, по 1 процедура по Приоритети 3 и 4, две процедури по Приоритет 5) на обща стойност 3 591 798 964,84 лв. </w:t>
      </w:r>
    </w:p>
    <w:p w:rsidR="001B6D69" w:rsidRPr="00FA0272" w:rsidRDefault="001B6D69" w:rsidP="001B6D69">
      <w:pPr>
        <w:spacing w:before="120"/>
        <w:jc w:val="both"/>
        <w:rPr>
          <w:rFonts w:ascii="Times New Roman" w:hAnsi="Times New Roman"/>
          <w:bCs/>
          <w:sz w:val="22"/>
          <w:szCs w:val="22"/>
        </w:rPr>
      </w:pPr>
      <w:r w:rsidRPr="00FA0272">
        <w:rPr>
          <w:rFonts w:ascii="Times New Roman" w:hAnsi="Times New Roman"/>
          <w:bCs/>
          <w:sz w:val="22"/>
          <w:szCs w:val="22"/>
        </w:rPr>
        <w:t xml:space="preserve">На 13.03.2025 г. успешно приключи първият проект по ПТС 2021-2027 г. „Капитално драгиране – басейн между Терминал „Бургас Запад“ и Терминал „Бургас Изток 2/2А/“ на ДП „Пристанищна инфраструктура“. С реализацията му се създават условия за подход и маневриране на корабите и се обезпечават потребностите от нови маневрени зони, съобразно инвестиционните проекти на пристанищните оператори на терминалите, разположени в акваторията на пристанище Бургас. До момента липсваха кейови места за контейнеровози с дълбочина 15,50 м. на терминалите в района на пристанище Бургас, тъй като бяха въведени ограничителни параметри за газене и дължина на корабите, които не съответстват на параметрите на най-големия разчетен кораб, за който е проектирана съответната кейова стена. Удълбочаването на акваторията на корабните места представлява капитално драгиране за постигане на нови проектни дълбочини, което да позволи безопасно влизане на по-големи кораби. </w:t>
      </w:r>
    </w:p>
    <w:p w:rsidR="001B6D69" w:rsidRPr="00FA0272" w:rsidRDefault="001B6D69" w:rsidP="001B6D69">
      <w:pPr>
        <w:spacing w:before="120"/>
        <w:jc w:val="both"/>
        <w:rPr>
          <w:rFonts w:ascii="Times New Roman" w:hAnsi="Times New Roman"/>
          <w:bCs/>
          <w:sz w:val="22"/>
          <w:szCs w:val="22"/>
        </w:rPr>
      </w:pPr>
      <w:r w:rsidRPr="00FA0272">
        <w:rPr>
          <w:rFonts w:ascii="Times New Roman" w:hAnsi="Times New Roman"/>
          <w:bCs/>
          <w:sz w:val="22"/>
          <w:szCs w:val="22"/>
        </w:rPr>
        <w:t>Посредством реализацията на проекта, пристанище Бургас ще се развие като адекватна входна/изходна точка по европейските транспортни коридори чрез създаването на нови възможности за износ на селскостопански продукти и други товари.</w:t>
      </w:r>
    </w:p>
    <w:p w:rsidR="001B6D69" w:rsidRPr="00FA0272" w:rsidRDefault="001B6D69" w:rsidP="001B6D69">
      <w:pPr>
        <w:spacing w:before="120"/>
        <w:jc w:val="both"/>
        <w:rPr>
          <w:rFonts w:ascii="Times New Roman" w:hAnsi="Times New Roman"/>
          <w:bCs/>
          <w:sz w:val="22"/>
          <w:szCs w:val="22"/>
        </w:rPr>
      </w:pPr>
      <w:r w:rsidRPr="00FA0272">
        <w:rPr>
          <w:rFonts w:ascii="Times New Roman" w:hAnsi="Times New Roman"/>
          <w:bCs/>
          <w:sz w:val="22"/>
          <w:szCs w:val="22"/>
        </w:rPr>
        <w:t>През отчетния период е сключен и договор за БФП за доставката на 5 бр. влакове по ПТС. Проектът е за закупуване и доставка на пътнически електрически мотрисни влакове, с което ще се допринесе за развитието на железопътния транспорт в страната, подобряването на безопасността и качеството на услугата. Предвижда се влаковете да бъдат използвани основно по натоварените направления в северна България.</w:t>
      </w:r>
    </w:p>
    <w:p w:rsidR="00F2329F" w:rsidRPr="00FA0272" w:rsidRDefault="00F2329F" w:rsidP="00F2329F">
      <w:pPr>
        <w:spacing w:before="120"/>
        <w:jc w:val="both"/>
        <w:rPr>
          <w:rFonts w:ascii="Times New Roman" w:hAnsi="Times New Roman"/>
          <w:b/>
          <w:sz w:val="22"/>
        </w:rPr>
      </w:pPr>
      <w:r w:rsidRPr="00FA0272">
        <w:rPr>
          <w:rFonts w:ascii="Times New Roman" w:hAnsi="Times New Roman"/>
          <w:b/>
          <w:sz w:val="22"/>
        </w:rPr>
        <w:t xml:space="preserve">Изпълнение на проектите по ОП „Транспорт транспортна инфраструктура” </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Към 30.06.2025 г. 104,45% от финансовия ресурс по ОПТТИ 2014 – 2020 г. е предоставен под формата на БФП, като 99,71% от бюджета на Програмата е разплатен. Верифицираните разходи са 99,80%, а сертифицираните разходи – 99,70%.</w:t>
      </w:r>
    </w:p>
    <w:p w:rsidR="00A36383" w:rsidRPr="00FA0272" w:rsidRDefault="00A36383" w:rsidP="00A36383">
      <w:pPr>
        <w:spacing w:before="120"/>
        <w:jc w:val="both"/>
        <w:rPr>
          <w:rFonts w:ascii="Times New Roman" w:hAnsi="Times New Roman"/>
          <w:bCs/>
          <w:sz w:val="22"/>
          <w:szCs w:val="22"/>
          <w:u w:val="single"/>
        </w:rPr>
      </w:pPr>
      <w:r w:rsidRPr="00FA0272">
        <w:rPr>
          <w:rFonts w:ascii="Times New Roman" w:hAnsi="Times New Roman"/>
          <w:bCs/>
          <w:sz w:val="22"/>
          <w:szCs w:val="22"/>
        </w:rPr>
        <w:t>С Решение на Министерския съвет № 453/27.06.2023 г. на национално ниво е одобрен бюджет от оперативните програми, който да бъде предоставен в подкрепа на малки и средни предприятия, засегнати от увеличения на цените на енергията. За ОПТТИ бюджетът е в размер на 120 млн. евро европейско финансиране.</w:t>
      </w:r>
    </w:p>
    <w:p w:rsidR="00A36383" w:rsidRPr="00FA0272" w:rsidRDefault="00A36383" w:rsidP="00A36383">
      <w:pPr>
        <w:spacing w:before="120"/>
        <w:jc w:val="both"/>
        <w:rPr>
          <w:rFonts w:ascii="Times New Roman" w:hAnsi="Times New Roman"/>
          <w:bCs/>
          <w:iCs/>
          <w:sz w:val="22"/>
          <w:szCs w:val="22"/>
        </w:rPr>
      </w:pPr>
      <w:r w:rsidRPr="00FA0272">
        <w:rPr>
          <w:rFonts w:ascii="Times New Roman" w:hAnsi="Times New Roman"/>
          <w:bCs/>
          <w:iCs/>
          <w:sz w:val="22"/>
          <w:szCs w:val="22"/>
        </w:rPr>
        <w:t>В тази връзка за минимизиране риска от загуба на средства</w:t>
      </w:r>
      <w:r w:rsidRPr="00FA0272">
        <w:rPr>
          <w:rFonts w:ascii="Times New Roman" w:hAnsi="Times New Roman"/>
          <w:b/>
          <w:bCs/>
          <w:sz w:val="22"/>
          <w:szCs w:val="22"/>
        </w:rPr>
        <w:t xml:space="preserve"> </w:t>
      </w:r>
      <w:r w:rsidRPr="00FA0272">
        <w:rPr>
          <w:rFonts w:ascii="Times New Roman" w:hAnsi="Times New Roman"/>
          <w:bCs/>
          <w:sz w:val="22"/>
          <w:szCs w:val="22"/>
        </w:rPr>
        <w:t xml:space="preserve">в ОПТТИ бе създадена </w:t>
      </w:r>
      <w:r w:rsidRPr="00FA0272">
        <w:rPr>
          <w:rFonts w:ascii="Times New Roman" w:hAnsi="Times New Roman"/>
          <w:b/>
          <w:bCs/>
          <w:sz w:val="22"/>
          <w:szCs w:val="22"/>
        </w:rPr>
        <w:t xml:space="preserve">Приоритетна ос 6 „Подкрепа за МСП чрез инструмента </w:t>
      </w:r>
      <w:r w:rsidRPr="00FA0272">
        <w:rPr>
          <w:rFonts w:ascii="Times New Roman" w:hAnsi="Times New Roman"/>
          <w:b/>
          <w:bCs/>
          <w:sz w:val="22"/>
          <w:szCs w:val="22"/>
          <w:lang w:val="en-US"/>
        </w:rPr>
        <w:t>SAFE“</w:t>
      </w:r>
      <w:r w:rsidRPr="00FA0272">
        <w:rPr>
          <w:rFonts w:ascii="Times New Roman" w:hAnsi="Times New Roman"/>
          <w:bCs/>
          <w:sz w:val="22"/>
          <w:szCs w:val="22"/>
        </w:rPr>
        <w:t xml:space="preserve"> и пренасочени средства по процедура </w:t>
      </w:r>
      <w:r w:rsidRPr="00FA0272">
        <w:rPr>
          <w:rFonts w:ascii="Times New Roman" w:hAnsi="Times New Roman"/>
          <w:bCs/>
          <w:iCs/>
          <w:sz w:val="22"/>
          <w:szCs w:val="22"/>
        </w:rPr>
        <w:t xml:space="preserve">BG16М1OP001-6.001 „Подкрепа на особено засегнати от увеличението на цените на енергията МСП чрез мярка прилагана от Фонд „Сигурност на eлектроенергийната система“ (SAFE)” в размер на 278 706 335,45 лв. </w:t>
      </w:r>
    </w:p>
    <w:p w:rsidR="00A36383" w:rsidRPr="00FA0272" w:rsidRDefault="00A36383" w:rsidP="00A36383">
      <w:pPr>
        <w:spacing w:before="120"/>
        <w:jc w:val="both"/>
        <w:rPr>
          <w:rFonts w:ascii="Times New Roman" w:hAnsi="Times New Roman"/>
          <w:bCs/>
          <w:iCs/>
          <w:sz w:val="22"/>
          <w:szCs w:val="22"/>
        </w:rPr>
      </w:pPr>
      <w:r w:rsidRPr="00FA0272">
        <w:rPr>
          <w:rFonts w:ascii="Times New Roman" w:hAnsi="Times New Roman"/>
          <w:b/>
          <w:bCs/>
          <w:iCs/>
          <w:sz w:val="22"/>
          <w:szCs w:val="22"/>
        </w:rPr>
        <w:t>Предприети стъпки за затваряне на ОПТТИ</w:t>
      </w:r>
    </w:p>
    <w:p w:rsidR="00A36383" w:rsidRPr="00FA0272" w:rsidRDefault="00A36383" w:rsidP="00A36383">
      <w:pPr>
        <w:spacing w:before="120"/>
        <w:jc w:val="both"/>
        <w:rPr>
          <w:rFonts w:ascii="Times New Roman" w:hAnsi="Times New Roman"/>
          <w:bCs/>
          <w:iCs/>
          <w:sz w:val="22"/>
          <w:szCs w:val="22"/>
        </w:rPr>
      </w:pPr>
      <w:r w:rsidRPr="00FA0272">
        <w:rPr>
          <w:rFonts w:ascii="Times New Roman" w:hAnsi="Times New Roman"/>
          <w:bCs/>
          <w:iCs/>
          <w:sz w:val="22"/>
          <w:szCs w:val="22"/>
        </w:rPr>
        <w:t xml:space="preserve">След извършен задълбочен анализ на финансовото изпълнение по Програмата беше взето решение, с цел максимално усвояване на средствата от Европейските фондове при споделено управление </w:t>
      </w:r>
      <w:r w:rsidRPr="00FA0272">
        <w:rPr>
          <w:rFonts w:ascii="Times New Roman" w:hAnsi="Times New Roman"/>
          <w:bCs/>
          <w:iCs/>
          <w:sz w:val="22"/>
          <w:szCs w:val="22"/>
          <w:lang w:val="en-US"/>
        </w:rPr>
        <w:t>(</w:t>
      </w:r>
      <w:r w:rsidRPr="00FA0272">
        <w:rPr>
          <w:rFonts w:ascii="Times New Roman" w:hAnsi="Times New Roman"/>
          <w:bCs/>
          <w:iCs/>
          <w:sz w:val="22"/>
          <w:szCs w:val="22"/>
        </w:rPr>
        <w:t>КФ и ЕФРР</w:t>
      </w:r>
      <w:r w:rsidRPr="00FA0272">
        <w:rPr>
          <w:rFonts w:ascii="Times New Roman" w:hAnsi="Times New Roman"/>
          <w:bCs/>
          <w:iCs/>
          <w:sz w:val="22"/>
          <w:szCs w:val="22"/>
          <w:lang w:val="en-US"/>
        </w:rPr>
        <w:t>)</w:t>
      </w:r>
      <w:r w:rsidRPr="00FA0272">
        <w:rPr>
          <w:rFonts w:ascii="Times New Roman" w:hAnsi="Times New Roman"/>
          <w:bCs/>
          <w:iCs/>
          <w:sz w:val="22"/>
          <w:szCs w:val="22"/>
        </w:rPr>
        <w:t xml:space="preserve">, УО на ОПТТИ 2014 – 2020 г. да използва и двете предвидени изключения в Регламент (ЕС) </w:t>
      </w:r>
      <w:r w:rsidRPr="00FA0272">
        <w:rPr>
          <w:rFonts w:ascii="Times New Roman" w:hAnsi="Times New Roman"/>
          <w:bCs/>
          <w:iCs/>
          <w:sz w:val="22"/>
          <w:szCs w:val="22"/>
        </w:rPr>
        <w:lastRenderedPageBreak/>
        <w:t>№ 1303/2013: за декларираните разходи по приоритетни оси 1, 3, 4 и 5 от програмата, включени в заявленията за плащане за последната счетоводна година да се приложи ставка на съфинансиране в размер на 100% и срокът за подаване към ЕК на окончателното заявление за междинно плащане за последната счетоводна година да се удължи с 1 година до 31.07.2025 г.</w:t>
      </w:r>
    </w:p>
    <w:p w:rsidR="00A36383" w:rsidRPr="00FA0272" w:rsidRDefault="00A36383" w:rsidP="00A36383">
      <w:pPr>
        <w:spacing w:before="120"/>
        <w:jc w:val="both"/>
        <w:rPr>
          <w:rFonts w:ascii="Times New Roman" w:hAnsi="Times New Roman"/>
          <w:bCs/>
          <w:iCs/>
          <w:sz w:val="22"/>
          <w:szCs w:val="22"/>
        </w:rPr>
      </w:pPr>
      <w:r w:rsidRPr="00FA0272">
        <w:rPr>
          <w:rFonts w:ascii="Times New Roman" w:hAnsi="Times New Roman"/>
          <w:bCs/>
          <w:iCs/>
          <w:sz w:val="22"/>
          <w:szCs w:val="22"/>
        </w:rPr>
        <w:t>Всички проекти по ОПТТИ са приключени с искане за окончателно плащане. Разходите, които са верифицирани и изплатени на бенефициентите с одобрените искания за окончателно плащане, са включени в Доклади за сертификация към Сертифициращия орган и са декларирани към ЕК.</w:t>
      </w:r>
    </w:p>
    <w:p w:rsidR="00A36383" w:rsidRPr="00FA0272" w:rsidRDefault="00A36383" w:rsidP="00A36383">
      <w:pPr>
        <w:spacing w:before="120"/>
        <w:jc w:val="both"/>
        <w:rPr>
          <w:rFonts w:ascii="Times New Roman" w:hAnsi="Times New Roman"/>
          <w:b/>
          <w:bCs/>
          <w:iCs/>
          <w:sz w:val="22"/>
          <w:szCs w:val="22"/>
        </w:rPr>
      </w:pPr>
      <w:r w:rsidRPr="00FA0272">
        <w:rPr>
          <w:rFonts w:ascii="Times New Roman" w:hAnsi="Times New Roman"/>
          <w:bCs/>
          <w:iCs/>
          <w:sz w:val="22"/>
          <w:szCs w:val="22"/>
        </w:rPr>
        <w:t>Към днешна дата общият размер на разходите, допустими за сертифициране към ЕК, е 33 449 392,43 лв. Поради липса на предоставени средства за тяхното разплащане към бенефициентите, същите не са включени в окончателен Доклад по сертификация към Сертифициращия орган.</w:t>
      </w:r>
    </w:p>
    <w:p w:rsidR="00F2329F" w:rsidRPr="00FA0272" w:rsidRDefault="00F2329F" w:rsidP="00F2329F">
      <w:pPr>
        <w:spacing w:before="120"/>
        <w:jc w:val="both"/>
        <w:rPr>
          <w:rFonts w:ascii="Times New Roman" w:hAnsi="Times New Roman"/>
          <w:b/>
          <w:bCs/>
          <w:sz w:val="22"/>
        </w:rPr>
      </w:pPr>
      <w:r w:rsidRPr="00FA0272">
        <w:rPr>
          <w:rFonts w:ascii="Times New Roman" w:hAnsi="Times New Roman"/>
          <w:b/>
          <w:bCs/>
          <w:sz w:val="22"/>
        </w:rPr>
        <w:t>Преход от ОПТТИ към ПТС (фазиране на проекти)</w:t>
      </w:r>
    </w:p>
    <w:p w:rsidR="00A36383" w:rsidRPr="00FA0272" w:rsidRDefault="00A36383" w:rsidP="00A36383">
      <w:pPr>
        <w:spacing w:before="120"/>
        <w:jc w:val="both"/>
        <w:rPr>
          <w:rFonts w:ascii="Times New Roman" w:hAnsi="Times New Roman"/>
          <w:bCs/>
          <w:sz w:val="22"/>
          <w:szCs w:val="22"/>
        </w:rPr>
      </w:pPr>
      <w:r w:rsidRPr="00FA0272">
        <w:rPr>
          <w:rFonts w:ascii="Times New Roman" w:hAnsi="Times New Roman"/>
          <w:bCs/>
          <w:sz w:val="22"/>
          <w:szCs w:val="22"/>
        </w:rPr>
        <w:t xml:space="preserve">Важна стъпка е промяната в решенията на ЕК за одобрение на големите железопътни проекти, във връзка с тяхното фазиране и осигуряване на възможност за продължаване на изпълнението по линия на Програма „Транспортна свързаност“ 2021 – 2027 г. Проектите по Приоритет 1 в участъците Пловдив – Бургас, Елин Пелин – Костенец и Волуяк – Драгоман са фазирани в два програмни периода. </w:t>
      </w:r>
    </w:p>
    <w:p w:rsidR="00A36383" w:rsidRPr="00FA0272" w:rsidRDefault="00A36383" w:rsidP="00A36383">
      <w:pPr>
        <w:spacing w:before="120"/>
        <w:jc w:val="both"/>
        <w:rPr>
          <w:rFonts w:ascii="Times New Roman" w:hAnsi="Times New Roman"/>
          <w:bCs/>
          <w:i/>
          <w:iCs/>
          <w:sz w:val="22"/>
          <w:szCs w:val="22"/>
        </w:rPr>
      </w:pPr>
      <w:r w:rsidRPr="00FA0272">
        <w:rPr>
          <w:rFonts w:ascii="Times New Roman" w:hAnsi="Times New Roman"/>
          <w:bCs/>
          <w:sz w:val="22"/>
          <w:szCs w:val="22"/>
        </w:rPr>
        <w:t xml:space="preserve">С Решение № C(2025) 3554 за изпълнение на Комисията от 28.05.2025 г. е изменено Решение за изпълнение с № C(2018) 7634 за одобряване на финансовия принос за големия проект „Рехабилитация на железопътната линия Пловдив – Бургас, Фаза 2“, като част от ОП „Транспорт и транспортна инфраструктура“. Изменението се състои в прехвърляне на част от строителните работи от програмния период 2014 – 2020 г. (Етап I на проекта) към програмния период 2021 – 2027 г. (Етап II на проекта). С това изменение средства в размер на 78 млн. лв. ще бъдат прехвърлени в Етап ІІ по ПТС, с което недостигът на средства в Приоритет 1 ще се увеличи </w:t>
      </w:r>
      <w:r w:rsidRPr="00FA0272">
        <w:rPr>
          <w:rFonts w:ascii="Times New Roman" w:hAnsi="Times New Roman"/>
          <w:bCs/>
          <w:sz w:val="22"/>
          <w:szCs w:val="22"/>
          <w:lang w:val="en-US"/>
        </w:rPr>
        <w:t>(</w:t>
      </w:r>
      <w:r w:rsidRPr="00FA0272">
        <w:rPr>
          <w:rFonts w:ascii="Times New Roman" w:hAnsi="Times New Roman"/>
          <w:bCs/>
          <w:sz w:val="22"/>
          <w:szCs w:val="22"/>
        </w:rPr>
        <w:t>към момента недостигът по сключения договор за БФП за жп проекта Елин Пелин – Костенец е около 200 млн. лв.</w:t>
      </w:r>
      <w:r w:rsidRPr="00FA0272">
        <w:rPr>
          <w:rFonts w:ascii="Times New Roman" w:hAnsi="Times New Roman"/>
          <w:bCs/>
          <w:sz w:val="22"/>
          <w:szCs w:val="22"/>
          <w:lang w:val="en-US"/>
        </w:rPr>
        <w:t>)</w:t>
      </w:r>
      <w:r w:rsidRPr="00FA0272">
        <w:rPr>
          <w:rFonts w:ascii="Times New Roman" w:hAnsi="Times New Roman"/>
          <w:bCs/>
          <w:sz w:val="22"/>
          <w:szCs w:val="22"/>
        </w:rPr>
        <w:t xml:space="preserve">. По трите фазирани проекта в Приоритет 1 има наложени финансови корекции по договорите с изпълнители от фаза 1 по ОПТТИ, като съгласно правилата за фазиране на проекти корекциите се пренасят и по вторите фази на проектите. Общата стойност на финансовите корекции за трите проекта възлизат към момента на около 73 млн. лв. </w:t>
      </w:r>
    </w:p>
    <w:p w:rsidR="00A36383" w:rsidRPr="00FA0272" w:rsidRDefault="00A36383" w:rsidP="00A36383">
      <w:pPr>
        <w:spacing w:before="120"/>
        <w:jc w:val="both"/>
        <w:rPr>
          <w:rFonts w:ascii="Times New Roman" w:hAnsi="Times New Roman"/>
          <w:bCs/>
          <w:sz w:val="22"/>
          <w:szCs w:val="22"/>
        </w:rPr>
      </w:pPr>
      <w:r w:rsidRPr="00FA0272">
        <w:rPr>
          <w:rFonts w:ascii="Times New Roman" w:hAnsi="Times New Roman"/>
          <w:bCs/>
          <w:sz w:val="22"/>
          <w:szCs w:val="22"/>
        </w:rPr>
        <w:t xml:space="preserve">Проект „Възстановяване,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е одобрен и на 29.05.2025 г. е сключен договор за БФП. Фаза 1 по проекта приключи с финансиране по ОПТТИ. </w:t>
      </w:r>
    </w:p>
    <w:p w:rsidR="00A36383" w:rsidRPr="00FA0272" w:rsidRDefault="00A36383" w:rsidP="00A36383">
      <w:pPr>
        <w:spacing w:before="120"/>
        <w:jc w:val="both"/>
        <w:rPr>
          <w:rFonts w:ascii="Times New Roman" w:hAnsi="Times New Roman"/>
          <w:bCs/>
          <w:sz w:val="22"/>
          <w:szCs w:val="22"/>
        </w:rPr>
      </w:pPr>
      <w:r w:rsidRPr="00FA0272">
        <w:rPr>
          <w:rFonts w:ascii="Times New Roman" w:hAnsi="Times New Roman"/>
          <w:bCs/>
          <w:sz w:val="22"/>
          <w:szCs w:val="22"/>
        </w:rPr>
        <w:t>За Проекта „Автомагистрала Европа от км 15+500 до км 48+903“ на 28.03.2025 г. постъпи решение от ЕК за одобрение на фаза 1, като проектът ще се изпълнява в две фази – изпълнението ще продължи и през настоящия период 2021 – 2027 г. и общата му стойност е в размер на 137 174 313 EUR.</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Като отговор на кризата, предизвикана от COVID-19, и с цел да се подпомогне икономическото и социално възстановяване на европейските държави, беше създаден нов европейски фонд – Механизъм за възстановяване и устойчивост. Усвояването на средствата ще се извършва съгласно одобрените национални планове за възстановяване и устойчивост.</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 xml:space="preserve">Основната цел на компонент „Транспортна свързаност“ от </w:t>
      </w:r>
      <w:r w:rsidRPr="00FA0272">
        <w:rPr>
          <w:rFonts w:ascii="Times New Roman" w:hAnsi="Times New Roman"/>
          <w:b/>
          <w:sz w:val="22"/>
          <w:szCs w:val="22"/>
        </w:rPr>
        <w:t>Плана за възстановяване и устойчивост (ПВУ)</w:t>
      </w:r>
      <w:r w:rsidRPr="00FA0272">
        <w:rPr>
          <w:rFonts w:ascii="Times New Roman" w:hAnsi="Times New Roman"/>
          <w:sz w:val="22"/>
          <w:szCs w:val="22"/>
        </w:rPr>
        <w:t xml:space="preserve"> е намаляване на въглеродния отпечатък на транспортния сектор чрез инвестиции в модернизацията и цифровизацията на железопътния сегмент. Очакваните ефекти от интервенциите предвиждат принос към зеления и цифров преход, повишаване на безопасността, както и към териториалната балансираност на растежа. Предложенията в компонент „Транспортна свързаност“ са в синхрон с приоритетите за развитие на екологосъобразните видове транспорт.</w:t>
      </w:r>
    </w:p>
    <w:p w:rsidR="00A36383" w:rsidRPr="00FA0272" w:rsidRDefault="00A36383" w:rsidP="00A36383">
      <w:pPr>
        <w:spacing w:before="120"/>
        <w:jc w:val="both"/>
        <w:rPr>
          <w:rFonts w:ascii="Times New Roman" w:hAnsi="Times New Roman"/>
          <w:b/>
          <w:sz w:val="22"/>
          <w:szCs w:val="22"/>
        </w:rPr>
      </w:pPr>
      <w:r w:rsidRPr="00FA0272">
        <w:rPr>
          <w:rFonts w:ascii="Times New Roman" w:hAnsi="Times New Roman"/>
          <w:sz w:val="22"/>
          <w:szCs w:val="22"/>
        </w:rPr>
        <w:t xml:space="preserve">МТС усилено работи за осигуряване на оптимални условия за постигане на целите по </w:t>
      </w:r>
      <w:r w:rsidRPr="00FA0272">
        <w:rPr>
          <w:rFonts w:ascii="Times New Roman" w:hAnsi="Times New Roman"/>
          <w:b/>
          <w:sz w:val="22"/>
          <w:szCs w:val="22"/>
        </w:rPr>
        <w:t xml:space="preserve">Инвестиция 1 (К8.И1):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 </w:t>
      </w:r>
      <w:r w:rsidRPr="00FA0272">
        <w:rPr>
          <w:rFonts w:ascii="Times New Roman" w:hAnsi="Times New Roman"/>
          <w:sz w:val="22"/>
          <w:szCs w:val="22"/>
        </w:rPr>
        <w:t>а в по-широк контекст и за реализиране в цялост и в срок на реформата в железопътния сектор, заложена в ПВУ, с оглед реалните потребности на железопътния транспорт в страната.</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 xml:space="preserve">Във връзка с изпълнението на инвестициите и реформите, заложени в компонент „Транспортна свързаност“ от ПВУ, в МТС бяха подготвени процедури за възлагане на обществени поръчки – за </w:t>
      </w:r>
      <w:r w:rsidRPr="00FA0272">
        <w:rPr>
          <w:rFonts w:ascii="Times New Roman" w:hAnsi="Times New Roman"/>
          <w:sz w:val="22"/>
          <w:szCs w:val="22"/>
        </w:rPr>
        <w:lastRenderedPageBreak/>
        <w:t>закупуване на подвижен жп състав, за доставка и пускане в експлоатация на бордово оборудване, за провеждане на анализ на законодателството в областта на обществения транспорт, за извършване на пазарна оценка за железопътния сектор, определяща обхвата на задължението за извършване на обществена услуга съгласно новия договор за обществена услуга за железопътен превоз, за извършване на независим одит на административния капацитет за управление и координация на дейности по подготовката и изпълнението на железопътни проекти за развитие на ТЕ</w:t>
      </w:r>
      <w:r w:rsidRPr="00FA0272">
        <w:rPr>
          <w:rFonts w:ascii="Times New Roman" w:hAnsi="Times New Roman"/>
          <w:sz w:val="22"/>
          <w:szCs w:val="22"/>
          <w:lang w:val="en-US"/>
        </w:rPr>
        <w:t>N</w:t>
      </w:r>
      <w:r w:rsidRPr="00FA0272">
        <w:rPr>
          <w:rFonts w:ascii="Times New Roman" w:hAnsi="Times New Roman"/>
          <w:sz w:val="22"/>
          <w:szCs w:val="22"/>
        </w:rPr>
        <w:t>-Т мрежата, както и за изготвяне на цялостна предварителна оценка на въздействието за Закон за обществения транспорт.</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В процес на изпълнение са 3 бр. договори за доставка на жп подвижен състав. На 25.04.2025 г. е сключен договор за „Доставка на 35 броя едноетажни нулевоемисионни електрически мотрисни влака, с капацитет от минимум 200 седящи места, поддръжка за срок от 15 години и обучение на персонал“.</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В изпълнение са и договори за: „Доставка на 20 броя едноетажни нулевоемисионни електрически мотрисни влака, с капацитет от минимум 300 седящи места, поддръжка за срок от 15 години и обучение на персонал“ (към който е подписано допълнително споразумение за доставка на още 5 бр. влакове по Програма „Транспортна свързаност“) и „Доставка на 9 броя електрически маневрени локомотиви за маневри в неелектрифицирани депа, поддръжка за срок от 15 години и обучение на персонал“.</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Към м. юни 2025 г. са доставени 5 бр. маневрени локомотива.</w:t>
      </w:r>
    </w:p>
    <w:p w:rsidR="00A36383" w:rsidRPr="00FA0272" w:rsidRDefault="00A36383" w:rsidP="00A36383">
      <w:pPr>
        <w:spacing w:before="120"/>
        <w:jc w:val="both"/>
        <w:rPr>
          <w:rFonts w:ascii="Times New Roman" w:hAnsi="Times New Roman"/>
          <w:sz w:val="22"/>
          <w:szCs w:val="22"/>
        </w:rPr>
      </w:pPr>
      <w:r w:rsidRPr="00FA0272">
        <w:rPr>
          <w:rFonts w:ascii="Times New Roman" w:hAnsi="Times New Roman"/>
          <w:sz w:val="22"/>
          <w:szCs w:val="22"/>
        </w:rPr>
        <w:t xml:space="preserve">На 30.05.2025 г. МТС изпрати до Агенцията за обществени поръчки обявление за приключил Договор № Д-32/06.11.2024 г. с изпълнител ДЗЗД „ЖЕЛЕЗОПЪТЕН ТРАНСПОРТ“ за обществена поръчка с предмет „Изготвяне на цялостна предварителна оценка на въздействието на проект на Закон за обществения транспорт“. </w:t>
      </w:r>
    </w:p>
    <w:p w:rsidR="00C541AC" w:rsidRPr="00FA0272" w:rsidRDefault="00C541AC" w:rsidP="00C541AC">
      <w:pPr>
        <w:autoSpaceDE/>
        <w:autoSpaceDN/>
        <w:adjustRightInd/>
        <w:spacing w:before="120"/>
        <w:jc w:val="both"/>
        <w:rPr>
          <w:rFonts w:ascii="Times New Roman" w:hAnsi="Times New Roman"/>
          <w:b/>
          <w:bCs/>
          <w:sz w:val="22"/>
          <w:szCs w:val="22"/>
          <w:lang w:eastAsia="en-US"/>
        </w:rPr>
      </w:pPr>
      <w:r w:rsidRPr="00FA0272">
        <w:rPr>
          <w:rFonts w:ascii="Times New Roman" w:hAnsi="Times New Roman"/>
          <w:b/>
          <w:bCs/>
          <w:sz w:val="22"/>
          <w:szCs w:val="22"/>
          <w:lang w:eastAsia="en-US"/>
        </w:rPr>
        <w:t>Проекти, финансирани по Механизма за свързване на Европа</w:t>
      </w:r>
    </w:p>
    <w:p w:rsidR="00650209" w:rsidRPr="00FA0272" w:rsidRDefault="00650209" w:rsidP="00650209">
      <w:pPr>
        <w:autoSpaceDE/>
        <w:autoSpaceDN/>
        <w:adjustRightInd/>
        <w:spacing w:before="120"/>
        <w:jc w:val="both"/>
        <w:rPr>
          <w:rFonts w:ascii="Times New Roman" w:hAnsi="Times New Roman"/>
          <w:bCs/>
          <w:sz w:val="22"/>
          <w:szCs w:val="22"/>
          <w:lang w:eastAsia="en-US"/>
        </w:rPr>
      </w:pPr>
      <w:r w:rsidRPr="00FA0272">
        <w:rPr>
          <w:rFonts w:ascii="Times New Roman" w:hAnsi="Times New Roman"/>
          <w:bCs/>
          <w:sz w:val="22"/>
          <w:szCs w:val="22"/>
          <w:lang w:eastAsia="en-US"/>
        </w:rPr>
        <w:t>МТС активно използва и възможностите за финансиране със средства от МСЕ. Основният принцип при избор на проекти за финансиране по МСЕ е те да отговарят на зададените изисквания, да имат трансграничен ефект и да бъдат съпроводени с поети ангажименти за подходящи инвестиции от съответната съседна страна.</w:t>
      </w:r>
    </w:p>
    <w:p w:rsidR="00650209" w:rsidRPr="00FA0272" w:rsidRDefault="00650209" w:rsidP="00650209">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 xml:space="preserve">Развитие на железопътен възел София – железопътен участък София – Волуяк </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t xml:space="preserve">Проектът включва модернизация и обновяване на съществуващия 9,925 километров двоен железопътен участък от София до Волуяк – строителни дейности, сигнализация и телекомуникации и внедряване на ERTMS. Модернизацията в жп участъка ще бъде в съответствие с изискванията на ЕС, а именно: 22,5 т. натоварване на колоос, пълно внедряване на ERTMS системи, най-малко 750 м. линии, позволяващи преминаване на влакове с дължина 740 м. със скорост най-малко 100 км/ч. </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t>Стойност на проекта – 315 109 243,08</w:t>
      </w:r>
      <w:r w:rsidRPr="00FA0272">
        <w:rPr>
          <w:rFonts w:ascii="Times New Roman" w:hAnsi="Times New Roman"/>
          <w:iCs/>
          <w:sz w:val="22"/>
          <w:szCs w:val="22"/>
          <w:lang w:val="pl-PL" w:eastAsia="en-US"/>
        </w:rPr>
        <w:t xml:space="preserve"> лв.</w:t>
      </w:r>
      <w:r w:rsidRPr="00FA0272">
        <w:rPr>
          <w:rFonts w:ascii="Times New Roman" w:hAnsi="Times New Roman"/>
          <w:b/>
          <w:bCs/>
          <w:iCs/>
          <w:sz w:val="22"/>
          <w:szCs w:val="22"/>
          <w:lang w:eastAsia="en-US"/>
        </w:rPr>
        <w:t xml:space="preserve"> </w:t>
      </w:r>
      <w:r w:rsidRPr="00FA0272">
        <w:rPr>
          <w:rFonts w:ascii="Times New Roman" w:hAnsi="Times New Roman"/>
          <w:iCs/>
          <w:sz w:val="22"/>
          <w:szCs w:val="22"/>
          <w:lang w:eastAsia="en-US"/>
        </w:rPr>
        <w:t xml:space="preserve">без ДДС, стойност по Споразумение за БФП – 203 819 092,05 лв. без ДДС. Допълнително финансиране съгласно РМС № 451/03.07.2020 г. – 126 612 169,00 лв. без ДДС (наддоговаряне по проекта в размер на 82 327 091,00 лв. и гарантирани средства в размер на 44 285 078,00 лв.). </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t xml:space="preserve">Разплатени средства по проекта за периода 01.01. – 30.06.2025 г. – </w:t>
      </w:r>
      <w:r w:rsidRPr="00FA0272">
        <w:rPr>
          <w:rFonts w:ascii="Times New Roman" w:hAnsi="Times New Roman"/>
          <w:bCs/>
          <w:iCs/>
          <w:sz w:val="22"/>
          <w:szCs w:val="22"/>
          <w:lang w:val="ru-RU" w:eastAsia="en-US"/>
        </w:rPr>
        <w:t>3</w:t>
      </w:r>
      <w:r w:rsidRPr="00FA0272">
        <w:rPr>
          <w:rFonts w:ascii="Times New Roman" w:hAnsi="Times New Roman"/>
          <w:bCs/>
          <w:iCs/>
          <w:sz w:val="22"/>
          <w:szCs w:val="22"/>
          <w:lang w:val="en-US" w:eastAsia="en-US"/>
        </w:rPr>
        <w:t xml:space="preserve"> </w:t>
      </w:r>
      <w:r w:rsidRPr="00FA0272">
        <w:rPr>
          <w:rFonts w:ascii="Times New Roman" w:hAnsi="Times New Roman"/>
          <w:bCs/>
          <w:iCs/>
          <w:sz w:val="22"/>
          <w:szCs w:val="22"/>
          <w:lang w:val="ru-RU" w:eastAsia="en-US"/>
        </w:rPr>
        <w:t>864</w:t>
      </w:r>
      <w:r w:rsidRPr="00FA0272">
        <w:rPr>
          <w:rFonts w:ascii="Times New Roman" w:hAnsi="Times New Roman"/>
          <w:bCs/>
          <w:iCs/>
          <w:sz w:val="22"/>
          <w:szCs w:val="22"/>
          <w:lang w:val="en-US" w:eastAsia="en-US"/>
        </w:rPr>
        <w:t xml:space="preserve"> </w:t>
      </w:r>
      <w:r w:rsidRPr="00FA0272">
        <w:rPr>
          <w:rFonts w:ascii="Times New Roman" w:hAnsi="Times New Roman"/>
          <w:bCs/>
          <w:iCs/>
          <w:sz w:val="22"/>
          <w:szCs w:val="22"/>
          <w:lang w:val="ru-RU" w:eastAsia="en-US"/>
        </w:rPr>
        <w:t>841,00</w:t>
      </w:r>
      <w:r w:rsidRPr="00FA0272">
        <w:rPr>
          <w:rFonts w:ascii="Times New Roman" w:hAnsi="Times New Roman"/>
          <w:iCs/>
          <w:sz w:val="22"/>
          <w:szCs w:val="22"/>
          <w:lang w:eastAsia="en-US"/>
        </w:rPr>
        <w:t xml:space="preserve"> лв. без ДДС, от които: разплатени/възстановени средства от МСЕ – </w:t>
      </w:r>
      <w:r w:rsidRPr="00FA0272">
        <w:rPr>
          <w:rFonts w:ascii="Times New Roman" w:hAnsi="Times New Roman"/>
          <w:bCs/>
          <w:iCs/>
          <w:sz w:val="22"/>
          <w:szCs w:val="22"/>
          <w:lang w:val="ru-RU" w:eastAsia="en-US"/>
        </w:rPr>
        <w:t xml:space="preserve">3 </w:t>
      </w:r>
      <w:r w:rsidRPr="00FA0272">
        <w:rPr>
          <w:rFonts w:ascii="Times New Roman" w:hAnsi="Times New Roman"/>
          <w:bCs/>
          <w:iCs/>
          <w:sz w:val="22"/>
          <w:szCs w:val="22"/>
          <w:lang w:eastAsia="en-US"/>
        </w:rPr>
        <w:t>834 184,49</w:t>
      </w:r>
      <w:r w:rsidRPr="00FA0272">
        <w:rPr>
          <w:rFonts w:ascii="Times New Roman" w:hAnsi="Times New Roman"/>
          <w:iCs/>
          <w:sz w:val="22"/>
          <w:szCs w:val="22"/>
          <w:lang w:eastAsia="en-US"/>
        </w:rPr>
        <w:t xml:space="preserve"> лв. без ДДС; разплатени/възстановени средства от НС/РМС – 0,00 лв. без ДДС; разплатени собствени средства – 30 656,51 лв.</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t xml:space="preserve">Физически напредък към 30.06.2025 г. – </w:t>
      </w:r>
      <w:r w:rsidRPr="00FA0272">
        <w:rPr>
          <w:rFonts w:ascii="Times New Roman" w:hAnsi="Times New Roman"/>
          <w:iCs/>
          <w:sz w:val="22"/>
          <w:szCs w:val="22"/>
          <w:lang w:val="en-US" w:eastAsia="en-US"/>
        </w:rPr>
        <w:t>44,2</w:t>
      </w:r>
      <w:r w:rsidRPr="00FA0272">
        <w:rPr>
          <w:rFonts w:ascii="Times New Roman" w:hAnsi="Times New Roman"/>
          <w:iCs/>
          <w:sz w:val="22"/>
          <w:szCs w:val="22"/>
          <w:lang w:eastAsia="en-US"/>
        </w:rPr>
        <w:t>%.</w:t>
      </w:r>
    </w:p>
    <w:p w:rsidR="00650209" w:rsidRPr="00FA0272" w:rsidRDefault="00650209" w:rsidP="00650209">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Модернизация на железопътен участък София – Елин Пелин</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sz w:val="22"/>
          <w:szCs w:val="22"/>
          <w:lang w:eastAsia="en-US"/>
        </w:rPr>
        <w:t xml:space="preserve">Проектът включва модернизацията и реконструкцията на железопътен участък с дължина 22 </w:t>
      </w:r>
      <w:r w:rsidRPr="00FA0272">
        <w:rPr>
          <w:rFonts w:ascii="Times New Roman" w:hAnsi="Times New Roman"/>
          <w:iCs/>
          <w:sz w:val="22"/>
          <w:szCs w:val="22"/>
          <w:lang w:eastAsia="en-US"/>
        </w:rPr>
        <w:t>км. от коридорите на TEN-T мрежата: Западни Балкани – Източно Средиземноморие и Балтийско море – Черно море – Егейско море.</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t xml:space="preserve">Обща стойност на проекта – </w:t>
      </w:r>
      <w:r w:rsidRPr="00FA0272">
        <w:rPr>
          <w:rFonts w:ascii="Times New Roman" w:hAnsi="Times New Roman"/>
          <w:iCs/>
          <w:sz w:val="22"/>
          <w:szCs w:val="22"/>
          <w:lang w:val="en-US" w:eastAsia="en-US"/>
        </w:rPr>
        <w:t>250 100 230</w:t>
      </w:r>
      <w:r w:rsidRPr="00FA0272">
        <w:rPr>
          <w:rFonts w:ascii="Times New Roman" w:hAnsi="Times New Roman"/>
          <w:iCs/>
          <w:sz w:val="22"/>
          <w:szCs w:val="22"/>
          <w:lang w:eastAsia="en-US"/>
        </w:rPr>
        <w:t>,24 лв. без ДДС, стойност по Споразумение за БФП – 132 966 320,22 лв. без ДДС.</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lastRenderedPageBreak/>
        <w:t>Разплатени средства по проекта за периода 01.01. – 30.06.2025 г. – 9 053 841,99 лв. без ДДС, от които: разплатени/възстановени средства по МСЕ – 8 204,07 лв. без ДДС; разплатени средства Капиталов трансфер – 105 000,00, разплатени собствени средства – 8 940 637,92 лв. без ДДС.</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t>Физически напредък към 30.06.2025 г. – 82,00%.</w:t>
      </w:r>
    </w:p>
    <w:p w:rsidR="00650209" w:rsidRPr="00FA0272" w:rsidRDefault="00650209" w:rsidP="00650209">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Модернизация на железопътен участък Костенец – Септември</w:t>
      </w:r>
    </w:p>
    <w:p w:rsidR="00650209" w:rsidRPr="00FA0272" w:rsidRDefault="00650209" w:rsidP="00650209">
      <w:pPr>
        <w:autoSpaceDE/>
        <w:autoSpaceDN/>
        <w:adjustRightInd/>
        <w:spacing w:before="120"/>
        <w:jc w:val="both"/>
        <w:rPr>
          <w:rFonts w:ascii="Times New Roman" w:hAnsi="Times New Roman"/>
          <w:sz w:val="22"/>
          <w:szCs w:val="22"/>
          <w:lang w:eastAsia="en-US"/>
        </w:rPr>
      </w:pPr>
      <w:bookmarkStart w:id="1" w:name="_Hlk118968128"/>
      <w:r w:rsidRPr="00FA0272">
        <w:rPr>
          <w:rFonts w:ascii="Times New Roman" w:hAnsi="Times New Roman"/>
          <w:sz w:val="22"/>
          <w:szCs w:val="22"/>
          <w:lang w:eastAsia="en-US"/>
        </w:rPr>
        <w:t>Стойност на проекта – 443 448 445,08 лв. без ДДС, стойност по Споразумение за БФП – 255 213 518,54 лв. без ДДС. Допълнително финансиране съгласно РМС № 492/09.08.2019 г. – 168 727 408,00 лв. без ДДС. Допълнително финансиране НК ЖИ – 19 507 518,80 лв. без ДДС.</w:t>
      </w:r>
    </w:p>
    <w:bookmarkEnd w:id="1"/>
    <w:p w:rsidR="00650209" w:rsidRPr="00FA0272" w:rsidRDefault="00650209" w:rsidP="00650209">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Разплатени средства по проекта за </w:t>
      </w:r>
      <w:r w:rsidRPr="00FA0272">
        <w:rPr>
          <w:rFonts w:ascii="Times New Roman" w:hAnsi="Times New Roman"/>
          <w:iCs/>
          <w:sz w:val="22"/>
          <w:szCs w:val="22"/>
          <w:lang w:eastAsia="en-US"/>
        </w:rPr>
        <w:t xml:space="preserve">периода 01.01. – 30.06.2025 г. – </w:t>
      </w:r>
      <w:r w:rsidRPr="00FA0272">
        <w:rPr>
          <w:rFonts w:ascii="Times New Roman" w:hAnsi="Times New Roman"/>
          <w:bCs/>
          <w:iCs/>
          <w:sz w:val="22"/>
          <w:szCs w:val="22"/>
          <w:lang w:val="ru-RU" w:eastAsia="en-US"/>
        </w:rPr>
        <w:t>48 054 583,41</w:t>
      </w:r>
      <w:r w:rsidRPr="00FA0272">
        <w:rPr>
          <w:rFonts w:ascii="Times New Roman" w:hAnsi="Times New Roman"/>
          <w:iCs/>
          <w:sz w:val="22"/>
          <w:szCs w:val="22"/>
          <w:lang w:eastAsia="en-US"/>
        </w:rPr>
        <w:t xml:space="preserve"> </w:t>
      </w:r>
      <w:r w:rsidRPr="00FA0272">
        <w:rPr>
          <w:rFonts w:ascii="Times New Roman" w:hAnsi="Times New Roman"/>
          <w:sz w:val="22"/>
          <w:szCs w:val="22"/>
          <w:lang w:eastAsia="en-US"/>
        </w:rPr>
        <w:t xml:space="preserve">лв. без ДДС, от които: разплатени/възстановени средства от МСЕ – 0,00 лв. без ДДС; разплатени средства от Капиталов трансфер за периода – </w:t>
      </w:r>
      <w:r w:rsidRPr="00FA0272">
        <w:rPr>
          <w:rFonts w:ascii="Times New Roman" w:hAnsi="Times New Roman"/>
          <w:iCs/>
          <w:sz w:val="22"/>
          <w:szCs w:val="22"/>
          <w:lang w:eastAsia="en-US"/>
        </w:rPr>
        <w:t xml:space="preserve">5 084 388,86 </w:t>
      </w:r>
      <w:r w:rsidRPr="00FA0272">
        <w:rPr>
          <w:rFonts w:ascii="Times New Roman" w:hAnsi="Times New Roman"/>
          <w:sz w:val="22"/>
          <w:szCs w:val="22"/>
          <w:lang w:eastAsia="en-US"/>
        </w:rPr>
        <w:t xml:space="preserve">лв. без ДДС; разплатени средства от РМС № 492/09.08.2019 г. – </w:t>
      </w:r>
      <w:r w:rsidRPr="00FA0272">
        <w:rPr>
          <w:rFonts w:ascii="Times New Roman" w:hAnsi="Times New Roman"/>
          <w:iCs/>
          <w:sz w:val="22"/>
          <w:szCs w:val="22"/>
          <w:lang w:eastAsia="en-US"/>
        </w:rPr>
        <w:t xml:space="preserve">1 212 799,89 </w:t>
      </w:r>
      <w:r w:rsidRPr="00FA0272">
        <w:rPr>
          <w:rFonts w:ascii="Times New Roman" w:hAnsi="Times New Roman"/>
          <w:sz w:val="22"/>
          <w:szCs w:val="22"/>
          <w:lang w:eastAsia="en-US"/>
        </w:rPr>
        <w:t xml:space="preserve">лв. без ДДС; разплатени със средства на НК ЖИ – </w:t>
      </w:r>
      <w:r w:rsidRPr="00FA0272">
        <w:rPr>
          <w:rFonts w:ascii="Times New Roman" w:hAnsi="Times New Roman"/>
          <w:iCs/>
          <w:sz w:val="22"/>
          <w:szCs w:val="22"/>
          <w:lang w:eastAsia="en-US"/>
        </w:rPr>
        <w:t xml:space="preserve">41 757 394,66 </w:t>
      </w:r>
      <w:r w:rsidRPr="00FA0272">
        <w:rPr>
          <w:rFonts w:ascii="Times New Roman" w:hAnsi="Times New Roman"/>
          <w:sz w:val="22"/>
          <w:szCs w:val="22"/>
          <w:lang w:eastAsia="en-US"/>
        </w:rPr>
        <w:t>лв. без ДДС.</w:t>
      </w:r>
    </w:p>
    <w:p w:rsidR="00650209" w:rsidRPr="00FA0272" w:rsidRDefault="00650209" w:rsidP="00650209">
      <w:pPr>
        <w:autoSpaceDE/>
        <w:autoSpaceDN/>
        <w:adjustRightInd/>
        <w:spacing w:before="120"/>
        <w:jc w:val="both"/>
        <w:rPr>
          <w:rFonts w:ascii="Times New Roman" w:hAnsi="Times New Roman"/>
          <w:iCs/>
          <w:sz w:val="22"/>
          <w:szCs w:val="22"/>
          <w:lang w:eastAsia="en-US"/>
        </w:rPr>
      </w:pPr>
      <w:r w:rsidRPr="00FA0272">
        <w:rPr>
          <w:rFonts w:ascii="Times New Roman" w:hAnsi="Times New Roman"/>
          <w:iCs/>
          <w:sz w:val="22"/>
          <w:szCs w:val="22"/>
          <w:lang w:eastAsia="en-US"/>
        </w:rPr>
        <w:t>Съгласно подписания Анекс към Споразумението за БФП, срокът на изпълнение на договора е 31.12.2022 г. и не е удължен, поради което в отчетния период няма изплатени разходи със средства от МСЕ.</w:t>
      </w:r>
    </w:p>
    <w:p w:rsidR="00650209" w:rsidRPr="00FA0272" w:rsidRDefault="00650209" w:rsidP="00650209">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Физически напредък към 30.06.2025 г. – </w:t>
      </w:r>
      <w:r w:rsidRPr="00FA0272">
        <w:rPr>
          <w:rFonts w:ascii="Times New Roman" w:hAnsi="Times New Roman"/>
          <w:iCs/>
          <w:sz w:val="22"/>
          <w:szCs w:val="22"/>
          <w:lang w:val="ru-RU" w:eastAsia="en-US"/>
        </w:rPr>
        <w:t>62,</w:t>
      </w:r>
      <w:r w:rsidRPr="00FA0272">
        <w:rPr>
          <w:rFonts w:ascii="Times New Roman" w:hAnsi="Times New Roman"/>
          <w:iCs/>
          <w:sz w:val="22"/>
          <w:szCs w:val="22"/>
          <w:lang w:val="en-US" w:eastAsia="en-US"/>
        </w:rPr>
        <w:t>68</w:t>
      </w:r>
      <w:r w:rsidRPr="00FA0272">
        <w:rPr>
          <w:rFonts w:ascii="Times New Roman" w:hAnsi="Times New Roman"/>
          <w:sz w:val="22"/>
          <w:szCs w:val="22"/>
          <w:lang w:eastAsia="en-US"/>
        </w:rPr>
        <w:t>%.</w:t>
      </w:r>
    </w:p>
    <w:p w:rsidR="00650209" w:rsidRPr="00FA0272" w:rsidRDefault="00650209" w:rsidP="00650209">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Развитие на железопътен възел Пловдив</w:t>
      </w:r>
    </w:p>
    <w:p w:rsidR="00650209" w:rsidRPr="00FA0272" w:rsidRDefault="00650209" w:rsidP="00650209">
      <w:pPr>
        <w:autoSpaceDE/>
        <w:autoSpaceDN/>
        <w:adjustRightInd/>
        <w:spacing w:before="120"/>
        <w:jc w:val="both"/>
        <w:rPr>
          <w:rFonts w:ascii="Times New Roman" w:hAnsi="Times New Roman"/>
          <w:bCs/>
          <w:sz w:val="22"/>
          <w:szCs w:val="22"/>
          <w:lang w:eastAsia="en-US"/>
        </w:rPr>
      </w:pPr>
      <w:r w:rsidRPr="00FA0272">
        <w:rPr>
          <w:rFonts w:ascii="Times New Roman" w:hAnsi="Times New Roman"/>
          <w:bCs/>
          <w:sz w:val="22"/>
          <w:szCs w:val="22"/>
          <w:lang w:eastAsia="en-US"/>
        </w:rPr>
        <w:t>Стойност на проекта – 279</w:t>
      </w:r>
      <w:r w:rsidRPr="00FA0272">
        <w:rPr>
          <w:rFonts w:ascii="Times New Roman" w:hAnsi="Times New Roman"/>
          <w:bCs/>
          <w:iCs/>
          <w:sz w:val="22"/>
          <w:szCs w:val="22"/>
          <w:lang w:eastAsia="en-US"/>
        </w:rPr>
        <w:t xml:space="preserve"> </w:t>
      </w:r>
      <w:r w:rsidRPr="00FA0272">
        <w:rPr>
          <w:rFonts w:ascii="Times New Roman" w:hAnsi="Times New Roman"/>
          <w:bCs/>
          <w:sz w:val="22"/>
          <w:szCs w:val="22"/>
          <w:lang w:eastAsia="en-US"/>
        </w:rPr>
        <w:t>747 456</w:t>
      </w:r>
      <w:r w:rsidRPr="00FA0272">
        <w:rPr>
          <w:rFonts w:ascii="Times New Roman" w:hAnsi="Times New Roman"/>
          <w:bCs/>
          <w:iCs/>
          <w:sz w:val="22"/>
          <w:szCs w:val="22"/>
          <w:lang w:eastAsia="en-US"/>
        </w:rPr>
        <w:t>,89</w:t>
      </w:r>
      <w:r w:rsidRPr="00FA0272">
        <w:rPr>
          <w:rFonts w:ascii="Times New Roman" w:hAnsi="Times New Roman"/>
          <w:bCs/>
          <w:sz w:val="22"/>
          <w:szCs w:val="22"/>
          <w:lang w:eastAsia="en-US"/>
        </w:rPr>
        <w:t xml:space="preserve"> лв. без ДДС, стойност по Споразумение за БФП – 202 383 878,57 лв. без ДДС. Допълнително финансиране съгласно РМС № 452/03.07.2020 г. </w:t>
      </w:r>
      <w:r w:rsidRPr="00FA0272">
        <w:rPr>
          <w:rFonts w:ascii="Times New Roman" w:hAnsi="Times New Roman"/>
          <w:bCs/>
          <w:sz w:val="22"/>
          <w:szCs w:val="22"/>
          <w:lang w:val="pl-PL" w:eastAsia="en-US"/>
        </w:rPr>
        <w:t>–</w:t>
      </w:r>
      <w:r w:rsidRPr="00FA0272">
        <w:rPr>
          <w:rFonts w:ascii="Times New Roman" w:hAnsi="Times New Roman"/>
          <w:bCs/>
          <w:sz w:val="22"/>
          <w:szCs w:val="22"/>
          <w:lang w:eastAsia="en-US"/>
        </w:rPr>
        <w:t xml:space="preserve"> 41 498 000,00 лв. без ДДС.</w:t>
      </w:r>
    </w:p>
    <w:p w:rsidR="00650209" w:rsidRPr="00FA0272" w:rsidRDefault="00650209" w:rsidP="00650209">
      <w:pPr>
        <w:autoSpaceDE/>
        <w:autoSpaceDN/>
        <w:adjustRightInd/>
        <w:spacing w:before="120"/>
        <w:jc w:val="both"/>
        <w:rPr>
          <w:rFonts w:ascii="Times New Roman" w:hAnsi="Times New Roman"/>
          <w:bCs/>
          <w:iCs/>
          <w:sz w:val="22"/>
          <w:szCs w:val="22"/>
          <w:lang w:eastAsia="en-US"/>
        </w:rPr>
      </w:pPr>
      <w:r w:rsidRPr="00FA0272">
        <w:rPr>
          <w:rFonts w:ascii="Times New Roman" w:hAnsi="Times New Roman"/>
          <w:bCs/>
          <w:sz w:val="22"/>
          <w:szCs w:val="22"/>
          <w:lang w:eastAsia="en-US"/>
        </w:rPr>
        <w:t xml:space="preserve">Разплатени средства по проекта за </w:t>
      </w:r>
      <w:r w:rsidRPr="00FA0272">
        <w:rPr>
          <w:rFonts w:ascii="Times New Roman" w:hAnsi="Times New Roman"/>
          <w:bCs/>
          <w:iCs/>
          <w:sz w:val="22"/>
          <w:szCs w:val="22"/>
          <w:lang w:eastAsia="en-US"/>
        </w:rPr>
        <w:t xml:space="preserve">периода 01.01. – 30.06.2025 г. – </w:t>
      </w:r>
      <w:r w:rsidRPr="00FA0272">
        <w:rPr>
          <w:rFonts w:ascii="Times New Roman" w:hAnsi="Times New Roman"/>
          <w:bCs/>
          <w:sz w:val="22"/>
          <w:szCs w:val="22"/>
          <w:lang w:eastAsia="en-US"/>
        </w:rPr>
        <w:t xml:space="preserve">4 426 435,47 лв. без ДДС, </w:t>
      </w:r>
      <w:r w:rsidRPr="00FA0272">
        <w:rPr>
          <w:rFonts w:ascii="Times New Roman" w:hAnsi="Times New Roman"/>
          <w:bCs/>
          <w:iCs/>
          <w:sz w:val="22"/>
          <w:szCs w:val="22"/>
          <w:lang w:eastAsia="en-US"/>
        </w:rPr>
        <w:t>от които:</w:t>
      </w:r>
      <w:r w:rsidRPr="00FA0272">
        <w:rPr>
          <w:rFonts w:ascii="Times New Roman" w:hAnsi="Times New Roman"/>
          <w:bCs/>
          <w:sz w:val="22"/>
          <w:szCs w:val="22"/>
          <w:lang w:eastAsia="en-US"/>
        </w:rPr>
        <w:t xml:space="preserve"> разплатени/възстановени средства от МСЕ – </w:t>
      </w:r>
      <w:r w:rsidRPr="00FA0272">
        <w:rPr>
          <w:rFonts w:ascii="Times New Roman" w:hAnsi="Times New Roman"/>
          <w:bCs/>
          <w:iCs/>
          <w:sz w:val="22"/>
          <w:szCs w:val="22"/>
          <w:lang w:eastAsia="en-US"/>
        </w:rPr>
        <w:t xml:space="preserve">820 062,25 </w:t>
      </w:r>
      <w:r w:rsidRPr="00FA0272">
        <w:rPr>
          <w:rFonts w:ascii="Times New Roman" w:hAnsi="Times New Roman"/>
          <w:bCs/>
          <w:sz w:val="22"/>
          <w:szCs w:val="22"/>
          <w:lang w:eastAsia="en-US"/>
        </w:rPr>
        <w:t xml:space="preserve">лв. без ДДС; разплатени средства с НС/РМС – 1 892 971,75 лв. без ДДС; разплатени собствени средства – </w:t>
      </w:r>
      <w:r w:rsidRPr="00FA0272">
        <w:rPr>
          <w:rFonts w:ascii="Times New Roman" w:hAnsi="Times New Roman"/>
          <w:bCs/>
          <w:iCs/>
          <w:sz w:val="22"/>
          <w:szCs w:val="22"/>
          <w:lang w:eastAsia="en-US"/>
        </w:rPr>
        <w:t xml:space="preserve">22 784,99 </w:t>
      </w:r>
      <w:r w:rsidRPr="00FA0272">
        <w:rPr>
          <w:rFonts w:ascii="Times New Roman" w:hAnsi="Times New Roman"/>
          <w:bCs/>
          <w:sz w:val="22"/>
          <w:szCs w:val="22"/>
          <w:lang w:eastAsia="en-US"/>
        </w:rPr>
        <w:t>лв. без ДДС; р</w:t>
      </w:r>
      <w:r w:rsidRPr="00FA0272">
        <w:rPr>
          <w:rFonts w:ascii="Times New Roman" w:hAnsi="Times New Roman"/>
          <w:bCs/>
          <w:iCs/>
          <w:sz w:val="22"/>
          <w:szCs w:val="22"/>
          <w:lang w:eastAsia="en-US"/>
        </w:rPr>
        <w:t xml:space="preserve">азплатени средства от Капиталов трансфер – 1 690 616,48 лв. без ДДС. </w:t>
      </w:r>
    </w:p>
    <w:p w:rsidR="00650209" w:rsidRPr="00FA0272" w:rsidRDefault="00650209" w:rsidP="00650209">
      <w:pPr>
        <w:autoSpaceDE/>
        <w:autoSpaceDN/>
        <w:adjustRightInd/>
        <w:spacing w:before="120"/>
        <w:jc w:val="both"/>
        <w:rPr>
          <w:rFonts w:ascii="Times New Roman" w:hAnsi="Times New Roman"/>
          <w:bCs/>
          <w:iCs/>
          <w:sz w:val="22"/>
          <w:szCs w:val="22"/>
          <w:lang w:eastAsia="en-US"/>
        </w:rPr>
      </w:pPr>
      <w:bookmarkStart w:id="2" w:name="_Hlk188617552"/>
      <w:r w:rsidRPr="00FA0272">
        <w:rPr>
          <w:rFonts w:ascii="Times New Roman" w:hAnsi="Times New Roman"/>
          <w:bCs/>
          <w:iCs/>
          <w:sz w:val="22"/>
          <w:szCs w:val="22"/>
          <w:lang w:eastAsia="en-US"/>
        </w:rPr>
        <w:t xml:space="preserve">Физически напредък към </w:t>
      </w:r>
      <w:r w:rsidRPr="00FA0272">
        <w:rPr>
          <w:rFonts w:ascii="Times New Roman" w:hAnsi="Times New Roman"/>
          <w:bCs/>
          <w:iCs/>
          <w:sz w:val="22"/>
          <w:szCs w:val="22"/>
          <w:lang w:val="ru-RU" w:eastAsia="en-US"/>
        </w:rPr>
        <w:t xml:space="preserve">30.06.2025 </w:t>
      </w:r>
      <w:r w:rsidRPr="00FA0272">
        <w:rPr>
          <w:rFonts w:ascii="Times New Roman" w:hAnsi="Times New Roman"/>
          <w:bCs/>
          <w:iCs/>
          <w:sz w:val="22"/>
          <w:szCs w:val="22"/>
          <w:lang w:eastAsia="en-US"/>
        </w:rPr>
        <w:t>г. – 8</w:t>
      </w:r>
      <w:r w:rsidRPr="00FA0272">
        <w:rPr>
          <w:rFonts w:ascii="Times New Roman" w:hAnsi="Times New Roman"/>
          <w:bCs/>
          <w:iCs/>
          <w:sz w:val="22"/>
          <w:szCs w:val="22"/>
          <w:lang w:val="en-US" w:eastAsia="en-US"/>
        </w:rPr>
        <w:t>2,00</w:t>
      </w:r>
      <w:r w:rsidRPr="00FA0272">
        <w:rPr>
          <w:rFonts w:ascii="Times New Roman" w:hAnsi="Times New Roman"/>
          <w:bCs/>
          <w:iCs/>
          <w:sz w:val="22"/>
          <w:szCs w:val="22"/>
          <w:lang w:eastAsia="en-US"/>
        </w:rPr>
        <w:t>%</w:t>
      </w:r>
      <w:bookmarkEnd w:id="2"/>
      <w:r w:rsidRPr="00FA0272">
        <w:rPr>
          <w:rFonts w:ascii="Times New Roman" w:hAnsi="Times New Roman"/>
          <w:bCs/>
          <w:iCs/>
          <w:sz w:val="22"/>
          <w:szCs w:val="22"/>
          <w:lang w:eastAsia="en-US"/>
        </w:rPr>
        <w:t>.</w:t>
      </w:r>
    </w:p>
    <w:p w:rsidR="00650209" w:rsidRPr="00FA0272" w:rsidRDefault="00650209" w:rsidP="00650209">
      <w:pPr>
        <w:numPr>
          <w:ilvl w:val="0"/>
          <w:numId w:val="70"/>
        </w:numPr>
        <w:autoSpaceDE/>
        <w:autoSpaceDN/>
        <w:adjustRightInd/>
        <w:spacing w:before="120" w:after="160" w:line="259" w:lineRule="auto"/>
        <w:jc w:val="both"/>
        <w:rPr>
          <w:rFonts w:ascii="Times New Roman" w:hAnsi="Times New Roman"/>
          <w:bCs/>
          <w:iCs/>
          <w:sz w:val="22"/>
          <w:szCs w:val="22"/>
          <w:lang w:eastAsia="en-US"/>
        </w:rPr>
      </w:pPr>
      <w:r w:rsidRPr="00FA0272">
        <w:rPr>
          <w:rFonts w:ascii="Times New Roman" w:hAnsi="Times New Roman"/>
          <w:bCs/>
          <w:iCs/>
          <w:sz w:val="22"/>
          <w:szCs w:val="22"/>
          <w:lang w:eastAsia="en-US"/>
        </w:rPr>
        <w:t>Модернизация на Тягови подстанции Враца и Перник, част от основния мрежов коридор Ориент/Източно-Средиземноморски</w:t>
      </w:r>
    </w:p>
    <w:p w:rsidR="00650209" w:rsidRPr="00FA0272" w:rsidRDefault="00650209" w:rsidP="00650209">
      <w:pPr>
        <w:autoSpaceDE/>
        <w:autoSpaceDN/>
        <w:adjustRightInd/>
        <w:spacing w:before="120"/>
        <w:jc w:val="both"/>
        <w:rPr>
          <w:rFonts w:ascii="Times New Roman" w:hAnsi="Times New Roman"/>
          <w:bCs/>
          <w:iCs/>
          <w:sz w:val="22"/>
          <w:szCs w:val="22"/>
          <w:lang w:eastAsia="en-US"/>
        </w:rPr>
      </w:pPr>
      <w:r w:rsidRPr="00FA0272">
        <w:rPr>
          <w:rFonts w:ascii="Times New Roman" w:hAnsi="Times New Roman"/>
          <w:bCs/>
          <w:iCs/>
          <w:sz w:val="22"/>
          <w:szCs w:val="22"/>
          <w:lang w:eastAsia="en-US"/>
        </w:rPr>
        <w:t>Стойност на проекта – 28 868 891,91 лв. без ДДС, стойност по Споразумение за БФП – 28 048 829,89 лв. без ДДС.</w:t>
      </w:r>
    </w:p>
    <w:p w:rsidR="00650209" w:rsidRPr="00FA0272" w:rsidRDefault="00650209" w:rsidP="00650209">
      <w:pPr>
        <w:autoSpaceDE/>
        <w:autoSpaceDN/>
        <w:adjustRightInd/>
        <w:spacing w:before="120"/>
        <w:jc w:val="both"/>
        <w:rPr>
          <w:rFonts w:ascii="Times New Roman" w:hAnsi="Times New Roman"/>
          <w:bCs/>
          <w:iCs/>
          <w:sz w:val="22"/>
          <w:szCs w:val="22"/>
          <w:lang w:eastAsia="en-US"/>
        </w:rPr>
      </w:pPr>
      <w:r w:rsidRPr="00FA0272">
        <w:rPr>
          <w:rFonts w:ascii="Times New Roman" w:hAnsi="Times New Roman"/>
          <w:bCs/>
          <w:iCs/>
          <w:sz w:val="22"/>
          <w:szCs w:val="22"/>
          <w:lang w:eastAsia="en-US"/>
        </w:rPr>
        <w:t xml:space="preserve">Разплатени средства по проекта за периода 01.01. – </w:t>
      </w:r>
      <w:r w:rsidRPr="00FA0272">
        <w:rPr>
          <w:rFonts w:ascii="Times New Roman" w:hAnsi="Times New Roman"/>
          <w:bCs/>
          <w:iCs/>
          <w:sz w:val="22"/>
          <w:szCs w:val="22"/>
          <w:lang w:val="ru-RU" w:eastAsia="en-US"/>
        </w:rPr>
        <w:t xml:space="preserve">30.06.2025 </w:t>
      </w:r>
      <w:r w:rsidRPr="00FA0272">
        <w:rPr>
          <w:rFonts w:ascii="Times New Roman" w:hAnsi="Times New Roman"/>
          <w:bCs/>
          <w:iCs/>
          <w:sz w:val="22"/>
          <w:szCs w:val="22"/>
          <w:lang w:eastAsia="en-US"/>
        </w:rPr>
        <w:t>г. – 14 556,82 лв. без ДДС, от които: разплатени/възстановени средства по МСЕ – 0,00 лв. без ДДС, разплатени средства от НС – 14 396,82 лв. без ДДС, разплатени собствени средства – 160,00 лв. без ДДС.</w:t>
      </w:r>
    </w:p>
    <w:p w:rsidR="00650209" w:rsidRPr="00FA0272" w:rsidRDefault="00650209" w:rsidP="00650209">
      <w:pPr>
        <w:autoSpaceDE/>
        <w:autoSpaceDN/>
        <w:adjustRightInd/>
        <w:spacing w:before="120"/>
        <w:jc w:val="both"/>
        <w:rPr>
          <w:rFonts w:ascii="Times New Roman" w:hAnsi="Times New Roman"/>
          <w:bCs/>
          <w:iCs/>
          <w:sz w:val="22"/>
          <w:szCs w:val="22"/>
          <w:lang w:eastAsia="en-US"/>
        </w:rPr>
      </w:pPr>
      <w:r w:rsidRPr="00FA0272">
        <w:rPr>
          <w:rFonts w:ascii="Times New Roman" w:hAnsi="Times New Roman"/>
          <w:bCs/>
          <w:iCs/>
          <w:sz w:val="22"/>
          <w:szCs w:val="22"/>
          <w:lang w:eastAsia="en-US"/>
        </w:rPr>
        <w:t xml:space="preserve">Физически напредък към </w:t>
      </w:r>
      <w:r w:rsidRPr="00FA0272">
        <w:rPr>
          <w:rFonts w:ascii="Times New Roman" w:hAnsi="Times New Roman"/>
          <w:bCs/>
          <w:iCs/>
          <w:sz w:val="22"/>
          <w:szCs w:val="22"/>
          <w:lang w:val="ru-RU" w:eastAsia="en-US"/>
        </w:rPr>
        <w:t xml:space="preserve">30.06.2025 </w:t>
      </w:r>
      <w:r w:rsidRPr="00FA0272">
        <w:rPr>
          <w:rFonts w:ascii="Times New Roman" w:hAnsi="Times New Roman"/>
          <w:bCs/>
          <w:iCs/>
          <w:sz w:val="22"/>
          <w:szCs w:val="22"/>
          <w:lang w:eastAsia="en-US"/>
        </w:rPr>
        <w:t xml:space="preserve">г. – </w:t>
      </w:r>
      <w:r w:rsidRPr="00FA0272">
        <w:rPr>
          <w:rFonts w:ascii="Times New Roman" w:hAnsi="Times New Roman"/>
          <w:bCs/>
          <w:iCs/>
          <w:sz w:val="22"/>
          <w:szCs w:val="22"/>
          <w:lang w:val="en-US" w:eastAsia="en-US"/>
        </w:rPr>
        <w:t>43</w:t>
      </w:r>
      <w:r w:rsidRPr="00FA0272">
        <w:rPr>
          <w:rFonts w:ascii="Times New Roman" w:hAnsi="Times New Roman"/>
          <w:bCs/>
          <w:iCs/>
          <w:sz w:val="22"/>
          <w:szCs w:val="22"/>
          <w:lang w:eastAsia="en-US"/>
        </w:rPr>
        <w:t>,09%.</w:t>
      </w:r>
    </w:p>
    <w:p w:rsidR="00650209" w:rsidRPr="00FA0272" w:rsidRDefault="00650209" w:rsidP="00650209">
      <w:pPr>
        <w:autoSpaceDE/>
        <w:autoSpaceDN/>
        <w:adjustRightInd/>
        <w:spacing w:before="120"/>
        <w:jc w:val="both"/>
        <w:rPr>
          <w:rFonts w:ascii="Times New Roman" w:hAnsi="Times New Roman"/>
          <w:b/>
          <w:bCs/>
          <w:iCs/>
          <w:sz w:val="22"/>
          <w:szCs w:val="22"/>
          <w:lang w:eastAsia="en-US"/>
        </w:rPr>
      </w:pPr>
      <w:r w:rsidRPr="00FA0272">
        <w:rPr>
          <w:rFonts w:ascii="Times New Roman" w:hAnsi="Times New Roman"/>
          <w:b/>
          <w:bCs/>
          <w:iCs/>
          <w:sz w:val="22"/>
          <w:szCs w:val="22"/>
          <w:lang w:eastAsia="en-US"/>
        </w:rPr>
        <w:t>Проекти, финансирани по Механизъма за свързване на Европа 2021-2027 г.</w:t>
      </w:r>
    </w:p>
    <w:p w:rsidR="00650209" w:rsidRPr="00FA0272" w:rsidRDefault="00650209" w:rsidP="00650209">
      <w:pPr>
        <w:numPr>
          <w:ilvl w:val="0"/>
          <w:numId w:val="70"/>
        </w:numPr>
        <w:autoSpaceDE/>
        <w:autoSpaceDN/>
        <w:adjustRightInd/>
        <w:spacing w:before="120" w:after="160" w:line="259" w:lineRule="auto"/>
        <w:jc w:val="both"/>
        <w:rPr>
          <w:rFonts w:ascii="Times New Roman" w:hAnsi="Times New Roman"/>
          <w:bCs/>
          <w:sz w:val="22"/>
          <w:szCs w:val="22"/>
          <w:lang w:eastAsia="en-US"/>
        </w:rPr>
      </w:pPr>
      <w:r w:rsidRPr="00FA0272">
        <w:rPr>
          <w:rFonts w:ascii="Times New Roman" w:hAnsi="Times New Roman"/>
          <w:bCs/>
          <w:sz w:val="22"/>
          <w:szCs w:val="22"/>
          <w:lang w:eastAsia="en-US"/>
        </w:rPr>
        <w:t xml:space="preserve">Модернизация на жп линията Видин – София: жп участък Медковец – Срацимир </w:t>
      </w:r>
    </w:p>
    <w:p w:rsidR="00650209" w:rsidRPr="00FA0272" w:rsidRDefault="00650209" w:rsidP="00650209">
      <w:pPr>
        <w:autoSpaceDE/>
        <w:autoSpaceDN/>
        <w:adjustRightInd/>
        <w:spacing w:before="120"/>
        <w:jc w:val="both"/>
        <w:rPr>
          <w:rFonts w:ascii="Times New Roman" w:hAnsi="Times New Roman"/>
          <w:bCs/>
          <w:sz w:val="22"/>
          <w:szCs w:val="22"/>
          <w:lang w:eastAsia="en-US"/>
        </w:rPr>
      </w:pPr>
      <w:r w:rsidRPr="00FA0272">
        <w:rPr>
          <w:rFonts w:ascii="Times New Roman" w:hAnsi="Times New Roman"/>
          <w:bCs/>
          <w:sz w:val="22"/>
          <w:szCs w:val="22"/>
          <w:lang w:eastAsia="en-US"/>
        </w:rPr>
        <w:t xml:space="preserve">Стойност на проекта – </w:t>
      </w:r>
      <w:r w:rsidRPr="00FA0272">
        <w:rPr>
          <w:rFonts w:ascii="Times New Roman" w:hAnsi="Times New Roman"/>
          <w:bCs/>
          <w:sz w:val="22"/>
          <w:szCs w:val="22"/>
          <w:lang w:val="pl-PL" w:eastAsia="en-US"/>
        </w:rPr>
        <w:t xml:space="preserve">568 215 </w:t>
      </w:r>
      <w:r w:rsidRPr="00FA0272">
        <w:rPr>
          <w:rFonts w:ascii="Times New Roman" w:hAnsi="Times New Roman"/>
          <w:bCs/>
          <w:sz w:val="22"/>
          <w:szCs w:val="22"/>
          <w:lang w:eastAsia="en-US"/>
        </w:rPr>
        <w:t>997,45</w:t>
      </w:r>
      <w:r w:rsidRPr="00FA0272">
        <w:rPr>
          <w:rFonts w:ascii="Times New Roman" w:hAnsi="Times New Roman"/>
          <w:bCs/>
          <w:sz w:val="22"/>
          <w:szCs w:val="22"/>
          <w:lang w:val="pl-PL" w:eastAsia="en-US"/>
        </w:rPr>
        <w:t xml:space="preserve"> </w:t>
      </w:r>
      <w:r w:rsidRPr="00FA0272">
        <w:rPr>
          <w:rFonts w:ascii="Times New Roman" w:hAnsi="Times New Roman"/>
          <w:bCs/>
          <w:sz w:val="22"/>
          <w:szCs w:val="22"/>
          <w:lang w:eastAsia="en-US"/>
        </w:rPr>
        <w:t xml:space="preserve">лв. без ДДС, стойност по Споразумение за БФП – 516 740 445,09 лв. без ДДС и недостиг в размер на 51 475 552,36 лв. без ДДС. </w:t>
      </w:r>
    </w:p>
    <w:p w:rsidR="00650209" w:rsidRPr="00FA0272" w:rsidRDefault="00650209" w:rsidP="00650209">
      <w:pPr>
        <w:autoSpaceDE/>
        <w:autoSpaceDN/>
        <w:adjustRightInd/>
        <w:spacing w:before="120"/>
        <w:jc w:val="both"/>
        <w:rPr>
          <w:rFonts w:ascii="Times New Roman" w:hAnsi="Times New Roman"/>
          <w:bCs/>
          <w:sz w:val="22"/>
          <w:szCs w:val="22"/>
          <w:lang w:eastAsia="en-US"/>
        </w:rPr>
      </w:pPr>
      <w:r w:rsidRPr="00FA0272">
        <w:rPr>
          <w:rFonts w:ascii="Times New Roman" w:hAnsi="Times New Roman"/>
          <w:bCs/>
          <w:sz w:val="22"/>
          <w:szCs w:val="22"/>
          <w:lang w:eastAsia="en-US"/>
        </w:rPr>
        <w:t xml:space="preserve">Разплатени средства по проекта за периода 01.01. – 30.06.2025 г. – </w:t>
      </w:r>
      <w:r w:rsidRPr="00FA0272">
        <w:rPr>
          <w:rFonts w:ascii="Times New Roman" w:hAnsi="Times New Roman"/>
          <w:bCs/>
          <w:sz w:val="22"/>
          <w:szCs w:val="22"/>
          <w:lang w:val="en-GB" w:eastAsia="en-US"/>
        </w:rPr>
        <w:t>396 191,56</w:t>
      </w:r>
      <w:r w:rsidRPr="00FA0272">
        <w:rPr>
          <w:rFonts w:ascii="Times New Roman" w:hAnsi="Times New Roman"/>
          <w:bCs/>
          <w:sz w:val="22"/>
          <w:szCs w:val="22"/>
          <w:lang w:eastAsia="en-US"/>
        </w:rPr>
        <w:t xml:space="preserve"> лв. без ДДС, </w:t>
      </w:r>
      <w:r w:rsidRPr="00FA0272">
        <w:rPr>
          <w:rFonts w:ascii="Times New Roman" w:hAnsi="Times New Roman"/>
          <w:bCs/>
          <w:iCs/>
          <w:sz w:val="22"/>
          <w:szCs w:val="22"/>
          <w:lang w:eastAsia="en-US"/>
        </w:rPr>
        <w:t>от които:</w:t>
      </w:r>
      <w:r w:rsidRPr="00FA0272">
        <w:rPr>
          <w:rFonts w:ascii="Times New Roman" w:hAnsi="Times New Roman"/>
          <w:bCs/>
          <w:sz w:val="22"/>
          <w:szCs w:val="22"/>
          <w:lang w:eastAsia="en-US"/>
        </w:rPr>
        <w:t xml:space="preserve"> разплатени/възстановени средства от МСЕ – 275 637,66 лв. без ДДС; разплатени собствени средства – 120 553,90 лв. без ДДС.</w:t>
      </w:r>
    </w:p>
    <w:p w:rsidR="00650209" w:rsidRPr="00FA0272" w:rsidRDefault="00650209" w:rsidP="00650209">
      <w:pPr>
        <w:autoSpaceDE/>
        <w:autoSpaceDN/>
        <w:adjustRightInd/>
        <w:spacing w:before="120"/>
        <w:jc w:val="both"/>
        <w:rPr>
          <w:rFonts w:ascii="Times New Roman" w:hAnsi="Times New Roman"/>
          <w:bCs/>
          <w:sz w:val="22"/>
          <w:szCs w:val="22"/>
          <w:lang w:eastAsia="en-US"/>
        </w:rPr>
      </w:pPr>
      <w:r w:rsidRPr="00FA0272">
        <w:rPr>
          <w:rFonts w:ascii="Times New Roman" w:hAnsi="Times New Roman"/>
          <w:bCs/>
          <w:sz w:val="22"/>
          <w:szCs w:val="22"/>
          <w:lang w:eastAsia="en-US"/>
        </w:rPr>
        <w:t xml:space="preserve">Физически напредък към </w:t>
      </w:r>
      <w:r w:rsidRPr="00FA0272">
        <w:rPr>
          <w:rFonts w:ascii="Times New Roman" w:hAnsi="Times New Roman"/>
          <w:bCs/>
          <w:sz w:val="22"/>
          <w:szCs w:val="22"/>
          <w:lang w:val="ru-RU" w:eastAsia="en-US"/>
        </w:rPr>
        <w:t xml:space="preserve">30.06.2025 </w:t>
      </w:r>
      <w:r w:rsidRPr="00FA0272">
        <w:rPr>
          <w:rFonts w:ascii="Times New Roman" w:hAnsi="Times New Roman"/>
          <w:bCs/>
          <w:sz w:val="22"/>
          <w:szCs w:val="22"/>
          <w:lang w:eastAsia="en-US"/>
        </w:rPr>
        <w:t>г. – 1,</w:t>
      </w:r>
      <w:r w:rsidRPr="00FA0272">
        <w:rPr>
          <w:rFonts w:ascii="Times New Roman" w:hAnsi="Times New Roman"/>
          <w:bCs/>
          <w:sz w:val="22"/>
          <w:szCs w:val="22"/>
          <w:lang w:val="ru-RU" w:eastAsia="en-US"/>
        </w:rPr>
        <w:t>00</w:t>
      </w:r>
      <w:r w:rsidRPr="00FA0272">
        <w:rPr>
          <w:rFonts w:ascii="Times New Roman" w:hAnsi="Times New Roman"/>
          <w:bCs/>
          <w:sz w:val="22"/>
          <w:szCs w:val="22"/>
          <w:lang w:eastAsia="en-US"/>
        </w:rPr>
        <w:t>%.</w:t>
      </w:r>
    </w:p>
    <w:p w:rsidR="00650209" w:rsidRPr="00FA0272" w:rsidRDefault="00650209" w:rsidP="00650209">
      <w:pPr>
        <w:numPr>
          <w:ilvl w:val="0"/>
          <w:numId w:val="70"/>
        </w:numPr>
        <w:autoSpaceDE/>
        <w:autoSpaceDN/>
        <w:adjustRightInd/>
        <w:spacing w:before="120" w:after="160" w:line="259" w:lineRule="auto"/>
        <w:jc w:val="both"/>
        <w:rPr>
          <w:rFonts w:ascii="Times New Roman" w:hAnsi="Times New Roman"/>
          <w:bCs/>
          <w:sz w:val="22"/>
          <w:szCs w:val="22"/>
          <w:lang w:eastAsia="en-US"/>
        </w:rPr>
      </w:pPr>
      <w:r w:rsidRPr="00FA0272">
        <w:rPr>
          <w:rFonts w:ascii="Times New Roman" w:hAnsi="Times New Roman"/>
          <w:bCs/>
          <w:sz w:val="22"/>
          <w:szCs w:val="22"/>
          <w:lang w:eastAsia="en-US"/>
        </w:rPr>
        <w:t>Модернизация на тягови подстанции Червена вода и Хитрино</w:t>
      </w:r>
    </w:p>
    <w:p w:rsidR="00650209" w:rsidRPr="00FA0272" w:rsidRDefault="00650209" w:rsidP="00650209">
      <w:pPr>
        <w:autoSpaceDE/>
        <w:autoSpaceDN/>
        <w:adjustRightInd/>
        <w:spacing w:before="120"/>
        <w:jc w:val="both"/>
        <w:rPr>
          <w:rFonts w:ascii="Times New Roman" w:hAnsi="Times New Roman"/>
          <w:bCs/>
          <w:sz w:val="22"/>
          <w:szCs w:val="22"/>
          <w:lang w:val="en-US" w:eastAsia="en-US"/>
        </w:rPr>
      </w:pPr>
      <w:r w:rsidRPr="00FA0272">
        <w:rPr>
          <w:rFonts w:ascii="Times New Roman" w:hAnsi="Times New Roman"/>
          <w:bCs/>
          <w:sz w:val="22"/>
          <w:szCs w:val="22"/>
          <w:lang w:eastAsia="en-US"/>
        </w:rPr>
        <w:t>Стойност на проекта –</w:t>
      </w:r>
      <w:r w:rsidRPr="00FA0272">
        <w:rPr>
          <w:rFonts w:ascii="Times New Roman" w:hAnsi="Times New Roman"/>
          <w:bCs/>
          <w:sz w:val="22"/>
          <w:szCs w:val="22"/>
          <w:lang w:val="ru-RU" w:eastAsia="en-US"/>
        </w:rPr>
        <w:t xml:space="preserve"> </w:t>
      </w:r>
      <w:r w:rsidRPr="00FA0272">
        <w:rPr>
          <w:rFonts w:ascii="Times New Roman" w:hAnsi="Times New Roman"/>
          <w:bCs/>
          <w:sz w:val="22"/>
          <w:szCs w:val="22"/>
          <w:lang w:eastAsia="en-US"/>
        </w:rPr>
        <w:t>28 732 992,92 лв. без ДДС, стойност по Споразумение за БФП – 28 732 992,92 лв. без ДДС.</w:t>
      </w:r>
    </w:p>
    <w:p w:rsidR="00650209" w:rsidRPr="00FA0272" w:rsidRDefault="00650209" w:rsidP="00650209">
      <w:pPr>
        <w:autoSpaceDE/>
        <w:autoSpaceDN/>
        <w:adjustRightInd/>
        <w:spacing w:before="120"/>
        <w:jc w:val="both"/>
        <w:rPr>
          <w:rFonts w:ascii="Times New Roman" w:hAnsi="Times New Roman"/>
          <w:bCs/>
          <w:sz w:val="22"/>
          <w:szCs w:val="22"/>
          <w:lang w:eastAsia="en-US"/>
        </w:rPr>
      </w:pPr>
      <w:r w:rsidRPr="00FA0272">
        <w:rPr>
          <w:rFonts w:ascii="Times New Roman" w:hAnsi="Times New Roman"/>
          <w:bCs/>
          <w:sz w:val="22"/>
          <w:szCs w:val="22"/>
          <w:lang w:eastAsia="en-US"/>
        </w:rPr>
        <w:lastRenderedPageBreak/>
        <w:t xml:space="preserve">Разплатени средства по проекта за периода 01.01. – </w:t>
      </w:r>
      <w:r w:rsidRPr="00FA0272">
        <w:rPr>
          <w:rFonts w:ascii="Times New Roman" w:hAnsi="Times New Roman"/>
          <w:bCs/>
          <w:sz w:val="22"/>
          <w:szCs w:val="22"/>
          <w:lang w:val="ru-RU" w:eastAsia="en-US"/>
        </w:rPr>
        <w:t>30.06.2025</w:t>
      </w:r>
      <w:r w:rsidRPr="00FA0272">
        <w:rPr>
          <w:rFonts w:ascii="Times New Roman" w:hAnsi="Times New Roman"/>
          <w:bCs/>
          <w:sz w:val="22"/>
          <w:szCs w:val="22"/>
          <w:lang w:eastAsia="en-US"/>
        </w:rPr>
        <w:t xml:space="preserve"> г. – </w:t>
      </w:r>
      <w:r w:rsidRPr="00FA0272">
        <w:rPr>
          <w:rFonts w:ascii="Times New Roman" w:hAnsi="Times New Roman"/>
          <w:bCs/>
          <w:sz w:val="22"/>
          <w:szCs w:val="22"/>
          <w:lang w:val="ru-RU" w:eastAsia="en-US"/>
        </w:rPr>
        <w:t xml:space="preserve">7 264 354,46 </w:t>
      </w:r>
      <w:r w:rsidRPr="00FA0272">
        <w:rPr>
          <w:rFonts w:ascii="Times New Roman" w:hAnsi="Times New Roman"/>
          <w:bCs/>
          <w:sz w:val="22"/>
          <w:szCs w:val="22"/>
          <w:lang w:eastAsia="en-US"/>
        </w:rPr>
        <w:t>лв. без ДДС, от които: разплатени/възстановени средства от МСЕ – 7 228 891,21 лв. без ДДС, разплатени собствени средства по проекта за периода – 35 463,25 лв. без ДДС.</w:t>
      </w:r>
    </w:p>
    <w:p w:rsidR="00650209" w:rsidRPr="00FA0272" w:rsidRDefault="00650209" w:rsidP="00650209">
      <w:pPr>
        <w:autoSpaceDE/>
        <w:autoSpaceDN/>
        <w:adjustRightInd/>
        <w:spacing w:before="120"/>
        <w:jc w:val="both"/>
        <w:rPr>
          <w:rFonts w:ascii="Times New Roman" w:hAnsi="Times New Roman"/>
          <w:bCs/>
          <w:sz w:val="22"/>
          <w:szCs w:val="22"/>
          <w:lang w:eastAsia="en-US"/>
        </w:rPr>
      </w:pPr>
      <w:r w:rsidRPr="00FA0272">
        <w:rPr>
          <w:rFonts w:ascii="Times New Roman" w:hAnsi="Times New Roman"/>
          <w:bCs/>
          <w:sz w:val="22"/>
          <w:szCs w:val="22"/>
          <w:lang w:eastAsia="en-US"/>
        </w:rPr>
        <w:t xml:space="preserve">Физически напредък към </w:t>
      </w:r>
      <w:r w:rsidRPr="00FA0272">
        <w:rPr>
          <w:rFonts w:ascii="Times New Roman" w:hAnsi="Times New Roman"/>
          <w:bCs/>
          <w:sz w:val="22"/>
          <w:szCs w:val="22"/>
          <w:lang w:val="ru-RU" w:eastAsia="en-US"/>
        </w:rPr>
        <w:t>30.06.2025</w:t>
      </w:r>
      <w:r w:rsidRPr="00FA0272">
        <w:rPr>
          <w:rFonts w:ascii="Times New Roman" w:hAnsi="Times New Roman"/>
          <w:bCs/>
          <w:sz w:val="22"/>
          <w:szCs w:val="22"/>
          <w:lang w:eastAsia="en-US"/>
        </w:rPr>
        <w:t xml:space="preserve"> г. – 32,55%.</w:t>
      </w:r>
    </w:p>
    <w:p w:rsidR="00C541AC" w:rsidRPr="00FA0272" w:rsidRDefault="00C541AC" w:rsidP="00B80257">
      <w:pPr>
        <w:spacing w:before="120"/>
        <w:jc w:val="both"/>
        <w:rPr>
          <w:rFonts w:ascii="Times New Roman" w:hAnsi="Times New Roman"/>
          <w:b/>
          <w:sz w:val="22"/>
          <w:szCs w:val="22"/>
          <w:lang w:eastAsia="en-US"/>
        </w:rPr>
      </w:pPr>
      <w:r w:rsidRPr="00FA0272">
        <w:rPr>
          <w:rFonts w:ascii="Times New Roman" w:hAnsi="Times New Roman"/>
          <w:b/>
          <w:sz w:val="22"/>
          <w:szCs w:val="22"/>
          <w:lang w:eastAsia="en-US"/>
        </w:rPr>
        <w:t xml:space="preserve">Ефективно използване на механизмите на публично-частното партньорство </w:t>
      </w:r>
    </w:p>
    <w:p w:rsidR="00B80257" w:rsidRPr="00FA0272" w:rsidRDefault="00B80257" w:rsidP="00B80257">
      <w:pPr>
        <w:pStyle w:val="NormalWeb"/>
        <w:jc w:val="both"/>
        <w:rPr>
          <w:b/>
          <w:snapToGrid w:val="0"/>
          <w:sz w:val="22"/>
          <w:szCs w:val="22"/>
        </w:rPr>
      </w:pPr>
      <w:r w:rsidRPr="00FA0272">
        <w:rPr>
          <w:snapToGrid w:val="0"/>
          <w:sz w:val="22"/>
          <w:szCs w:val="22"/>
        </w:rPr>
        <w:t xml:space="preserve">За строителството на модерна транспортна инфраструктура се изисква време, дългосрочен подход и осигуряване на стабилни финансови потоци. Необходимо е и да се създадат условия за засилване ролята на частния сектор в развитието на инфраструктурата, включително и чрез различни форми на </w:t>
      </w:r>
      <w:r w:rsidRPr="00FA0272">
        <w:rPr>
          <w:b/>
          <w:snapToGrid w:val="0"/>
          <w:sz w:val="22"/>
          <w:szCs w:val="22"/>
        </w:rPr>
        <w:t>публично-частно партньорство.</w:t>
      </w:r>
    </w:p>
    <w:p w:rsidR="00B80257" w:rsidRPr="00FA0272" w:rsidRDefault="00B80257" w:rsidP="00B80257">
      <w:pPr>
        <w:pStyle w:val="NormalWeb"/>
        <w:jc w:val="both"/>
        <w:rPr>
          <w:snapToGrid w:val="0"/>
          <w:sz w:val="22"/>
          <w:szCs w:val="22"/>
        </w:rPr>
      </w:pPr>
      <w:r w:rsidRPr="00FA0272">
        <w:rPr>
          <w:snapToGrid w:val="0"/>
          <w:sz w:val="22"/>
          <w:szCs w:val="22"/>
        </w:rPr>
        <w:t>МТС организира и осъществява концесионната политика и дейността по предоставяне на концесии върху обектите на железопътната инфраструктура, цели или технологично обособени части от пристанища за обществен транспорт с национално значение и граждански летища за обществено ползване, както и организира и осъществява контрол върху сключените договори за предоставяне на концесии.</w:t>
      </w:r>
    </w:p>
    <w:p w:rsidR="00B80257" w:rsidRPr="00FA0272" w:rsidRDefault="00B80257" w:rsidP="00B80257">
      <w:pPr>
        <w:pStyle w:val="NormalWeb"/>
        <w:jc w:val="both"/>
        <w:rPr>
          <w:snapToGrid w:val="0"/>
          <w:sz w:val="22"/>
          <w:szCs w:val="22"/>
        </w:rPr>
      </w:pPr>
      <w:r w:rsidRPr="00FA0272">
        <w:rPr>
          <w:b/>
          <w:bCs/>
          <w:i/>
          <w:snapToGrid w:val="0"/>
          <w:sz w:val="22"/>
          <w:szCs w:val="22"/>
        </w:rPr>
        <w:t>Показател за полза/ефект</w:t>
      </w:r>
      <w:r w:rsidRPr="00FA0272">
        <w:rPr>
          <w:bCs/>
          <w:snapToGrid w:val="0"/>
          <w:sz w:val="22"/>
          <w:szCs w:val="22"/>
        </w:rPr>
        <w:t xml:space="preserve"> от изпълнението на Политиката в областта на транспорта, който отчита подобряването на състоянието на железопътния транспорт е </w:t>
      </w:r>
      <w:r w:rsidRPr="00FA0272">
        <w:rPr>
          <w:b/>
          <w:bCs/>
          <w:i/>
          <w:snapToGrid w:val="0"/>
          <w:sz w:val="22"/>
          <w:szCs w:val="22"/>
        </w:rPr>
        <w:t>Повишаване на среднoпретеглена скорост на движение по железопътната инфраструктура</w:t>
      </w:r>
      <w:r w:rsidRPr="00FA0272">
        <w:rPr>
          <w:bCs/>
          <w:snapToGrid w:val="0"/>
          <w:sz w:val="22"/>
          <w:szCs w:val="22"/>
        </w:rPr>
        <w:t xml:space="preserve">. По-високата скорост на движение по жп мрежата е свързана с по-добра инфраструктура и гарантира намаляване на времепътуването и повишаване на конкурентоспособността на железопътния транспорт. </w:t>
      </w:r>
      <w:r w:rsidRPr="00FA0272">
        <w:rPr>
          <w:snapToGrid w:val="0"/>
          <w:sz w:val="22"/>
          <w:szCs w:val="22"/>
        </w:rPr>
        <w:t xml:space="preserve">За отчетния период са постигнати 78,5 км/ч (следва да се има предвид, че този показател се отчита на годишна база, съгласно заложения в Закона за държавния бюджет за 2025 г.). </w:t>
      </w:r>
    </w:p>
    <w:p w:rsidR="005448D0" w:rsidRPr="00FA0272" w:rsidRDefault="005448D0" w:rsidP="005448D0">
      <w:pPr>
        <w:spacing w:before="120"/>
        <w:jc w:val="both"/>
        <w:rPr>
          <w:rFonts w:ascii="Times New Roman" w:hAnsi="Times New Roman"/>
          <w:sz w:val="22"/>
          <w:szCs w:val="22"/>
        </w:rPr>
      </w:pPr>
      <w:r w:rsidRPr="00FA0272">
        <w:rPr>
          <w:rFonts w:ascii="Times New Roman" w:hAnsi="Times New Roman"/>
          <w:sz w:val="22"/>
          <w:szCs w:val="22"/>
        </w:rPr>
        <w:t xml:space="preserve">Друга </w:t>
      </w:r>
      <w:r w:rsidRPr="00FA0272">
        <w:rPr>
          <w:rFonts w:ascii="Times New Roman" w:hAnsi="Times New Roman"/>
          <w:b/>
          <w:sz w:val="22"/>
          <w:szCs w:val="22"/>
        </w:rPr>
        <w:t>основна програма,</w:t>
      </w:r>
      <w:r w:rsidRPr="00FA0272">
        <w:rPr>
          <w:rFonts w:ascii="Times New Roman" w:hAnsi="Times New Roman"/>
          <w:sz w:val="22"/>
          <w:szCs w:val="22"/>
        </w:rPr>
        <w:t xml:space="preserve"> която изпълнява МТС, в обхвата на Политика в областта на транспорта е </w:t>
      </w:r>
      <w:r w:rsidRPr="00FA0272">
        <w:rPr>
          <w:rFonts w:ascii="Times New Roman" w:hAnsi="Times New Roman"/>
          <w:b/>
          <w:sz w:val="22"/>
          <w:szCs w:val="22"/>
        </w:rPr>
        <w:t>„Организация, управление на транспорта, осигуряване на безопасност, сигурност и екологосъобразност”.</w:t>
      </w:r>
    </w:p>
    <w:p w:rsidR="00B80257" w:rsidRPr="00FA0272" w:rsidRDefault="00B80257" w:rsidP="00B80257">
      <w:pPr>
        <w:spacing w:before="120"/>
        <w:jc w:val="both"/>
        <w:rPr>
          <w:rFonts w:ascii="Times New Roman" w:hAnsi="Times New Roman"/>
          <w:sz w:val="22"/>
          <w:szCs w:val="22"/>
        </w:rPr>
      </w:pPr>
      <w:r w:rsidRPr="00FA0272">
        <w:rPr>
          <w:rFonts w:ascii="Times New Roman" w:hAnsi="Times New Roman"/>
          <w:sz w:val="22"/>
          <w:szCs w:val="22"/>
        </w:rPr>
        <w:t>Транспортният сектор е ключов за българската (и всяка друга) икономика, както поради неговата свързваща роля по отношение на останалите сектори в икономиката, така и заради собствения му принос в брутната добавена стойност и заетостта.</w:t>
      </w:r>
    </w:p>
    <w:p w:rsidR="00B80257" w:rsidRPr="00FA0272" w:rsidRDefault="00B80257" w:rsidP="00B80257">
      <w:pPr>
        <w:spacing w:before="120"/>
        <w:jc w:val="both"/>
        <w:rPr>
          <w:rFonts w:ascii="Times New Roman" w:hAnsi="Times New Roman"/>
          <w:sz w:val="22"/>
          <w:szCs w:val="22"/>
          <w:lang w:val="en-US"/>
        </w:rPr>
      </w:pPr>
      <w:r w:rsidRPr="00FA0272">
        <w:rPr>
          <w:rFonts w:ascii="Times New Roman" w:hAnsi="Times New Roman"/>
          <w:sz w:val="22"/>
          <w:szCs w:val="22"/>
        </w:rPr>
        <w:t xml:space="preserve">Политиката в сферата на </w:t>
      </w:r>
      <w:r w:rsidRPr="00FA0272">
        <w:rPr>
          <w:rFonts w:ascii="Times New Roman" w:hAnsi="Times New Roman"/>
          <w:b/>
          <w:sz w:val="22"/>
          <w:szCs w:val="22"/>
        </w:rPr>
        <w:t>повишаване качеството на предлаганите транспортни услуги и устойчиво развитие на обществения транспорт</w:t>
      </w:r>
      <w:r w:rsidRPr="00FA0272">
        <w:rPr>
          <w:rFonts w:ascii="Times New Roman" w:hAnsi="Times New Roman"/>
          <w:sz w:val="22"/>
          <w:szCs w:val="22"/>
        </w:rPr>
        <w:t xml:space="preserve"> обхваща решаването на широк кръг от социални, финансови, технологични и инфраструктурни проблеми на местно, национално и международно равнище</w:t>
      </w:r>
      <w:r w:rsidRPr="00FA0272">
        <w:rPr>
          <w:rFonts w:ascii="Times New Roman" w:hAnsi="Times New Roman"/>
          <w:sz w:val="22"/>
          <w:szCs w:val="22"/>
          <w:lang w:val="en-US"/>
        </w:rPr>
        <w:t>.</w:t>
      </w:r>
    </w:p>
    <w:p w:rsidR="00B80257" w:rsidRPr="00FA0272" w:rsidRDefault="00B80257" w:rsidP="00B80257">
      <w:pPr>
        <w:spacing w:before="120"/>
        <w:jc w:val="both"/>
        <w:rPr>
          <w:rFonts w:ascii="Times New Roman" w:hAnsi="Times New Roman"/>
          <w:sz w:val="22"/>
          <w:szCs w:val="22"/>
        </w:rPr>
      </w:pPr>
      <w:r w:rsidRPr="00FA0272">
        <w:rPr>
          <w:rFonts w:ascii="Times New Roman" w:hAnsi="Times New Roman"/>
          <w:sz w:val="22"/>
          <w:szCs w:val="22"/>
        </w:rPr>
        <w:t>Намаляването на негативното влияние на различните видове транспорт върху околната среда, както и осигуряването на високо ниво на безопасност и сигурност са сред основните изпълнявани приоритети на министерството.</w:t>
      </w:r>
    </w:p>
    <w:p w:rsidR="00B80257" w:rsidRPr="00FA0272" w:rsidRDefault="00B80257" w:rsidP="00B80257">
      <w:pPr>
        <w:spacing w:before="120"/>
        <w:jc w:val="both"/>
        <w:rPr>
          <w:rFonts w:ascii="Times New Roman" w:hAnsi="Times New Roman"/>
          <w:sz w:val="22"/>
          <w:szCs w:val="22"/>
        </w:rPr>
      </w:pPr>
      <w:r w:rsidRPr="00FA0272">
        <w:rPr>
          <w:rFonts w:ascii="Times New Roman" w:hAnsi="Times New Roman"/>
          <w:sz w:val="22"/>
          <w:szCs w:val="22"/>
        </w:rPr>
        <w:t>Ангажираността на държавата към бъдещото развитие на устойчив транспорт е съобразена с нарастващата загриженост за опазване на околната среда, като се насърчава развитието на екологосъобразни видове транспорт в противовес най-вече на автомобилните превози. От значение е стимулиране използването на обществените видове транспорт и програми за промяна в разпределението по видове транспорт с цел намаляване на вредното въздействие на автомобилния транспорт преди всичко върху околната среда, но също така и върху безопасността на движението и намаляване на задръстванията.</w:t>
      </w:r>
    </w:p>
    <w:p w:rsidR="00A226DB" w:rsidRPr="00FA0272" w:rsidRDefault="00A226DB" w:rsidP="00A226DB">
      <w:pPr>
        <w:spacing w:before="120"/>
        <w:jc w:val="both"/>
        <w:rPr>
          <w:rFonts w:ascii="Times New Roman" w:hAnsi="Times New Roman"/>
          <w:b/>
          <w:sz w:val="22"/>
          <w:szCs w:val="22"/>
        </w:rPr>
      </w:pPr>
      <w:r w:rsidRPr="00FA0272">
        <w:rPr>
          <w:rFonts w:ascii="Times New Roman" w:hAnsi="Times New Roman"/>
          <w:b/>
          <w:sz w:val="22"/>
          <w:szCs w:val="22"/>
        </w:rPr>
        <w:t>Подобряване на организацията и управлението на транспорта</w:t>
      </w:r>
    </w:p>
    <w:p w:rsidR="00B80257" w:rsidRPr="00FA0272" w:rsidRDefault="00B80257" w:rsidP="00B80257">
      <w:pPr>
        <w:spacing w:before="120"/>
        <w:jc w:val="both"/>
        <w:rPr>
          <w:rFonts w:ascii="Times New Roman" w:hAnsi="Times New Roman"/>
          <w:sz w:val="22"/>
          <w:szCs w:val="22"/>
        </w:rPr>
      </w:pPr>
      <w:r w:rsidRPr="00FA0272">
        <w:rPr>
          <w:rFonts w:ascii="Times New Roman" w:hAnsi="Times New Roman"/>
          <w:sz w:val="22"/>
          <w:szCs w:val="22"/>
        </w:rPr>
        <w:t xml:space="preserve">През отчетния период продължи работата по политиката на МТС за постоянно </w:t>
      </w:r>
      <w:r w:rsidRPr="00FA0272">
        <w:rPr>
          <w:rFonts w:ascii="Times New Roman" w:hAnsi="Times New Roman"/>
          <w:b/>
          <w:sz w:val="22"/>
          <w:szCs w:val="22"/>
        </w:rPr>
        <w:t>повишаване на изискванията и контрола при обучението и провеждането на изпитите на кандидатите за придобиване на правоспособност за управление на МПС,</w:t>
      </w:r>
      <w:r w:rsidRPr="00FA0272">
        <w:rPr>
          <w:rFonts w:ascii="Times New Roman" w:hAnsi="Times New Roman"/>
          <w:sz w:val="22"/>
          <w:szCs w:val="22"/>
        </w:rPr>
        <w:t xml:space="preserve"> както и </w:t>
      </w:r>
      <w:r w:rsidRPr="00FA0272">
        <w:rPr>
          <w:rFonts w:ascii="Times New Roman" w:hAnsi="Times New Roman"/>
          <w:b/>
          <w:sz w:val="22"/>
          <w:szCs w:val="22"/>
        </w:rPr>
        <w:t>извършването на периодичните прегледи</w:t>
      </w:r>
      <w:r w:rsidRPr="00FA0272">
        <w:rPr>
          <w:rFonts w:ascii="Times New Roman" w:hAnsi="Times New Roman"/>
          <w:sz w:val="22"/>
          <w:szCs w:val="22"/>
        </w:rPr>
        <w:t xml:space="preserve"> за проверка на техническата изправност на пътните превозни средства.</w:t>
      </w:r>
    </w:p>
    <w:p w:rsidR="00B80257" w:rsidRPr="00FA0272" w:rsidRDefault="00B80257" w:rsidP="00B80257">
      <w:pPr>
        <w:spacing w:before="120"/>
        <w:jc w:val="both"/>
        <w:rPr>
          <w:rFonts w:ascii="Times New Roman" w:hAnsi="Times New Roman"/>
          <w:sz w:val="22"/>
          <w:szCs w:val="22"/>
        </w:rPr>
      </w:pPr>
      <w:r w:rsidRPr="00FA0272">
        <w:rPr>
          <w:rFonts w:ascii="Times New Roman" w:hAnsi="Times New Roman"/>
          <w:sz w:val="22"/>
          <w:szCs w:val="22"/>
        </w:rPr>
        <w:t>През първото полугодие на 2025 г. Изпълнителна агенция „Автомобилна администрация</w:t>
      </w:r>
      <w:r w:rsidRPr="00FA0272">
        <w:rPr>
          <w:rFonts w:ascii="Times New Roman" w:hAnsi="Times New Roman"/>
          <w:sz w:val="22"/>
          <w:szCs w:val="22"/>
          <w:lang w:val="en-US"/>
        </w:rPr>
        <w:t>”</w:t>
      </w:r>
      <w:r w:rsidRPr="00FA0272">
        <w:rPr>
          <w:rFonts w:ascii="Times New Roman" w:hAnsi="Times New Roman"/>
          <w:sz w:val="22"/>
          <w:szCs w:val="22"/>
        </w:rPr>
        <w:t xml:space="preserve"> (ИА АА) продължава да осъществява контролните си функции, предвидени в: Закона за автомобилните превози, Закона за движението по пътищата, Европейската спогодба за международен превоз на опасни товари по шосе (ADR), Спогодбата за международни случайни превози на пътници, </w:t>
      </w:r>
      <w:r w:rsidRPr="00FA0272">
        <w:rPr>
          <w:rFonts w:ascii="Times New Roman" w:hAnsi="Times New Roman"/>
          <w:sz w:val="22"/>
          <w:szCs w:val="22"/>
        </w:rPr>
        <w:lastRenderedPageBreak/>
        <w:t>извършвани с автобуси (ИНТЕРБУС), Европейската спогодба за превоз на лесноразваляеми хранителни продукти и за специалните транспортни средства, които се ползват при тези превози (ATP), Европейската спогодба за работата на екипажите на превозните средства, извършващи международни автомобилни превози (AETR) и др.</w:t>
      </w:r>
    </w:p>
    <w:p w:rsidR="00B80257" w:rsidRPr="00FA0272" w:rsidRDefault="00B80257" w:rsidP="00B80257">
      <w:pPr>
        <w:spacing w:before="120"/>
        <w:jc w:val="both"/>
        <w:rPr>
          <w:rFonts w:ascii="Times New Roman" w:hAnsi="Times New Roman"/>
          <w:sz w:val="22"/>
          <w:szCs w:val="22"/>
        </w:rPr>
      </w:pPr>
      <w:r w:rsidRPr="00FA0272">
        <w:rPr>
          <w:rFonts w:ascii="Times New Roman" w:hAnsi="Times New Roman"/>
          <w:sz w:val="22"/>
          <w:szCs w:val="22"/>
        </w:rPr>
        <w:t xml:space="preserve">За осъществяване на политиката за </w:t>
      </w:r>
      <w:r w:rsidRPr="00FA0272">
        <w:rPr>
          <w:rFonts w:ascii="Times New Roman" w:hAnsi="Times New Roman"/>
          <w:b/>
          <w:sz w:val="22"/>
          <w:szCs w:val="22"/>
        </w:rPr>
        <w:t>регулиране на достъпа до пазара</w:t>
      </w:r>
      <w:r w:rsidRPr="00FA0272">
        <w:rPr>
          <w:rFonts w:ascii="Times New Roman" w:hAnsi="Times New Roman"/>
          <w:sz w:val="22"/>
          <w:szCs w:val="22"/>
        </w:rPr>
        <w:t xml:space="preserve"> на обществените автомобилни превози на пътници в страната ИА АА извършва актуализиране, развитие и усъвършенстване на републиканската транспортна схема (PTC) и междуобластната транспортна схема с цел доближаване на превозните услуги по място, време и честота до действителните потребности на населението, като по този начин се повишава ефективността и безопасността на превозите. </w:t>
      </w:r>
    </w:p>
    <w:p w:rsidR="00B80257" w:rsidRPr="00FA0272" w:rsidRDefault="00B80257" w:rsidP="00B80257">
      <w:pPr>
        <w:spacing w:before="120"/>
        <w:jc w:val="both"/>
        <w:rPr>
          <w:rFonts w:ascii="Times New Roman" w:hAnsi="Times New Roman"/>
          <w:sz w:val="22"/>
          <w:szCs w:val="22"/>
        </w:rPr>
      </w:pPr>
      <w:r w:rsidRPr="00FA0272">
        <w:rPr>
          <w:rFonts w:ascii="Times New Roman" w:hAnsi="Times New Roman"/>
          <w:sz w:val="22"/>
          <w:szCs w:val="22"/>
        </w:rPr>
        <w:t xml:space="preserve">През първото полугодие на 2025 г. са извършени проверки на 285 бр. маршрутни разписания по автобусни линии от РТС и междуобластната транспортна схема (МоТС) във връзка с чл. 19, ал. 6 от Закона за автомобилните превози за съответствие с нормативното изискване на чл. 16, ал. 4, т. 2 от Наредба № 2 от 15 март 2002 г. за условията и реда за утвърждаване на транспортни схеми и за осъществяване на обществени превози на пътници с автобуси. </w:t>
      </w:r>
    </w:p>
    <w:p w:rsidR="00A226DB" w:rsidRPr="00FA0272" w:rsidRDefault="00A226DB" w:rsidP="00A226DB">
      <w:pPr>
        <w:spacing w:before="120"/>
        <w:jc w:val="both"/>
        <w:rPr>
          <w:rFonts w:ascii="Times New Roman" w:hAnsi="Times New Roman"/>
          <w:b/>
          <w:sz w:val="22"/>
          <w:szCs w:val="22"/>
        </w:rPr>
      </w:pPr>
      <w:r w:rsidRPr="00FA0272">
        <w:rPr>
          <w:rFonts w:ascii="Times New Roman" w:hAnsi="Times New Roman"/>
          <w:b/>
          <w:sz w:val="22"/>
          <w:szCs w:val="22"/>
        </w:rPr>
        <w:t>Подобряване състоянието на железопътния транспорт</w:t>
      </w:r>
    </w:p>
    <w:p w:rsidR="00C71905" w:rsidRPr="00FA0272" w:rsidRDefault="00C71905" w:rsidP="00C71905">
      <w:pPr>
        <w:spacing w:before="120"/>
        <w:jc w:val="both"/>
        <w:rPr>
          <w:rFonts w:ascii="Times New Roman" w:hAnsi="Times New Roman"/>
          <w:sz w:val="22"/>
          <w:szCs w:val="22"/>
        </w:rPr>
      </w:pPr>
      <w:r w:rsidRPr="00FA0272">
        <w:rPr>
          <w:rFonts w:ascii="Times New Roman" w:hAnsi="Times New Roman"/>
          <w:sz w:val="22"/>
          <w:szCs w:val="22"/>
        </w:rPr>
        <w:t xml:space="preserve">Като управител на железопътната инфраструктура в България, Национална компания „Железопътна инфраструктура“ (НК ЖИ) организира дейността си в съответствие с 5-годишен Договор между Държавата, представлявана от министъра на финансите и от министъра на транспорта и съобщенията, от една страна, и НК ЖИ, от друга страна по чл. 25 (1) от Закона за железопътния транспорт (ЗЖТ), 10-годишна програма за развитието на железопътния транспорт и на железопътната инфраструктура и нейната безопасна и надеждна експлоатация, включително при бедствия, терористични действия и военни конфликти по чл. 27 от ЗЖТ, бизнес-програма за пет годишен период, годишна програма за изграждането, поддържането, ремонта, развитието и експлоатацията на железопътната инфраструктура по чл. 28 от ЗЖТ. </w:t>
      </w:r>
    </w:p>
    <w:p w:rsidR="00C71905" w:rsidRPr="00FA0272" w:rsidRDefault="00C71905" w:rsidP="00C71905">
      <w:pPr>
        <w:spacing w:before="120"/>
        <w:jc w:val="both"/>
        <w:rPr>
          <w:rFonts w:ascii="Times New Roman" w:hAnsi="Times New Roman"/>
          <w:sz w:val="22"/>
          <w:szCs w:val="22"/>
        </w:rPr>
      </w:pPr>
      <w:r w:rsidRPr="00FA0272">
        <w:rPr>
          <w:rFonts w:ascii="Times New Roman" w:hAnsi="Times New Roman"/>
          <w:sz w:val="22"/>
          <w:szCs w:val="22"/>
        </w:rPr>
        <w:t xml:space="preserve">Предоставяните по реда на Закона за държавния бюджет средства на НК ЖИ под формата на субсидия за текуща дейност и капиталови трансфери за ремонт и придобиване на дълготрайни материални активи (ДМА) покриват само разходи, свързани с изпълнението на възложените от Държавата дейности. </w:t>
      </w:r>
    </w:p>
    <w:p w:rsidR="00C71905" w:rsidRPr="00FA0272" w:rsidRDefault="00C71905" w:rsidP="00C71905">
      <w:pPr>
        <w:spacing w:before="120"/>
        <w:jc w:val="both"/>
        <w:rPr>
          <w:rFonts w:ascii="Times New Roman" w:hAnsi="Times New Roman"/>
          <w:sz w:val="22"/>
          <w:szCs w:val="22"/>
        </w:rPr>
      </w:pPr>
      <w:r w:rsidRPr="00FA0272">
        <w:rPr>
          <w:rFonts w:ascii="Times New Roman" w:hAnsi="Times New Roman"/>
          <w:sz w:val="22"/>
          <w:szCs w:val="22"/>
        </w:rPr>
        <w:t>Компанията продължава да прилага одобрената от Управителния съвет „Система за финансово управление и контрол, за смекчаване и контролиране на рисковете в НК ЖИ”.</w:t>
      </w:r>
    </w:p>
    <w:p w:rsidR="00C71905" w:rsidRPr="00FA0272" w:rsidRDefault="00C71905" w:rsidP="00C71905">
      <w:pPr>
        <w:spacing w:before="120"/>
        <w:jc w:val="both"/>
        <w:rPr>
          <w:rFonts w:ascii="Times New Roman" w:hAnsi="Times New Roman"/>
          <w:sz w:val="22"/>
          <w:szCs w:val="22"/>
        </w:rPr>
      </w:pPr>
      <w:r w:rsidRPr="00FA0272">
        <w:rPr>
          <w:rFonts w:ascii="Times New Roman" w:hAnsi="Times New Roman"/>
          <w:sz w:val="22"/>
          <w:szCs w:val="22"/>
        </w:rPr>
        <w:t xml:space="preserve">Изграждат се и усъвършенстват системите на осигурителната техника за междугарие и телекомуникации по протежение на жп магистралите и жп линии I-ва категория, както и внедряване на ETCS и изграждане на ERTMS и по протежение на основните направления, по които се реализират инвестиционните проекти, съфинансирани по линия на ПТС и МСЕ, с цел постигане на оперативна съвместимост с жп администрациите на страните от ЕС. </w:t>
      </w:r>
    </w:p>
    <w:p w:rsidR="00C71905" w:rsidRPr="00FA0272" w:rsidRDefault="00C71905" w:rsidP="00C71905">
      <w:pPr>
        <w:spacing w:before="120"/>
        <w:jc w:val="both"/>
        <w:rPr>
          <w:rFonts w:ascii="Times New Roman" w:hAnsi="Times New Roman"/>
          <w:sz w:val="22"/>
          <w:szCs w:val="22"/>
        </w:rPr>
      </w:pPr>
      <w:r w:rsidRPr="00FA0272">
        <w:rPr>
          <w:rFonts w:ascii="Times New Roman" w:hAnsi="Times New Roman"/>
          <w:sz w:val="22"/>
          <w:szCs w:val="22"/>
        </w:rPr>
        <w:t xml:space="preserve">Внедрени са и се поддържат: </w:t>
      </w:r>
    </w:p>
    <w:p w:rsidR="00C71905" w:rsidRPr="00FA0272" w:rsidRDefault="00C71905" w:rsidP="00C71905">
      <w:pPr>
        <w:numPr>
          <w:ilvl w:val="0"/>
          <w:numId w:val="70"/>
        </w:numPr>
        <w:spacing w:before="120"/>
        <w:jc w:val="both"/>
        <w:rPr>
          <w:rFonts w:ascii="Times New Roman" w:hAnsi="Times New Roman"/>
          <w:sz w:val="22"/>
          <w:szCs w:val="22"/>
        </w:rPr>
      </w:pPr>
      <w:r w:rsidRPr="00FA0272">
        <w:rPr>
          <w:rFonts w:ascii="Times New Roman" w:hAnsi="Times New Roman"/>
          <w:sz w:val="22"/>
          <w:szCs w:val="22"/>
        </w:rPr>
        <w:t xml:space="preserve">RNE Train Information System (TIS, бивш EUROPTIRAILS) – международна система за следене движението на международните влакове в реално време, при която ежедневно се запълва базата данни с актуалните разписания на влаковете </w:t>
      </w:r>
    </w:p>
    <w:p w:rsidR="00C71905" w:rsidRPr="00FA0272" w:rsidRDefault="00C71905" w:rsidP="00C71905">
      <w:pPr>
        <w:numPr>
          <w:ilvl w:val="0"/>
          <w:numId w:val="70"/>
        </w:numPr>
        <w:spacing w:before="120"/>
        <w:jc w:val="both"/>
        <w:rPr>
          <w:rFonts w:ascii="Times New Roman" w:hAnsi="Times New Roman"/>
          <w:sz w:val="22"/>
          <w:szCs w:val="22"/>
        </w:rPr>
      </w:pPr>
      <w:r w:rsidRPr="00FA0272">
        <w:rPr>
          <w:rFonts w:ascii="Times New Roman" w:hAnsi="Times New Roman"/>
          <w:sz w:val="22"/>
          <w:szCs w:val="22"/>
        </w:rPr>
        <w:t>Система „Симулиране на наклони и криви“, която служи за уеднаквяване на административните разстояния, получени на база първоначалното репериране на мрежата и реалните разстояния, получени след реконструкциите на жп линиите</w:t>
      </w:r>
    </w:p>
    <w:p w:rsidR="00C71905" w:rsidRPr="00FA0272" w:rsidRDefault="00C71905" w:rsidP="00C71905">
      <w:pPr>
        <w:numPr>
          <w:ilvl w:val="0"/>
          <w:numId w:val="70"/>
        </w:numPr>
        <w:spacing w:before="120"/>
        <w:jc w:val="both"/>
        <w:rPr>
          <w:rFonts w:ascii="Times New Roman" w:hAnsi="Times New Roman"/>
          <w:sz w:val="22"/>
          <w:szCs w:val="22"/>
        </w:rPr>
      </w:pPr>
      <w:r w:rsidRPr="00FA0272">
        <w:rPr>
          <w:rFonts w:ascii="Times New Roman" w:hAnsi="Times New Roman"/>
          <w:sz w:val="22"/>
          <w:szCs w:val="22"/>
        </w:rPr>
        <w:t>Поддържа се процес на съгласуване на международните разписания във внедрената международна система RNE Path Coordination System (PCS, бивш Pathfinder) – за изготвяне на международен график</w:t>
      </w:r>
    </w:p>
    <w:p w:rsidR="00C71905" w:rsidRPr="00FA0272" w:rsidRDefault="00C71905" w:rsidP="00C71905">
      <w:pPr>
        <w:numPr>
          <w:ilvl w:val="0"/>
          <w:numId w:val="70"/>
        </w:numPr>
        <w:spacing w:before="120"/>
        <w:jc w:val="both"/>
        <w:rPr>
          <w:rFonts w:ascii="Times New Roman" w:hAnsi="Times New Roman"/>
          <w:sz w:val="22"/>
          <w:szCs w:val="22"/>
        </w:rPr>
      </w:pPr>
      <w:r w:rsidRPr="00FA0272">
        <w:rPr>
          <w:rFonts w:ascii="Times New Roman" w:hAnsi="Times New Roman"/>
          <w:sz w:val="22"/>
          <w:szCs w:val="22"/>
        </w:rPr>
        <w:t>Постоянно се актуализират базата данни във вътрешните системи за планиране, съгласуване и отчитане на влаковата работа (График генератор, Ръководене и отчитане на влаковата работа) със съответните им модули.</w:t>
      </w:r>
    </w:p>
    <w:p w:rsidR="00A226DB" w:rsidRPr="00FA0272" w:rsidRDefault="00A226DB" w:rsidP="00A226DB">
      <w:pPr>
        <w:spacing w:before="120"/>
        <w:jc w:val="both"/>
        <w:rPr>
          <w:rFonts w:ascii="Times New Roman" w:hAnsi="Times New Roman"/>
          <w:b/>
          <w:sz w:val="22"/>
          <w:szCs w:val="22"/>
        </w:rPr>
      </w:pPr>
      <w:r w:rsidRPr="00FA0272">
        <w:rPr>
          <w:rFonts w:ascii="Times New Roman" w:hAnsi="Times New Roman"/>
          <w:b/>
          <w:sz w:val="22"/>
          <w:szCs w:val="22"/>
        </w:rPr>
        <w:t>Превози, обект на Задължението за обществена услуга</w:t>
      </w:r>
    </w:p>
    <w:p w:rsidR="00C71905" w:rsidRPr="00FA0272" w:rsidRDefault="00C71905" w:rsidP="00C71905">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lastRenderedPageBreak/>
        <w:t>„БДЖ – Пътнически превози“ ЕООД получава субсидии от Държавния бюджет на основата на сключен дългосрочен договор за извършване на обществени превозни услуги в областта на железопътния транспорт на територията на Република България. Субсидията е предназначена за компенсиране на разликата между реализираните приходи и направените разходи за осъществяване на превозната услуга. Субсидията се предоставя по утвърден месечен график.</w:t>
      </w:r>
    </w:p>
    <w:p w:rsidR="00C71905" w:rsidRPr="00FA0272" w:rsidRDefault="00C71905" w:rsidP="00C71905">
      <w:pPr>
        <w:tabs>
          <w:tab w:val="left" w:pos="540"/>
          <w:tab w:val="center" w:pos="4320"/>
          <w:tab w:val="right" w:pos="8640"/>
        </w:tabs>
        <w:autoSpaceDE/>
        <w:autoSpaceDN/>
        <w:adjustRightInd/>
        <w:spacing w:before="120"/>
        <w:jc w:val="both"/>
        <w:rPr>
          <w:rFonts w:ascii="Times New Roman" w:hAnsi="Times New Roman" w:cs="Tahoma"/>
          <w:sz w:val="22"/>
          <w:szCs w:val="22"/>
          <w:lang w:eastAsia="ar-SA"/>
        </w:rPr>
      </w:pPr>
      <w:r w:rsidRPr="00FA0272">
        <w:rPr>
          <w:rFonts w:ascii="Times New Roman" w:hAnsi="Times New Roman" w:cs="Tahoma"/>
          <w:sz w:val="22"/>
          <w:szCs w:val="22"/>
          <w:lang w:eastAsia="ar-SA"/>
        </w:rPr>
        <w:t>Транспортната схема за 2025 г. е съгласувана от Възложителя по договора за извършване на обществени превозни услуги на основание т. 4.2. и т. 6.1. от същия с писмо № 10-21-8/21.03.2025 г. при обем на превозите 19.900 млн. влаккилометри.</w:t>
      </w:r>
    </w:p>
    <w:p w:rsidR="00C71905" w:rsidRPr="00FA0272" w:rsidRDefault="00C71905" w:rsidP="00C71905">
      <w:pPr>
        <w:tabs>
          <w:tab w:val="left" w:pos="540"/>
          <w:tab w:val="center" w:pos="4320"/>
          <w:tab w:val="right" w:pos="8640"/>
        </w:tabs>
        <w:autoSpaceDE/>
        <w:autoSpaceDN/>
        <w:adjustRightInd/>
        <w:spacing w:before="120"/>
        <w:jc w:val="both"/>
        <w:rPr>
          <w:rFonts w:ascii="Times New Roman" w:hAnsi="Times New Roman" w:cs="Tahoma"/>
          <w:sz w:val="22"/>
          <w:szCs w:val="22"/>
          <w:lang w:eastAsia="ar-SA"/>
        </w:rPr>
      </w:pPr>
      <w:r w:rsidRPr="00FA0272">
        <w:rPr>
          <w:rFonts w:ascii="Times New Roman" w:hAnsi="Times New Roman"/>
          <w:b/>
          <w:sz w:val="22"/>
          <w:szCs w:val="22"/>
          <w:lang w:eastAsia="en-US"/>
        </w:rPr>
        <w:t xml:space="preserve">Графикът за движение на влаковете </w:t>
      </w:r>
      <w:r w:rsidRPr="00FA0272">
        <w:rPr>
          <w:rFonts w:ascii="Times New Roman" w:hAnsi="Times New Roman"/>
          <w:sz w:val="22"/>
          <w:szCs w:val="22"/>
          <w:lang w:eastAsia="en-US"/>
        </w:rPr>
        <w:t>(ГДВ), обект на Задължението за обществена услуга (ЗОУ)</w:t>
      </w:r>
      <w:r w:rsidRPr="00FA0272">
        <w:rPr>
          <w:rFonts w:ascii="Times New Roman" w:hAnsi="Times New Roman" w:cs="Tahoma"/>
          <w:sz w:val="22"/>
          <w:szCs w:val="22"/>
          <w:lang w:eastAsia="ar-SA"/>
        </w:rPr>
        <w:t>, се осъществява със 79 бързи, 318 крайградски и 122 пътнически влака или</w:t>
      </w:r>
      <w:r w:rsidRPr="00FA0272">
        <w:rPr>
          <w:rFonts w:ascii="Times New Roman" w:hAnsi="Times New Roman" w:cs="Tahoma"/>
          <w:b/>
          <w:sz w:val="22"/>
          <w:szCs w:val="22"/>
          <w:lang w:eastAsia="ar-SA"/>
        </w:rPr>
        <w:t xml:space="preserve"> </w:t>
      </w:r>
      <w:r w:rsidRPr="00FA0272">
        <w:rPr>
          <w:rFonts w:ascii="Times New Roman" w:hAnsi="Times New Roman" w:cs="Tahoma"/>
          <w:sz w:val="22"/>
          <w:szCs w:val="22"/>
          <w:lang w:eastAsia="ar-SA"/>
        </w:rPr>
        <w:t xml:space="preserve">общо 519 влака. От бързите влакове ежедневно ще се движат </w:t>
      </w:r>
      <w:r w:rsidRPr="00FA0272">
        <w:rPr>
          <w:rFonts w:ascii="Times New Roman" w:hAnsi="Times New Roman" w:cs="Tahoma"/>
          <w:sz w:val="22"/>
          <w:szCs w:val="22"/>
          <w:lang w:val="en-US" w:eastAsia="ar-SA"/>
        </w:rPr>
        <w:t>79</w:t>
      </w:r>
      <w:r w:rsidRPr="00FA0272">
        <w:rPr>
          <w:rFonts w:ascii="Times New Roman" w:hAnsi="Times New Roman" w:cs="Tahoma"/>
          <w:sz w:val="22"/>
          <w:szCs w:val="22"/>
          <w:lang w:eastAsia="ar-SA"/>
        </w:rPr>
        <w:t xml:space="preserve"> бързи влака, от тях 2 влака в определен период от годината. От общо 440 пътнически влака ежедневно се движат 407, в определени дни от седмицата – 29 влака, а в определени периоди от годината – 4 влака.</w:t>
      </w:r>
    </w:p>
    <w:p w:rsidR="00C71905" w:rsidRPr="00FA0272" w:rsidRDefault="00C71905" w:rsidP="00C71905">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Обемът на превозите за първото полугодие на 2025 г. е 9.870</w:t>
      </w:r>
      <w:r w:rsidRPr="00FA0272">
        <w:rPr>
          <w:rFonts w:ascii="Times New Roman" w:hAnsi="Times New Roman"/>
          <w:sz w:val="22"/>
          <w:szCs w:val="22"/>
          <w:lang w:val="en-US" w:eastAsia="en-US"/>
        </w:rPr>
        <w:t xml:space="preserve"> </w:t>
      </w:r>
      <w:r w:rsidRPr="00FA0272">
        <w:rPr>
          <w:rFonts w:ascii="Times New Roman" w:hAnsi="Times New Roman"/>
          <w:sz w:val="22"/>
          <w:szCs w:val="22"/>
          <w:lang w:eastAsia="en-US"/>
        </w:rPr>
        <w:t xml:space="preserve">млн. влаккилометри, от които с бързи влакове са реализирани 4.526 млн. влаккилометри, а с пътническите влакове 5.344 млн. влаккилометри. Влаккилометрите от извънреден и резервен автобусен транспорт са 0.94 млн. </w:t>
      </w:r>
    </w:p>
    <w:p w:rsidR="00C71905" w:rsidRPr="00FA0272" w:rsidRDefault="00C71905" w:rsidP="00C71905">
      <w:pPr>
        <w:autoSpaceDE/>
        <w:autoSpaceDN/>
        <w:adjustRightInd/>
        <w:spacing w:before="120"/>
        <w:ind w:right="72"/>
        <w:jc w:val="both"/>
        <w:rPr>
          <w:rFonts w:ascii="Times New Roman" w:hAnsi="Times New Roman"/>
          <w:sz w:val="22"/>
          <w:szCs w:val="22"/>
          <w:lang w:eastAsia="en-US"/>
        </w:rPr>
      </w:pPr>
      <w:r w:rsidRPr="00FA0272">
        <w:rPr>
          <w:rFonts w:ascii="Times New Roman" w:hAnsi="Times New Roman"/>
          <w:sz w:val="22"/>
          <w:szCs w:val="22"/>
          <w:lang w:eastAsia="en-US"/>
        </w:rPr>
        <w:t xml:space="preserve">Средната участъкова скорост на влак е 49.80 км/ч. (по план е 50.82 км/ч.) – с 2% по-малко от планираната за отчетния период. </w:t>
      </w:r>
    </w:p>
    <w:p w:rsidR="00C71905" w:rsidRPr="00FA0272" w:rsidRDefault="00C71905" w:rsidP="00C71905">
      <w:pPr>
        <w:autoSpaceDE/>
        <w:autoSpaceDN/>
        <w:adjustRightInd/>
        <w:spacing w:before="120"/>
        <w:ind w:right="72"/>
        <w:jc w:val="both"/>
        <w:rPr>
          <w:rFonts w:ascii="Times New Roman" w:hAnsi="Times New Roman"/>
          <w:sz w:val="22"/>
          <w:szCs w:val="22"/>
          <w:lang w:eastAsia="en-US"/>
        </w:rPr>
      </w:pPr>
      <w:r w:rsidRPr="00FA0272">
        <w:rPr>
          <w:rFonts w:ascii="Times New Roman" w:hAnsi="Times New Roman"/>
          <w:b/>
          <w:sz w:val="22"/>
          <w:szCs w:val="22"/>
          <w:lang w:eastAsia="en-US"/>
        </w:rPr>
        <w:t>Финансовият резултат на дейността по ЗОУ</w:t>
      </w:r>
      <w:r w:rsidRPr="00FA0272">
        <w:rPr>
          <w:rFonts w:ascii="Times New Roman" w:hAnsi="Times New Roman"/>
          <w:sz w:val="22"/>
          <w:szCs w:val="22"/>
          <w:lang w:eastAsia="en-US"/>
        </w:rPr>
        <w:t xml:space="preserve"> за първото полугодие на 2025 г. е загуба в размер на 26 185 хил. лв., при отчетена загуба от 22 356 хил. лв. за съответния период на 2024 г., влошаване на резултата с 3 829 хил. лв.</w:t>
      </w:r>
    </w:p>
    <w:p w:rsidR="00392AF1" w:rsidRPr="00FA0272" w:rsidRDefault="00C71905" w:rsidP="00C71905">
      <w:pPr>
        <w:autoSpaceDE/>
        <w:autoSpaceDN/>
        <w:adjustRightInd/>
        <w:spacing w:before="120" w:after="160"/>
        <w:jc w:val="both"/>
        <w:rPr>
          <w:rFonts w:ascii="Times New Roman" w:eastAsiaTheme="minorHAnsi" w:hAnsi="Times New Roman"/>
          <w:sz w:val="22"/>
          <w:szCs w:val="22"/>
          <w:lang w:eastAsia="en-US"/>
        </w:rPr>
      </w:pPr>
      <w:r w:rsidRPr="00FA0272">
        <w:rPr>
          <w:rFonts w:ascii="Times New Roman" w:eastAsiaTheme="minorHAnsi" w:hAnsi="Times New Roman"/>
          <w:b/>
          <w:i/>
          <w:sz w:val="22"/>
          <w:szCs w:val="22"/>
          <w:lang w:eastAsia="en-US"/>
        </w:rPr>
        <w:t>Показател за полза/ефект</w:t>
      </w:r>
      <w:r w:rsidRPr="00FA0272">
        <w:rPr>
          <w:rFonts w:ascii="Times New Roman" w:eastAsiaTheme="minorHAnsi" w:hAnsi="Times New Roman"/>
          <w:sz w:val="22"/>
          <w:szCs w:val="22"/>
          <w:lang w:eastAsia="en-US"/>
        </w:rPr>
        <w:t xml:space="preserve"> от изпълнението на Политиката в областта на транспорта, </w:t>
      </w:r>
      <w:r w:rsidRPr="00FA0272">
        <w:rPr>
          <w:rFonts w:ascii="Times New Roman" w:eastAsiaTheme="minorHAnsi" w:hAnsi="Times New Roman"/>
          <w:iCs/>
          <w:sz w:val="22"/>
          <w:szCs w:val="22"/>
          <w:lang w:eastAsia="en-US"/>
        </w:rPr>
        <w:t xml:space="preserve">пряко отчитащ подобряването на състоянието на железопътния транспорт, са </w:t>
      </w:r>
      <w:r w:rsidRPr="00FA0272">
        <w:rPr>
          <w:rFonts w:ascii="Times New Roman" w:eastAsiaTheme="minorHAnsi" w:hAnsi="Times New Roman"/>
          <w:b/>
          <w:i/>
          <w:iCs/>
          <w:sz w:val="22"/>
          <w:szCs w:val="22"/>
          <w:lang w:eastAsia="en-US"/>
        </w:rPr>
        <w:t xml:space="preserve">Реализираните влаккилометри от </w:t>
      </w:r>
      <w:r w:rsidRPr="00FA0272">
        <w:rPr>
          <w:rFonts w:ascii="Times New Roman" w:eastAsiaTheme="minorHAnsi" w:hAnsi="Times New Roman"/>
          <w:b/>
          <w:i/>
          <w:sz w:val="22"/>
          <w:szCs w:val="22"/>
          <w:lang w:eastAsia="en-US"/>
        </w:rPr>
        <w:t xml:space="preserve">„БДЖ – Пътнически превози” ЕООД, </w:t>
      </w:r>
      <w:r w:rsidRPr="00FA0272">
        <w:rPr>
          <w:rFonts w:ascii="Times New Roman" w:eastAsiaTheme="minorHAnsi" w:hAnsi="Times New Roman"/>
          <w:sz w:val="22"/>
          <w:szCs w:val="22"/>
          <w:lang w:eastAsia="en-US"/>
        </w:rPr>
        <w:t xml:space="preserve">който отчита извършената влакова работа като включва, както превозите обект на задължителните превозни услуги (ЗОУ), така и търговските превози. За отчетния период са реализирани 10 848 970 влаккилометри, като този показател е заложен на годишна база и неговото изпълнение на този етап не може да бъде отчетено </w:t>
      </w:r>
      <w:r w:rsidRPr="00FA0272">
        <w:rPr>
          <w:rFonts w:ascii="Times New Roman" w:eastAsiaTheme="minorHAnsi" w:hAnsi="Times New Roman"/>
          <w:i/>
          <w:sz w:val="22"/>
          <w:szCs w:val="22"/>
          <w:lang w:eastAsia="en-US"/>
        </w:rPr>
        <w:t>(в отчетените влаккилометри са включени и тези, извършени от резервен и извънреден автобусен транспорт).</w:t>
      </w:r>
      <w:r w:rsidRPr="00FA0272">
        <w:rPr>
          <w:rFonts w:ascii="Times New Roman" w:eastAsiaTheme="minorHAnsi" w:hAnsi="Times New Roman"/>
          <w:sz w:val="22"/>
          <w:szCs w:val="22"/>
          <w:lang w:eastAsia="en-US"/>
        </w:rPr>
        <w:t xml:space="preserve"> </w:t>
      </w:r>
    </w:p>
    <w:p w:rsidR="00A226DB" w:rsidRPr="00FA0272" w:rsidRDefault="00A226DB" w:rsidP="00A226DB">
      <w:pPr>
        <w:spacing w:before="120"/>
        <w:jc w:val="both"/>
        <w:rPr>
          <w:rFonts w:ascii="Times New Roman" w:hAnsi="Times New Roman"/>
          <w:b/>
          <w:sz w:val="22"/>
          <w:szCs w:val="22"/>
          <w:lang w:val="en-US"/>
        </w:rPr>
      </w:pPr>
      <w:r w:rsidRPr="00FA0272">
        <w:rPr>
          <w:rFonts w:ascii="Times New Roman" w:hAnsi="Times New Roman"/>
          <w:b/>
          <w:sz w:val="22"/>
          <w:szCs w:val="22"/>
        </w:rPr>
        <w:t>Повишаване нивото на безопасността, сигурността и качеството на предоставяните транспортни услуги</w:t>
      </w:r>
    </w:p>
    <w:p w:rsidR="00C96E5C" w:rsidRPr="00FA0272" w:rsidRDefault="00C96E5C" w:rsidP="00C96E5C">
      <w:pPr>
        <w:jc w:val="both"/>
        <w:rPr>
          <w:rFonts w:ascii="Times New Roman" w:hAnsi="Times New Roman"/>
          <w:sz w:val="22"/>
          <w:szCs w:val="22"/>
        </w:rPr>
      </w:pPr>
      <w:r w:rsidRPr="00FA0272">
        <w:rPr>
          <w:rFonts w:ascii="Times New Roman" w:hAnsi="Times New Roman"/>
          <w:sz w:val="22"/>
          <w:szCs w:val="22"/>
        </w:rPr>
        <w:t>Усъвършенства се координацията на МТС, изпълнителните агенции, държавните предприятия и търговски дружества от системата на транспорта и съобщенията за превенция и реагиране при бедствия, терористични актове и инциденти. Поддържат се в актуално състояние плановете за защита при бедствия и терористични заплахи.</w:t>
      </w:r>
    </w:p>
    <w:p w:rsidR="00C96E5C" w:rsidRPr="00FA0272" w:rsidRDefault="00C96E5C" w:rsidP="00C96E5C">
      <w:pPr>
        <w:jc w:val="both"/>
        <w:rPr>
          <w:rFonts w:ascii="Times New Roman" w:hAnsi="Times New Roman"/>
          <w:sz w:val="22"/>
          <w:szCs w:val="22"/>
        </w:rPr>
      </w:pPr>
      <w:r w:rsidRPr="00FA0272">
        <w:rPr>
          <w:rFonts w:ascii="Times New Roman" w:hAnsi="Times New Roman"/>
          <w:sz w:val="22"/>
          <w:szCs w:val="22"/>
        </w:rPr>
        <w:t xml:space="preserve">Извършват се </w:t>
      </w:r>
      <w:r w:rsidRPr="00FA0272">
        <w:rPr>
          <w:rFonts w:ascii="Times New Roman" w:hAnsi="Times New Roman"/>
          <w:b/>
          <w:sz w:val="22"/>
          <w:szCs w:val="22"/>
        </w:rPr>
        <w:t>проверки за установяване на състоянието на съоръженията с повишена опасност, монтирани и експлоатирани на територията на пристанищните комплекси.</w:t>
      </w:r>
      <w:r w:rsidRPr="00FA0272">
        <w:rPr>
          <w:rFonts w:ascii="Times New Roman" w:hAnsi="Times New Roman"/>
          <w:sz w:val="22"/>
          <w:szCs w:val="22"/>
        </w:rPr>
        <w:t xml:space="preserve"> В резултат на превенцията не се допуска работа със съоръжения с повишена опасност, които не отговорят на изискванията. </w:t>
      </w:r>
    </w:p>
    <w:p w:rsidR="00C96E5C" w:rsidRPr="00FA0272" w:rsidRDefault="00C96E5C" w:rsidP="00C96E5C">
      <w:pPr>
        <w:jc w:val="both"/>
        <w:rPr>
          <w:rFonts w:ascii="Times New Roman" w:hAnsi="Times New Roman"/>
          <w:sz w:val="22"/>
          <w:szCs w:val="22"/>
        </w:rPr>
      </w:pPr>
      <w:r w:rsidRPr="00FA0272">
        <w:rPr>
          <w:rFonts w:ascii="Times New Roman" w:hAnsi="Times New Roman"/>
          <w:sz w:val="22"/>
          <w:szCs w:val="22"/>
        </w:rPr>
        <w:t>НК ЖИ работи по приета и одобрена от ИА „Железопътна администрация” „Система за управление на безопасността”, която включва комплекс от дейности и отговорности на различни структури от предприятието, отговорности на длъжностни лица и взаимодействие помежду им с цел постигане безопасност при железопътните превози. Тази система е част от необходимите условия за издаването и поддържането на Удостоверение за безопасност съгласно изискванията на Директива 2004/49/ЕО за това, че управителят на железопътната инфраструктура отговаря на специфичните изисквания за безопасно проектиране, поддържане и експлоатация на железопътната инфраструктура.</w:t>
      </w:r>
    </w:p>
    <w:p w:rsidR="00C96E5C" w:rsidRPr="00FA0272" w:rsidRDefault="00C96E5C" w:rsidP="00C96E5C">
      <w:pPr>
        <w:jc w:val="both"/>
        <w:rPr>
          <w:rFonts w:ascii="Times New Roman" w:hAnsi="Times New Roman"/>
          <w:bCs/>
          <w:iCs/>
          <w:sz w:val="22"/>
          <w:szCs w:val="22"/>
        </w:rPr>
      </w:pPr>
      <w:r w:rsidRPr="00FA0272">
        <w:rPr>
          <w:rFonts w:ascii="Times New Roman" w:hAnsi="Times New Roman"/>
          <w:bCs/>
          <w:iCs/>
          <w:sz w:val="22"/>
          <w:szCs w:val="22"/>
        </w:rPr>
        <w:t xml:space="preserve">През 30.06.2025 г. контролните органи от Инспекция „Безопасност на превозите и ТСОС“ са проверили 2 847 обекта, издали са 526 ревизионни листа с 3 401 бр. предписания за установени несъответствия в работата на персонала или в състоянието на елементи от железопътната инфраструктура. </w:t>
      </w:r>
    </w:p>
    <w:p w:rsidR="00C96E5C" w:rsidRPr="00FA0272" w:rsidRDefault="00C96E5C" w:rsidP="00C96E5C">
      <w:pPr>
        <w:jc w:val="both"/>
        <w:rPr>
          <w:rFonts w:ascii="Times New Roman" w:hAnsi="Times New Roman"/>
          <w:sz w:val="22"/>
          <w:szCs w:val="22"/>
        </w:rPr>
      </w:pPr>
      <w:r w:rsidRPr="00FA0272">
        <w:rPr>
          <w:rFonts w:ascii="Times New Roman" w:hAnsi="Times New Roman"/>
          <w:sz w:val="22"/>
          <w:szCs w:val="22"/>
        </w:rPr>
        <w:t xml:space="preserve">Изпълнителна агенция „Морска администрация” работи за поддържане на високо ниво на държавен пристанищен контрол, съизмерим със стандартите на Парижкия меморандум за разбирателство за държавен пристанищен контрол (ДПК). </w:t>
      </w:r>
    </w:p>
    <w:p w:rsidR="00C96E5C" w:rsidRPr="00FA0272" w:rsidRDefault="00C96E5C" w:rsidP="00C96E5C">
      <w:pPr>
        <w:jc w:val="both"/>
        <w:rPr>
          <w:rFonts w:ascii="Times New Roman" w:hAnsi="Times New Roman"/>
          <w:sz w:val="22"/>
          <w:szCs w:val="22"/>
        </w:rPr>
      </w:pPr>
      <w:r w:rsidRPr="00FA0272">
        <w:rPr>
          <w:rFonts w:ascii="Times New Roman" w:hAnsi="Times New Roman"/>
          <w:sz w:val="22"/>
          <w:szCs w:val="22"/>
        </w:rPr>
        <w:lastRenderedPageBreak/>
        <w:t>Ползата/ефектът за обществото от постигането на целите в изпълнение на Политиката в областта на транспорта се изразява и в осигуряването на високи стандарти във водния транспорт, намаляването на риска от аварии с български кораби и нещастните случаи с хора, загуба на човешки живот.</w:t>
      </w:r>
    </w:p>
    <w:p w:rsidR="00C96E5C" w:rsidRPr="00FA0272" w:rsidRDefault="00C96E5C" w:rsidP="00C96E5C">
      <w:pPr>
        <w:jc w:val="both"/>
        <w:rPr>
          <w:rFonts w:ascii="Times New Roman" w:hAnsi="Times New Roman"/>
          <w:sz w:val="22"/>
          <w:szCs w:val="22"/>
        </w:rPr>
      </w:pPr>
      <w:r w:rsidRPr="00FA0272">
        <w:rPr>
          <w:rFonts w:ascii="Times New Roman" w:hAnsi="Times New Roman"/>
          <w:b/>
          <w:i/>
          <w:sz w:val="22"/>
          <w:szCs w:val="22"/>
        </w:rPr>
        <w:t>Показател за полза/ефект</w:t>
      </w:r>
      <w:r w:rsidRPr="00FA0272">
        <w:rPr>
          <w:rFonts w:ascii="Times New Roman" w:hAnsi="Times New Roman"/>
          <w:sz w:val="22"/>
          <w:szCs w:val="22"/>
        </w:rPr>
        <w:t xml:space="preserve">, отразяващ извършените проверки по реда на ДПК в български пристанища на чужди кораби с приоритет І, с висок рисков профил, е </w:t>
      </w:r>
      <w:r w:rsidRPr="00FA0272">
        <w:rPr>
          <w:rFonts w:ascii="Times New Roman" w:hAnsi="Times New Roman"/>
          <w:b/>
          <w:i/>
          <w:sz w:val="22"/>
          <w:szCs w:val="22"/>
        </w:rPr>
        <w:t xml:space="preserve">% проверени кораби, </w:t>
      </w:r>
      <w:r w:rsidRPr="00FA0272">
        <w:rPr>
          <w:rFonts w:ascii="Times New Roman" w:hAnsi="Times New Roman"/>
          <w:sz w:val="22"/>
          <w:szCs w:val="22"/>
        </w:rPr>
        <w:t xml:space="preserve">който за отчетния период е </w:t>
      </w:r>
      <w:r w:rsidRPr="00FA0272">
        <w:rPr>
          <w:rFonts w:ascii="Times New Roman" w:hAnsi="Times New Roman"/>
          <w:b/>
          <w:sz w:val="22"/>
          <w:szCs w:val="22"/>
        </w:rPr>
        <w:t>100%</w:t>
      </w:r>
      <w:r w:rsidRPr="00FA0272">
        <w:rPr>
          <w:rFonts w:ascii="Times New Roman" w:hAnsi="Times New Roman"/>
          <w:b/>
          <w:i/>
          <w:sz w:val="22"/>
          <w:szCs w:val="22"/>
        </w:rPr>
        <w:t xml:space="preserve"> </w:t>
      </w:r>
      <w:r w:rsidRPr="00FA0272">
        <w:rPr>
          <w:rFonts w:ascii="Times New Roman" w:hAnsi="Times New Roman"/>
          <w:sz w:val="22"/>
          <w:szCs w:val="22"/>
        </w:rPr>
        <w:t>(при изискване минимум 95%).</w:t>
      </w:r>
      <w:r w:rsidRPr="00FA0272">
        <w:rPr>
          <w:rFonts w:ascii="Times New Roman" w:hAnsi="Times New Roman"/>
          <w:i/>
          <w:sz w:val="22"/>
          <w:szCs w:val="22"/>
        </w:rPr>
        <w:t xml:space="preserve"> </w:t>
      </w:r>
      <w:r w:rsidRPr="00FA0272">
        <w:rPr>
          <w:rFonts w:ascii="Times New Roman" w:hAnsi="Times New Roman"/>
          <w:sz w:val="22"/>
          <w:szCs w:val="22"/>
        </w:rPr>
        <w:t>По този показател Република България е на водещо място в Европейския съюз.</w:t>
      </w:r>
    </w:p>
    <w:p w:rsidR="00A226DB" w:rsidRPr="00FA0272" w:rsidRDefault="00A226DB" w:rsidP="00A226DB">
      <w:pPr>
        <w:jc w:val="both"/>
        <w:rPr>
          <w:rFonts w:ascii="Times New Roman" w:hAnsi="Times New Roman"/>
          <w:b/>
          <w:sz w:val="22"/>
          <w:szCs w:val="22"/>
        </w:rPr>
      </w:pPr>
    </w:p>
    <w:p w:rsidR="00A226DB" w:rsidRPr="00FA0272" w:rsidRDefault="00A226DB" w:rsidP="00A226DB">
      <w:pPr>
        <w:jc w:val="both"/>
        <w:rPr>
          <w:rFonts w:ascii="Times New Roman" w:hAnsi="Times New Roman"/>
          <w:b/>
          <w:sz w:val="22"/>
          <w:szCs w:val="22"/>
        </w:rPr>
      </w:pPr>
      <w:r w:rsidRPr="00FA0272">
        <w:rPr>
          <w:rFonts w:ascii="Times New Roman" w:hAnsi="Times New Roman"/>
          <w:b/>
          <w:sz w:val="22"/>
          <w:szCs w:val="22"/>
        </w:rPr>
        <w:t>Ограничаване вредното въздействие на транспорта върху околната среда и здравето на хората</w:t>
      </w:r>
    </w:p>
    <w:p w:rsidR="00C96E5C" w:rsidRPr="00FA0272" w:rsidRDefault="00C96E5C" w:rsidP="00C96E5C">
      <w:pPr>
        <w:autoSpaceDE/>
        <w:autoSpaceDN/>
        <w:adjustRightInd/>
        <w:spacing w:before="120"/>
        <w:jc w:val="both"/>
        <w:rPr>
          <w:rFonts w:ascii="Times New Roman" w:eastAsia="Calibri" w:hAnsi="Times New Roman"/>
          <w:color w:val="000000"/>
          <w:sz w:val="22"/>
          <w:szCs w:val="22"/>
        </w:rPr>
      </w:pPr>
      <w:r w:rsidRPr="00FA0272">
        <w:rPr>
          <w:rFonts w:ascii="Times New Roman" w:eastAsia="Calibri" w:hAnsi="Times New Roman"/>
          <w:color w:val="000000"/>
          <w:sz w:val="22"/>
          <w:szCs w:val="22"/>
        </w:rPr>
        <w:t xml:space="preserve">През м. март 2025 г. в МТС беше разработен и представен на Изпълнителната агенция по околна среда раздел „Транспорт” на Националния доклад за състоянието и опазването на околната среда през 2023 г., допълнен с нови текстове съобразно указанията за подготовката на документа. </w:t>
      </w:r>
    </w:p>
    <w:p w:rsidR="00C96E5C" w:rsidRPr="00FA0272" w:rsidRDefault="00C96E5C" w:rsidP="00C96E5C">
      <w:pPr>
        <w:autoSpaceDE/>
        <w:autoSpaceDN/>
        <w:adjustRightInd/>
        <w:spacing w:before="120"/>
        <w:jc w:val="both"/>
        <w:rPr>
          <w:rFonts w:ascii="Times New Roman" w:eastAsia="Calibri" w:hAnsi="Times New Roman"/>
          <w:color w:val="000000"/>
          <w:sz w:val="22"/>
          <w:szCs w:val="22"/>
        </w:rPr>
      </w:pPr>
      <w:r w:rsidRPr="00FA0272">
        <w:rPr>
          <w:rFonts w:ascii="Times New Roman" w:eastAsia="Calibri" w:hAnsi="Times New Roman"/>
          <w:color w:val="000000"/>
          <w:sz w:val="22"/>
          <w:szCs w:val="22"/>
        </w:rPr>
        <w:t>В съответствие с изискванията на Регламент (ЕС) 2023/1804 на Европейския парламент и на Съвета от 13 септември 2023 г. за разгръщането на инфраструктура за алтернативни горива и за отмяна на Директива 2014/94/ЕС, МТС в сътрудничество със заинтересованите страни подготви проект на Национална рамка на политиката за развитието на пазара на алтернативни горива в транспортния сектор и за разгръщането на съответната инфраструктура. След преминало съгласуване в Работна група 9 и одобрение от СЕВ, документът беше изпратен в Европейската комисия за преглед и оценка.</w:t>
      </w:r>
    </w:p>
    <w:p w:rsidR="00C96E5C" w:rsidRPr="00FA0272" w:rsidRDefault="00C96E5C" w:rsidP="00C96E5C">
      <w:pPr>
        <w:autoSpaceDE/>
        <w:autoSpaceDN/>
        <w:adjustRightInd/>
        <w:spacing w:before="120"/>
        <w:jc w:val="both"/>
        <w:rPr>
          <w:rFonts w:ascii="Times New Roman" w:hAnsi="Times New Roman"/>
          <w:sz w:val="22"/>
          <w:szCs w:val="22"/>
          <w:lang w:eastAsia="en-US"/>
        </w:rPr>
      </w:pPr>
      <w:r w:rsidRPr="00FA0272">
        <w:rPr>
          <w:rFonts w:ascii="Times New Roman" w:hAnsi="Times New Roman"/>
          <w:color w:val="000000"/>
          <w:sz w:val="22"/>
          <w:szCs w:val="22"/>
        </w:rPr>
        <w:t>Инспекция „</w:t>
      </w:r>
      <w:r w:rsidRPr="00FA0272">
        <w:rPr>
          <w:rFonts w:ascii="Times New Roman" w:hAnsi="Times New Roman"/>
          <w:sz w:val="22"/>
          <w:szCs w:val="22"/>
          <w:lang w:eastAsia="en-US"/>
        </w:rPr>
        <w:t>Екология” в НК ЖИ осъществява функции и задължения, произтичащи от екологичното законодателство. Инспекцията осъществява контрол като извършва проверки самостоятелно или съвместно с други контролни органи в поделенията на компанията по отношение на спазването и изпълнението на законови и подзаконови нормативни актове в областта на околната среда. Издава предписания на длъжностни лица от НК ЖИ и определя срокове за отстраняване на констатирани при проверките нередности и нарушения.</w:t>
      </w:r>
    </w:p>
    <w:p w:rsidR="00C96E5C" w:rsidRPr="00FA0272" w:rsidRDefault="00C96E5C" w:rsidP="00C96E5C">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За подпомагане процеса на управление и в изпълнение на екологичното законодателство дейността на Инспекцията е насочена и към предоставяне на информация на други институции (МТС, МОСВ, ИАОС, РИОСВ, НСИ, Общини и др.). В тази връзка бяха изготвени следните отчети за 2024 г.: „Годишен отчет относно количества SF6 (елегаз), съдържащи се в комутационна апаратура за високо напрежение“; „Източници на емисии“; „Разходи за опазване и възстановяване на околната среда“; „Движение на дълготрайни материални активи с екологично предназначение“; „Водопотребление“ и „Екологични стоки и услуги“.</w:t>
      </w:r>
    </w:p>
    <w:p w:rsidR="00C96E5C" w:rsidRPr="00FA0272" w:rsidRDefault="00C96E5C" w:rsidP="00C96E5C">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Съгласно изискванията на Закона за управление на отпадъците в поделенията на НК ЖИ са обособени 144 бр. площадки за временно съхраняване на отпадъците. През отчетния период са извършени 67 бр. проверки по утвърден план-график и са издадени 7 бр. предписания. На компанията няма наложени имуществени и парични санкции от компетентните органи, които за периода са извършили проверки на 5 обекта на НК ЖИ и е направено 1 предписание. </w:t>
      </w:r>
    </w:p>
    <w:p w:rsidR="00A226DB" w:rsidRPr="00FA0272" w:rsidRDefault="00A226DB" w:rsidP="00A226DB">
      <w:pPr>
        <w:spacing w:before="120"/>
        <w:jc w:val="both"/>
        <w:rPr>
          <w:rFonts w:ascii="Times New Roman" w:hAnsi="Times New Roman"/>
          <w:b/>
          <w:sz w:val="22"/>
          <w:szCs w:val="22"/>
        </w:rPr>
      </w:pPr>
      <w:r w:rsidRPr="00FA0272">
        <w:rPr>
          <w:rFonts w:ascii="Times New Roman" w:hAnsi="Times New Roman"/>
          <w:b/>
          <w:sz w:val="22"/>
          <w:szCs w:val="22"/>
        </w:rPr>
        <w:t>Достъпност и регионална обвързаност</w:t>
      </w:r>
    </w:p>
    <w:p w:rsidR="00C96E5C" w:rsidRPr="00FA0272" w:rsidRDefault="00C96E5C" w:rsidP="00C96E5C">
      <w:pPr>
        <w:spacing w:before="120"/>
        <w:jc w:val="both"/>
        <w:rPr>
          <w:rFonts w:ascii="Times New Roman" w:hAnsi="Times New Roman"/>
          <w:sz w:val="22"/>
          <w:szCs w:val="22"/>
          <w:lang w:eastAsia="en-US"/>
        </w:rPr>
      </w:pPr>
      <w:r w:rsidRPr="00FA0272">
        <w:rPr>
          <w:rFonts w:ascii="Times New Roman" w:hAnsi="Times New Roman"/>
          <w:sz w:val="22"/>
          <w:szCs w:val="22"/>
          <w:lang w:eastAsia="en-US"/>
        </w:rPr>
        <w:t>В съответствие с чл. 12, ал. 1, т. 2 и ал. 4 от Постановление № 28 на Министерския съвет от 16.04.2025 г. за изпълнението на държавния бюджет на Република България за 2025 г. (ПМС № 28), обн., ДВ, бр. 33 от 17.04.2025 г., в сила от 1.01.2025 г. е извършено годишно разпределение на средствата за компенсиране стойността на безплатните и по намалени цени пътувания на нормативно определени групи пътници в автомобилния транспорт по общини. Определените в ПМС № 28 средства за компенсации за пътувания с вътрешноградския транспорт и междуселищния автомобилен транспорт са в размер до 201 000 000 лв.</w:t>
      </w:r>
    </w:p>
    <w:p w:rsidR="00C96E5C" w:rsidRPr="00FA0272" w:rsidRDefault="00C96E5C" w:rsidP="00C96E5C">
      <w:pPr>
        <w:spacing w:before="120"/>
        <w:jc w:val="both"/>
        <w:rPr>
          <w:rFonts w:ascii="Times New Roman" w:hAnsi="Times New Roman"/>
          <w:sz w:val="22"/>
          <w:szCs w:val="22"/>
          <w:lang w:eastAsia="en-US"/>
        </w:rPr>
      </w:pPr>
      <w:r w:rsidRPr="00FA0272">
        <w:rPr>
          <w:rFonts w:ascii="Times New Roman" w:hAnsi="Times New Roman"/>
          <w:sz w:val="22"/>
          <w:szCs w:val="22"/>
          <w:lang w:eastAsia="en-US"/>
        </w:rPr>
        <w:t>Определянето на тези размери на средствата за компенсиране по групи правоимащи е извършено в съответствие с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(Наредбата), приета с Постановление № 163 на Министерския съвет от 29.06.2015 г.</w:t>
      </w:r>
    </w:p>
    <w:p w:rsidR="00C96E5C" w:rsidRPr="00FA0272" w:rsidRDefault="00C96E5C" w:rsidP="00C96E5C">
      <w:pPr>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Във връзка с разписаното в Методиката към Наредбата е извършено редуциране на получените по общото правило годишни лимити от средства за компенсации на общини с установена ниска </w:t>
      </w:r>
      <w:r w:rsidRPr="00FA0272">
        <w:rPr>
          <w:rFonts w:ascii="Times New Roman" w:hAnsi="Times New Roman"/>
          <w:sz w:val="22"/>
          <w:szCs w:val="22"/>
          <w:lang w:eastAsia="en-US"/>
        </w:rPr>
        <w:lastRenderedPageBreak/>
        <w:t>усвояемост на тези средства, при което първоначалните годишни лимити на средствата за компенсации общо по групи правоимащи са следните:</w:t>
      </w:r>
    </w:p>
    <w:p w:rsidR="00C96E5C" w:rsidRPr="00FA0272" w:rsidRDefault="00C96E5C" w:rsidP="00C96E5C">
      <w:pPr>
        <w:numPr>
          <w:ilvl w:val="0"/>
          <w:numId w:val="138"/>
        </w:numPr>
        <w:autoSpaceDE/>
        <w:autoSpaceDN/>
        <w:adjustRightInd/>
        <w:spacing w:before="120" w:after="160" w:line="259" w:lineRule="auto"/>
        <w:ind w:left="714" w:hanging="357"/>
        <w:jc w:val="both"/>
        <w:rPr>
          <w:rFonts w:ascii="Times New Roman" w:hAnsi="Times New Roman"/>
          <w:sz w:val="22"/>
          <w:szCs w:val="22"/>
          <w:lang w:eastAsia="en-US"/>
        </w:rPr>
      </w:pPr>
      <w:r w:rsidRPr="00FA0272">
        <w:rPr>
          <w:rFonts w:ascii="Times New Roman" w:hAnsi="Times New Roman"/>
          <w:sz w:val="22"/>
          <w:szCs w:val="22"/>
          <w:lang w:eastAsia="en-US"/>
        </w:rPr>
        <w:t>Ветерани от войните, военноинвалиди и военнопострадали – 1 147 459 лв.</w:t>
      </w:r>
    </w:p>
    <w:p w:rsidR="00C96E5C" w:rsidRPr="00FA0272" w:rsidRDefault="00C96E5C" w:rsidP="00C96E5C">
      <w:pPr>
        <w:numPr>
          <w:ilvl w:val="0"/>
          <w:numId w:val="138"/>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Деца до 7 навършени години и деца от 7 до 14 навършени години – 76 875 424 лв.</w:t>
      </w:r>
    </w:p>
    <w:p w:rsidR="00C96E5C" w:rsidRPr="00FA0272" w:rsidRDefault="00C96E5C" w:rsidP="00C96E5C">
      <w:pPr>
        <w:numPr>
          <w:ilvl w:val="0"/>
          <w:numId w:val="138"/>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Ученици в дневна форма на обучение и студенти редовно обучение, включително докторанти в редовна форма на обучение (учащи се) – 37 770 924 лв.</w:t>
      </w:r>
    </w:p>
    <w:p w:rsidR="00C96E5C" w:rsidRPr="00FA0272" w:rsidRDefault="00C96E5C" w:rsidP="00C96E5C">
      <w:pPr>
        <w:numPr>
          <w:ilvl w:val="0"/>
          <w:numId w:val="138"/>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 63 388 234 лв.</w:t>
      </w:r>
    </w:p>
    <w:p w:rsidR="00C96E5C" w:rsidRPr="00FA0272" w:rsidRDefault="00C96E5C" w:rsidP="00C96E5C">
      <w:pPr>
        <w:numPr>
          <w:ilvl w:val="0"/>
          <w:numId w:val="138"/>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Хора с увреждания с намалена работоспособност над 70,99 на сто – 4 835 863 лв.</w:t>
      </w:r>
    </w:p>
    <w:p w:rsidR="00C96E5C" w:rsidRPr="00FA0272" w:rsidRDefault="00C96E5C" w:rsidP="00C96E5C">
      <w:pPr>
        <w:spacing w:before="120"/>
        <w:jc w:val="both"/>
        <w:rPr>
          <w:rFonts w:ascii="Times New Roman" w:hAnsi="Times New Roman"/>
          <w:sz w:val="22"/>
          <w:szCs w:val="22"/>
          <w:lang w:eastAsia="en-US"/>
        </w:rPr>
      </w:pPr>
      <w:r w:rsidRPr="00FA0272">
        <w:rPr>
          <w:rFonts w:ascii="Times New Roman" w:hAnsi="Times New Roman"/>
          <w:sz w:val="22"/>
          <w:szCs w:val="22"/>
          <w:lang w:eastAsia="en-US"/>
        </w:rPr>
        <w:t>Със Закона за държавния бюджет на Република България за 2025 г., обн. ДВ, бр. 26 от 27.03.2025 г. и съгласно ПМС № 28, са приети субсидии за превоз на пътници по нерентабилни автобусни линии във вътрешноградския транспорт и транспорта в планински и/или гранични райони в размер на 122 000 000 лв.</w:t>
      </w:r>
    </w:p>
    <w:p w:rsidR="00C96E5C" w:rsidRPr="00FA0272" w:rsidRDefault="00C96E5C" w:rsidP="00C96E5C">
      <w:pPr>
        <w:spacing w:before="120"/>
        <w:jc w:val="both"/>
        <w:rPr>
          <w:rFonts w:ascii="Times New Roman" w:hAnsi="Times New Roman"/>
          <w:sz w:val="22"/>
          <w:szCs w:val="22"/>
          <w:lang w:eastAsia="en-US"/>
        </w:rPr>
      </w:pPr>
      <w:r w:rsidRPr="00FA0272">
        <w:rPr>
          <w:rFonts w:ascii="Times New Roman" w:hAnsi="Times New Roman"/>
          <w:sz w:val="22"/>
          <w:szCs w:val="22"/>
          <w:lang w:eastAsia="en-US"/>
        </w:rPr>
        <w:t>Разпределянето бе извършено в съответствие с чл. 7, ал. 1 от Наредбата, като за предложения от общините пробег за субсидиране по междуселищни пътнически превози бе извършена проверка за съответствие с изискванията на Наредбата и бе изготвен списък. Списъкът на междуселищните автобусни линии, свързващи малки населени места в планински и/или гранични райони по области и общини бе съгласуван от министъра на регионалното развитие и благоустройството.</w:t>
      </w:r>
    </w:p>
    <w:p w:rsidR="00C96E5C" w:rsidRPr="00FA0272" w:rsidRDefault="00C96E5C" w:rsidP="00C96E5C">
      <w:pPr>
        <w:spacing w:before="120"/>
        <w:jc w:val="both"/>
        <w:rPr>
          <w:rFonts w:ascii="Times New Roman" w:hAnsi="Times New Roman"/>
          <w:sz w:val="22"/>
          <w:szCs w:val="22"/>
          <w:lang w:eastAsia="en-US"/>
        </w:rPr>
      </w:pPr>
      <w:r w:rsidRPr="00FA0272">
        <w:rPr>
          <w:rFonts w:ascii="Times New Roman" w:hAnsi="Times New Roman"/>
          <w:sz w:val="22"/>
          <w:szCs w:val="22"/>
          <w:lang w:eastAsia="en-US"/>
        </w:rPr>
        <w:t>Провереният и одобрен пробег по междуселищни автобусни линии, свързващи малки населени места в планински и/или гранични райони, подлежащ на субсидиране за 2025 г. е в размер на 17 599 250 км. Провереният и одобрен за субсидиране пробег по вътрешноградски пътнически превози за 2025 г. е в размер на 62 338 458 км. и същият е заложен за субсидиране.</w:t>
      </w:r>
    </w:p>
    <w:p w:rsidR="00C96E5C" w:rsidRPr="00FA0272" w:rsidRDefault="00C96E5C" w:rsidP="00C96E5C">
      <w:pPr>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При спазване на Методиката от Наредбата, бе извършено разпределение на определените средства за субсидии, както следва: вътрешноградски превози – 78 010 270 лв. и междуселищни превози – 23 179 851 лв. </w:t>
      </w:r>
    </w:p>
    <w:p w:rsidR="00C96E5C" w:rsidRPr="00FA0272" w:rsidRDefault="00C96E5C" w:rsidP="00C96E5C">
      <w:pPr>
        <w:autoSpaceDE/>
        <w:autoSpaceDN/>
        <w:adjustRightInd/>
        <w:spacing w:before="120"/>
        <w:ind w:right="23"/>
        <w:jc w:val="both"/>
        <w:rPr>
          <w:rFonts w:ascii="Times New Roman" w:hAnsi="Times New Roman"/>
          <w:sz w:val="22"/>
          <w:szCs w:val="22"/>
          <w:lang w:eastAsia="en-US"/>
        </w:rPr>
      </w:pPr>
      <w:r w:rsidRPr="00FA0272">
        <w:rPr>
          <w:rFonts w:ascii="Times New Roman" w:hAnsi="Times New Roman"/>
          <w:sz w:val="22"/>
          <w:szCs w:val="22"/>
          <w:lang w:eastAsia="en-US"/>
        </w:rPr>
        <w:t>Излишъците, които се получиха при първоначалното разпределение (16 203 938 лв. за компенсациите и 20 809 879 лв. за субсидиите) са оставени за разпределение при получаване на отчетните справки от общините за периода 01.01.2025 г. – 30.09.2025 г. Това се извършва с цел оптималното и ефективно използване на предоставяните от централния бюджет средства за компенсиране на намалените приходи от прилагането на цени за пътуване по автомобилния транспорт, предвидени в нормативни актове за определени категории пътници.</w:t>
      </w:r>
    </w:p>
    <w:p w:rsidR="00C96E5C" w:rsidRPr="00FA0272" w:rsidRDefault="00C96E5C" w:rsidP="00C96E5C">
      <w:pPr>
        <w:spacing w:before="120"/>
        <w:ind w:right="23"/>
        <w:jc w:val="both"/>
        <w:rPr>
          <w:rFonts w:ascii="Times New Roman" w:hAnsi="Times New Roman"/>
          <w:sz w:val="22"/>
          <w:szCs w:val="22"/>
          <w:lang w:eastAsia="en-US"/>
        </w:rPr>
      </w:pPr>
      <w:r w:rsidRPr="00FA0272">
        <w:rPr>
          <w:rFonts w:ascii="Times New Roman" w:hAnsi="Times New Roman"/>
          <w:sz w:val="22"/>
          <w:szCs w:val="22"/>
          <w:lang w:eastAsia="en-US"/>
        </w:rPr>
        <w:t xml:space="preserve">С предоставените средства за компенсации се осигурява възможност за ценови облекчения за около 3,5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общественият транспорт в изоставащи слабонаселени региони в страната и се противодейства срещу регионалната изолация. В общонационален мащаб </w:t>
      </w:r>
      <w:r w:rsidRPr="00FA0272">
        <w:rPr>
          <w:rFonts w:ascii="Times New Roman" w:hAnsi="Times New Roman"/>
          <w:b/>
          <w:sz w:val="22"/>
          <w:szCs w:val="22"/>
          <w:lang w:eastAsia="en-US"/>
        </w:rPr>
        <w:t>се постига социален ефект,</w:t>
      </w:r>
      <w:r w:rsidRPr="00FA0272">
        <w:rPr>
          <w:rFonts w:ascii="Times New Roman" w:hAnsi="Times New Roman"/>
          <w:sz w:val="22"/>
          <w:szCs w:val="22"/>
          <w:lang w:eastAsia="en-US"/>
        </w:rPr>
        <w:t xml:space="preserve"> изразяващ се в стимулиране използването на обществен транспорт и поддържане на по-добро равнище на транспортно обслужване.</w:t>
      </w:r>
    </w:p>
    <w:p w:rsidR="00A226DB" w:rsidRPr="00FA0272" w:rsidRDefault="00A226DB" w:rsidP="00C96E5C">
      <w:pPr>
        <w:spacing w:before="120"/>
        <w:ind w:right="23"/>
        <w:jc w:val="both"/>
        <w:rPr>
          <w:rFonts w:ascii="Times New Roman" w:hAnsi="Times New Roman"/>
          <w:b/>
          <w:sz w:val="22"/>
          <w:szCs w:val="22"/>
        </w:rPr>
      </w:pPr>
      <w:r w:rsidRPr="00FA0272">
        <w:rPr>
          <w:rFonts w:ascii="Times New Roman" w:hAnsi="Times New Roman"/>
          <w:b/>
          <w:sz w:val="22"/>
          <w:szCs w:val="22"/>
        </w:rPr>
        <w:t>Програма „Търсене и спасяване във водния и въздушния транспорт”</w:t>
      </w:r>
    </w:p>
    <w:p w:rsidR="009C2EE4" w:rsidRPr="00FA0272" w:rsidRDefault="009C2EE4" w:rsidP="009C2EE4">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През отчетния период </w:t>
      </w:r>
      <w:r w:rsidRPr="00FA0272">
        <w:rPr>
          <w:rFonts w:ascii="Times New Roman" w:hAnsi="Times New Roman"/>
          <w:bCs/>
          <w:sz w:val="22"/>
          <w:szCs w:val="22"/>
          <w:lang w:eastAsia="en-US"/>
        </w:rPr>
        <w:t xml:space="preserve">Главна дирекция „Гражданска въздухоплавателна администрация” </w:t>
      </w:r>
      <w:r w:rsidRPr="00FA0272">
        <w:rPr>
          <w:rFonts w:ascii="Times New Roman" w:hAnsi="Times New Roman"/>
          <w:bCs/>
          <w:sz w:val="22"/>
          <w:szCs w:val="22"/>
        </w:rPr>
        <w:t xml:space="preserve">(ГД ГВА) </w:t>
      </w:r>
      <w:r w:rsidRPr="00FA0272">
        <w:rPr>
          <w:rFonts w:ascii="Times New Roman" w:hAnsi="Times New Roman"/>
          <w:sz w:val="22"/>
          <w:szCs w:val="22"/>
          <w:lang w:eastAsia="en-US"/>
        </w:rPr>
        <w:t xml:space="preserve">заедно с Изпълнителна агенция „Морска администрация” (ИА МА) продължиха да работят за осъществяването на следните заложени цели: </w:t>
      </w:r>
    </w:p>
    <w:p w:rsidR="009C2EE4" w:rsidRPr="00FA0272" w:rsidRDefault="009C2EE4" w:rsidP="009C2EE4">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Усъвършенстване дейността по „Търсене и спасяване” и привеждането ѝ в съответствие с международните договори и стандарти за опазване на човешкия живот</w:t>
      </w:r>
    </w:p>
    <w:p w:rsidR="009C2EE4" w:rsidRPr="00FA0272" w:rsidRDefault="009C2EE4" w:rsidP="009C2EE4">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Създаване и поддържане на организация, материално-техническата база и осигуряване на ресурси за осъществяване на операции по търсене и спасяване.</w:t>
      </w:r>
    </w:p>
    <w:p w:rsidR="009C2EE4" w:rsidRPr="00FA0272" w:rsidRDefault="009C2EE4" w:rsidP="009C2EE4">
      <w:pPr>
        <w:spacing w:before="120"/>
        <w:jc w:val="both"/>
        <w:rPr>
          <w:rFonts w:ascii="Times New Roman" w:hAnsi="Times New Roman"/>
          <w:b/>
          <w:sz w:val="22"/>
          <w:szCs w:val="22"/>
        </w:rPr>
      </w:pPr>
      <w:r w:rsidRPr="00FA0272">
        <w:rPr>
          <w:rFonts w:ascii="Times New Roman" w:hAnsi="Times New Roman"/>
          <w:b/>
          <w:sz w:val="22"/>
          <w:szCs w:val="22"/>
        </w:rPr>
        <w:t>Дейности, допринасящи за предоставените по програмата продукти/услуги:</w:t>
      </w:r>
    </w:p>
    <w:p w:rsidR="009C2EE4" w:rsidRPr="00FA0272"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lastRenderedPageBreak/>
        <w:t>Оказване на помощ на бедстващи хора, кораби и самолети, провлачване на плавателни съдове</w:t>
      </w:r>
    </w:p>
    <w:p w:rsidR="009C2EE4" w:rsidRPr="00FA0272"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t>Поддържане на постоянна готовност за организиране, координиране и оказване помощ при бедствие на море и река</w:t>
      </w:r>
    </w:p>
    <w:p w:rsidR="009C2EE4" w:rsidRPr="00FA0272"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t>Прилагане на оперативни аварийни планове за управление при кризи в областта на корабоплаването по море и река</w:t>
      </w:r>
    </w:p>
    <w:p w:rsidR="009C2EE4" w:rsidRPr="00FA0272"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t>Поддържане на практическа натренираност за действие при бедствия, аварии и катастрофи в отговорния район (море) и по корабоплавателния път (река) и за премахване на последствията от тях</w:t>
      </w:r>
    </w:p>
    <w:p w:rsidR="009C2EE4" w:rsidRPr="00FA0272" w:rsidRDefault="009C2EE4" w:rsidP="009C2EE4">
      <w:pPr>
        <w:numPr>
          <w:ilvl w:val="0"/>
          <w:numId w:val="70"/>
        </w:numPr>
        <w:tabs>
          <w:tab w:val="num" w:pos="1134"/>
          <w:tab w:val="num" w:pos="1636"/>
        </w:tabs>
        <w:autoSpaceDE/>
        <w:autoSpaceDN/>
        <w:adjustRightInd/>
        <w:spacing w:before="120" w:after="160" w:line="259" w:lineRule="auto"/>
        <w:jc w:val="both"/>
        <w:rPr>
          <w:rFonts w:ascii="Times New Roman" w:hAnsi="Times New Roman"/>
          <w:sz w:val="22"/>
          <w:szCs w:val="22"/>
        </w:rPr>
      </w:pPr>
      <w:r w:rsidRPr="00FA0272">
        <w:rPr>
          <w:rFonts w:ascii="Times New Roman" w:hAnsi="Times New Roman"/>
          <w:sz w:val="22"/>
          <w:szCs w:val="22"/>
        </w:rPr>
        <w:t>Поддържане на ресурси (инфраструктура и персонал) и на готовност за осъществяване на операции по търсене и спасяване.</w:t>
      </w:r>
    </w:p>
    <w:p w:rsidR="009C2EE4" w:rsidRPr="00FA0272" w:rsidRDefault="009C2EE4" w:rsidP="009C2EE4">
      <w:pPr>
        <w:spacing w:before="120"/>
        <w:jc w:val="both"/>
        <w:rPr>
          <w:rFonts w:ascii="Times New Roman" w:hAnsi="Times New Roman"/>
          <w:sz w:val="22"/>
          <w:szCs w:val="22"/>
        </w:rPr>
      </w:pPr>
      <w:r w:rsidRPr="00FA0272">
        <w:rPr>
          <w:rFonts w:ascii="Times New Roman" w:hAnsi="Times New Roman"/>
          <w:sz w:val="22"/>
          <w:szCs w:val="22"/>
        </w:rPr>
        <w:t>Изграждането на системата за търсене и спасяване във водния и въздушния транспорт произтича от изискванията на Конвенцията за международното гражданско въздухоплаване, Международната конвенция за търсене и спасяване по море и Международната конвенция за безопасност на човешкия живот на море, вменяващи задължения за всяка от договарящите се държави за координиране на действията и оказване на помощ на въздухоплавателните средства и корабите, търпящи бедствие на територията на страната или в отговорния район на Р. България за търсене и спасяване в акваторията на Черно море.</w:t>
      </w:r>
    </w:p>
    <w:p w:rsidR="009C2EE4" w:rsidRPr="00FA0272" w:rsidRDefault="009C2EE4" w:rsidP="009C2EE4">
      <w:pPr>
        <w:spacing w:before="120"/>
        <w:jc w:val="both"/>
        <w:rPr>
          <w:rFonts w:ascii="Times New Roman" w:hAnsi="Times New Roman"/>
          <w:sz w:val="22"/>
          <w:szCs w:val="22"/>
        </w:rPr>
      </w:pPr>
      <w:r w:rsidRPr="00FA0272">
        <w:rPr>
          <w:rFonts w:ascii="Times New Roman" w:hAnsi="Times New Roman"/>
          <w:sz w:val="22"/>
          <w:szCs w:val="22"/>
        </w:rPr>
        <w:t>Чрез системата за търсене и спасяване във водния и въздушния транспорт се създава единна централизирана организация за управление на дейностите по координация на национално ниво, а при необходимост – за взаимодействие със съседни страни. Намиращата се в денонощен режим на готовност за действие и ефективно функционираща система е задължително условие за гарантиране на надеждна и своевременна реакция за спасяване на пострадали хора в екстремални ситуации във водния и въздушен транспорт.</w:t>
      </w:r>
    </w:p>
    <w:p w:rsidR="009C2EE4" w:rsidRPr="00FA0272" w:rsidRDefault="009C2EE4" w:rsidP="009C2EE4">
      <w:pPr>
        <w:spacing w:before="120"/>
        <w:jc w:val="both"/>
        <w:rPr>
          <w:rFonts w:ascii="Times New Roman" w:hAnsi="Times New Roman"/>
          <w:sz w:val="22"/>
          <w:szCs w:val="22"/>
        </w:rPr>
      </w:pPr>
      <w:r w:rsidRPr="00FA0272">
        <w:rPr>
          <w:rFonts w:ascii="Times New Roman" w:hAnsi="Times New Roman"/>
          <w:sz w:val="22"/>
          <w:szCs w:val="22"/>
        </w:rPr>
        <w:t xml:space="preserve">При денонощен режим на работа </w:t>
      </w:r>
      <w:r w:rsidRPr="00FA0272">
        <w:rPr>
          <w:rFonts w:ascii="Times New Roman" w:hAnsi="Times New Roman"/>
          <w:bCs/>
          <w:sz w:val="22"/>
          <w:szCs w:val="22"/>
        </w:rPr>
        <w:t xml:space="preserve">ГД ГВА </w:t>
      </w:r>
      <w:r w:rsidRPr="00FA0272">
        <w:rPr>
          <w:rFonts w:ascii="Times New Roman" w:hAnsi="Times New Roman"/>
          <w:sz w:val="22"/>
          <w:szCs w:val="22"/>
        </w:rPr>
        <w:t>заедно с ИА МА поддържа сили и средства в съвместния авиационен и морски Координационен център за търсене и спасяване. В случаите на авиационни произшествия ръководи и координира операции по търсене и спасяване на човешки живот и оказва помощ на търпящи бедствие въздухоплавателни средства и хора във въздушното пространство на Р. България и на нейната сухоземна територия, както и в българския морски отговорен район за търсене и спасяване при авиационни произшествия и във вътрешните водни пътища на Р. България.</w:t>
      </w:r>
    </w:p>
    <w:p w:rsidR="009C2EE4" w:rsidRPr="00FA0272" w:rsidRDefault="009C2EE4" w:rsidP="009C2EE4">
      <w:pPr>
        <w:spacing w:before="120"/>
        <w:jc w:val="both"/>
        <w:rPr>
          <w:rFonts w:ascii="Times New Roman" w:hAnsi="Times New Roman"/>
          <w:sz w:val="22"/>
          <w:szCs w:val="22"/>
        </w:rPr>
      </w:pPr>
      <w:r w:rsidRPr="00FA0272">
        <w:rPr>
          <w:rFonts w:ascii="Times New Roman" w:hAnsi="Times New Roman"/>
          <w:sz w:val="22"/>
          <w:szCs w:val="22"/>
        </w:rPr>
        <w:t>По програмата ГД ГВА администрира, конфигурира и поддържа хардуер и специализиран софтуер в 3 локации – в сградата на МТС, в сградата на ГД ГВА в района на летище София, както и оборудване в Ситуационен център по търсене и спасяване (СЦТС) в гр. Варна и резервен СЦТС в приземие сграда на МТС.</w:t>
      </w:r>
    </w:p>
    <w:p w:rsidR="009C2EE4" w:rsidRPr="00FA0272" w:rsidRDefault="009C2EE4" w:rsidP="009C2EE4">
      <w:pPr>
        <w:spacing w:before="120"/>
        <w:jc w:val="both"/>
        <w:rPr>
          <w:rFonts w:ascii="Times New Roman" w:hAnsi="Times New Roman"/>
          <w:sz w:val="22"/>
          <w:szCs w:val="22"/>
          <w:lang w:val="en-US" w:eastAsia="en-US"/>
        </w:rPr>
      </w:pPr>
      <w:r w:rsidRPr="00FA0272">
        <w:rPr>
          <w:rFonts w:ascii="Times New Roman" w:hAnsi="Times New Roman"/>
          <w:b/>
          <w:i/>
          <w:sz w:val="22"/>
          <w:szCs w:val="22"/>
          <w:lang w:eastAsia="en-US"/>
        </w:rPr>
        <w:t>Показател за полза/ефект</w:t>
      </w:r>
      <w:r w:rsidRPr="00FA0272">
        <w:rPr>
          <w:rFonts w:ascii="Times New Roman" w:hAnsi="Times New Roman"/>
          <w:sz w:val="22"/>
          <w:szCs w:val="22"/>
          <w:lang w:eastAsia="en-US"/>
        </w:rPr>
        <w:t xml:space="preserve"> от изпълнението на Политиката в областта на транспорта, пряко отчитащ ползата и ефекта на програмата „Търсене и спасяване във водния и въздушния транспорт” е </w:t>
      </w:r>
      <w:r w:rsidRPr="00FA0272">
        <w:rPr>
          <w:rFonts w:ascii="Times New Roman" w:hAnsi="Times New Roman"/>
          <w:b/>
          <w:i/>
          <w:sz w:val="22"/>
          <w:szCs w:val="22"/>
          <w:lang w:eastAsia="en-US"/>
        </w:rPr>
        <w:t>% на обработени сигнали за бедствие.</w:t>
      </w:r>
      <w:r w:rsidRPr="00FA0272">
        <w:rPr>
          <w:rFonts w:ascii="Times New Roman" w:hAnsi="Times New Roman"/>
          <w:sz w:val="22"/>
          <w:szCs w:val="22"/>
          <w:lang w:eastAsia="en-US"/>
        </w:rPr>
        <w:t xml:space="preserve"> За отчетния период този показател е </w:t>
      </w:r>
      <w:r w:rsidRPr="00FA0272">
        <w:rPr>
          <w:rFonts w:ascii="Times New Roman" w:hAnsi="Times New Roman"/>
          <w:b/>
          <w:sz w:val="22"/>
          <w:szCs w:val="22"/>
          <w:lang w:eastAsia="en-US"/>
        </w:rPr>
        <w:t>100%,</w:t>
      </w:r>
      <w:r w:rsidRPr="00FA0272">
        <w:rPr>
          <w:rFonts w:ascii="Times New Roman" w:hAnsi="Times New Roman"/>
          <w:sz w:val="22"/>
          <w:szCs w:val="22"/>
          <w:lang w:eastAsia="en-US"/>
        </w:rPr>
        <w:t xml:space="preserve"> при целева стойност 100%. Показателят включва действителните и недействителните (но проверени) сигнали за бедствие.</w:t>
      </w:r>
    </w:p>
    <w:p w:rsidR="00A226DB" w:rsidRPr="00FA0272" w:rsidRDefault="00A226DB" w:rsidP="00A226DB">
      <w:pPr>
        <w:spacing w:before="120"/>
        <w:jc w:val="both"/>
        <w:rPr>
          <w:rFonts w:ascii="Times New Roman" w:hAnsi="Times New Roman"/>
          <w:sz w:val="22"/>
          <w:szCs w:val="22"/>
          <w:lang w:val="en-US"/>
        </w:rPr>
      </w:pPr>
      <w:r w:rsidRPr="00FA0272">
        <w:rPr>
          <w:rFonts w:ascii="Times New Roman" w:hAnsi="Times New Roman"/>
          <w:b/>
          <w:sz w:val="22"/>
          <w:szCs w:val="22"/>
        </w:rPr>
        <w:t>Програма „Разследване на произшествия във въздушния, водния и железопътния транспорт”</w:t>
      </w:r>
    </w:p>
    <w:p w:rsidR="004930C7" w:rsidRPr="00FA0272" w:rsidRDefault="004930C7" w:rsidP="004930C7">
      <w:pPr>
        <w:autoSpaceDE/>
        <w:autoSpaceDN/>
        <w:adjustRightInd/>
        <w:spacing w:before="120"/>
        <w:jc w:val="both"/>
        <w:rPr>
          <w:rFonts w:ascii="Times New Roman" w:hAnsi="Times New Roman"/>
          <w:sz w:val="22"/>
          <w:szCs w:val="22"/>
          <w:lang w:val="x-none" w:eastAsia="en-US"/>
        </w:rPr>
      </w:pPr>
      <w:r w:rsidRPr="00FA0272">
        <w:rPr>
          <w:rFonts w:ascii="Times New Roman" w:hAnsi="Times New Roman"/>
          <w:sz w:val="22"/>
          <w:szCs w:val="22"/>
          <w:lang w:val="x-none" w:eastAsia="en-US"/>
        </w:rPr>
        <w:t>С П</w:t>
      </w:r>
      <w:r w:rsidRPr="00FA0272">
        <w:rPr>
          <w:rFonts w:ascii="Times New Roman" w:hAnsi="Times New Roman"/>
          <w:sz w:val="22"/>
          <w:szCs w:val="22"/>
          <w:lang w:eastAsia="en-US"/>
        </w:rPr>
        <w:t xml:space="preserve">остановление </w:t>
      </w:r>
      <w:r w:rsidRPr="00FA0272">
        <w:rPr>
          <w:rFonts w:ascii="Times New Roman" w:hAnsi="Times New Roman"/>
          <w:sz w:val="22"/>
          <w:szCs w:val="22"/>
          <w:lang w:val="x-none" w:eastAsia="en-US"/>
        </w:rPr>
        <w:t>№ 6/22.01.2020 г.</w:t>
      </w:r>
      <w:r w:rsidRPr="00FA0272">
        <w:rPr>
          <w:rFonts w:ascii="Times New Roman" w:hAnsi="Times New Roman"/>
          <w:sz w:val="22"/>
          <w:szCs w:val="22"/>
          <w:lang w:eastAsia="en-US"/>
        </w:rPr>
        <w:t xml:space="preserve"> на Министерския съвет е</w:t>
      </w:r>
      <w:r w:rsidRPr="00FA0272">
        <w:rPr>
          <w:rFonts w:ascii="Times New Roman" w:hAnsi="Times New Roman"/>
          <w:sz w:val="22"/>
          <w:szCs w:val="22"/>
          <w:lang w:val="x-none" w:eastAsia="en-US"/>
        </w:rPr>
        <w:t xml:space="preserve"> създа</w:t>
      </w:r>
      <w:r w:rsidRPr="00FA0272">
        <w:rPr>
          <w:rFonts w:ascii="Times New Roman" w:hAnsi="Times New Roman"/>
          <w:sz w:val="22"/>
          <w:szCs w:val="22"/>
          <w:lang w:eastAsia="en-US"/>
        </w:rPr>
        <w:t>ден</w:t>
      </w:r>
      <w:r w:rsidRPr="00FA0272">
        <w:rPr>
          <w:rFonts w:ascii="Times New Roman" w:hAnsi="Times New Roman"/>
          <w:sz w:val="22"/>
          <w:szCs w:val="22"/>
          <w:lang w:val="x-none" w:eastAsia="en-US"/>
        </w:rPr>
        <w:t xml:space="preserve"> Национален борд за разследване на произшествия във въздушния, водния и железопътния транспорт</w:t>
      </w:r>
      <w:r w:rsidRPr="00FA0272">
        <w:rPr>
          <w:rFonts w:ascii="Times New Roman" w:hAnsi="Times New Roman"/>
          <w:sz w:val="22"/>
          <w:szCs w:val="22"/>
          <w:lang w:eastAsia="en-US"/>
        </w:rPr>
        <w:t xml:space="preserve"> (НБРПВВЖТ), който изпълнява дейностите по програмата.</w:t>
      </w:r>
    </w:p>
    <w:p w:rsidR="004930C7" w:rsidRPr="00FA0272" w:rsidRDefault="004930C7" w:rsidP="004930C7">
      <w:pPr>
        <w:autoSpaceDE/>
        <w:autoSpaceDN/>
        <w:adjustRightInd/>
        <w:spacing w:before="120"/>
        <w:jc w:val="both"/>
        <w:rPr>
          <w:rFonts w:ascii="Times New Roman" w:hAnsi="Times New Roman"/>
          <w:sz w:val="22"/>
          <w:szCs w:val="22"/>
          <w:lang w:val="en-US" w:eastAsia="en-US"/>
        </w:rPr>
      </w:pPr>
      <w:r w:rsidRPr="00FA0272">
        <w:rPr>
          <w:rFonts w:ascii="Times New Roman" w:hAnsi="Times New Roman"/>
          <w:sz w:val="22"/>
          <w:szCs w:val="22"/>
          <w:lang w:eastAsia="en-US"/>
        </w:rPr>
        <w:t>Целта на програмата по отношение на дейностите, свързани с въздушния транспорт, е подобряване на нивото на безопасност на въздушния транспорт посредством разследване на авиационни произшествия и сериозни инциденти, контрол върху разследваните от ГД ГВА и авиационните оператори инциденти, определяне на мерки за безопасност и осъществяване на превантивна дейност.</w:t>
      </w:r>
    </w:p>
    <w:p w:rsidR="004930C7" w:rsidRPr="00FA0272" w:rsidRDefault="004930C7" w:rsidP="004930C7">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По отношение на дейностите, свързани с морския транспорт, целта е повишаване на нивото на безопасност чрез извършване на разследване в съответствие с </w:t>
      </w:r>
      <w:bookmarkStart w:id="3" w:name="to_paragraph_id1"/>
      <w:bookmarkEnd w:id="3"/>
      <w:r w:rsidRPr="00FA0272">
        <w:rPr>
          <w:rFonts w:ascii="Times New Roman" w:hAnsi="Times New Roman"/>
          <w:sz w:val="22"/>
          <w:szCs w:val="22"/>
          <w:lang w:eastAsia="en-US"/>
        </w:rPr>
        <w:t xml:space="preserve">Наредба № 23 от 24.10.2011 г. за установяване на обстоятелствата, при които е възникнало и протекло произшествието, установяване </w:t>
      </w:r>
      <w:r w:rsidRPr="00FA0272">
        <w:rPr>
          <w:rFonts w:ascii="Times New Roman" w:hAnsi="Times New Roman"/>
          <w:sz w:val="22"/>
          <w:szCs w:val="22"/>
          <w:lang w:eastAsia="en-US"/>
        </w:rPr>
        <w:lastRenderedPageBreak/>
        <w:t>на причините и последствията от него, както и за предприемане на мерки за предотвратяване на подобно произшествие в бъдеще.</w:t>
      </w:r>
    </w:p>
    <w:p w:rsidR="004930C7" w:rsidRPr="00FA0272" w:rsidRDefault="004930C7" w:rsidP="004930C7">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Целта на програмата по отношение на превантивните дейности, свързани с железопътния транспорт, е подобряване на безопасността чрез извършване на разследване за установяване на причините довели до възникване на произшествия и инциденти в съответствие със Закона за железопътния транспорт и Наредба № 59, и формулиране на препоръки за безопасност с цел предотвратяване на тежки произшествия.</w:t>
      </w:r>
    </w:p>
    <w:p w:rsidR="004930C7" w:rsidRPr="00FA0272" w:rsidRDefault="004930C7" w:rsidP="004930C7">
      <w:pPr>
        <w:autoSpaceDE/>
        <w:autoSpaceDN/>
        <w:adjustRightInd/>
        <w:spacing w:before="120"/>
        <w:ind w:right="23"/>
        <w:jc w:val="both"/>
        <w:rPr>
          <w:rFonts w:ascii="Times New Roman" w:hAnsi="Times New Roman"/>
          <w:sz w:val="22"/>
          <w:szCs w:val="22"/>
          <w:lang w:eastAsia="en-US"/>
        </w:rPr>
      </w:pPr>
      <w:r w:rsidRPr="00FA0272">
        <w:rPr>
          <w:rFonts w:ascii="Times New Roman" w:hAnsi="Times New Roman"/>
          <w:sz w:val="22"/>
          <w:szCs w:val="22"/>
          <w:lang w:eastAsia="en-US"/>
        </w:rPr>
        <w:t>През отчетния период в Националния борд за разследване на произшествия във въздушния, водния и железопътния транспорт са разследвани и са в процес на разследване следните събития:</w:t>
      </w:r>
    </w:p>
    <w:p w:rsidR="004930C7" w:rsidRPr="00FA0272" w:rsidRDefault="004930C7" w:rsidP="004930C7">
      <w:pPr>
        <w:numPr>
          <w:ilvl w:val="0"/>
          <w:numId w:val="70"/>
        </w:numPr>
        <w:autoSpaceDE/>
        <w:autoSpaceDN/>
        <w:adjustRightInd/>
        <w:spacing w:before="60" w:after="160" w:line="259" w:lineRule="auto"/>
        <w:ind w:left="1066" w:hanging="357"/>
        <w:jc w:val="both"/>
        <w:rPr>
          <w:rFonts w:ascii="Times New Roman" w:hAnsi="Times New Roman"/>
          <w:sz w:val="22"/>
          <w:szCs w:val="22"/>
          <w:lang w:eastAsia="en-US"/>
        </w:rPr>
      </w:pPr>
      <w:r w:rsidRPr="00FA0272">
        <w:rPr>
          <w:rFonts w:ascii="Times New Roman" w:hAnsi="Times New Roman"/>
          <w:sz w:val="22"/>
          <w:szCs w:val="22"/>
          <w:lang w:eastAsia="en-US"/>
        </w:rPr>
        <w:t>Авиационни произшествия на българска територия – 4 бр.</w:t>
      </w:r>
    </w:p>
    <w:p w:rsidR="004930C7" w:rsidRPr="00FA0272" w:rsidRDefault="004930C7" w:rsidP="004930C7">
      <w:pPr>
        <w:numPr>
          <w:ilvl w:val="0"/>
          <w:numId w:val="70"/>
        </w:numPr>
        <w:autoSpaceDE/>
        <w:autoSpaceDN/>
        <w:adjustRightInd/>
        <w:spacing w:before="60" w:after="160" w:line="259" w:lineRule="auto"/>
        <w:ind w:left="1066" w:hanging="357"/>
        <w:jc w:val="both"/>
        <w:rPr>
          <w:rFonts w:ascii="Times New Roman" w:hAnsi="Times New Roman"/>
          <w:sz w:val="22"/>
          <w:szCs w:val="22"/>
          <w:lang w:eastAsia="en-US"/>
        </w:rPr>
      </w:pPr>
      <w:r w:rsidRPr="00FA0272">
        <w:rPr>
          <w:rFonts w:ascii="Times New Roman" w:hAnsi="Times New Roman"/>
          <w:sz w:val="22"/>
          <w:szCs w:val="22"/>
          <w:lang w:eastAsia="en-US"/>
        </w:rPr>
        <w:t>Сериозни инциденти с чужди ВС на българска територия – 1 бр.</w:t>
      </w:r>
    </w:p>
    <w:p w:rsidR="004930C7" w:rsidRPr="00FA0272" w:rsidRDefault="004930C7" w:rsidP="004930C7">
      <w:pPr>
        <w:numPr>
          <w:ilvl w:val="0"/>
          <w:numId w:val="70"/>
        </w:numPr>
        <w:autoSpaceDE/>
        <w:autoSpaceDN/>
        <w:adjustRightInd/>
        <w:spacing w:before="60" w:after="160" w:line="259" w:lineRule="auto"/>
        <w:ind w:left="1066" w:hanging="357"/>
        <w:jc w:val="both"/>
        <w:rPr>
          <w:rFonts w:ascii="Times New Roman" w:hAnsi="Times New Roman"/>
          <w:sz w:val="22"/>
          <w:szCs w:val="22"/>
          <w:lang w:eastAsia="en-US"/>
        </w:rPr>
      </w:pPr>
      <w:r w:rsidRPr="00FA0272">
        <w:rPr>
          <w:rFonts w:ascii="Times New Roman" w:hAnsi="Times New Roman"/>
          <w:sz w:val="22"/>
          <w:szCs w:val="22"/>
          <w:lang w:eastAsia="en-US"/>
        </w:rPr>
        <w:t>Сериозни инциденти с български ВС в страната и чужбина – 4 бр.</w:t>
      </w:r>
    </w:p>
    <w:p w:rsidR="004930C7" w:rsidRPr="00FA0272" w:rsidRDefault="004930C7" w:rsidP="004930C7">
      <w:pPr>
        <w:numPr>
          <w:ilvl w:val="0"/>
          <w:numId w:val="70"/>
        </w:numPr>
        <w:autoSpaceDE/>
        <w:autoSpaceDN/>
        <w:adjustRightInd/>
        <w:spacing w:before="60" w:after="160" w:line="259" w:lineRule="auto"/>
        <w:ind w:left="1066" w:hanging="357"/>
        <w:jc w:val="both"/>
        <w:rPr>
          <w:rFonts w:ascii="Times New Roman" w:hAnsi="Times New Roman"/>
          <w:sz w:val="22"/>
          <w:szCs w:val="22"/>
          <w:lang w:eastAsia="en-US"/>
        </w:rPr>
      </w:pPr>
      <w:r w:rsidRPr="00FA0272">
        <w:rPr>
          <w:rFonts w:ascii="Times New Roman" w:hAnsi="Times New Roman"/>
          <w:sz w:val="22"/>
          <w:szCs w:val="22"/>
          <w:lang w:eastAsia="en-US"/>
        </w:rPr>
        <w:t>Разследвано тежко железопътно произшествие – 1 бр.</w:t>
      </w:r>
    </w:p>
    <w:p w:rsidR="004930C7" w:rsidRPr="00FA0272" w:rsidRDefault="004930C7" w:rsidP="004930C7">
      <w:pPr>
        <w:numPr>
          <w:ilvl w:val="0"/>
          <w:numId w:val="70"/>
        </w:numPr>
        <w:autoSpaceDE/>
        <w:autoSpaceDN/>
        <w:adjustRightInd/>
        <w:spacing w:before="60" w:after="160" w:line="259" w:lineRule="auto"/>
        <w:ind w:left="1066" w:hanging="357"/>
        <w:jc w:val="both"/>
        <w:rPr>
          <w:rFonts w:ascii="Times New Roman" w:hAnsi="Times New Roman"/>
          <w:sz w:val="22"/>
          <w:szCs w:val="22"/>
          <w:lang w:eastAsia="en-US"/>
        </w:rPr>
      </w:pPr>
      <w:r w:rsidRPr="00FA0272">
        <w:rPr>
          <w:rFonts w:ascii="Times New Roman" w:hAnsi="Times New Roman"/>
          <w:sz w:val="22"/>
          <w:szCs w:val="22"/>
          <w:lang w:eastAsia="en-US"/>
        </w:rPr>
        <w:t>В процес на разследване на тежко железопътно произшествие – 1 бр.</w:t>
      </w:r>
    </w:p>
    <w:p w:rsidR="004930C7" w:rsidRPr="00FA0272" w:rsidRDefault="004930C7" w:rsidP="004930C7">
      <w:pPr>
        <w:numPr>
          <w:ilvl w:val="0"/>
          <w:numId w:val="70"/>
        </w:numPr>
        <w:autoSpaceDE/>
        <w:autoSpaceDN/>
        <w:adjustRightInd/>
        <w:spacing w:before="60" w:after="160" w:line="259" w:lineRule="auto"/>
        <w:ind w:left="1066" w:hanging="357"/>
        <w:jc w:val="both"/>
        <w:rPr>
          <w:rFonts w:ascii="Times New Roman" w:hAnsi="Times New Roman"/>
          <w:sz w:val="22"/>
          <w:szCs w:val="22"/>
          <w:lang w:eastAsia="en-US"/>
        </w:rPr>
      </w:pPr>
      <w:r w:rsidRPr="00FA0272">
        <w:rPr>
          <w:rFonts w:ascii="Times New Roman" w:hAnsi="Times New Roman"/>
          <w:sz w:val="22"/>
          <w:szCs w:val="22"/>
          <w:lang w:eastAsia="en-US"/>
        </w:rPr>
        <w:t>В процес на разследване на железопътно произшествие – 1 бр.</w:t>
      </w:r>
    </w:p>
    <w:p w:rsidR="004930C7" w:rsidRPr="00FA0272" w:rsidRDefault="004930C7" w:rsidP="004930C7">
      <w:pPr>
        <w:autoSpaceDE/>
        <w:autoSpaceDN/>
        <w:adjustRightInd/>
        <w:spacing w:before="120"/>
        <w:ind w:right="23"/>
        <w:jc w:val="both"/>
        <w:rPr>
          <w:rFonts w:ascii="Times New Roman" w:hAnsi="Times New Roman"/>
          <w:sz w:val="22"/>
          <w:szCs w:val="22"/>
          <w:lang w:eastAsia="en-US"/>
        </w:rPr>
      </w:pPr>
      <w:r w:rsidRPr="00FA0272">
        <w:rPr>
          <w:rFonts w:ascii="Times New Roman" w:hAnsi="Times New Roman"/>
          <w:sz w:val="22"/>
          <w:szCs w:val="22"/>
          <w:lang w:eastAsia="en-US"/>
        </w:rPr>
        <w:t>Информацията за разследваните събития е на разположение в министерството, като в частта за авиационни събития данните са въведени в единната европейска програма ECCAIRS, в частта за морските произшествия – в система EMCIP, а в частта за железопътните произшествия са въведени в системата ERAIL.</w:t>
      </w:r>
    </w:p>
    <w:p w:rsidR="004930C7" w:rsidRPr="00FA0272" w:rsidRDefault="004930C7" w:rsidP="004930C7">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Предвид извършените разследвания в трите направления и излъчените препоръки за безопасност</w:t>
      </w:r>
      <w:r w:rsidRPr="00FA0272">
        <w:rPr>
          <w:rFonts w:ascii="Times New Roman" w:hAnsi="Times New Roman"/>
          <w:sz w:val="22"/>
          <w:szCs w:val="22"/>
          <w:lang w:val="en-US" w:eastAsia="en-US"/>
        </w:rPr>
        <w:t xml:space="preserve"> </w:t>
      </w:r>
      <w:r w:rsidRPr="00FA0272">
        <w:rPr>
          <w:rFonts w:ascii="Times New Roman" w:hAnsi="Times New Roman"/>
          <w:sz w:val="22"/>
          <w:szCs w:val="22"/>
          <w:lang w:eastAsia="en-US"/>
        </w:rPr>
        <w:t xml:space="preserve">за завършените разследвания, може да бъде направен изводът, че за първото полугодие на 2025 г. целите по изпълнението на програмата в областта на разследването на транспортни събития са постигнати. </w:t>
      </w:r>
    </w:p>
    <w:p w:rsidR="00A226DB" w:rsidRPr="00FA0272" w:rsidRDefault="00A226DB" w:rsidP="00A226DB">
      <w:pPr>
        <w:spacing w:before="120"/>
        <w:jc w:val="both"/>
        <w:rPr>
          <w:rFonts w:ascii="Times New Roman" w:hAnsi="Times New Roman"/>
          <w:b/>
          <w:sz w:val="22"/>
          <w:szCs w:val="22"/>
        </w:rPr>
      </w:pPr>
      <w:r w:rsidRPr="00FA0272">
        <w:rPr>
          <w:rFonts w:ascii="Times New Roman" w:hAnsi="Times New Roman"/>
          <w:b/>
          <w:sz w:val="22"/>
          <w:szCs w:val="22"/>
        </w:rPr>
        <w:t>Програма „Административно обслужване, медицинска и психологическа експертиза”</w:t>
      </w:r>
    </w:p>
    <w:p w:rsidR="004930C7" w:rsidRPr="00FA0272" w:rsidRDefault="004930C7" w:rsidP="004930C7">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 xml:space="preserve">Политиката на държавата чрез дейността на транспортните болници е </w:t>
      </w:r>
      <w:r w:rsidRPr="00FA0272">
        <w:rPr>
          <w:rFonts w:ascii="Times New Roman" w:hAnsi="Times New Roman"/>
          <w:b/>
          <w:sz w:val="22"/>
          <w:szCs w:val="22"/>
          <w:lang w:eastAsia="en-US"/>
        </w:rPr>
        <w:t>осигуряване на здравословни условия на труд в системата на транспорта</w:t>
      </w:r>
      <w:r w:rsidRPr="00FA0272">
        <w:rPr>
          <w:rFonts w:ascii="Times New Roman" w:hAnsi="Times New Roman"/>
          <w:sz w:val="22"/>
          <w:szCs w:val="22"/>
          <w:lang w:eastAsia="en-US"/>
        </w:rPr>
        <w:t xml:space="preserve"> по отношение на човешкия фактор – добро здраве и превенция на заболявания и състояния, пречещи за сигурността на движението. Това е естествено продължение на създадената още миналия век система за сигурност в транспорта – „човешки фактор”, „техническа изправност” и „организация на движението в транспорта”.</w:t>
      </w:r>
    </w:p>
    <w:p w:rsidR="004930C7" w:rsidRPr="00FA0272" w:rsidRDefault="004930C7" w:rsidP="004930C7">
      <w:pPr>
        <w:autoSpaceDE/>
        <w:autoSpaceDN/>
        <w:adjustRightInd/>
        <w:spacing w:before="120"/>
        <w:jc w:val="both"/>
        <w:rPr>
          <w:rFonts w:ascii="Times New Roman" w:hAnsi="Times New Roman"/>
          <w:b/>
          <w:sz w:val="22"/>
          <w:szCs w:val="22"/>
          <w:lang w:eastAsia="en-US"/>
        </w:rPr>
      </w:pPr>
      <w:r w:rsidRPr="00FA0272">
        <w:rPr>
          <w:rFonts w:ascii="Times New Roman" w:hAnsi="Times New Roman"/>
          <w:b/>
          <w:sz w:val="22"/>
          <w:szCs w:val="22"/>
          <w:lang w:eastAsia="en-US"/>
        </w:rPr>
        <w:t>Дейности, допринасящи за предоставените по програмата продукти/услуги:</w:t>
      </w:r>
    </w:p>
    <w:p w:rsidR="004930C7" w:rsidRPr="00FA0272"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 xml:space="preserve">Профилактика, диагностика, лечение и рехабилитация на заболявания и състояния, пречещи на изпълнението на професионалните задължения в сферата на транспорта, както и на заболявания и състояния, свързани с безопасността на движението в автомобилния, железопътния, водния и въздушния транспорт </w:t>
      </w:r>
    </w:p>
    <w:p w:rsidR="004930C7" w:rsidRPr="00FA0272"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Медицинска и психологическа експертиза за професионална годност и подбор на кандидатите за работа и кандидатите при прием в учебните заведения и на работещите в сферата на транспорта</w:t>
      </w:r>
    </w:p>
    <w:p w:rsidR="004930C7" w:rsidRPr="00FA0272"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Превантивен медицински контрол</w:t>
      </w:r>
    </w:p>
    <w:p w:rsidR="004930C7" w:rsidRPr="00FA0272" w:rsidRDefault="004930C7" w:rsidP="004930C7">
      <w:pPr>
        <w:numPr>
          <w:ilvl w:val="0"/>
          <w:numId w:val="70"/>
        </w:numPr>
        <w:autoSpaceDE/>
        <w:autoSpaceDN/>
        <w:adjustRightInd/>
        <w:spacing w:before="120" w:after="160" w:line="259" w:lineRule="auto"/>
        <w:jc w:val="both"/>
        <w:rPr>
          <w:rFonts w:ascii="Times New Roman" w:hAnsi="Times New Roman"/>
          <w:sz w:val="22"/>
          <w:szCs w:val="22"/>
          <w:lang w:eastAsia="en-US"/>
        </w:rPr>
      </w:pPr>
      <w:r w:rsidRPr="00FA0272">
        <w:rPr>
          <w:rFonts w:ascii="Times New Roman" w:hAnsi="Times New Roman"/>
          <w:sz w:val="22"/>
          <w:szCs w:val="22"/>
          <w:lang w:eastAsia="en-US"/>
        </w:rPr>
        <w:t>Освидетелстване, преосвидетелстване и издаване на решения по спорните случаи на преценка по медицински показатели на годността на кандидатите за работа.</w:t>
      </w:r>
    </w:p>
    <w:p w:rsidR="004930C7" w:rsidRPr="00FA0272" w:rsidRDefault="004930C7" w:rsidP="004930C7">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t>Дейността по осигуряване на здравословни и безопасни условия на труд в НК ЖИ се осъществява системно, като процес на постоянно подобряване на работната среда. Осъществява се политика на преминаване от ниво на безопасност, съответстващо на минималните изисквания към по-високи нива на защита, които водят до минимизиране и ограничаване на рисковете, оптимизиране условията на труд, създаване на предпоставки за удовлетвореност от труда.</w:t>
      </w:r>
    </w:p>
    <w:p w:rsidR="004930C7" w:rsidRPr="00FA0272" w:rsidRDefault="004930C7" w:rsidP="004930C7">
      <w:pPr>
        <w:autoSpaceDE/>
        <w:autoSpaceDN/>
        <w:adjustRightInd/>
        <w:spacing w:before="120"/>
        <w:jc w:val="both"/>
        <w:rPr>
          <w:rFonts w:ascii="Times New Roman" w:hAnsi="Times New Roman"/>
          <w:sz w:val="22"/>
          <w:szCs w:val="22"/>
          <w:lang w:eastAsia="en-US"/>
        </w:rPr>
      </w:pPr>
      <w:r w:rsidRPr="00FA0272">
        <w:rPr>
          <w:rFonts w:ascii="Times New Roman" w:hAnsi="Times New Roman"/>
          <w:sz w:val="22"/>
          <w:szCs w:val="22"/>
          <w:lang w:eastAsia="en-US"/>
        </w:rPr>
        <w:lastRenderedPageBreak/>
        <w:t xml:space="preserve">Съгласно Наредба № 3/25.01.2008 г. Службата по трудова медицина изготви 13 бр. годишни анализи за здравното състояние на работещите в обособените поделения на НК ЖИ за предходната година, въз основа на периодични медицински прегледи и болнични листове, и се изпратиха в законоустановения срок към Регионалните здравни инспекции и към работодателите. </w:t>
      </w:r>
    </w:p>
    <w:p w:rsidR="004930C7" w:rsidRPr="00FA0272" w:rsidRDefault="004930C7" w:rsidP="004930C7">
      <w:pPr>
        <w:autoSpaceDE/>
        <w:autoSpaceDN/>
        <w:adjustRightInd/>
        <w:spacing w:before="120"/>
        <w:jc w:val="both"/>
        <w:rPr>
          <w:rFonts w:ascii="Times New Roman" w:hAnsi="Times New Roman"/>
          <w:b/>
          <w:sz w:val="22"/>
          <w:szCs w:val="22"/>
          <w:lang w:eastAsia="en-US"/>
        </w:rPr>
      </w:pPr>
      <w:r w:rsidRPr="00FA0272">
        <w:rPr>
          <w:rFonts w:ascii="Times New Roman" w:hAnsi="Times New Roman"/>
          <w:sz w:val="22"/>
          <w:szCs w:val="22"/>
          <w:lang w:eastAsia="en-US"/>
        </w:rPr>
        <w:t xml:space="preserve">Независимо от факта, че МТС отговаря за осъществяването на политиката в областта на транспорта, с някои проблеми са ангажирани и </w:t>
      </w:r>
      <w:r w:rsidRPr="00FA0272">
        <w:rPr>
          <w:rFonts w:ascii="Times New Roman" w:hAnsi="Times New Roman"/>
          <w:b/>
          <w:sz w:val="22"/>
          <w:szCs w:val="22"/>
          <w:lang w:eastAsia="en-US"/>
        </w:rPr>
        <w:t xml:space="preserve">други институции, </w:t>
      </w:r>
      <w:r w:rsidRPr="00FA0272">
        <w:rPr>
          <w:rFonts w:ascii="Times New Roman" w:hAnsi="Times New Roman"/>
          <w:sz w:val="22"/>
          <w:szCs w:val="22"/>
          <w:lang w:eastAsia="en-US"/>
        </w:rPr>
        <w:t xml:space="preserve">като </w:t>
      </w:r>
      <w:r w:rsidRPr="00FA0272">
        <w:rPr>
          <w:rFonts w:ascii="Times New Roman" w:hAnsi="Times New Roman" w:cs="Times New Roman CYR"/>
          <w:sz w:val="22"/>
          <w:szCs w:val="22"/>
          <w:lang w:eastAsia="en-US"/>
        </w:rPr>
        <w:t>централни и териториални органи на изпълнителната власт и техните структури; държавни агенции, държавни комисии, други държавни институции, създадени със закон или с постановление на Министерския съвет; Национално сдружение на общините в Република България; синдикални, браншови и други обществени организации; европейски и международни институции.</w:t>
      </w:r>
    </w:p>
    <w:p w:rsidR="009C79C4" w:rsidRPr="00FA0272" w:rsidRDefault="009C79C4" w:rsidP="00C541AC">
      <w:pPr>
        <w:autoSpaceDE/>
        <w:autoSpaceDN/>
        <w:adjustRightInd/>
        <w:jc w:val="both"/>
        <w:rPr>
          <w:rFonts w:ascii="Times New Roman" w:hAnsi="Times New Roman"/>
          <w:sz w:val="22"/>
          <w:szCs w:val="22"/>
          <w:lang w:eastAsia="en-US"/>
        </w:rPr>
      </w:pPr>
    </w:p>
    <w:p w:rsidR="0002136A" w:rsidRPr="00FA0272" w:rsidRDefault="0002136A" w:rsidP="0002136A">
      <w:pPr>
        <w:widowControl w:val="0"/>
        <w:spacing w:before="120"/>
        <w:jc w:val="both"/>
        <w:rPr>
          <w:rFonts w:cs="Times New Roman CYR"/>
          <w:b/>
          <w:color w:val="339966"/>
        </w:rPr>
      </w:pPr>
      <w:r w:rsidRPr="00FA0272">
        <w:rPr>
          <w:rFonts w:cs="Times New Roman CYR"/>
          <w:b/>
          <w:color w:val="339966"/>
        </w:rPr>
        <w:t>ПОЛИТИКА В ОБЛАСТТА НА СЪОБЩЕНИЯТА И ЦИФРОВАТА СВЪРЗАНОСТ</w:t>
      </w:r>
    </w:p>
    <w:p w:rsidR="0002136A" w:rsidRPr="00FA0272" w:rsidRDefault="0002136A" w:rsidP="0002136A">
      <w:pPr>
        <w:widowControl w:val="0"/>
        <w:spacing w:line="280" w:lineRule="atLeast"/>
        <w:jc w:val="both"/>
        <w:rPr>
          <w:rFonts w:cs="Times New Roman CYR"/>
          <w:b/>
          <w:color w:val="339966"/>
          <w:sz w:val="22"/>
          <w:szCs w:val="22"/>
        </w:rPr>
      </w:pPr>
    </w:p>
    <w:p w:rsidR="0002136A" w:rsidRPr="00FA0272" w:rsidRDefault="0002136A" w:rsidP="00215619">
      <w:pPr>
        <w:widowControl w:val="0"/>
        <w:numPr>
          <w:ilvl w:val="0"/>
          <w:numId w:val="15"/>
        </w:numPr>
        <w:spacing w:after="120"/>
        <w:ind w:left="714" w:hanging="357"/>
        <w:jc w:val="both"/>
        <w:rPr>
          <w:rFonts w:cs="Times New Roman CYR"/>
          <w:b/>
          <w:bCs/>
          <w:i/>
          <w:color w:val="339966"/>
          <w:sz w:val="22"/>
          <w:szCs w:val="22"/>
        </w:rPr>
      </w:pPr>
      <w:r w:rsidRPr="00FA0272">
        <w:rPr>
          <w:b/>
          <w:i/>
          <w:color w:val="339966"/>
          <w:sz w:val="22"/>
          <w:szCs w:val="22"/>
        </w:rPr>
        <w:t>СЪОБЩЕНИЯ</w:t>
      </w:r>
    </w:p>
    <w:p w:rsidR="00FC13D6" w:rsidRPr="00FA0272" w:rsidRDefault="00FC13D6" w:rsidP="00FC13D6">
      <w:pPr>
        <w:spacing w:after="120"/>
        <w:ind w:firstLine="720"/>
        <w:jc w:val="both"/>
        <w:rPr>
          <w:sz w:val="22"/>
        </w:rPr>
      </w:pPr>
      <w:r w:rsidRPr="00FA0272">
        <w:rPr>
          <w:sz w:val="22"/>
        </w:rPr>
        <w:t>Политиката в областта на съобщенията отразява необходимостта от установяване на подходящ баланс между интересите на всички участници на пазара както на електронните съобщителни мрежи и услуги, така и на пощенските услуги от една страна и от друга – процесите на хармонизация на законодателството в съответствие с европейската регулаторна рамка в областта на съобщенията при отчитане на националните особености.</w:t>
      </w:r>
    </w:p>
    <w:p w:rsidR="00FC13D6" w:rsidRPr="00FA0272" w:rsidRDefault="00FC13D6" w:rsidP="00FC13D6">
      <w:pPr>
        <w:spacing w:after="120"/>
        <w:ind w:firstLine="720"/>
        <w:jc w:val="both"/>
        <w:rPr>
          <w:sz w:val="22"/>
        </w:rPr>
      </w:pPr>
      <w:r w:rsidRPr="00FA0272">
        <w:rPr>
          <w:sz w:val="22"/>
        </w:rPr>
        <w:t>Държавната политика в областта на съобщенията за периода е насочена към изпълнението на следните приоритети:</w:t>
      </w:r>
    </w:p>
    <w:p w:rsidR="00FC13D6" w:rsidRPr="00FA0272" w:rsidRDefault="00FC13D6"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Осигуряване на условия за свободна, лоялна и ефективна конкуренция както на пазара на електронните съобщения, така и на пазара на пощенските услуги, като част от единния пазар в Европейския съюз (ЕС);</w:t>
      </w:r>
    </w:p>
    <w:p w:rsidR="00FC13D6" w:rsidRPr="00FA0272" w:rsidRDefault="00FC13D6"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Насърчаване на устойчива конкуренция при предоставяне на електронни съобщителни мрежи и прилежащи съоръжения (включително, ефективната конкуренция по отношение на инфраструктурата, както и създаване на условия за облекчаване на споделянето на инфраструктура) и при предоставяне на електронни съобщителни услуги и прилежащи услуги;</w:t>
      </w:r>
    </w:p>
    <w:p w:rsidR="00FC13D6" w:rsidRPr="00FA0272" w:rsidRDefault="00FC13D6"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Създаване на условия за разгръщане и използване на мрежи с много голям капацитет;</w:t>
      </w:r>
    </w:p>
    <w:p w:rsidR="00FC13D6" w:rsidRPr="00FA0272" w:rsidRDefault="00FC13D6"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Съблюдаване политиката на ЕС в областта на електронните съобщения с оглед прехода към гигабитовото общество;</w:t>
      </w:r>
    </w:p>
    <w:p w:rsidR="00FC13D6" w:rsidRPr="00FA0272" w:rsidRDefault="00FC13D6"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Осигуряване на високо ниво на защита на крайните ползватели, като се вземат предвид нуждите на специфични социални групи като хората с увреждания, възрастните хора и хората със специални социални потребности;</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Създаване на условия за гарантиране на наличността и предоставянето на универсалната услуга, достъпността на универсалната услуга</w:t>
      </w:r>
      <w:r w:rsidRPr="00FA0272">
        <w:rPr>
          <w:sz w:val="22"/>
          <w:lang w:val="x-none"/>
        </w:rPr>
        <w:t xml:space="preserve"> за хора с увреждания</w:t>
      </w:r>
      <w:r w:rsidRPr="00FA0272">
        <w:rPr>
          <w:sz w:val="22"/>
        </w:rPr>
        <w:t xml:space="preserve"> и</w:t>
      </w:r>
      <w:r w:rsidRPr="00FA0272">
        <w:rPr>
          <w:sz w:val="22"/>
          <w:lang w:val="x-none"/>
        </w:rPr>
        <w:t xml:space="preserve"> хора със специални социални нужди или с ниски доходи</w:t>
      </w:r>
      <w:r w:rsidRPr="00FA0272">
        <w:rPr>
          <w:sz w:val="22"/>
        </w:rPr>
        <w:t xml:space="preserve"> и постигането на висока </w:t>
      </w:r>
      <w:r w:rsidRPr="00FA0272">
        <w:rPr>
          <w:sz w:val="22"/>
          <w:lang w:val="x-none"/>
        </w:rPr>
        <w:t>степен на задоволеност на обществото с универсална услуга</w:t>
      </w:r>
      <w:r w:rsidRPr="00FA0272">
        <w:rPr>
          <w:sz w:val="22"/>
        </w:rPr>
        <w:t>;</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Привеждане на националните документи по планиране и разпределение на радиочестотния спектър в съответствие с актовете на Световната конференция по радиосъобщения (WRC) и решенията и препоръките на Европейската конференция по пощи и далекосъобщения (СЕРТ);</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Съблюдаване политиката на ЕС в областта на радиочестотния спектър с оглед развитие на цифровия единен пазар;</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Създаване на предпоставки за постигане на ефективно и ефикасно използване на радиочестотния спектър чрез хармонизирано разпределение за задоволяване на нарастващото търсене;</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Ефективно използване на ограничените ресурси и създаване на условия за изграждане и развитие на мрежи и услуги от пето поколение;</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lastRenderedPageBreak/>
        <w:t>Неутралност по отношение на използваните технологии и предоставяните услуги;</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Гарантиране от страна на държавата на предоставянето на универсалната пощенска услуга (УПУ) и съхранение на нейната устойчивост и жизнеспособност в дългосрочен план в условията на напълно конкурентен пазар на пощенски услуги на национално ниво и в ЕС;</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Използване на достиженията на цифровите технологии и намиране на интегрирани и гъвкави решения за предоставяне на нови и разнообразни услуги, с оглед  намаляването на обемите при традиционните пощенски услуги;</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Създаване на условия за предоставяне на съвременни, ефективни и качествени пощенски услуги, с фокус върху развитието на услугите по доставка на стоки, закупени онлайн, като пощенски пратки;</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Развитие и модернизиране на националните пощенски мрежи;</w:t>
      </w:r>
    </w:p>
    <w:p w:rsidR="005E21A0" w:rsidRPr="00FA0272" w:rsidRDefault="005E21A0" w:rsidP="000261C1">
      <w:pPr>
        <w:numPr>
          <w:ilvl w:val="0"/>
          <w:numId w:val="93"/>
        </w:numPr>
        <w:tabs>
          <w:tab w:val="clear" w:pos="720"/>
          <w:tab w:val="num" w:pos="0"/>
        </w:tabs>
        <w:autoSpaceDE/>
        <w:autoSpaceDN/>
        <w:adjustRightInd/>
        <w:spacing w:after="120"/>
        <w:ind w:left="993" w:hanging="284"/>
        <w:jc w:val="both"/>
        <w:rPr>
          <w:sz w:val="22"/>
        </w:rPr>
      </w:pPr>
      <w:r w:rsidRPr="00FA0272">
        <w:rPr>
          <w:sz w:val="22"/>
        </w:rPr>
        <w:t>Защита на правата на потребителите на пощенски услуги.</w:t>
      </w:r>
    </w:p>
    <w:p w:rsidR="00FC13D6" w:rsidRPr="00FA0272" w:rsidRDefault="00FC13D6" w:rsidP="00FC13D6">
      <w:pPr>
        <w:ind w:firstLine="720"/>
        <w:jc w:val="both"/>
        <w:rPr>
          <w:sz w:val="22"/>
        </w:rPr>
      </w:pPr>
      <w:r w:rsidRPr="00FA0272">
        <w:rPr>
          <w:sz w:val="22"/>
        </w:rPr>
        <w:t>Приоритетите на политиката се изпълняват чрез постигането на целите в областта на:</w:t>
      </w:r>
    </w:p>
    <w:p w:rsidR="00FC13D6" w:rsidRPr="00FA0272" w:rsidRDefault="00FC13D6" w:rsidP="00FC13D6">
      <w:pPr>
        <w:ind w:firstLine="720"/>
        <w:jc w:val="both"/>
        <w:rPr>
          <w:sz w:val="22"/>
        </w:rPr>
      </w:pPr>
      <w:r w:rsidRPr="00FA0272">
        <w:rPr>
          <w:sz w:val="22"/>
        </w:rPr>
        <w:t>►„Устойчиво развитие на сектора на електронните съобщения ”;</w:t>
      </w:r>
    </w:p>
    <w:p w:rsidR="00FC13D6" w:rsidRPr="00FA0272" w:rsidRDefault="00FC13D6" w:rsidP="00FC13D6">
      <w:pPr>
        <w:spacing w:after="120"/>
        <w:ind w:firstLine="720"/>
        <w:jc w:val="both"/>
        <w:rPr>
          <w:sz w:val="22"/>
          <w:lang w:val="ru-RU"/>
        </w:rPr>
      </w:pPr>
      <w:r w:rsidRPr="00FA0272">
        <w:rPr>
          <w:sz w:val="22"/>
        </w:rPr>
        <w:t>►„Устойчиво развитие на пощенския сектор”.</w:t>
      </w:r>
    </w:p>
    <w:p w:rsidR="0002136A" w:rsidRPr="00FA0272" w:rsidRDefault="0002136A" w:rsidP="0002136A">
      <w:pPr>
        <w:jc w:val="both"/>
        <w:rPr>
          <w:sz w:val="22"/>
          <w:szCs w:val="22"/>
        </w:rPr>
      </w:pPr>
      <w:r w:rsidRPr="00FA0272">
        <w:rPr>
          <w:b/>
          <w:i/>
          <w:sz w:val="22"/>
          <w:szCs w:val="22"/>
        </w:rPr>
        <w:t>Преглед на изпълнението в област „Устойчиво развитие на сектора на електронните съобщения”</w:t>
      </w:r>
    </w:p>
    <w:p w:rsidR="00FC13D6" w:rsidRPr="00FA0272" w:rsidRDefault="00FC13D6" w:rsidP="00FC13D6">
      <w:pPr>
        <w:spacing w:before="120" w:after="120"/>
        <w:ind w:firstLine="720"/>
        <w:jc w:val="both"/>
        <w:rPr>
          <w:sz w:val="22"/>
        </w:rPr>
      </w:pPr>
      <w:r w:rsidRPr="00FA0272">
        <w:rPr>
          <w:sz w:val="22"/>
        </w:rPr>
        <w:t>Целите на провежданата Политика в областта на електронните съобщения се постигат чрез:</w:t>
      </w:r>
    </w:p>
    <w:p w:rsidR="00FC13D6" w:rsidRPr="00FA0272" w:rsidRDefault="00FC13D6" w:rsidP="000261C1">
      <w:pPr>
        <w:numPr>
          <w:ilvl w:val="0"/>
          <w:numId w:val="94"/>
        </w:numPr>
        <w:tabs>
          <w:tab w:val="left" w:pos="993"/>
          <w:tab w:val="num" w:pos="2628"/>
        </w:tabs>
        <w:spacing w:before="120" w:after="120"/>
        <w:ind w:left="142" w:firstLine="567"/>
        <w:jc w:val="both"/>
        <w:rPr>
          <w:color w:val="000000"/>
          <w:sz w:val="22"/>
        </w:rPr>
      </w:pPr>
      <w:r w:rsidRPr="00FA0272">
        <w:rPr>
          <w:sz w:val="22"/>
        </w:rPr>
        <w:t>Актуалната политика в областта на електронните съобщения на Република България, очертаваща визията, целите и насоките за развитието на електронните съобщения</w:t>
      </w:r>
      <w:r w:rsidRPr="00FA0272">
        <w:rPr>
          <w:bCs/>
          <w:sz w:val="22"/>
        </w:rPr>
        <w:t>;</w:t>
      </w:r>
    </w:p>
    <w:p w:rsidR="00FC13D6" w:rsidRPr="00FA0272" w:rsidRDefault="00FC13D6" w:rsidP="000261C1">
      <w:pPr>
        <w:numPr>
          <w:ilvl w:val="0"/>
          <w:numId w:val="94"/>
        </w:numPr>
        <w:tabs>
          <w:tab w:val="left" w:pos="993"/>
          <w:tab w:val="num" w:pos="2628"/>
        </w:tabs>
        <w:spacing w:before="120" w:after="120"/>
        <w:ind w:left="142" w:firstLine="567"/>
        <w:jc w:val="both"/>
        <w:rPr>
          <w:sz w:val="22"/>
        </w:rPr>
      </w:pPr>
      <w:r w:rsidRPr="00FA0272">
        <w:rPr>
          <w:sz w:val="22"/>
        </w:rPr>
        <w:t>Актуалната държавна политика по планиране и разпределение на радиочестотния спектър, гарантираща по-голяма ефикасност в управлението и използването на радиочестотния спектър;</w:t>
      </w:r>
    </w:p>
    <w:p w:rsidR="00FC13D6" w:rsidRPr="00FA0272" w:rsidRDefault="00FC13D6" w:rsidP="000261C1">
      <w:pPr>
        <w:numPr>
          <w:ilvl w:val="0"/>
          <w:numId w:val="94"/>
        </w:numPr>
        <w:tabs>
          <w:tab w:val="left" w:pos="993"/>
          <w:tab w:val="num" w:pos="2628"/>
        </w:tabs>
        <w:spacing w:before="120" w:after="120"/>
        <w:ind w:left="142" w:firstLine="567"/>
        <w:jc w:val="both"/>
        <w:rPr>
          <w:strike/>
          <w:sz w:val="22"/>
        </w:rPr>
      </w:pPr>
      <w:r w:rsidRPr="00FA0272">
        <w:rPr>
          <w:sz w:val="22"/>
        </w:rPr>
        <w:t xml:space="preserve">Закон за електронните съобщения, уреждащ обществените отношения, свързани с осъществяването на електронни съобщения; </w:t>
      </w:r>
    </w:p>
    <w:p w:rsidR="00FC13D6" w:rsidRPr="00FA0272" w:rsidRDefault="00FC13D6" w:rsidP="000261C1">
      <w:pPr>
        <w:numPr>
          <w:ilvl w:val="0"/>
          <w:numId w:val="94"/>
        </w:numPr>
        <w:tabs>
          <w:tab w:val="left" w:pos="993"/>
          <w:tab w:val="num" w:pos="1350"/>
          <w:tab w:val="num" w:pos="2628"/>
        </w:tabs>
        <w:spacing w:before="120" w:after="120"/>
        <w:ind w:left="142" w:firstLine="567"/>
        <w:jc w:val="both"/>
        <w:rPr>
          <w:sz w:val="22"/>
        </w:rPr>
      </w:pPr>
      <w:r w:rsidRPr="00FA0272">
        <w:rPr>
          <w:sz w:val="22"/>
        </w:rPr>
        <w:t>Закон за електронните съобщителни мрежи и физическа инфраструктура, уреждащ обществените отношения, свързани с условията за разполагането,</w:t>
      </w:r>
      <w:r w:rsidRPr="00FA0272">
        <w:rPr>
          <w:sz w:val="22"/>
          <w:lang w:eastAsia="en-US"/>
        </w:rPr>
        <w:t xml:space="preserve"> </w:t>
      </w:r>
      <w:r w:rsidRPr="00FA0272">
        <w:rPr>
          <w:sz w:val="22"/>
        </w:rPr>
        <w:t>ползването, поддържането и развитието на електронните съобщителни мрежи, както и осигуряването на достъп до и ползването на съществуваща физическа инфраструктура, включително такава инфраструктура, обслужваща други видове мрежи; съвместното планиране и ползване на физическата инфраструктура;</w:t>
      </w:r>
    </w:p>
    <w:p w:rsidR="00FC13D6" w:rsidRPr="00FA0272" w:rsidRDefault="00FC13D6" w:rsidP="000261C1">
      <w:pPr>
        <w:numPr>
          <w:ilvl w:val="0"/>
          <w:numId w:val="94"/>
        </w:numPr>
        <w:tabs>
          <w:tab w:val="left" w:pos="993"/>
          <w:tab w:val="num" w:pos="2628"/>
        </w:tabs>
        <w:spacing w:before="120" w:after="120"/>
        <w:ind w:left="142" w:firstLine="567"/>
        <w:jc w:val="both"/>
        <w:rPr>
          <w:sz w:val="22"/>
        </w:rPr>
      </w:pPr>
      <w:r w:rsidRPr="00FA0272">
        <w:rPr>
          <w:sz w:val="22"/>
        </w:rPr>
        <w:t>Национален план за разпределение на радиочестотния спектър, хармонизиран с радиочестотното разпределение на Международния съюз по далекосъобщенията (МСД) и съобразен с европейското разпределение на радиочестотите;</w:t>
      </w:r>
    </w:p>
    <w:p w:rsidR="00C40024" w:rsidRPr="00FA0272" w:rsidRDefault="00C40024" w:rsidP="000261C1">
      <w:pPr>
        <w:numPr>
          <w:ilvl w:val="0"/>
          <w:numId w:val="94"/>
        </w:numPr>
        <w:tabs>
          <w:tab w:val="left" w:pos="993"/>
          <w:tab w:val="num" w:pos="2628"/>
        </w:tabs>
        <w:spacing w:before="120" w:after="120"/>
        <w:ind w:left="142" w:firstLine="567"/>
        <w:jc w:val="both"/>
        <w:rPr>
          <w:sz w:val="22"/>
        </w:rPr>
      </w:pPr>
      <w:r w:rsidRPr="00FA0272">
        <w:rPr>
          <w:sz w:val="22"/>
        </w:rPr>
        <w:t>Подзаконовите нормативни актове, свързани с управлението и регулирането на електронните съобщения, гарантиращи развитието на сектора;</w:t>
      </w:r>
    </w:p>
    <w:p w:rsidR="00C40024" w:rsidRPr="00FA0272" w:rsidRDefault="00C40024" w:rsidP="000261C1">
      <w:pPr>
        <w:numPr>
          <w:ilvl w:val="0"/>
          <w:numId w:val="94"/>
        </w:numPr>
        <w:tabs>
          <w:tab w:val="left" w:pos="993"/>
          <w:tab w:val="num" w:pos="2628"/>
        </w:tabs>
        <w:spacing w:before="120" w:after="120"/>
        <w:ind w:left="142" w:firstLine="567"/>
        <w:jc w:val="both"/>
        <w:rPr>
          <w:sz w:val="22"/>
        </w:rPr>
      </w:pPr>
      <w:r w:rsidRPr="00FA0272">
        <w:rPr>
          <w:sz w:val="22"/>
        </w:rPr>
        <w:t>Директиви, регламенти, решения, препоръки и други документи на ЕС в областта на електронните съобщения и управлението на радиочестотния спектър;</w:t>
      </w:r>
    </w:p>
    <w:p w:rsidR="00C40024" w:rsidRPr="00FA0272" w:rsidRDefault="00C40024" w:rsidP="000261C1">
      <w:pPr>
        <w:numPr>
          <w:ilvl w:val="0"/>
          <w:numId w:val="94"/>
        </w:numPr>
        <w:tabs>
          <w:tab w:val="left" w:pos="993"/>
          <w:tab w:val="num" w:pos="2628"/>
        </w:tabs>
        <w:spacing w:before="120" w:after="120"/>
        <w:ind w:left="142" w:firstLine="567"/>
        <w:jc w:val="both"/>
        <w:rPr>
          <w:sz w:val="22"/>
        </w:rPr>
      </w:pPr>
      <w:r w:rsidRPr="00FA0272">
        <w:rPr>
          <w:sz w:val="22"/>
        </w:rPr>
        <w:t>Ратифицираните заключителни актове на МСД и международните споразумения, по които Република България е страна.</w:t>
      </w:r>
    </w:p>
    <w:p w:rsidR="0002136A" w:rsidRPr="00FA0272" w:rsidRDefault="0002136A" w:rsidP="0002136A">
      <w:pPr>
        <w:tabs>
          <w:tab w:val="left" w:pos="1080"/>
        </w:tabs>
        <w:jc w:val="both"/>
        <w:rPr>
          <w:sz w:val="22"/>
          <w:szCs w:val="22"/>
        </w:rPr>
      </w:pPr>
    </w:p>
    <w:p w:rsidR="0002136A" w:rsidRPr="00FA0272" w:rsidRDefault="0002136A" w:rsidP="0002136A">
      <w:pPr>
        <w:spacing w:after="120"/>
        <w:jc w:val="both"/>
        <w:rPr>
          <w:i/>
          <w:sz w:val="22"/>
          <w:szCs w:val="22"/>
        </w:rPr>
      </w:pPr>
      <w:r w:rsidRPr="00FA0272">
        <w:rPr>
          <w:b/>
          <w:i/>
          <w:sz w:val="22"/>
          <w:szCs w:val="22"/>
        </w:rPr>
        <w:t>Степен на изпълнение на заложените стратегически и оперативни цели</w:t>
      </w:r>
    </w:p>
    <w:p w:rsidR="00C40024" w:rsidRPr="00FA0272" w:rsidRDefault="00C40024" w:rsidP="00C40024">
      <w:pPr>
        <w:tabs>
          <w:tab w:val="left" w:pos="709"/>
        </w:tabs>
        <w:spacing w:before="120"/>
        <w:jc w:val="both"/>
        <w:rPr>
          <w:sz w:val="22"/>
          <w:szCs w:val="22"/>
        </w:rPr>
      </w:pPr>
      <w:r w:rsidRPr="00FA0272">
        <w:tab/>
      </w:r>
      <w:r w:rsidRPr="00FA0272">
        <w:rPr>
          <w:sz w:val="22"/>
          <w:szCs w:val="22"/>
        </w:rPr>
        <w:t>Стратегическата цел на политиката в областта на електронните съобщения е задоволяване на нуждите на бизнеса и населението от разнообразни, съвременни, ефективни и качествени електронни съобщителни услуги, като необходимо условие за израстването на страната в технологичен и технически аспект, ключов фактор за реализацията на цифровата трансформация във всички сфери на обществения и стопански живот и основен лост за създаване на дългосрочни условия за иновации и икономически растеж. Тя се осъществяваше чрез следните оперативни цели:</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lastRenderedPageBreak/>
        <w:t>Усъвършенстване на нормативната уредба въз основа на постигнатите резултати, създадените национални условия и настъпващите промени в правото на ЕС и международното право в областта на електронните съобщения и управлението на радиочестотния спектър;</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Поддържане на условия за свободна и ефективна конкуренция;</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Осигуряване на наличността и достъпността на универсалната услуга</w:t>
      </w:r>
      <w:r w:rsidRPr="00FA0272">
        <w:rPr>
          <w:sz w:val="22"/>
          <w:szCs w:val="22"/>
          <w:lang w:val="x-none"/>
        </w:rPr>
        <w:t xml:space="preserve"> </w:t>
      </w:r>
      <w:r w:rsidRPr="00FA0272">
        <w:rPr>
          <w:sz w:val="22"/>
          <w:szCs w:val="22"/>
        </w:rPr>
        <w:t xml:space="preserve">и постигането на висока </w:t>
      </w:r>
      <w:r w:rsidRPr="00FA0272">
        <w:rPr>
          <w:sz w:val="22"/>
          <w:szCs w:val="22"/>
          <w:lang w:val="x-none"/>
        </w:rPr>
        <w:t>степен на задоволеност на обществото с универсална услуга</w:t>
      </w:r>
      <w:r w:rsidRPr="00FA0272">
        <w:rPr>
          <w:sz w:val="22"/>
          <w:szCs w:val="22"/>
        </w:rPr>
        <w:t xml:space="preserve"> в дългосрочен план;</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Улесняване и стимулиране на инвестициите в разполагането на високоскоростни електронни съобщителни мрежи, чрез насърчаване на съвместното изграждане и съвместното използване на съществуващата физическа инфраструктура;</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Стимулиране на разгръщането и надграждането на съществуващи мрежи с много голям капацитет;</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Насърчаване на иновациите и инвестициите чрез прилагане на способи за повишена гъвкавост при използване на радиочестотния спектър, както и за неговото споделено и съвместно използване;</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Освобождаване на хармонизиран в ЕС радиочестотен спектър за нови перспективни технологии;</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Стратегическо планиране и хармонизиране на радиочестотния спектър за осигуряване на достатъчен и подходящ спектър, отговарящ на търсенето на пазара;</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Ефективно използване на ограничените ресурси и създаване на условия за развитие на мрежи и услуги от пето поколение;</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Насърчаване на неутралността по отношение на използваните технологии и свързаните с тях услуги;</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Защита на интересите на потребителите при техните отношения с предприятията, предоставящи електронни съобщителни мрежи и услуги, включително повишаване на тяхната информираност относно правата им;</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Осъществяване на представителството на Република България и взаимодействието с институциите и работните структури на ЕС, МСД и други международни организации в областта на електронните съобщения и управлението на радиочестотния спектър;</w:t>
      </w:r>
    </w:p>
    <w:p w:rsidR="00C40024" w:rsidRPr="00FA0272" w:rsidRDefault="00C40024" w:rsidP="000261C1">
      <w:pPr>
        <w:numPr>
          <w:ilvl w:val="0"/>
          <w:numId w:val="63"/>
        </w:numPr>
        <w:tabs>
          <w:tab w:val="clear" w:pos="2629"/>
          <w:tab w:val="left" w:pos="993"/>
        </w:tabs>
        <w:ind w:left="0" w:firstLine="709"/>
        <w:jc w:val="both"/>
        <w:rPr>
          <w:sz w:val="22"/>
          <w:szCs w:val="22"/>
        </w:rPr>
      </w:pPr>
      <w:r w:rsidRPr="00FA0272">
        <w:rPr>
          <w:sz w:val="22"/>
          <w:szCs w:val="22"/>
        </w:rPr>
        <w:t>Изпълнение на задълженията и ангажиментите на държавата в областта на електронните съобщения и управлението на радиочестотния спектър, произтичащи от членството на Република България в ЕС;</w:t>
      </w:r>
    </w:p>
    <w:p w:rsidR="00C40024" w:rsidRPr="00FA0272" w:rsidRDefault="00C40024" w:rsidP="000261C1">
      <w:pPr>
        <w:numPr>
          <w:ilvl w:val="0"/>
          <w:numId w:val="63"/>
        </w:numPr>
        <w:tabs>
          <w:tab w:val="clear" w:pos="2629"/>
          <w:tab w:val="num" w:pos="0"/>
          <w:tab w:val="num" w:pos="993"/>
          <w:tab w:val="left" w:pos="1134"/>
          <w:tab w:val="num" w:pos="1474"/>
        </w:tabs>
        <w:spacing w:after="120"/>
        <w:ind w:left="0" w:firstLine="709"/>
        <w:jc w:val="both"/>
        <w:rPr>
          <w:sz w:val="22"/>
          <w:szCs w:val="22"/>
        </w:rPr>
      </w:pPr>
      <w:r w:rsidRPr="00FA0272">
        <w:rPr>
          <w:sz w:val="22"/>
          <w:szCs w:val="22"/>
        </w:rPr>
        <w:t>Изпълнение на ратифицираните актове на МСД</w:t>
      </w:r>
      <w:r w:rsidRPr="00FA0272">
        <w:rPr>
          <w:sz w:val="22"/>
          <w:szCs w:val="22"/>
          <w:lang w:val="x-none"/>
        </w:rPr>
        <w:t xml:space="preserve"> </w:t>
      </w:r>
      <w:r w:rsidRPr="00FA0272">
        <w:rPr>
          <w:sz w:val="22"/>
          <w:szCs w:val="22"/>
        </w:rPr>
        <w:t xml:space="preserve">и </w:t>
      </w:r>
      <w:r w:rsidRPr="00FA0272">
        <w:rPr>
          <w:sz w:val="22"/>
          <w:szCs w:val="22"/>
          <w:lang w:val="x-none"/>
        </w:rPr>
        <w:t>международни</w:t>
      </w:r>
      <w:r w:rsidRPr="00FA0272">
        <w:rPr>
          <w:sz w:val="22"/>
          <w:szCs w:val="22"/>
        </w:rPr>
        <w:t>те</w:t>
      </w:r>
      <w:r w:rsidRPr="00FA0272">
        <w:rPr>
          <w:sz w:val="22"/>
          <w:szCs w:val="22"/>
          <w:lang w:val="x-none"/>
        </w:rPr>
        <w:t xml:space="preserve"> споразумения</w:t>
      </w:r>
      <w:r w:rsidRPr="00FA0272">
        <w:rPr>
          <w:sz w:val="22"/>
          <w:szCs w:val="22"/>
        </w:rPr>
        <w:t>, свързани с електронните съобщения и управлението на радиочестотния спектър.</w:t>
      </w:r>
    </w:p>
    <w:p w:rsidR="0002136A" w:rsidRPr="00FA0272" w:rsidRDefault="0002136A" w:rsidP="0002136A">
      <w:pPr>
        <w:tabs>
          <w:tab w:val="left" w:pos="966"/>
        </w:tabs>
        <w:jc w:val="both"/>
        <w:rPr>
          <w:sz w:val="22"/>
          <w:szCs w:val="22"/>
        </w:rPr>
      </w:pPr>
    </w:p>
    <w:p w:rsidR="0002136A" w:rsidRPr="00FA0272" w:rsidRDefault="0002136A" w:rsidP="0002136A">
      <w:pPr>
        <w:spacing w:after="120"/>
        <w:jc w:val="both"/>
        <w:rPr>
          <w:b/>
          <w:i/>
          <w:sz w:val="22"/>
          <w:szCs w:val="22"/>
        </w:rPr>
      </w:pPr>
      <w:r w:rsidRPr="00FA0272">
        <w:rPr>
          <w:b/>
          <w:i/>
          <w:sz w:val="22"/>
          <w:szCs w:val="22"/>
        </w:rPr>
        <w:t xml:space="preserve">Степен на достигане на очакваната полза/ефект за обществото от постигането на стратегическата цел </w:t>
      </w:r>
    </w:p>
    <w:p w:rsidR="00FC13D6" w:rsidRPr="00FA0272" w:rsidRDefault="00FC13D6" w:rsidP="00FC13D6">
      <w:pPr>
        <w:spacing w:after="120"/>
        <w:ind w:firstLine="708"/>
        <w:jc w:val="both"/>
        <w:rPr>
          <w:sz w:val="22"/>
        </w:rPr>
      </w:pPr>
      <w:r w:rsidRPr="00FA0272">
        <w:rPr>
          <w:sz w:val="22"/>
        </w:rPr>
        <w:t>Резултатите от изпълнението в област „Устойчиво развитие на сектора на електронните съобщения” са:</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t>Създадени по-добри условия за дългосрочно устойчиво развитие на сектора на електронните съобщения и за разгръщане на цифрова инфраструктура и развитие на цифрови услуги като необходима предпоставка за реализацията на успешна цифрова трансформация;</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t>Създадени по-добри условия за развитие на ефективен и конкурентен пазар на електронни съобщителни услуги с възможности за навлизане на нови услуги и участници на пазара;</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t>Създадени по-добри условия за инвестиции в сектора на електронните съобщения и изграждане и развитие на модерна, високоскоростна електронна съобщителна инфраструктура;</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t>Осигурен достъп до съвременни,</w:t>
      </w:r>
      <w:r w:rsidRPr="00FA0272">
        <w:rPr>
          <w:color w:val="FF0000"/>
          <w:sz w:val="22"/>
        </w:rPr>
        <w:t xml:space="preserve"> </w:t>
      </w:r>
      <w:r w:rsidRPr="00FA0272">
        <w:rPr>
          <w:sz w:val="22"/>
        </w:rPr>
        <w:t>ефективни, качествени и сигурни електронни съобщителни услуги;</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t>Осигурена неутралност по отношение на технологиите и услугите при управлението на радиочестотния спектър, както и гъвкаво и ефективно използване на радиочестотния спектър;</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t>Създадени условия за изграждане и развитие на мрежи и услуги от пето поколение, което да позволи предлагането на нови иновативни цифрови услуги в градски, селски и отдалечени райони в областта на здравеопазването, транспорта, енергетиката и пр.;</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lastRenderedPageBreak/>
        <w:t xml:space="preserve">Създадени условия за засилена защита на интересите и на правата на потребителите, включително за висока </w:t>
      </w:r>
      <w:r w:rsidRPr="00FA0272">
        <w:rPr>
          <w:sz w:val="22"/>
          <w:lang w:val="x-none"/>
        </w:rPr>
        <w:t>степен на задоволеност на обществото с универсална услуга</w:t>
      </w:r>
      <w:r w:rsidRPr="00FA0272">
        <w:rPr>
          <w:sz w:val="22"/>
        </w:rPr>
        <w:t xml:space="preserve"> и предоставяне на достъпни електронни съобщителни услуги на потребителите;</w:t>
      </w:r>
    </w:p>
    <w:p w:rsidR="005E21A0" w:rsidRPr="00FA0272" w:rsidRDefault="005E21A0" w:rsidP="00215619">
      <w:pPr>
        <w:numPr>
          <w:ilvl w:val="0"/>
          <w:numId w:val="33"/>
        </w:numPr>
        <w:tabs>
          <w:tab w:val="clear" w:pos="720"/>
          <w:tab w:val="left" w:pos="0"/>
          <w:tab w:val="left" w:pos="994"/>
        </w:tabs>
        <w:spacing w:before="120"/>
        <w:ind w:left="0" w:firstLine="720"/>
        <w:jc w:val="both"/>
        <w:rPr>
          <w:sz w:val="22"/>
        </w:rPr>
      </w:pPr>
      <w:r w:rsidRPr="00FA0272">
        <w:rPr>
          <w:sz w:val="22"/>
        </w:rPr>
        <w:t>Усъвършенствана нормативна уредба, хармонизирана с правото на ЕС.</w:t>
      </w:r>
    </w:p>
    <w:p w:rsidR="0002136A" w:rsidRPr="00FA0272" w:rsidRDefault="0002136A" w:rsidP="0002136A">
      <w:pPr>
        <w:tabs>
          <w:tab w:val="left" w:pos="0"/>
          <w:tab w:val="left" w:pos="994"/>
        </w:tabs>
        <w:jc w:val="both"/>
        <w:rPr>
          <w:sz w:val="22"/>
          <w:szCs w:val="22"/>
        </w:rPr>
      </w:pPr>
    </w:p>
    <w:p w:rsidR="0002136A" w:rsidRPr="00FA0272" w:rsidRDefault="0002136A" w:rsidP="0002136A">
      <w:pPr>
        <w:tabs>
          <w:tab w:val="left" w:pos="360"/>
          <w:tab w:val="left" w:pos="720"/>
          <w:tab w:val="num" w:pos="1080"/>
        </w:tabs>
        <w:autoSpaceDE/>
        <w:autoSpaceDN/>
        <w:adjustRightInd/>
        <w:spacing w:after="120"/>
        <w:jc w:val="both"/>
        <w:rPr>
          <w:b/>
          <w:i/>
          <w:sz w:val="22"/>
          <w:szCs w:val="22"/>
        </w:rPr>
      </w:pPr>
      <w:r w:rsidRPr="00FA0272">
        <w:rPr>
          <w:b/>
          <w:i/>
          <w:sz w:val="22"/>
          <w:szCs w:val="22"/>
        </w:rPr>
        <w:t xml:space="preserve">Отчет на показателите полза/ефект </w:t>
      </w:r>
    </w:p>
    <w:tbl>
      <w:tblPr>
        <w:tblW w:w="9322" w:type="dxa"/>
        <w:tblCellMar>
          <w:left w:w="0" w:type="dxa"/>
          <w:right w:w="0" w:type="dxa"/>
        </w:tblCellMar>
        <w:tblLook w:val="0000" w:firstRow="0" w:lastRow="0" w:firstColumn="0" w:lastColumn="0" w:noHBand="0" w:noVBand="0"/>
      </w:tblPr>
      <w:tblGrid>
        <w:gridCol w:w="5211"/>
        <w:gridCol w:w="1134"/>
        <w:gridCol w:w="1276"/>
        <w:gridCol w:w="1701"/>
      </w:tblGrid>
      <w:tr w:rsidR="0002136A" w:rsidRPr="00FA0272" w:rsidTr="00FC13D6">
        <w:tc>
          <w:tcPr>
            <w:tcW w:w="5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rPr>
                <w:b/>
                <w:bCs/>
                <w:sz w:val="16"/>
                <w:szCs w:val="16"/>
              </w:rPr>
            </w:pPr>
            <w:r w:rsidRPr="00FA0272">
              <w:rPr>
                <w:b/>
                <w:bCs/>
                <w:sz w:val="16"/>
                <w:szCs w:val="16"/>
              </w:rPr>
              <w:t>Показатели за полза/ефект</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jc w:val="center"/>
              <w:rPr>
                <w:b/>
                <w:sz w:val="16"/>
                <w:szCs w:val="16"/>
              </w:rPr>
            </w:pPr>
            <w:r w:rsidRPr="00FA0272">
              <w:rPr>
                <w:b/>
                <w:sz w:val="16"/>
                <w:szCs w:val="16"/>
              </w:rPr>
              <w:t xml:space="preserve">Мерна </w:t>
            </w:r>
          </w:p>
          <w:p w:rsidR="0002136A" w:rsidRPr="00FA0272" w:rsidRDefault="0002136A" w:rsidP="00FC13D6">
            <w:pPr>
              <w:jc w:val="center"/>
              <w:rPr>
                <w:sz w:val="16"/>
                <w:szCs w:val="16"/>
              </w:rPr>
            </w:pPr>
            <w:r w:rsidRPr="00FA0272">
              <w:rPr>
                <w:b/>
                <w:sz w:val="16"/>
                <w:szCs w:val="16"/>
              </w:rPr>
              <w:t>единица</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b/>
                <w:bCs/>
                <w:sz w:val="16"/>
                <w:szCs w:val="16"/>
              </w:rPr>
            </w:pPr>
            <w:r w:rsidRPr="00FA0272">
              <w:rPr>
                <w:b/>
                <w:bCs/>
                <w:sz w:val="16"/>
                <w:szCs w:val="16"/>
              </w:rPr>
              <w:t>Целева стойност</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ind w:left="-240" w:firstLine="240"/>
              <w:jc w:val="center"/>
              <w:rPr>
                <w:b/>
                <w:bCs/>
                <w:sz w:val="16"/>
                <w:szCs w:val="16"/>
              </w:rPr>
            </w:pPr>
            <w:r w:rsidRPr="00FA0272">
              <w:rPr>
                <w:b/>
                <w:bCs/>
                <w:sz w:val="16"/>
                <w:szCs w:val="16"/>
              </w:rPr>
              <w:t>Отчет</w:t>
            </w:r>
          </w:p>
          <w:p w:rsidR="0002136A" w:rsidRPr="00FA0272" w:rsidRDefault="0002136A" w:rsidP="00F96E82">
            <w:pPr>
              <w:jc w:val="center"/>
              <w:rPr>
                <w:b/>
                <w:bCs/>
                <w:iCs/>
                <w:sz w:val="16"/>
                <w:szCs w:val="16"/>
              </w:rPr>
            </w:pPr>
            <w:r w:rsidRPr="00FA0272">
              <w:rPr>
                <w:b/>
                <w:bCs/>
                <w:sz w:val="16"/>
                <w:szCs w:val="16"/>
              </w:rPr>
              <w:t xml:space="preserve"> </w:t>
            </w:r>
            <w:r w:rsidR="001A2BFB" w:rsidRPr="00FA0272">
              <w:rPr>
                <w:b/>
                <w:bCs/>
                <w:sz w:val="16"/>
                <w:szCs w:val="16"/>
              </w:rPr>
              <w:t>3</w:t>
            </w:r>
            <w:r w:rsidR="00F96E82" w:rsidRPr="00FA0272">
              <w:rPr>
                <w:b/>
                <w:bCs/>
                <w:sz w:val="16"/>
                <w:szCs w:val="16"/>
              </w:rPr>
              <w:t>0.06</w:t>
            </w:r>
            <w:r w:rsidR="008B7A46" w:rsidRPr="00FA0272">
              <w:rPr>
                <w:b/>
                <w:bCs/>
                <w:sz w:val="16"/>
                <w:szCs w:val="16"/>
              </w:rPr>
              <w:t>.</w:t>
            </w:r>
            <w:r w:rsidRPr="00FA0272">
              <w:rPr>
                <w:b/>
                <w:bCs/>
                <w:sz w:val="16"/>
                <w:szCs w:val="16"/>
              </w:rPr>
              <w:t>202</w:t>
            </w:r>
            <w:r w:rsidR="00F96E82" w:rsidRPr="00FA0272">
              <w:rPr>
                <w:b/>
                <w:bCs/>
                <w:sz w:val="16"/>
                <w:szCs w:val="16"/>
              </w:rPr>
              <w:t>5</w:t>
            </w:r>
            <w:r w:rsidRPr="00FA0272">
              <w:rPr>
                <w:b/>
                <w:bCs/>
                <w:sz w:val="16"/>
                <w:szCs w:val="16"/>
              </w:rPr>
              <w:t xml:space="preserve"> г.</w:t>
            </w:r>
          </w:p>
        </w:tc>
      </w:tr>
      <w:tr w:rsidR="0002136A" w:rsidRPr="00FA0272" w:rsidTr="00FC13D6">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36A" w:rsidRPr="00FA0272" w:rsidRDefault="0002136A" w:rsidP="00FC13D6">
            <w:pPr>
              <w:jc w:val="both"/>
              <w:rPr>
                <w:b/>
                <w:sz w:val="16"/>
                <w:szCs w:val="16"/>
              </w:rPr>
            </w:pPr>
            <w:r w:rsidRPr="00FA0272">
              <w:rPr>
                <w:b/>
                <w:sz w:val="16"/>
                <w:szCs w:val="16"/>
              </w:rPr>
              <w:t xml:space="preserve">1. </w:t>
            </w:r>
            <w:r w:rsidRPr="00FA0272">
              <w:rPr>
                <w:sz w:val="16"/>
                <w:szCs w:val="16"/>
              </w:rPr>
              <w:t>Осигурявано устойчиво развитие на сектора на електронните съобщения чрез създаване на условия за развитие на икономически стабилен пазар на електронни съобщения, както и на условия за изграждане и развитие на цифрови мрежи, с цел предоставяне на съвременни, ефективни и качествени услуги за обществото в съответствие с европейските и световни изисквания в дългосрочен план</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sz w:val="16"/>
                <w:szCs w:val="16"/>
              </w:rPr>
            </w:pPr>
            <w:r w:rsidRPr="00FA0272">
              <w:rPr>
                <w:sz w:val="16"/>
                <w:szCs w:val="16"/>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sz w:val="16"/>
                <w:szCs w:val="16"/>
              </w:rPr>
            </w:pPr>
            <w:r w:rsidRPr="00FA0272">
              <w:rPr>
                <w:sz w:val="16"/>
                <w:szCs w:val="16"/>
              </w:rPr>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F96E82" w:rsidP="00FC13D6">
            <w:pPr>
              <w:spacing w:before="43" w:after="43"/>
              <w:jc w:val="center"/>
              <w:rPr>
                <w:sz w:val="16"/>
                <w:szCs w:val="16"/>
              </w:rPr>
            </w:pPr>
            <w:r w:rsidRPr="00FA0272">
              <w:rPr>
                <w:sz w:val="16"/>
                <w:szCs w:val="16"/>
              </w:rPr>
              <w:t>5</w:t>
            </w:r>
            <w:r w:rsidR="00DA7F6E" w:rsidRPr="00FA0272">
              <w:rPr>
                <w:sz w:val="16"/>
                <w:szCs w:val="16"/>
              </w:rPr>
              <w:t>0</w:t>
            </w:r>
          </w:p>
        </w:tc>
      </w:tr>
      <w:tr w:rsidR="0002136A" w:rsidRPr="00FA0272" w:rsidTr="00FC13D6">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36A" w:rsidRPr="00FA0272" w:rsidRDefault="0002136A" w:rsidP="00FC13D6">
            <w:pPr>
              <w:jc w:val="both"/>
              <w:rPr>
                <w:b/>
                <w:sz w:val="16"/>
                <w:szCs w:val="16"/>
              </w:rPr>
            </w:pPr>
            <w:r w:rsidRPr="00FA0272">
              <w:rPr>
                <w:b/>
                <w:sz w:val="16"/>
                <w:szCs w:val="16"/>
              </w:rPr>
              <w:t xml:space="preserve">2. </w:t>
            </w:r>
            <w:r w:rsidRPr="00FA0272">
              <w:rPr>
                <w:sz w:val="16"/>
                <w:szCs w:val="16"/>
              </w:rPr>
              <w:t>Прилагани европейски и световни изисквания, свързани с предоставянето на електронни съобщителни услуги, чрез установяване на подходящ баланс между интересите на всички участници на пазара, при отчитане на националните особености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sz w:val="16"/>
                <w:szCs w:val="16"/>
              </w:rPr>
            </w:pPr>
            <w:r w:rsidRPr="00FA0272">
              <w:rPr>
                <w:sz w:val="16"/>
                <w:szCs w:val="16"/>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sz w:val="16"/>
                <w:szCs w:val="16"/>
              </w:rPr>
            </w:pPr>
            <w:r w:rsidRPr="00FA0272">
              <w:rPr>
                <w:sz w:val="16"/>
                <w:szCs w:val="16"/>
              </w:rPr>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F96E82" w:rsidP="00FC13D6">
            <w:pPr>
              <w:spacing w:before="43" w:after="43"/>
              <w:jc w:val="center"/>
              <w:rPr>
                <w:sz w:val="16"/>
                <w:szCs w:val="16"/>
              </w:rPr>
            </w:pPr>
            <w:r w:rsidRPr="00FA0272">
              <w:rPr>
                <w:sz w:val="16"/>
                <w:szCs w:val="16"/>
              </w:rPr>
              <w:t>5</w:t>
            </w:r>
            <w:r w:rsidR="001A2BFB" w:rsidRPr="00FA0272">
              <w:rPr>
                <w:sz w:val="16"/>
                <w:szCs w:val="16"/>
              </w:rPr>
              <w:t>0</w:t>
            </w:r>
          </w:p>
        </w:tc>
      </w:tr>
      <w:tr w:rsidR="0002136A" w:rsidRPr="00FA0272" w:rsidTr="00FC13D6">
        <w:tc>
          <w:tcPr>
            <w:tcW w:w="5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36A" w:rsidRPr="00FA0272" w:rsidRDefault="0002136A" w:rsidP="00FC13D6">
            <w:pPr>
              <w:jc w:val="both"/>
              <w:rPr>
                <w:b/>
                <w:sz w:val="16"/>
                <w:szCs w:val="16"/>
              </w:rPr>
            </w:pPr>
            <w:r w:rsidRPr="00FA0272">
              <w:rPr>
                <w:b/>
                <w:sz w:val="16"/>
                <w:szCs w:val="16"/>
              </w:rPr>
              <w:t>3.</w:t>
            </w:r>
            <w:r w:rsidRPr="00FA0272">
              <w:rPr>
                <w:sz w:val="16"/>
                <w:szCs w:val="16"/>
              </w:rPr>
              <w:t xml:space="preserve"> Изпълнени ангажименти в областта на електронните съобщения, произтичащи от членството на Република България в Европейския съюз и участие в дейността на структурите на Европейския съюз и други международни организации в областта на електронните съобщения и радиочестотния спектър</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sz w:val="16"/>
                <w:szCs w:val="16"/>
              </w:rPr>
            </w:pPr>
            <w:r w:rsidRPr="00FA0272">
              <w:rPr>
                <w:sz w:val="16"/>
                <w:szCs w:val="16"/>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sz w:val="16"/>
                <w:szCs w:val="16"/>
              </w:rPr>
            </w:pPr>
            <w:r w:rsidRPr="00FA0272">
              <w:rPr>
                <w:sz w:val="16"/>
                <w:szCs w:val="16"/>
              </w:rPr>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F96E82" w:rsidP="00FC13D6">
            <w:pPr>
              <w:spacing w:before="43" w:after="43"/>
              <w:jc w:val="center"/>
              <w:rPr>
                <w:sz w:val="16"/>
                <w:szCs w:val="16"/>
              </w:rPr>
            </w:pPr>
            <w:r w:rsidRPr="00FA0272">
              <w:rPr>
                <w:sz w:val="16"/>
                <w:szCs w:val="16"/>
              </w:rPr>
              <w:t>5</w:t>
            </w:r>
            <w:r w:rsidR="00DA7F6E" w:rsidRPr="00FA0272">
              <w:rPr>
                <w:sz w:val="16"/>
                <w:szCs w:val="16"/>
              </w:rPr>
              <w:t>0</w:t>
            </w:r>
          </w:p>
        </w:tc>
      </w:tr>
    </w:tbl>
    <w:p w:rsidR="0002136A" w:rsidRPr="00FA0272" w:rsidRDefault="0002136A" w:rsidP="0002136A">
      <w:pPr>
        <w:tabs>
          <w:tab w:val="left" w:pos="360"/>
          <w:tab w:val="left" w:pos="720"/>
          <w:tab w:val="num" w:pos="1080"/>
        </w:tabs>
        <w:autoSpaceDE/>
        <w:autoSpaceDN/>
        <w:adjustRightInd/>
        <w:spacing w:after="120"/>
        <w:jc w:val="both"/>
        <w:rPr>
          <w:b/>
          <w:i/>
          <w:sz w:val="22"/>
          <w:szCs w:val="22"/>
        </w:rPr>
      </w:pPr>
    </w:p>
    <w:p w:rsidR="0002136A" w:rsidRPr="00FA0272" w:rsidRDefault="0002136A" w:rsidP="0002136A">
      <w:pPr>
        <w:tabs>
          <w:tab w:val="left" w:pos="360"/>
          <w:tab w:val="left" w:pos="1080"/>
        </w:tabs>
        <w:autoSpaceDE/>
        <w:autoSpaceDN/>
        <w:adjustRightInd/>
        <w:jc w:val="both"/>
        <w:rPr>
          <w:i/>
          <w:sz w:val="22"/>
          <w:szCs w:val="22"/>
        </w:rPr>
      </w:pPr>
      <w:r w:rsidRPr="00FA0272">
        <w:rPr>
          <w:b/>
          <w:i/>
          <w:sz w:val="22"/>
          <w:szCs w:val="22"/>
        </w:rPr>
        <w:t>Кратко описание на показателите полза/ефект</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i/>
        </w:rPr>
      </w:pPr>
      <w:r w:rsidRPr="00FA0272">
        <w:rPr>
          <w:rFonts w:ascii="Times New Roman" w:hAnsi="Times New Roman"/>
          <w:i/>
        </w:rPr>
        <w:t xml:space="preserve">Изготвен e проект на Закон за изменение и допълнение на Закона за електронните съобщения, </w:t>
      </w:r>
      <w:r w:rsidRPr="00FA0272">
        <w:rPr>
          <w:rFonts w:ascii="Times New Roman" w:hAnsi="Times New Roman"/>
        </w:rPr>
        <w:t>във връзка с въвеждане в националната законодателство на изискванията на Регламент (ЕС) 2022/2065 на Европейския парламент и Съвета от 19 октомври 2022 година, относно единния пазар на цифрови услуги и за изменение на Директива 2000/31/ЕО (Регламент 2022/2065), както и във връзка с въвеждане на правила относно индексацията на цените на електронните съобщителни услуги с инфлационен процент и защитата на интересите на потребителите</w:t>
      </w:r>
      <w:r w:rsidRPr="00FA0272">
        <w:rPr>
          <w:rFonts w:ascii="Times New Roman" w:hAnsi="Times New Roman"/>
          <w:i/>
        </w:rPr>
        <w:t>;</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FA0272">
        <w:rPr>
          <w:rFonts w:ascii="Times New Roman" w:hAnsi="Times New Roman"/>
          <w:i/>
        </w:rPr>
        <w:t xml:space="preserve">Изготвен е проект на Постановление на Министерския съвет </w:t>
      </w:r>
      <w:r w:rsidRPr="00FA0272">
        <w:rPr>
          <w:rFonts w:ascii="Times New Roman" w:hAnsi="Times New Roman"/>
        </w:rPr>
        <w:t>за изменение и допълнение на Тарифата за таксите, които се събират от Комисията за регулиране на съобщенията по Закона за електронните съобщения;</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FA0272">
        <w:rPr>
          <w:rFonts w:ascii="Times New Roman" w:hAnsi="Times New Roman"/>
          <w:i/>
        </w:rPr>
        <w:t xml:space="preserve">Изпълнени са дейности във връзка с отразяване на резултатите </w:t>
      </w:r>
      <w:r w:rsidRPr="00FA0272">
        <w:rPr>
          <w:rFonts w:ascii="Times New Roman" w:hAnsi="Times New Roman"/>
        </w:rPr>
        <w:t>от проведено обществено обсъждане, както и съгласуване по реда на Устройствения правилник на Министерския съвет и на неговата администрация на проект на Постановление на Министерския съвет за изменение и допълнение на Наредбата за съдържанието, условията и реда за водене, поддържане и ползване на регистъра на приемно-предавателните станции на наземни мрежи, дейностите по чл. 151, ал. 1, т. 16 от Закона за устройство на територията и на уведомленията за разположени точки за безжичен достъп с малък обхват;</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FA0272">
        <w:rPr>
          <w:rFonts w:ascii="Times New Roman" w:hAnsi="Times New Roman"/>
          <w:i/>
        </w:rPr>
        <w:t xml:space="preserve">Изготвен е проект на </w:t>
      </w:r>
      <w:r w:rsidRPr="00FA0272">
        <w:rPr>
          <w:rFonts w:ascii="Times New Roman" w:hAnsi="Times New Roman"/>
        </w:rPr>
        <w:t>Постановление на Министерския съвет за изменение на Постановление № 181 от 20 юли 2009 г. за определяне на стратегическите обекти и дейности, които са от значение за националната сигурност, с оглед актуализиране на акта;</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FA0272">
        <w:rPr>
          <w:rFonts w:ascii="Times New Roman" w:hAnsi="Times New Roman"/>
          <w:i/>
        </w:rPr>
        <w:t xml:space="preserve">Осъществяват се дейностите </w:t>
      </w:r>
      <w:r w:rsidRPr="00FA0272">
        <w:rPr>
          <w:rFonts w:ascii="Times New Roman" w:hAnsi="Times New Roman"/>
        </w:rPr>
        <w:t xml:space="preserve">по изготвяне на проект на Закон за изменение и допълнение на Закона за електронните съобщителни мрежи и физическа инфраструктура </w:t>
      </w:r>
      <w:r w:rsidRPr="00FA0272">
        <w:rPr>
          <w:rFonts w:ascii="Times New Roman" w:hAnsi="Times New Roman"/>
          <w:lang w:val="en-US"/>
        </w:rPr>
        <w:t>(</w:t>
      </w:r>
      <w:r w:rsidRPr="00FA0272">
        <w:rPr>
          <w:rFonts w:ascii="Times New Roman" w:hAnsi="Times New Roman"/>
        </w:rPr>
        <w:t>ЗИД на ЗЕСМФИ</w:t>
      </w:r>
      <w:r w:rsidRPr="00FA0272">
        <w:rPr>
          <w:rFonts w:ascii="Times New Roman" w:hAnsi="Times New Roman"/>
          <w:lang w:val="en-US"/>
        </w:rPr>
        <w:t>)</w:t>
      </w:r>
      <w:r w:rsidRPr="00FA0272">
        <w:rPr>
          <w:rFonts w:ascii="Times New Roman" w:hAnsi="Times New Roman"/>
        </w:rPr>
        <w:t xml:space="preserve"> и на проекти на подзаконови актове приложението на закона във връзка с осигуряване прилагането на Регламент (ЕС) 2024/1309 на Европейския парламент и на Съвета от 29 април 2024 година за мерки за намаляване на разходите за разполагане на гигабитови електронни съобщителни мрежи, за изменение на Регламент (ЕС) 2015/2120 и за отмяна на Директива 2014/61/ЕС (Акт за гигабитовата инфраструктура), както и въвеждане на измененията съгласно ЗИД на ЗЕСМФИ</w:t>
      </w:r>
      <w:r w:rsidRPr="00FA0272">
        <w:rPr>
          <w:rFonts w:ascii="Times New Roman" w:hAnsi="Times New Roman"/>
          <w:lang w:val="en-US"/>
        </w:rPr>
        <w:t xml:space="preserve"> (</w:t>
      </w:r>
      <w:r w:rsidRPr="00FA0272">
        <w:rPr>
          <w:rFonts w:ascii="Times New Roman" w:hAnsi="Times New Roman"/>
        </w:rPr>
        <w:t>Обн., ДВ, бр. 35 от 25.04.2025 г.</w:t>
      </w:r>
      <w:r w:rsidRPr="00FA0272">
        <w:rPr>
          <w:rFonts w:ascii="Times New Roman" w:hAnsi="Times New Roman"/>
          <w:lang w:val="en-US"/>
        </w:rPr>
        <w:t>)</w:t>
      </w:r>
      <w:r w:rsidRPr="00FA0272">
        <w:rPr>
          <w:rFonts w:ascii="Times New Roman" w:hAnsi="Times New Roman"/>
        </w:rPr>
        <w:t>;</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i/>
        </w:rPr>
      </w:pPr>
      <w:r w:rsidRPr="00FA0272">
        <w:rPr>
          <w:rFonts w:ascii="Times New Roman" w:hAnsi="Times New Roman"/>
          <w:i/>
        </w:rPr>
        <w:t>Изготвяне и съгласуване на становища, указания и позиции на Република България</w:t>
      </w:r>
      <w:r w:rsidRPr="00FA0272">
        <w:rPr>
          <w:rFonts w:ascii="Times New Roman" w:hAnsi="Times New Roman"/>
        </w:rPr>
        <w:t xml:space="preserve"> в рамките на РГ № 17 „Телекомуникации и информационни технологии”</w:t>
      </w:r>
      <w:r w:rsidRPr="00FA0272">
        <w:rPr>
          <w:rFonts w:ascii="Times New Roman" w:hAnsi="Times New Roman"/>
          <w:sz w:val="16"/>
          <w:szCs w:val="16"/>
        </w:rPr>
        <w:t xml:space="preserve"> </w:t>
      </w:r>
      <w:r w:rsidRPr="00FA0272">
        <w:rPr>
          <w:rFonts w:ascii="Times New Roman" w:hAnsi="Times New Roman"/>
        </w:rPr>
        <w:t>на Съвета по европейските въпроси към Министерския съвет в областта на електронните съобщения и радиочестотния спектър;</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i/>
        </w:rPr>
      </w:pPr>
      <w:r w:rsidRPr="00FA0272">
        <w:rPr>
          <w:rFonts w:ascii="Times New Roman" w:hAnsi="Times New Roman"/>
          <w:i/>
        </w:rPr>
        <w:t xml:space="preserve">Участие в дейността на институциите на ЕС и на техните работни структури, </w:t>
      </w:r>
      <w:r w:rsidRPr="00FA0272">
        <w:rPr>
          <w:rFonts w:ascii="Times New Roman" w:hAnsi="Times New Roman"/>
        </w:rPr>
        <w:t>компетентни в областта на електронните съобщения и радиочестотния спектър - Комитета по съобщенията (СОСОМ), Комитета по</w:t>
      </w:r>
      <w:r w:rsidRPr="00FA0272">
        <w:rPr>
          <w:rFonts w:ascii="Times New Roman" w:hAnsi="Times New Roman"/>
          <w:b/>
        </w:rPr>
        <w:t xml:space="preserve"> </w:t>
      </w:r>
      <w:r w:rsidRPr="00FA0272">
        <w:rPr>
          <w:rFonts w:ascii="Times New Roman" w:hAnsi="Times New Roman"/>
        </w:rPr>
        <w:t>радиочестотния спектър (RSC) и Групата по политиката в областта на радиочестотния спектър (RSPG) към ЕК;</w:t>
      </w:r>
    </w:p>
    <w:p w:rsidR="005072BA" w:rsidRPr="00FA0272" w:rsidRDefault="005072BA" w:rsidP="000261C1">
      <w:pPr>
        <w:pStyle w:val="ListParagraph"/>
        <w:numPr>
          <w:ilvl w:val="0"/>
          <w:numId w:val="98"/>
        </w:numPr>
        <w:tabs>
          <w:tab w:val="left" w:pos="993"/>
        </w:tabs>
        <w:spacing w:after="0" w:line="240" w:lineRule="auto"/>
        <w:ind w:left="0" w:firstLine="717"/>
        <w:jc w:val="both"/>
        <w:rPr>
          <w:rFonts w:ascii="Times New Roman" w:hAnsi="Times New Roman"/>
          <w:i/>
        </w:rPr>
      </w:pPr>
      <w:r w:rsidRPr="00FA0272">
        <w:rPr>
          <w:rFonts w:ascii="Times New Roman" w:hAnsi="Times New Roman"/>
          <w:i/>
        </w:rPr>
        <w:lastRenderedPageBreak/>
        <w:t>Участие в международното сътрудничество на регионално и световно ниво:</w:t>
      </w:r>
      <w:r w:rsidRPr="00FA0272">
        <w:rPr>
          <w:rFonts w:ascii="Times New Roman" w:hAnsi="Times New Roman"/>
        </w:rPr>
        <w:t xml:space="preserve"> в рамките на МСД,</w:t>
      </w:r>
      <w:r w:rsidRPr="00FA0272">
        <w:rPr>
          <w:rFonts w:ascii="Times New Roman" w:eastAsia="Calibri" w:hAnsi="Times New Roman"/>
          <w:lang w:eastAsia="en-US"/>
        </w:rPr>
        <w:t xml:space="preserve"> СЕРТ, Международната организация за спътникови комуникации </w:t>
      </w:r>
      <w:r w:rsidRPr="00FA0272">
        <w:rPr>
          <w:rFonts w:ascii="Times New Roman" w:hAnsi="Times New Roman"/>
        </w:rPr>
        <w:t>(МОСК „Интерспутник”),</w:t>
      </w:r>
      <w:r w:rsidRPr="00FA0272">
        <w:rPr>
          <w:rFonts w:ascii="Times New Roman" w:eastAsia="Calibri" w:hAnsi="Times New Roman"/>
          <w:lang w:eastAsia="en-US"/>
        </w:rPr>
        <w:t xml:space="preserve"> Междуправителствената организация за спътникови комуникации (EUTELSAT IGO), Организацията за икономическо сътрудничество и развитие (ОИСР), </w:t>
      </w:r>
      <w:r w:rsidRPr="00FA0272">
        <w:rPr>
          <w:rFonts w:ascii="Times New Roman" w:hAnsi="Times New Roman"/>
        </w:rPr>
        <w:t>Организацията за черноморско икономическо сътрудничество (ЧИС), както и със страните от Западните Балкани, Източното партньорство и др.</w:t>
      </w:r>
    </w:p>
    <w:p w:rsidR="0002136A" w:rsidRPr="00FA0272" w:rsidRDefault="0002136A" w:rsidP="00FC13D6">
      <w:pPr>
        <w:tabs>
          <w:tab w:val="left" w:pos="0"/>
          <w:tab w:val="left" w:pos="994"/>
        </w:tabs>
        <w:spacing w:before="120"/>
        <w:ind w:left="360"/>
        <w:jc w:val="both"/>
        <w:rPr>
          <w:sz w:val="22"/>
          <w:szCs w:val="22"/>
        </w:rPr>
      </w:pPr>
    </w:p>
    <w:p w:rsidR="0002136A" w:rsidRPr="00FA0272" w:rsidRDefault="0002136A" w:rsidP="0002136A">
      <w:pPr>
        <w:tabs>
          <w:tab w:val="left" w:pos="360"/>
          <w:tab w:val="num" w:pos="607"/>
          <w:tab w:val="left" w:pos="720"/>
          <w:tab w:val="left" w:pos="1080"/>
        </w:tabs>
        <w:autoSpaceDE/>
        <w:autoSpaceDN/>
        <w:adjustRightInd/>
        <w:spacing w:after="120"/>
        <w:jc w:val="both"/>
        <w:rPr>
          <w:b/>
          <w:i/>
          <w:sz w:val="22"/>
          <w:szCs w:val="22"/>
        </w:rPr>
      </w:pPr>
      <w:r w:rsidRPr="00FA0272">
        <w:rPr>
          <w:b/>
          <w:i/>
          <w:sz w:val="22"/>
          <w:szCs w:val="22"/>
        </w:rPr>
        <w:t>Други институции, допринесли за постигането на ползата/ефекта</w:t>
      </w:r>
    </w:p>
    <w:p w:rsidR="0002136A" w:rsidRPr="00FA0272" w:rsidRDefault="0002136A" w:rsidP="0002136A">
      <w:pPr>
        <w:spacing w:after="120"/>
        <w:jc w:val="both"/>
        <w:rPr>
          <w:sz w:val="22"/>
          <w:szCs w:val="22"/>
        </w:rPr>
      </w:pPr>
      <w:r w:rsidRPr="00FA0272">
        <w:rPr>
          <w:sz w:val="22"/>
          <w:szCs w:val="22"/>
        </w:rPr>
        <w:t xml:space="preserve">За постигане на стратегическата цел е осъществена активна и целенасочена работа, както и обединяване усилията на всички заинтересовани за изпълнението й ведомства, като: Комисия за регулиране на съобщенията; Комисия за защита на конкуренцията, Комисия за защита на потребителите, </w:t>
      </w:r>
      <w:r w:rsidR="00FD6DA9" w:rsidRPr="00FA0272">
        <w:rPr>
          <w:sz w:val="22"/>
          <w:szCs w:val="22"/>
        </w:rPr>
        <w:t xml:space="preserve">Министерство на електронното управление, </w:t>
      </w:r>
      <w:r w:rsidRPr="00FA0272">
        <w:rPr>
          <w:sz w:val="22"/>
          <w:szCs w:val="22"/>
        </w:rPr>
        <w:t xml:space="preserve">Министерство на регионалното развитие и благоустройството, Министерство на финансите, Министерство на вътрешните работи, Министерство на отбраната, Министерство на външните работи, </w:t>
      </w:r>
      <w:r w:rsidR="00FD6DA9" w:rsidRPr="00FA0272">
        <w:rPr>
          <w:sz w:val="22"/>
          <w:szCs w:val="22"/>
        </w:rPr>
        <w:t xml:space="preserve">Министерство на икономиката и индустрията, </w:t>
      </w:r>
      <w:r w:rsidRPr="00FA0272">
        <w:rPr>
          <w:sz w:val="22"/>
          <w:szCs w:val="22"/>
        </w:rPr>
        <w:t>Министерство на иновациите и растежа, Министерство на енергетиката, Министерство на културата, Съвет за електронни медии, Държавна агенция „Национална сигурност”, Национална служба за охрана, Държавна агенция „Разузнаване“, Държавна агенция „Технически операции“, ГД „Гражданска въздухоплавателна администрация”, ИА „Морска администрация”, НК „Железопътна инфраструктура”, Български институт за стандартизация чрез Техническите комитети, Обществени и неправителствени организации, Предприятия, осъществяващи електронни съобщения, Европейски и международни институции.</w:t>
      </w:r>
    </w:p>
    <w:p w:rsidR="00DA7F6E" w:rsidRPr="00FA0272" w:rsidRDefault="00DA7F6E" w:rsidP="00DA7F6E">
      <w:pPr>
        <w:tabs>
          <w:tab w:val="num" w:pos="0"/>
        </w:tabs>
        <w:spacing w:after="120"/>
        <w:jc w:val="both"/>
        <w:rPr>
          <w:b/>
          <w:i/>
          <w:sz w:val="22"/>
          <w:szCs w:val="22"/>
        </w:rPr>
      </w:pPr>
      <w:r w:rsidRPr="00FA0272">
        <w:rPr>
          <w:b/>
          <w:i/>
          <w:sz w:val="22"/>
          <w:szCs w:val="22"/>
        </w:rPr>
        <w:t>Източници на информацията за данните по показателите за полза/ефект</w:t>
      </w:r>
    </w:p>
    <w:p w:rsidR="00DA7F6E" w:rsidRPr="00FA0272" w:rsidRDefault="00DA7F6E" w:rsidP="00DA7F6E">
      <w:pPr>
        <w:spacing w:after="120"/>
        <w:ind w:firstLine="720"/>
        <w:jc w:val="both"/>
        <w:rPr>
          <w:sz w:val="22"/>
        </w:rPr>
      </w:pPr>
      <w:r w:rsidRPr="00FA0272">
        <w:rPr>
          <w:sz w:val="22"/>
        </w:rPr>
        <w:t xml:space="preserve">Информацията е набирана от актове (директиви, регламенти, решения), препоръки, пътни карти, доклади, проучвания, анализи и документи на Европейската комисия, Европейския парламент, Съвета на ЕС, МСД, Европейската конференция по пощи и далекосъобщения, Европейския институт за стандартизация в далекосъобщенията, </w:t>
      </w:r>
      <w:r w:rsidRPr="00FA0272">
        <w:rPr>
          <w:bCs/>
          <w:sz w:val="22"/>
        </w:rPr>
        <w:t>Комисията за регулиране на съобщенията,</w:t>
      </w:r>
      <w:r w:rsidRPr="00FA0272">
        <w:rPr>
          <w:b/>
          <w:bCs/>
          <w:sz w:val="22"/>
        </w:rPr>
        <w:t xml:space="preserve"> </w:t>
      </w:r>
      <w:r w:rsidRPr="00FA0272">
        <w:rPr>
          <w:sz w:val="22"/>
        </w:rPr>
        <w:t xml:space="preserve">Националния статистически институт, </w:t>
      </w:r>
      <w:r w:rsidRPr="00FA0272">
        <w:rPr>
          <w:bCs/>
          <w:sz w:val="22"/>
        </w:rPr>
        <w:t>Българския институт за стандартизация,</w:t>
      </w:r>
      <w:r w:rsidRPr="00FA0272">
        <w:rPr>
          <w:sz w:val="22"/>
        </w:rPr>
        <w:t xml:space="preserve"> </w:t>
      </w:r>
      <w:r w:rsidRPr="00FA0272">
        <w:rPr>
          <w:bCs/>
          <w:sz w:val="22"/>
        </w:rPr>
        <w:t xml:space="preserve">предприятията, осъществяващи електронни съобщения </w:t>
      </w:r>
      <w:r w:rsidRPr="00FA0272">
        <w:rPr>
          <w:sz w:val="22"/>
        </w:rPr>
        <w:t>и др.</w:t>
      </w:r>
    </w:p>
    <w:p w:rsidR="0002136A" w:rsidRPr="00FA0272" w:rsidRDefault="0002136A" w:rsidP="0002136A">
      <w:pPr>
        <w:spacing w:after="120"/>
        <w:jc w:val="both"/>
        <w:rPr>
          <w:i/>
          <w:sz w:val="22"/>
          <w:szCs w:val="22"/>
        </w:rPr>
      </w:pPr>
      <w:r w:rsidRPr="00FA0272">
        <w:rPr>
          <w:b/>
          <w:i/>
          <w:sz w:val="22"/>
          <w:szCs w:val="22"/>
        </w:rPr>
        <w:t xml:space="preserve">Отговорност за изпълнение на целите </w:t>
      </w:r>
    </w:p>
    <w:p w:rsidR="0002136A" w:rsidRPr="00FA0272" w:rsidRDefault="0002136A" w:rsidP="0002136A">
      <w:pPr>
        <w:spacing w:after="120"/>
        <w:jc w:val="both"/>
        <w:rPr>
          <w:i/>
          <w:sz w:val="22"/>
          <w:szCs w:val="22"/>
        </w:rPr>
      </w:pPr>
      <w:r w:rsidRPr="00FA0272">
        <w:rPr>
          <w:sz w:val="22"/>
          <w:szCs w:val="22"/>
        </w:rPr>
        <w:t>В изпълнението на политиката в област „Устойчиво развитие на сектора на електронните съобщения” са ангажирани експерти от отдел „Развитие на електронните съобщения” и отдел „Управление на радиосъобщенията и развитие на пощенските услуги”</w:t>
      </w:r>
      <w:r w:rsidRPr="00FA0272">
        <w:rPr>
          <w:bCs/>
          <w:sz w:val="22"/>
          <w:szCs w:val="22"/>
        </w:rPr>
        <w:t>.</w:t>
      </w:r>
    </w:p>
    <w:p w:rsidR="0002136A" w:rsidRPr="00FA0272" w:rsidRDefault="0002136A" w:rsidP="0002136A">
      <w:pPr>
        <w:jc w:val="both"/>
        <w:rPr>
          <w:sz w:val="22"/>
          <w:szCs w:val="22"/>
        </w:rPr>
      </w:pPr>
      <w:r w:rsidRPr="00FA0272">
        <w:rPr>
          <w:sz w:val="22"/>
          <w:szCs w:val="22"/>
        </w:rPr>
        <w:t>За цялостното изпълнение в тази област отговарят ресорният заместник-министър на транспорта и съобщенията и директорът на дирекция „Съобщения”.</w:t>
      </w:r>
    </w:p>
    <w:p w:rsidR="0002136A" w:rsidRPr="00FA0272" w:rsidRDefault="0002136A" w:rsidP="0002136A">
      <w:pPr>
        <w:spacing w:before="240" w:after="120"/>
        <w:jc w:val="both"/>
        <w:rPr>
          <w:b/>
          <w:i/>
          <w:sz w:val="22"/>
          <w:szCs w:val="22"/>
        </w:rPr>
      </w:pPr>
      <w:r w:rsidRPr="00FA0272">
        <w:rPr>
          <w:b/>
          <w:i/>
          <w:sz w:val="22"/>
          <w:szCs w:val="22"/>
        </w:rPr>
        <w:t>Преглед на настъпили промени на нормативната уредба през отчетния период</w:t>
      </w:r>
    </w:p>
    <w:p w:rsidR="001119BC" w:rsidRPr="00FA0272" w:rsidRDefault="001119BC" w:rsidP="001119BC">
      <w:pPr>
        <w:jc w:val="both"/>
        <w:rPr>
          <w:sz w:val="22"/>
          <w:szCs w:val="22"/>
        </w:rPr>
      </w:pPr>
      <w:r w:rsidRPr="00FA0272">
        <w:rPr>
          <w:sz w:val="22"/>
          <w:szCs w:val="22"/>
        </w:rPr>
        <w:tab/>
        <w:t xml:space="preserve">През отчетния период са приети промени в нормативната уредба - Закон за изменение и допълнение на Закона за електронните съобщителни мрежи и физическата инфраструктура </w:t>
      </w:r>
      <w:r w:rsidRPr="00FA0272">
        <w:rPr>
          <w:sz w:val="22"/>
          <w:szCs w:val="22"/>
          <w:lang w:val="en-US"/>
        </w:rPr>
        <w:t>(</w:t>
      </w:r>
      <w:r w:rsidRPr="00FA0272">
        <w:rPr>
          <w:sz w:val="22"/>
          <w:szCs w:val="22"/>
        </w:rPr>
        <w:t>Обн., ДВ, бр. 35 от 25.04.2025 г.</w:t>
      </w:r>
      <w:r w:rsidRPr="00FA0272">
        <w:rPr>
          <w:sz w:val="22"/>
          <w:szCs w:val="22"/>
          <w:lang w:val="en-US"/>
        </w:rPr>
        <w:t>)</w:t>
      </w:r>
      <w:r w:rsidRPr="00FA0272">
        <w:rPr>
          <w:sz w:val="22"/>
          <w:szCs w:val="22"/>
        </w:rPr>
        <w:t xml:space="preserve">. С приемането на промените се цели от една страна ускоряване и облекчаване на нормите и процедурите за  планиране и изграждане и обновяване на съобщителната инфраструктура и да насърчаване на инвестиционния процес, а от друга постигане на правна сигурност и предвидимост. </w:t>
      </w:r>
    </w:p>
    <w:p w:rsidR="001119BC" w:rsidRPr="00FA0272" w:rsidRDefault="001119BC" w:rsidP="001119BC">
      <w:pPr>
        <w:ind w:firstLine="360"/>
        <w:jc w:val="both"/>
        <w:rPr>
          <w:sz w:val="22"/>
          <w:szCs w:val="22"/>
        </w:rPr>
      </w:pPr>
      <w:r w:rsidRPr="00FA0272">
        <w:rPr>
          <w:sz w:val="22"/>
          <w:szCs w:val="22"/>
        </w:rPr>
        <w:t>Закон за изменение и допълнение на Закона за Националната система за спешни повиквания с единен европейски номер 112 (Обн., ДВ, бр. 41 от 20.5.2025 г.), с който се осигурява приемане на спешните повиквания към най-подходящия център за приемане на спешни повиквания, както и се създават нужните правила за единната информационно-комуникационна система.</w:t>
      </w:r>
    </w:p>
    <w:p w:rsidR="0002136A" w:rsidRPr="00FA0272" w:rsidRDefault="005E21A0" w:rsidP="005E21A0">
      <w:pPr>
        <w:spacing w:before="120"/>
        <w:jc w:val="both"/>
        <w:rPr>
          <w:rFonts w:cs="Times New Roman CYR"/>
          <w:b/>
          <w:bCs/>
          <w:i/>
          <w:color w:val="339966"/>
          <w:sz w:val="22"/>
          <w:szCs w:val="22"/>
        </w:rPr>
      </w:pPr>
      <w:r w:rsidRPr="00FA0272">
        <w:rPr>
          <w:rFonts w:ascii="Times New Roman" w:hAnsi="Times New Roman"/>
          <w:sz w:val="22"/>
          <w:szCs w:val="22"/>
        </w:rPr>
        <w:tab/>
      </w:r>
      <w:r w:rsidR="0002136A" w:rsidRPr="00FA0272">
        <w:rPr>
          <w:rFonts w:cs="Times New Roman CYR"/>
          <w:b/>
          <w:bCs/>
          <w:i/>
          <w:color w:val="339966"/>
          <w:sz w:val="22"/>
          <w:szCs w:val="22"/>
        </w:rPr>
        <w:t>ПОЩЕНСКИ СЕКТОР</w:t>
      </w:r>
    </w:p>
    <w:p w:rsidR="0002136A" w:rsidRPr="00FA0272" w:rsidRDefault="0002136A" w:rsidP="0002136A">
      <w:pPr>
        <w:tabs>
          <w:tab w:val="left" w:pos="360"/>
          <w:tab w:val="left" w:pos="1080"/>
        </w:tabs>
        <w:autoSpaceDE/>
        <w:autoSpaceDN/>
        <w:adjustRightInd/>
        <w:jc w:val="both"/>
        <w:rPr>
          <w:b/>
          <w:i/>
          <w:sz w:val="22"/>
          <w:szCs w:val="22"/>
        </w:rPr>
      </w:pPr>
      <w:r w:rsidRPr="00FA0272">
        <w:rPr>
          <w:b/>
          <w:i/>
          <w:sz w:val="22"/>
          <w:szCs w:val="22"/>
        </w:rPr>
        <w:t>Преглед на изпълнението в област „Устойчиво развитие на пощенския сектор”</w:t>
      </w:r>
    </w:p>
    <w:p w:rsidR="0002136A" w:rsidRPr="00FA0272" w:rsidRDefault="0002136A" w:rsidP="0002136A">
      <w:pPr>
        <w:spacing w:before="120" w:after="120"/>
        <w:ind w:firstLine="720"/>
        <w:jc w:val="both"/>
        <w:rPr>
          <w:sz w:val="22"/>
        </w:rPr>
      </w:pPr>
      <w:r w:rsidRPr="00FA0272">
        <w:rPr>
          <w:sz w:val="22"/>
        </w:rPr>
        <w:t>Целите на провежданата политика в областта на пощенския сектор се постигат чрез:</w:t>
      </w:r>
    </w:p>
    <w:p w:rsidR="0002136A" w:rsidRPr="00FA0272"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FA0272">
        <w:rPr>
          <w:sz w:val="22"/>
          <w:szCs w:val="22"/>
        </w:rPr>
        <w:t>Актуалната Секторна пощенска политика на Република България за насоките за развитие на националния пощенски сектор;</w:t>
      </w:r>
    </w:p>
    <w:p w:rsidR="0002136A" w:rsidRPr="00FA0272"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FA0272">
        <w:rPr>
          <w:sz w:val="22"/>
          <w:szCs w:val="22"/>
        </w:rPr>
        <w:lastRenderedPageBreak/>
        <w:t>Закона за пощенските услуги, уреждащ обществените отношения, свързвани с извършването на пощенски услуги в Република България;</w:t>
      </w:r>
    </w:p>
    <w:p w:rsidR="0002136A" w:rsidRPr="00FA0272"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FA0272">
        <w:rPr>
          <w:sz w:val="22"/>
          <w:szCs w:val="22"/>
        </w:rPr>
        <w:t>Подзаконовите нормативни актове, свързани с държавното управление и регулирането на пощенските услуги, гарантиращи развитието на сектора;</w:t>
      </w:r>
    </w:p>
    <w:p w:rsidR="0002136A" w:rsidRPr="00FA0272"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FA0272">
        <w:rPr>
          <w:sz w:val="22"/>
          <w:szCs w:val="22"/>
        </w:rPr>
        <w:t>Директиви, регламенти, решения, препоръки и други документи на ЕС в областта на пощенските услуги;</w:t>
      </w:r>
    </w:p>
    <w:p w:rsidR="0002136A" w:rsidRPr="00FA0272"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FA0272">
        <w:rPr>
          <w:sz w:val="22"/>
          <w:szCs w:val="22"/>
        </w:rPr>
        <w:t>Ратифицираните актове на Всемирния пощенски съюз (ВПС);</w:t>
      </w:r>
    </w:p>
    <w:p w:rsidR="0002136A" w:rsidRPr="00FA0272" w:rsidRDefault="0002136A" w:rsidP="00215619">
      <w:pPr>
        <w:numPr>
          <w:ilvl w:val="0"/>
          <w:numId w:val="33"/>
        </w:numPr>
        <w:tabs>
          <w:tab w:val="clear" w:pos="720"/>
          <w:tab w:val="left" w:pos="0"/>
          <w:tab w:val="left" w:pos="993"/>
          <w:tab w:val="num" w:pos="4052"/>
        </w:tabs>
        <w:spacing w:before="120"/>
        <w:ind w:left="0" w:firstLine="720"/>
        <w:jc w:val="both"/>
        <w:rPr>
          <w:sz w:val="22"/>
          <w:szCs w:val="22"/>
        </w:rPr>
      </w:pPr>
      <w:r w:rsidRPr="00FA0272">
        <w:rPr>
          <w:sz w:val="22"/>
          <w:szCs w:val="22"/>
        </w:rPr>
        <w:t>Годишния тематичен план за издаване на пощенски марки, на пощенски продукти и на специални пощенски печати.</w:t>
      </w:r>
    </w:p>
    <w:p w:rsidR="0002136A" w:rsidRPr="00FA0272" w:rsidRDefault="0002136A" w:rsidP="0002136A">
      <w:pPr>
        <w:tabs>
          <w:tab w:val="left" w:pos="360"/>
          <w:tab w:val="left" w:pos="1080"/>
        </w:tabs>
        <w:autoSpaceDE/>
        <w:autoSpaceDN/>
        <w:adjustRightInd/>
        <w:jc w:val="both"/>
        <w:rPr>
          <w:b/>
          <w:i/>
          <w:sz w:val="22"/>
          <w:szCs w:val="22"/>
        </w:rPr>
      </w:pPr>
    </w:p>
    <w:p w:rsidR="0002136A" w:rsidRPr="00FA0272" w:rsidRDefault="0002136A" w:rsidP="0002136A">
      <w:pPr>
        <w:spacing w:after="120"/>
        <w:jc w:val="both"/>
        <w:rPr>
          <w:b/>
          <w:i/>
          <w:sz w:val="22"/>
          <w:szCs w:val="22"/>
        </w:rPr>
      </w:pPr>
      <w:r w:rsidRPr="00FA0272">
        <w:rPr>
          <w:b/>
          <w:i/>
          <w:sz w:val="22"/>
          <w:szCs w:val="22"/>
        </w:rPr>
        <w:t>Степента на изпълнение на заложените стратегическа и оперативни цели</w:t>
      </w:r>
    </w:p>
    <w:p w:rsidR="00B53418" w:rsidRPr="00FA0272" w:rsidRDefault="00B53418" w:rsidP="00B53418">
      <w:pPr>
        <w:spacing w:after="120"/>
        <w:ind w:firstLine="702"/>
        <w:jc w:val="both"/>
        <w:rPr>
          <w:sz w:val="22"/>
        </w:rPr>
      </w:pPr>
      <w:r w:rsidRPr="00FA0272">
        <w:rPr>
          <w:b/>
          <w:i/>
          <w:sz w:val="22"/>
        </w:rPr>
        <w:t xml:space="preserve">Стратегическата цел </w:t>
      </w:r>
      <w:r w:rsidRPr="00FA0272">
        <w:rPr>
          <w:sz w:val="22"/>
        </w:rPr>
        <w:t>на политиката в пощенския сектор е осигуряване на устойчиво развитие на националния пощенски сектор чрез създаване на условия за функциониране на икономически стабилен и конкурентен пазар на пощенски услуги и предоставяне на съвременни, ефективни и качествени пощенски услуги за обществото в съответствие с европейските и световните изисквания. Тя се осъществяваше чрез изпълнение на следните оперативни цели:</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Преглед на нормативната уредба на сектора, с цел изготвяне на предложения за нейното усъвършенстване (при необходимост), въз основа на постигнатите резултати, на създадените национални условия и на настъпващите промени в европейското и световното законодателство в областта на пощенските услуги;</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Поддържане на условия за функциониране на икономически стабилен и конкурентен пазар на пощенските услуги;</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Гарантирано предоставяне на достъпна, надеждна и ефективна УПУ и съхранение на нейната устойчивост и жизнеспособност в дългосрочен план;</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Интегриране на пощенските услуги с трансграничната електронна търговия;</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Анализиране на възможностите за модернизиране на предоставянето на конвенционалните пощенски услуги, чрез внедряване на нови технологии, създаване на нови комбинирани продукти и оптимизиране на съществуващите процеси и дейности;</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Създаване на условия за подобряване на пощенската сигурност;</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Усъвършенстване на дейностите, свързани с издаването на българските пощенски марки и оптимизиране на дейностите, свързани с маркосъхранението;</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Защита на правата на потребителите, гарантиране на техния равнопоставен достъп до пощенските услуги и до информацията относно техните характеристиките;</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Изпълнение на задълженията на държавата в областта на пощенските услуги, произтичащи от членството на Република България в ЕС;</w:t>
      </w:r>
    </w:p>
    <w:p w:rsidR="00B53418"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Осъществяване на представителството на Република България и взаимодействието с ВПС, както и с европейските организации и структури в областта на регламентирането на пощенските услуги;</w:t>
      </w:r>
    </w:p>
    <w:p w:rsidR="0002136A" w:rsidRPr="00FA0272" w:rsidRDefault="00B53418"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Изпълнение на ратифицираните актове на ВПС.</w:t>
      </w:r>
    </w:p>
    <w:p w:rsidR="00D54EFE" w:rsidRPr="00FA0272" w:rsidRDefault="00D54EFE" w:rsidP="000261C1">
      <w:pPr>
        <w:numPr>
          <w:ilvl w:val="0"/>
          <w:numId w:val="94"/>
        </w:numPr>
        <w:tabs>
          <w:tab w:val="clear" w:pos="1495"/>
          <w:tab w:val="num" w:pos="0"/>
          <w:tab w:val="left" w:pos="993"/>
          <w:tab w:val="num" w:pos="4052"/>
          <w:tab w:val="num" w:pos="7731"/>
        </w:tabs>
        <w:ind w:left="0" w:firstLine="726"/>
        <w:jc w:val="both"/>
        <w:rPr>
          <w:sz w:val="22"/>
        </w:rPr>
      </w:pPr>
      <w:r w:rsidRPr="00FA0272">
        <w:rPr>
          <w:sz w:val="22"/>
        </w:rPr>
        <w:t>Изпълнение на Годишния тематичен план за издаване на български пощенски марки, на пощенски продукти и на специални пощенски печати;</w:t>
      </w:r>
    </w:p>
    <w:p w:rsidR="00D54EFE" w:rsidRPr="00FA0272" w:rsidRDefault="00D54EFE" w:rsidP="000261C1">
      <w:pPr>
        <w:numPr>
          <w:ilvl w:val="0"/>
          <w:numId w:val="94"/>
        </w:numPr>
        <w:tabs>
          <w:tab w:val="clear" w:pos="1495"/>
          <w:tab w:val="num" w:pos="993"/>
        </w:tabs>
        <w:autoSpaceDE/>
        <w:autoSpaceDN/>
        <w:adjustRightInd/>
        <w:spacing w:after="120"/>
        <w:ind w:left="0" w:firstLine="726"/>
        <w:jc w:val="both"/>
        <w:rPr>
          <w:sz w:val="22"/>
        </w:rPr>
      </w:pPr>
      <w:r w:rsidRPr="00FA0272">
        <w:rPr>
          <w:sz w:val="22"/>
        </w:rPr>
        <w:t>Изпълнение на дейностите, свързани с маркосъхранението.</w:t>
      </w:r>
    </w:p>
    <w:p w:rsidR="0002136A" w:rsidRPr="00FA0272" w:rsidRDefault="0002136A" w:rsidP="0002136A">
      <w:pPr>
        <w:spacing w:after="120"/>
        <w:jc w:val="both"/>
        <w:rPr>
          <w:b/>
          <w:i/>
          <w:sz w:val="22"/>
          <w:szCs w:val="22"/>
        </w:rPr>
      </w:pPr>
      <w:r w:rsidRPr="00FA0272">
        <w:rPr>
          <w:b/>
          <w:i/>
          <w:sz w:val="22"/>
          <w:szCs w:val="22"/>
        </w:rPr>
        <w:t xml:space="preserve">Степен на достигане на очакваната полза/ефект за обществото от постигането на стратегическата цел </w:t>
      </w:r>
    </w:p>
    <w:p w:rsidR="00B53418" w:rsidRPr="00FA0272" w:rsidRDefault="00B53418" w:rsidP="00B53418">
      <w:pPr>
        <w:spacing w:after="120"/>
        <w:ind w:firstLine="708"/>
        <w:jc w:val="both"/>
        <w:rPr>
          <w:sz w:val="22"/>
        </w:rPr>
      </w:pPr>
      <w:r w:rsidRPr="00FA0272">
        <w:rPr>
          <w:sz w:val="22"/>
        </w:rPr>
        <w:t>Резултатите от изпълнението в област „Устойчиво развитие на пощенския сектор” са:</w:t>
      </w:r>
    </w:p>
    <w:p w:rsidR="00B53418" w:rsidRPr="00FA0272" w:rsidRDefault="00B53418" w:rsidP="000261C1">
      <w:pPr>
        <w:numPr>
          <w:ilvl w:val="0"/>
          <w:numId w:val="94"/>
        </w:numPr>
        <w:tabs>
          <w:tab w:val="clear" w:pos="1495"/>
          <w:tab w:val="num" w:pos="993"/>
        </w:tabs>
        <w:autoSpaceDE/>
        <w:autoSpaceDN/>
        <w:adjustRightInd/>
        <w:spacing w:before="120"/>
        <w:ind w:left="0" w:firstLine="726"/>
        <w:jc w:val="both"/>
        <w:rPr>
          <w:sz w:val="22"/>
        </w:rPr>
      </w:pPr>
      <w:r w:rsidRPr="00FA0272">
        <w:rPr>
          <w:sz w:val="22"/>
        </w:rPr>
        <w:lastRenderedPageBreak/>
        <w:t>Гарантирана дългосрочна жизнеспособност на пощенския сектор в цифрова среда;</w:t>
      </w:r>
    </w:p>
    <w:p w:rsidR="00B53418" w:rsidRPr="00FA0272" w:rsidRDefault="00B53418" w:rsidP="000261C1">
      <w:pPr>
        <w:numPr>
          <w:ilvl w:val="0"/>
          <w:numId w:val="94"/>
        </w:numPr>
        <w:tabs>
          <w:tab w:val="clear" w:pos="1495"/>
          <w:tab w:val="num" w:pos="993"/>
        </w:tabs>
        <w:autoSpaceDE/>
        <w:autoSpaceDN/>
        <w:adjustRightInd/>
        <w:spacing w:before="120"/>
        <w:ind w:left="0" w:firstLine="726"/>
        <w:jc w:val="both"/>
        <w:rPr>
          <w:sz w:val="22"/>
        </w:rPr>
      </w:pPr>
      <w:r w:rsidRPr="00FA0272">
        <w:rPr>
          <w:sz w:val="22"/>
        </w:rPr>
        <w:t>Икономически стабилен и напълно конкурентен пазар на пощенски услуги;</w:t>
      </w:r>
    </w:p>
    <w:p w:rsidR="00B53418" w:rsidRPr="00FA0272" w:rsidRDefault="00B53418" w:rsidP="000261C1">
      <w:pPr>
        <w:numPr>
          <w:ilvl w:val="0"/>
          <w:numId w:val="94"/>
        </w:numPr>
        <w:tabs>
          <w:tab w:val="clear" w:pos="1495"/>
          <w:tab w:val="num" w:pos="993"/>
        </w:tabs>
        <w:autoSpaceDE/>
        <w:autoSpaceDN/>
        <w:adjustRightInd/>
        <w:spacing w:before="120"/>
        <w:ind w:left="0" w:firstLine="726"/>
        <w:jc w:val="both"/>
        <w:rPr>
          <w:sz w:val="22"/>
        </w:rPr>
      </w:pPr>
      <w:r w:rsidRPr="00FA0272">
        <w:rPr>
          <w:sz w:val="22"/>
        </w:rPr>
        <w:t>Лоялна конкуренция и равнопоставеност на участниците на пазара на пощенски услуги;</w:t>
      </w:r>
    </w:p>
    <w:p w:rsidR="00B53418" w:rsidRPr="00FA0272" w:rsidRDefault="00B53418" w:rsidP="000261C1">
      <w:pPr>
        <w:numPr>
          <w:ilvl w:val="0"/>
          <w:numId w:val="94"/>
        </w:numPr>
        <w:tabs>
          <w:tab w:val="clear" w:pos="1495"/>
          <w:tab w:val="num" w:pos="993"/>
        </w:tabs>
        <w:autoSpaceDE/>
        <w:autoSpaceDN/>
        <w:adjustRightInd/>
        <w:spacing w:before="120"/>
        <w:ind w:left="0" w:firstLine="726"/>
        <w:jc w:val="both"/>
        <w:rPr>
          <w:sz w:val="22"/>
        </w:rPr>
      </w:pPr>
      <w:r w:rsidRPr="00FA0272">
        <w:rPr>
          <w:sz w:val="22"/>
        </w:rPr>
        <w:t>Устойчиво предоставяне на УПУ и гарантиран равнопоставен достъп на потребителите ѝ на територията на цялата страна и на достъпни цени;</w:t>
      </w:r>
    </w:p>
    <w:p w:rsidR="00B53418" w:rsidRPr="00FA0272" w:rsidRDefault="00B53418" w:rsidP="000261C1">
      <w:pPr>
        <w:numPr>
          <w:ilvl w:val="0"/>
          <w:numId w:val="94"/>
        </w:numPr>
        <w:tabs>
          <w:tab w:val="clear" w:pos="1495"/>
          <w:tab w:val="num" w:pos="993"/>
        </w:tabs>
        <w:autoSpaceDE/>
        <w:autoSpaceDN/>
        <w:adjustRightInd/>
        <w:spacing w:before="120"/>
        <w:ind w:left="0" w:firstLine="726"/>
        <w:jc w:val="both"/>
        <w:rPr>
          <w:sz w:val="22"/>
        </w:rPr>
      </w:pPr>
      <w:r w:rsidRPr="00FA0272">
        <w:rPr>
          <w:sz w:val="22"/>
        </w:rPr>
        <w:t>Подобрено обслужване на потребителите на пощенски услуги чрез предоставяне на съвременни, качествени, надеждни и разнообразни пощенски услуги, включително развитие на услугите по доставка на стоки, закупени онлайн, като пощенски пратки, и ориентирано към потребителите пощенско обслужване;</w:t>
      </w:r>
    </w:p>
    <w:p w:rsidR="00B53418" w:rsidRPr="00FA0272" w:rsidRDefault="00B53418" w:rsidP="000261C1">
      <w:pPr>
        <w:numPr>
          <w:ilvl w:val="0"/>
          <w:numId w:val="94"/>
        </w:numPr>
        <w:tabs>
          <w:tab w:val="clear" w:pos="1495"/>
          <w:tab w:val="num" w:pos="993"/>
        </w:tabs>
        <w:autoSpaceDE/>
        <w:autoSpaceDN/>
        <w:adjustRightInd/>
        <w:spacing w:before="120"/>
        <w:ind w:left="0" w:firstLine="726"/>
        <w:jc w:val="both"/>
        <w:rPr>
          <w:sz w:val="22"/>
        </w:rPr>
      </w:pPr>
      <w:r w:rsidRPr="00FA0272">
        <w:rPr>
          <w:sz w:val="22"/>
        </w:rPr>
        <w:t>Гарантирано изплащане на пенсиите на територията на цялата страна от пощенския оператор, на когото държавата е възложила задължението за изпълнението на тази дейност;</w:t>
      </w:r>
    </w:p>
    <w:p w:rsidR="00B53418" w:rsidRPr="00FA0272" w:rsidRDefault="00B53418" w:rsidP="000261C1">
      <w:pPr>
        <w:numPr>
          <w:ilvl w:val="0"/>
          <w:numId w:val="94"/>
        </w:numPr>
        <w:tabs>
          <w:tab w:val="clear" w:pos="1495"/>
          <w:tab w:val="num" w:pos="993"/>
        </w:tabs>
        <w:autoSpaceDE/>
        <w:autoSpaceDN/>
        <w:adjustRightInd/>
        <w:spacing w:before="120"/>
        <w:ind w:left="0" w:firstLine="726"/>
        <w:jc w:val="both"/>
        <w:rPr>
          <w:sz w:val="22"/>
        </w:rPr>
      </w:pPr>
      <w:r w:rsidRPr="00FA0272">
        <w:rPr>
          <w:sz w:val="22"/>
        </w:rPr>
        <w:t>Осигурено разпространение на периодични печатни издания (вестници и списания) на територията на цялата страна от пощенския оператор, на когото държавата е възложила задължението за изпълнението на тази дейност;</w:t>
      </w:r>
    </w:p>
    <w:p w:rsidR="00B53418" w:rsidRPr="00FA0272" w:rsidRDefault="00B53418" w:rsidP="000261C1">
      <w:pPr>
        <w:numPr>
          <w:ilvl w:val="0"/>
          <w:numId w:val="94"/>
        </w:numPr>
        <w:tabs>
          <w:tab w:val="clear" w:pos="1495"/>
          <w:tab w:val="num" w:pos="993"/>
          <w:tab w:val="left" w:pos="5580"/>
        </w:tabs>
        <w:autoSpaceDE/>
        <w:autoSpaceDN/>
        <w:adjustRightInd/>
        <w:spacing w:before="120"/>
        <w:ind w:left="0" w:firstLine="720"/>
        <w:jc w:val="both"/>
        <w:rPr>
          <w:sz w:val="22"/>
        </w:rPr>
      </w:pPr>
      <w:r w:rsidRPr="00FA0272">
        <w:rPr>
          <w:sz w:val="22"/>
        </w:rPr>
        <w:t>Изпълнение на Годишния тематичен план за издаване на български пощенски марки, на пощенски продукти и на специални пощенски печати;</w:t>
      </w:r>
    </w:p>
    <w:p w:rsidR="00B53418" w:rsidRPr="00FA0272" w:rsidRDefault="00B53418" w:rsidP="000261C1">
      <w:pPr>
        <w:numPr>
          <w:ilvl w:val="0"/>
          <w:numId w:val="94"/>
        </w:numPr>
        <w:tabs>
          <w:tab w:val="clear" w:pos="1495"/>
          <w:tab w:val="num" w:pos="993"/>
          <w:tab w:val="left" w:pos="5580"/>
        </w:tabs>
        <w:autoSpaceDE/>
        <w:autoSpaceDN/>
        <w:adjustRightInd/>
        <w:spacing w:before="120"/>
        <w:ind w:left="0" w:firstLine="720"/>
        <w:jc w:val="both"/>
        <w:rPr>
          <w:sz w:val="22"/>
        </w:rPr>
      </w:pPr>
      <w:r w:rsidRPr="00FA0272">
        <w:rPr>
          <w:sz w:val="22"/>
        </w:rPr>
        <w:t>Изпълнение на дейностите, свързани с маркосъхранението.</w:t>
      </w:r>
    </w:p>
    <w:p w:rsidR="0002136A" w:rsidRPr="00FA0272" w:rsidRDefault="0002136A" w:rsidP="0002136A">
      <w:pPr>
        <w:spacing w:after="120"/>
        <w:jc w:val="both"/>
        <w:rPr>
          <w:b/>
          <w:i/>
          <w:sz w:val="22"/>
          <w:szCs w:val="22"/>
        </w:rPr>
      </w:pPr>
    </w:p>
    <w:p w:rsidR="0002136A" w:rsidRPr="00FA0272" w:rsidRDefault="0002136A" w:rsidP="0002136A">
      <w:pPr>
        <w:tabs>
          <w:tab w:val="left" w:pos="360"/>
          <w:tab w:val="left" w:pos="720"/>
          <w:tab w:val="num" w:pos="1080"/>
        </w:tabs>
        <w:autoSpaceDE/>
        <w:autoSpaceDN/>
        <w:adjustRightInd/>
        <w:spacing w:after="120"/>
        <w:jc w:val="both"/>
        <w:rPr>
          <w:b/>
          <w:i/>
          <w:sz w:val="22"/>
          <w:szCs w:val="22"/>
        </w:rPr>
      </w:pPr>
      <w:r w:rsidRPr="00FA0272">
        <w:rPr>
          <w:b/>
          <w:i/>
          <w:sz w:val="22"/>
          <w:szCs w:val="22"/>
        </w:rPr>
        <w:t xml:space="preserve">Отчет на показателите полза/ефект </w:t>
      </w:r>
    </w:p>
    <w:tbl>
      <w:tblPr>
        <w:tblW w:w="0" w:type="auto"/>
        <w:tblInd w:w="108" w:type="dxa"/>
        <w:tblCellMar>
          <w:left w:w="0" w:type="dxa"/>
          <w:right w:w="0" w:type="dxa"/>
        </w:tblCellMar>
        <w:tblLook w:val="0000" w:firstRow="0" w:lastRow="0" w:firstColumn="0" w:lastColumn="0" w:noHBand="0" w:noVBand="0"/>
      </w:tblPr>
      <w:tblGrid>
        <w:gridCol w:w="5519"/>
        <w:gridCol w:w="1221"/>
        <w:gridCol w:w="1205"/>
        <w:gridCol w:w="1374"/>
      </w:tblGrid>
      <w:tr w:rsidR="0002136A" w:rsidRPr="00FA0272" w:rsidTr="00D54EFE">
        <w:tc>
          <w:tcPr>
            <w:tcW w:w="9398" w:type="dxa"/>
            <w:gridSpan w:val="4"/>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02136A" w:rsidRPr="00FA0272" w:rsidRDefault="0002136A" w:rsidP="00FC13D6">
            <w:pPr>
              <w:spacing w:before="43" w:after="43"/>
              <w:rPr>
                <w:b/>
                <w:bCs/>
                <w:iCs/>
                <w:sz w:val="16"/>
                <w:szCs w:val="16"/>
              </w:rPr>
            </w:pPr>
            <w:r w:rsidRPr="00FA0272">
              <w:rPr>
                <w:b/>
                <w:bCs/>
                <w:sz w:val="16"/>
                <w:szCs w:val="16"/>
              </w:rPr>
              <w:t>Област „Устойчиво развитие на пощенския сектор”</w:t>
            </w:r>
          </w:p>
        </w:tc>
      </w:tr>
      <w:tr w:rsidR="0002136A" w:rsidRPr="00FA0272" w:rsidTr="00D54EFE">
        <w:tc>
          <w:tcPr>
            <w:tcW w:w="557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2136A" w:rsidRPr="00FA0272" w:rsidRDefault="0002136A" w:rsidP="00FC13D6">
            <w:pPr>
              <w:spacing w:before="43" w:after="43"/>
              <w:jc w:val="both"/>
              <w:rPr>
                <w:b/>
                <w:bCs/>
                <w:sz w:val="16"/>
                <w:szCs w:val="16"/>
              </w:rPr>
            </w:pPr>
          </w:p>
          <w:p w:rsidR="0002136A" w:rsidRPr="00FA0272" w:rsidRDefault="0002136A" w:rsidP="00FC13D6">
            <w:pPr>
              <w:spacing w:before="43" w:after="43"/>
              <w:jc w:val="both"/>
              <w:rPr>
                <w:b/>
                <w:bCs/>
                <w:sz w:val="16"/>
                <w:szCs w:val="16"/>
              </w:rPr>
            </w:pPr>
            <w:r w:rsidRPr="00FA0272">
              <w:rPr>
                <w:b/>
                <w:bCs/>
                <w:sz w:val="16"/>
                <w:szCs w:val="16"/>
              </w:rPr>
              <w:t>Показатели за полза/ефект</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ind w:left="227" w:hanging="227"/>
              <w:jc w:val="center"/>
              <w:rPr>
                <w:b/>
                <w:sz w:val="16"/>
                <w:szCs w:val="16"/>
              </w:rPr>
            </w:pPr>
            <w:r w:rsidRPr="00FA0272">
              <w:rPr>
                <w:b/>
                <w:sz w:val="16"/>
                <w:szCs w:val="16"/>
              </w:rPr>
              <w:t xml:space="preserve">Мерна </w:t>
            </w:r>
          </w:p>
          <w:p w:rsidR="0002136A" w:rsidRPr="00FA0272" w:rsidRDefault="0002136A" w:rsidP="00FC13D6">
            <w:pPr>
              <w:spacing w:before="43" w:after="43"/>
              <w:ind w:left="227" w:hanging="227"/>
              <w:jc w:val="center"/>
              <w:rPr>
                <w:sz w:val="16"/>
                <w:szCs w:val="16"/>
              </w:rPr>
            </w:pPr>
            <w:r w:rsidRPr="00FA0272">
              <w:rPr>
                <w:b/>
                <w:sz w:val="16"/>
                <w:szCs w:val="16"/>
              </w:rPr>
              <w:t>единица</w:t>
            </w:r>
          </w:p>
        </w:tc>
        <w:tc>
          <w:tcPr>
            <w:tcW w:w="1210" w:type="dxa"/>
            <w:tcBorders>
              <w:top w:val="nil"/>
              <w:left w:val="nil"/>
              <w:bottom w:val="single" w:sz="8" w:space="0" w:color="auto"/>
              <w:right w:val="single" w:sz="8" w:space="0" w:color="auto"/>
            </w:tcBorders>
            <w:tcMar>
              <w:top w:w="0" w:type="dxa"/>
              <w:left w:w="108" w:type="dxa"/>
              <w:bottom w:w="0" w:type="dxa"/>
              <w:right w:w="108" w:type="dxa"/>
            </w:tcMar>
            <w:vAlign w:val="center"/>
          </w:tcPr>
          <w:p w:rsidR="0002136A" w:rsidRPr="00FA0272" w:rsidRDefault="0002136A" w:rsidP="00FC13D6">
            <w:pPr>
              <w:spacing w:before="43" w:after="43"/>
              <w:jc w:val="center"/>
              <w:rPr>
                <w:b/>
                <w:bCs/>
                <w:sz w:val="16"/>
                <w:szCs w:val="16"/>
              </w:rPr>
            </w:pPr>
            <w:r w:rsidRPr="00FA0272">
              <w:rPr>
                <w:b/>
                <w:bCs/>
                <w:sz w:val="16"/>
                <w:szCs w:val="16"/>
              </w:rPr>
              <w:t>Целева стойност</w:t>
            </w:r>
          </w:p>
        </w:tc>
        <w:tc>
          <w:tcPr>
            <w:tcW w:w="1384" w:type="dxa"/>
            <w:tcBorders>
              <w:top w:val="nil"/>
              <w:left w:val="nil"/>
              <w:bottom w:val="single" w:sz="8" w:space="0" w:color="auto"/>
              <w:right w:val="single" w:sz="4" w:space="0" w:color="auto"/>
            </w:tcBorders>
            <w:tcMar>
              <w:top w:w="0" w:type="dxa"/>
              <w:left w:w="108" w:type="dxa"/>
              <w:bottom w:w="0" w:type="dxa"/>
              <w:right w:w="108" w:type="dxa"/>
            </w:tcMar>
            <w:vAlign w:val="center"/>
          </w:tcPr>
          <w:p w:rsidR="0002136A" w:rsidRPr="00FA0272" w:rsidRDefault="0002136A" w:rsidP="00FC13D6">
            <w:pPr>
              <w:ind w:left="-240" w:firstLine="240"/>
              <w:jc w:val="center"/>
              <w:rPr>
                <w:b/>
                <w:bCs/>
                <w:sz w:val="16"/>
                <w:szCs w:val="16"/>
              </w:rPr>
            </w:pPr>
            <w:r w:rsidRPr="00FA0272">
              <w:rPr>
                <w:b/>
                <w:bCs/>
                <w:sz w:val="16"/>
                <w:szCs w:val="16"/>
              </w:rPr>
              <w:t>Отчет</w:t>
            </w:r>
          </w:p>
          <w:p w:rsidR="0002136A" w:rsidRPr="00FA0272" w:rsidRDefault="00D54EFE" w:rsidP="00967482">
            <w:pPr>
              <w:ind w:left="-240" w:firstLine="240"/>
              <w:jc w:val="center"/>
              <w:rPr>
                <w:b/>
                <w:bCs/>
                <w:sz w:val="16"/>
                <w:szCs w:val="16"/>
              </w:rPr>
            </w:pPr>
            <w:r w:rsidRPr="00FA0272">
              <w:rPr>
                <w:b/>
                <w:bCs/>
                <w:sz w:val="16"/>
                <w:szCs w:val="16"/>
              </w:rPr>
              <w:t xml:space="preserve"> 3</w:t>
            </w:r>
            <w:r w:rsidR="00967482" w:rsidRPr="00FA0272">
              <w:rPr>
                <w:b/>
                <w:bCs/>
                <w:sz w:val="16"/>
                <w:szCs w:val="16"/>
              </w:rPr>
              <w:t>0.06</w:t>
            </w:r>
            <w:r w:rsidR="00D9497D" w:rsidRPr="00FA0272">
              <w:rPr>
                <w:b/>
                <w:bCs/>
                <w:sz w:val="16"/>
                <w:szCs w:val="16"/>
              </w:rPr>
              <w:t>.</w:t>
            </w:r>
            <w:r w:rsidR="0002136A" w:rsidRPr="00FA0272">
              <w:rPr>
                <w:b/>
                <w:bCs/>
                <w:sz w:val="16"/>
                <w:szCs w:val="16"/>
              </w:rPr>
              <w:t>202</w:t>
            </w:r>
            <w:r w:rsidR="00967482" w:rsidRPr="00FA0272">
              <w:rPr>
                <w:b/>
                <w:bCs/>
                <w:sz w:val="16"/>
                <w:szCs w:val="16"/>
              </w:rPr>
              <w:t>5</w:t>
            </w:r>
            <w:r w:rsidR="0002136A" w:rsidRPr="00FA0272">
              <w:rPr>
                <w:b/>
                <w:bCs/>
                <w:sz w:val="16"/>
                <w:szCs w:val="16"/>
              </w:rPr>
              <w:t xml:space="preserve"> г.</w:t>
            </w:r>
          </w:p>
        </w:tc>
      </w:tr>
      <w:tr w:rsidR="00D9497D" w:rsidRPr="00FA0272"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FA0272" w:rsidRDefault="00D9497D" w:rsidP="00D9497D">
            <w:pPr>
              <w:jc w:val="both"/>
              <w:rPr>
                <w:b/>
                <w:sz w:val="16"/>
                <w:szCs w:val="16"/>
              </w:rPr>
            </w:pPr>
            <w:r w:rsidRPr="00FA0272">
              <w:rPr>
                <w:b/>
                <w:sz w:val="16"/>
                <w:szCs w:val="16"/>
              </w:rPr>
              <w:t xml:space="preserve">1. </w:t>
            </w:r>
            <w:r w:rsidRPr="00FA0272">
              <w:rPr>
                <w:sz w:val="16"/>
                <w:szCs w:val="16"/>
              </w:rPr>
              <w:t>Осигуряване на устойчиво развитие на пощенския сектор чрез създаване на условия за развитие на икономически стабилен пазар на пощенските услуги с цел предоставяне на съвременни, ефективни и качествени услуги за обществото в съответствие с европейските и световни изисквания в дългосрочен план.</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54EFE">
            <w:pPr>
              <w:spacing w:before="43" w:after="43"/>
              <w:ind w:left="-121" w:firstLine="121"/>
              <w:jc w:val="center"/>
              <w:rPr>
                <w:sz w:val="16"/>
                <w:szCs w:val="16"/>
              </w:rPr>
            </w:pPr>
            <w:r w:rsidRPr="00FA0272">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lang w:val="en-US"/>
              </w:rPr>
            </w:pPr>
            <w:r w:rsidRPr="00FA0272">
              <w:rPr>
                <w:sz w:val="16"/>
                <w:szCs w:val="16"/>
              </w:rPr>
              <w:t>100</w:t>
            </w:r>
          </w:p>
        </w:tc>
      </w:tr>
      <w:tr w:rsidR="00D9497D" w:rsidRPr="00FA0272"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FA0272" w:rsidRDefault="00D9497D" w:rsidP="00D9497D">
            <w:pPr>
              <w:jc w:val="both"/>
              <w:rPr>
                <w:b/>
                <w:sz w:val="16"/>
                <w:szCs w:val="16"/>
              </w:rPr>
            </w:pPr>
            <w:r w:rsidRPr="00FA0272">
              <w:rPr>
                <w:b/>
                <w:sz w:val="16"/>
                <w:szCs w:val="16"/>
              </w:rPr>
              <w:t xml:space="preserve">2. </w:t>
            </w:r>
            <w:r w:rsidRPr="00FA0272">
              <w:rPr>
                <w:sz w:val="16"/>
                <w:szCs w:val="16"/>
              </w:rPr>
              <w:t>Прилагане на европейските и на световните изисквания, свързани с предоставянето на пощенски услуги чрез установяване на подходящ баланс между интересите на всички участници на пазара, при отчитане на националните особености.</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lang w:val="en-US"/>
              </w:rPr>
              <w:t>100</w:t>
            </w:r>
          </w:p>
        </w:tc>
      </w:tr>
      <w:tr w:rsidR="00D9497D" w:rsidRPr="00FA0272"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FA0272" w:rsidRDefault="00D9497D" w:rsidP="00D9497D">
            <w:pPr>
              <w:jc w:val="both"/>
              <w:rPr>
                <w:b/>
                <w:sz w:val="16"/>
                <w:szCs w:val="16"/>
              </w:rPr>
            </w:pPr>
            <w:r w:rsidRPr="00FA0272">
              <w:rPr>
                <w:b/>
                <w:sz w:val="16"/>
                <w:szCs w:val="16"/>
              </w:rPr>
              <w:t>3.</w:t>
            </w:r>
            <w:r w:rsidRPr="00FA0272">
              <w:rPr>
                <w:sz w:val="16"/>
                <w:szCs w:val="16"/>
              </w:rPr>
              <w:t xml:space="preserve"> Изпълнение на ангажиментите в областта на пощенските услуги, произтичащи от членството на Република България в Европейския съюз и участие в дейността на структурите на Европейския съюз и други международни организации в областта на пощенските услуги.</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100</w:t>
            </w:r>
          </w:p>
        </w:tc>
      </w:tr>
      <w:tr w:rsidR="00D9497D" w:rsidRPr="00FA0272"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FA0272" w:rsidRDefault="00D9497D" w:rsidP="00D9497D">
            <w:pPr>
              <w:jc w:val="both"/>
              <w:rPr>
                <w:b/>
                <w:sz w:val="16"/>
                <w:szCs w:val="16"/>
              </w:rPr>
            </w:pPr>
            <w:r w:rsidRPr="00FA0272">
              <w:rPr>
                <w:b/>
                <w:sz w:val="16"/>
                <w:szCs w:val="16"/>
              </w:rPr>
              <w:t xml:space="preserve">4. </w:t>
            </w:r>
            <w:r w:rsidRPr="00FA0272">
              <w:rPr>
                <w:sz w:val="16"/>
                <w:szCs w:val="16"/>
              </w:rPr>
              <w:t>Изпълнение дейностите в областта на маркоиздаването и маркосъхранението.</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FA0272" w:rsidRDefault="007201FC" w:rsidP="00D9497D">
            <w:pPr>
              <w:spacing w:before="43" w:after="43"/>
              <w:jc w:val="center"/>
              <w:rPr>
                <w:sz w:val="16"/>
                <w:szCs w:val="16"/>
              </w:rPr>
            </w:pPr>
            <w:r w:rsidRPr="00FA0272">
              <w:rPr>
                <w:sz w:val="16"/>
                <w:szCs w:val="16"/>
              </w:rPr>
              <w:t>6</w:t>
            </w:r>
            <w:r w:rsidR="00D54EFE" w:rsidRPr="00FA0272">
              <w:rPr>
                <w:sz w:val="16"/>
                <w:szCs w:val="16"/>
              </w:rPr>
              <w:t>0</w:t>
            </w:r>
          </w:p>
        </w:tc>
      </w:tr>
      <w:tr w:rsidR="00D9497D" w:rsidRPr="00FA0272"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FA0272" w:rsidRDefault="00D9497D" w:rsidP="00D9497D">
            <w:pPr>
              <w:jc w:val="both"/>
              <w:rPr>
                <w:b/>
                <w:sz w:val="16"/>
                <w:szCs w:val="16"/>
              </w:rPr>
            </w:pPr>
            <w:r w:rsidRPr="00FA0272">
              <w:rPr>
                <w:b/>
                <w:sz w:val="16"/>
                <w:szCs w:val="16"/>
              </w:rPr>
              <w:t xml:space="preserve">5. </w:t>
            </w:r>
            <w:r w:rsidRPr="00FA0272">
              <w:rPr>
                <w:sz w:val="16"/>
                <w:szCs w:val="16"/>
              </w:rPr>
              <w:t xml:space="preserve">Осигуряване изпълнението на възложеното задължение за извършване на обществената услуга „изплащане на пенсии“ чрез пощенските станции посредством </w:t>
            </w:r>
            <w:r w:rsidRPr="00FA0272">
              <w:rPr>
                <w:b/>
                <w:sz w:val="16"/>
                <w:szCs w:val="16"/>
              </w:rPr>
              <w:t>и</w:t>
            </w:r>
            <w:r w:rsidRPr="00FA0272">
              <w:rPr>
                <w:sz w:val="16"/>
                <w:szCs w:val="16"/>
              </w:rPr>
              <w:t>зпълнение на дейностите, свързани с определяне на размера на компенсацията за извършване на тази услуга.</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FA0272" w:rsidRDefault="00DD71FB" w:rsidP="00D9497D">
            <w:pPr>
              <w:spacing w:before="43" w:after="43"/>
              <w:jc w:val="center"/>
              <w:rPr>
                <w:sz w:val="16"/>
                <w:szCs w:val="16"/>
              </w:rPr>
            </w:pPr>
            <w:r w:rsidRPr="00FA0272">
              <w:rPr>
                <w:sz w:val="16"/>
                <w:szCs w:val="16"/>
              </w:rPr>
              <w:t>4</w:t>
            </w:r>
            <w:r w:rsidR="00D54EFE" w:rsidRPr="00FA0272">
              <w:rPr>
                <w:sz w:val="16"/>
                <w:szCs w:val="16"/>
              </w:rPr>
              <w:t>0</w:t>
            </w:r>
          </w:p>
        </w:tc>
      </w:tr>
      <w:tr w:rsidR="00DD71FB" w:rsidRPr="00FA0272"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D71FB" w:rsidRPr="00FA0272" w:rsidRDefault="00DD71FB" w:rsidP="00D9497D">
            <w:pPr>
              <w:jc w:val="both"/>
              <w:rPr>
                <w:b/>
                <w:sz w:val="16"/>
                <w:szCs w:val="16"/>
              </w:rPr>
            </w:pPr>
            <w:r w:rsidRPr="00FA0272">
              <w:rPr>
                <w:b/>
                <w:sz w:val="16"/>
                <w:szCs w:val="16"/>
              </w:rPr>
              <w:t xml:space="preserve">6. </w:t>
            </w:r>
            <w:r w:rsidRPr="00FA0272">
              <w:rPr>
                <w:sz w:val="16"/>
                <w:szCs w:val="16"/>
              </w:rPr>
              <w:t>Осигуряване изпълнението на възложеното задължение за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 посредством изпълнение на дейностите, свързани с определяне на размера на компенсацията за извършване на тази услуга.</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D71FB" w:rsidRPr="00FA0272" w:rsidRDefault="00DD71FB" w:rsidP="00D9497D">
            <w:pPr>
              <w:spacing w:before="43" w:after="43"/>
              <w:jc w:val="center"/>
              <w:rPr>
                <w:sz w:val="16"/>
                <w:szCs w:val="16"/>
              </w:rPr>
            </w:pPr>
            <w:r w:rsidRPr="00FA0272">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D71FB" w:rsidRPr="00FA0272" w:rsidRDefault="00DD71FB" w:rsidP="00D9497D">
            <w:pPr>
              <w:spacing w:before="43" w:after="43"/>
              <w:jc w:val="center"/>
              <w:rPr>
                <w:sz w:val="16"/>
                <w:szCs w:val="16"/>
              </w:rPr>
            </w:pPr>
            <w:r w:rsidRPr="00FA0272">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D71FB" w:rsidRPr="00FA0272" w:rsidRDefault="00DD71FB" w:rsidP="00D9497D">
            <w:pPr>
              <w:spacing w:before="43" w:after="43"/>
              <w:jc w:val="center"/>
              <w:rPr>
                <w:sz w:val="16"/>
                <w:szCs w:val="16"/>
              </w:rPr>
            </w:pPr>
            <w:r w:rsidRPr="00FA0272">
              <w:rPr>
                <w:sz w:val="16"/>
                <w:szCs w:val="16"/>
              </w:rPr>
              <w:t>40</w:t>
            </w:r>
          </w:p>
        </w:tc>
      </w:tr>
      <w:tr w:rsidR="00D9497D" w:rsidRPr="00FA0272" w:rsidTr="00D54EFE">
        <w:tc>
          <w:tcPr>
            <w:tcW w:w="55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9497D" w:rsidRPr="00FA0272" w:rsidRDefault="00DD71FB" w:rsidP="00D9497D">
            <w:pPr>
              <w:jc w:val="both"/>
              <w:rPr>
                <w:b/>
                <w:sz w:val="16"/>
                <w:szCs w:val="16"/>
              </w:rPr>
            </w:pPr>
            <w:r w:rsidRPr="00FA0272">
              <w:rPr>
                <w:b/>
                <w:sz w:val="16"/>
                <w:szCs w:val="16"/>
              </w:rPr>
              <w:t>7</w:t>
            </w:r>
            <w:r w:rsidR="00D9497D" w:rsidRPr="00FA0272">
              <w:rPr>
                <w:b/>
                <w:sz w:val="16"/>
                <w:szCs w:val="16"/>
              </w:rPr>
              <w:t xml:space="preserve">. </w:t>
            </w:r>
            <w:r w:rsidRPr="00FA0272">
              <w:rPr>
                <w:sz w:val="16"/>
                <w:szCs w:val="16"/>
              </w:rPr>
              <w:t>Осигуряване на изпълнението на възложеното задължение за извършване на услугата от общ икономически интерес предоставяне на административни и електронни административни услуги и получаване на резултата от тях чрез пощенските станции, свързани с определяне на размера на компенсацията за извършване на тази услуга</w:t>
            </w:r>
          </w:p>
        </w:tc>
        <w:tc>
          <w:tcPr>
            <w:tcW w:w="12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w:t>
            </w:r>
          </w:p>
        </w:tc>
        <w:tc>
          <w:tcPr>
            <w:tcW w:w="12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9497D" w:rsidRPr="00FA0272" w:rsidRDefault="00D9497D" w:rsidP="00D9497D">
            <w:pPr>
              <w:spacing w:before="43" w:after="43"/>
              <w:jc w:val="center"/>
              <w:rPr>
                <w:sz w:val="16"/>
                <w:szCs w:val="16"/>
              </w:rPr>
            </w:pPr>
            <w:r w:rsidRPr="00FA0272">
              <w:rPr>
                <w:sz w:val="16"/>
                <w:szCs w:val="16"/>
              </w:rPr>
              <w:t>100</w:t>
            </w:r>
          </w:p>
        </w:tc>
        <w:tc>
          <w:tcPr>
            <w:tcW w:w="13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9497D" w:rsidRPr="00FA0272" w:rsidRDefault="00DD71FB" w:rsidP="00D9497D">
            <w:pPr>
              <w:spacing w:before="43" w:after="43"/>
              <w:jc w:val="center"/>
              <w:rPr>
                <w:sz w:val="16"/>
                <w:szCs w:val="16"/>
              </w:rPr>
            </w:pPr>
            <w:r w:rsidRPr="00FA0272">
              <w:rPr>
                <w:sz w:val="16"/>
                <w:szCs w:val="16"/>
              </w:rPr>
              <w:t>4</w:t>
            </w:r>
            <w:r w:rsidR="00D54EFE" w:rsidRPr="00FA0272">
              <w:rPr>
                <w:sz w:val="16"/>
                <w:szCs w:val="16"/>
              </w:rPr>
              <w:t>0</w:t>
            </w:r>
          </w:p>
        </w:tc>
      </w:tr>
    </w:tbl>
    <w:p w:rsidR="0002136A" w:rsidRPr="00FA0272" w:rsidRDefault="0002136A" w:rsidP="00A95FC0">
      <w:pPr>
        <w:tabs>
          <w:tab w:val="left" w:pos="360"/>
          <w:tab w:val="left" w:pos="990"/>
          <w:tab w:val="num" w:pos="8820"/>
        </w:tabs>
        <w:autoSpaceDE/>
        <w:autoSpaceDN/>
        <w:adjustRightInd/>
        <w:spacing w:before="240"/>
        <w:jc w:val="both"/>
        <w:rPr>
          <w:i/>
          <w:sz w:val="22"/>
        </w:rPr>
      </w:pPr>
      <w:r w:rsidRPr="00FA0272">
        <w:rPr>
          <w:b/>
          <w:i/>
          <w:sz w:val="22"/>
        </w:rPr>
        <w:t>Кратко описание на показателите за полза/ефект</w:t>
      </w:r>
    </w:p>
    <w:p w:rsidR="00721A3D" w:rsidRPr="00FA0272" w:rsidRDefault="00721A3D" w:rsidP="000261C1">
      <w:pPr>
        <w:numPr>
          <w:ilvl w:val="0"/>
          <w:numId w:val="85"/>
        </w:numPr>
        <w:tabs>
          <w:tab w:val="clear" w:pos="810"/>
          <w:tab w:val="num" w:pos="0"/>
          <w:tab w:val="num" w:pos="927"/>
          <w:tab w:val="left" w:pos="993"/>
        </w:tabs>
        <w:autoSpaceDE/>
        <w:autoSpaceDN/>
        <w:adjustRightInd/>
        <w:ind w:left="0" w:firstLine="720"/>
        <w:jc w:val="both"/>
        <w:rPr>
          <w:sz w:val="22"/>
          <w:szCs w:val="22"/>
        </w:rPr>
      </w:pPr>
      <w:r w:rsidRPr="00FA0272">
        <w:rPr>
          <w:i/>
          <w:sz w:val="22"/>
          <w:szCs w:val="22"/>
        </w:rPr>
        <w:t>Изготвяне и съгласуване на становища, указания и позиции</w:t>
      </w:r>
      <w:r w:rsidRPr="00FA0272">
        <w:rPr>
          <w:sz w:val="22"/>
          <w:szCs w:val="22"/>
        </w:rPr>
        <w:t xml:space="preserve"> на Република България за заседанията на работна група „Пощенски услуги“ към Съвета на Европейския съюз;</w:t>
      </w:r>
    </w:p>
    <w:p w:rsidR="00721A3D" w:rsidRPr="00FA0272" w:rsidRDefault="00721A3D" w:rsidP="000261C1">
      <w:pPr>
        <w:numPr>
          <w:ilvl w:val="0"/>
          <w:numId w:val="85"/>
        </w:numPr>
        <w:tabs>
          <w:tab w:val="clear" w:pos="810"/>
          <w:tab w:val="num" w:pos="0"/>
          <w:tab w:val="num" w:pos="927"/>
          <w:tab w:val="left" w:pos="993"/>
        </w:tabs>
        <w:autoSpaceDE/>
        <w:autoSpaceDN/>
        <w:adjustRightInd/>
        <w:ind w:left="0" w:firstLine="720"/>
        <w:jc w:val="both"/>
        <w:rPr>
          <w:sz w:val="22"/>
          <w:szCs w:val="22"/>
        </w:rPr>
      </w:pPr>
      <w:r w:rsidRPr="00FA0272">
        <w:rPr>
          <w:i/>
          <w:sz w:val="22"/>
          <w:szCs w:val="22"/>
        </w:rPr>
        <w:t>Участие в дейността на институциите на ЕС</w:t>
      </w:r>
      <w:r w:rsidRPr="00FA0272">
        <w:rPr>
          <w:sz w:val="22"/>
          <w:szCs w:val="22"/>
        </w:rPr>
        <w:t xml:space="preserve"> и на техните работни структури, компетентни в областта на пощенските услуги;</w:t>
      </w:r>
    </w:p>
    <w:p w:rsidR="00721A3D" w:rsidRPr="00FA0272" w:rsidRDefault="00721A3D" w:rsidP="000261C1">
      <w:pPr>
        <w:numPr>
          <w:ilvl w:val="0"/>
          <w:numId w:val="85"/>
        </w:numPr>
        <w:tabs>
          <w:tab w:val="clear" w:pos="810"/>
          <w:tab w:val="num" w:pos="0"/>
          <w:tab w:val="num" w:pos="927"/>
          <w:tab w:val="left" w:pos="993"/>
        </w:tabs>
        <w:autoSpaceDE/>
        <w:autoSpaceDN/>
        <w:adjustRightInd/>
        <w:ind w:left="0" w:firstLine="720"/>
        <w:jc w:val="both"/>
        <w:rPr>
          <w:sz w:val="22"/>
          <w:szCs w:val="22"/>
        </w:rPr>
      </w:pPr>
      <w:r w:rsidRPr="00FA0272">
        <w:rPr>
          <w:i/>
          <w:sz w:val="22"/>
          <w:szCs w:val="22"/>
        </w:rPr>
        <w:lastRenderedPageBreak/>
        <w:t>Участие в международното сътрудничество</w:t>
      </w:r>
      <w:r w:rsidRPr="00FA0272">
        <w:rPr>
          <w:sz w:val="22"/>
          <w:szCs w:val="22"/>
        </w:rPr>
        <w:t xml:space="preserve"> </w:t>
      </w:r>
      <w:r w:rsidRPr="00FA0272">
        <w:rPr>
          <w:i/>
          <w:sz w:val="22"/>
          <w:szCs w:val="22"/>
        </w:rPr>
        <w:t>на регионално и световно ниво</w:t>
      </w:r>
      <w:r w:rsidRPr="00FA0272">
        <w:rPr>
          <w:sz w:val="22"/>
          <w:szCs w:val="22"/>
        </w:rPr>
        <w:t>: подготовка и участие в дейността на Европейския комитет по пощенско регламентиране и неговите работни групи, както и на Административния съвет на ВПС;</w:t>
      </w:r>
    </w:p>
    <w:p w:rsidR="00721A3D" w:rsidRPr="00FA0272" w:rsidRDefault="00721A3D" w:rsidP="000261C1">
      <w:pPr>
        <w:numPr>
          <w:ilvl w:val="0"/>
          <w:numId w:val="85"/>
        </w:numPr>
        <w:tabs>
          <w:tab w:val="clear" w:pos="810"/>
          <w:tab w:val="num" w:pos="0"/>
          <w:tab w:val="num" w:pos="927"/>
          <w:tab w:val="left" w:pos="993"/>
        </w:tabs>
        <w:autoSpaceDE/>
        <w:autoSpaceDN/>
        <w:adjustRightInd/>
        <w:ind w:left="0" w:firstLine="720"/>
        <w:jc w:val="both"/>
        <w:rPr>
          <w:sz w:val="22"/>
          <w:szCs w:val="22"/>
        </w:rPr>
      </w:pPr>
      <w:r w:rsidRPr="00FA0272">
        <w:rPr>
          <w:i/>
          <w:sz w:val="22"/>
          <w:szCs w:val="22"/>
        </w:rPr>
        <w:t>Изпълнение на Тематичния план за издаване на пощенски марки, на пощенски продукти и на специални пощенски печати за 2025 г.</w:t>
      </w:r>
      <w:r w:rsidRPr="00FA0272">
        <w:rPr>
          <w:sz w:val="22"/>
          <w:szCs w:val="22"/>
        </w:rPr>
        <w:t xml:space="preserve"> – задоволяване на нуждите на потребителите на пощенски услуги и на филателните колекционери от пощенски марки и пощенски продукти;</w:t>
      </w:r>
    </w:p>
    <w:p w:rsidR="00721A3D" w:rsidRPr="00FA0272" w:rsidRDefault="00721A3D" w:rsidP="000261C1">
      <w:pPr>
        <w:numPr>
          <w:ilvl w:val="0"/>
          <w:numId w:val="85"/>
        </w:numPr>
        <w:tabs>
          <w:tab w:val="clear" w:pos="810"/>
          <w:tab w:val="num" w:pos="0"/>
          <w:tab w:val="num" w:pos="927"/>
          <w:tab w:val="left" w:pos="993"/>
        </w:tabs>
        <w:autoSpaceDE/>
        <w:autoSpaceDN/>
        <w:adjustRightInd/>
        <w:ind w:left="0" w:firstLine="720"/>
        <w:jc w:val="both"/>
        <w:rPr>
          <w:sz w:val="22"/>
          <w:szCs w:val="22"/>
        </w:rPr>
      </w:pPr>
      <w:r w:rsidRPr="00FA0272">
        <w:rPr>
          <w:i/>
          <w:sz w:val="22"/>
          <w:szCs w:val="22"/>
        </w:rPr>
        <w:t xml:space="preserve">Изпълнение на дейностите, свързани с маркосъхранението – </w:t>
      </w:r>
      <w:r w:rsidRPr="00FA0272">
        <w:rPr>
          <w:sz w:val="22"/>
          <w:szCs w:val="22"/>
        </w:rPr>
        <w:t>запазване на националното богатство от пощенско-филателни издания;</w:t>
      </w:r>
    </w:p>
    <w:p w:rsidR="00721A3D" w:rsidRPr="00FA0272" w:rsidRDefault="00721A3D" w:rsidP="000261C1">
      <w:pPr>
        <w:numPr>
          <w:ilvl w:val="0"/>
          <w:numId w:val="85"/>
        </w:numPr>
        <w:tabs>
          <w:tab w:val="clear" w:pos="810"/>
          <w:tab w:val="num" w:pos="0"/>
          <w:tab w:val="num" w:pos="927"/>
          <w:tab w:val="left" w:pos="993"/>
        </w:tabs>
        <w:autoSpaceDE/>
        <w:autoSpaceDN/>
        <w:adjustRightInd/>
        <w:ind w:left="0" w:firstLine="709"/>
        <w:jc w:val="both"/>
        <w:rPr>
          <w:sz w:val="22"/>
          <w:szCs w:val="22"/>
        </w:rPr>
      </w:pPr>
      <w:r w:rsidRPr="00FA0272">
        <w:rPr>
          <w:i/>
          <w:sz w:val="22"/>
          <w:szCs w:val="22"/>
        </w:rPr>
        <w:t>Изпълнение на дейностите, свързани с определяне на размера на компенсацията на „Български пощи“ ЕАД</w:t>
      </w:r>
      <w:r w:rsidRPr="00FA0272">
        <w:rPr>
          <w:sz w:val="22"/>
          <w:szCs w:val="22"/>
        </w:rPr>
        <w:t xml:space="preserve"> за извършване на услугата от обществен интерес по изплащането на пенсии чрез пощенските станции;</w:t>
      </w:r>
    </w:p>
    <w:p w:rsidR="00721A3D" w:rsidRPr="00FA0272" w:rsidRDefault="00721A3D" w:rsidP="000261C1">
      <w:pPr>
        <w:numPr>
          <w:ilvl w:val="0"/>
          <w:numId w:val="85"/>
        </w:numPr>
        <w:tabs>
          <w:tab w:val="num" w:pos="0"/>
          <w:tab w:val="left" w:pos="993"/>
        </w:tabs>
        <w:autoSpaceDE/>
        <w:autoSpaceDN/>
        <w:adjustRightInd/>
        <w:ind w:left="0" w:firstLine="720"/>
        <w:jc w:val="both"/>
        <w:rPr>
          <w:i/>
          <w:sz w:val="22"/>
          <w:szCs w:val="22"/>
        </w:rPr>
      </w:pPr>
      <w:r w:rsidRPr="00FA0272">
        <w:rPr>
          <w:i/>
          <w:sz w:val="22"/>
          <w:szCs w:val="22"/>
        </w:rPr>
        <w:t>Изпълнение на дейностите, свързани с определяне на размера на компенсацията на „Български пощи“ ЕАД</w:t>
      </w:r>
      <w:r w:rsidRPr="00FA0272">
        <w:rPr>
          <w:sz w:val="22"/>
          <w:szCs w:val="22"/>
        </w:rPr>
        <w:t xml:space="preserve"> за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w:t>
      </w:r>
    </w:p>
    <w:p w:rsidR="00721A3D" w:rsidRPr="00FA0272" w:rsidRDefault="00721A3D" w:rsidP="000261C1">
      <w:pPr>
        <w:numPr>
          <w:ilvl w:val="0"/>
          <w:numId w:val="85"/>
        </w:numPr>
        <w:tabs>
          <w:tab w:val="num" w:pos="0"/>
          <w:tab w:val="left" w:pos="993"/>
        </w:tabs>
        <w:autoSpaceDE/>
        <w:autoSpaceDN/>
        <w:adjustRightInd/>
        <w:ind w:left="0" w:firstLine="720"/>
        <w:jc w:val="both"/>
        <w:rPr>
          <w:i/>
          <w:sz w:val="22"/>
          <w:szCs w:val="22"/>
        </w:rPr>
      </w:pPr>
      <w:r w:rsidRPr="00FA0272">
        <w:rPr>
          <w:i/>
          <w:sz w:val="22"/>
          <w:szCs w:val="22"/>
        </w:rPr>
        <w:t>Изпълнение на дейностите, свързани с определяне на размера на компенсацията на „Български пощи“ ЕАД</w:t>
      </w:r>
      <w:r w:rsidRPr="00FA0272">
        <w:rPr>
          <w:sz w:val="22"/>
          <w:szCs w:val="22"/>
        </w:rPr>
        <w:t xml:space="preserve"> за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w:t>
      </w:r>
    </w:p>
    <w:p w:rsidR="0002136A" w:rsidRPr="00FA0272" w:rsidRDefault="0002136A" w:rsidP="00A95FC0">
      <w:pPr>
        <w:tabs>
          <w:tab w:val="left" w:pos="360"/>
          <w:tab w:val="left" w:pos="990"/>
          <w:tab w:val="num" w:pos="8820"/>
        </w:tabs>
        <w:autoSpaceDE/>
        <w:autoSpaceDN/>
        <w:adjustRightInd/>
        <w:spacing w:before="240" w:after="120"/>
        <w:ind w:left="90" w:hanging="90"/>
        <w:jc w:val="both"/>
        <w:rPr>
          <w:b/>
          <w:i/>
          <w:sz w:val="22"/>
        </w:rPr>
      </w:pPr>
      <w:r w:rsidRPr="00FA0272">
        <w:rPr>
          <w:b/>
          <w:i/>
          <w:sz w:val="22"/>
        </w:rPr>
        <w:t>Други институции, допринесли за постигането на ползата/ефекта</w:t>
      </w:r>
    </w:p>
    <w:p w:rsidR="0002136A" w:rsidRPr="00FA0272" w:rsidRDefault="0002136A" w:rsidP="0002136A">
      <w:pPr>
        <w:spacing w:after="120"/>
        <w:ind w:firstLine="708"/>
        <w:jc w:val="both"/>
        <w:rPr>
          <w:sz w:val="22"/>
        </w:rPr>
      </w:pPr>
      <w:r w:rsidRPr="00FA0272">
        <w:rPr>
          <w:sz w:val="22"/>
        </w:rPr>
        <w:t>За постигане на стратегическата цел е осъществена активна и целенасочена работа, взаимодействие и обединяване на усилията на всички ведомства, юридически и физически лица, свързани с нейното изпълнение, като:</w:t>
      </w:r>
    </w:p>
    <w:p w:rsidR="0002136A" w:rsidRPr="00FA0272" w:rsidRDefault="0002136A" w:rsidP="0002136A">
      <w:pPr>
        <w:autoSpaceDE/>
        <w:autoSpaceDN/>
        <w:adjustRightInd/>
        <w:ind w:firstLine="708"/>
        <w:jc w:val="both"/>
        <w:rPr>
          <w:sz w:val="22"/>
        </w:rPr>
      </w:pPr>
      <w:r w:rsidRPr="00FA0272">
        <w:rPr>
          <w:sz w:val="22"/>
        </w:rPr>
        <w:t xml:space="preserve">Комисията за регулиране на съобщенията; Пощенските оператори; Потребителите на пощенски услуги; Министерството на финансите; Министерството на вътрешните работи; Министерство на външните работи; Държавната агенция „Национална сигурност”; Държавна агенция „Технически операции“; Комисията за защита на конкуренцията; Комисията за защита на потребителите; </w:t>
      </w:r>
      <w:r w:rsidR="00FA72A1" w:rsidRPr="00FA0272">
        <w:rPr>
          <w:sz w:val="22"/>
        </w:rPr>
        <w:t xml:space="preserve">Комисия за защита на конкуренцията; </w:t>
      </w:r>
      <w:r w:rsidRPr="00FA0272">
        <w:rPr>
          <w:sz w:val="22"/>
        </w:rPr>
        <w:t>Българския институт по стандартизация; Европейски и международни институции; Обществени организации, съюзи и др.; Европейски и международни институции.</w:t>
      </w:r>
    </w:p>
    <w:p w:rsidR="0002136A" w:rsidRPr="00FA0272" w:rsidRDefault="0002136A" w:rsidP="0002136A">
      <w:pPr>
        <w:tabs>
          <w:tab w:val="left" w:pos="360"/>
          <w:tab w:val="left" w:pos="990"/>
          <w:tab w:val="num" w:pos="8820"/>
        </w:tabs>
        <w:autoSpaceDE/>
        <w:autoSpaceDN/>
        <w:adjustRightInd/>
        <w:spacing w:before="240" w:after="120"/>
        <w:jc w:val="both"/>
        <w:rPr>
          <w:b/>
          <w:i/>
          <w:sz w:val="22"/>
        </w:rPr>
      </w:pPr>
      <w:r w:rsidRPr="00FA0272">
        <w:rPr>
          <w:b/>
          <w:i/>
          <w:sz w:val="22"/>
        </w:rPr>
        <w:t>Източници на информацията за данните по показателите за полза/ефект</w:t>
      </w:r>
    </w:p>
    <w:p w:rsidR="0002136A" w:rsidRPr="00FA0272" w:rsidRDefault="0002136A" w:rsidP="0002136A">
      <w:pPr>
        <w:spacing w:after="120"/>
        <w:ind w:firstLine="709"/>
        <w:jc w:val="both"/>
        <w:rPr>
          <w:sz w:val="22"/>
        </w:rPr>
      </w:pPr>
      <w:r w:rsidRPr="00FA0272">
        <w:rPr>
          <w:sz w:val="22"/>
        </w:rPr>
        <w:t>Информацията е набирана от актове (директиви, регламенти, решения), доклади, проучвания, анализи и документи на Европейската комисия, Европейския парламент, Съвета на Европейския съюз, Всемирния пощенски съюз, Европейския комитет по пощенско регламентиране, Министерството на финансите, Националния статистически институт, Комисията за регулиране на съобщенията, пощенските оператори и др.</w:t>
      </w:r>
    </w:p>
    <w:p w:rsidR="0002136A" w:rsidRPr="00FA0272" w:rsidRDefault="0002136A" w:rsidP="0002136A">
      <w:pPr>
        <w:spacing w:before="240" w:after="120"/>
        <w:jc w:val="both"/>
        <w:rPr>
          <w:b/>
          <w:i/>
          <w:sz w:val="22"/>
        </w:rPr>
      </w:pPr>
      <w:r w:rsidRPr="00FA0272">
        <w:rPr>
          <w:b/>
          <w:i/>
        </w:rPr>
        <w:t xml:space="preserve"> </w:t>
      </w:r>
      <w:r w:rsidRPr="00FA0272">
        <w:rPr>
          <w:b/>
          <w:i/>
          <w:sz w:val="22"/>
        </w:rPr>
        <w:t>Отговорност за изпълнение на целите в съответната област на политика</w:t>
      </w:r>
    </w:p>
    <w:p w:rsidR="0002136A" w:rsidRPr="00FA0272" w:rsidRDefault="0002136A" w:rsidP="0002136A">
      <w:pPr>
        <w:spacing w:after="120"/>
        <w:ind w:firstLine="702"/>
        <w:jc w:val="both"/>
        <w:rPr>
          <w:sz w:val="22"/>
        </w:rPr>
      </w:pPr>
      <w:r w:rsidRPr="00FA0272">
        <w:rPr>
          <w:sz w:val="22"/>
        </w:rPr>
        <w:t>За изпълнението в област „Устойчиво развитие на пощенския сектор” са ангажирани експерти от отдел „Управление на радиосъобщенията и развитие на пощенските услуги ”</w:t>
      </w:r>
      <w:r w:rsidRPr="00FA0272">
        <w:rPr>
          <w:bCs/>
          <w:sz w:val="22"/>
        </w:rPr>
        <w:t>.</w:t>
      </w:r>
    </w:p>
    <w:p w:rsidR="0002136A" w:rsidRPr="00FA0272" w:rsidRDefault="0002136A" w:rsidP="0002136A">
      <w:pPr>
        <w:spacing w:before="120" w:after="120"/>
        <w:ind w:firstLine="720"/>
        <w:jc w:val="both"/>
        <w:rPr>
          <w:sz w:val="22"/>
        </w:rPr>
      </w:pPr>
      <w:r w:rsidRPr="00FA0272">
        <w:rPr>
          <w:sz w:val="22"/>
        </w:rPr>
        <w:t>За цялостното изпълнение на тази част отговарят ресорният заместник-министър на транспорта и съобщенията и директорът на дирекция „Съобщения”.</w:t>
      </w:r>
    </w:p>
    <w:p w:rsidR="0002136A" w:rsidRPr="00FA0272" w:rsidRDefault="0002136A" w:rsidP="0002136A">
      <w:pPr>
        <w:spacing w:before="240" w:after="120"/>
        <w:jc w:val="both"/>
        <w:rPr>
          <w:b/>
          <w:i/>
          <w:sz w:val="22"/>
        </w:rPr>
      </w:pPr>
      <w:r w:rsidRPr="00FA0272">
        <w:rPr>
          <w:b/>
          <w:sz w:val="22"/>
        </w:rPr>
        <w:t xml:space="preserve"> </w:t>
      </w:r>
      <w:r w:rsidRPr="00FA0272">
        <w:rPr>
          <w:b/>
          <w:i/>
          <w:sz w:val="22"/>
        </w:rPr>
        <w:t>Преглед на настъпили промени на нормативната уредба през отчетния период:</w:t>
      </w:r>
    </w:p>
    <w:p w:rsidR="00B22206" w:rsidRPr="00FA0272" w:rsidRDefault="00FA72A1" w:rsidP="00B22206">
      <w:pPr>
        <w:spacing w:before="120" w:after="120"/>
        <w:ind w:firstLine="708"/>
        <w:jc w:val="both"/>
      </w:pPr>
      <w:r w:rsidRPr="00FA0272">
        <w:rPr>
          <w:sz w:val="22"/>
          <w:szCs w:val="22"/>
        </w:rPr>
        <w:t xml:space="preserve">През отчетния период </w:t>
      </w:r>
      <w:r w:rsidR="00B22206" w:rsidRPr="00FA0272">
        <w:rPr>
          <w:sz w:val="22"/>
          <w:szCs w:val="22"/>
        </w:rPr>
        <w:t>не са настъпили промени на нормативната уредба.</w:t>
      </w:r>
    </w:p>
    <w:p w:rsidR="0002136A" w:rsidRPr="00FA0272" w:rsidRDefault="0002136A" w:rsidP="00B22206">
      <w:pPr>
        <w:ind w:firstLine="708"/>
        <w:jc w:val="both"/>
        <w:rPr>
          <w:sz w:val="22"/>
          <w:szCs w:val="22"/>
        </w:rPr>
      </w:pPr>
    </w:p>
    <w:p w:rsidR="0002136A" w:rsidRPr="00FA0272" w:rsidRDefault="0002136A" w:rsidP="00215619">
      <w:pPr>
        <w:widowControl w:val="0"/>
        <w:numPr>
          <w:ilvl w:val="0"/>
          <w:numId w:val="15"/>
        </w:numPr>
        <w:spacing w:after="120"/>
        <w:ind w:left="714" w:hanging="357"/>
        <w:jc w:val="both"/>
        <w:rPr>
          <w:rFonts w:cs="Times New Roman CYR"/>
          <w:b/>
          <w:bCs/>
          <w:i/>
          <w:color w:val="339966"/>
          <w:sz w:val="22"/>
          <w:szCs w:val="22"/>
        </w:rPr>
      </w:pPr>
      <w:r w:rsidRPr="00FA0272">
        <w:rPr>
          <w:b/>
          <w:i/>
          <w:color w:val="339966"/>
          <w:sz w:val="22"/>
          <w:szCs w:val="22"/>
        </w:rPr>
        <w:t>ЦИФРОВА СВЪРЗАНОСТ</w:t>
      </w:r>
    </w:p>
    <w:p w:rsidR="00A95FC0" w:rsidRPr="00FA0272" w:rsidRDefault="00D9497D" w:rsidP="00D9497D">
      <w:pPr>
        <w:ind w:right="137"/>
        <w:jc w:val="both"/>
        <w:rPr>
          <w:b/>
          <w:i/>
          <w:sz w:val="22"/>
        </w:rPr>
      </w:pPr>
      <w:r w:rsidRPr="00FA0272">
        <w:rPr>
          <w:b/>
          <w:i/>
          <w:sz w:val="22"/>
        </w:rPr>
        <w:t>Визия за развитието на политиката</w:t>
      </w:r>
    </w:p>
    <w:p w:rsidR="00D9497D" w:rsidRPr="00FA0272" w:rsidRDefault="00D9497D" w:rsidP="001D5701">
      <w:pPr>
        <w:pBdr>
          <w:top w:val="single" w:sz="4" w:space="1" w:color="auto"/>
          <w:left w:val="single" w:sz="4" w:space="4" w:color="auto"/>
          <w:bottom w:val="single" w:sz="4" w:space="0" w:color="auto"/>
          <w:right w:val="single" w:sz="4" w:space="0" w:color="auto"/>
        </w:pBdr>
        <w:ind w:right="158" w:firstLine="708"/>
        <w:jc w:val="both"/>
        <w:rPr>
          <w:bCs/>
          <w:sz w:val="22"/>
        </w:rPr>
      </w:pPr>
      <w:r w:rsidRPr="00FA0272">
        <w:rPr>
          <w:bCs/>
          <w:sz w:val="22"/>
        </w:rPr>
        <w:t xml:space="preserve">Цифровата свързаност е от стратегическо значение за растежа и иновациите във всички сектори на икономиката и за социалното и териториалното сближаване. Тя поддържа ефективността на бизнеса, гарантира конкурентоспособността на икономиката и дава възможност </w:t>
      </w:r>
      <w:r w:rsidRPr="00FA0272">
        <w:rPr>
          <w:bCs/>
          <w:sz w:val="22"/>
        </w:rPr>
        <w:lastRenderedPageBreak/>
        <w:t xml:space="preserve">на гражданите да подобрят уменията си и да се възползват от онлайн услуги и предложения, включително ключови обществени услуги. </w:t>
      </w:r>
    </w:p>
    <w:p w:rsidR="00D9497D" w:rsidRPr="00FA0272" w:rsidRDefault="00D9497D" w:rsidP="00D85927">
      <w:pPr>
        <w:pBdr>
          <w:top w:val="single" w:sz="4" w:space="1" w:color="auto"/>
          <w:left w:val="single" w:sz="4" w:space="4" w:color="auto"/>
          <w:bottom w:val="single" w:sz="4" w:space="0" w:color="auto"/>
          <w:right w:val="single" w:sz="4" w:space="0" w:color="auto"/>
        </w:pBdr>
        <w:ind w:right="158"/>
        <w:jc w:val="both"/>
        <w:rPr>
          <w:bCs/>
          <w:sz w:val="22"/>
        </w:rPr>
      </w:pPr>
      <w:r w:rsidRPr="00FA0272">
        <w:rPr>
          <w:bCs/>
          <w:sz w:val="22"/>
        </w:rPr>
        <w:tab/>
        <w:t xml:space="preserve">Гарантирането на гигабитова </w:t>
      </w:r>
      <w:r w:rsidR="00286412" w:rsidRPr="00FA0272">
        <w:rPr>
          <w:bCs/>
          <w:sz w:val="22"/>
        </w:rPr>
        <w:t xml:space="preserve">свързаност </w:t>
      </w:r>
      <w:r w:rsidRPr="00FA0272">
        <w:rPr>
          <w:bCs/>
          <w:sz w:val="22"/>
        </w:rPr>
        <w:t>ще улесни достъпа и използването на публични ресурси и ще подобри</w:t>
      </w:r>
      <w:r w:rsidRPr="00FA0272">
        <w:rPr>
          <w:bCs/>
          <w:sz w:val="22"/>
          <w:lang w:val="en-US"/>
        </w:rPr>
        <w:t xml:space="preserve"> </w:t>
      </w:r>
      <w:r w:rsidRPr="00FA0272">
        <w:rPr>
          <w:bCs/>
          <w:sz w:val="22"/>
        </w:rPr>
        <w:t>взаимодействието и координацията между различните сектори чрез иновативни</w:t>
      </w:r>
      <w:r w:rsidRPr="00FA0272">
        <w:rPr>
          <w:bCs/>
          <w:sz w:val="22"/>
          <w:lang w:val="en-US"/>
        </w:rPr>
        <w:t xml:space="preserve"> </w:t>
      </w:r>
      <w:r w:rsidRPr="00FA0272">
        <w:rPr>
          <w:bCs/>
          <w:sz w:val="22"/>
        </w:rPr>
        <w:t>приложения.</w:t>
      </w:r>
    </w:p>
    <w:p w:rsidR="00D9497D" w:rsidRPr="00FA0272" w:rsidRDefault="00D9497D" w:rsidP="00D85927">
      <w:pPr>
        <w:pBdr>
          <w:top w:val="single" w:sz="4" w:space="1" w:color="auto"/>
          <w:left w:val="single" w:sz="4" w:space="4" w:color="auto"/>
          <w:bottom w:val="single" w:sz="4" w:space="0" w:color="auto"/>
          <w:right w:val="single" w:sz="4" w:space="0" w:color="auto"/>
        </w:pBdr>
        <w:ind w:right="158"/>
        <w:jc w:val="both"/>
        <w:rPr>
          <w:bCs/>
          <w:sz w:val="22"/>
        </w:rPr>
      </w:pPr>
      <w:r w:rsidRPr="00FA0272">
        <w:rPr>
          <w:bCs/>
          <w:sz w:val="22"/>
        </w:rPr>
        <w:tab/>
        <w:t>Основен приоритет ще продължи да бъде пълното разгръщане на</w:t>
      </w:r>
      <w:r w:rsidRPr="00FA0272">
        <w:rPr>
          <w:bCs/>
          <w:sz w:val="22"/>
          <w:lang w:val="en-US"/>
        </w:rPr>
        <w:t xml:space="preserve"> </w:t>
      </w:r>
      <w:r w:rsidRPr="00FA0272">
        <w:rPr>
          <w:bCs/>
          <w:sz w:val="22"/>
        </w:rPr>
        <w:t>опорна мрежа, покриваща максимална част от територията на страната. Това се предвижда да се осъществи чрез изграждане на мрежи, осигуряващи ултра високи скорости и използване</w:t>
      </w:r>
      <w:r w:rsidRPr="00FA0272">
        <w:rPr>
          <w:bCs/>
          <w:sz w:val="22"/>
          <w:lang w:val="en-US"/>
        </w:rPr>
        <w:t xml:space="preserve"> </w:t>
      </w:r>
      <w:r w:rsidRPr="00FA0272">
        <w:rPr>
          <w:bCs/>
          <w:sz w:val="22"/>
        </w:rPr>
        <w:t>на цифрови технологии с гарантирана висока степен на сигурност, като ключов фактор</w:t>
      </w:r>
      <w:r w:rsidRPr="00FA0272">
        <w:rPr>
          <w:bCs/>
          <w:sz w:val="22"/>
          <w:lang w:val="en-US"/>
        </w:rPr>
        <w:t xml:space="preserve"> </w:t>
      </w:r>
      <w:r w:rsidRPr="00FA0272">
        <w:rPr>
          <w:bCs/>
          <w:sz w:val="22"/>
        </w:rPr>
        <w:t>за осигуряване на функционирането на цифровото управление.</w:t>
      </w:r>
    </w:p>
    <w:p w:rsidR="00D9497D" w:rsidRPr="00FA0272" w:rsidRDefault="00D9497D" w:rsidP="00D9497D">
      <w:pPr>
        <w:pStyle w:val="Default"/>
        <w:ind w:right="137"/>
        <w:jc w:val="both"/>
        <w:rPr>
          <w:rFonts w:ascii="Times New Roman" w:hAnsi="Times New Roman" w:cs="Times New Roman"/>
          <w:sz w:val="22"/>
        </w:rPr>
      </w:pPr>
    </w:p>
    <w:p w:rsidR="00D9497D" w:rsidRPr="00FA0272" w:rsidRDefault="00D9497D" w:rsidP="00D9497D">
      <w:pPr>
        <w:ind w:right="137"/>
        <w:jc w:val="both"/>
        <w:rPr>
          <w:b/>
          <w:i/>
          <w:sz w:val="22"/>
        </w:rPr>
      </w:pPr>
      <w:r w:rsidRPr="00FA0272">
        <w:rPr>
          <w:b/>
          <w:i/>
          <w:sz w:val="22"/>
        </w:rPr>
        <w:t>Стратегическа цел</w:t>
      </w:r>
    </w:p>
    <w:p w:rsidR="00286412" w:rsidRPr="00FA0272" w:rsidRDefault="00286412" w:rsidP="00286412">
      <w:pPr>
        <w:autoSpaceDE/>
        <w:autoSpaceDN/>
        <w:adjustRightInd/>
        <w:spacing w:after="160"/>
        <w:ind w:firstLine="708"/>
        <w:jc w:val="both"/>
        <w:rPr>
          <w:rFonts w:ascii="Times New Roman" w:eastAsiaTheme="minorHAnsi" w:hAnsi="Times New Roman"/>
          <w:bCs/>
          <w:sz w:val="22"/>
          <w:szCs w:val="22"/>
          <w:lang w:val="en-US" w:eastAsia="en-US"/>
        </w:rPr>
      </w:pPr>
      <w:r w:rsidRPr="00FA0272">
        <w:rPr>
          <w:rFonts w:ascii="Times New Roman" w:eastAsiaTheme="minorHAnsi" w:hAnsi="Times New Roman"/>
          <w:bCs/>
          <w:sz w:val="22"/>
          <w:szCs w:val="22"/>
          <w:lang w:eastAsia="en-US"/>
        </w:rPr>
        <w:t>До 2030 г. България трябва да бъде снабдена със симетрични гигабитови мрежи за</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достъп в цялата страна. Устойчивата оптична мрежа, комбинирана с универсално</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достъпна мобилна мрежа, ще позволи на всеки гражданин, всеки бизнес и всяка</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публична институция да използва възможностите за цифровизация при равни условия в</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цялата страна.</w:t>
      </w:r>
      <w:r w:rsidRPr="00FA0272">
        <w:rPr>
          <w:rFonts w:ascii="Times New Roman" w:eastAsiaTheme="minorHAnsi" w:hAnsi="Times New Roman"/>
          <w:bCs/>
          <w:sz w:val="22"/>
          <w:szCs w:val="22"/>
          <w:lang w:val="en-US" w:eastAsia="en-US"/>
        </w:rPr>
        <w:t xml:space="preserve"> </w:t>
      </w:r>
    </w:p>
    <w:p w:rsidR="00286412" w:rsidRPr="00FA0272" w:rsidRDefault="00286412" w:rsidP="00286412">
      <w:pPr>
        <w:autoSpaceDE/>
        <w:autoSpaceDN/>
        <w:adjustRightInd/>
        <w:spacing w:after="160"/>
        <w:ind w:firstLine="708"/>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Ще се преодолее в максимална степен цифровото разделение чрез разгръщане на</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цифрова свързаност в отдалечените и слабонаселени райони и повишаване на</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цифровите компетентности на населението, постигайки целите на политическата програма „Цифрово десетилетие“ до 2030 г., а именно гигабитов интернет за всички европейски домакинства и 5G за всички населени места до 2030 г. В резултат на това България ще играе съществена роля</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в европейския цифров пазар и ще осигури и разшири позицията си на доверен партньор,</w:t>
      </w:r>
      <w:r w:rsidRPr="00FA0272">
        <w:rPr>
          <w:rFonts w:ascii="Times New Roman" w:eastAsiaTheme="minorHAnsi" w:hAnsi="Times New Roman"/>
          <w:bCs/>
          <w:sz w:val="22"/>
          <w:szCs w:val="22"/>
          <w:lang w:val="en-US" w:eastAsia="en-US"/>
        </w:rPr>
        <w:t xml:space="preserve"> </w:t>
      </w:r>
      <w:r w:rsidRPr="00FA0272">
        <w:rPr>
          <w:rFonts w:ascii="Times New Roman" w:eastAsiaTheme="minorHAnsi" w:hAnsi="Times New Roman"/>
          <w:bCs/>
          <w:sz w:val="22"/>
          <w:szCs w:val="22"/>
          <w:lang w:eastAsia="en-US"/>
        </w:rPr>
        <w:t>утвърждаващ европейските ценности на Западните Балкани.</w:t>
      </w:r>
    </w:p>
    <w:p w:rsidR="00D9497D" w:rsidRPr="00FA0272" w:rsidRDefault="00D9497D" w:rsidP="00D9497D">
      <w:pPr>
        <w:ind w:right="-354"/>
        <w:jc w:val="both"/>
        <w:rPr>
          <w:b/>
          <w:i/>
          <w:sz w:val="22"/>
        </w:rPr>
      </w:pPr>
    </w:p>
    <w:p w:rsidR="00D9497D" w:rsidRPr="00FA0272" w:rsidRDefault="00D9497D" w:rsidP="00D9497D">
      <w:pPr>
        <w:ind w:right="-354"/>
        <w:jc w:val="both"/>
        <w:rPr>
          <w:b/>
          <w:bCs/>
          <w:i/>
          <w:sz w:val="22"/>
        </w:rPr>
      </w:pPr>
      <w:r w:rsidRPr="00FA0272">
        <w:rPr>
          <w:b/>
          <w:bCs/>
          <w:i/>
          <w:sz w:val="22"/>
        </w:rPr>
        <w:t>Оперативни цели:</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 xml:space="preserve">Разработване и координиране на ефективна политика за развитие на цифровата свързаност и широколентовия достъп в Република България; </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 xml:space="preserve">Разработване на национални документи за развитие на цифровата свързаност и определяне на националните приоритети; </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 xml:space="preserve">Създаване на среда за изграждане на съвременна, сигурна и широко достъпна цифрова инфраструктура и развитие на широколентовия достъп; </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Координиране на дейности за отворено и споделено ползване на налична инфраструктура, изградена и оперирана за вътрешни нужди от органи изпълнителната власт и на публични предприятия;</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Преодоляване на „цифровото разделение“ чрез подпомагане изграждането на мрежи с много голям капацитет в отдалечени, слабо населени и селски райони по Плана за възстановяване и устойчивост;</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Предоставяне на експертна подкрепа за български организации, кандидатстващи по европейските програми в областта на цифровите технологии;</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Изпълнение на дейности като Национална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r w:rsidRPr="00FA0272">
        <w:rPr>
          <w:rFonts w:ascii="Times New Roman" w:eastAsiaTheme="minorHAnsi" w:hAnsi="Times New Roman"/>
          <w:bCs/>
          <w:sz w:val="22"/>
          <w:szCs w:val="22"/>
          <w:lang w:val="en-US" w:eastAsia="en-US"/>
        </w:rPr>
        <w:t>;</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cstheme="minorBidi"/>
          <w:bCs/>
          <w:sz w:val="22"/>
          <w:szCs w:val="22"/>
          <w:lang w:eastAsia="en-US"/>
        </w:rPr>
      </w:pPr>
      <w:r w:rsidRPr="00FA0272">
        <w:rPr>
          <w:rFonts w:ascii="Times New Roman" w:eastAsiaTheme="minorHAnsi" w:hAnsi="Times New Roman"/>
          <w:bCs/>
          <w:sz w:val="22"/>
          <w:szCs w:val="22"/>
          <w:lang w:eastAsia="en-US"/>
        </w:rPr>
        <w:t xml:space="preserve">Изпълнение на функциите на Единна информационна точка по смисъла на Закона за електронните съобщителни мрежи и физическа инфраструктура (ЗЕСМФИ) чрез поддържането на информационния портал; </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cstheme="minorBidi"/>
          <w:bCs/>
          <w:sz w:val="22"/>
          <w:szCs w:val="22"/>
          <w:lang w:eastAsia="en-US"/>
        </w:rPr>
      </w:pPr>
      <w:r w:rsidRPr="00FA0272">
        <w:rPr>
          <w:rFonts w:ascii="Times New Roman" w:eastAsiaTheme="minorHAnsi" w:hAnsi="Times New Roman"/>
          <w:bCs/>
          <w:sz w:val="22"/>
          <w:szCs w:val="22"/>
          <w:lang w:eastAsia="en-US"/>
        </w:rPr>
        <w:t xml:space="preserve">Дейности по надграждане на капацитета на ЕИТ с нови функционалности във връзка със събирането на данни за географски проучвания съгласно Закона за електронните съобщения и </w:t>
      </w:r>
      <w:r w:rsidRPr="00FA0272">
        <w:rPr>
          <w:rFonts w:ascii="Times New Roman" w:eastAsiaTheme="minorHAnsi" w:hAnsi="Times New Roman"/>
          <w:bCs/>
          <w:sz w:val="22"/>
          <w:szCs w:val="22"/>
          <w:lang w:eastAsia="en-US"/>
        </w:rPr>
        <w:lastRenderedPageBreak/>
        <w:t>изграждане на функционалности за създаване на Национална точка за достъп до информационни услуги за мултимодални пътувания, което ще осигури междусекторна синергия и др.;</w:t>
      </w:r>
    </w:p>
    <w:p w:rsidR="00286412" w:rsidRPr="00FA0272" w:rsidRDefault="00286412" w:rsidP="000261C1">
      <w:pPr>
        <w:numPr>
          <w:ilvl w:val="0"/>
          <w:numId w:val="92"/>
        </w:numPr>
        <w:autoSpaceDE/>
        <w:autoSpaceDN/>
        <w:adjustRightInd/>
        <w:spacing w:after="160" w:line="259" w:lineRule="auto"/>
        <w:jc w:val="both"/>
        <w:rPr>
          <w:rFonts w:ascii="Times New Roman" w:eastAsiaTheme="minorHAnsi" w:hAnsi="Times New Roman"/>
          <w:bCs/>
          <w:sz w:val="22"/>
          <w:szCs w:val="22"/>
          <w:lang w:eastAsia="en-US"/>
        </w:rPr>
      </w:pPr>
      <w:r w:rsidRPr="00FA0272">
        <w:rPr>
          <w:rFonts w:ascii="Times New Roman" w:eastAsiaTheme="minorHAnsi" w:hAnsi="Times New Roman"/>
          <w:sz w:val="22"/>
          <w:szCs w:val="22"/>
          <w:lang w:eastAsia="en-US"/>
        </w:rPr>
        <w:t>Изпълнение на дейности, свързани с процеса по присъединяването на България към Организацията за икономическо сътрудничество и развитие (ОИСР)</w:t>
      </w:r>
      <w:r w:rsidRPr="00FA0272">
        <w:rPr>
          <w:rFonts w:ascii="Times New Roman" w:eastAsiaTheme="minorHAnsi" w:hAnsi="Times New Roman"/>
          <w:sz w:val="22"/>
          <w:szCs w:val="22"/>
          <w:lang w:val="en-US" w:eastAsia="en-US"/>
        </w:rPr>
        <w:t>.</w:t>
      </w:r>
    </w:p>
    <w:p w:rsidR="0002136A" w:rsidRPr="00FA0272" w:rsidRDefault="0002136A" w:rsidP="0002136A">
      <w:pPr>
        <w:autoSpaceDE/>
        <w:autoSpaceDN/>
        <w:adjustRightInd/>
        <w:ind w:left="1440" w:right="136"/>
        <w:jc w:val="both"/>
        <w:rPr>
          <w:rFonts w:ascii="Times New Roman" w:hAnsi="Times New Roman"/>
          <w:bCs/>
          <w:sz w:val="22"/>
          <w:szCs w:val="22"/>
        </w:rPr>
      </w:pPr>
    </w:p>
    <w:p w:rsidR="0002136A" w:rsidRPr="00FA0272" w:rsidRDefault="0002136A" w:rsidP="0002136A">
      <w:pPr>
        <w:spacing w:after="120"/>
        <w:ind w:right="136"/>
        <w:jc w:val="both"/>
        <w:rPr>
          <w:rFonts w:ascii="Times New Roman" w:hAnsi="Times New Roman"/>
          <w:b/>
          <w:bCs/>
          <w:i/>
          <w:sz w:val="22"/>
          <w:szCs w:val="22"/>
        </w:rPr>
      </w:pPr>
      <w:r w:rsidRPr="00FA0272">
        <w:rPr>
          <w:rFonts w:ascii="Times New Roman" w:hAnsi="Times New Roman"/>
          <w:b/>
          <w:bCs/>
          <w:i/>
          <w:sz w:val="22"/>
          <w:szCs w:val="22"/>
        </w:rPr>
        <w:t>Взаимоотношения с други институции, допринасящи за изпълнение на политиката</w:t>
      </w:r>
    </w:p>
    <w:p w:rsidR="00D956F1" w:rsidRPr="00FA0272" w:rsidRDefault="00D956F1" w:rsidP="00D956F1">
      <w:pPr>
        <w:jc w:val="both"/>
        <w:rPr>
          <w:rFonts w:ascii="Times New Roman" w:hAnsi="Times New Roman"/>
          <w:bCs/>
          <w:sz w:val="22"/>
        </w:rPr>
      </w:pPr>
      <w:r w:rsidRPr="00FA0272">
        <w:rPr>
          <w:rFonts w:ascii="Times New Roman" w:hAnsi="Times New Roman"/>
          <w:bCs/>
          <w:sz w:val="22"/>
        </w:rPr>
        <w:t>Стратегическата цел, определена в политиката за развитие на</w:t>
      </w:r>
      <w:r w:rsidRPr="00FA0272">
        <w:rPr>
          <w:rFonts w:ascii="Times New Roman" w:hAnsi="Times New Roman"/>
          <w:bCs/>
          <w:sz w:val="22"/>
          <w:lang w:val="en-US"/>
        </w:rPr>
        <w:t xml:space="preserve"> </w:t>
      </w:r>
      <w:r w:rsidRPr="00FA0272">
        <w:rPr>
          <w:rFonts w:ascii="Times New Roman" w:hAnsi="Times New Roman"/>
          <w:bCs/>
          <w:sz w:val="22"/>
        </w:rPr>
        <w:t xml:space="preserve">цифровата свързаност е „споделена цел“, която може да бъде реализирана само с добре координирани общи усилия на заинтересованите държавни институции и с активното участие на бизнеса и гражданите. </w:t>
      </w:r>
    </w:p>
    <w:p w:rsidR="00D956F1" w:rsidRPr="00FA0272" w:rsidRDefault="00D956F1" w:rsidP="00D956F1">
      <w:pPr>
        <w:jc w:val="both"/>
        <w:rPr>
          <w:rFonts w:ascii="Times New Roman" w:hAnsi="Times New Roman"/>
          <w:bCs/>
          <w:sz w:val="22"/>
        </w:rPr>
      </w:pPr>
      <w:r w:rsidRPr="00FA0272">
        <w:rPr>
          <w:rFonts w:ascii="Times New Roman" w:hAnsi="Times New Roman"/>
          <w:bCs/>
          <w:sz w:val="22"/>
        </w:rPr>
        <w:t xml:space="preserve">МТС е институционален партньор на ЕК и провежда държавната политика в областта на цифровата свързаност и широколентовия достъп в Република България, съгласно политиките на Европейския съюз, на Международния съюз по далекосъобщенията и др. международни организации. </w:t>
      </w:r>
    </w:p>
    <w:p w:rsidR="001B060D" w:rsidRPr="00FA0272" w:rsidRDefault="001B060D" w:rsidP="0002136A">
      <w:pPr>
        <w:ind w:right="-354"/>
        <w:jc w:val="both"/>
        <w:rPr>
          <w:rFonts w:ascii="Times New Roman" w:hAnsi="Times New Roman"/>
          <w:b/>
          <w:i/>
          <w:sz w:val="22"/>
          <w:szCs w:val="22"/>
        </w:rPr>
      </w:pPr>
    </w:p>
    <w:p w:rsidR="0002136A" w:rsidRPr="00FA0272" w:rsidRDefault="0002136A" w:rsidP="0002136A">
      <w:pPr>
        <w:ind w:right="-354"/>
        <w:jc w:val="both"/>
        <w:rPr>
          <w:rFonts w:ascii="Times New Roman" w:hAnsi="Times New Roman"/>
          <w:b/>
          <w:i/>
          <w:sz w:val="22"/>
          <w:szCs w:val="22"/>
        </w:rPr>
      </w:pPr>
      <w:r w:rsidRPr="00FA0272">
        <w:rPr>
          <w:rFonts w:ascii="Times New Roman" w:hAnsi="Times New Roman"/>
          <w:b/>
          <w:i/>
          <w:sz w:val="22"/>
          <w:szCs w:val="22"/>
        </w:rPr>
        <w:t>Показатели за полза/ефект и целеви стойности</w:t>
      </w:r>
    </w:p>
    <w:p w:rsidR="0027527B" w:rsidRPr="00FA0272" w:rsidRDefault="0002136A" w:rsidP="0027527B">
      <w:pPr>
        <w:jc w:val="both"/>
        <w:rPr>
          <w:rFonts w:ascii="Times New Roman" w:eastAsiaTheme="minorHAnsi" w:hAnsi="Times New Roman"/>
          <w:b/>
          <w:bCs/>
          <w:lang w:val="en-US" w:eastAsia="en-US"/>
        </w:rPr>
      </w:pPr>
      <w:r w:rsidRPr="00FA0272">
        <w:rPr>
          <w:rFonts w:ascii="Times New Roman" w:hAnsi="Times New Roman"/>
          <w:b/>
          <w:i/>
          <w:sz w:val="22"/>
          <w:szCs w:val="22"/>
        </w:rPr>
        <w:t xml:space="preserve">Ключов показател: </w:t>
      </w:r>
      <w:r w:rsidR="0027527B" w:rsidRPr="00FA0272">
        <w:rPr>
          <w:rFonts w:ascii="Times New Roman" w:eastAsiaTheme="minorHAnsi" w:hAnsi="Times New Roman"/>
          <w:bCs/>
          <w:sz w:val="22"/>
          <w:szCs w:val="22"/>
          <w:lang w:eastAsia="en-US"/>
        </w:rPr>
        <w:t xml:space="preserve">Сигурни и устойчиви цифрови инфраструктури – </w:t>
      </w:r>
      <w:r w:rsidR="0027527B" w:rsidRPr="00FA0272">
        <w:rPr>
          <w:rFonts w:ascii="Times New Roman" w:eastAsiaTheme="minorHAnsi" w:hAnsi="Times New Roman"/>
          <w:b/>
          <w:bCs/>
          <w:sz w:val="22"/>
          <w:szCs w:val="22"/>
          <w:lang w:val="en-US" w:eastAsia="en-US"/>
        </w:rPr>
        <w:t xml:space="preserve">DESI </w:t>
      </w:r>
      <w:r w:rsidR="0027527B" w:rsidRPr="00FA0272">
        <w:rPr>
          <w:rFonts w:ascii="Times New Roman" w:eastAsiaTheme="minorHAnsi" w:hAnsi="Times New Roman"/>
          <w:b/>
          <w:bCs/>
          <w:sz w:val="22"/>
          <w:szCs w:val="22"/>
          <w:lang w:eastAsia="en-US"/>
        </w:rPr>
        <w:t>2025</w:t>
      </w:r>
      <w:r w:rsidR="0027527B" w:rsidRPr="00FA0272">
        <w:rPr>
          <w:rFonts w:ascii="Times New Roman" w:eastAsiaTheme="minorHAnsi" w:hAnsi="Times New Roman"/>
          <w:b/>
          <w:bCs/>
          <w:sz w:val="22"/>
          <w:szCs w:val="22"/>
          <w:lang w:val="en-US" w:eastAsia="en-US"/>
        </w:rPr>
        <w:t xml:space="preserve"> dashboard for the Digital Decade</w:t>
      </w:r>
    </w:p>
    <w:p w:rsidR="0002136A" w:rsidRPr="00FA0272" w:rsidRDefault="0002136A" w:rsidP="0002136A">
      <w:pPr>
        <w:ind w:right="-354"/>
        <w:rPr>
          <w:rFonts w:ascii="Times New Roman" w:eastAsia="Calibri" w:hAnsi="Times New Roman"/>
          <w:sz w:val="22"/>
          <w:szCs w:val="22"/>
          <w:lang w:eastAsia="en-US"/>
        </w:rPr>
      </w:pPr>
    </w:p>
    <w:p w:rsidR="0027527B" w:rsidRPr="00FA0272" w:rsidRDefault="0027527B" w:rsidP="0027527B">
      <w:pPr>
        <w:autoSpaceDE/>
        <w:autoSpaceDN/>
        <w:adjustRightInd/>
        <w:spacing w:after="160"/>
        <w:ind w:firstLine="708"/>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Това е рамка с показатели, обобщаващи представянето в Европа на всяка отделна държава членка в четирите измерения на политическата програма на Цифровото десетилетие: цифрови умения, цифрова инфраструктура, цифровизация на бизнеса и цифровизация на обществени услуги.</w:t>
      </w:r>
    </w:p>
    <w:p w:rsidR="0027527B" w:rsidRPr="00FA0272" w:rsidRDefault="0027527B" w:rsidP="0027527B">
      <w:pPr>
        <w:autoSpaceDE/>
        <w:autoSpaceDN/>
        <w:adjustRightInd/>
        <w:spacing w:after="160"/>
        <w:ind w:firstLine="708"/>
        <w:jc w:val="both"/>
        <w:rPr>
          <w:rFonts w:ascii="Times New Roman" w:eastAsiaTheme="minorHAnsi" w:hAnsi="Times New Roman"/>
          <w:bCs/>
          <w:sz w:val="22"/>
          <w:szCs w:val="22"/>
          <w:lang w:eastAsia="en-US"/>
        </w:rPr>
      </w:pPr>
      <w:r w:rsidRPr="00FA0272">
        <w:rPr>
          <w:rFonts w:ascii="Times New Roman" w:eastAsiaTheme="minorHAnsi" w:hAnsi="Times New Roman"/>
          <w:bCs/>
          <w:sz w:val="22"/>
          <w:szCs w:val="22"/>
          <w:lang w:eastAsia="en-US"/>
        </w:rPr>
        <w:t>В съответствие с Решението за създаване на Цифровото десетилетие до 2030 г., ЕК изготвя интегриран доклад за състоянието на Цифровото десетилетие като използва DESI dashboard for the Digital Decade – структурирана, прозрачна и споделена система за мониторинг, която измерва напредъка по всяка от целите за 2030 г.</w:t>
      </w:r>
    </w:p>
    <w:p w:rsidR="00D956F1" w:rsidRPr="00FA0272" w:rsidRDefault="00D956F1" w:rsidP="00D956F1">
      <w:pPr>
        <w:ind w:firstLine="708"/>
        <w:jc w:val="both"/>
        <w:rPr>
          <w:b/>
          <w:i/>
          <w:sz w:val="22"/>
          <w:szCs w:val="22"/>
        </w:rPr>
      </w:pPr>
    </w:p>
    <w:p w:rsidR="0027527B" w:rsidRPr="00FA0272" w:rsidRDefault="0027527B" w:rsidP="0027527B">
      <w:pPr>
        <w:autoSpaceDE/>
        <w:autoSpaceDN/>
        <w:adjustRightInd/>
        <w:spacing w:after="160"/>
        <w:ind w:firstLine="708"/>
        <w:jc w:val="both"/>
        <w:rPr>
          <w:rFonts w:ascii="Times New Roman" w:eastAsiaTheme="minorHAnsi" w:hAnsi="Times New Roman"/>
          <w:sz w:val="22"/>
          <w:szCs w:val="22"/>
          <w:lang w:eastAsia="en-US"/>
        </w:rPr>
      </w:pPr>
      <w:r w:rsidRPr="00FA0272">
        <w:rPr>
          <w:rFonts w:ascii="Times New Roman" w:eastAsiaTheme="minorHAnsi" w:hAnsi="Times New Roman"/>
          <w:sz w:val="22"/>
          <w:szCs w:val="22"/>
          <w:lang w:eastAsia="en-US"/>
        </w:rPr>
        <w:t>И през първото полугодие на 2025 г. дейностите за реализиране на стратегическата цел са подчинени на разбирането, че развитието на цифровата свързаност е споделена цел, основаваща се на постигане на консенсус за значението на цифрова свързаност</w:t>
      </w:r>
      <w:r w:rsidRPr="00FA0272">
        <w:rPr>
          <w:rFonts w:ascii="Times New Roman" w:eastAsiaTheme="minorHAnsi" w:hAnsi="Times New Roman"/>
          <w:sz w:val="22"/>
          <w:szCs w:val="22"/>
          <w:lang w:val="en-US" w:eastAsia="en-US"/>
        </w:rPr>
        <w:t xml:space="preserve"> </w:t>
      </w:r>
      <w:r w:rsidRPr="00FA0272">
        <w:rPr>
          <w:rFonts w:ascii="Times New Roman" w:eastAsiaTheme="minorHAnsi" w:hAnsi="Times New Roman"/>
          <w:sz w:val="22"/>
          <w:szCs w:val="22"/>
          <w:lang w:eastAsia="en-US"/>
        </w:rPr>
        <w:t xml:space="preserve">и възможностите, които тя осигурява за развитие на регионите. </w:t>
      </w:r>
    </w:p>
    <w:p w:rsidR="00843871" w:rsidRPr="00FA0272" w:rsidRDefault="00843871" w:rsidP="00843871">
      <w:pPr>
        <w:ind w:right="137"/>
        <w:jc w:val="both"/>
        <w:rPr>
          <w:b/>
          <w:i/>
          <w:sz w:val="22"/>
          <w:szCs w:val="22"/>
        </w:rPr>
      </w:pPr>
    </w:p>
    <w:p w:rsidR="00843871" w:rsidRPr="00FA0272" w:rsidRDefault="00843871" w:rsidP="00843871">
      <w:pPr>
        <w:ind w:right="137"/>
        <w:jc w:val="both"/>
        <w:rPr>
          <w:b/>
          <w:i/>
          <w:sz w:val="22"/>
          <w:szCs w:val="22"/>
        </w:rPr>
      </w:pPr>
      <w:r w:rsidRPr="00FA0272">
        <w:rPr>
          <w:b/>
          <w:i/>
          <w:sz w:val="22"/>
          <w:szCs w:val="22"/>
        </w:rPr>
        <w:t>Показатели за полза/ефект и целеви стойности</w:t>
      </w:r>
    </w:p>
    <w:p w:rsidR="00843871" w:rsidRPr="00FA0272" w:rsidRDefault="00843871" w:rsidP="00843871">
      <w:pPr>
        <w:autoSpaceDE/>
        <w:autoSpaceDN/>
        <w:adjustRightInd/>
        <w:spacing w:after="200"/>
        <w:jc w:val="both"/>
        <w:rPr>
          <w:rFonts w:ascii="Times New Roman" w:eastAsia="Calibri" w:hAnsi="Times New Roman"/>
          <w:b/>
          <w:bCs/>
          <w:color w:val="000000" w:themeColor="text1"/>
          <w:sz w:val="22"/>
          <w:szCs w:val="22"/>
        </w:rPr>
      </w:pPr>
      <w:r w:rsidRPr="00FA0272">
        <w:rPr>
          <w:rFonts w:ascii="Times New Roman" w:eastAsia="Calibri" w:hAnsi="Times New Roman"/>
          <w:b/>
          <w:bCs/>
          <w:color w:val="000000" w:themeColor="text1"/>
          <w:sz w:val="22"/>
          <w:szCs w:val="22"/>
        </w:rPr>
        <w:t>КЛЮЧОВ ИНДИКАТОР ЗА ИЗПЪЛНЕНИЕ И ЦЕЛЕВИ СТОЙНОСТИ</w:t>
      </w:r>
    </w:p>
    <w:tbl>
      <w:tblPr>
        <w:tblW w:w="9574" w:type="dxa"/>
        <w:jc w:val="center"/>
        <w:tblLayout w:type="fixed"/>
        <w:tblCellMar>
          <w:left w:w="70" w:type="dxa"/>
          <w:right w:w="70" w:type="dxa"/>
        </w:tblCellMar>
        <w:tblLook w:val="0000" w:firstRow="0" w:lastRow="0" w:firstColumn="0" w:lastColumn="0" w:noHBand="0" w:noVBand="0"/>
      </w:tblPr>
      <w:tblGrid>
        <w:gridCol w:w="4435"/>
        <w:gridCol w:w="2501"/>
        <w:gridCol w:w="1134"/>
        <w:gridCol w:w="1504"/>
      </w:tblGrid>
      <w:tr w:rsidR="00843871" w:rsidRPr="00FA0272" w:rsidTr="00737CBE">
        <w:trPr>
          <w:trHeight w:val="255"/>
          <w:tblHeader/>
          <w:jc w:val="center"/>
        </w:trPr>
        <w:tc>
          <w:tcPr>
            <w:tcW w:w="4435" w:type="dxa"/>
            <w:tcBorders>
              <w:top w:val="single" w:sz="4" w:space="0" w:color="auto"/>
              <w:left w:val="single" w:sz="4" w:space="0" w:color="auto"/>
              <w:bottom w:val="single" w:sz="4" w:space="0" w:color="auto"/>
              <w:right w:val="single" w:sz="4" w:space="0" w:color="auto"/>
            </w:tcBorders>
            <w:shd w:val="clear" w:color="auto" w:fill="FFCC99"/>
            <w:vAlign w:val="center"/>
          </w:tcPr>
          <w:p w:rsidR="00843871" w:rsidRPr="00FA0272" w:rsidRDefault="00843871" w:rsidP="00843871">
            <w:pPr>
              <w:autoSpaceDE/>
              <w:autoSpaceDN/>
              <w:adjustRightInd/>
              <w:jc w:val="center"/>
              <w:rPr>
                <w:rFonts w:ascii="Times New Roman" w:eastAsiaTheme="minorHAnsi" w:hAnsi="Times New Roman"/>
                <w:i/>
                <w:iCs/>
                <w:sz w:val="22"/>
                <w:szCs w:val="22"/>
                <w:lang w:eastAsia="en-US"/>
              </w:rPr>
            </w:pPr>
            <w:r w:rsidRPr="00FA0272">
              <w:rPr>
                <w:rFonts w:ascii="Times New Roman" w:eastAsia="Calibri" w:hAnsi="Times New Roman"/>
                <w:b/>
                <w:bCs/>
                <w:i/>
                <w:iCs/>
                <w:color w:val="000000" w:themeColor="text1"/>
                <w:sz w:val="22"/>
                <w:szCs w:val="22"/>
              </w:rPr>
              <w:t xml:space="preserve"> </w:t>
            </w:r>
            <w:r w:rsidRPr="00FA0272">
              <w:rPr>
                <w:rFonts w:ascii="Times New Roman" w:eastAsia="Calibri" w:hAnsi="Times New Roman"/>
                <w:b/>
                <w:bCs/>
                <w:iCs/>
                <w:color w:val="000000" w:themeColor="text1"/>
                <w:sz w:val="22"/>
                <w:szCs w:val="22"/>
              </w:rPr>
              <w:t>Политика в областта на съобщенията и цифровата свързаност</w:t>
            </w:r>
          </w:p>
        </w:tc>
        <w:tc>
          <w:tcPr>
            <w:tcW w:w="3635" w:type="dxa"/>
            <w:gridSpan w:val="2"/>
            <w:tcBorders>
              <w:top w:val="single" w:sz="4" w:space="0" w:color="auto"/>
              <w:left w:val="nil"/>
              <w:bottom w:val="single" w:sz="4" w:space="0" w:color="auto"/>
              <w:right w:val="nil"/>
            </w:tcBorders>
            <w:shd w:val="clear" w:color="auto" w:fill="FFCC99"/>
          </w:tcPr>
          <w:p w:rsidR="00843871" w:rsidRPr="00FA0272" w:rsidRDefault="00843871" w:rsidP="00843871">
            <w:pPr>
              <w:autoSpaceDE/>
              <w:autoSpaceDN/>
              <w:adjustRightInd/>
              <w:jc w:val="both"/>
              <w:rPr>
                <w:rFonts w:ascii="Times New Roman" w:eastAsiaTheme="minorHAnsi" w:hAnsi="Times New Roman"/>
                <w:sz w:val="22"/>
                <w:szCs w:val="22"/>
                <w:lang w:eastAsia="en-US"/>
              </w:rPr>
            </w:pPr>
          </w:p>
        </w:tc>
        <w:tc>
          <w:tcPr>
            <w:tcW w:w="1504" w:type="dxa"/>
            <w:tcBorders>
              <w:top w:val="single" w:sz="4" w:space="0" w:color="auto"/>
              <w:left w:val="nil"/>
              <w:bottom w:val="single" w:sz="4" w:space="0" w:color="auto"/>
              <w:right w:val="single" w:sz="4" w:space="0" w:color="auto"/>
            </w:tcBorders>
            <w:shd w:val="clear" w:color="auto" w:fill="FFCC99"/>
          </w:tcPr>
          <w:p w:rsidR="00843871" w:rsidRPr="00FA0272" w:rsidRDefault="00843871" w:rsidP="00843871">
            <w:pPr>
              <w:autoSpaceDE/>
              <w:autoSpaceDN/>
              <w:adjustRightInd/>
              <w:jc w:val="both"/>
              <w:rPr>
                <w:rFonts w:ascii="Times New Roman" w:eastAsiaTheme="minorHAnsi" w:hAnsi="Times New Roman"/>
                <w:sz w:val="22"/>
                <w:szCs w:val="22"/>
                <w:lang w:eastAsia="en-US"/>
              </w:rPr>
            </w:pPr>
            <w:r w:rsidRPr="00FA0272">
              <w:rPr>
                <w:rFonts w:ascii="Times New Roman" w:eastAsiaTheme="minorHAnsi" w:hAnsi="Times New Roman"/>
                <w:sz w:val="22"/>
                <w:szCs w:val="22"/>
                <w:lang w:eastAsia="en-US"/>
              </w:rPr>
              <w:t> </w:t>
            </w:r>
          </w:p>
        </w:tc>
      </w:tr>
      <w:tr w:rsidR="00843871" w:rsidRPr="00FA0272" w:rsidTr="00737CBE">
        <w:trPr>
          <w:trHeight w:val="450"/>
          <w:tblHeader/>
          <w:jc w:val="center"/>
        </w:trPr>
        <w:tc>
          <w:tcPr>
            <w:tcW w:w="4435" w:type="dxa"/>
            <w:tcBorders>
              <w:top w:val="nil"/>
              <w:left w:val="single" w:sz="4" w:space="0" w:color="auto"/>
              <w:bottom w:val="single" w:sz="4" w:space="0" w:color="auto"/>
              <w:right w:val="single" w:sz="4" w:space="0" w:color="auto"/>
            </w:tcBorders>
            <w:shd w:val="clear" w:color="auto" w:fill="FFCC99"/>
            <w:vAlign w:val="center"/>
          </w:tcPr>
          <w:p w:rsidR="00843871" w:rsidRPr="00FA0272" w:rsidRDefault="00843871" w:rsidP="00843871">
            <w:pPr>
              <w:autoSpaceDE/>
              <w:autoSpaceDN/>
              <w:adjustRightInd/>
              <w:jc w:val="center"/>
              <w:rPr>
                <w:rFonts w:ascii="Times New Roman" w:eastAsiaTheme="minorHAnsi" w:hAnsi="Times New Roman"/>
                <w:b/>
                <w:bCs/>
                <w:sz w:val="22"/>
                <w:szCs w:val="22"/>
                <w:lang w:eastAsia="en-US"/>
              </w:rPr>
            </w:pPr>
            <w:r w:rsidRPr="00FA0272">
              <w:rPr>
                <w:rFonts w:ascii="Times New Roman" w:eastAsiaTheme="minorHAnsi" w:hAnsi="Times New Roman"/>
                <w:b/>
                <w:bCs/>
                <w:sz w:val="22"/>
                <w:szCs w:val="22"/>
                <w:lang w:eastAsia="en-US"/>
              </w:rPr>
              <w:t>Наименование на индикатора</w:t>
            </w:r>
          </w:p>
        </w:tc>
        <w:tc>
          <w:tcPr>
            <w:tcW w:w="2501" w:type="dxa"/>
            <w:tcBorders>
              <w:top w:val="nil"/>
              <w:left w:val="nil"/>
              <w:bottom w:val="single" w:sz="4" w:space="0" w:color="auto"/>
              <w:right w:val="single" w:sz="4" w:space="0" w:color="auto"/>
            </w:tcBorders>
            <w:shd w:val="clear" w:color="auto" w:fill="FFCC99"/>
            <w:vAlign w:val="center"/>
          </w:tcPr>
          <w:p w:rsidR="00843871" w:rsidRPr="00FA0272" w:rsidRDefault="00843871" w:rsidP="00843871">
            <w:pPr>
              <w:autoSpaceDE/>
              <w:autoSpaceDN/>
              <w:adjustRightInd/>
              <w:jc w:val="both"/>
              <w:rPr>
                <w:rFonts w:ascii="Times New Roman" w:eastAsiaTheme="minorHAnsi" w:hAnsi="Times New Roman"/>
                <w:b/>
                <w:bCs/>
                <w:sz w:val="22"/>
                <w:szCs w:val="22"/>
                <w:lang w:eastAsia="en-US"/>
              </w:rPr>
            </w:pPr>
            <w:r w:rsidRPr="00FA0272">
              <w:rPr>
                <w:rFonts w:ascii="Times New Roman" w:eastAsiaTheme="minorHAnsi" w:hAnsi="Times New Roman"/>
                <w:b/>
                <w:bCs/>
                <w:sz w:val="22"/>
                <w:szCs w:val="22"/>
                <w:lang w:eastAsia="en-US"/>
              </w:rPr>
              <w:t>Мерна единица</w:t>
            </w:r>
          </w:p>
        </w:tc>
        <w:tc>
          <w:tcPr>
            <w:tcW w:w="1134" w:type="dxa"/>
            <w:tcBorders>
              <w:top w:val="single" w:sz="4" w:space="0" w:color="auto"/>
              <w:left w:val="nil"/>
              <w:bottom w:val="single" w:sz="4" w:space="0" w:color="auto"/>
              <w:right w:val="single" w:sz="4" w:space="0" w:color="auto"/>
            </w:tcBorders>
            <w:shd w:val="clear" w:color="auto" w:fill="FFCC99"/>
            <w:vAlign w:val="center"/>
          </w:tcPr>
          <w:p w:rsidR="00843871" w:rsidRPr="00FA0272" w:rsidRDefault="00843871" w:rsidP="00843871">
            <w:pPr>
              <w:autoSpaceDE/>
              <w:autoSpaceDN/>
              <w:adjustRightInd/>
              <w:rPr>
                <w:rFonts w:ascii="Times New Roman" w:eastAsiaTheme="minorHAnsi" w:hAnsi="Times New Roman"/>
                <w:b/>
                <w:bCs/>
                <w:sz w:val="22"/>
                <w:szCs w:val="22"/>
                <w:lang w:eastAsia="en-US"/>
              </w:rPr>
            </w:pPr>
            <w:r w:rsidRPr="00FA0272">
              <w:rPr>
                <w:rFonts w:ascii="Times New Roman" w:eastAsiaTheme="minorHAnsi" w:hAnsi="Times New Roman"/>
                <w:b/>
                <w:bCs/>
                <w:sz w:val="22"/>
                <w:szCs w:val="22"/>
                <w:lang w:val="en-US" w:eastAsia="en-US"/>
              </w:rPr>
              <w:t xml:space="preserve">Целева </w:t>
            </w:r>
            <w:r w:rsidRPr="00FA0272">
              <w:rPr>
                <w:rFonts w:ascii="Times New Roman" w:eastAsiaTheme="minorHAnsi" w:hAnsi="Times New Roman"/>
                <w:b/>
                <w:bCs/>
                <w:sz w:val="22"/>
                <w:szCs w:val="22"/>
                <w:lang w:eastAsia="en-US"/>
              </w:rPr>
              <w:t>стойност</w:t>
            </w:r>
          </w:p>
        </w:tc>
        <w:tc>
          <w:tcPr>
            <w:tcW w:w="1504" w:type="dxa"/>
            <w:tcBorders>
              <w:top w:val="single" w:sz="4" w:space="0" w:color="auto"/>
              <w:left w:val="single" w:sz="4" w:space="0" w:color="auto"/>
              <w:bottom w:val="single" w:sz="4" w:space="0" w:color="auto"/>
              <w:right w:val="single" w:sz="4" w:space="0" w:color="auto"/>
            </w:tcBorders>
            <w:shd w:val="clear" w:color="auto" w:fill="FFCC99"/>
            <w:vAlign w:val="center"/>
          </w:tcPr>
          <w:p w:rsidR="00843871" w:rsidRPr="00FA0272" w:rsidRDefault="00843871" w:rsidP="00843871">
            <w:pPr>
              <w:autoSpaceDE/>
              <w:autoSpaceDN/>
              <w:adjustRightInd/>
              <w:rPr>
                <w:rFonts w:ascii="Times New Roman" w:eastAsiaTheme="minorHAnsi" w:hAnsi="Times New Roman"/>
                <w:b/>
                <w:bCs/>
                <w:iCs/>
                <w:sz w:val="22"/>
                <w:szCs w:val="22"/>
                <w:lang w:eastAsia="en-US"/>
              </w:rPr>
            </w:pPr>
            <w:r w:rsidRPr="00FA0272">
              <w:rPr>
                <w:rFonts w:ascii="Times New Roman" w:eastAsiaTheme="minorHAnsi" w:hAnsi="Times New Roman"/>
                <w:b/>
                <w:bCs/>
                <w:sz w:val="22"/>
                <w:szCs w:val="22"/>
                <w:lang w:eastAsia="en-US"/>
              </w:rPr>
              <w:t xml:space="preserve">Отчет </w:t>
            </w:r>
            <w:r w:rsidRPr="00FA0272">
              <w:rPr>
                <w:rFonts w:ascii="Times New Roman" w:eastAsiaTheme="minorHAnsi" w:hAnsi="Times New Roman"/>
                <w:b/>
                <w:bCs/>
                <w:sz w:val="22"/>
                <w:szCs w:val="22"/>
                <w:lang w:val="en-US" w:eastAsia="en-US"/>
              </w:rPr>
              <w:t>30.06.</w:t>
            </w:r>
            <w:r w:rsidRPr="00FA0272">
              <w:rPr>
                <w:rFonts w:ascii="Times New Roman" w:eastAsiaTheme="minorHAnsi" w:hAnsi="Times New Roman"/>
                <w:b/>
                <w:bCs/>
                <w:sz w:val="22"/>
                <w:szCs w:val="22"/>
                <w:lang w:eastAsia="en-US"/>
              </w:rPr>
              <w:t xml:space="preserve"> 2025</w:t>
            </w:r>
            <w:r w:rsidRPr="00FA0272">
              <w:rPr>
                <w:rFonts w:ascii="Times New Roman" w:eastAsiaTheme="minorHAnsi" w:hAnsi="Times New Roman"/>
                <w:b/>
                <w:bCs/>
                <w:sz w:val="22"/>
                <w:szCs w:val="22"/>
                <w:lang w:val="en-US" w:eastAsia="en-US"/>
              </w:rPr>
              <w:t xml:space="preserve"> </w:t>
            </w:r>
            <w:r w:rsidRPr="00FA0272">
              <w:rPr>
                <w:rFonts w:ascii="Times New Roman" w:eastAsiaTheme="minorHAnsi" w:hAnsi="Times New Roman"/>
                <w:b/>
                <w:bCs/>
                <w:sz w:val="22"/>
                <w:szCs w:val="22"/>
                <w:lang w:eastAsia="en-US"/>
              </w:rPr>
              <w:t>г.</w:t>
            </w:r>
          </w:p>
        </w:tc>
      </w:tr>
      <w:tr w:rsidR="00843871" w:rsidRPr="00FA0272" w:rsidTr="00737CBE">
        <w:trPr>
          <w:trHeight w:val="255"/>
          <w:jc w:val="center"/>
        </w:trPr>
        <w:tc>
          <w:tcPr>
            <w:tcW w:w="4435" w:type="dxa"/>
            <w:tcBorders>
              <w:top w:val="single" w:sz="4" w:space="0" w:color="auto"/>
              <w:left w:val="single" w:sz="4" w:space="0" w:color="auto"/>
              <w:bottom w:val="single" w:sz="4" w:space="0" w:color="auto"/>
              <w:right w:val="single" w:sz="4" w:space="0" w:color="auto"/>
            </w:tcBorders>
            <w:shd w:val="clear" w:color="auto" w:fill="auto"/>
          </w:tcPr>
          <w:p w:rsidR="00843871" w:rsidRPr="00FA0272" w:rsidRDefault="00843871" w:rsidP="00843871">
            <w:pPr>
              <w:autoSpaceDE/>
              <w:autoSpaceDN/>
              <w:adjustRightInd/>
              <w:rPr>
                <w:rFonts w:ascii="Times New Roman" w:eastAsiaTheme="minorHAnsi" w:hAnsi="Times New Roman"/>
                <w:sz w:val="22"/>
                <w:szCs w:val="22"/>
                <w:lang w:eastAsia="en-US"/>
              </w:rPr>
            </w:pPr>
            <w:r w:rsidRPr="00FA0272">
              <w:rPr>
                <w:rFonts w:ascii="Times New Roman" w:eastAsiaTheme="minorHAnsi" w:hAnsi="Times New Roman"/>
                <w:sz w:val="22"/>
                <w:szCs w:val="22"/>
                <w:lang w:val="en-US" w:eastAsia="en-US"/>
              </w:rPr>
              <w:t>1</w:t>
            </w:r>
            <w:r w:rsidRPr="00FA0272">
              <w:rPr>
                <w:rFonts w:ascii="Times New Roman" w:eastAsiaTheme="minorHAnsi" w:hAnsi="Times New Roman"/>
                <w:sz w:val="22"/>
                <w:szCs w:val="22"/>
                <w:lang w:eastAsia="en-US"/>
              </w:rPr>
              <w:t>. Цифрова свързаност – покритие на фиксираните мрежи с много голям капацитет</w:t>
            </w:r>
          </w:p>
          <w:p w:rsidR="00843871" w:rsidRPr="00FA0272" w:rsidRDefault="00843871" w:rsidP="00843871">
            <w:pPr>
              <w:autoSpaceDE/>
              <w:autoSpaceDN/>
              <w:adjustRightInd/>
              <w:rPr>
                <w:rFonts w:ascii="Times New Roman" w:eastAsiaTheme="minorHAnsi" w:hAnsi="Times New Roman"/>
                <w:sz w:val="22"/>
                <w:szCs w:val="22"/>
                <w:lang w:eastAsia="en-US"/>
              </w:rPr>
            </w:pPr>
          </w:p>
        </w:tc>
        <w:tc>
          <w:tcPr>
            <w:tcW w:w="2501" w:type="dxa"/>
            <w:tcBorders>
              <w:top w:val="single" w:sz="4" w:space="0" w:color="auto"/>
              <w:left w:val="nil"/>
              <w:bottom w:val="single" w:sz="4" w:space="0" w:color="auto"/>
              <w:right w:val="single" w:sz="4" w:space="0" w:color="auto"/>
            </w:tcBorders>
            <w:shd w:val="clear" w:color="auto" w:fill="auto"/>
          </w:tcPr>
          <w:p w:rsidR="00843871" w:rsidRPr="00FA0272" w:rsidRDefault="00843871" w:rsidP="00843871">
            <w:pPr>
              <w:autoSpaceDE/>
              <w:autoSpaceDN/>
              <w:adjustRightInd/>
              <w:jc w:val="both"/>
              <w:rPr>
                <w:rFonts w:ascii="Times New Roman" w:eastAsiaTheme="minorHAnsi" w:hAnsi="Times New Roman"/>
                <w:sz w:val="22"/>
                <w:szCs w:val="22"/>
                <w:lang w:eastAsia="en-US"/>
              </w:rPr>
            </w:pPr>
            <w:r w:rsidRPr="00FA0272">
              <w:rPr>
                <w:rFonts w:ascii="Times New Roman" w:eastAsiaTheme="minorHAnsi" w:hAnsi="Times New Roman"/>
                <w:sz w:val="22"/>
                <w:szCs w:val="22"/>
                <w:lang w:eastAsia="en-US"/>
              </w:rPr>
              <w:t>% домакинства,</w:t>
            </w:r>
          </w:p>
          <w:p w:rsidR="00843871" w:rsidRPr="00FA0272" w:rsidRDefault="00843871" w:rsidP="00843871">
            <w:pPr>
              <w:autoSpaceDE/>
              <w:autoSpaceDN/>
              <w:adjustRightInd/>
              <w:jc w:val="both"/>
              <w:rPr>
                <w:rFonts w:ascii="Times New Roman" w:eastAsiaTheme="minorHAnsi" w:hAnsi="Times New Roman"/>
                <w:sz w:val="22"/>
                <w:szCs w:val="22"/>
                <w:lang w:eastAsia="en-US"/>
              </w:rPr>
            </w:pPr>
            <w:r w:rsidRPr="00FA0272">
              <w:rPr>
                <w:rFonts w:ascii="Times New Roman" w:eastAsiaTheme="minorHAnsi" w:hAnsi="Times New Roman"/>
                <w:sz w:val="22"/>
                <w:szCs w:val="22"/>
                <w:lang w:val="en-US" w:eastAsia="en-US"/>
              </w:rPr>
              <w:t>DESI dashboard</w:t>
            </w:r>
          </w:p>
        </w:tc>
        <w:tc>
          <w:tcPr>
            <w:tcW w:w="1134" w:type="dxa"/>
            <w:tcBorders>
              <w:top w:val="single" w:sz="4" w:space="0" w:color="auto"/>
              <w:left w:val="nil"/>
              <w:bottom w:val="single" w:sz="4" w:space="0" w:color="auto"/>
              <w:right w:val="single" w:sz="4" w:space="0" w:color="auto"/>
            </w:tcBorders>
          </w:tcPr>
          <w:p w:rsidR="00843871" w:rsidRPr="00FA0272" w:rsidRDefault="00843871" w:rsidP="00843871">
            <w:pPr>
              <w:autoSpaceDE/>
              <w:autoSpaceDN/>
              <w:adjustRightInd/>
              <w:jc w:val="both"/>
              <w:rPr>
                <w:rFonts w:ascii="Times New Roman" w:eastAsiaTheme="minorHAnsi" w:hAnsi="Times New Roman"/>
                <w:sz w:val="22"/>
                <w:szCs w:val="22"/>
                <w:lang w:eastAsia="en-US"/>
              </w:rPr>
            </w:pPr>
            <w:r w:rsidRPr="00FA0272">
              <w:rPr>
                <w:rFonts w:ascii="Times New Roman" w:eastAsiaTheme="minorHAnsi" w:hAnsi="Times New Roman"/>
                <w:sz w:val="22"/>
                <w:szCs w:val="22"/>
                <w:lang w:eastAsia="en-US"/>
              </w:rPr>
              <w:t>89</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843871" w:rsidRPr="00FA0272" w:rsidRDefault="00843871" w:rsidP="00843871">
            <w:pPr>
              <w:autoSpaceDE/>
              <w:autoSpaceDN/>
              <w:adjustRightInd/>
              <w:jc w:val="both"/>
              <w:rPr>
                <w:rFonts w:ascii="Times New Roman" w:eastAsiaTheme="minorHAnsi" w:hAnsi="Times New Roman"/>
                <w:sz w:val="22"/>
                <w:szCs w:val="22"/>
                <w:lang w:eastAsia="en-US"/>
              </w:rPr>
            </w:pPr>
            <w:r w:rsidRPr="00FA0272">
              <w:rPr>
                <w:rFonts w:ascii="Times New Roman" w:eastAsiaTheme="minorHAnsi" w:hAnsi="Times New Roman"/>
                <w:sz w:val="22"/>
                <w:szCs w:val="22"/>
                <w:lang w:eastAsia="en-US"/>
              </w:rPr>
              <w:t>90.36</w:t>
            </w:r>
          </w:p>
        </w:tc>
      </w:tr>
    </w:tbl>
    <w:p w:rsidR="00843871" w:rsidRPr="00FA0272" w:rsidRDefault="00843871" w:rsidP="00843871">
      <w:pPr>
        <w:autoSpaceDE/>
        <w:autoSpaceDN/>
        <w:adjustRightInd/>
        <w:ind w:right="-354" w:firstLine="720"/>
        <w:jc w:val="both"/>
        <w:rPr>
          <w:rFonts w:ascii="Times New Roman" w:eastAsiaTheme="minorHAnsi" w:hAnsi="Times New Roman"/>
          <w:i/>
          <w:sz w:val="22"/>
          <w:szCs w:val="22"/>
          <w:lang w:eastAsia="en-US"/>
        </w:rPr>
      </w:pPr>
    </w:p>
    <w:p w:rsidR="00D956F1" w:rsidRPr="00FA0272" w:rsidRDefault="00843871" w:rsidP="00843871">
      <w:pPr>
        <w:autoSpaceDE/>
        <w:autoSpaceDN/>
        <w:adjustRightInd/>
        <w:ind w:right="-354" w:firstLine="720"/>
        <w:jc w:val="both"/>
        <w:rPr>
          <w:rFonts w:ascii="Times New Roman" w:eastAsia="Cambria" w:hAnsi="Times New Roman"/>
          <w:bCs/>
          <w:kern w:val="20"/>
          <w:sz w:val="22"/>
          <w:szCs w:val="22"/>
          <w:lang w:eastAsia="ja-JP"/>
        </w:rPr>
      </w:pPr>
      <w:r w:rsidRPr="00FA0272">
        <w:rPr>
          <w:rFonts w:ascii="Times New Roman" w:eastAsia="Cambria" w:hAnsi="Times New Roman"/>
          <w:bCs/>
          <w:kern w:val="20"/>
          <w:sz w:val="22"/>
          <w:szCs w:val="22"/>
          <w:lang w:eastAsia="ja-JP"/>
        </w:rPr>
        <w:t>В областта на цифровата свързаност за по-точно следене на ползите/ефектите се използват следните съставни показатели, които са най-важни по отношение на целите на политиката:</w:t>
      </w:r>
    </w:p>
    <w:tbl>
      <w:tblPr>
        <w:tblpPr w:leftFromText="141" w:rightFromText="141" w:vertAnchor="text" w:horzAnchor="margin" w:tblpY="359"/>
        <w:tblW w:w="9070" w:type="dxa"/>
        <w:tblLayout w:type="fixed"/>
        <w:tblCellMar>
          <w:left w:w="70" w:type="dxa"/>
          <w:right w:w="70" w:type="dxa"/>
        </w:tblCellMar>
        <w:tblLook w:val="0000" w:firstRow="0" w:lastRow="0" w:firstColumn="0" w:lastColumn="0" w:noHBand="0" w:noVBand="0"/>
      </w:tblPr>
      <w:tblGrid>
        <w:gridCol w:w="4574"/>
        <w:gridCol w:w="1395"/>
        <w:gridCol w:w="1395"/>
        <w:gridCol w:w="1706"/>
      </w:tblGrid>
      <w:tr w:rsidR="00425F76" w:rsidRPr="00FA0272" w:rsidTr="00425F76">
        <w:trPr>
          <w:trHeight w:val="707"/>
          <w:tblHeader/>
        </w:trPr>
        <w:tc>
          <w:tcPr>
            <w:tcW w:w="4574" w:type="dxa"/>
            <w:tcBorders>
              <w:top w:val="nil"/>
              <w:left w:val="single" w:sz="8" w:space="0" w:color="auto"/>
              <w:bottom w:val="single" w:sz="4" w:space="0" w:color="auto"/>
              <w:right w:val="single" w:sz="4" w:space="0" w:color="auto"/>
            </w:tcBorders>
            <w:shd w:val="clear" w:color="auto" w:fill="FFCC99"/>
            <w:vAlign w:val="center"/>
          </w:tcPr>
          <w:p w:rsidR="00425F76" w:rsidRPr="00FA0272" w:rsidRDefault="00425F76" w:rsidP="00425F76">
            <w:pPr>
              <w:ind w:right="137"/>
              <w:jc w:val="both"/>
              <w:rPr>
                <w:rFonts w:ascii="Times New Roman" w:hAnsi="Times New Roman"/>
                <w:b/>
                <w:bCs/>
                <w:sz w:val="22"/>
                <w:szCs w:val="22"/>
              </w:rPr>
            </w:pPr>
            <w:r w:rsidRPr="00FA0272">
              <w:rPr>
                <w:rFonts w:ascii="Times New Roman" w:hAnsi="Times New Roman"/>
                <w:b/>
                <w:bCs/>
                <w:sz w:val="22"/>
                <w:szCs w:val="22"/>
              </w:rPr>
              <w:t>Показатели за изпълнение</w:t>
            </w:r>
          </w:p>
        </w:tc>
        <w:tc>
          <w:tcPr>
            <w:tcW w:w="1395" w:type="dxa"/>
            <w:tcBorders>
              <w:top w:val="nil"/>
              <w:left w:val="nil"/>
              <w:bottom w:val="single" w:sz="4" w:space="0" w:color="auto"/>
              <w:right w:val="single" w:sz="4" w:space="0" w:color="auto"/>
            </w:tcBorders>
            <w:shd w:val="clear" w:color="auto" w:fill="FFCC99"/>
            <w:vAlign w:val="center"/>
          </w:tcPr>
          <w:p w:rsidR="00425F76" w:rsidRPr="00FA0272" w:rsidRDefault="00425F76" w:rsidP="00425F76">
            <w:pPr>
              <w:tabs>
                <w:tab w:val="left" w:pos="552"/>
              </w:tabs>
              <w:ind w:right="137"/>
              <w:jc w:val="center"/>
              <w:rPr>
                <w:rFonts w:ascii="Times New Roman" w:hAnsi="Times New Roman"/>
                <w:b/>
                <w:bCs/>
                <w:sz w:val="22"/>
                <w:szCs w:val="22"/>
              </w:rPr>
            </w:pPr>
            <w:r w:rsidRPr="00FA0272">
              <w:rPr>
                <w:rFonts w:ascii="Times New Roman" w:hAnsi="Times New Roman"/>
                <w:b/>
                <w:bCs/>
                <w:sz w:val="22"/>
                <w:szCs w:val="22"/>
              </w:rPr>
              <w:t>Мерна единица</w:t>
            </w:r>
          </w:p>
        </w:tc>
        <w:tc>
          <w:tcPr>
            <w:tcW w:w="1395" w:type="dxa"/>
            <w:tcBorders>
              <w:top w:val="nil"/>
              <w:left w:val="nil"/>
              <w:bottom w:val="single" w:sz="4" w:space="0" w:color="auto"/>
              <w:right w:val="single" w:sz="4" w:space="0" w:color="auto"/>
            </w:tcBorders>
            <w:shd w:val="clear" w:color="auto" w:fill="FFCC99"/>
            <w:vAlign w:val="center"/>
          </w:tcPr>
          <w:p w:rsidR="00425F76" w:rsidRPr="00FA0272" w:rsidRDefault="00425F76" w:rsidP="00425F76">
            <w:pPr>
              <w:ind w:right="137"/>
              <w:jc w:val="center"/>
              <w:rPr>
                <w:rFonts w:ascii="Times New Roman" w:hAnsi="Times New Roman"/>
                <w:b/>
                <w:bCs/>
                <w:i/>
                <w:iCs/>
                <w:sz w:val="22"/>
                <w:szCs w:val="22"/>
              </w:rPr>
            </w:pPr>
            <w:r w:rsidRPr="00FA0272">
              <w:rPr>
                <w:rFonts w:ascii="Times New Roman" w:hAnsi="Times New Roman"/>
                <w:b/>
                <w:bCs/>
                <w:sz w:val="22"/>
                <w:szCs w:val="22"/>
              </w:rPr>
              <w:t xml:space="preserve">Целева стойност </w:t>
            </w:r>
          </w:p>
        </w:tc>
        <w:tc>
          <w:tcPr>
            <w:tcW w:w="1706" w:type="dxa"/>
            <w:tcBorders>
              <w:top w:val="nil"/>
              <w:left w:val="nil"/>
              <w:bottom w:val="single" w:sz="4" w:space="0" w:color="auto"/>
              <w:right w:val="single" w:sz="8" w:space="0" w:color="auto"/>
            </w:tcBorders>
            <w:shd w:val="clear" w:color="auto" w:fill="FFCC99"/>
            <w:vAlign w:val="center"/>
          </w:tcPr>
          <w:p w:rsidR="00425F76" w:rsidRPr="00FA0272" w:rsidRDefault="00425F76" w:rsidP="00425F76">
            <w:pPr>
              <w:ind w:right="137"/>
              <w:jc w:val="center"/>
              <w:rPr>
                <w:rFonts w:ascii="Times New Roman" w:hAnsi="Times New Roman"/>
                <w:b/>
                <w:bCs/>
                <w:iCs/>
                <w:sz w:val="22"/>
                <w:szCs w:val="22"/>
              </w:rPr>
            </w:pPr>
          </w:p>
          <w:p w:rsidR="00425F76" w:rsidRPr="00FA0272" w:rsidRDefault="00425F76" w:rsidP="00425F76">
            <w:pPr>
              <w:ind w:right="137"/>
              <w:jc w:val="center"/>
              <w:rPr>
                <w:rFonts w:ascii="Times New Roman" w:hAnsi="Times New Roman"/>
                <w:b/>
                <w:bCs/>
                <w:iCs/>
                <w:sz w:val="22"/>
                <w:szCs w:val="22"/>
              </w:rPr>
            </w:pPr>
            <w:r w:rsidRPr="00FA0272">
              <w:rPr>
                <w:rFonts w:ascii="Times New Roman" w:hAnsi="Times New Roman"/>
                <w:b/>
                <w:bCs/>
                <w:iCs/>
                <w:sz w:val="22"/>
                <w:szCs w:val="22"/>
              </w:rPr>
              <w:t xml:space="preserve">Отчет </w:t>
            </w:r>
          </w:p>
          <w:p w:rsidR="00425F76" w:rsidRPr="00FA0272" w:rsidRDefault="00425F76" w:rsidP="00425F76">
            <w:pPr>
              <w:ind w:right="137"/>
              <w:jc w:val="center"/>
              <w:rPr>
                <w:rFonts w:ascii="Times New Roman" w:hAnsi="Times New Roman"/>
                <w:b/>
                <w:bCs/>
                <w:iCs/>
                <w:sz w:val="22"/>
                <w:szCs w:val="22"/>
              </w:rPr>
            </w:pPr>
            <w:r w:rsidRPr="00FA0272">
              <w:rPr>
                <w:rFonts w:ascii="Times New Roman" w:hAnsi="Times New Roman"/>
                <w:b/>
                <w:bCs/>
                <w:iCs/>
                <w:sz w:val="22"/>
                <w:szCs w:val="22"/>
              </w:rPr>
              <w:t xml:space="preserve"> </w:t>
            </w:r>
            <w:r w:rsidR="0027527B" w:rsidRPr="00FA0272">
              <w:rPr>
                <w:rFonts w:ascii="Times New Roman" w:hAnsi="Times New Roman"/>
                <w:b/>
                <w:bCs/>
                <w:iCs/>
                <w:sz w:val="22"/>
                <w:szCs w:val="22"/>
                <w:lang w:val="en-US"/>
              </w:rPr>
              <w:t>30.06.</w:t>
            </w:r>
            <w:r w:rsidRPr="00FA0272">
              <w:rPr>
                <w:rFonts w:ascii="Times New Roman" w:hAnsi="Times New Roman"/>
                <w:b/>
                <w:bCs/>
                <w:iCs/>
                <w:sz w:val="22"/>
                <w:szCs w:val="22"/>
              </w:rPr>
              <w:t>202</w:t>
            </w:r>
            <w:r w:rsidR="0027527B" w:rsidRPr="00FA0272">
              <w:rPr>
                <w:rFonts w:ascii="Times New Roman" w:hAnsi="Times New Roman"/>
                <w:b/>
                <w:bCs/>
                <w:iCs/>
                <w:sz w:val="22"/>
                <w:szCs w:val="22"/>
                <w:lang w:val="en-US"/>
              </w:rPr>
              <w:t>5</w:t>
            </w:r>
            <w:r w:rsidRPr="00FA0272">
              <w:rPr>
                <w:rFonts w:ascii="Times New Roman" w:hAnsi="Times New Roman"/>
                <w:b/>
                <w:bCs/>
                <w:iCs/>
                <w:sz w:val="22"/>
                <w:szCs w:val="22"/>
              </w:rPr>
              <w:t xml:space="preserve"> г.</w:t>
            </w:r>
          </w:p>
          <w:p w:rsidR="00425F76" w:rsidRPr="00FA0272" w:rsidRDefault="00425F76" w:rsidP="00425F76">
            <w:pPr>
              <w:ind w:right="137"/>
              <w:jc w:val="center"/>
              <w:rPr>
                <w:rFonts w:ascii="Times New Roman" w:hAnsi="Times New Roman"/>
                <w:b/>
                <w:bCs/>
                <w:iCs/>
                <w:sz w:val="22"/>
                <w:szCs w:val="22"/>
              </w:rPr>
            </w:pPr>
          </w:p>
        </w:tc>
      </w:tr>
      <w:tr w:rsidR="00425F76" w:rsidRPr="00FA0272" w:rsidTr="00425F76">
        <w:trPr>
          <w:trHeight w:val="602"/>
        </w:trPr>
        <w:tc>
          <w:tcPr>
            <w:tcW w:w="4574" w:type="dxa"/>
            <w:tcBorders>
              <w:top w:val="nil"/>
              <w:left w:val="single" w:sz="8" w:space="0" w:color="auto"/>
              <w:bottom w:val="single" w:sz="8" w:space="0" w:color="auto"/>
              <w:right w:val="single" w:sz="4" w:space="0" w:color="auto"/>
            </w:tcBorders>
            <w:shd w:val="clear" w:color="auto" w:fill="auto"/>
          </w:tcPr>
          <w:p w:rsidR="00425F76" w:rsidRPr="00FA0272" w:rsidRDefault="00425F76" w:rsidP="00425F76">
            <w:pPr>
              <w:ind w:right="137"/>
              <w:jc w:val="both"/>
              <w:rPr>
                <w:rFonts w:ascii="Times New Roman" w:hAnsi="Times New Roman"/>
                <w:bCs/>
                <w:sz w:val="22"/>
                <w:szCs w:val="22"/>
              </w:rPr>
            </w:pPr>
            <w:r w:rsidRPr="00FA0272">
              <w:rPr>
                <w:rFonts w:ascii="Times New Roman" w:hAnsi="Times New Roman"/>
                <w:bCs/>
                <w:sz w:val="22"/>
                <w:szCs w:val="22"/>
              </w:rPr>
              <w:t>1. Покритие на фиксираните мрежи с много голям капацитет</w:t>
            </w:r>
          </w:p>
        </w:tc>
        <w:tc>
          <w:tcPr>
            <w:tcW w:w="1395" w:type="dxa"/>
            <w:tcBorders>
              <w:top w:val="nil"/>
              <w:left w:val="nil"/>
              <w:bottom w:val="single" w:sz="8" w:space="0" w:color="auto"/>
              <w:right w:val="single" w:sz="4" w:space="0" w:color="auto"/>
            </w:tcBorders>
            <w:shd w:val="clear" w:color="auto" w:fill="auto"/>
          </w:tcPr>
          <w:p w:rsidR="00425F76" w:rsidRPr="00FA0272" w:rsidRDefault="00425F76" w:rsidP="00425F76">
            <w:pPr>
              <w:jc w:val="both"/>
              <w:rPr>
                <w:rFonts w:ascii="Times New Roman" w:hAnsi="Times New Roman"/>
                <w:sz w:val="18"/>
              </w:rPr>
            </w:pPr>
            <w:r w:rsidRPr="00FA0272">
              <w:rPr>
                <w:rFonts w:ascii="Times New Roman" w:hAnsi="Times New Roman"/>
                <w:sz w:val="18"/>
              </w:rPr>
              <w:t>% домакинства,</w:t>
            </w:r>
          </w:p>
          <w:p w:rsidR="00425F76" w:rsidRPr="00FA0272" w:rsidRDefault="00425F76" w:rsidP="00425F76">
            <w:pPr>
              <w:jc w:val="both"/>
              <w:rPr>
                <w:rFonts w:ascii="Times New Roman" w:hAnsi="Times New Roman"/>
                <w:sz w:val="18"/>
              </w:rPr>
            </w:pPr>
            <w:r w:rsidRPr="00FA0272">
              <w:rPr>
                <w:rFonts w:ascii="Times New Roman" w:hAnsi="Times New Roman"/>
                <w:sz w:val="18"/>
                <w:lang w:val="en-US"/>
              </w:rPr>
              <w:t>DESI dashboard</w:t>
            </w:r>
          </w:p>
        </w:tc>
        <w:tc>
          <w:tcPr>
            <w:tcW w:w="1395" w:type="dxa"/>
            <w:tcBorders>
              <w:top w:val="nil"/>
              <w:left w:val="nil"/>
              <w:bottom w:val="single" w:sz="8" w:space="0" w:color="auto"/>
              <w:right w:val="single" w:sz="4" w:space="0" w:color="auto"/>
            </w:tcBorders>
            <w:shd w:val="clear" w:color="auto" w:fill="auto"/>
          </w:tcPr>
          <w:p w:rsidR="00425F76" w:rsidRPr="00FA0272" w:rsidRDefault="00425F76" w:rsidP="00843871">
            <w:pPr>
              <w:ind w:right="-354"/>
              <w:jc w:val="center"/>
              <w:rPr>
                <w:sz w:val="22"/>
              </w:rPr>
            </w:pPr>
            <w:r w:rsidRPr="00FA0272">
              <w:rPr>
                <w:sz w:val="22"/>
              </w:rPr>
              <w:t>8</w:t>
            </w:r>
            <w:r w:rsidR="00843871" w:rsidRPr="00FA0272">
              <w:rPr>
                <w:sz w:val="22"/>
              </w:rPr>
              <w:t>9</w:t>
            </w:r>
          </w:p>
        </w:tc>
        <w:tc>
          <w:tcPr>
            <w:tcW w:w="1706" w:type="dxa"/>
            <w:tcBorders>
              <w:top w:val="nil"/>
              <w:left w:val="nil"/>
              <w:bottom w:val="single" w:sz="8" w:space="0" w:color="auto"/>
              <w:right w:val="single" w:sz="8" w:space="0" w:color="auto"/>
            </w:tcBorders>
            <w:shd w:val="clear" w:color="auto" w:fill="auto"/>
          </w:tcPr>
          <w:p w:rsidR="00425F76" w:rsidRPr="00FA0272" w:rsidRDefault="00843871" w:rsidP="00425F76">
            <w:pPr>
              <w:ind w:right="-354"/>
              <w:jc w:val="center"/>
              <w:rPr>
                <w:sz w:val="22"/>
              </w:rPr>
            </w:pPr>
            <w:r w:rsidRPr="00FA0272">
              <w:rPr>
                <w:sz w:val="22"/>
              </w:rPr>
              <w:t>90</w:t>
            </w:r>
            <w:r w:rsidR="00425F76" w:rsidRPr="00FA0272">
              <w:rPr>
                <w:sz w:val="22"/>
              </w:rPr>
              <w:t>,</w:t>
            </w:r>
            <w:r w:rsidRPr="00FA0272">
              <w:rPr>
                <w:sz w:val="22"/>
              </w:rPr>
              <w:t>3</w:t>
            </w:r>
            <w:r w:rsidR="00425F76" w:rsidRPr="00FA0272">
              <w:rPr>
                <w:sz w:val="22"/>
              </w:rPr>
              <w:t>6</w:t>
            </w:r>
          </w:p>
        </w:tc>
      </w:tr>
      <w:tr w:rsidR="00425F76" w:rsidRPr="00FA0272" w:rsidTr="00425F76">
        <w:trPr>
          <w:trHeight w:val="278"/>
        </w:trPr>
        <w:tc>
          <w:tcPr>
            <w:tcW w:w="4574" w:type="dxa"/>
            <w:tcBorders>
              <w:top w:val="nil"/>
              <w:left w:val="single" w:sz="8" w:space="0" w:color="auto"/>
              <w:bottom w:val="single" w:sz="8" w:space="0" w:color="auto"/>
              <w:right w:val="single" w:sz="4" w:space="0" w:color="auto"/>
            </w:tcBorders>
            <w:shd w:val="clear" w:color="auto" w:fill="auto"/>
          </w:tcPr>
          <w:p w:rsidR="00425F76" w:rsidRPr="00FA0272" w:rsidDel="00F033D6" w:rsidRDefault="00425F76" w:rsidP="00425F76">
            <w:pPr>
              <w:ind w:right="137"/>
              <w:jc w:val="both"/>
              <w:rPr>
                <w:rFonts w:ascii="Times New Roman" w:hAnsi="Times New Roman"/>
                <w:sz w:val="22"/>
                <w:szCs w:val="22"/>
              </w:rPr>
            </w:pPr>
            <w:r w:rsidRPr="00FA0272">
              <w:rPr>
                <w:rFonts w:ascii="Times New Roman" w:hAnsi="Times New Roman"/>
                <w:sz w:val="22"/>
                <w:szCs w:val="22"/>
              </w:rPr>
              <w:t>2. 5</w:t>
            </w:r>
            <w:r w:rsidRPr="00FA0272">
              <w:rPr>
                <w:rFonts w:ascii="Times New Roman" w:hAnsi="Times New Roman"/>
                <w:sz w:val="22"/>
                <w:szCs w:val="22"/>
                <w:lang w:val="en-US"/>
              </w:rPr>
              <w:t xml:space="preserve">G </w:t>
            </w:r>
            <w:r w:rsidRPr="00FA0272">
              <w:rPr>
                <w:rFonts w:ascii="Times New Roman" w:hAnsi="Times New Roman"/>
                <w:sz w:val="22"/>
                <w:szCs w:val="22"/>
              </w:rPr>
              <w:t>покритие</w:t>
            </w:r>
          </w:p>
        </w:tc>
        <w:tc>
          <w:tcPr>
            <w:tcW w:w="1395" w:type="dxa"/>
            <w:tcBorders>
              <w:top w:val="nil"/>
              <w:left w:val="nil"/>
              <w:bottom w:val="single" w:sz="8" w:space="0" w:color="auto"/>
              <w:right w:val="single" w:sz="4" w:space="0" w:color="auto"/>
            </w:tcBorders>
            <w:shd w:val="clear" w:color="auto" w:fill="auto"/>
          </w:tcPr>
          <w:p w:rsidR="00425F76" w:rsidRPr="00FA0272" w:rsidRDefault="00425F76" w:rsidP="00425F76">
            <w:pPr>
              <w:jc w:val="both"/>
              <w:rPr>
                <w:rFonts w:ascii="Times New Roman" w:hAnsi="Times New Roman"/>
                <w:sz w:val="18"/>
              </w:rPr>
            </w:pPr>
            <w:r w:rsidRPr="00FA0272">
              <w:rPr>
                <w:rFonts w:ascii="Times New Roman" w:hAnsi="Times New Roman"/>
                <w:sz w:val="18"/>
              </w:rPr>
              <w:t xml:space="preserve">% домакинства, </w:t>
            </w:r>
          </w:p>
          <w:p w:rsidR="00425F76" w:rsidRPr="00FA0272" w:rsidRDefault="00425F76" w:rsidP="00425F76">
            <w:pPr>
              <w:jc w:val="both"/>
              <w:rPr>
                <w:rFonts w:ascii="Times New Roman" w:hAnsi="Times New Roman"/>
                <w:sz w:val="18"/>
              </w:rPr>
            </w:pPr>
            <w:r w:rsidRPr="00FA0272">
              <w:rPr>
                <w:rFonts w:ascii="Times New Roman" w:hAnsi="Times New Roman"/>
                <w:sz w:val="18"/>
                <w:lang w:val="en-US"/>
              </w:rPr>
              <w:t>DESI dashboard</w:t>
            </w:r>
          </w:p>
        </w:tc>
        <w:tc>
          <w:tcPr>
            <w:tcW w:w="1395" w:type="dxa"/>
            <w:tcBorders>
              <w:top w:val="nil"/>
              <w:left w:val="nil"/>
              <w:bottom w:val="single" w:sz="8" w:space="0" w:color="auto"/>
              <w:right w:val="single" w:sz="4" w:space="0" w:color="auto"/>
            </w:tcBorders>
            <w:shd w:val="clear" w:color="auto" w:fill="auto"/>
          </w:tcPr>
          <w:p w:rsidR="00425F76" w:rsidRPr="00FA0272" w:rsidRDefault="00843871" w:rsidP="00425F76">
            <w:pPr>
              <w:ind w:right="-354"/>
              <w:jc w:val="center"/>
              <w:rPr>
                <w:sz w:val="22"/>
              </w:rPr>
            </w:pPr>
            <w:r w:rsidRPr="00FA0272">
              <w:rPr>
                <w:sz w:val="22"/>
              </w:rPr>
              <w:t>72</w:t>
            </w:r>
          </w:p>
        </w:tc>
        <w:tc>
          <w:tcPr>
            <w:tcW w:w="1706" w:type="dxa"/>
            <w:tcBorders>
              <w:top w:val="nil"/>
              <w:left w:val="nil"/>
              <w:bottom w:val="single" w:sz="8" w:space="0" w:color="auto"/>
              <w:right w:val="single" w:sz="8" w:space="0" w:color="auto"/>
            </w:tcBorders>
            <w:shd w:val="clear" w:color="auto" w:fill="auto"/>
          </w:tcPr>
          <w:p w:rsidR="00425F76" w:rsidRPr="00FA0272" w:rsidRDefault="00843871" w:rsidP="00843871">
            <w:pPr>
              <w:ind w:right="-354"/>
              <w:jc w:val="center"/>
              <w:rPr>
                <w:sz w:val="22"/>
              </w:rPr>
            </w:pPr>
            <w:r w:rsidRPr="00FA0272">
              <w:rPr>
                <w:sz w:val="22"/>
              </w:rPr>
              <w:t>81</w:t>
            </w:r>
            <w:r w:rsidR="00425F76" w:rsidRPr="00FA0272">
              <w:rPr>
                <w:sz w:val="22"/>
              </w:rPr>
              <w:t>,</w:t>
            </w:r>
            <w:r w:rsidRPr="00FA0272">
              <w:rPr>
                <w:sz w:val="22"/>
              </w:rPr>
              <w:t>33</w:t>
            </w:r>
          </w:p>
        </w:tc>
      </w:tr>
      <w:tr w:rsidR="00425F76" w:rsidRPr="00FA0272" w:rsidTr="00425F76">
        <w:trPr>
          <w:trHeight w:val="278"/>
        </w:trPr>
        <w:tc>
          <w:tcPr>
            <w:tcW w:w="4574" w:type="dxa"/>
            <w:tcBorders>
              <w:top w:val="nil"/>
              <w:left w:val="single" w:sz="8" w:space="0" w:color="auto"/>
              <w:bottom w:val="single" w:sz="8" w:space="0" w:color="auto"/>
              <w:right w:val="single" w:sz="4" w:space="0" w:color="auto"/>
            </w:tcBorders>
            <w:shd w:val="clear" w:color="auto" w:fill="auto"/>
          </w:tcPr>
          <w:p w:rsidR="00425F76" w:rsidRPr="00FA0272" w:rsidRDefault="00425F76" w:rsidP="001D5701">
            <w:pPr>
              <w:ind w:right="137"/>
              <w:jc w:val="both"/>
              <w:rPr>
                <w:rFonts w:ascii="Times New Roman" w:hAnsi="Times New Roman"/>
                <w:sz w:val="22"/>
                <w:szCs w:val="22"/>
                <w:lang w:val="en-US"/>
              </w:rPr>
            </w:pPr>
            <w:r w:rsidRPr="00FA0272">
              <w:rPr>
                <w:rFonts w:ascii="Times New Roman" w:hAnsi="Times New Roman"/>
                <w:sz w:val="22"/>
                <w:szCs w:val="22"/>
              </w:rPr>
              <w:lastRenderedPageBreak/>
              <w:t xml:space="preserve">3. </w:t>
            </w:r>
            <w:r w:rsidRPr="00FA0272">
              <w:rPr>
                <w:rFonts w:ascii="Times New Roman" w:hAnsi="Times New Roman"/>
                <w:bCs/>
                <w:sz w:val="22"/>
                <w:szCs w:val="22"/>
              </w:rPr>
              <w:t xml:space="preserve">Разпространение на фиксиран широколентов достъп до интернет със скорост поне 100 </w:t>
            </w:r>
            <w:r w:rsidRPr="00FA0272">
              <w:rPr>
                <w:rFonts w:ascii="Times New Roman" w:hAnsi="Times New Roman"/>
                <w:bCs/>
                <w:sz w:val="22"/>
                <w:szCs w:val="22"/>
                <w:lang w:val="en-US"/>
              </w:rPr>
              <w:t>Mbps</w:t>
            </w:r>
          </w:p>
        </w:tc>
        <w:tc>
          <w:tcPr>
            <w:tcW w:w="1395" w:type="dxa"/>
            <w:tcBorders>
              <w:top w:val="nil"/>
              <w:left w:val="nil"/>
              <w:bottom w:val="single" w:sz="8" w:space="0" w:color="auto"/>
              <w:right w:val="single" w:sz="4" w:space="0" w:color="auto"/>
            </w:tcBorders>
            <w:shd w:val="clear" w:color="auto" w:fill="auto"/>
          </w:tcPr>
          <w:p w:rsidR="00425F76" w:rsidRPr="00FA0272" w:rsidRDefault="00425F76" w:rsidP="00425F76">
            <w:pPr>
              <w:jc w:val="both"/>
              <w:rPr>
                <w:rFonts w:ascii="Times New Roman" w:hAnsi="Times New Roman"/>
                <w:sz w:val="18"/>
              </w:rPr>
            </w:pPr>
            <w:r w:rsidRPr="00FA0272">
              <w:rPr>
                <w:rFonts w:ascii="Times New Roman" w:hAnsi="Times New Roman"/>
                <w:sz w:val="18"/>
              </w:rPr>
              <w:t>% домакинства,</w:t>
            </w:r>
          </w:p>
          <w:p w:rsidR="00425F76" w:rsidRPr="00FA0272" w:rsidRDefault="00425F76" w:rsidP="00425F76">
            <w:pPr>
              <w:jc w:val="both"/>
              <w:rPr>
                <w:rFonts w:ascii="Times New Roman" w:hAnsi="Times New Roman"/>
                <w:sz w:val="18"/>
              </w:rPr>
            </w:pPr>
            <w:r w:rsidRPr="00FA0272">
              <w:rPr>
                <w:rFonts w:ascii="Times New Roman" w:hAnsi="Times New Roman"/>
                <w:sz w:val="18"/>
                <w:lang w:val="en-US"/>
              </w:rPr>
              <w:t>DESI dashboard</w:t>
            </w:r>
          </w:p>
        </w:tc>
        <w:tc>
          <w:tcPr>
            <w:tcW w:w="1395" w:type="dxa"/>
            <w:tcBorders>
              <w:top w:val="nil"/>
              <w:left w:val="nil"/>
              <w:bottom w:val="single" w:sz="8" w:space="0" w:color="auto"/>
              <w:right w:val="single" w:sz="4" w:space="0" w:color="auto"/>
            </w:tcBorders>
            <w:shd w:val="clear" w:color="auto" w:fill="auto"/>
          </w:tcPr>
          <w:p w:rsidR="00425F76" w:rsidRPr="00FA0272" w:rsidRDefault="00843871" w:rsidP="00425F76">
            <w:pPr>
              <w:ind w:right="-354"/>
              <w:jc w:val="center"/>
              <w:rPr>
                <w:sz w:val="22"/>
              </w:rPr>
            </w:pPr>
            <w:r w:rsidRPr="00FA0272">
              <w:rPr>
                <w:sz w:val="22"/>
              </w:rPr>
              <w:t>54</w:t>
            </w:r>
          </w:p>
        </w:tc>
        <w:tc>
          <w:tcPr>
            <w:tcW w:w="1706" w:type="dxa"/>
            <w:tcBorders>
              <w:top w:val="nil"/>
              <w:left w:val="nil"/>
              <w:bottom w:val="single" w:sz="8" w:space="0" w:color="auto"/>
              <w:right w:val="single" w:sz="8" w:space="0" w:color="auto"/>
            </w:tcBorders>
            <w:shd w:val="clear" w:color="auto" w:fill="auto"/>
          </w:tcPr>
          <w:p w:rsidR="00425F76" w:rsidRPr="00FA0272" w:rsidRDefault="00843871" w:rsidP="00425F76">
            <w:pPr>
              <w:ind w:right="-354"/>
              <w:jc w:val="center"/>
              <w:rPr>
                <w:sz w:val="22"/>
              </w:rPr>
            </w:pPr>
            <w:r w:rsidRPr="00FA0272">
              <w:rPr>
                <w:sz w:val="22"/>
              </w:rPr>
              <w:t>6</w:t>
            </w:r>
            <w:r w:rsidR="00425F76" w:rsidRPr="00FA0272">
              <w:rPr>
                <w:sz w:val="22"/>
              </w:rPr>
              <w:t>3,</w:t>
            </w:r>
            <w:r w:rsidRPr="00FA0272">
              <w:rPr>
                <w:sz w:val="22"/>
              </w:rPr>
              <w:t>8</w:t>
            </w:r>
            <w:r w:rsidR="00425F76" w:rsidRPr="00FA0272">
              <w:rPr>
                <w:sz w:val="22"/>
              </w:rPr>
              <w:t>4</w:t>
            </w:r>
          </w:p>
        </w:tc>
      </w:tr>
    </w:tbl>
    <w:p w:rsidR="00D956F1" w:rsidRPr="00FA0272" w:rsidRDefault="00D956F1" w:rsidP="00843871">
      <w:pPr>
        <w:jc w:val="both"/>
        <w:rPr>
          <w:rFonts w:ascii="Times New Roman" w:hAnsi="Times New Roman"/>
        </w:rPr>
      </w:pPr>
    </w:p>
    <w:p w:rsidR="00843871" w:rsidRPr="00FA0272" w:rsidRDefault="00843871" w:rsidP="00843871">
      <w:pPr>
        <w:ind w:right="-106"/>
        <w:jc w:val="both"/>
        <w:rPr>
          <w:i/>
          <w:sz w:val="22"/>
          <w:szCs w:val="22"/>
        </w:rPr>
      </w:pPr>
      <w:r w:rsidRPr="00FA0272">
        <w:rPr>
          <w:i/>
          <w:sz w:val="22"/>
          <w:szCs w:val="22"/>
        </w:rPr>
        <w:t>*Посочените индикатори се изчисляват на годишна база.</w:t>
      </w:r>
    </w:p>
    <w:p w:rsidR="00843871" w:rsidRPr="00FA0272" w:rsidRDefault="00843871" w:rsidP="00843871">
      <w:pPr>
        <w:ind w:right="-106"/>
        <w:jc w:val="both"/>
        <w:rPr>
          <w:i/>
          <w:sz w:val="22"/>
          <w:szCs w:val="22"/>
        </w:rPr>
      </w:pPr>
    </w:p>
    <w:p w:rsidR="00737CBE" w:rsidRPr="00FA0272" w:rsidRDefault="00737CBE" w:rsidP="00737CBE">
      <w:pPr>
        <w:autoSpaceDE/>
        <w:autoSpaceDN/>
        <w:adjustRightInd/>
        <w:spacing w:after="160"/>
        <w:ind w:firstLine="708"/>
        <w:jc w:val="both"/>
        <w:rPr>
          <w:rFonts w:ascii="Times New Roman" w:eastAsiaTheme="minorHAnsi" w:hAnsi="Times New Roman"/>
          <w:sz w:val="22"/>
          <w:szCs w:val="22"/>
          <w:lang w:val="en-US" w:eastAsia="en-US"/>
        </w:rPr>
      </w:pPr>
      <w:r w:rsidRPr="00FA0272">
        <w:rPr>
          <w:rFonts w:ascii="Times New Roman" w:eastAsiaTheme="minorHAnsi" w:hAnsi="Times New Roman"/>
          <w:sz w:val="22"/>
          <w:szCs w:val="22"/>
          <w:lang w:val="en-US" w:eastAsia="en-US"/>
        </w:rPr>
        <w:t>Съгласно Доклада за цифровото десетилетие</w:t>
      </w:r>
      <w:r w:rsidRPr="00FA0272">
        <w:rPr>
          <w:rFonts w:ascii="Times New Roman" w:eastAsiaTheme="minorHAnsi" w:hAnsi="Times New Roman"/>
          <w:sz w:val="22"/>
          <w:szCs w:val="22"/>
          <w:lang w:eastAsia="en-US"/>
        </w:rPr>
        <w:t xml:space="preserve"> за 2025 г. </w:t>
      </w:r>
      <w:r w:rsidRPr="00FA0272">
        <w:rPr>
          <w:rFonts w:ascii="Times New Roman" w:eastAsiaTheme="minorHAnsi" w:hAnsi="Times New Roman"/>
          <w:sz w:val="22"/>
          <w:szCs w:val="22"/>
          <w:lang w:val="en-US" w:eastAsia="en-US"/>
        </w:rPr>
        <w:t>България е постигнала много добър напредък по отношение на фиксираната широколентова свързаност и се очаква нейните гигабитови мрежи (VHCN/ММГК и FTTP) да достигнат 99% през 2030 г. Последните данни показват, че е реалистично България да постигне националната си цел от близо 100% покритие с ММГК и FTTP. България е достигнала 90.36% покритие с ММГК (национална цел за 2030 г. от 99%) след прогрес от +1,75% през 2024 г. и е над средната стойност за ЕС. България ускорява усилията си за свързаност чрез мярка в Плана за възстановяване и устойчивост, която се фокусира върху разполагането на ММГК в слабо населени, отдалечени и селски райони. Мярката има за цел да намали цифровото разделение, да осигури гигабитова свързаност за всички и да подобри достъпа до висококачествени цифрови услуги. България е с 81.33% общо покритие на 5G след ръст от +3.1% през 2024 г. и остава под средното за ЕС. В слабо населените райони България е с 38.25% покритие на 5G  след увеличение от +34.3% през 2024 г., като изостава значително спрямо средното за ЕС (79.57%). България изостава спрямо националната си траектория. Темпът на растеж на общото 5G покритие може да бъде подпомогнат чрез допълнителни мерки и/или ускорени инвестиции.</w:t>
      </w:r>
    </w:p>
    <w:p w:rsidR="00737CBE" w:rsidRPr="00FA0272" w:rsidRDefault="00737CBE" w:rsidP="00737CBE">
      <w:pPr>
        <w:autoSpaceDE/>
        <w:autoSpaceDN/>
        <w:adjustRightInd/>
        <w:spacing w:after="160"/>
        <w:ind w:firstLine="708"/>
        <w:jc w:val="both"/>
        <w:rPr>
          <w:rFonts w:ascii="Times New Roman" w:eastAsiaTheme="minorHAnsi" w:hAnsi="Times New Roman"/>
          <w:sz w:val="22"/>
          <w:szCs w:val="22"/>
          <w:lang w:val="en-US" w:eastAsia="en-US"/>
        </w:rPr>
      </w:pPr>
      <w:r w:rsidRPr="00FA0272">
        <w:rPr>
          <w:rFonts w:ascii="Times New Roman" w:eastAsiaTheme="minorHAnsi" w:hAnsi="Times New Roman"/>
          <w:sz w:val="22"/>
          <w:szCs w:val="22"/>
          <w:lang w:eastAsia="en-US"/>
        </w:rPr>
        <w:t>България също така участва в многонационални проекти чрез отворените конкурси по Механизма за свързване на Европа, в т.ч. проект 5G Seamless Roaming for the Greece-Bulgaria Cross-Border Corridor</w:t>
      </w:r>
      <w:r w:rsidRPr="00FA0272">
        <w:rPr>
          <w:rFonts w:ascii="Times New Roman" w:eastAsiaTheme="minorHAnsi" w:hAnsi="Times New Roman"/>
          <w:sz w:val="22"/>
          <w:szCs w:val="22"/>
          <w:lang w:val="en-US" w:eastAsia="en-US"/>
        </w:rPr>
        <w:t xml:space="preserve"> (5G SEAGUL)</w:t>
      </w:r>
      <w:r w:rsidRPr="00FA0272">
        <w:rPr>
          <w:rFonts w:ascii="Times New Roman" w:eastAsiaTheme="minorHAnsi" w:hAnsi="Times New Roman"/>
          <w:sz w:val="22"/>
          <w:szCs w:val="22"/>
          <w:lang w:eastAsia="en-US"/>
        </w:rPr>
        <w:t xml:space="preserve">, чиято цел е осигуряване на непрекъсната </w:t>
      </w:r>
      <w:r w:rsidRPr="00FA0272">
        <w:rPr>
          <w:rFonts w:ascii="Times New Roman" w:eastAsiaTheme="minorHAnsi" w:hAnsi="Times New Roman"/>
          <w:sz w:val="22"/>
          <w:szCs w:val="22"/>
          <w:lang w:val="en-US" w:eastAsia="en-US"/>
        </w:rPr>
        <w:t xml:space="preserve">5G </w:t>
      </w:r>
      <w:r w:rsidRPr="00FA0272">
        <w:rPr>
          <w:rFonts w:ascii="Times New Roman" w:eastAsiaTheme="minorHAnsi" w:hAnsi="Times New Roman"/>
          <w:sz w:val="22"/>
          <w:szCs w:val="22"/>
          <w:lang w:eastAsia="en-US"/>
        </w:rPr>
        <w:t>и роуминг свързаност по магистралата между София и Атина, проект 5G Balkans Bulgaria-Serbia Cross-Border Corridor</w:t>
      </w:r>
      <w:r w:rsidRPr="00FA0272">
        <w:rPr>
          <w:rFonts w:ascii="Times New Roman" w:eastAsiaTheme="minorHAnsi" w:hAnsi="Times New Roman"/>
          <w:sz w:val="22"/>
          <w:szCs w:val="22"/>
          <w:lang w:val="en-US" w:eastAsia="en-US"/>
        </w:rPr>
        <w:t xml:space="preserve"> (5G BALKANS)</w:t>
      </w:r>
      <w:r w:rsidRPr="00FA0272">
        <w:rPr>
          <w:rFonts w:ascii="Times New Roman" w:eastAsiaTheme="minorHAnsi" w:hAnsi="Times New Roman"/>
          <w:sz w:val="22"/>
          <w:szCs w:val="22"/>
          <w:lang w:eastAsia="en-US"/>
        </w:rPr>
        <w:t>, целящ осигуряване на непрекъсната 5</w:t>
      </w:r>
      <w:r w:rsidRPr="00FA0272">
        <w:rPr>
          <w:rFonts w:ascii="Times New Roman" w:eastAsiaTheme="minorHAnsi" w:hAnsi="Times New Roman"/>
          <w:sz w:val="22"/>
          <w:szCs w:val="22"/>
          <w:lang w:val="en-US" w:eastAsia="en-US"/>
        </w:rPr>
        <w:t xml:space="preserve">G </w:t>
      </w:r>
      <w:r w:rsidRPr="00FA0272">
        <w:rPr>
          <w:rFonts w:ascii="Times New Roman" w:eastAsiaTheme="minorHAnsi" w:hAnsi="Times New Roman"/>
          <w:sz w:val="22"/>
          <w:szCs w:val="22"/>
          <w:lang w:eastAsia="en-US"/>
        </w:rPr>
        <w:t>свързаност в направлението София-Димитровград, Сърбия, част от основната мрежа на коридора Ориент-Източно-Средиземноморски“ в частта София-Калотина-Белград и проект 5G TRACKS за осигуряване на непрекъснато 5G покритие за свързана и автоматизирана мобилност по коридора „Ориент/Източно-Средиземноморски“ в трасето между Гърция, България и Турция.</w:t>
      </w:r>
    </w:p>
    <w:p w:rsidR="0002136A" w:rsidRPr="00FA0272" w:rsidRDefault="0002136A" w:rsidP="00D9497D">
      <w:pPr>
        <w:ind w:right="-106"/>
        <w:jc w:val="both"/>
        <w:rPr>
          <w:rFonts w:ascii="Times New Roman" w:hAnsi="Times New Roman"/>
          <w:sz w:val="22"/>
          <w:szCs w:val="22"/>
        </w:rPr>
      </w:pPr>
    </w:p>
    <w:p w:rsidR="0002136A" w:rsidRPr="00FA0272" w:rsidRDefault="0002136A" w:rsidP="0002136A">
      <w:pPr>
        <w:ind w:right="-354"/>
        <w:jc w:val="both"/>
        <w:rPr>
          <w:b/>
          <w:i/>
          <w:sz w:val="22"/>
        </w:rPr>
      </w:pPr>
      <w:r w:rsidRPr="00FA0272">
        <w:rPr>
          <w:b/>
          <w:i/>
          <w:sz w:val="22"/>
        </w:rPr>
        <w:t>Информация за наличността и качеството на данните</w:t>
      </w:r>
    </w:p>
    <w:p w:rsidR="0002136A" w:rsidRPr="00FA0272" w:rsidRDefault="0002136A" w:rsidP="0002136A">
      <w:pPr>
        <w:ind w:right="137" w:firstLine="708"/>
        <w:jc w:val="both"/>
        <w:rPr>
          <w:sz w:val="22"/>
        </w:rPr>
      </w:pPr>
      <w:r w:rsidRPr="00FA0272">
        <w:rPr>
          <w:sz w:val="22"/>
        </w:rPr>
        <w:t xml:space="preserve">Изготвянето и провеждането на ефективна и ефикасна политика в областта на цифровата свързаност и широколентовия достъп зависи в много голяма степен от качеството и наличието на информация по конкретни показатели за оценка. </w:t>
      </w:r>
    </w:p>
    <w:p w:rsidR="00096881" w:rsidRPr="00FA0272" w:rsidRDefault="00096881" w:rsidP="00096881">
      <w:pPr>
        <w:ind w:firstLine="708"/>
        <w:jc w:val="both"/>
        <w:rPr>
          <w:b/>
          <w:sz w:val="22"/>
        </w:rPr>
      </w:pPr>
    </w:p>
    <w:p w:rsidR="00096881" w:rsidRPr="00FA0272" w:rsidRDefault="00096881" w:rsidP="00A95FC0">
      <w:pPr>
        <w:jc w:val="both"/>
        <w:rPr>
          <w:b/>
          <w:sz w:val="22"/>
        </w:rPr>
      </w:pPr>
      <w:r w:rsidRPr="00FA0272">
        <w:rPr>
          <w:b/>
          <w:sz w:val="22"/>
        </w:rPr>
        <w:t>Данните са налични в Доклада за цифровото десетилетие за 202</w:t>
      </w:r>
      <w:r w:rsidR="0080160A" w:rsidRPr="00FA0272">
        <w:rPr>
          <w:b/>
          <w:sz w:val="22"/>
        </w:rPr>
        <w:t>5</w:t>
      </w:r>
      <w:r w:rsidRPr="00FA0272">
        <w:rPr>
          <w:b/>
          <w:sz w:val="22"/>
        </w:rPr>
        <w:t xml:space="preserve"> г. и DESI dashboard for the Digital Decade.</w:t>
      </w:r>
    </w:p>
    <w:p w:rsidR="0002136A" w:rsidRPr="00FA0272" w:rsidRDefault="0002136A" w:rsidP="0002136A">
      <w:pPr>
        <w:pStyle w:val="Heading1"/>
        <w:keepNext/>
        <w:widowControl w:val="0"/>
        <w:numPr>
          <w:ilvl w:val="0"/>
          <w:numId w:val="0"/>
        </w:numPr>
        <w:pBdr>
          <w:top w:val="double" w:sz="4" w:space="1" w:color="auto"/>
          <w:left w:val="double" w:sz="4" w:space="0" w:color="auto"/>
          <w:bottom w:val="double" w:sz="4" w:space="1" w:color="auto"/>
          <w:right w:val="double" w:sz="4" w:space="0" w:color="auto"/>
        </w:pBdr>
        <w:shd w:val="clear" w:color="auto" w:fill="009900"/>
        <w:tabs>
          <w:tab w:val="left" w:pos="364"/>
          <w:tab w:val="left" w:pos="3060"/>
        </w:tabs>
        <w:autoSpaceDE/>
        <w:autoSpaceDN/>
        <w:adjustRightInd/>
        <w:spacing w:before="120" w:after="120" w:line="312" w:lineRule="auto"/>
        <w:ind w:left="-26"/>
        <w:rPr>
          <w:rFonts w:ascii="Times New Roman" w:hAnsi="Times New Roman"/>
          <w:b/>
          <w:lang w:eastAsia="en-US"/>
        </w:rPr>
      </w:pPr>
      <w:bookmarkStart w:id="4" w:name="_Toc149361824"/>
      <w:r w:rsidRPr="00FA0272">
        <w:rPr>
          <w:rFonts w:ascii="Times New Roman" w:hAnsi="Times New Roman"/>
          <w:b/>
          <w:lang w:val="en-US" w:eastAsia="en-US"/>
        </w:rPr>
        <w:t>IV</w:t>
      </w:r>
      <w:r w:rsidRPr="00FA0272">
        <w:rPr>
          <w:rFonts w:ascii="Times New Roman" w:hAnsi="Times New Roman"/>
          <w:b/>
          <w:lang w:eastAsia="en-US"/>
        </w:rPr>
        <w:t>. ПРЕГЛЕД НА ИЗПЪЛНЕНИЕТО НА ПРОГРАМИТЕ</w:t>
      </w:r>
    </w:p>
    <w:p w:rsidR="0002136A" w:rsidRPr="00FA0272" w:rsidRDefault="0002136A" w:rsidP="0002136A">
      <w:pPr>
        <w:pStyle w:val="Heading3"/>
        <w:keepNext/>
        <w:tabs>
          <w:tab w:val="left" w:pos="792"/>
          <w:tab w:val="left" w:pos="967"/>
        </w:tabs>
        <w:spacing w:before="120" w:line="280" w:lineRule="atLeast"/>
        <w:rPr>
          <w:rFonts w:cs="Times New Roman CYR"/>
          <w:b/>
          <w:i/>
          <w:color w:val="339966"/>
          <w:sz w:val="22"/>
          <w:szCs w:val="22"/>
        </w:rPr>
      </w:pPr>
      <w:r w:rsidRPr="00FA0272">
        <w:rPr>
          <w:rFonts w:cs="Times New Roman CYR"/>
          <w:b/>
          <w:i/>
          <w:color w:val="339966"/>
          <w:sz w:val="22"/>
          <w:szCs w:val="22"/>
        </w:rPr>
        <w:t>2300.01.01. БЮДЖЕТНА ПРОГРАМА  „РАЗВИТИЕ И ПОДДРЪЖКА НА ТРАНСПОРТНАТА ИНФРАСТРУКТУРА“</w:t>
      </w:r>
    </w:p>
    <w:p w:rsidR="0002136A" w:rsidRPr="00FA0272" w:rsidRDefault="0002136A" w:rsidP="0002136A">
      <w:pPr>
        <w:pStyle w:val="Heading3"/>
        <w:keepNext/>
        <w:tabs>
          <w:tab w:val="left" w:pos="792"/>
          <w:tab w:val="left" w:pos="967"/>
        </w:tabs>
        <w:spacing w:before="120" w:line="280" w:lineRule="atLeast"/>
        <w:rPr>
          <w:rFonts w:cs="Times New Roman CYR"/>
          <w:b/>
          <w:i/>
          <w:color w:val="339966"/>
          <w:sz w:val="22"/>
          <w:szCs w:val="22"/>
        </w:rPr>
      </w:pPr>
      <w:r w:rsidRPr="00FA0272">
        <w:rPr>
          <w:rFonts w:cs="Times New Roman CYR"/>
          <w:b/>
          <w:i/>
          <w:color w:val="339966"/>
          <w:sz w:val="22"/>
          <w:szCs w:val="22"/>
        </w:rPr>
        <w:t xml:space="preserve">РАЗВИТИЕ И ПОДДРЪЖКА НА ЖЕЛЕЗОПЪТНАТА ИНФРАСТРУКТУРА И КОМБИНИРАН ТРАНСПОРТ </w:t>
      </w:r>
    </w:p>
    <w:bookmarkEnd w:id="4"/>
    <w:p w:rsidR="0002136A" w:rsidRPr="00FA0272" w:rsidRDefault="0002136A" w:rsidP="0002136A"/>
    <w:p w:rsidR="0002136A" w:rsidRPr="00FA0272" w:rsidRDefault="0002136A" w:rsidP="0002136A">
      <w:pPr>
        <w:spacing w:after="120"/>
        <w:jc w:val="both"/>
        <w:rPr>
          <w:rFonts w:cs="Times New Roman CYR"/>
          <w:b/>
          <w:i/>
          <w:sz w:val="22"/>
          <w:szCs w:val="22"/>
        </w:rPr>
      </w:pPr>
      <w:r w:rsidRPr="00FA0272">
        <w:rPr>
          <w:rFonts w:cs="Times New Roman CYR"/>
          <w:b/>
          <w:i/>
          <w:sz w:val="22"/>
          <w:szCs w:val="22"/>
        </w:rPr>
        <w:t xml:space="preserve">Цели </w:t>
      </w:r>
    </w:p>
    <w:p w:rsidR="0002136A" w:rsidRPr="00FA0272" w:rsidRDefault="0002136A" w:rsidP="000261C1">
      <w:pPr>
        <w:numPr>
          <w:ilvl w:val="0"/>
          <w:numId w:val="51"/>
        </w:numPr>
        <w:ind w:left="714" w:hanging="357"/>
        <w:jc w:val="both"/>
        <w:rPr>
          <w:i/>
          <w:sz w:val="22"/>
          <w:szCs w:val="22"/>
        </w:rPr>
      </w:pPr>
      <w:r w:rsidRPr="00FA0272">
        <w:rPr>
          <w:i/>
          <w:sz w:val="22"/>
          <w:szCs w:val="22"/>
          <w:lang w:val="ru-RU"/>
        </w:rPr>
        <w:t>Ускорено изграждане, ефективно поддържане и модернизация на транспортната инфраструктура;</w:t>
      </w:r>
    </w:p>
    <w:p w:rsidR="0002136A" w:rsidRPr="00FA0272" w:rsidRDefault="0002136A" w:rsidP="000261C1">
      <w:pPr>
        <w:numPr>
          <w:ilvl w:val="0"/>
          <w:numId w:val="51"/>
        </w:numPr>
        <w:ind w:left="714" w:hanging="357"/>
        <w:jc w:val="both"/>
        <w:rPr>
          <w:i/>
          <w:sz w:val="22"/>
          <w:szCs w:val="22"/>
        </w:rPr>
      </w:pPr>
      <w:r w:rsidRPr="00FA0272">
        <w:rPr>
          <w:i/>
          <w:sz w:val="22"/>
          <w:szCs w:val="22"/>
        </w:rPr>
        <w:t>Интегриране на железопътната система на Република България с Европейската;</w:t>
      </w:r>
    </w:p>
    <w:p w:rsidR="0002136A" w:rsidRPr="00FA0272" w:rsidRDefault="0002136A" w:rsidP="000261C1">
      <w:pPr>
        <w:pStyle w:val="Body0"/>
        <w:numPr>
          <w:ilvl w:val="0"/>
          <w:numId w:val="51"/>
        </w:numPr>
        <w:spacing w:before="0" w:after="0"/>
        <w:jc w:val="both"/>
        <w:rPr>
          <w:b/>
          <w:i/>
          <w:color w:val="auto"/>
          <w:sz w:val="22"/>
          <w:szCs w:val="22"/>
        </w:rPr>
      </w:pPr>
      <w:r w:rsidRPr="00FA0272">
        <w:rPr>
          <w:i/>
          <w:color w:val="auto"/>
          <w:sz w:val="22"/>
          <w:szCs w:val="22"/>
        </w:rPr>
        <w:t>Изграждане и развитие на ключови транспортни връзки от национално, трансгранично и европейско значение;</w:t>
      </w:r>
    </w:p>
    <w:p w:rsidR="0002136A" w:rsidRPr="00FA0272" w:rsidRDefault="0002136A" w:rsidP="000261C1">
      <w:pPr>
        <w:pStyle w:val="NormalWeb"/>
        <w:numPr>
          <w:ilvl w:val="0"/>
          <w:numId w:val="51"/>
        </w:numPr>
        <w:tabs>
          <w:tab w:val="left" w:pos="851"/>
          <w:tab w:val="left" w:pos="993"/>
        </w:tabs>
        <w:spacing w:after="0" w:afterAutospacing="0"/>
        <w:jc w:val="both"/>
        <w:rPr>
          <w:i/>
          <w:sz w:val="22"/>
          <w:szCs w:val="22"/>
          <w:lang w:val="ru-RU"/>
        </w:rPr>
      </w:pPr>
      <w:r w:rsidRPr="00FA0272">
        <w:rPr>
          <w:i/>
          <w:sz w:val="22"/>
          <w:szCs w:val="22"/>
          <w:lang w:val="ru-RU"/>
        </w:rPr>
        <w:t>Развитие на железопътната инфраструктура по „основната” и „разширената” Трансевропейска транспортна мрежа;</w:t>
      </w:r>
    </w:p>
    <w:p w:rsidR="0002136A" w:rsidRPr="00FA0272" w:rsidRDefault="0002136A" w:rsidP="000261C1">
      <w:pPr>
        <w:numPr>
          <w:ilvl w:val="0"/>
          <w:numId w:val="51"/>
        </w:numPr>
        <w:ind w:left="714" w:hanging="357"/>
        <w:jc w:val="both"/>
        <w:rPr>
          <w:i/>
          <w:sz w:val="22"/>
          <w:szCs w:val="22"/>
        </w:rPr>
      </w:pPr>
      <w:r w:rsidRPr="00FA0272">
        <w:rPr>
          <w:i/>
          <w:sz w:val="22"/>
          <w:szCs w:val="22"/>
        </w:rPr>
        <w:lastRenderedPageBreak/>
        <w:t>Изпълнение на проекти, разположени по трасетата на общоевропейските транспортни коридори;</w:t>
      </w:r>
    </w:p>
    <w:p w:rsidR="0002136A" w:rsidRPr="00FA0272" w:rsidRDefault="0002136A" w:rsidP="000261C1">
      <w:pPr>
        <w:numPr>
          <w:ilvl w:val="0"/>
          <w:numId w:val="51"/>
        </w:numPr>
        <w:ind w:left="714" w:hanging="357"/>
        <w:jc w:val="both"/>
        <w:rPr>
          <w:i/>
          <w:sz w:val="22"/>
          <w:szCs w:val="22"/>
        </w:rPr>
      </w:pPr>
      <w:r w:rsidRPr="00FA0272">
        <w:rPr>
          <w:i/>
          <w:sz w:val="22"/>
          <w:szCs w:val="22"/>
          <w:lang w:val="ru-RU"/>
        </w:rPr>
        <w:t>Подобряване на управлението и реализацият</w:t>
      </w:r>
      <w:r w:rsidR="00603AF4" w:rsidRPr="00FA0272">
        <w:rPr>
          <w:i/>
          <w:sz w:val="22"/>
          <w:szCs w:val="22"/>
          <w:lang w:val="ru-RU"/>
        </w:rPr>
        <w:t>а на проекти, финансирани от Е</w:t>
      </w:r>
      <w:r w:rsidRPr="00FA0272">
        <w:rPr>
          <w:i/>
          <w:sz w:val="22"/>
          <w:szCs w:val="22"/>
          <w:lang w:val="ru-RU"/>
        </w:rPr>
        <w:t>Ф</w:t>
      </w:r>
      <w:r w:rsidR="00603AF4" w:rsidRPr="00FA0272">
        <w:rPr>
          <w:i/>
          <w:sz w:val="22"/>
          <w:szCs w:val="22"/>
        </w:rPr>
        <w:t>СУ</w:t>
      </w:r>
      <w:r w:rsidRPr="00FA0272">
        <w:rPr>
          <w:i/>
          <w:sz w:val="22"/>
          <w:szCs w:val="22"/>
          <w:lang w:val="ru-RU"/>
        </w:rPr>
        <w:t>;</w:t>
      </w:r>
    </w:p>
    <w:p w:rsidR="0002136A" w:rsidRPr="00FA0272" w:rsidRDefault="0002136A" w:rsidP="000261C1">
      <w:pPr>
        <w:numPr>
          <w:ilvl w:val="0"/>
          <w:numId w:val="51"/>
        </w:numPr>
        <w:ind w:left="714" w:hanging="357"/>
        <w:jc w:val="both"/>
        <w:rPr>
          <w:i/>
          <w:sz w:val="22"/>
          <w:szCs w:val="22"/>
        </w:rPr>
      </w:pPr>
      <w:r w:rsidRPr="00FA0272">
        <w:rPr>
          <w:i/>
          <w:sz w:val="22"/>
          <w:szCs w:val="22"/>
          <w:lang w:val="ru-RU"/>
        </w:rPr>
        <w:t>Развитие на транспортната инфраструктура чрез механизмите на публично-частното партньорство;</w:t>
      </w:r>
    </w:p>
    <w:p w:rsidR="0002136A" w:rsidRPr="00FA0272" w:rsidRDefault="0002136A" w:rsidP="000261C1">
      <w:pPr>
        <w:numPr>
          <w:ilvl w:val="0"/>
          <w:numId w:val="51"/>
        </w:numPr>
        <w:spacing w:before="60"/>
        <w:ind w:left="714" w:hanging="357"/>
        <w:jc w:val="both"/>
        <w:rPr>
          <w:sz w:val="22"/>
          <w:szCs w:val="22"/>
          <w:lang w:val="x-none" w:eastAsia="x-none"/>
        </w:rPr>
      </w:pPr>
      <w:r w:rsidRPr="00FA0272">
        <w:rPr>
          <w:i/>
          <w:sz w:val="22"/>
          <w:szCs w:val="22"/>
          <w:lang w:val="ru-RU"/>
        </w:rPr>
        <w:t>Развитие на интермодалния транспорт</w:t>
      </w:r>
    </w:p>
    <w:p w:rsidR="00D956F1" w:rsidRPr="00FA0272" w:rsidRDefault="00D956F1" w:rsidP="00D956F1">
      <w:pPr>
        <w:pStyle w:val="NormalWeb"/>
        <w:tabs>
          <w:tab w:val="left" w:pos="709"/>
          <w:tab w:val="left" w:pos="851"/>
        </w:tabs>
        <w:spacing w:after="0" w:afterAutospacing="0"/>
        <w:jc w:val="both"/>
        <w:rPr>
          <w:bCs/>
          <w:sz w:val="22"/>
        </w:rPr>
      </w:pPr>
      <w:r w:rsidRPr="00FA0272">
        <w:rPr>
          <w:bCs/>
          <w:sz w:val="22"/>
        </w:rPr>
        <w:tab/>
        <w:t>Дейностите в ДП НКЖИ са регламентирани от Закона за железопътния транспорт (ЗЖТ), подзаконовите нормативни актове по неговото прилагане, международните споразумения за железопътни превози, по които Република България е страна и са съобразени с изискванията на директивите и Регламентите на Европейската комисия. Съгласно действащото законодателство на Компанията е възложено стопанисването и управлението на предоставените ѝ активи (публична и частна държавна собственост) и изпълнението на посочените дейности.</w:t>
      </w:r>
    </w:p>
    <w:p w:rsidR="00D956F1" w:rsidRPr="00FA0272" w:rsidRDefault="00D956F1" w:rsidP="00D956F1">
      <w:pPr>
        <w:pStyle w:val="NormalWeb"/>
        <w:tabs>
          <w:tab w:val="left" w:pos="851"/>
        </w:tabs>
        <w:spacing w:after="0" w:afterAutospacing="0"/>
        <w:jc w:val="both"/>
        <w:rPr>
          <w:bCs/>
          <w:sz w:val="22"/>
        </w:rPr>
      </w:pPr>
      <w:r w:rsidRPr="00FA0272">
        <w:rPr>
          <w:bCs/>
          <w:sz w:val="22"/>
        </w:rPr>
        <w:t xml:space="preserve">Като управител на железопътната инфраструктура в България, НКЖИ организира дейността си в съответствие с 5-годишен Договор между Държавата, представлявана от министъра на финансите и от министъра на транспорта и съобщенията, от една страна, и НКЖИ, от друга страна по чл. 25 (1) от ЗЖТ, 10-годишна програма за развитието на железопътния транспорт и на железопътната инфраструктура и нейната безопасна и надеждна експлоатация, включително при бедствия, терористични действия и военни конфликти по чл. 27 от ЗЖТ, бизнес-програма за пет годишен период, годишна програма за изграждането, поддържането, ремонта, развитието и експлоатацията на железопътната инфраструктура по чл. 28 от ЗЖТ. </w:t>
      </w:r>
    </w:p>
    <w:p w:rsidR="00D956F1" w:rsidRPr="00FA0272" w:rsidRDefault="00D956F1" w:rsidP="00D956F1">
      <w:pPr>
        <w:pStyle w:val="NormalWeb"/>
        <w:tabs>
          <w:tab w:val="left" w:pos="851"/>
        </w:tabs>
        <w:spacing w:after="0" w:afterAutospacing="0"/>
        <w:jc w:val="both"/>
        <w:rPr>
          <w:bCs/>
          <w:sz w:val="22"/>
        </w:rPr>
      </w:pPr>
      <w:r w:rsidRPr="00FA0272">
        <w:rPr>
          <w:bCs/>
          <w:sz w:val="22"/>
        </w:rPr>
        <w:t xml:space="preserve">Предоставяните по реда на Закона за държавния бюджет средства на ДП НКЖИ под формата на субсидия за текуща дейност и капиталови трансфери за ремонт и придобиване на дълготрайни материални активи (ДМА) покриват само разходи, свързани с изпълнението на възложените от Държавата дейности. </w:t>
      </w:r>
    </w:p>
    <w:p w:rsidR="00124A13" w:rsidRPr="00FA0272" w:rsidRDefault="00124A13" w:rsidP="0002136A">
      <w:pPr>
        <w:spacing w:before="120" w:after="120"/>
        <w:jc w:val="both"/>
        <w:rPr>
          <w:b/>
          <w:i/>
          <w:sz w:val="22"/>
          <w:szCs w:val="22"/>
        </w:rPr>
      </w:pPr>
    </w:p>
    <w:p w:rsidR="0002136A" w:rsidRPr="00FA0272" w:rsidRDefault="0002136A" w:rsidP="0002136A">
      <w:pPr>
        <w:spacing w:before="120" w:after="120"/>
        <w:jc w:val="both"/>
        <w:rPr>
          <w:b/>
          <w:i/>
          <w:sz w:val="22"/>
          <w:szCs w:val="22"/>
        </w:rPr>
      </w:pPr>
      <w:r w:rsidRPr="00FA0272">
        <w:rPr>
          <w:b/>
          <w:i/>
          <w:sz w:val="22"/>
          <w:szCs w:val="22"/>
        </w:rPr>
        <w:t>Организационни структури участващи в изпълнението</w:t>
      </w:r>
    </w:p>
    <w:p w:rsidR="0002136A" w:rsidRPr="00FA0272" w:rsidRDefault="0002136A" w:rsidP="0002136A">
      <w:pPr>
        <w:spacing w:before="120" w:after="120"/>
        <w:jc w:val="both"/>
        <w:rPr>
          <w:sz w:val="22"/>
          <w:szCs w:val="22"/>
        </w:rPr>
      </w:pPr>
      <w:r w:rsidRPr="00FA0272">
        <w:rPr>
          <w:sz w:val="22"/>
          <w:szCs w:val="22"/>
        </w:rPr>
        <w:t xml:space="preserve">В изпълнението участват Министерство на транспорта и съобщенията, ИА ”Железопътна администрация”, НК „Железопътна инфраструктура”, „БДЖ Пътнически превози” ЕООД, „БДЖ Товарни превози” ЕООД и всички лицензирани превозвачи. </w:t>
      </w:r>
    </w:p>
    <w:p w:rsidR="0002136A" w:rsidRPr="00FA0272" w:rsidRDefault="0002136A" w:rsidP="0002136A">
      <w:pPr>
        <w:spacing w:before="120" w:after="120"/>
        <w:jc w:val="both"/>
        <w:rPr>
          <w:b/>
          <w:i/>
          <w:sz w:val="22"/>
          <w:szCs w:val="22"/>
        </w:rPr>
      </w:pPr>
      <w:r w:rsidRPr="00FA0272">
        <w:rPr>
          <w:b/>
          <w:i/>
          <w:sz w:val="22"/>
          <w:szCs w:val="22"/>
        </w:rPr>
        <w:t xml:space="preserve">Отговорност за изпълнението </w:t>
      </w:r>
    </w:p>
    <w:p w:rsidR="0002136A" w:rsidRPr="000D35F0" w:rsidRDefault="0002136A" w:rsidP="0002136A">
      <w:pPr>
        <w:jc w:val="both"/>
        <w:rPr>
          <w:b/>
          <w:i/>
          <w:sz w:val="22"/>
          <w:szCs w:val="22"/>
        </w:rPr>
      </w:pPr>
      <w:r w:rsidRPr="00FA0272">
        <w:rPr>
          <w:sz w:val="22"/>
          <w:szCs w:val="22"/>
        </w:rPr>
        <w:t>Отговорността за изпълнението е на ръководителите на железопътните предприятия, изпълнителният директор на ИА „Железопътна администрация” и ресорният заместник-министър на транспорта и съобщенията.</w:t>
      </w:r>
    </w:p>
    <w:p w:rsidR="0002136A" w:rsidRPr="000D35F0" w:rsidRDefault="0002136A" w:rsidP="0002136A">
      <w:pPr>
        <w:tabs>
          <w:tab w:val="left" w:pos="284"/>
        </w:tabs>
        <w:autoSpaceDE/>
        <w:autoSpaceDN/>
        <w:adjustRightInd/>
        <w:jc w:val="both"/>
        <w:rPr>
          <w:rFonts w:ascii="Times New Roman" w:hAnsi="Times New Roman"/>
          <w:sz w:val="22"/>
          <w:szCs w:val="22"/>
          <w:lang w:val="ru-RU" w:eastAsia="en-US"/>
        </w:rPr>
      </w:pPr>
    </w:p>
    <w:p w:rsidR="0002136A" w:rsidRPr="00FA0272" w:rsidRDefault="0002136A" w:rsidP="0002136A">
      <w:pPr>
        <w:tabs>
          <w:tab w:val="left" w:pos="851"/>
        </w:tabs>
        <w:autoSpaceDE/>
        <w:autoSpaceDN/>
        <w:adjustRightInd/>
        <w:spacing w:after="120"/>
        <w:jc w:val="both"/>
        <w:rPr>
          <w:b/>
          <w:i/>
          <w:sz w:val="22"/>
          <w:szCs w:val="22"/>
        </w:rPr>
      </w:pPr>
      <w:r w:rsidRPr="00FA0272">
        <w:rPr>
          <w:b/>
          <w:i/>
          <w:sz w:val="22"/>
          <w:szCs w:val="22"/>
        </w:rPr>
        <w:t xml:space="preserve">Продукти/услуги, предоставяни по програмата </w:t>
      </w:r>
    </w:p>
    <w:p w:rsidR="0002136A" w:rsidRPr="00FA0272" w:rsidRDefault="0002136A" w:rsidP="00215619">
      <w:pPr>
        <w:numPr>
          <w:ilvl w:val="0"/>
          <w:numId w:val="26"/>
        </w:numPr>
        <w:spacing w:before="120" w:after="120"/>
        <w:jc w:val="both"/>
        <w:rPr>
          <w:rFonts w:cs="Times New Roman CYR"/>
          <w:bCs/>
          <w:i/>
          <w:sz w:val="22"/>
          <w:szCs w:val="22"/>
        </w:rPr>
      </w:pPr>
      <w:r w:rsidRPr="00FA0272">
        <w:rPr>
          <w:rFonts w:cs="Times New Roman CYR"/>
          <w:bCs/>
          <w:i/>
          <w:sz w:val="22"/>
          <w:szCs w:val="22"/>
        </w:rPr>
        <w:t>Разработване на политика за развитие на железопътната инфраструктура</w:t>
      </w:r>
    </w:p>
    <w:p w:rsidR="0002136A" w:rsidRPr="00FA0272" w:rsidRDefault="0002136A" w:rsidP="0002136A">
      <w:pPr>
        <w:spacing w:after="120"/>
        <w:jc w:val="both"/>
        <w:rPr>
          <w:rFonts w:cs="Times New Roman CYR"/>
          <w:b/>
          <w:bCs/>
          <w:sz w:val="22"/>
          <w:szCs w:val="22"/>
        </w:rPr>
      </w:pPr>
      <w:r w:rsidRPr="00FA0272">
        <w:rPr>
          <w:rFonts w:cs="Times New Roman CYR"/>
          <w:b/>
          <w:bCs/>
          <w:sz w:val="22"/>
          <w:szCs w:val="22"/>
        </w:rPr>
        <w:t>Дейности за предоставяне на продукта/услугата</w:t>
      </w:r>
    </w:p>
    <w:p w:rsidR="0002136A" w:rsidRPr="00FA0272" w:rsidRDefault="0002136A" w:rsidP="000261C1">
      <w:pPr>
        <w:numPr>
          <w:ilvl w:val="0"/>
          <w:numId w:val="52"/>
        </w:numPr>
        <w:ind w:left="714" w:hanging="357"/>
        <w:jc w:val="both"/>
        <w:rPr>
          <w:rFonts w:cs="Times New Roman CYR"/>
          <w:b/>
          <w:bCs/>
          <w:sz w:val="22"/>
          <w:szCs w:val="22"/>
        </w:rPr>
      </w:pPr>
      <w:r w:rsidRPr="00FA0272">
        <w:rPr>
          <w:rFonts w:cs="Times New Roman CYR"/>
          <w:sz w:val="22"/>
          <w:szCs w:val="22"/>
        </w:rPr>
        <w:t>Провеждане на държавна политика в съответствие с общоевропейските норми и изисквания;</w:t>
      </w:r>
    </w:p>
    <w:p w:rsidR="0002136A" w:rsidRPr="00FA0272" w:rsidRDefault="0002136A" w:rsidP="000261C1">
      <w:pPr>
        <w:numPr>
          <w:ilvl w:val="0"/>
          <w:numId w:val="52"/>
        </w:numPr>
        <w:ind w:left="714" w:hanging="357"/>
        <w:jc w:val="both"/>
        <w:rPr>
          <w:rFonts w:cs="Times New Roman CYR"/>
          <w:b/>
          <w:bCs/>
          <w:sz w:val="22"/>
          <w:szCs w:val="22"/>
        </w:rPr>
      </w:pPr>
      <w:r w:rsidRPr="00FA0272">
        <w:rPr>
          <w:rFonts w:ascii="Times New Roman" w:hAnsi="Times New Roman" w:cs="Wingdings"/>
          <w:sz w:val="22"/>
          <w:szCs w:val="22"/>
        </w:rPr>
        <w:t>Подготовка за изпълнение на проекти, заложени в приоритетни оси:</w:t>
      </w:r>
      <w:r w:rsidRPr="00FA0272">
        <w:rPr>
          <w:sz w:val="22"/>
          <w:szCs w:val="22"/>
        </w:rPr>
        <w:t xml:space="preserve"> ос I - </w:t>
      </w:r>
      <w:r w:rsidRPr="00FA0272">
        <w:rPr>
          <w:noProof/>
          <w:sz w:val="22"/>
          <w:szCs w:val="20"/>
        </w:rPr>
        <w:t>Развитие на железопътната инфраструктура по „основната“ и „широкообхватната“ Трансевропейска транспортна мрежа</w:t>
      </w:r>
      <w:r w:rsidRPr="00FA0272">
        <w:rPr>
          <w:sz w:val="22"/>
          <w:szCs w:val="22"/>
        </w:rPr>
        <w:t xml:space="preserve">, ос ІІІ - </w:t>
      </w:r>
      <w:r w:rsidRPr="00FA0272">
        <w:rPr>
          <w:noProof/>
          <w:sz w:val="22"/>
          <w:szCs w:val="20"/>
        </w:rPr>
        <w:t>„Подобряване на интермодалността, иновации, модернизирани системи за управление на трафика, подобряване на сигурността и безопасността на транспорта“</w:t>
      </w:r>
      <w:r w:rsidRPr="00FA0272">
        <w:rPr>
          <w:sz w:val="22"/>
          <w:szCs w:val="22"/>
        </w:rPr>
        <w:t xml:space="preserve">, ос IV - </w:t>
      </w:r>
      <w:r w:rsidRPr="00FA0272">
        <w:rPr>
          <w:noProof/>
          <w:sz w:val="22"/>
          <w:szCs w:val="20"/>
        </w:rPr>
        <w:t>Интермодалност в градска среда</w:t>
      </w:r>
      <w:r w:rsidRPr="00FA0272">
        <w:rPr>
          <w:sz w:val="22"/>
          <w:szCs w:val="22"/>
        </w:rPr>
        <w:t xml:space="preserve"> и ос V</w:t>
      </w:r>
      <w:r w:rsidRPr="00FA0272">
        <w:rPr>
          <w:i/>
          <w:sz w:val="22"/>
          <w:szCs w:val="22"/>
        </w:rPr>
        <w:t xml:space="preserve"> </w:t>
      </w:r>
      <w:r w:rsidRPr="00FA0272">
        <w:rPr>
          <w:sz w:val="22"/>
          <w:szCs w:val="22"/>
        </w:rPr>
        <w:t xml:space="preserve">- Техническа помощ, както и проекти по линия на Механизъм за свързване на Европа; </w:t>
      </w:r>
    </w:p>
    <w:p w:rsidR="0002136A" w:rsidRPr="00FA0272" w:rsidRDefault="0002136A" w:rsidP="00215619">
      <w:pPr>
        <w:numPr>
          <w:ilvl w:val="0"/>
          <w:numId w:val="26"/>
        </w:numPr>
        <w:spacing w:before="120" w:after="120"/>
        <w:jc w:val="both"/>
        <w:rPr>
          <w:rFonts w:cs="Times New Roman CYR"/>
          <w:bCs/>
          <w:i/>
          <w:sz w:val="22"/>
          <w:szCs w:val="22"/>
        </w:rPr>
      </w:pPr>
      <w:r w:rsidRPr="00FA0272">
        <w:rPr>
          <w:rFonts w:cs="Times New Roman CYR"/>
          <w:bCs/>
          <w:i/>
          <w:sz w:val="22"/>
          <w:szCs w:val="22"/>
        </w:rPr>
        <w:t>Контрол по изграждането и поддържането на железопътната инфраструктура</w:t>
      </w:r>
    </w:p>
    <w:p w:rsidR="0002136A" w:rsidRPr="00FA0272" w:rsidRDefault="0002136A" w:rsidP="0002136A">
      <w:pPr>
        <w:spacing w:after="120" w:line="280" w:lineRule="atLeast"/>
        <w:jc w:val="both"/>
        <w:rPr>
          <w:rFonts w:cs="Times New Roman CYR"/>
          <w:b/>
          <w:bCs/>
          <w:sz w:val="22"/>
          <w:szCs w:val="22"/>
        </w:rPr>
      </w:pPr>
      <w:r w:rsidRPr="00FA0272">
        <w:rPr>
          <w:rFonts w:cs="Times New Roman CYR"/>
          <w:b/>
          <w:bCs/>
          <w:sz w:val="22"/>
          <w:szCs w:val="22"/>
        </w:rPr>
        <w:t>Дейности за предоставяне на продукта/услугата</w:t>
      </w:r>
    </w:p>
    <w:p w:rsidR="0002136A" w:rsidRPr="00FA0272" w:rsidRDefault="0002136A" w:rsidP="00215619">
      <w:pPr>
        <w:numPr>
          <w:ilvl w:val="0"/>
          <w:numId w:val="27"/>
        </w:numPr>
        <w:ind w:left="714" w:hanging="357"/>
        <w:jc w:val="both"/>
        <w:rPr>
          <w:sz w:val="22"/>
          <w:szCs w:val="22"/>
        </w:rPr>
      </w:pPr>
      <w:r w:rsidRPr="00FA0272">
        <w:rPr>
          <w:sz w:val="22"/>
          <w:szCs w:val="22"/>
        </w:rPr>
        <w:t>Контрол на изпълнението на Програмата за развитието и експлоатацията на железопътната инфраструктура за периода 2020-2024 г.;</w:t>
      </w:r>
    </w:p>
    <w:p w:rsidR="0002136A" w:rsidRPr="00FA0272" w:rsidRDefault="0002136A" w:rsidP="00215619">
      <w:pPr>
        <w:numPr>
          <w:ilvl w:val="0"/>
          <w:numId w:val="27"/>
        </w:numPr>
        <w:ind w:left="714" w:hanging="357"/>
        <w:jc w:val="both"/>
        <w:rPr>
          <w:sz w:val="22"/>
          <w:szCs w:val="22"/>
        </w:rPr>
      </w:pPr>
      <w:r w:rsidRPr="00FA0272">
        <w:rPr>
          <w:sz w:val="22"/>
          <w:szCs w:val="22"/>
        </w:rPr>
        <w:t>Контрол, мониторинг и оценка на подготовкат</w:t>
      </w:r>
      <w:r w:rsidR="00001467" w:rsidRPr="00FA0272">
        <w:rPr>
          <w:sz w:val="22"/>
          <w:szCs w:val="22"/>
        </w:rPr>
        <w:t xml:space="preserve">а и изпълнението на проекти по </w:t>
      </w:r>
      <w:r w:rsidRPr="00FA0272">
        <w:rPr>
          <w:sz w:val="22"/>
          <w:szCs w:val="22"/>
        </w:rPr>
        <w:t>ПТ</w:t>
      </w:r>
      <w:r w:rsidR="00001467" w:rsidRPr="00FA0272">
        <w:rPr>
          <w:sz w:val="22"/>
          <w:szCs w:val="22"/>
        </w:rPr>
        <w:t>С</w:t>
      </w:r>
      <w:r w:rsidRPr="00FA0272">
        <w:rPr>
          <w:sz w:val="22"/>
          <w:szCs w:val="22"/>
        </w:rPr>
        <w:t xml:space="preserve"> и МСЕ</w:t>
      </w:r>
    </w:p>
    <w:p w:rsidR="0002136A" w:rsidRPr="00FA0272" w:rsidRDefault="0002136A" w:rsidP="00215619">
      <w:pPr>
        <w:numPr>
          <w:ilvl w:val="0"/>
          <w:numId w:val="27"/>
        </w:numPr>
        <w:ind w:left="714" w:hanging="357"/>
        <w:jc w:val="both"/>
        <w:rPr>
          <w:sz w:val="22"/>
          <w:szCs w:val="22"/>
        </w:rPr>
      </w:pPr>
      <w:r w:rsidRPr="00FA0272">
        <w:rPr>
          <w:sz w:val="22"/>
          <w:szCs w:val="22"/>
        </w:rPr>
        <w:t>Контрол на изпълнението на Годишната програма за изграждането, поддържането, ремонта и експлоатацията на железопътната инфраструктура за 202</w:t>
      </w:r>
      <w:r w:rsidR="00262EAB" w:rsidRPr="00FA0272">
        <w:rPr>
          <w:sz w:val="22"/>
          <w:szCs w:val="22"/>
        </w:rPr>
        <w:t>5</w:t>
      </w:r>
      <w:r w:rsidRPr="00FA0272">
        <w:rPr>
          <w:sz w:val="22"/>
          <w:szCs w:val="22"/>
        </w:rPr>
        <w:t xml:space="preserve"> г.;</w:t>
      </w:r>
    </w:p>
    <w:p w:rsidR="0002136A" w:rsidRPr="00FA0272" w:rsidRDefault="0002136A" w:rsidP="0002136A">
      <w:pPr>
        <w:spacing w:line="280" w:lineRule="atLeast"/>
        <w:jc w:val="both"/>
        <w:rPr>
          <w:rFonts w:cs="Times New Roman CYR"/>
          <w:b/>
          <w:i/>
          <w:sz w:val="22"/>
          <w:szCs w:val="22"/>
        </w:rPr>
      </w:pPr>
    </w:p>
    <w:p w:rsidR="0002136A" w:rsidRPr="00FA0272" w:rsidRDefault="0002136A" w:rsidP="0002136A">
      <w:pPr>
        <w:spacing w:line="280" w:lineRule="atLeast"/>
        <w:jc w:val="both"/>
        <w:rPr>
          <w:rFonts w:cs="Times New Roman CYR"/>
          <w:b/>
          <w:i/>
          <w:sz w:val="22"/>
          <w:szCs w:val="22"/>
        </w:rPr>
      </w:pPr>
      <w:r w:rsidRPr="00FA0272">
        <w:rPr>
          <w:rFonts w:cs="Times New Roman CYR"/>
          <w:b/>
          <w:i/>
          <w:sz w:val="22"/>
          <w:szCs w:val="22"/>
        </w:rPr>
        <w:t xml:space="preserve">Отчет на показателите за изпълнение </w:t>
      </w:r>
    </w:p>
    <w:p w:rsidR="0002136A" w:rsidRPr="00FA0272" w:rsidRDefault="0002136A" w:rsidP="0002136A">
      <w:pPr>
        <w:spacing w:line="280" w:lineRule="atLeast"/>
        <w:jc w:val="both"/>
        <w:rPr>
          <w:rFonts w:cs="Times New Roman CYR"/>
          <w:b/>
          <w:i/>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118"/>
        <w:gridCol w:w="1185"/>
        <w:gridCol w:w="1666"/>
        <w:gridCol w:w="1440"/>
      </w:tblGrid>
      <w:tr w:rsidR="000B0F07" w:rsidRPr="00FA0272" w:rsidTr="00CB41F2">
        <w:trPr>
          <w:trHeight w:val="675"/>
          <w:tblHeader/>
          <w:jc w:val="center"/>
        </w:trPr>
        <w:tc>
          <w:tcPr>
            <w:tcW w:w="3964" w:type="dxa"/>
            <w:shd w:val="clear" w:color="auto" w:fill="auto"/>
            <w:noWrap/>
            <w:vAlign w:val="center"/>
            <w:hideMark/>
          </w:tcPr>
          <w:p w:rsidR="000B0F07" w:rsidRPr="00FA0272" w:rsidRDefault="000B0F07" w:rsidP="00CB41F2">
            <w:pPr>
              <w:spacing w:line="276" w:lineRule="auto"/>
              <w:jc w:val="both"/>
              <w:rPr>
                <w:b/>
                <w:bCs/>
                <w:sz w:val="22"/>
                <w:szCs w:val="22"/>
                <w:lang w:eastAsia="en-GB"/>
              </w:rPr>
            </w:pPr>
            <w:r w:rsidRPr="00FA0272">
              <w:rPr>
                <w:b/>
                <w:bCs/>
                <w:sz w:val="22"/>
                <w:szCs w:val="22"/>
              </w:rPr>
              <w:t>Показатели за полза/ефект</w:t>
            </w:r>
          </w:p>
        </w:tc>
        <w:tc>
          <w:tcPr>
            <w:tcW w:w="1118" w:type="dxa"/>
            <w:shd w:val="clear" w:color="auto" w:fill="auto"/>
            <w:vAlign w:val="center"/>
            <w:hideMark/>
          </w:tcPr>
          <w:p w:rsidR="000B0F07" w:rsidRPr="00FA0272" w:rsidRDefault="000B0F07" w:rsidP="00CB41F2">
            <w:pPr>
              <w:spacing w:line="276" w:lineRule="auto"/>
              <w:jc w:val="both"/>
              <w:rPr>
                <w:b/>
                <w:bCs/>
                <w:sz w:val="22"/>
                <w:szCs w:val="22"/>
              </w:rPr>
            </w:pPr>
            <w:r w:rsidRPr="00FA0272">
              <w:rPr>
                <w:b/>
                <w:bCs/>
                <w:sz w:val="22"/>
                <w:szCs w:val="22"/>
              </w:rPr>
              <w:t>Мерна единица</w:t>
            </w:r>
          </w:p>
        </w:tc>
        <w:tc>
          <w:tcPr>
            <w:tcW w:w="1185" w:type="dxa"/>
            <w:shd w:val="clear" w:color="auto" w:fill="auto"/>
            <w:vAlign w:val="center"/>
            <w:hideMark/>
          </w:tcPr>
          <w:p w:rsidR="000B0F07" w:rsidRPr="00FA0272" w:rsidRDefault="000B0F07" w:rsidP="00C41DBD">
            <w:pPr>
              <w:spacing w:line="276" w:lineRule="auto"/>
              <w:jc w:val="both"/>
              <w:rPr>
                <w:b/>
                <w:bCs/>
                <w:sz w:val="22"/>
                <w:szCs w:val="22"/>
              </w:rPr>
            </w:pPr>
            <w:r w:rsidRPr="00FA0272">
              <w:rPr>
                <w:b/>
                <w:bCs/>
                <w:sz w:val="22"/>
                <w:szCs w:val="22"/>
              </w:rPr>
              <w:t>План за 202</w:t>
            </w:r>
            <w:r w:rsidR="00C41DBD" w:rsidRPr="00FA0272">
              <w:rPr>
                <w:b/>
                <w:bCs/>
                <w:sz w:val="22"/>
                <w:szCs w:val="22"/>
              </w:rPr>
              <w:t>5</w:t>
            </w:r>
            <w:r w:rsidRPr="00FA0272">
              <w:rPr>
                <w:b/>
                <w:bCs/>
                <w:sz w:val="22"/>
                <w:szCs w:val="22"/>
              </w:rPr>
              <w:t xml:space="preserve"> г.</w:t>
            </w:r>
          </w:p>
        </w:tc>
        <w:tc>
          <w:tcPr>
            <w:tcW w:w="1666" w:type="dxa"/>
            <w:shd w:val="clear" w:color="auto" w:fill="auto"/>
            <w:vAlign w:val="center"/>
            <w:hideMark/>
          </w:tcPr>
          <w:p w:rsidR="000B0F07" w:rsidRPr="00FA0272" w:rsidRDefault="00C41DBD" w:rsidP="00CB41F2">
            <w:pPr>
              <w:spacing w:line="276" w:lineRule="auto"/>
              <w:jc w:val="both"/>
              <w:rPr>
                <w:b/>
                <w:sz w:val="22"/>
                <w:szCs w:val="22"/>
              </w:rPr>
            </w:pPr>
            <w:r w:rsidRPr="00FA0272">
              <w:rPr>
                <w:b/>
              </w:rPr>
              <w:t>Отчет към 30.06.2025 г.</w:t>
            </w:r>
          </w:p>
        </w:tc>
        <w:tc>
          <w:tcPr>
            <w:tcW w:w="1440" w:type="dxa"/>
            <w:shd w:val="clear" w:color="auto" w:fill="auto"/>
            <w:vAlign w:val="center"/>
            <w:hideMark/>
          </w:tcPr>
          <w:p w:rsidR="000B0F07" w:rsidRPr="00FA0272" w:rsidRDefault="000B0F07" w:rsidP="00CB41F2">
            <w:pPr>
              <w:spacing w:line="276" w:lineRule="auto"/>
              <w:jc w:val="both"/>
              <w:rPr>
                <w:b/>
                <w:i/>
                <w:sz w:val="22"/>
                <w:szCs w:val="22"/>
              </w:rPr>
            </w:pPr>
            <w:r w:rsidRPr="00FA0272">
              <w:rPr>
                <w:b/>
                <w:i/>
                <w:sz w:val="22"/>
                <w:szCs w:val="22"/>
              </w:rPr>
              <w:t>% на изпълнение</w:t>
            </w:r>
          </w:p>
        </w:tc>
      </w:tr>
      <w:tr w:rsidR="000B0F07" w:rsidRPr="00FA0272" w:rsidTr="00CB41F2">
        <w:trPr>
          <w:trHeight w:val="366"/>
          <w:jc w:val="center"/>
        </w:trPr>
        <w:tc>
          <w:tcPr>
            <w:tcW w:w="3964" w:type="dxa"/>
            <w:shd w:val="clear" w:color="auto" w:fill="auto"/>
            <w:vAlign w:val="center"/>
            <w:hideMark/>
          </w:tcPr>
          <w:p w:rsidR="000B0F07" w:rsidRPr="00FA0272" w:rsidRDefault="000B0F07" w:rsidP="00CB41F2">
            <w:pPr>
              <w:spacing w:line="276" w:lineRule="auto"/>
              <w:jc w:val="both"/>
              <w:outlineLvl w:val="0"/>
              <w:rPr>
                <w:sz w:val="22"/>
                <w:szCs w:val="22"/>
              </w:rPr>
            </w:pPr>
            <w:r w:rsidRPr="00FA0272">
              <w:rPr>
                <w:sz w:val="22"/>
                <w:szCs w:val="22"/>
              </w:rPr>
              <w:t xml:space="preserve">Индекс на точност на пътническите влакове </w:t>
            </w:r>
          </w:p>
        </w:tc>
        <w:tc>
          <w:tcPr>
            <w:tcW w:w="1118" w:type="dxa"/>
            <w:shd w:val="clear" w:color="auto" w:fill="auto"/>
            <w:vAlign w:val="center"/>
            <w:hideMark/>
          </w:tcPr>
          <w:p w:rsidR="000B0F07" w:rsidRPr="00FA0272" w:rsidRDefault="000B0F07" w:rsidP="00CB41F2">
            <w:pPr>
              <w:spacing w:line="276" w:lineRule="auto"/>
              <w:jc w:val="both"/>
              <w:outlineLvl w:val="0"/>
              <w:rPr>
                <w:sz w:val="22"/>
                <w:szCs w:val="22"/>
              </w:rPr>
            </w:pPr>
            <w:r w:rsidRPr="00FA0272">
              <w:rPr>
                <w:sz w:val="22"/>
                <w:szCs w:val="22"/>
              </w:rPr>
              <w:t>%</w:t>
            </w:r>
          </w:p>
        </w:tc>
        <w:tc>
          <w:tcPr>
            <w:tcW w:w="1185" w:type="dxa"/>
            <w:shd w:val="clear" w:color="auto" w:fill="auto"/>
            <w:vAlign w:val="center"/>
            <w:hideMark/>
          </w:tcPr>
          <w:p w:rsidR="000B0F07" w:rsidRPr="00FA0272" w:rsidRDefault="000B0F07" w:rsidP="00CB41F2">
            <w:pPr>
              <w:spacing w:line="276" w:lineRule="auto"/>
              <w:jc w:val="both"/>
              <w:outlineLvl w:val="0"/>
              <w:rPr>
                <w:sz w:val="22"/>
                <w:szCs w:val="22"/>
                <w:lang w:val="en-US"/>
              </w:rPr>
            </w:pPr>
            <w:r w:rsidRPr="00FA0272">
              <w:rPr>
                <w:sz w:val="22"/>
                <w:szCs w:val="22"/>
              </w:rPr>
              <w:t>95,0</w:t>
            </w:r>
            <w:r w:rsidRPr="00FA0272">
              <w:rPr>
                <w:sz w:val="22"/>
                <w:szCs w:val="22"/>
                <w:lang w:val="en-US"/>
              </w:rPr>
              <w:t>0</w:t>
            </w:r>
          </w:p>
        </w:tc>
        <w:tc>
          <w:tcPr>
            <w:tcW w:w="1666" w:type="dxa"/>
            <w:shd w:val="clear" w:color="auto" w:fill="auto"/>
            <w:vAlign w:val="center"/>
            <w:hideMark/>
          </w:tcPr>
          <w:p w:rsidR="000B0F07" w:rsidRPr="00FA0272" w:rsidRDefault="000B0F07" w:rsidP="00C41DBD">
            <w:pPr>
              <w:spacing w:line="276" w:lineRule="auto"/>
              <w:jc w:val="both"/>
              <w:outlineLvl w:val="0"/>
              <w:rPr>
                <w:sz w:val="22"/>
                <w:szCs w:val="22"/>
              </w:rPr>
            </w:pPr>
            <w:r w:rsidRPr="00FA0272">
              <w:rPr>
                <w:sz w:val="22"/>
                <w:szCs w:val="22"/>
                <w:lang w:val="en-GB"/>
              </w:rPr>
              <w:t>9</w:t>
            </w:r>
            <w:r w:rsidR="00C41DBD" w:rsidRPr="00FA0272">
              <w:rPr>
                <w:sz w:val="22"/>
                <w:szCs w:val="22"/>
              </w:rPr>
              <w:t>6</w:t>
            </w:r>
            <w:r w:rsidRPr="00FA0272">
              <w:rPr>
                <w:sz w:val="22"/>
                <w:szCs w:val="22"/>
              </w:rPr>
              <w:t>,</w:t>
            </w:r>
            <w:r w:rsidR="00C41DBD" w:rsidRPr="00FA0272">
              <w:rPr>
                <w:sz w:val="22"/>
                <w:szCs w:val="22"/>
              </w:rPr>
              <w:t>37</w:t>
            </w:r>
          </w:p>
        </w:tc>
        <w:tc>
          <w:tcPr>
            <w:tcW w:w="1440" w:type="dxa"/>
            <w:shd w:val="clear" w:color="auto" w:fill="auto"/>
            <w:noWrap/>
            <w:vAlign w:val="center"/>
            <w:hideMark/>
          </w:tcPr>
          <w:p w:rsidR="000B0F07" w:rsidRPr="00FA0272" w:rsidRDefault="000B0F07" w:rsidP="00C41DBD">
            <w:pPr>
              <w:spacing w:line="276" w:lineRule="auto"/>
              <w:jc w:val="both"/>
              <w:outlineLvl w:val="0"/>
              <w:rPr>
                <w:i/>
                <w:sz w:val="22"/>
                <w:szCs w:val="22"/>
                <w:lang w:val="en-US"/>
              </w:rPr>
            </w:pPr>
            <w:r w:rsidRPr="00FA0272">
              <w:rPr>
                <w:i/>
                <w:sz w:val="22"/>
                <w:szCs w:val="22"/>
              </w:rPr>
              <w:t>10</w:t>
            </w:r>
            <w:r w:rsidR="00C41DBD" w:rsidRPr="00FA0272">
              <w:rPr>
                <w:i/>
                <w:sz w:val="22"/>
                <w:szCs w:val="22"/>
              </w:rPr>
              <w:t>1</w:t>
            </w:r>
            <w:r w:rsidRPr="00FA0272">
              <w:rPr>
                <w:i/>
                <w:sz w:val="22"/>
                <w:szCs w:val="22"/>
              </w:rPr>
              <w:t>,</w:t>
            </w:r>
            <w:r w:rsidR="00C41DBD" w:rsidRPr="00FA0272">
              <w:rPr>
                <w:i/>
                <w:sz w:val="22"/>
                <w:szCs w:val="22"/>
              </w:rPr>
              <w:t>44</w:t>
            </w:r>
          </w:p>
        </w:tc>
      </w:tr>
      <w:tr w:rsidR="000B0F07" w:rsidRPr="00FA0272" w:rsidTr="00CB41F2">
        <w:trPr>
          <w:trHeight w:val="311"/>
          <w:jc w:val="center"/>
        </w:trPr>
        <w:tc>
          <w:tcPr>
            <w:tcW w:w="3964" w:type="dxa"/>
            <w:shd w:val="clear" w:color="auto" w:fill="auto"/>
            <w:vAlign w:val="center"/>
            <w:hideMark/>
          </w:tcPr>
          <w:p w:rsidR="000B0F07" w:rsidRPr="00FA0272" w:rsidRDefault="000B0F07" w:rsidP="00CB41F2">
            <w:pPr>
              <w:spacing w:line="276" w:lineRule="auto"/>
              <w:jc w:val="both"/>
              <w:rPr>
                <w:sz w:val="22"/>
                <w:szCs w:val="22"/>
              </w:rPr>
            </w:pPr>
            <w:r w:rsidRPr="00FA0272">
              <w:rPr>
                <w:sz w:val="22"/>
                <w:szCs w:val="22"/>
              </w:rPr>
              <w:t xml:space="preserve">Индекс на точност на товарните влакове </w:t>
            </w:r>
          </w:p>
        </w:tc>
        <w:tc>
          <w:tcPr>
            <w:tcW w:w="1118" w:type="dxa"/>
            <w:shd w:val="clear" w:color="auto" w:fill="auto"/>
            <w:vAlign w:val="center"/>
            <w:hideMark/>
          </w:tcPr>
          <w:p w:rsidR="000B0F07" w:rsidRPr="00FA0272" w:rsidRDefault="000B0F07" w:rsidP="00CB41F2">
            <w:pPr>
              <w:spacing w:line="276" w:lineRule="auto"/>
              <w:jc w:val="both"/>
              <w:rPr>
                <w:sz w:val="22"/>
                <w:szCs w:val="22"/>
              </w:rPr>
            </w:pPr>
            <w:r w:rsidRPr="00FA0272">
              <w:rPr>
                <w:sz w:val="22"/>
                <w:szCs w:val="22"/>
              </w:rPr>
              <w:t>%</w:t>
            </w:r>
          </w:p>
        </w:tc>
        <w:tc>
          <w:tcPr>
            <w:tcW w:w="1185" w:type="dxa"/>
            <w:shd w:val="clear" w:color="auto" w:fill="auto"/>
            <w:vAlign w:val="center"/>
            <w:hideMark/>
          </w:tcPr>
          <w:p w:rsidR="000B0F07" w:rsidRPr="00FA0272" w:rsidRDefault="000B0F07" w:rsidP="00CB41F2">
            <w:pPr>
              <w:spacing w:line="276" w:lineRule="auto"/>
              <w:jc w:val="both"/>
              <w:rPr>
                <w:sz w:val="22"/>
                <w:szCs w:val="22"/>
              </w:rPr>
            </w:pPr>
            <w:r w:rsidRPr="00FA0272">
              <w:rPr>
                <w:sz w:val="22"/>
                <w:szCs w:val="22"/>
              </w:rPr>
              <w:t>97,</w:t>
            </w:r>
            <w:r w:rsidRPr="00FA0272">
              <w:rPr>
                <w:sz w:val="22"/>
                <w:szCs w:val="22"/>
                <w:lang w:val="en-US"/>
              </w:rPr>
              <w:t>0</w:t>
            </w:r>
            <w:r w:rsidRPr="00FA0272">
              <w:rPr>
                <w:sz w:val="22"/>
                <w:szCs w:val="22"/>
              </w:rPr>
              <w:t>0</w:t>
            </w:r>
          </w:p>
        </w:tc>
        <w:tc>
          <w:tcPr>
            <w:tcW w:w="1666" w:type="dxa"/>
            <w:shd w:val="clear" w:color="auto" w:fill="auto"/>
            <w:vAlign w:val="center"/>
            <w:hideMark/>
          </w:tcPr>
          <w:p w:rsidR="000B0F07" w:rsidRPr="00FA0272" w:rsidRDefault="000B0F07" w:rsidP="00C41DBD">
            <w:pPr>
              <w:spacing w:line="276" w:lineRule="auto"/>
              <w:jc w:val="both"/>
              <w:rPr>
                <w:sz w:val="22"/>
                <w:szCs w:val="22"/>
              </w:rPr>
            </w:pPr>
            <w:r w:rsidRPr="00FA0272">
              <w:rPr>
                <w:sz w:val="22"/>
                <w:szCs w:val="22"/>
              </w:rPr>
              <w:t>94,</w:t>
            </w:r>
            <w:r w:rsidR="00C41DBD" w:rsidRPr="00FA0272">
              <w:rPr>
                <w:sz w:val="22"/>
                <w:szCs w:val="22"/>
              </w:rPr>
              <w:t>54</w:t>
            </w:r>
          </w:p>
        </w:tc>
        <w:tc>
          <w:tcPr>
            <w:tcW w:w="1440" w:type="dxa"/>
            <w:shd w:val="clear" w:color="auto" w:fill="auto"/>
            <w:noWrap/>
            <w:vAlign w:val="center"/>
            <w:hideMark/>
          </w:tcPr>
          <w:p w:rsidR="000B0F07" w:rsidRPr="00FA0272" w:rsidRDefault="000B0F07" w:rsidP="00C41DBD">
            <w:pPr>
              <w:spacing w:line="276" w:lineRule="auto"/>
              <w:jc w:val="both"/>
              <w:rPr>
                <w:i/>
                <w:sz w:val="22"/>
                <w:szCs w:val="22"/>
                <w:lang w:val="en-US"/>
              </w:rPr>
            </w:pPr>
            <w:r w:rsidRPr="00FA0272">
              <w:rPr>
                <w:i/>
                <w:sz w:val="22"/>
                <w:szCs w:val="22"/>
              </w:rPr>
              <w:t>9</w:t>
            </w:r>
            <w:r w:rsidR="00C41DBD" w:rsidRPr="00FA0272">
              <w:rPr>
                <w:i/>
                <w:sz w:val="22"/>
                <w:szCs w:val="22"/>
              </w:rPr>
              <w:t>7</w:t>
            </w:r>
            <w:r w:rsidRPr="00FA0272">
              <w:rPr>
                <w:i/>
                <w:sz w:val="22"/>
                <w:szCs w:val="22"/>
              </w:rPr>
              <w:t>,</w:t>
            </w:r>
            <w:r w:rsidR="00C41DBD" w:rsidRPr="00FA0272">
              <w:rPr>
                <w:i/>
                <w:sz w:val="22"/>
                <w:szCs w:val="22"/>
              </w:rPr>
              <w:t>46</w:t>
            </w:r>
          </w:p>
        </w:tc>
      </w:tr>
      <w:tr w:rsidR="000B0F07" w:rsidRPr="00FA0272" w:rsidTr="00CB41F2">
        <w:trPr>
          <w:trHeight w:val="408"/>
          <w:jc w:val="center"/>
        </w:trPr>
        <w:tc>
          <w:tcPr>
            <w:tcW w:w="3964" w:type="dxa"/>
            <w:shd w:val="clear" w:color="auto" w:fill="auto"/>
            <w:vAlign w:val="center"/>
            <w:hideMark/>
          </w:tcPr>
          <w:p w:rsidR="000B0F07" w:rsidRPr="00FA0272" w:rsidRDefault="000B0F07" w:rsidP="00CB41F2">
            <w:pPr>
              <w:spacing w:line="276" w:lineRule="auto"/>
              <w:jc w:val="both"/>
              <w:outlineLvl w:val="0"/>
              <w:rPr>
                <w:sz w:val="22"/>
                <w:szCs w:val="22"/>
              </w:rPr>
            </w:pPr>
            <w:r w:rsidRPr="00FA0272">
              <w:rPr>
                <w:sz w:val="22"/>
                <w:szCs w:val="22"/>
              </w:rPr>
              <w:t xml:space="preserve">Качество на железопътната инфраструктура, измерено чрез бална оценка </w:t>
            </w:r>
          </w:p>
        </w:tc>
        <w:tc>
          <w:tcPr>
            <w:tcW w:w="1118" w:type="dxa"/>
            <w:shd w:val="clear" w:color="auto" w:fill="auto"/>
            <w:vAlign w:val="center"/>
            <w:hideMark/>
          </w:tcPr>
          <w:p w:rsidR="000B0F07" w:rsidRPr="00FA0272" w:rsidRDefault="000B0F07" w:rsidP="00CB41F2">
            <w:pPr>
              <w:spacing w:line="276" w:lineRule="auto"/>
              <w:jc w:val="both"/>
              <w:outlineLvl w:val="0"/>
              <w:rPr>
                <w:sz w:val="22"/>
                <w:szCs w:val="22"/>
              </w:rPr>
            </w:pPr>
            <w:r w:rsidRPr="00FA0272">
              <w:rPr>
                <w:sz w:val="22"/>
                <w:szCs w:val="22"/>
              </w:rPr>
              <w:t>%</w:t>
            </w:r>
          </w:p>
        </w:tc>
        <w:tc>
          <w:tcPr>
            <w:tcW w:w="1185" w:type="dxa"/>
            <w:shd w:val="clear" w:color="auto" w:fill="auto"/>
            <w:vAlign w:val="center"/>
            <w:hideMark/>
          </w:tcPr>
          <w:p w:rsidR="000B0F07" w:rsidRPr="00FA0272" w:rsidRDefault="000B0F07" w:rsidP="000D322E">
            <w:pPr>
              <w:spacing w:line="276" w:lineRule="auto"/>
              <w:jc w:val="both"/>
              <w:outlineLvl w:val="0"/>
              <w:rPr>
                <w:sz w:val="22"/>
                <w:szCs w:val="22"/>
              </w:rPr>
            </w:pPr>
            <w:r w:rsidRPr="00FA0272">
              <w:rPr>
                <w:sz w:val="22"/>
                <w:szCs w:val="22"/>
                <w:lang w:val="en-US"/>
              </w:rPr>
              <w:t>52,</w:t>
            </w:r>
            <w:r w:rsidR="000D322E" w:rsidRPr="00FA0272">
              <w:rPr>
                <w:sz w:val="22"/>
                <w:szCs w:val="22"/>
              </w:rPr>
              <w:t>25</w:t>
            </w:r>
          </w:p>
        </w:tc>
        <w:tc>
          <w:tcPr>
            <w:tcW w:w="1666" w:type="dxa"/>
            <w:shd w:val="clear" w:color="auto" w:fill="auto"/>
            <w:vAlign w:val="center"/>
            <w:hideMark/>
          </w:tcPr>
          <w:p w:rsidR="000B0F07" w:rsidRPr="00FA0272" w:rsidRDefault="000B0F07" w:rsidP="00CB41F2">
            <w:pPr>
              <w:spacing w:line="276" w:lineRule="auto"/>
              <w:jc w:val="both"/>
              <w:outlineLvl w:val="0"/>
              <w:rPr>
                <w:sz w:val="22"/>
                <w:szCs w:val="22"/>
                <w:lang w:val="en-GB"/>
              </w:rPr>
            </w:pPr>
            <w:r w:rsidRPr="00FA0272">
              <w:rPr>
                <w:sz w:val="22"/>
                <w:szCs w:val="22"/>
              </w:rPr>
              <w:t>54,08</w:t>
            </w:r>
          </w:p>
        </w:tc>
        <w:tc>
          <w:tcPr>
            <w:tcW w:w="1440" w:type="dxa"/>
            <w:shd w:val="clear" w:color="auto" w:fill="auto"/>
            <w:noWrap/>
            <w:vAlign w:val="center"/>
            <w:hideMark/>
          </w:tcPr>
          <w:p w:rsidR="000B0F07" w:rsidRPr="00FA0272" w:rsidRDefault="000B0F07" w:rsidP="000D322E">
            <w:pPr>
              <w:spacing w:line="276" w:lineRule="auto"/>
              <w:jc w:val="both"/>
              <w:outlineLvl w:val="0"/>
              <w:rPr>
                <w:i/>
                <w:sz w:val="22"/>
                <w:szCs w:val="22"/>
              </w:rPr>
            </w:pPr>
            <w:r w:rsidRPr="00FA0272">
              <w:rPr>
                <w:i/>
                <w:sz w:val="22"/>
                <w:szCs w:val="22"/>
              </w:rPr>
              <w:t>103,</w:t>
            </w:r>
            <w:r w:rsidR="000D322E" w:rsidRPr="00FA0272">
              <w:rPr>
                <w:i/>
                <w:sz w:val="22"/>
                <w:szCs w:val="22"/>
              </w:rPr>
              <w:t>50</w:t>
            </w:r>
          </w:p>
        </w:tc>
      </w:tr>
      <w:tr w:rsidR="000B0F07" w:rsidRPr="00FA0272" w:rsidTr="00CB41F2">
        <w:trPr>
          <w:trHeight w:val="471"/>
          <w:jc w:val="center"/>
        </w:trPr>
        <w:tc>
          <w:tcPr>
            <w:tcW w:w="3964" w:type="dxa"/>
            <w:shd w:val="clear" w:color="auto" w:fill="auto"/>
            <w:vAlign w:val="center"/>
            <w:hideMark/>
          </w:tcPr>
          <w:p w:rsidR="000B0F07" w:rsidRPr="00FA0272" w:rsidRDefault="000B0F07" w:rsidP="00CB41F2">
            <w:pPr>
              <w:spacing w:line="276" w:lineRule="auto"/>
              <w:jc w:val="both"/>
              <w:rPr>
                <w:sz w:val="22"/>
                <w:szCs w:val="22"/>
              </w:rPr>
            </w:pPr>
            <w:r w:rsidRPr="00FA0272">
              <w:rPr>
                <w:sz w:val="22"/>
                <w:szCs w:val="22"/>
              </w:rPr>
              <w:t>Брой на произшествията и инцидентите по причина на ДП НКЖИ</w:t>
            </w:r>
          </w:p>
        </w:tc>
        <w:tc>
          <w:tcPr>
            <w:tcW w:w="1118" w:type="dxa"/>
            <w:shd w:val="clear" w:color="auto" w:fill="auto"/>
            <w:vAlign w:val="center"/>
            <w:hideMark/>
          </w:tcPr>
          <w:p w:rsidR="000B0F07" w:rsidRPr="00FA0272" w:rsidRDefault="000B0F07" w:rsidP="00CB41F2">
            <w:pPr>
              <w:spacing w:line="276" w:lineRule="auto"/>
              <w:jc w:val="both"/>
              <w:rPr>
                <w:sz w:val="22"/>
                <w:szCs w:val="22"/>
              </w:rPr>
            </w:pPr>
            <w:r w:rsidRPr="00FA0272">
              <w:rPr>
                <w:sz w:val="22"/>
                <w:szCs w:val="22"/>
              </w:rPr>
              <w:t>брой</w:t>
            </w:r>
          </w:p>
        </w:tc>
        <w:tc>
          <w:tcPr>
            <w:tcW w:w="1185" w:type="dxa"/>
            <w:shd w:val="clear" w:color="auto" w:fill="auto"/>
            <w:vAlign w:val="center"/>
            <w:hideMark/>
          </w:tcPr>
          <w:p w:rsidR="000B0F07" w:rsidRPr="00FA0272" w:rsidRDefault="000B0F07" w:rsidP="000D322E">
            <w:pPr>
              <w:spacing w:line="276" w:lineRule="auto"/>
              <w:jc w:val="both"/>
              <w:rPr>
                <w:sz w:val="22"/>
                <w:szCs w:val="22"/>
              </w:rPr>
            </w:pPr>
            <w:r w:rsidRPr="00FA0272">
              <w:rPr>
                <w:sz w:val="22"/>
                <w:szCs w:val="22"/>
                <w:lang w:val="en-US"/>
              </w:rPr>
              <w:t>10</w:t>
            </w:r>
            <w:r w:rsidR="000D322E" w:rsidRPr="00FA0272">
              <w:rPr>
                <w:sz w:val="22"/>
                <w:szCs w:val="22"/>
              </w:rPr>
              <w:t>0</w:t>
            </w:r>
          </w:p>
        </w:tc>
        <w:tc>
          <w:tcPr>
            <w:tcW w:w="1666" w:type="dxa"/>
            <w:shd w:val="clear" w:color="auto" w:fill="auto"/>
            <w:vAlign w:val="center"/>
            <w:hideMark/>
          </w:tcPr>
          <w:p w:rsidR="000B0F07" w:rsidRPr="00FA0272" w:rsidRDefault="000D322E" w:rsidP="00CB41F2">
            <w:pPr>
              <w:spacing w:line="276" w:lineRule="auto"/>
              <w:jc w:val="both"/>
              <w:outlineLvl w:val="0"/>
              <w:rPr>
                <w:sz w:val="22"/>
                <w:szCs w:val="22"/>
              </w:rPr>
            </w:pPr>
            <w:r w:rsidRPr="00FA0272">
              <w:rPr>
                <w:sz w:val="22"/>
                <w:szCs w:val="22"/>
              </w:rPr>
              <w:t>49</w:t>
            </w:r>
          </w:p>
        </w:tc>
        <w:tc>
          <w:tcPr>
            <w:tcW w:w="1440" w:type="dxa"/>
            <w:shd w:val="clear" w:color="auto" w:fill="auto"/>
            <w:noWrap/>
            <w:vAlign w:val="center"/>
            <w:hideMark/>
          </w:tcPr>
          <w:p w:rsidR="000B0F07" w:rsidRPr="00FA0272" w:rsidRDefault="000D322E" w:rsidP="000D322E">
            <w:pPr>
              <w:spacing w:line="276" w:lineRule="auto"/>
              <w:jc w:val="both"/>
              <w:rPr>
                <w:i/>
                <w:sz w:val="22"/>
                <w:szCs w:val="22"/>
              </w:rPr>
            </w:pPr>
            <w:r w:rsidRPr="00FA0272">
              <w:rPr>
                <w:i/>
                <w:sz w:val="22"/>
                <w:szCs w:val="22"/>
              </w:rPr>
              <w:t>4</w:t>
            </w:r>
            <w:r w:rsidR="000B0F07" w:rsidRPr="00FA0272">
              <w:rPr>
                <w:i/>
                <w:sz w:val="22"/>
                <w:szCs w:val="22"/>
              </w:rPr>
              <w:t>9</w:t>
            </w:r>
            <w:r w:rsidR="000B0F07" w:rsidRPr="00FA0272">
              <w:rPr>
                <w:i/>
                <w:sz w:val="22"/>
                <w:szCs w:val="22"/>
                <w:lang w:val="en-US"/>
              </w:rPr>
              <w:t>,</w:t>
            </w:r>
            <w:r w:rsidR="000B0F07" w:rsidRPr="00FA0272">
              <w:rPr>
                <w:i/>
                <w:sz w:val="22"/>
                <w:szCs w:val="22"/>
              </w:rPr>
              <w:t>0</w:t>
            </w:r>
            <w:r w:rsidRPr="00FA0272">
              <w:rPr>
                <w:i/>
                <w:sz w:val="22"/>
                <w:szCs w:val="22"/>
              </w:rPr>
              <w:t>0</w:t>
            </w:r>
          </w:p>
        </w:tc>
      </w:tr>
      <w:tr w:rsidR="000B0F07" w:rsidRPr="00FA0272" w:rsidTr="00CB41F2">
        <w:trPr>
          <w:trHeight w:val="360"/>
          <w:jc w:val="center"/>
        </w:trPr>
        <w:tc>
          <w:tcPr>
            <w:tcW w:w="3964" w:type="dxa"/>
            <w:shd w:val="clear" w:color="auto" w:fill="auto"/>
            <w:vAlign w:val="center"/>
            <w:hideMark/>
          </w:tcPr>
          <w:p w:rsidR="000B0F07" w:rsidRPr="00FA0272" w:rsidRDefault="000B0F07" w:rsidP="00CB41F2">
            <w:pPr>
              <w:spacing w:line="276" w:lineRule="auto"/>
              <w:jc w:val="both"/>
              <w:rPr>
                <w:sz w:val="22"/>
                <w:szCs w:val="22"/>
              </w:rPr>
            </w:pPr>
            <w:r w:rsidRPr="00FA0272">
              <w:rPr>
                <w:sz w:val="22"/>
                <w:szCs w:val="22"/>
              </w:rPr>
              <w:t>Ефективно използване на инфраструктурния капацитет</w:t>
            </w:r>
          </w:p>
        </w:tc>
        <w:tc>
          <w:tcPr>
            <w:tcW w:w="1118" w:type="dxa"/>
            <w:shd w:val="clear" w:color="auto" w:fill="auto"/>
            <w:vAlign w:val="center"/>
            <w:hideMark/>
          </w:tcPr>
          <w:p w:rsidR="000B0F07" w:rsidRPr="00FA0272" w:rsidRDefault="000B0F07" w:rsidP="00CB41F2">
            <w:pPr>
              <w:spacing w:line="276" w:lineRule="auto"/>
              <w:jc w:val="both"/>
              <w:rPr>
                <w:sz w:val="22"/>
                <w:szCs w:val="22"/>
              </w:rPr>
            </w:pPr>
            <w:r w:rsidRPr="00FA0272">
              <w:rPr>
                <w:sz w:val="22"/>
                <w:szCs w:val="22"/>
              </w:rPr>
              <w:t>час</w:t>
            </w:r>
          </w:p>
        </w:tc>
        <w:tc>
          <w:tcPr>
            <w:tcW w:w="1185" w:type="dxa"/>
            <w:shd w:val="clear" w:color="auto" w:fill="auto"/>
            <w:vAlign w:val="center"/>
            <w:hideMark/>
          </w:tcPr>
          <w:p w:rsidR="000B0F07" w:rsidRPr="00FA0272" w:rsidRDefault="000B0F07" w:rsidP="000D322E">
            <w:pPr>
              <w:spacing w:line="276" w:lineRule="auto"/>
              <w:jc w:val="both"/>
              <w:rPr>
                <w:sz w:val="22"/>
                <w:szCs w:val="22"/>
              </w:rPr>
            </w:pPr>
            <w:r w:rsidRPr="00FA0272">
              <w:rPr>
                <w:sz w:val="22"/>
                <w:szCs w:val="22"/>
                <w:lang w:val="en-US"/>
              </w:rPr>
              <w:t>1</w:t>
            </w:r>
            <w:r w:rsidR="000D322E" w:rsidRPr="00FA0272">
              <w:rPr>
                <w:sz w:val="22"/>
                <w:szCs w:val="22"/>
              </w:rPr>
              <w:t>41</w:t>
            </w:r>
            <w:r w:rsidRPr="00FA0272">
              <w:rPr>
                <w:sz w:val="22"/>
                <w:szCs w:val="22"/>
                <w:lang w:val="en-US"/>
              </w:rPr>
              <w:t xml:space="preserve"> </w:t>
            </w:r>
            <w:r w:rsidR="000D322E" w:rsidRPr="00FA0272">
              <w:rPr>
                <w:sz w:val="22"/>
                <w:szCs w:val="22"/>
              </w:rPr>
              <w:t>017</w:t>
            </w:r>
          </w:p>
        </w:tc>
        <w:tc>
          <w:tcPr>
            <w:tcW w:w="1666" w:type="dxa"/>
            <w:shd w:val="clear" w:color="auto" w:fill="auto"/>
            <w:vAlign w:val="center"/>
            <w:hideMark/>
          </w:tcPr>
          <w:p w:rsidR="000B0F07" w:rsidRPr="00FA0272" w:rsidRDefault="000D322E" w:rsidP="00CB41F2">
            <w:pPr>
              <w:spacing w:line="276" w:lineRule="auto"/>
              <w:jc w:val="both"/>
              <w:rPr>
                <w:sz w:val="22"/>
                <w:szCs w:val="22"/>
              </w:rPr>
            </w:pPr>
            <w:r w:rsidRPr="00FA0272">
              <w:rPr>
                <w:sz w:val="22"/>
                <w:szCs w:val="22"/>
              </w:rPr>
              <w:t>81 434</w:t>
            </w:r>
          </w:p>
        </w:tc>
        <w:tc>
          <w:tcPr>
            <w:tcW w:w="1440" w:type="dxa"/>
            <w:shd w:val="clear" w:color="auto" w:fill="auto"/>
            <w:noWrap/>
            <w:vAlign w:val="center"/>
            <w:hideMark/>
          </w:tcPr>
          <w:p w:rsidR="000B0F07" w:rsidRPr="00FA0272" w:rsidRDefault="000D322E" w:rsidP="000D322E">
            <w:pPr>
              <w:spacing w:line="276" w:lineRule="auto"/>
              <w:jc w:val="both"/>
              <w:rPr>
                <w:i/>
                <w:sz w:val="22"/>
                <w:szCs w:val="22"/>
              </w:rPr>
            </w:pPr>
            <w:r w:rsidRPr="00FA0272">
              <w:rPr>
                <w:i/>
                <w:sz w:val="22"/>
                <w:szCs w:val="22"/>
              </w:rPr>
              <w:t>57</w:t>
            </w:r>
            <w:r w:rsidR="000B0F07" w:rsidRPr="00FA0272">
              <w:rPr>
                <w:i/>
                <w:sz w:val="22"/>
                <w:szCs w:val="22"/>
              </w:rPr>
              <w:t>,</w:t>
            </w:r>
            <w:r w:rsidRPr="00FA0272">
              <w:rPr>
                <w:i/>
                <w:sz w:val="22"/>
                <w:szCs w:val="22"/>
              </w:rPr>
              <w:t>75</w:t>
            </w:r>
          </w:p>
        </w:tc>
      </w:tr>
      <w:tr w:rsidR="000B0F07" w:rsidRPr="00FA0272" w:rsidTr="00CB41F2">
        <w:trPr>
          <w:trHeight w:val="360"/>
          <w:jc w:val="center"/>
        </w:trPr>
        <w:tc>
          <w:tcPr>
            <w:tcW w:w="3964" w:type="dxa"/>
            <w:shd w:val="clear" w:color="auto" w:fill="auto"/>
            <w:vAlign w:val="center"/>
          </w:tcPr>
          <w:p w:rsidR="000B0F07" w:rsidRPr="00FA0272" w:rsidRDefault="000B0F07" w:rsidP="00CB41F2">
            <w:pPr>
              <w:spacing w:line="276" w:lineRule="auto"/>
              <w:jc w:val="both"/>
              <w:rPr>
                <w:sz w:val="22"/>
                <w:szCs w:val="22"/>
              </w:rPr>
            </w:pPr>
            <w:r w:rsidRPr="00FA0272">
              <w:rPr>
                <w:sz w:val="22"/>
                <w:szCs w:val="22"/>
              </w:rPr>
              <w:t>Среднoпретеглена скорост на движение по железопътната инфраструктура</w:t>
            </w:r>
          </w:p>
        </w:tc>
        <w:tc>
          <w:tcPr>
            <w:tcW w:w="1118" w:type="dxa"/>
            <w:shd w:val="clear" w:color="auto" w:fill="auto"/>
            <w:vAlign w:val="center"/>
          </w:tcPr>
          <w:p w:rsidR="000B0F07" w:rsidRPr="00FA0272" w:rsidRDefault="000B0F07" w:rsidP="00CB41F2">
            <w:pPr>
              <w:spacing w:line="276" w:lineRule="auto"/>
              <w:jc w:val="both"/>
              <w:rPr>
                <w:sz w:val="22"/>
                <w:szCs w:val="22"/>
              </w:rPr>
            </w:pPr>
            <w:r w:rsidRPr="00FA0272">
              <w:rPr>
                <w:sz w:val="22"/>
                <w:szCs w:val="22"/>
              </w:rPr>
              <w:t>км/час</w:t>
            </w:r>
          </w:p>
        </w:tc>
        <w:tc>
          <w:tcPr>
            <w:tcW w:w="1185" w:type="dxa"/>
            <w:shd w:val="clear" w:color="auto" w:fill="auto"/>
            <w:vAlign w:val="center"/>
          </w:tcPr>
          <w:p w:rsidR="000B0F07" w:rsidRPr="00FA0272" w:rsidRDefault="000B0F07" w:rsidP="000D322E">
            <w:pPr>
              <w:spacing w:line="276" w:lineRule="auto"/>
              <w:jc w:val="both"/>
              <w:rPr>
                <w:sz w:val="22"/>
                <w:szCs w:val="22"/>
              </w:rPr>
            </w:pPr>
            <w:r w:rsidRPr="00FA0272">
              <w:rPr>
                <w:sz w:val="22"/>
                <w:szCs w:val="22"/>
              </w:rPr>
              <w:t>78,</w:t>
            </w:r>
            <w:r w:rsidR="000D322E" w:rsidRPr="00FA0272">
              <w:rPr>
                <w:sz w:val="22"/>
                <w:szCs w:val="22"/>
              </w:rPr>
              <w:t>6</w:t>
            </w:r>
          </w:p>
        </w:tc>
        <w:tc>
          <w:tcPr>
            <w:tcW w:w="1666" w:type="dxa"/>
            <w:shd w:val="clear" w:color="auto" w:fill="auto"/>
            <w:vAlign w:val="center"/>
          </w:tcPr>
          <w:p w:rsidR="000B0F07" w:rsidRPr="00FA0272" w:rsidRDefault="000B0F07" w:rsidP="00CB41F2">
            <w:pPr>
              <w:spacing w:line="276" w:lineRule="auto"/>
              <w:jc w:val="both"/>
              <w:rPr>
                <w:sz w:val="22"/>
                <w:szCs w:val="22"/>
                <w:lang w:val="en-US"/>
              </w:rPr>
            </w:pPr>
            <w:r w:rsidRPr="00FA0272">
              <w:rPr>
                <w:sz w:val="22"/>
                <w:szCs w:val="22"/>
              </w:rPr>
              <w:t>78,</w:t>
            </w:r>
            <w:r w:rsidRPr="00FA0272">
              <w:rPr>
                <w:sz w:val="22"/>
                <w:szCs w:val="22"/>
                <w:lang w:val="en-US"/>
              </w:rPr>
              <w:t>5</w:t>
            </w:r>
          </w:p>
        </w:tc>
        <w:tc>
          <w:tcPr>
            <w:tcW w:w="1440" w:type="dxa"/>
            <w:shd w:val="clear" w:color="auto" w:fill="auto"/>
            <w:noWrap/>
            <w:vAlign w:val="center"/>
          </w:tcPr>
          <w:p w:rsidR="000B0F07" w:rsidRPr="00FA0272" w:rsidRDefault="000D322E" w:rsidP="000D322E">
            <w:pPr>
              <w:spacing w:line="276" w:lineRule="auto"/>
              <w:jc w:val="both"/>
              <w:rPr>
                <w:i/>
                <w:sz w:val="22"/>
                <w:szCs w:val="22"/>
              </w:rPr>
            </w:pPr>
            <w:r w:rsidRPr="00FA0272">
              <w:rPr>
                <w:i/>
                <w:sz w:val="22"/>
                <w:szCs w:val="22"/>
              </w:rPr>
              <w:t>99</w:t>
            </w:r>
            <w:r w:rsidR="000B0F07" w:rsidRPr="00FA0272">
              <w:rPr>
                <w:i/>
                <w:sz w:val="22"/>
                <w:szCs w:val="22"/>
                <w:lang w:val="en-GB"/>
              </w:rPr>
              <w:t>,</w:t>
            </w:r>
            <w:r w:rsidRPr="00FA0272">
              <w:rPr>
                <w:i/>
                <w:sz w:val="22"/>
                <w:szCs w:val="22"/>
              </w:rPr>
              <w:t>87</w:t>
            </w:r>
          </w:p>
        </w:tc>
      </w:tr>
    </w:tbl>
    <w:p w:rsidR="00CE2608" w:rsidRPr="00FA0272" w:rsidRDefault="00CE2608" w:rsidP="00435E5D">
      <w:pPr>
        <w:pStyle w:val="NormalWeb"/>
        <w:tabs>
          <w:tab w:val="left" w:pos="851"/>
          <w:tab w:val="left" w:pos="993"/>
        </w:tabs>
        <w:spacing w:before="120" w:after="0" w:afterAutospacing="0"/>
        <w:jc w:val="both"/>
        <w:rPr>
          <w:sz w:val="22"/>
          <w:szCs w:val="22"/>
        </w:rPr>
      </w:pPr>
    </w:p>
    <w:p w:rsidR="00435E5D" w:rsidRPr="00FA0272" w:rsidRDefault="00435E5D" w:rsidP="00435E5D">
      <w:pPr>
        <w:pStyle w:val="NormalWeb"/>
        <w:tabs>
          <w:tab w:val="left" w:pos="851"/>
          <w:tab w:val="left" w:pos="993"/>
        </w:tabs>
        <w:spacing w:before="120" w:after="0" w:afterAutospacing="0"/>
        <w:jc w:val="both"/>
        <w:rPr>
          <w:sz w:val="22"/>
          <w:szCs w:val="22"/>
        </w:rPr>
      </w:pPr>
      <w:r w:rsidRPr="00FA0272">
        <w:rPr>
          <w:sz w:val="22"/>
          <w:szCs w:val="22"/>
        </w:rPr>
        <w:t>Постигнатите резултати са част от изпълнението на основните цели на ДП НКЖИ за:</w:t>
      </w:r>
    </w:p>
    <w:p w:rsidR="00435E5D" w:rsidRPr="00FA0272" w:rsidRDefault="00435E5D" w:rsidP="000261C1">
      <w:pPr>
        <w:pStyle w:val="NormalWeb"/>
        <w:numPr>
          <w:ilvl w:val="0"/>
          <w:numId w:val="95"/>
        </w:numPr>
        <w:tabs>
          <w:tab w:val="left" w:pos="284"/>
          <w:tab w:val="left" w:pos="993"/>
        </w:tabs>
        <w:spacing w:after="0" w:afterAutospacing="0"/>
        <w:ind w:left="0" w:firstLine="0"/>
        <w:jc w:val="both"/>
        <w:rPr>
          <w:sz w:val="22"/>
          <w:szCs w:val="22"/>
        </w:rPr>
      </w:pPr>
      <w:r w:rsidRPr="00FA0272">
        <w:rPr>
          <w:sz w:val="22"/>
          <w:szCs w:val="22"/>
        </w:rPr>
        <w:t>модернизиране и привеждане на железопътната инфраструктура в съответствие с европейските стандарти за безопасност, сигурност и висока надеждност на експлоатация;</w:t>
      </w:r>
    </w:p>
    <w:p w:rsidR="00435E5D" w:rsidRPr="00FA0272" w:rsidRDefault="00435E5D" w:rsidP="000261C1">
      <w:pPr>
        <w:pStyle w:val="NormalWeb"/>
        <w:numPr>
          <w:ilvl w:val="0"/>
          <w:numId w:val="95"/>
        </w:numPr>
        <w:tabs>
          <w:tab w:val="left" w:pos="284"/>
          <w:tab w:val="left" w:pos="993"/>
        </w:tabs>
        <w:spacing w:after="0" w:afterAutospacing="0"/>
        <w:ind w:left="0" w:firstLine="0"/>
        <w:jc w:val="both"/>
        <w:rPr>
          <w:sz w:val="22"/>
          <w:szCs w:val="22"/>
        </w:rPr>
      </w:pPr>
      <w:r w:rsidRPr="00FA0272">
        <w:rPr>
          <w:sz w:val="22"/>
          <w:szCs w:val="22"/>
        </w:rPr>
        <w:t xml:space="preserve">развитие и внедряване на високо технологични системи за ефективно управление на влаковото движение, гарантиращи висока степен на безопасност и оперативна съвместимост по правилата и стандартите на ЕС; </w:t>
      </w:r>
    </w:p>
    <w:p w:rsidR="00435E5D" w:rsidRPr="00FA0272" w:rsidRDefault="00435E5D" w:rsidP="000261C1">
      <w:pPr>
        <w:pStyle w:val="NormalWeb"/>
        <w:numPr>
          <w:ilvl w:val="0"/>
          <w:numId w:val="95"/>
        </w:numPr>
        <w:tabs>
          <w:tab w:val="left" w:pos="284"/>
          <w:tab w:val="left" w:pos="993"/>
        </w:tabs>
        <w:spacing w:after="0" w:afterAutospacing="0"/>
        <w:ind w:left="0" w:firstLine="0"/>
        <w:jc w:val="both"/>
        <w:rPr>
          <w:sz w:val="22"/>
          <w:szCs w:val="22"/>
        </w:rPr>
      </w:pPr>
      <w:r w:rsidRPr="00FA0272">
        <w:rPr>
          <w:sz w:val="22"/>
          <w:szCs w:val="22"/>
        </w:rPr>
        <w:t>ефективно поддържане, модернизация и развитие на железопътната инфраструктура;</w:t>
      </w:r>
    </w:p>
    <w:p w:rsidR="00435E5D" w:rsidRPr="00FA0272" w:rsidRDefault="00435E5D" w:rsidP="000261C1">
      <w:pPr>
        <w:pStyle w:val="NormalWeb"/>
        <w:numPr>
          <w:ilvl w:val="0"/>
          <w:numId w:val="95"/>
        </w:numPr>
        <w:tabs>
          <w:tab w:val="left" w:pos="284"/>
          <w:tab w:val="left" w:pos="993"/>
        </w:tabs>
        <w:spacing w:after="0" w:afterAutospacing="0"/>
        <w:ind w:left="0" w:firstLine="0"/>
        <w:jc w:val="both"/>
        <w:rPr>
          <w:sz w:val="22"/>
          <w:szCs w:val="22"/>
        </w:rPr>
      </w:pPr>
      <w:r w:rsidRPr="00FA0272">
        <w:rPr>
          <w:sz w:val="22"/>
          <w:szCs w:val="22"/>
        </w:rPr>
        <w:t>намаляване броя и щетите от произшествията;</w:t>
      </w:r>
    </w:p>
    <w:p w:rsidR="00435E5D" w:rsidRPr="00FA0272" w:rsidRDefault="00435E5D" w:rsidP="000261C1">
      <w:pPr>
        <w:pStyle w:val="NormalWeb"/>
        <w:numPr>
          <w:ilvl w:val="0"/>
          <w:numId w:val="95"/>
        </w:numPr>
        <w:tabs>
          <w:tab w:val="left" w:pos="284"/>
          <w:tab w:val="left" w:pos="993"/>
        </w:tabs>
        <w:spacing w:after="0" w:afterAutospacing="0"/>
        <w:ind w:left="0" w:firstLine="0"/>
        <w:jc w:val="both"/>
        <w:rPr>
          <w:sz w:val="22"/>
          <w:szCs w:val="22"/>
        </w:rPr>
      </w:pPr>
      <w:r w:rsidRPr="00FA0272">
        <w:rPr>
          <w:sz w:val="22"/>
          <w:szCs w:val="22"/>
        </w:rPr>
        <w:t>намаляване на негативното въздействие на транспортната дейност върху околната среда;</w:t>
      </w:r>
    </w:p>
    <w:p w:rsidR="00435E5D" w:rsidRPr="00FA0272" w:rsidRDefault="00435E5D" w:rsidP="000261C1">
      <w:pPr>
        <w:pStyle w:val="NormalWeb"/>
        <w:numPr>
          <w:ilvl w:val="0"/>
          <w:numId w:val="95"/>
        </w:numPr>
        <w:tabs>
          <w:tab w:val="left" w:pos="284"/>
          <w:tab w:val="left" w:pos="993"/>
        </w:tabs>
        <w:spacing w:after="0" w:afterAutospacing="0"/>
        <w:ind w:left="0" w:firstLine="0"/>
        <w:jc w:val="both"/>
        <w:rPr>
          <w:sz w:val="22"/>
          <w:szCs w:val="22"/>
        </w:rPr>
      </w:pPr>
      <w:r w:rsidRPr="00FA0272">
        <w:rPr>
          <w:sz w:val="22"/>
          <w:szCs w:val="22"/>
        </w:rPr>
        <w:t>постигане на високо ниво на професионална компетентност;</w:t>
      </w:r>
    </w:p>
    <w:p w:rsidR="00435E5D" w:rsidRPr="00FA0272" w:rsidRDefault="00435E5D" w:rsidP="000261C1">
      <w:pPr>
        <w:pStyle w:val="NormalWeb"/>
        <w:numPr>
          <w:ilvl w:val="0"/>
          <w:numId w:val="95"/>
        </w:numPr>
        <w:tabs>
          <w:tab w:val="left" w:pos="284"/>
          <w:tab w:val="left" w:pos="993"/>
        </w:tabs>
        <w:spacing w:after="0" w:afterAutospacing="0"/>
        <w:ind w:left="0" w:firstLine="0"/>
        <w:jc w:val="both"/>
        <w:rPr>
          <w:sz w:val="22"/>
          <w:szCs w:val="22"/>
        </w:rPr>
      </w:pPr>
      <w:r w:rsidRPr="00FA0272">
        <w:rPr>
          <w:sz w:val="22"/>
          <w:szCs w:val="22"/>
        </w:rPr>
        <w:t>въвеждане на иновативни техники и технологии за функциониране на Компанията.</w:t>
      </w:r>
    </w:p>
    <w:p w:rsidR="0002136A" w:rsidRPr="00FA0272" w:rsidRDefault="0002136A" w:rsidP="0002136A">
      <w:pPr>
        <w:jc w:val="both"/>
        <w:rPr>
          <w:b/>
          <w:i/>
          <w:sz w:val="22"/>
          <w:szCs w:val="22"/>
        </w:rPr>
      </w:pPr>
    </w:p>
    <w:p w:rsidR="0002136A" w:rsidRPr="00FA0272" w:rsidRDefault="0002136A" w:rsidP="0002136A">
      <w:pPr>
        <w:pStyle w:val="ListParagraph"/>
        <w:tabs>
          <w:tab w:val="left" w:pos="448"/>
        </w:tabs>
        <w:autoSpaceDE w:val="0"/>
        <w:autoSpaceDN w:val="0"/>
        <w:adjustRightInd w:val="0"/>
        <w:spacing w:after="0" w:line="240" w:lineRule="auto"/>
        <w:contextualSpacing w:val="0"/>
        <w:jc w:val="both"/>
        <w:rPr>
          <w:rFonts w:ascii="Times New Roman" w:hAnsi="Times New Roman"/>
          <w:color w:val="000000"/>
        </w:rPr>
      </w:pPr>
    </w:p>
    <w:p w:rsidR="0002136A" w:rsidRPr="00FA0272" w:rsidRDefault="0002136A" w:rsidP="0002136A">
      <w:pPr>
        <w:pStyle w:val="Body0"/>
        <w:spacing w:before="0" w:after="120"/>
        <w:jc w:val="both"/>
        <w:rPr>
          <w:b/>
          <w:i/>
          <w:color w:val="auto"/>
          <w:sz w:val="22"/>
          <w:szCs w:val="22"/>
        </w:rPr>
      </w:pPr>
      <w:r w:rsidRPr="00FA0272">
        <w:rPr>
          <w:b/>
          <w:i/>
          <w:color w:val="auto"/>
          <w:sz w:val="22"/>
          <w:szCs w:val="22"/>
        </w:rPr>
        <w:t>Проекти, изпълнявани от НК „Железопътна инфраструктура“, финансирани със средства от държавния бюджет</w:t>
      </w:r>
    </w:p>
    <w:p w:rsidR="009A6B2D" w:rsidRPr="00FA0272" w:rsidRDefault="006C1D76" w:rsidP="009A6B2D">
      <w:pPr>
        <w:tabs>
          <w:tab w:val="left" w:pos="851"/>
        </w:tabs>
        <w:jc w:val="both"/>
        <w:rPr>
          <w:snapToGrid w:val="0"/>
          <w:sz w:val="22"/>
          <w:szCs w:val="22"/>
          <w:lang w:eastAsia="en-US"/>
        </w:rPr>
      </w:pPr>
      <w:r w:rsidRPr="00FA0272">
        <w:rPr>
          <w:snapToGrid w:val="0"/>
          <w:sz w:val="22"/>
          <w:lang w:eastAsia="en-US"/>
        </w:rPr>
        <w:tab/>
      </w:r>
      <w:r w:rsidR="009A6B2D" w:rsidRPr="00FA0272">
        <w:rPr>
          <w:snapToGrid w:val="0"/>
          <w:sz w:val="22"/>
          <w:szCs w:val="22"/>
          <w:lang w:eastAsia="en-US"/>
        </w:rPr>
        <w:t>На основание Договора между Република България и Национална компания „Железопътна инфраструктура“ и Закона за държавния бюджет на Република България за 202</w:t>
      </w:r>
      <w:r w:rsidR="008F1B4E" w:rsidRPr="00FA0272">
        <w:rPr>
          <w:snapToGrid w:val="0"/>
          <w:sz w:val="22"/>
          <w:szCs w:val="22"/>
          <w:lang w:eastAsia="en-US"/>
        </w:rPr>
        <w:t>5</w:t>
      </w:r>
      <w:r w:rsidR="009A6B2D" w:rsidRPr="00FA0272">
        <w:rPr>
          <w:snapToGrid w:val="0"/>
          <w:sz w:val="22"/>
          <w:szCs w:val="22"/>
          <w:lang w:eastAsia="en-US"/>
        </w:rPr>
        <w:t xml:space="preserve"> г. </w:t>
      </w:r>
      <w:r w:rsidR="008F1B4E" w:rsidRPr="00FA0272">
        <w:rPr>
          <w:snapToGrid w:val="0"/>
          <w:sz w:val="22"/>
          <w:szCs w:val="22"/>
          <w:lang w:eastAsia="en-US"/>
        </w:rPr>
        <w:t>(обн. ДВ, бр. 26 от 27.03.2025 г.), ПМС №28/16.04.2025 г. за изпълнението му (обн. ДВ, бр. 33 от 17.04.2025 г.), и ПМС 67/22.05.2025 г. за финансиране на дейности по договори за строителство, монтажни дейности за проекти с европейско и национално финансиране на Компанията</w:t>
      </w:r>
      <w:r w:rsidR="009A6B2D" w:rsidRPr="00FA0272">
        <w:rPr>
          <w:snapToGrid w:val="0"/>
          <w:sz w:val="22"/>
          <w:szCs w:val="22"/>
          <w:lang w:eastAsia="en-US"/>
        </w:rPr>
        <w:t xml:space="preserve"> са предоставени </w:t>
      </w:r>
      <w:r w:rsidR="008F1B4E" w:rsidRPr="00FA0272">
        <w:rPr>
          <w:snapToGrid w:val="0"/>
          <w:sz w:val="22"/>
          <w:szCs w:val="22"/>
          <w:lang w:eastAsia="en-US"/>
        </w:rPr>
        <w:t>452</w:t>
      </w:r>
      <w:r w:rsidR="009A6B2D" w:rsidRPr="00FA0272">
        <w:rPr>
          <w:snapToGrid w:val="0"/>
          <w:sz w:val="22"/>
          <w:szCs w:val="22"/>
          <w:lang w:eastAsia="en-US"/>
        </w:rPr>
        <w:t> </w:t>
      </w:r>
      <w:r w:rsidR="008F1B4E" w:rsidRPr="00FA0272">
        <w:rPr>
          <w:snapToGrid w:val="0"/>
          <w:sz w:val="22"/>
          <w:szCs w:val="22"/>
          <w:lang w:eastAsia="en-US"/>
        </w:rPr>
        <w:t>157</w:t>
      </w:r>
      <w:r w:rsidR="009A6B2D" w:rsidRPr="00FA0272">
        <w:rPr>
          <w:snapToGrid w:val="0"/>
          <w:sz w:val="22"/>
          <w:szCs w:val="22"/>
          <w:lang w:eastAsia="en-US"/>
        </w:rPr>
        <w:t xml:space="preserve"> </w:t>
      </w:r>
      <w:r w:rsidR="008F1B4E" w:rsidRPr="00FA0272">
        <w:rPr>
          <w:snapToGrid w:val="0"/>
          <w:sz w:val="22"/>
          <w:szCs w:val="22"/>
          <w:lang w:eastAsia="en-US"/>
        </w:rPr>
        <w:t>900</w:t>
      </w:r>
      <w:r w:rsidR="009A6B2D" w:rsidRPr="00FA0272">
        <w:rPr>
          <w:snapToGrid w:val="0"/>
          <w:sz w:val="22"/>
          <w:szCs w:val="22"/>
          <w:lang w:eastAsia="en-US"/>
        </w:rPr>
        <w:t xml:space="preserve"> лв. средства за капиталови трансфери.</w:t>
      </w:r>
    </w:p>
    <w:p w:rsidR="001254D6" w:rsidRPr="00FA0272" w:rsidRDefault="006C1D76" w:rsidP="00802392">
      <w:pPr>
        <w:tabs>
          <w:tab w:val="left" w:pos="851"/>
        </w:tabs>
        <w:jc w:val="both"/>
        <w:rPr>
          <w:snapToGrid w:val="0"/>
          <w:sz w:val="22"/>
          <w:szCs w:val="22"/>
          <w:lang w:eastAsia="en-US"/>
        </w:rPr>
      </w:pPr>
      <w:r w:rsidRPr="00FA0272">
        <w:rPr>
          <w:snapToGrid w:val="0"/>
          <w:sz w:val="22"/>
          <w:szCs w:val="22"/>
          <w:lang w:eastAsia="en-US"/>
        </w:rPr>
        <w:tab/>
      </w:r>
      <w:r w:rsidR="001254D6" w:rsidRPr="00FA0272">
        <w:rPr>
          <w:snapToGrid w:val="0"/>
          <w:sz w:val="22"/>
          <w:szCs w:val="22"/>
          <w:lang w:eastAsia="en-US"/>
        </w:rPr>
        <w:t>С усвоените</w:t>
      </w:r>
      <w:r w:rsidR="008F1B4E" w:rsidRPr="00FA0272">
        <w:rPr>
          <w:snapToGrid w:val="0"/>
          <w:sz w:val="22"/>
          <w:szCs w:val="22"/>
          <w:lang w:eastAsia="en-US"/>
        </w:rPr>
        <w:t xml:space="preserve"> към 30.06.2025 г.</w:t>
      </w:r>
      <w:r w:rsidR="001254D6" w:rsidRPr="00FA0272">
        <w:rPr>
          <w:snapToGrid w:val="0"/>
          <w:sz w:val="22"/>
          <w:szCs w:val="22"/>
          <w:lang w:eastAsia="en-US"/>
        </w:rPr>
        <w:t xml:space="preserve"> капиталови трансфери в размер на </w:t>
      </w:r>
      <w:r w:rsidR="008F1B4E" w:rsidRPr="00FA0272">
        <w:rPr>
          <w:snapToGrid w:val="0"/>
          <w:sz w:val="22"/>
          <w:szCs w:val="22"/>
          <w:lang w:eastAsia="en-US"/>
        </w:rPr>
        <w:t>288</w:t>
      </w:r>
      <w:r w:rsidR="001254D6" w:rsidRPr="00FA0272">
        <w:rPr>
          <w:snapToGrid w:val="0"/>
          <w:sz w:val="22"/>
          <w:szCs w:val="22"/>
          <w:lang w:eastAsia="en-US"/>
        </w:rPr>
        <w:t xml:space="preserve"> </w:t>
      </w:r>
      <w:r w:rsidR="008F1B4E" w:rsidRPr="00FA0272">
        <w:rPr>
          <w:snapToGrid w:val="0"/>
          <w:sz w:val="22"/>
          <w:szCs w:val="22"/>
          <w:lang w:eastAsia="en-US"/>
        </w:rPr>
        <w:t>80</w:t>
      </w:r>
      <w:r w:rsidR="001254D6" w:rsidRPr="00FA0272">
        <w:rPr>
          <w:snapToGrid w:val="0"/>
          <w:sz w:val="22"/>
          <w:szCs w:val="22"/>
          <w:lang w:eastAsia="en-US"/>
        </w:rPr>
        <w:t xml:space="preserve">5 </w:t>
      </w:r>
      <w:r w:rsidR="008F1B4E" w:rsidRPr="00FA0272">
        <w:rPr>
          <w:snapToGrid w:val="0"/>
          <w:sz w:val="22"/>
          <w:szCs w:val="22"/>
          <w:lang w:eastAsia="en-US"/>
        </w:rPr>
        <w:t>915</w:t>
      </w:r>
      <w:r w:rsidR="001254D6" w:rsidRPr="00FA0272">
        <w:rPr>
          <w:snapToGrid w:val="0"/>
          <w:sz w:val="22"/>
          <w:szCs w:val="22"/>
          <w:lang w:eastAsia="en-US"/>
        </w:rPr>
        <w:t xml:space="preserve"> лв. се осигурява изпълнението и съответното финансиране на проекти от инвестиционната програма на предприятието за ремонт, рехабилитация и изграждане на обекти от железопътната инфраструктура.</w:t>
      </w:r>
    </w:p>
    <w:p w:rsidR="009A6B2D" w:rsidRPr="00FA0272" w:rsidRDefault="009A6B2D" w:rsidP="00802392">
      <w:pPr>
        <w:tabs>
          <w:tab w:val="left" w:pos="851"/>
        </w:tabs>
        <w:jc w:val="both"/>
        <w:rPr>
          <w:snapToGrid w:val="0"/>
          <w:sz w:val="22"/>
          <w:szCs w:val="22"/>
          <w:lang w:eastAsia="en-US"/>
        </w:rPr>
      </w:pPr>
    </w:p>
    <w:p w:rsidR="0002136A" w:rsidRPr="00FA0272" w:rsidRDefault="0002136A" w:rsidP="0002136A">
      <w:pPr>
        <w:jc w:val="both"/>
        <w:rPr>
          <w:rFonts w:cs="Times New Roman CYR"/>
          <w:b/>
          <w:i/>
          <w:sz w:val="22"/>
          <w:szCs w:val="22"/>
        </w:rPr>
      </w:pPr>
      <w:r w:rsidRPr="00FA0272">
        <w:rPr>
          <w:b/>
          <w:sz w:val="22"/>
          <w:szCs w:val="22"/>
        </w:rPr>
        <w:t>Подробната информация за изпълнението по проектите е посочена в Приложение № 1.</w:t>
      </w:r>
    </w:p>
    <w:p w:rsidR="0002136A" w:rsidRPr="00FA0272" w:rsidRDefault="0002136A" w:rsidP="0002136A">
      <w:pPr>
        <w:spacing w:before="80"/>
        <w:ind w:firstLine="709"/>
        <w:jc w:val="both"/>
        <w:rPr>
          <w:b/>
        </w:rPr>
      </w:pPr>
    </w:p>
    <w:p w:rsidR="0002136A" w:rsidRPr="00FA0272" w:rsidRDefault="0002136A" w:rsidP="0002136A">
      <w:pPr>
        <w:jc w:val="both"/>
        <w:rPr>
          <w:b/>
          <w:i/>
          <w:sz w:val="22"/>
          <w:szCs w:val="22"/>
        </w:rPr>
      </w:pPr>
      <w:r w:rsidRPr="00FA0272">
        <w:rPr>
          <w:b/>
          <w:i/>
          <w:sz w:val="22"/>
          <w:szCs w:val="22"/>
        </w:rPr>
        <w:t>Капиталов трансфер за „БДЖ - Пътнически превози” ЕООД</w:t>
      </w:r>
    </w:p>
    <w:p w:rsidR="00430FA8" w:rsidRPr="00FA0272" w:rsidRDefault="00411BDA" w:rsidP="00430FA8">
      <w:pPr>
        <w:tabs>
          <w:tab w:val="left" w:pos="851"/>
        </w:tabs>
        <w:jc w:val="both"/>
        <w:rPr>
          <w:b/>
          <w:sz w:val="22"/>
          <w:szCs w:val="22"/>
        </w:rPr>
      </w:pPr>
      <w:r w:rsidRPr="00FA0272">
        <w:rPr>
          <w:sz w:val="22"/>
          <w:szCs w:val="22"/>
        </w:rPr>
        <w:t>Със Закона за държавния бюджет на Република България за 2025</w:t>
      </w:r>
      <w:r w:rsidR="00430FA8" w:rsidRPr="00FA0272">
        <w:rPr>
          <w:sz w:val="22"/>
          <w:szCs w:val="22"/>
        </w:rPr>
        <w:t xml:space="preserve"> г. на „БДЖ - Пътнически превози” ЕООД са одобрени средства като капиталов трансфер в размер на</w:t>
      </w:r>
      <w:r w:rsidR="00B27EE4" w:rsidRPr="00FA0272">
        <w:rPr>
          <w:sz w:val="22"/>
          <w:szCs w:val="22"/>
        </w:rPr>
        <w:t xml:space="preserve"> </w:t>
      </w:r>
      <w:r w:rsidRPr="00FA0272">
        <w:rPr>
          <w:b/>
          <w:sz w:val="22"/>
          <w:szCs w:val="22"/>
        </w:rPr>
        <w:t>71 </w:t>
      </w:r>
      <w:r w:rsidR="00FE3076" w:rsidRPr="00FA0272">
        <w:rPr>
          <w:b/>
          <w:sz w:val="22"/>
          <w:szCs w:val="22"/>
        </w:rPr>
        <w:t>930</w:t>
      </w:r>
      <w:r w:rsidRPr="00FA0272">
        <w:rPr>
          <w:b/>
          <w:sz w:val="22"/>
          <w:szCs w:val="22"/>
        </w:rPr>
        <w:t> </w:t>
      </w:r>
      <w:r w:rsidR="00FE3076" w:rsidRPr="00FA0272">
        <w:rPr>
          <w:b/>
          <w:sz w:val="22"/>
          <w:szCs w:val="22"/>
        </w:rPr>
        <w:t>3</w:t>
      </w:r>
      <w:r w:rsidRPr="00FA0272">
        <w:rPr>
          <w:b/>
          <w:sz w:val="22"/>
          <w:szCs w:val="22"/>
        </w:rPr>
        <w:t xml:space="preserve">00 </w:t>
      </w:r>
      <w:r w:rsidR="001F52E1" w:rsidRPr="00FA0272">
        <w:rPr>
          <w:b/>
          <w:sz w:val="22"/>
          <w:szCs w:val="22"/>
        </w:rPr>
        <w:t xml:space="preserve">лв., </w:t>
      </w:r>
      <w:r w:rsidR="001F52E1" w:rsidRPr="00FA0272">
        <w:rPr>
          <w:sz w:val="22"/>
          <w:szCs w:val="22"/>
        </w:rPr>
        <w:t>а са</w:t>
      </w:r>
      <w:r w:rsidR="0098427C" w:rsidRPr="00FA0272">
        <w:rPr>
          <w:sz w:val="22"/>
          <w:szCs w:val="22"/>
        </w:rPr>
        <w:t xml:space="preserve"> усвоени </w:t>
      </w:r>
      <w:r w:rsidRPr="00FA0272">
        <w:rPr>
          <w:rFonts w:ascii="Times New Roman" w:hAnsi="Times New Roman"/>
          <w:b/>
          <w:bCs/>
          <w:sz w:val="22"/>
          <w:szCs w:val="22"/>
        </w:rPr>
        <w:t>55 200</w:t>
      </w:r>
      <w:r w:rsidR="00947926" w:rsidRPr="00FA0272">
        <w:rPr>
          <w:rFonts w:ascii="Times New Roman" w:hAnsi="Times New Roman"/>
          <w:b/>
          <w:bCs/>
          <w:sz w:val="22"/>
          <w:szCs w:val="22"/>
        </w:rPr>
        <w:t> </w:t>
      </w:r>
      <w:r w:rsidRPr="00FA0272">
        <w:rPr>
          <w:rFonts w:ascii="Times New Roman" w:hAnsi="Times New Roman"/>
          <w:b/>
          <w:bCs/>
          <w:sz w:val="22"/>
          <w:szCs w:val="22"/>
        </w:rPr>
        <w:t>883</w:t>
      </w:r>
      <w:r w:rsidR="00947926" w:rsidRPr="00FA0272">
        <w:rPr>
          <w:rFonts w:ascii="Times New Roman" w:hAnsi="Times New Roman"/>
          <w:b/>
          <w:bCs/>
          <w:sz w:val="22"/>
          <w:szCs w:val="22"/>
        </w:rPr>
        <w:t xml:space="preserve"> </w:t>
      </w:r>
      <w:r w:rsidR="0098427C" w:rsidRPr="00FA0272">
        <w:rPr>
          <w:b/>
          <w:sz w:val="22"/>
          <w:szCs w:val="22"/>
        </w:rPr>
        <w:t>лв.</w:t>
      </w:r>
    </w:p>
    <w:p w:rsidR="003A4232" w:rsidRPr="00FA0272" w:rsidRDefault="003A4232" w:rsidP="001053F9">
      <w:pPr>
        <w:pStyle w:val="Header"/>
        <w:tabs>
          <w:tab w:val="left" w:pos="720"/>
        </w:tabs>
        <w:ind w:firstLine="567"/>
        <w:jc w:val="both"/>
        <w:rPr>
          <w:iCs/>
          <w:sz w:val="22"/>
          <w:szCs w:val="22"/>
        </w:rPr>
      </w:pPr>
      <w:r w:rsidRPr="00FA0272">
        <w:rPr>
          <w:iCs/>
          <w:sz w:val="22"/>
          <w:szCs w:val="22"/>
        </w:rPr>
        <w:t>Средствата са отчетени по следните проекти:</w:t>
      </w:r>
    </w:p>
    <w:p w:rsidR="002123A5" w:rsidRPr="00FA0272" w:rsidRDefault="003A4232" w:rsidP="001053F9">
      <w:pPr>
        <w:tabs>
          <w:tab w:val="left" w:pos="567"/>
          <w:tab w:val="center" w:pos="4320"/>
          <w:tab w:val="right" w:pos="9072"/>
          <w:tab w:val="left" w:pos="9214"/>
        </w:tabs>
        <w:ind w:right="-2" w:firstLine="720"/>
        <w:jc w:val="both"/>
        <w:rPr>
          <w:rFonts w:ascii="Times New Roman" w:hAnsi="Times New Roman"/>
          <w:bCs/>
          <w:sz w:val="22"/>
          <w:szCs w:val="22"/>
        </w:rPr>
      </w:pPr>
      <w:r w:rsidRPr="00FA0272">
        <w:rPr>
          <w:sz w:val="22"/>
          <w:szCs w:val="22"/>
          <w:lang w:eastAsia="en-US"/>
        </w:rPr>
        <w:t xml:space="preserve">- </w:t>
      </w:r>
      <w:r w:rsidR="00D43C11" w:rsidRPr="00FA0272">
        <w:rPr>
          <w:sz w:val="22"/>
          <w:szCs w:val="22"/>
          <w:lang w:eastAsia="en-US"/>
        </w:rPr>
        <w:t>„</w:t>
      </w:r>
      <w:r w:rsidR="002123A5" w:rsidRPr="00FA0272">
        <w:rPr>
          <w:rFonts w:ascii="Times New Roman" w:hAnsi="Times New Roman"/>
          <w:bCs/>
          <w:sz w:val="22"/>
          <w:szCs w:val="22"/>
        </w:rPr>
        <w:t>Доставка на 10 бр. нови електрически локомотиви</w:t>
      </w:r>
      <w:r w:rsidR="00D43C11" w:rsidRPr="00FA0272">
        <w:rPr>
          <w:rFonts w:ascii="Times New Roman" w:hAnsi="Times New Roman"/>
          <w:bCs/>
          <w:sz w:val="22"/>
          <w:szCs w:val="22"/>
        </w:rPr>
        <w:t>“</w:t>
      </w:r>
      <w:r w:rsidR="002123A5" w:rsidRPr="00FA0272">
        <w:rPr>
          <w:rFonts w:ascii="Times New Roman" w:hAnsi="Times New Roman"/>
          <w:bCs/>
          <w:sz w:val="22"/>
          <w:szCs w:val="22"/>
        </w:rPr>
        <w:t xml:space="preserve"> – 37 565 040 лв.</w:t>
      </w:r>
      <w:r w:rsidR="00D43C11" w:rsidRPr="00FA0272">
        <w:rPr>
          <w:rFonts w:ascii="Times New Roman" w:hAnsi="Times New Roman"/>
          <w:bCs/>
          <w:sz w:val="22"/>
          <w:szCs w:val="22"/>
        </w:rPr>
        <w:t>;</w:t>
      </w:r>
    </w:p>
    <w:p w:rsidR="003A4232" w:rsidRPr="00FA0272" w:rsidRDefault="003A4232" w:rsidP="001053F9">
      <w:pPr>
        <w:tabs>
          <w:tab w:val="left" w:pos="567"/>
          <w:tab w:val="center" w:pos="4320"/>
          <w:tab w:val="right" w:pos="9072"/>
          <w:tab w:val="left" w:pos="9214"/>
        </w:tabs>
        <w:ind w:right="-2" w:firstLine="720"/>
        <w:jc w:val="both"/>
        <w:rPr>
          <w:bCs/>
          <w:sz w:val="22"/>
          <w:szCs w:val="22"/>
        </w:rPr>
      </w:pPr>
      <w:r w:rsidRPr="00FA0272">
        <w:rPr>
          <w:bCs/>
          <w:sz w:val="22"/>
          <w:szCs w:val="22"/>
        </w:rPr>
        <w:lastRenderedPageBreak/>
        <w:t xml:space="preserve">- „Капиталови ремонти на локомотиви и вагони в депата на „БДЖ-Пътнически превози“ ЕООД“ – </w:t>
      </w:r>
      <w:r w:rsidR="00E42619" w:rsidRPr="00FA0272">
        <w:rPr>
          <w:rFonts w:ascii="Times New Roman" w:hAnsi="Times New Roman"/>
          <w:bCs/>
          <w:color w:val="000000"/>
          <w:sz w:val="22"/>
          <w:szCs w:val="22"/>
          <w:lang w:val="en-US"/>
        </w:rPr>
        <w:t>9 008 069</w:t>
      </w:r>
      <w:r w:rsidRPr="00FA0272">
        <w:rPr>
          <w:bCs/>
          <w:sz w:val="22"/>
          <w:szCs w:val="22"/>
        </w:rPr>
        <w:t xml:space="preserve"> лв.</w:t>
      </w:r>
      <w:r w:rsidR="00DF73BE" w:rsidRPr="00FA0272">
        <w:rPr>
          <w:bCs/>
          <w:sz w:val="22"/>
          <w:szCs w:val="22"/>
        </w:rPr>
        <w:t>;</w:t>
      </w:r>
    </w:p>
    <w:p w:rsidR="00E42619" w:rsidRPr="00FA0272" w:rsidRDefault="00E42619" w:rsidP="001053F9">
      <w:pPr>
        <w:tabs>
          <w:tab w:val="left" w:pos="567"/>
          <w:tab w:val="center" w:pos="4320"/>
          <w:tab w:val="right" w:pos="9072"/>
          <w:tab w:val="left" w:pos="9214"/>
        </w:tabs>
        <w:ind w:right="-2" w:firstLine="720"/>
        <w:jc w:val="both"/>
        <w:rPr>
          <w:bCs/>
          <w:sz w:val="22"/>
          <w:szCs w:val="22"/>
        </w:rPr>
      </w:pPr>
      <w:r w:rsidRPr="00FA0272">
        <w:rPr>
          <w:rFonts w:ascii="Times New Roman" w:hAnsi="Times New Roman"/>
          <w:bCs/>
          <w:sz w:val="22"/>
          <w:szCs w:val="22"/>
          <w:lang w:val="en-US"/>
        </w:rPr>
        <w:t xml:space="preserve">- </w:t>
      </w:r>
      <w:r w:rsidR="00D43C11" w:rsidRPr="00FA0272">
        <w:rPr>
          <w:rFonts w:ascii="Times New Roman" w:hAnsi="Times New Roman"/>
          <w:bCs/>
          <w:sz w:val="22"/>
          <w:szCs w:val="22"/>
        </w:rPr>
        <w:t>„</w:t>
      </w:r>
      <w:r w:rsidRPr="00FA0272">
        <w:rPr>
          <w:rFonts w:ascii="Times New Roman" w:hAnsi="Times New Roman"/>
          <w:bCs/>
          <w:sz w:val="22"/>
          <w:szCs w:val="22"/>
        </w:rPr>
        <w:t>Основни и възстановителни ремонти за 5 годишен срок на ДМВ серия 10 и ЕМВ серия 30 и серия 31</w:t>
      </w:r>
      <w:r w:rsidR="00D43C11" w:rsidRPr="00FA0272">
        <w:rPr>
          <w:rFonts w:ascii="Times New Roman" w:hAnsi="Times New Roman"/>
          <w:bCs/>
          <w:sz w:val="22"/>
          <w:szCs w:val="22"/>
        </w:rPr>
        <w:t>“</w:t>
      </w:r>
      <w:r w:rsidRPr="00FA0272">
        <w:rPr>
          <w:rFonts w:ascii="Times New Roman" w:hAnsi="Times New Roman"/>
          <w:bCs/>
          <w:sz w:val="22"/>
          <w:szCs w:val="22"/>
        </w:rPr>
        <w:t xml:space="preserve"> – 7 114 407 лв.;</w:t>
      </w:r>
    </w:p>
    <w:p w:rsidR="00D43C11" w:rsidRPr="00FA0272" w:rsidRDefault="003A4232" w:rsidP="001053F9">
      <w:pPr>
        <w:tabs>
          <w:tab w:val="left" w:pos="567"/>
          <w:tab w:val="center" w:pos="4320"/>
          <w:tab w:val="right" w:pos="9072"/>
          <w:tab w:val="left" w:pos="9214"/>
        </w:tabs>
        <w:ind w:right="-2" w:firstLine="720"/>
        <w:jc w:val="both"/>
        <w:rPr>
          <w:bCs/>
          <w:sz w:val="22"/>
          <w:szCs w:val="22"/>
        </w:rPr>
      </w:pPr>
      <w:r w:rsidRPr="00FA0272">
        <w:rPr>
          <w:bCs/>
          <w:sz w:val="22"/>
          <w:szCs w:val="22"/>
        </w:rPr>
        <w:t xml:space="preserve">- </w:t>
      </w:r>
      <w:r w:rsidR="00D43C11" w:rsidRPr="00FA0272">
        <w:rPr>
          <w:bCs/>
          <w:sz w:val="22"/>
          <w:szCs w:val="22"/>
        </w:rPr>
        <w:t xml:space="preserve">„Извършване на </w:t>
      </w:r>
      <w:r w:rsidR="00D43C11" w:rsidRPr="00FA0272">
        <w:rPr>
          <w:rFonts w:ascii="Times New Roman" w:hAnsi="Times New Roman"/>
          <w:bCs/>
          <w:sz w:val="22"/>
          <w:szCs w:val="22"/>
        </w:rPr>
        <w:t xml:space="preserve">ремонт на 15 бр. локомотиви Siemens Smartron“ </w:t>
      </w:r>
      <w:r w:rsidR="002970E7" w:rsidRPr="00FA0272">
        <w:rPr>
          <w:rFonts w:ascii="Times New Roman" w:hAnsi="Times New Roman"/>
          <w:bCs/>
          <w:sz w:val="22"/>
          <w:szCs w:val="22"/>
        </w:rPr>
        <w:t>–</w:t>
      </w:r>
      <w:r w:rsidR="00D43C11" w:rsidRPr="00FA0272">
        <w:rPr>
          <w:rFonts w:ascii="Times New Roman" w:hAnsi="Times New Roman"/>
          <w:bCs/>
          <w:sz w:val="22"/>
          <w:szCs w:val="22"/>
        </w:rPr>
        <w:t xml:space="preserve"> </w:t>
      </w:r>
      <w:r w:rsidR="002970E7" w:rsidRPr="00FA0272">
        <w:rPr>
          <w:rFonts w:ascii="Times New Roman" w:hAnsi="Times New Roman"/>
          <w:bCs/>
          <w:sz w:val="22"/>
          <w:szCs w:val="22"/>
        </w:rPr>
        <w:t>1 513 367 лв.</w:t>
      </w:r>
    </w:p>
    <w:p w:rsidR="00DF73BE" w:rsidRPr="00FA0272" w:rsidRDefault="00DF73BE" w:rsidP="00185A2C">
      <w:pPr>
        <w:tabs>
          <w:tab w:val="left" w:pos="567"/>
          <w:tab w:val="center" w:pos="4320"/>
          <w:tab w:val="right" w:pos="9072"/>
          <w:tab w:val="left" w:pos="9214"/>
        </w:tabs>
        <w:ind w:right="-2"/>
        <w:jc w:val="both"/>
        <w:rPr>
          <w:sz w:val="22"/>
          <w:szCs w:val="22"/>
        </w:rPr>
      </w:pPr>
    </w:p>
    <w:p w:rsidR="0002136A" w:rsidRPr="00FA0272" w:rsidRDefault="0002136A" w:rsidP="0002136A">
      <w:pPr>
        <w:spacing w:line="280" w:lineRule="atLeast"/>
        <w:ind w:left="-26"/>
        <w:jc w:val="both"/>
        <w:rPr>
          <w:rFonts w:cs="Times New Roman CYR"/>
          <w:b/>
          <w:i/>
          <w:color w:val="000000"/>
          <w:sz w:val="22"/>
          <w:szCs w:val="22"/>
        </w:rPr>
      </w:pPr>
      <w:r w:rsidRPr="00FA0272">
        <w:rPr>
          <w:rFonts w:cs="Times New Roman CYR"/>
          <w:b/>
          <w:i/>
          <w:color w:val="000000"/>
          <w:sz w:val="22"/>
          <w:szCs w:val="22"/>
        </w:rPr>
        <w:t>Проекти, управлявани от дирекция „Координация на програми и про</w:t>
      </w:r>
      <w:r w:rsidR="0035613F" w:rsidRPr="00FA0272">
        <w:rPr>
          <w:rFonts w:cs="Times New Roman CYR"/>
          <w:b/>
          <w:i/>
          <w:color w:val="000000"/>
          <w:sz w:val="22"/>
          <w:szCs w:val="22"/>
        </w:rPr>
        <w:t>екти”, с отчетени разходи към 3</w:t>
      </w:r>
      <w:r w:rsidR="00411BDA" w:rsidRPr="00FA0272">
        <w:rPr>
          <w:rFonts w:cs="Times New Roman CYR"/>
          <w:b/>
          <w:i/>
          <w:color w:val="000000"/>
          <w:sz w:val="22"/>
          <w:szCs w:val="22"/>
        </w:rPr>
        <w:t>0</w:t>
      </w:r>
      <w:r w:rsidRPr="00FA0272">
        <w:rPr>
          <w:rFonts w:cs="Times New Roman CYR"/>
          <w:b/>
          <w:i/>
          <w:color w:val="000000"/>
          <w:sz w:val="22"/>
          <w:szCs w:val="22"/>
        </w:rPr>
        <w:t>.</w:t>
      </w:r>
      <w:r w:rsidR="00411BDA" w:rsidRPr="00FA0272">
        <w:rPr>
          <w:rFonts w:cs="Times New Roman CYR"/>
          <w:b/>
          <w:i/>
          <w:color w:val="000000"/>
          <w:sz w:val="22"/>
          <w:szCs w:val="22"/>
        </w:rPr>
        <w:t>06</w:t>
      </w:r>
      <w:r w:rsidRPr="00FA0272">
        <w:rPr>
          <w:rFonts w:cs="Times New Roman CYR"/>
          <w:b/>
          <w:i/>
          <w:color w:val="000000"/>
          <w:sz w:val="22"/>
          <w:szCs w:val="22"/>
        </w:rPr>
        <w:t>.202</w:t>
      </w:r>
      <w:r w:rsidR="00411BDA" w:rsidRPr="00FA0272">
        <w:rPr>
          <w:rFonts w:cs="Times New Roman CYR"/>
          <w:b/>
          <w:i/>
          <w:color w:val="000000"/>
          <w:sz w:val="22"/>
          <w:szCs w:val="22"/>
        </w:rPr>
        <w:t>5</w:t>
      </w:r>
      <w:r w:rsidRPr="00FA0272">
        <w:rPr>
          <w:rFonts w:cs="Times New Roman CYR"/>
          <w:b/>
          <w:i/>
          <w:color w:val="000000"/>
          <w:sz w:val="22"/>
          <w:szCs w:val="22"/>
        </w:rPr>
        <w:t xml:space="preserve"> г.</w:t>
      </w:r>
    </w:p>
    <w:p w:rsidR="0002136A" w:rsidRPr="00FA0272" w:rsidRDefault="0002136A" w:rsidP="0002136A">
      <w:pPr>
        <w:rPr>
          <w:sz w:val="22"/>
          <w:szCs w:val="22"/>
        </w:rPr>
      </w:pPr>
    </w:p>
    <w:p w:rsidR="00636C80" w:rsidRPr="00FA0272" w:rsidRDefault="00636C80" w:rsidP="00636C80">
      <w:pPr>
        <w:tabs>
          <w:tab w:val="left" w:pos="720"/>
        </w:tabs>
        <w:jc w:val="both"/>
        <w:rPr>
          <w:rFonts w:ascii="Times New Roman" w:hAnsi="Times New Roman"/>
          <w:b/>
          <w:sz w:val="22"/>
          <w:szCs w:val="22"/>
        </w:rPr>
      </w:pPr>
      <w:r w:rsidRPr="00FA0272">
        <w:rPr>
          <w:rFonts w:ascii="Times New Roman" w:hAnsi="Times New Roman"/>
          <w:b/>
          <w:sz w:val="22"/>
          <w:szCs w:val="22"/>
        </w:rPr>
        <w:t>П</w:t>
      </w:r>
      <w:r w:rsidR="00813EE2" w:rsidRPr="00FA0272">
        <w:rPr>
          <w:rFonts w:ascii="Times New Roman" w:hAnsi="Times New Roman"/>
          <w:b/>
          <w:sz w:val="22"/>
          <w:szCs w:val="22"/>
        </w:rPr>
        <w:t>РОЕКТИ ПО ПРОГРАМА</w:t>
      </w:r>
      <w:r w:rsidRPr="00FA0272">
        <w:rPr>
          <w:rFonts w:ascii="Times New Roman" w:hAnsi="Times New Roman"/>
          <w:b/>
          <w:sz w:val="22"/>
          <w:szCs w:val="22"/>
        </w:rPr>
        <w:t xml:space="preserve"> „Транспортна свързаност“ 2021-2027 г.</w:t>
      </w:r>
    </w:p>
    <w:p w:rsidR="0051286D" w:rsidRPr="00FA0272" w:rsidRDefault="0051286D" w:rsidP="0002136A">
      <w:pPr>
        <w:autoSpaceDE/>
        <w:autoSpaceDN/>
        <w:adjustRightInd/>
        <w:jc w:val="both"/>
        <w:rPr>
          <w:rFonts w:ascii="Times New Roman" w:hAnsi="Times New Roman"/>
          <w:i/>
          <w:sz w:val="22"/>
          <w:szCs w:val="22"/>
          <w:u w:val="single"/>
        </w:rPr>
      </w:pPr>
    </w:p>
    <w:p w:rsidR="00095F91" w:rsidRPr="00FA0272" w:rsidRDefault="00095F91" w:rsidP="0002136A">
      <w:pPr>
        <w:autoSpaceDE/>
        <w:autoSpaceDN/>
        <w:adjustRightInd/>
        <w:jc w:val="both"/>
        <w:rPr>
          <w:rFonts w:ascii="Times New Roman" w:hAnsi="Times New Roman"/>
          <w:i/>
          <w:sz w:val="22"/>
          <w:szCs w:val="22"/>
          <w:u w:val="single"/>
        </w:rPr>
      </w:pPr>
      <w:r w:rsidRPr="00FA0272">
        <w:rPr>
          <w:rFonts w:ascii="Times New Roman" w:hAnsi="Times New Roman"/>
          <w:i/>
          <w:sz w:val="22"/>
          <w:szCs w:val="22"/>
          <w:u w:val="single"/>
        </w:rPr>
        <w:t>ПРОЕКТ:“Рехабилитация на железопътната линия Пловдив – Бургас, Фаза 2 – Етап 2“</w:t>
      </w:r>
    </w:p>
    <w:p w:rsidR="00417689" w:rsidRPr="00FA0272" w:rsidRDefault="00417689" w:rsidP="006672AB">
      <w:pPr>
        <w:autoSpaceDE/>
        <w:autoSpaceDN/>
        <w:adjustRightInd/>
        <w:jc w:val="both"/>
        <w:rPr>
          <w:rFonts w:ascii="Times New Roman" w:hAnsi="Times New Roman"/>
          <w:i/>
          <w:sz w:val="22"/>
          <w:szCs w:val="22"/>
          <w:u w:val="single"/>
        </w:rPr>
      </w:pPr>
    </w:p>
    <w:p w:rsidR="00417689" w:rsidRPr="00FA0272" w:rsidRDefault="006672AB" w:rsidP="006672AB">
      <w:pPr>
        <w:autoSpaceDE/>
        <w:autoSpaceDN/>
        <w:adjustRightInd/>
        <w:jc w:val="both"/>
        <w:rPr>
          <w:rFonts w:ascii="Times New Roman" w:hAnsi="Times New Roman"/>
          <w:i/>
          <w:sz w:val="22"/>
          <w:szCs w:val="22"/>
          <w:u w:val="single"/>
        </w:rPr>
      </w:pPr>
      <w:r w:rsidRPr="00FA0272">
        <w:rPr>
          <w:rFonts w:ascii="Times New Roman" w:hAnsi="Times New Roman"/>
          <w:i/>
          <w:sz w:val="22"/>
          <w:szCs w:val="22"/>
          <w:u w:val="single"/>
        </w:rPr>
        <w:t>ПРОЕКТ: „Модернизация на железопътната линия София - Пловдив: жп участък Елин Пелин – Костенец, Фаза 2”</w:t>
      </w:r>
    </w:p>
    <w:p w:rsidR="00417689" w:rsidRPr="00FA0272" w:rsidRDefault="00417689" w:rsidP="00417689">
      <w:pPr>
        <w:autoSpaceDE/>
        <w:autoSpaceDN/>
        <w:adjustRightInd/>
        <w:jc w:val="both"/>
        <w:rPr>
          <w:rFonts w:ascii="Times New Roman" w:hAnsi="Times New Roman"/>
          <w:i/>
          <w:sz w:val="22"/>
          <w:szCs w:val="22"/>
          <w:u w:val="single"/>
        </w:rPr>
      </w:pPr>
    </w:p>
    <w:p w:rsidR="00417689" w:rsidRPr="00FA0272" w:rsidRDefault="00417689" w:rsidP="00417689">
      <w:pPr>
        <w:autoSpaceDE/>
        <w:autoSpaceDN/>
        <w:adjustRightInd/>
        <w:jc w:val="both"/>
        <w:rPr>
          <w:rFonts w:ascii="Times New Roman" w:hAnsi="Times New Roman"/>
          <w:i/>
          <w:sz w:val="22"/>
          <w:szCs w:val="22"/>
          <w:u w:val="single"/>
        </w:rPr>
      </w:pPr>
      <w:r w:rsidRPr="00FA0272">
        <w:rPr>
          <w:rFonts w:ascii="Times New Roman" w:hAnsi="Times New Roman"/>
          <w:i/>
          <w:sz w:val="22"/>
          <w:szCs w:val="22"/>
          <w:u w:val="single"/>
        </w:rPr>
        <w:t>ПРОЕКТ: „Модернизация  на железопътна линия София - Драгоман - сръбска граница, жп участък Волуяк-Драгоман, Фаза 2“</w:t>
      </w:r>
    </w:p>
    <w:p w:rsidR="00417689" w:rsidRPr="00FA0272" w:rsidRDefault="00417689" w:rsidP="00417689">
      <w:pPr>
        <w:autoSpaceDE/>
        <w:autoSpaceDN/>
        <w:adjustRightInd/>
        <w:jc w:val="both"/>
        <w:rPr>
          <w:rFonts w:ascii="Times New Roman" w:hAnsi="Times New Roman"/>
          <w:i/>
          <w:sz w:val="22"/>
          <w:szCs w:val="22"/>
          <w:u w:val="single"/>
        </w:rPr>
      </w:pPr>
    </w:p>
    <w:p w:rsidR="00C11A82" w:rsidRPr="00FA0272" w:rsidRDefault="00C11A82" w:rsidP="00C11A82">
      <w:pPr>
        <w:autoSpaceDE/>
        <w:autoSpaceDN/>
        <w:adjustRightInd/>
        <w:jc w:val="both"/>
        <w:rPr>
          <w:rFonts w:ascii="Times New Roman" w:hAnsi="Times New Roman"/>
          <w:i/>
          <w:sz w:val="22"/>
          <w:szCs w:val="22"/>
          <w:u w:val="single"/>
        </w:rPr>
      </w:pPr>
      <w:r w:rsidRPr="00FA0272">
        <w:rPr>
          <w:rFonts w:ascii="Times New Roman" w:hAnsi="Times New Roman"/>
          <w:i/>
          <w:sz w:val="22"/>
          <w:szCs w:val="22"/>
          <w:u w:val="single"/>
        </w:rPr>
        <w:t>ПРОЕКТ: „Реконструкция на гарови комплекси Стара Загора и Нова Загора – Фаза 2"</w:t>
      </w:r>
    </w:p>
    <w:p w:rsidR="00C11A82" w:rsidRPr="00FA0272" w:rsidRDefault="00C11A82" w:rsidP="006672AB">
      <w:pPr>
        <w:autoSpaceDE/>
        <w:autoSpaceDN/>
        <w:adjustRightInd/>
        <w:jc w:val="both"/>
        <w:rPr>
          <w:rFonts w:ascii="Times New Roman" w:hAnsi="Times New Roman"/>
          <w:i/>
          <w:sz w:val="22"/>
          <w:szCs w:val="22"/>
          <w:u w:val="single"/>
        </w:rPr>
      </w:pPr>
    </w:p>
    <w:p w:rsidR="00C11A82" w:rsidRPr="00FA0272" w:rsidRDefault="00C11A82" w:rsidP="00C11A82">
      <w:pPr>
        <w:autoSpaceDE/>
        <w:autoSpaceDN/>
        <w:adjustRightInd/>
        <w:jc w:val="both"/>
        <w:rPr>
          <w:rFonts w:ascii="Times New Roman" w:hAnsi="Times New Roman"/>
          <w:i/>
          <w:sz w:val="22"/>
          <w:szCs w:val="22"/>
          <w:u w:val="single"/>
        </w:rPr>
      </w:pPr>
      <w:r w:rsidRPr="00FA0272">
        <w:rPr>
          <w:rFonts w:ascii="Times New Roman" w:hAnsi="Times New Roman"/>
          <w:i/>
          <w:sz w:val="22"/>
          <w:szCs w:val="22"/>
          <w:u w:val="single"/>
        </w:rPr>
        <w:t>ПРОЕКТ: „Модернизация на тягова подстанция Бойчиновци”</w:t>
      </w:r>
    </w:p>
    <w:p w:rsidR="004B1B4C" w:rsidRPr="00FA0272" w:rsidRDefault="004B1B4C" w:rsidP="00C11A82">
      <w:pPr>
        <w:autoSpaceDE/>
        <w:autoSpaceDN/>
        <w:adjustRightInd/>
        <w:jc w:val="both"/>
        <w:rPr>
          <w:rFonts w:ascii="Times New Roman" w:hAnsi="Times New Roman"/>
          <w:i/>
          <w:sz w:val="22"/>
          <w:szCs w:val="22"/>
          <w:u w:val="single"/>
        </w:rPr>
      </w:pPr>
    </w:p>
    <w:p w:rsidR="00C11A82" w:rsidRPr="00FA0272" w:rsidRDefault="004B1B4C" w:rsidP="006672AB">
      <w:pPr>
        <w:autoSpaceDE/>
        <w:autoSpaceDN/>
        <w:adjustRightInd/>
        <w:jc w:val="both"/>
        <w:rPr>
          <w:rFonts w:ascii="Times New Roman" w:hAnsi="Times New Roman"/>
          <w:i/>
          <w:sz w:val="22"/>
          <w:szCs w:val="22"/>
          <w:u w:val="single"/>
        </w:rPr>
      </w:pPr>
      <w:r w:rsidRPr="00FA0272">
        <w:rPr>
          <w:rFonts w:ascii="Times New Roman" w:hAnsi="Times New Roman"/>
          <w:i/>
          <w:sz w:val="22"/>
          <w:szCs w:val="22"/>
          <w:u w:val="single"/>
        </w:rPr>
        <w:t>ПРОЕКТ: „Доставка на пет броя едноетажни нулевоемисионни електрически мотрисни влака”</w:t>
      </w:r>
    </w:p>
    <w:p w:rsidR="006672AB" w:rsidRPr="00FA0272" w:rsidRDefault="006672AB" w:rsidP="00DD1827">
      <w:pPr>
        <w:autoSpaceDE/>
        <w:autoSpaceDN/>
        <w:adjustRightInd/>
        <w:jc w:val="both"/>
        <w:rPr>
          <w:rFonts w:ascii="Times New Roman" w:hAnsi="Times New Roman"/>
          <w:i/>
          <w:sz w:val="22"/>
          <w:szCs w:val="22"/>
          <w:u w:val="single"/>
        </w:rPr>
      </w:pPr>
    </w:p>
    <w:p w:rsidR="0002136A" w:rsidRPr="00FA0272" w:rsidRDefault="0002136A" w:rsidP="0002136A">
      <w:pPr>
        <w:rPr>
          <w:rFonts w:ascii="Times New Roman" w:hAnsi="Times New Roman"/>
          <w:b/>
          <w:sz w:val="22"/>
          <w:szCs w:val="22"/>
        </w:rPr>
      </w:pPr>
    </w:p>
    <w:p w:rsidR="0002136A" w:rsidRPr="00FA0272" w:rsidRDefault="0002136A" w:rsidP="0002136A">
      <w:pPr>
        <w:rPr>
          <w:rFonts w:ascii="Times New Roman" w:hAnsi="Times New Roman"/>
          <w:b/>
          <w:sz w:val="22"/>
          <w:szCs w:val="22"/>
        </w:rPr>
      </w:pPr>
      <w:r w:rsidRPr="00FA0272">
        <w:rPr>
          <w:rFonts w:ascii="Times New Roman" w:hAnsi="Times New Roman"/>
          <w:b/>
          <w:sz w:val="22"/>
          <w:szCs w:val="22"/>
        </w:rPr>
        <w:t>ПРОЕКТИ, ФИНАНСИРАНИ ПО МЕХАНИЗМА ЗА СВЪРЗВАНЕ НА ЕВРОПА (МСЕ)</w:t>
      </w:r>
    </w:p>
    <w:p w:rsidR="0002136A" w:rsidRPr="00FA0272" w:rsidRDefault="0002136A" w:rsidP="0002136A">
      <w:pPr>
        <w:rPr>
          <w:rFonts w:ascii="Times New Roman" w:hAnsi="Times New Roman"/>
          <w:b/>
          <w:sz w:val="22"/>
          <w:szCs w:val="22"/>
        </w:rPr>
      </w:pPr>
    </w:p>
    <w:p w:rsidR="0002136A" w:rsidRPr="00FA0272" w:rsidRDefault="0002136A" w:rsidP="0002136A">
      <w:pPr>
        <w:spacing w:after="120"/>
        <w:jc w:val="both"/>
        <w:rPr>
          <w:rFonts w:ascii="Times New Roman" w:hAnsi="Times New Roman"/>
          <w:i/>
          <w:sz w:val="22"/>
          <w:szCs w:val="22"/>
          <w:u w:val="single"/>
        </w:rPr>
      </w:pPr>
      <w:r w:rsidRPr="00FA0272">
        <w:rPr>
          <w:rFonts w:ascii="Times New Roman" w:hAnsi="Times New Roman"/>
          <w:i/>
          <w:sz w:val="22"/>
          <w:szCs w:val="22"/>
        </w:rPr>
        <w:t xml:space="preserve">ПРОЕКТ:  </w:t>
      </w:r>
      <w:r w:rsidRPr="00FA0272">
        <w:rPr>
          <w:rFonts w:ascii="Times New Roman" w:hAnsi="Times New Roman"/>
          <w:i/>
          <w:sz w:val="22"/>
          <w:szCs w:val="22"/>
          <w:u w:val="single"/>
        </w:rPr>
        <w:t>„Развитие на железопътен възел София-железопътен участък София-Волуяк”</w:t>
      </w:r>
    </w:p>
    <w:p w:rsidR="0002136A" w:rsidRPr="00FA0272" w:rsidRDefault="0002136A" w:rsidP="0002136A">
      <w:pPr>
        <w:spacing w:after="120"/>
        <w:jc w:val="both"/>
        <w:rPr>
          <w:rFonts w:ascii="Times New Roman" w:hAnsi="Times New Roman"/>
          <w:i/>
          <w:sz w:val="22"/>
          <w:szCs w:val="22"/>
          <w:u w:val="single"/>
        </w:rPr>
      </w:pPr>
      <w:r w:rsidRPr="00FA0272">
        <w:rPr>
          <w:rFonts w:ascii="Times New Roman" w:hAnsi="Times New Roman"/>
          <w:i/>
          <w:sz w:val="22"/>
          <w:szCs w:val="22"/>
        </w:rPr>
        <w:t xml:space="preserve">ПРОЕКТ:  </w:t>
      </w:r>
      <w:r w:rsidRPr="00FA0272">
        <w:rPr>
          <w:rFonts w:ascii="Times New Roman" w:hAnsi="Times New Roman"/>
          <w:i/>
          <w:sz w:val="22"/>
          <w:szCs w:val="22"/>
          <w:u w:val="single"/>
        </w:rPr>
        <w:t>„Модернизация на железопътния участък София – Елин Пелин“</w:t>
      </w:r>
    </w:p>
    <w:p w:rsidR="0002136A" w:rsidRPr="00FA0272" w:rsidRDefault="0002136A" w:rsidP="0002136A">
      <w:pPr>
        <w:spacing w:after="120"/>
        <w:jc w:val="both"/>
        <w:rPr>
          <w:rFonts w:ascii="Times New Roman" w:hAnsi="Times New Roman"/>
          <w:sz w:val="22"/>
          <w:szCs w:val="22"/>
          <w:u w:val="single"/>
          <w:lang w:eastAsia="en-GB"/>
        </w:rPr>
      </w:pPr>
      <w:r w:rsidRPr="00FA0272">
        <w:rPr>
          <w:rFonts w:ascii="Times New Roman" w:hAnsi="Times New Roman"/>
          <w:i/>
          <w:sz w:val="22"/>
          <w:szCs w:val="22"/>
          <w:lang w:eastAsia="en-GB"/>
        </w:rPr>
        <w:t xml:space="preserve">ПРОЕКТ: </w:t>
      </w:r>
      <w:r w:rsidRPr="00FA0272">
        <w:rPr>
          <w:rFonts w:ascii="Times New Roman" w:hAnsi="Times New Roman"/>
          <w:i/>
          <w:sz w:val="22"/>
          <w:szCs w:val="22"/>
          <w:u w:val="single"/>
          <w:lang w:eastAsia="en-GB"/>
        </w:rPr>
        <w:t>„Развитие на железопътен възел Пловдив“</w:t>
      </w:r>
    </w:p>
    <w:p w:rsidR="0041186E" w:rsidRPr="00FA0272" w:rsidRDefault="0041186E" w:rsidP="0041186E">
      <w:pPr>
        <w:spacing w:after="120"/>
        <w:jc w:val="both"/>
        <w:rPr>
          <w:rFonts w:ascii="Times New Roman" w:hAnsi="Times New Roman"/>
          <w:sz w:val="22"/>
          <w:szCs w:val="22"/>
          <w:u w:val="single"/>
          <w:lang w:eastAsia="en-GB"/>
        </w:rPr>
      </w:pPr>
      <w:r w:rsidRPr="00FA0272">
        <w:rPr>
          <w:rFonts w:ascii="Times New Roman" w:hAnsi="Times New Roman"/>
          <w:i/>
          <w:sz w:val="22"/>
          <w:szCs w:val="22"/>
          <w:lang w:eastAsia="en-GB"/>
        </w:rPr>
        <w:t xml:space="preserve">ПРОЕКТ: </w:t>
      </w:r>
      <w:r w:rsidRPr="00FA0272">
        <w:rPr>
          <w:rFonts w:ascii="Times New Roman" w:hAnsi="Times New Roman"/>
          <w:i/>
          <w:sz w:val="22"/>
          <w:szCs w:val="22"/>
          <w:u w:val="single"/>
          <w:lang w:eastAsia="en-GB"/>
        </w:rPr>
        <w:t>„Техническа помощ за подготовка на проект „Модернизация на железопътен участък Драгоман-граница с Република Сърбия“</w:t>
      </w:r>
    </w:p>
    <w:p w:rsidR="0041186E" w:rsidRPr="00FA0272" w:rsidRDefault="0041186E" w:rsidP="0041186E">
      <w:pPr>
        <w:spacing w:after="240"/>
        <w:rPr>
          <w:rFonts w:ascii="Times New Roman" w:hAnsi="Times New Roman"/>
          <w:i/>
          <w:sz w:val="22"/>
          <w:szCs w:val="22"/>
          <w:lang w:eastAsia="en-GB"/>
        </w:rPr>
      </w:pPr>
      <w:r w:rsidRPr="00FA0272">
        <w:rPr>
          <w:rFonts w:ascii="Times New Roman" w:hAnsi="Times New Roman"/>
          <w:i/>
          <w:sz w:val="22"/>
          <w:szCs w:val="22"/>
          <w:u w:val="single"/>
          <w:lang w:eastAsia="en-GB"/>
        </w:rPr>
        <w:t>ПРОЕКТ: „Модернизация на Тягови подстанции Враца и Перник, част от основния мрежов коридор Ориент/Източно-Средиземноморски”</w:t>
      </w:r>
    </w:p>
    <w:p w:rsidR="0041186E" w:rsidRPr="00FA0272" w:rsidRDefault="0041186E" w:rsidP="0041186E">
      <w:pPr>
        <w:spacing w:after="120"/>
        <w:jc w:val="both"/>
        <w:rPr>
          <w:rFonts w:ascii="Times New Roman" w:hAnsi="Times New Roman"/>
          <w:sz w:val="22"/>
          <w:szCs w:val="22"/>
          <w:u w:val="single"/>
          <w:lang w:eastAsia="en-GB"/>
        </w:rPr>
      </w:pPr>
      <w:r w:rsidRPr="00FA0272">
        <w:rPr>
          <w:rFonts w:ascii="Times New Roman" w:hAnsi="Times New Roman"/>
          <w:i/>
          <w:sz w:val="22"/>
          <w:szCs w:val="22"/>
          <w:lang w:eastAsia="en-GB"/>
        </w:rPr>
        <w:t xml:space="preserve">ПРОЕКТ: </w:t>
      </w:r>
      <w:r w:rsidRPr="00FA0272">
        <w:rPr>
          <w:rFonts w:ascii="Times New Roman" w:hAnsi="Times New Roman"/>
          <w:i/>
          <w:sz w:val="22"/>
          <w:szCs w:val="22"/>
          <w:u w:val="single"/>
          <w:lang w:eastAsia="en-GB"/>
        </w:rPr>
        <w:t>„Модернизация на ж.п. линия Видин-София: жп участък Медковец-Страцимир“</w:t>
      </w:r>
    </w:p>
    <w:p w:rsidR="0041186E" w:rsidRPr="000D35F0" w:rsidRDefault="0041186E" w:rsidP="0041186E">
      <w:pPr>
        <w:spacing w:after="240"/>
        <w:contextualSpacing/>
        <w:rPr>
          <w:rFonts w:ascii="Times New Roman" w:hAnsi="Times New Roman"/>
          <w:i/>
          <w:sz w:val="22"/>
          <w:szCs w:val="22"/>
          <w:u w:val="single"/>
          <w:lang w:eastAsia="en-GB"/>
        </w:rPr>
      </w:pPr>
      <w:r w:rsidRPr="00FA0272">
        <w:rPr>
          <w:rFonts w:ascii="Times New Roman" w:hAnsi="Times New Roman"/>
          <w:i/>
          <w:sz w:val="22"/>
          <w:szCs w:val="22"/>
          <w:u w:val="single"/>
          <w:lang w:eastAsia="en-GB"/>
        </w:rPr>
        <w:t>ПРОЕКТ: Проект „Модернизация на тягови подстанции Червена вода и Хитрино“</w:t>
      </w:r>
    </w:p>
    <w:p w:rsidR="0041186E" w:rsidRPr="000D35F0" w:rsidRDefault="0041186E" w:rsidP="0041186E">
      <w:pPr>
        <w:spacing w:after="240"/>
        <w:contextualSpacing/>
        <w:rPr>
          <w:rFonts w:ascii="Times New Roman" w:hAnsi="Times New Roman"/>
          <w:i/>
          <w:sz w:val="22"/>
          <w:szCs w:val="22"/>
          <w:u w:val="single"/>
          <w:lang w:eastAsia="en-GB"/>
        </w:rPr>
      </w:pPr>
    </w:p>
    <w:p w:rsidR="00A1244B" w:rsidRPr="000D35F0" w:rsidRDefault="00A1244B" w:rsidP="0002136A">
      <w:pPr>
        <w:jc w:val="both"/>
        <w:rPr>
          <w:b/>
          <w:sz w:val="22"/>
          <w:szCs w:val="22"/>
        </w:rPr>
      </w:pPr>
    </w:p>
    <w:p w:rsidR="00EF2CF7" w:rsidRPr="00FA0272" w:rsidRDefault="00EF2CF7" w:rsidP="00EF2CF7">
      <w:pPr>
        <w:autoSpaceDE/>
        <w:autoSpaceDN/>
        <w:adjustRightInd/>
        <w:spacing w:line="276" w:lineRule="auto"/>
        <w:ind w:right="-354" w:firstLine="708"/>
        <w:jc w:val="center"/>
        <w:rPr>
          <w:rFonts w:ascii="Times New Roman" w:hAnsi="Times New Roman"/>
          <w:b/>
          <w:sz w:val="28"/>
          <w:szCs w:val="28"/>
        </w:rPr>
      </w:pPr>
      <w:r w:rsidRPr="00FA0272">
        <w:rPr>
          <w:rFonts w:ascii="Times New Roman" w:hAnsi="Times New Roman"/>
          <w:b/>
          <w:sz w:val="28"/>
          <w:szCs w:val="28"/>
        </w:rPr>
        <w:t>МЕХАНИЗЪМ ЗА ВЪЗСТАНОВЯВАНЕ И УСТОЙЧИВОСТ</w:t>
      </w:r>
    </w:p>
    <w:p w:rsidR="00EF2CF7" w:rsidRPr="00FA0272" w:rsidRDefault="00EF2CF7" w:rsidP="00EF2CF7">
      <w:pPr>
        <w:autoSpaceDE/>
        <w:autoSpaceDN/>
        <w:adjustRightInd/>
        <w:spacing w:line="276" w:lineRule="auto"/>
        <w:ind w:right="-354" w:firstLine="708"/>
        <w:jc w:val="center"/>
        <w:rPr>
          <w:rFonts w:ascii="Times New Roman" w:hAnsi="Times New Roman"/>
          <w:b/>
          <w:sz w:val="28"/>
          <w:szCs w:val="28"/>
        </w:rPr>
      </w:pPr>
    </w:p>
    <w:p w:rsidR="00EF2CF7" w:rsidRPr="00FA0272" w:rsidRDefault="00EF2CF7" w:rsidP="000D35F0">
      <w:pPr>
        <w:tabs>
          <w:tab w:val="left" w:pos="2127"/>
        </w:tabs>
        <w:autoSpaceDE/>
        <w:autoSpaceDN/>
        <w:adjustRightInd/>
        <w:contextualSpacing/>
        <w:jc w:val="both"/>
        <w:rPr>
          <w:rFonts w:ascii="Times New Roman" w:eastAsia="Calibri" w:hAnsi="Times New Roman"/>
          <w:bCs/>
          <w:i/>
          <w:sz w:val="22"/>
          <w:szCs w:val="22"/>
          <w:u w:val="single"/>
          <w:lang w:eastAsia="pl-PL" w:bidi="hi-IN"/>
        </w:rPr>
      </w:pPr>
      <w:r w:rsidRPr="00FA0272">
        <w:rPr>
          <w:rFonts w:ascii="Times New Roman" w:eastAsia="Calibri" w:hAnsi="Times New Roman"/>
          <w:bCs/>
          <w:i/>
          <w:sz w:val="22"/>
          <w:szCs w:val="22"/>
          <w:u w:val="single"/>
          <w:lang w:eastAsia="pl-PL" w:bidi="hi-IN"/>
        </w:rPr>
        <w:t>ПРОЕКТ „П19“ -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 както следва:</w:t>
      </w:r>
    </w:p>
    <w:p w:rsidR="00E463AA" w:rsidRPr="00FA0272" w:rsidRDefault="00EF2CF7" w:rsidP="00F20CAC">
      <w:pPr>
        <w:autoSpaceDE/>
        <w:autoSpaceDN/>
        <w:adjustRightInd/>
        <w:spacing w:line="276" w:lineRule="auto"/>
        <w:jc w:val="both"/>
        <w:rPr>
          <w:i/>
          <w:sz w:val="22"/>
          <w:szCs w:val="22"/>
        </w:rPr>
      </w:pPr>
      <w:r w:rsidRPr="00FA0272">
        <w:rPr>
          <w:i/>
          <w:sz w:val="22"/>
          <w:szCs w:val="22"/>
        </w:rPr>
        <w:t xml:space="preserve">- </w:t>
      </w:r>
      <w:r w:rsidR="00E463AA" w:rsidRPr="00FA0272">
        <w:rPr>
          <w:i/>
          <w:sz w:val="22"/>
          <w:szCs w:val="22"/>
        </w:rPr>
        <w:t>„</w:t>
      </w:r>
      <w:r w:rsidRPr="00FA0272">
        <w:rPr>
          <w:i/>
          <w:sz w:val="22"/>
          <w:szCs w:val="22"/>
        </w:rPr>
        <w:t>Доставка на 9 броя електрически маневрени локомотиви за маневри в неелектрифицирани депа</w:t>
      </w:r>
      <w:r w:rsidR="00E463AA" w:rsidRPr="00FA0272">
        <w:rPr>
          <w:i/>
          <w:sz w:val="22"/>
          <w:szCs w:val="22"/>
        </w:rPr>
        <w:t>, поддръжка за срок от 15 години и обучение на персонал“</w:t>
      </w:r>
    </w:p>
    <w:p w:rsidR="003E2B66" w:rsidRPr="00FA0272" w:rsidRDefault="003E2B66" w:rsidP="003E2B66">
      <w:pPr>
        <w:autoSpaceDE/>
        <w:autoSpaceDN/>
        <w:adjustRightInd/>
        <w:spacing w:line="276" w:lineRule="auto"/>
        <w:jc w:val="both"/>
        <w:rPr>
          <w:i/>
          <w:sz w:val="22"/>
          <w:szCs w:val="22"/>
        </w:rPr>
      </w:pPr>
      <w:r w:rsidRPr="00FA0272">
        <w:rPr>
          <w:i/>
          <w:sz w:val="22"/>
          <w:szCs w:val="22"/>
        </w:rPr>
        <w:t>- „Доставка на 35 броя едноетажни нулевоемисионни електрически мотрисни влака</w:t>
      </w:r>
      <w:r w:rsidR="001D7BAC" w:rsidRPr="007E6F70">
        <w:rPr>
          <w:rFonts w:ascii="Times New Roman" w:hAnsi="Times New Roman"/>
          <w:i/>
          <w:sz w:val="22"/>
          <w:szCs w:val="22"/>
        </w:rPr>
        <w:t>, с капацитет от минимум 200 седящи места, поддръжка за срок от 15 години и обучение на персонал</w:t>
      </w:r>
      <w:r w:rsidR="001D7BAC" w:rsidRPr="007E6F70">
        <w:rPr>
          <w:i/>
          <w:sz w:val="22"/>
          <w:szCs w:val="22"/>
        </w:rPr>
        <w:t>“</w:t>
      </w:r>
    </w:p>
    <w:p w:rsidR="003E2B66" w:rsidRPr="00FA0272" w:rsidRDefault="003E2B66" w:rsidP="003E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02136A" w:rsidRPr="000D35F0" w:rsidRDefault="0002136A" w:rsidP="0002136A">
      <w:pPr>
        <w:jc w:val="both"/>
        <w:rPr>
          <w:rFonts w:cs="Times New Roman CYR"/>
          <w:b/>
          <w:i/>
          <w:color w:val="0000FF"/>
          <w:sz w:val="22"/>
          <w:szCs w:val="22"/>
        </w:rPr>
      </w:pPr>
      <w:r w:rsidRPr="00FA0272">
        <w:rPr>
          <w:b/>
          <w:sz w:val="22"/>
          <w:szCs w:val="22"/>
        </w:rPr>
        <w:t>Подробната информация по проектите е представена в Приложение № 2.</w:t>
      </w:r>
    </w:p>
    <w:p w:rsidR="0002136A" w:rsidRPr="000D35F0" w:rsidRDefault="0002136A" w:rsidP="0002136A">
      <w:pPr>
        <w:ind w:firstLine="720"/>
        <w:rPr>
          <w:color w:val="FF0000"/>
          <w:sz w:val="22"/>
          <w:szCs w:val="22"/>
        </w:rPr>
      </w:pPr>
    </w:p>
    <w:p w:rsidR="0002136A" w:rsidRPr="00FA0272" w:rsidRDefault="0002136A" w:rsidP="0002136A">
      <w:pPr>
        <w:pStyle w:val="Heading3"/>
        <w:keepNext/>
        <w:tabs>
          <w:tab w:val="left" w:pos="967"/>
        </w:tabs>
        <w:spacing w:before="120"/>
        <w:rPr>
          <w:rFonts w:cs="Times New Roman CYR"/>
          <w:b/>
          <w:i/>
          <w:color w:val="339966"/>
          <w:sz w:val="22"/>
          <w:szCs w:val="22"/>
        </w:rPr>
      </w:pPr>
      <w:bookmarkStart w:id="5" w:name="_Toc149361825"/>
      <w:r w:rsidRPr="00FA0272">
        <w:rPr>
          <w:rFonts w:cs="Times New Roman CYR"/>
          <w:b/>
          <w:i/>
          <w:color w:val="339966"/>
          <w:sz w:val="22"/>
          <w:szCs w:val="22"/>
        </w:rPr>
        <w:lastRenderedPageBreak/>
        <w:t>РАЗВИТИЕ И ПОДДРЪЖКА НА ИНФРАСТРУКТУРАТА ВЪВ ВОДНИЯ ТРАНСПОРТ</w:t>
      </w:r>
      <w:bookmarkEnd w:id="5"/>
    </w:p>
    <w:p w:rsidR="0002136A" w:rsidRPr="00FA0272" w:rsidRDefault="0002136A" w:rsidP="0002136A">
      <w:pPr>
        <w:pStyle w:val="Heading3"/>
        <w:keepNext/>
        <w:tabs>
          <w:tab w:val="left" w:pos="967"/>
        </w:tabs>
        <w:spacing w:before="120"/>
        <w:rPr>
          <w:rFonts w:cs="Times New Roman CYR"/>
          <w:b/>
          <w:i/>
          <w:sz w:val="22"/>
          <w:szCs w:val="22"/>
        </w:rPr>
      </w:pPr>
      <w:r w:rsidRPr="00FA0272">
        <w:rPr>
          <w:rFonts w:cs="Times New Roman CYR"/>
          <w:b/>
          <w:i/>
          <w:sz w:val="22"/>
          <w:szCs w:val="22"/>
        </w:rPr>
        <w:t xml:space="preserve">Цел </w:t>
      </w:r>
    </w:p>
    <w:p w:rsidR="0002136A" w:rsidRPr="00FA0272" w:rsidRDefault="0002136A" w:rsidP="0002136A">
      <w:pPr>
        <w:spacing w:before="120" w:after="120"/>
        <w:jc w:val="both"/>
        <w:rPr>
          <w:rFonts w:cs="Times New Roman CYR"/>
          <w:i/>
          <w:sz w:val="22"/>
          <w:szCs w:val="22"/>
        </w:rPr>
      </w:pPr>
      <w:r w:rsidRPr="00FA0272">
        <w:rPr>
          <w:rFonts w:cs="Times New Roman CYR"/>
          <w:i/>
          <w:sz w:val="22"/>
          <w:szCs w:val="22"/>
        </w:rPr>
        <w:t>Постигане на значително подобряване на транспортната инфраструктура, в частта „Инфраструктура във водния транспорт”.</w:t>
      </w:r>
    </w:p>
    <w:p w:rsidR="0002136A" w:rsidRPr="00FA0272" w:rsidRDefault="0002136A" w:rsidP="0002136A">
      <w:pPr>
        <w:spacing w:after="120"/>
        <w:ind w:left="-26"/>
        <w:jc w:val="both"/>
        <w:rPr>
          <w:rFonts w:cs="Times New Roman CYR"/>
          <w:b/>
          <w:i/>
          <w:sz w:val="22"/>
          <w:szCs w:val="22"/>
        </w:rPr>
      </w:pPr>
      <w:r w:rsidRPr="00FA0272">
        <w:rPr>
          <w:rFonts w:cs="Times New Roman CYR"/>
          <w:b/>
          <w:i/>
          <w:sz w:val="22"/>
          <w:szCs w:val="22"/>
        </w:rPr>
        <w:t xml:space="preserve">Външни фактори, които могат да окажат въздействие върху постигането на целите </w:t>
      </w:r>
    </w:p>
    <w:p w:rsidR="0002136A" w:rsidRPr="00FA0272" w:rsidRDefault="0002136A" w:rsidP="0002136A">
      <w:pPr>
        <w:jc w:val="both"/>
        <w:rPr>
          <w:rFonts w:cs="Times New Roman CYR"/>
          <w:sz w:val="22"/>
          <w:szCs w:val="22"/>
        </w:rPr>
      </w:pPr>
      <w:r w:rsidRPr="00FA0272">
        <w:rPr>
          <w:rFonts w:cs="Times New Roman CYR"/>
          <w:sz w:val="22"/>
          <w:szCs w:val="22"/>
        </w:rPr>
        <w:t>За рехабилитация на съществуващата инфраструктура и строителството на нови обекти са необходими значителни инвестиции. Финансовите средства отпускани в рамките на програмите на Европейския съюз са от съществено значение за изграждането на важни транспортни инфраструктурни проекти и пристанищни терминали.</w:t>
      </w:r>
    </w:p>
    <w:p w:rsidR="0002136A" w:rsidRPr="00FA0272" w:rsidRDefault="0002136A" w:rsidP="0002136A">
      <w:pPr>
        <w:rPr>
          <w:b/>
          <w:i/>
          <w:color w:val="000000"/>
          <w:sz w:val="22"/>
          <w:szCs w:val="22"/>
        </w:rPr>
      </w:pPr>
    </w:p>
    <w:p w:rsidR="0002136A" w:rsidRPr="00FA0272" w:rsidRDefault="0002136A" w:rsidP="0002136A">
      <w:pPr>
        <w:spacing w:after="120"/>
        <w:jc w:val="both"/>
        <w:rPr>
          <w:b/>
          <w:i/>
          <w:sz w:val="22"/>
          <w:szCs w:val="22"/>
        </w:rPr>
      </w:pPr>
      <w:bookmarkStart w:id="6" w:name="_Toc149361826"/>
      <w:bookmarkStart w:id="7" w:name="_Toc149361827"/>
      <w:r w:rsidRPr="00FA0272">
        <w:rPr>
          <w:b/>
          <w:i/>
          <w:sz w:val="22"/>
          <w:szCs w:val="22"/>
        </w:rPr>
        <w:t>Проекти, финансирани с КАПИТАЛОВ ТРАНСФЕР, предоставен на ДП ”Пристанищна инфраструктура”</w:t>
      </w:r>
    </w:p>
    <w:p w:rsidR="002A667C" w:rsidRPr="00FA0272" w:rsidRDefault="002A667C" w:rsidP="002A667C">
      <w:pPr>
        <w:pStyle w:val="firstline"/>
        <w:spacing w:line="240" w:lineRule="auto"/>
        <w:ind w:right="9"/>
        <w:rPr>
          <w:color w:val="auto"/>
        </w:rPr>
      </w:pPr>
      <w:r w:rsidRPr="00FA0272">
        <w:rPr>
          <w:bCs/>
          <w:color w:val="auto"/>
        </w:rPr>
        <w:t xml:space="preserve">Държавно предприятие „Пристанищна инфраструктура“ (ДППИ) е разработило </w:t>
      </w:r>
      <w:r w:rsidRPr="00FA0272">
        <w:rPr>
          <w:color w:val="auto"/>
        </w:rPr>
        <w:t xml:space="preserve">годишната инвестиционна програма </w:t>
      </w:r>
      <w:r w:rsidRPr="00FA0272">
        <w:rPr>
          <w:bCs/>
          <w:color w:val="auto"/>
        </w:rPr>
        <w:t>за 202</w:t>
      </w:r>
      <w:r w:rsidRPr="00FA0272">
        <w:rPr>
          <w:bCs/>
          <w:color w:val="auto"/>
          <w:lang w:val="en-US"/>
        </w:rPr>
        <w:t>5</w:t>
      </w:r>
      <w:r w:rsidRPr="00FA0272">
        <w:rPr>
          <w:bCs/>
          <w:color w:val="auto"/>
        </w:rPr>
        <w:t xml:space="preserve"> година </w:t>
      </w:r>
      <w:r w:rsidRPr="00FA0272">
        <w:rPr>
          <w:color w:val="auto"/>
        </w:rPr>
        <w:t xml:space="preserve">в съответствие с основните изисквания на Закона за морските пространства, вътрешните водни пътища и пристанищата на Република България (ЗМПВВППРБ) и за развитие на пристанищната инфраструктура на страната като интегрална част от общоевропейската транспортна мрежа. Предприятието управлява имущество - публична държавна собственост, което представлява пристанищната инфраструктура и другите дълготрайни активи на пристанищата за обществен транспорт – държавна собственост. </w:t>
      </w:r>
    </w:p>
    <w:p w:rsidR="0002136A" w:rsidRPr="00FA0272" w:rsidRDefault="0002136A" w:rsidP="007C2920">
      <w:pPr>
        <w:autoSpaceDE/>
        <w:autoSpaceDN/>
        <w:adjustRightInd/>
        <w:ind w:firstLine="700"/>
        <w:jc w:val="both"/>
        <w:rPr>
          <w:sz w:val="22"/>
          <w:szCs w:val="22"/>
        </w:rPr>
      </w:pPr>
      <w:r w:rsidRPr="00FA0272">
        <w:rPr>
          <w:sz w:val="22"/>
          <w:szCs w:val="22"/>
        </w:rPr>
        <w:t>Изпълнението на инвестиционната програма за обектите финансирани с капиталови трансфери, включени в годишната ивестиционна програма на ДП „Пристанищна инфраструктура“ за изграждането, реконструкцията, поддържането и развитието на инфраструктурата на пристанищата по чл. 106а от ЗМПВВППБР и речните пристанища за обществен транспо</w:t>
      </w:r>
      <w:r w:rsidR="004549EE" w:rsidRPr="00FA0272">
        <w:rPr>
          <w:sz w:val="22"/>
          <w:szCs w:val="22"/>
        </w:rPr>
        <w:t>рт – държавна собственост към 3</w:t>
      </w:r>
      <w:r w:rsidR="004A6561" w:rsidRPr="00FA0272">
        <w:rPr>
          <w:sz w:val="22"/>
          <w:szCs w:val="22"/>
        </w:rPr>
        <w:t>0</w:t>
      </w:r>
      <w:r w:rsidRPr="00FA0272">
        <w:rPr>
          <w:sz w:val="22"/>
          <w:szCs w:val="22"/>
        </w:rPr>
        <w:t>.</w:t>
      </w:r>
      <w:r w:rsidR="004A6561" w:rsidRPr="00FA0272">
        <w:rPr>
          <w:sz w:val="22"/>
          <w:szCs w:val="22"/>
        </w:rPr>
        <w:t>06</w:t>
      </w:r>
      <w:r w:rsidRPr="00FA0272">
        <w:rPr>
          <w:sz w:val="22"/>
          <w:szCs w:val="22"/>
        </w:rPr>
        <w:t>.202</w:t>
      </w:r>
      <w:r w:rsidR="004A6561" w:rsidRPr="00FA0272">
        <w:rPr>
          <w:sz w:val="22"/>
          <w:szCs w:val="22"/>
        </w:rPr>
        <w:t>5</w:t>
      </w:r>
      <w:r w:rsidRPr="00FA0272">
        <w:rPr>
          <w:sz w:val="22"/>
          <w:szCs w:val="22"/>
        </w:rPr>
        <w:t xml:space="preserve"> г. е </w:t>
      </w:r>
      <w:r w:rsidR="004A6561" w:rsidRPr="00FA0272">
        <w:rPr>
          <w:b/>
          <w:sz w:val="22"/>
          <w:szCs w:val="22"/>
        </w:rPr>
        <w:t>32 067</w:t>
      </w:r>
      <w:r w:rsidR="00D026E4" w:rsidRPr="00FA0272">
        <w:rPr>
          <w:b/>
          <w:sz w:val="22"/>
          <w:szCs w:val="22"/>
        </w:rPr>
        <w:t xml:space="preserve"> </w:t>
      </w:r>
      <w:r w:rsidR="004A6561" w:rsidRPr="00FA0272">
        <w:rPr>
          <w:b/>
          <w:sz w:val="22"/>
          <w:szCs w:val="22"/>
        </w:rPr>
        <w:t>175</w:t>
      </w:r>
      <w:r w:rsidRPr="00FA0272">
        <w:rPr>
          <w:b/>
          <w:sz w:val="22"/>
          <w:szCs w:val="22"/>
        </w:rPr>
        <w:t xml:space="preserve"> лв.</w:t>
      </w:r>
      <w:r w:rsidR="006F6DEA" w:rsidRPr="00FA0272">
        <w:rPr>
          <w:b/>
          <w:sz w:val="22"/>
          <w:szCs w:val="22"/>
        </w:rPr>
        <w:t xml:space="preserve"> </w:t>
      </w:r>
      <w:r w:rsidR="006F6DEA" w:rsidRPr="00FA0272">
        <w:rPr>
          <w:sz w:val="22"/>
          <w:szCs w:val="22"/>
        </w:rPr>
        <w:t>при уточнен план 58 718 700 лв.</w:t>
      </w:r>
    </w:p>
    <w:p w:rsidR="006F6DEA" w:rsidRPr="00FA0272" w:rsidRDefault="006F6DEA" w:rsidP="0002136A">
      <w:pPr>
        <w:autoSpaceDE/>
        <w:autoSpaceDN/>
        <w:adjustRightInd/>
        <w:ind w:firstLine="360"/>
        <w:jc w:val="both"/>
        <w:rPr>
          <w:rFonts w:ascii="Times New Roman" w:hAnsi="Times New Roman"/>
          <w:sz w:val="18"/>
          <w:szCs w:val="20"/>
          <w:lang w:val="en-US" w:eastAsia="en-US"/>
        </w:rPr>
      </w:pPr>
    </w:p>
    <w:p w:rsidR="006F6DEA" w:rsidRPr="00FA0272" w:rsidRDefault="006F6DEA" w:rsidP="0002136A">
      <w:pPr>
        <w:autoSpaceDE/>
        <w:autoSpaceDN/>
        <w:adjustRightInd/>
        <w:ind w:firstLine="360"/>
        <w:jc w:val="both"/>
        <w:rPr>
          <w:rFonts w:ascii="Times New Roman" w:hAnsi="Times New Roman"/>
          <w:sz w:val="22"/>
          <w:szCs w:val="22"/>
          <w:lang w:eastAsia="en-US"/>
        </w:rPr>
      </w:pPr>
      <w:r w:rsidRPr="00FA0272">
        <w:rPr>
          <w:rFonts w:ascii="Times New Roman" w:hAnsi="Times New Roman"/>
          <w:sz w:val="22"/>
          <w:szCs w:val="22"/>
          <w:lang w:eastAsia="en-US"/>
        </w:rPr>
        <w:t>Изпълнението по проекти е следното:</w:t>
      </w:r>
    </w:p>
    <w:p w:rsidR="00095F91" w:rsidRPr="00FA0272" w:rsidRDefault="006F6DEA" w:rsidP="0002136A">
      <w:pPr>
        <w:autoSpaceDE/>
        <w:autoSpaceDN/>
        <w:adjustRightInd/>
        <w:ind w:firstLine="360"/>
        <w:jc w:val="both"/>
        <w:rPr>
          <w:rFonts w:ascii="Times New Roman" w:hAnsi="Times New Roman"/>
          <w:sz w:val="22"/>
          <w:szCs w:val="22"/>
          <w:lang w:eastAsia="en-US"/>
        </w:rPr>
      </w:pPr>
      <w:r w:rsidRPr="00FA0272">
        <w:rPr>
          <w:rFonts w:ascii="Times New Roman" w:hAnsi="Times New Roman"/>
          <w:b/>
          <w:sz w:val="22"/>
          <w:szCs w:val="22"/>
          <w:lang w:eastAsia="en-US"/>
        </w:rPr>
        <w:t>ПРОЕКТ:</w:t>
      </w:r>
      <w:r w:rsidRPr="00FA0272">
        <w:rPr>
          <w:rFonts w:ascii="Times New Roman" w:hAnsi="Times New Roman"/>
          <w:sz w:val="22"/>
          <w:szCs w:val="22"/>
          <w:lang w:eastAsia="en-US"/>
        </w:rPr>
        <w:t xml:space="preserve"> „</w:t>
      </w:r>
      <w:r w:rsidRPr="00FA0272">
        <w:rPr>
          <w:rFonts w:ascii="Times New Roman" w:hAnsi="Times New Roman"/>
          <w:sz w:val="22"/>
          <w:szCs w:val="22"/>
          <w:lang w:val="en-US" w:eastAsia="en-US"/>
        </w:rPr>
        <w:t>Комплексно обслужване и експлоатация на съоръжения за превенция и реагиране при експлоатационни или аварийни замърсявания (СПРЕАЗ) в пристанищата по чл.106а от ЗМПВВППРБ - Варна и Бургас и речните пристанища за обществен транспорт - държавна собственост</w:t>
      </w:r>
      <w:r w:rsidRPr="00FA0272">
        <w:rPr>
          <w:rFonts w:ascii="Times New Roman" w:hAnsi="Times New Roman"/>
          <w:sz w:val="22"/>
          <w:szCs w:val="22"/>
          <w:lang w:eastAsia="en-US"/>
        </w:rPr>
        <w:t xml:space="preserve">“ - </w:t>
      </w:r>
      <w:r w:rsidRPr="00FA0272">
        <w:rPr>
          <w:rFonts w:ascii="Times New Roman" w:hAnsi="Times New Roman"/>
          <w:sz w:val="22"/>
          <w:szCs w:val="22"/>
          <w:lang w:val="en-US" w:eastAsia="en-US"/>
        </w:rPr>
        <w:t>NP-25.001-0149</w:t>
      </w:r>
      <w:r w:rsidRPr="00FA0272">
        <w:rPr>
          <w:rFonts w:ascii="Times New Roman" w:hAnsi="Times New Roman"/>
          <w:sz w:val="22"/>
          <w:szCs w:val="22"/>
          <w:lang w:eastAsia="en-US"/>
        </w:rPr>
        <w:t xml:space="preserve"> – 434 981 лв.</w:t>
      </w:r>
    </w:p>
    <w:p w:rsidR="006F6DEA" w:rsidRPr="00FA0272" w:rsidRDefault="006F6DEA" w:rsidP="0002136A">
      <w:pPr>
        <w:autoSpaceDE/>
        <w:autoSpaceDN/>
        <w:adjustRightInd/>
        <w:ind w:firstLine="360"/>
        <w:jc w:val="both"/>
        <w:rPr>
          <w:b/>
          <w:sz w:val="22"/>
          <w:szCs w:val="22"/>
        </w:rPr>
      </w:pPr>
      <w:r w:rsidRPr="00FA0272">
        <w:rPr>
          <w:rFonts w:ascii="Times New Roman" w:hAnsi="Times New Roman"/>
          <w:b/>
          <w:sz w:val="22"/>
          <w:szCs w:val="22"/>
          <w:lang w:eastAsia="en-US"/>
        </w:rPr>
        <w:t xml:space="preserve">ПРОЕКТ: </w:t>
      </w:r>
      <w:r w:rsidRPr="00FA0272">
        <w:rPr>
          <w:rFonts w:ascii="Times New Roman" w:hAnsi="Times New Roman"/>
          <w:sz w:val="22"/>
          <w:szCs w:val="22"/>
          <w:lang w:eastAsia="en-US"/>
        </w:rPr>
        <w:t>„Рехабилитация на инфраструктурата на пристанищен терминал Фериботен комплекс Варна (ФКВ), включваща: „Рехабилитация на вътрешна пътна мрежа</w:t>
      </w:r>
      <w:r w:rsidR="007D491D" w:rsidRPr="00FA0272">
        <w:rPr>
          <w:rFonts w:ascii="Times New Roman" w:hAnsi="Times New Roman"/>
          <w:sz w:val="22"/>
          <w:szCs w:val="22"/>
          <w:lang w:eastAsia="en-US"/>
        </w:rPr>
        <w:t>“</w:t>
      </w:r>
      <w:r w:rsidRPr="00FA0272">
        <w:rPr>
          <w:rFonts w:ascii="Times New Roman" w:hAnsi="Times New Roman"/>
          <w:sz w:val="22"/>
          <w:szCs w:val="22"/>
          <w:lang w:eastAsia="en-US"/>
        </w:rPr>
        <w:t xml:space="preserve">, „Рехабилитация на външен паркинг", „Ремонт на сграда  Претоварен пункт, оборудвана с коловози за двете междурелсия“ и „Ремонт на сграда Цех за смяна на талиги“ - </w:t>
      </w:r>
      <w:r w:rsidRPr="00FA0272">
        <w:rPr>
          <w:sz w:val="22"/>
          <w:szCs w:val="22"/>
        </w:rPr>
        <w:t>NP-25.001-0150 – 2 147 800 лв.</w:t>
      </w:r>
    </w:p>
    <w:p w:rsidR="000D35F0" w:rsidRPr="00FA0272" w:rsidRDefault="006F6DEA" w:rsidP="0002136A">
      <w:pPr>
        <w:autoSpaceDE/>
        <w:autoSpaceDN/>
        <w:adjustRightInd/>
        <w:ind w:firstLine="360"/>
        <w:jc w:val="both"/>
        <w:rPr>
          <w:b/>
          <w:sz w:val="22"/>
          <w:szCs w:val="22"/>
        </w:rPr>
      </w:pPr>
      <w:r w:rsidRPr="00FA0272">
        <w:rPr>
          <w:rFonts w:ascii="Times New Roman" w:hAnsi="Times New Roman"/>
          <w:b/>
          <w:sz w:val="22"/>
          <w:szCs w:val="22"/>
          <w:lang w:eastAsia="en-US"/>
        </w:rPr>
        <w:t>ПРОЕКТ:</w:t>
      </w:r>
      <w:r w:rsidRPr="00FA0272">
        <w:t xml:space="preserve"> </w:t>
      </w:r>
      <w:r w:rsidRPr="00FA0272">
        <w:rPr>
          <w:rFonts w:ascii="Times New Roman" w:hAnsi="Times New Roman"/>
          <w:sz w:val="22"/>
          <w:szCs w:val="22"/>
          <w:lang w:eastAsia="en-US"/>
        </w:rPr>
        <w:t>Привеждане на пирсове 1, 2 и 3 на ПТ "Росенец" към нормативните изисквания и добрите европейски практики и изграждане на инсталация за регенерация на парите (ВРУ) - NP-25.001-0152 – 6 547 110 лв.</w:t>
      </w:r>
    </w:p>
    <w:p w:rsidR="000D35F0" w:rsidRPr="00FA0272" w:rsidRDefault="007E469D" w:rsidP="0002136A">
      <w:pPr>
        <w:autoSpaceDE/>
        <w:autoSpaceDN/>
        <w:adjustRightInd/>
        <w:ind w:firstLine="360"/>
        <w:jc w:val="both"/>
        <w:rPr>
          <w:b/>
          <w:sz w:val="22"/>
          <w:szCs w:val="22"/>
        </w:rPr>
      </w:pPr>
      <w:r w:rsidRPr="00FA0272">
        <w:rPr>
          <w:rFonts w:ascii="Times New Roman" w:hAnsi="Times New Roman"/>
          <w:b/>
          <w:sz w:val="22"/>
          <w:szCs w:val="22"/>
          <w:lang w:eastAsia="en-US"/>
        </w:rPr>
        <w:t>ПРОЕКТ:</w:t>
      </w:r>
      <w:r w:rsidRPr="00FA0272">
        <w:t xml:space="preserve"> </w:t>
      </w:r>
      <w:r w:rsidRPr="00FA0272">
        <w:rPr>
          <w:rFonts w:ascii="Times New Roman" w:hAnsi="Times New Roman"/>
          <w:sz w:val="22"/>
          <w:szCs w:val="22"/>
          <w:lang w:eastAsia="en-US"/>
        </w:rPr>
        <w:t xml:space="preserve">Допълнително споразумение към сключен договор за изпълнение на обект: „Ремонтно-възстановителни и укрепителни работи по Вълнолом Варна – II етап“ - NP-25.003-0133 </w:t>
      </w:r>
      <w:r w:rsidR="002D5E85" w:rsidRPr="00FA0272">
        <w:rPr>
          <w:rFonts w:ascii="Times New Roman" w:hAnsi="Times New Roman"/>
          <w:sz w:val="22"/>
          <w:szCs w:val="22"/>
          <w:lang w:eastAsia="en-US"/>
        </w:rPr>
        <w:t>–</w:t>
      </w:r>
      <w:r w:rsidRPr="00FA0272">
        <w:rPr>
          <w:rFonts w:ascii="Times New Roman" w:hAnsi="Times New Roman"/>
          <w:sz w:val="22"/>
          <w:szCs w:val="22"/>
          <w:lang w:eastAsia="en-US"/>
        </w:rPr>
        <w:t xml:space="preserve"> </w:t>
      </w:r>
      <w:r w:rsidR="002D5E85" w:rsidRPr="00FA0272">
        <w:rPr>
          <w:rFonts w:ascii="Times New Roman" w:hAnsi="Times New Roman"/>
          <w:sz w:val="22"/>
          <w:szCs w:val="22"/>
          <w:lang w:eastAsia="en-US"/>
        </w:rPr>
        <w:t>1 547 900 лв.</w:t>
      </w:r>
    </w:p>
    <w:p w:rsidR="0002136A" w:rsidRPr="00FA0272" w:rsidRDefault="002D5E85" w:rsidP="002D5E85">
      <w:pPr>
        <w:tabs>
          <w:tab w:val="left" w:pos="0"/>
        </w:tabs>
        <w:autoSpaceDE/>
        <w:autoSpaceDN/>
        <w:adjustRightInd/>
        <w:spacing w:after="120"/>
        <w:ind w:left="284" w:firstLine="142"/>
        <w:jc w:val="both"/>
        <w:rPr>
          <w:rFonts w:ascii="Times New Roman" w:hAnsi="Times New Roman"/>
          <w:sz w:val="22"/>
          <w:szCs w:val="22"/>
          <w:lang w:val="ru-RU"/>
        </w:rPr>
      </w:pPr>
      <w:r w:rsidRPr="00FA0272">
        <w:rPr>
          <w:rFonts w:ascii="Times New Roman" w:hAnsi="Times New Roman"/>
          <w:b/>
          <w:sz w:val="22"/>
          <w:szCs w:val="22"/>
          <w:lang w:eastAsia="en-US"/>
        </w:rPr>
        <w:t>ПРОЕКТ:</w:t>
      </w:r>
      <w:r w:rsidRPr="00FA0272">
        <w:t xml:space="preserve"> </w:t>
      </w:r>
      <w:r w:rsidRPr="00FA0272">
        <w:rPr>
          <w:rFonts w:ascii="Times New Roman" w:hAnsi="Times New Roman"/>
          <w:sz w:val="22"/>
          <w:szCs w:val="22"/>
          <w:lang w:eastAsia="en-US"/>
        </w:rPr>
        <w:t>Допълнителни споразумения към сключен договор за изпълнение на обект: "Проектиране и удълбочаване на Канал 1 и Канал 2, Пристанище Варна - инженеринг" - NP-25.003-0134 – 21 389 384 лв.</w:t>
      </w:r>
    </w:p>
    <w:p w:rsidR="0002136A" w:rsidRPr="00FA0272" w:rsidRDefault="0002136A" w:rsidP="0002136A">
      <w:pPr>
        <w:spacing w:after="120"/>
        <w:jc w:val="both"/>
        <w:rPr>
          <w:b/>
          <w:sz w:val="22"/>
          <w:szCs w:val="22"/>
        </w:rPr>
      </w:pPr>
      <w:r w:rsidRPr="00FA0272">
        <w:rPr>
          <w:b/>
          <w:sz w:val="22"/>
          <w:szCs w:val="22"/>
        </w:rPr>
        <w:t>Подробната информация по проектите е представена в Приложение № 3.</w:t>
      </w:r>
    </w:p>
    <w:bookmarkEnd w:id="6"/>
    <w:p w:rsidR="0002136A" w:rsidRPr="00FA0272" w:rsidRDefault="0002136A" w:rsidP="0002136A">
      <w:pPr>
        <w:spacing w:line="280" w:lineRule="atLeast"/>
        <w:ind w:left="-26"/>
        <w:jc w:val="both"/>
        <w:rPr>
          <w:rFonts w:cs="Times New Roman CYR"/>
          <w:b/>
          <w:i/>
          <w:color w:val="000000"/>
          <w:sz w:val="22"/>
          <w:szCs w:val="22"/>
          <w:u w:val="single"/>
        </w:rPr>
      </w:pPr>
    </w:p>
    <w:p w:rsidR="00173502" w:rsidRPr="00FA0272" w:rsidRDefault="00173502" w:rsidP="00173502">
      <w:pPr>
        <w:spacing w:line="280" w:lineRule="atLeast"/>
        <w:ind w:left="-26"/>
        <w:jc w:val="both"/>
        <w:rPr>
          <w:rFonts w:cs="Times New Roman CYR"/>
          <w:b/>
          <w:i/>
          <w:color w:val="000000"/>
          <w:sz w:val="22"/>
          <w:szCs w:val="22"/>
          <w:u w:val="single"/>
        </w:rPr>
      </w:pPr>
      <w:r w:rsidRPr="00FA0272">
        <w:rPr>
          <w:rFonts w:cs="Times New Roman CYR"/>
          <w:b/>
          <w:i/>
          <w:color w:val="000000"/>
          <w:sz w:val="22"/>
          <w:szCs w:val="22"/>
          <w:u w:val="single"/>
        </w:rPr>
        <w:t>Проекти,  управлявани от дирекция „Координация на програми и проекти” по които са усвоени средства към 3</w:t>
      </w:r>
      <w:r w:rsidR="00B90F36" w:rsidRPr="00FA0272">
        <w:rPr>
          <w:rFonts w:cs="Times New Roman CYR"/>
          <w:b/>
          <w:i/>
          <w:color w:val="000000"/>
          <w:sz w:val="22"/>
          <w:szCs w:val="22"/>
          <w:u w:val="single"/>
        </w:rPr>
        <w:t>0</w:t>
      </w:r>
      <w:r w:rsidRPr="00FA0272">
        <w:rPr>
          <w:rFonts w:cs="Times New Roman CYR"/>
          <w:b/>
          <w:i/>
          <w:color w:val="000000"/>
          <w:sz w:val="22"/>
          <w:szCs w:val="22"/>
          <w:u w:val="single"/>
        </w:rPr>
        <w:t>.</w:t>
      </w:r>
      <w:r w:rsidR="00B90F36" w:rsidRPr="00FA0272">
        <w:rPr>
          <w:rFonts w:cs="Times New Roman CYR"/>
          <w:b/>
          <w:i/>
          <w:color w:val="000000"/>
          <w:sz w:val="22"/>
          <w:szCs w:val="22"/>
          <w:u w:val="single"/>
        </w:rPr>
        <w:t>06</w:t>
      </w:r>
      <w:r w:rsidRPr="00FA0272">
        <w:rPr>
          <w:rFonts w:cs="Times New Roman CYR"/>
          <w:b/>
          <w:i/>
          <w:color w:val="000000"/>
          <w:sz w:val="22"/>
          <w:szCs w:val="22"/>
          <w:u w:val="single"/>
        </w:rPr>
        <w:t>.202</w:t>
      </w:r>
      <w:r w:rsidR="00B90F36" w:rsidRPr="00FA0272">
        <w:rPr>
          <w:rFonts w:cs="Times New Roman CYR"/>
          <w:b/>
          <w:i/>
          <w:color w:val="000000"/>
          <w:sz w:val="22"/>
          <w:szCs w:val="22"/>
          <w:u w:val="single"/>
        </w:rPr>
        <w:t>5</w:t>
      </w:r>
      <w:r w:rsidRPr="00FA0272">
        <w:rPr>
          <w:rFonts w:cs="Times New Roman CYR"/>
          <w:b/>
          <w:i/>
          <w:color w:val="000000"/>
          <w:sz w:val="22"/>
          <w:szCs w:val="22"/>
          <w:u w:val="single"/>
        </w:rPr>
        <w:t xml:space="preserve"> г.</w:t>
      </w:r>
    </w:p>
    <w:p w:rsidR="00173502" w:rsidRPr="00FA0272" w:rsidRDefault="00173502" w:rsidP="00173502">
      <w:pPr>
        <w:ind w:left="-28"/>
        <w:jc w:val="both"/>
        <w:rPr>
          <w:rFonts w:cs="Times New Roman CYR"/>
          <w:b/>
          <w:i/>
          <w:color w:val="000000"/>
          <w:sz w:val="22"/>
          <w:szCs w:val="22"/>
          <w:u w:val="single"/>
        </w:rPr>
      </w:pPr>
    </w:p>
    <w:p w:rsidR="007D491D" w:rsidRPr="00FA0272" w:rsidRDefault="007D491D" w:rsidP="007D491D">
      <w:pPr>
        <w:tabs>
          <w:tab w:val="left" w:pos="720"/>
        </w:tabs>
        <w:jc w:val="both"/>
        <w:rPr>
          <w:rFonts w:ascii="Times New Roman" w:hAnsi="Times New Roman"/>
          <w:b/>
          <w:sz w:val="22"/>
          <w:szCs w:val="22"/>
        </w:rPr>
      </w:pPr>
      <w:r w:rsidRPr="00FA0272">
        <w:rPr>
          <w:rFonts w:ascii="Times New Roman" w:hAnsi="Times New Roman"/>
          <w:b/>
          <w:sz w:val="22"/>
          <w:szCs w:val="22"/>
        </w:rPr>
        <w:t>ПРОЕКТИ ПО ПРОГРАМА „Транспортна свързаност“ 2021-2027 г.</w:t>
      </w:r>
    </w:p>
    <w:p w:rsidR="00173502" w:rsidRPr="00FA0272" w:rsidRDefault="00173502" w:rsidP="00173502">
      <w:pPr>
        <w:autoSpaceDE/>
        <w:autoSpaceDN/>
        <w:adjustRightInd/>
        <w:ind w:firstLine="708"/>
        <w:jc w:val="both"/>
        <w:rPr>
          <w:rFonts w:ascii="Times New Roman" w:hAnsi="Times New Roman"/>
          <w:bCs/>
          <w:sz w:val="22"/>
          <w:szCs w:val="22"/>
        </w:rPr>
      </w:pPr>
    </w:p>
    <w:p w:rsidR="00173502" w:rsidRPr="000D35F0" w:rsidRDefault="00173502" w:rsidP="00173502">
      <w:pPr>
        <w:autoSpaceDE/>
        <w:autoSpaceDN/>
        <w:adjustRightInd/>
        <w:spacing w:after="120"/>
        <w:jc w:val="both"/>
        <w:rPr>
          <w:rFonts w:ascii="Times New Roman" w:hAnsi="Times New Roman"/>
          <w:bCs/>
          <w:i/>
          <w:sz w:val="22"/>
          <w:szCs w:val="22"/>
          <w:u w:val="single"/>
        </w:rPr>
      </w:pPr>
      <w:r w:rsidRPr="00FA0272">
        <w:rPr>
          <w:rFonts w:ascii="Times New Roman" w:hAnsi="Times New Roman"/>
          <w:bCs/>
          <w:i/>
          <w:sz w:val="22"/>
          <w:szCs w:val="22"/>
          <w:u w:val="single"/>
        </w:rPr>
        <w:t>ПРОЕКТ: „Капитално драгиране - басейн между Терминал „Бургас Запад“ и Терминал „Бургас Изток 2/2А/" (Капитално драгиране в пристанище Бургас)“</w:t>
      </w:r>
    </w:p>
    <w:p w:rsidR="00173502" w:rsidRPr="000D35F0" w:rsidRDefault="00173502" w:rsidP="00173502">
      <w:pPr>
        <w:autoSpaceDE/>
        <w:autoSpaceDN/>
        <w:adjustRightInd/>
        <w:spacing w:after="120"/>
        <w:jc w:val="both"/>
        <w:rPr>
          <w:rFonts w:ascii="Times New Roman" w:hAnsi="Times New Roman"/>
          <w:bCs/>
          <w:i/>
          <w:sz w:val="22"/>
          <w:szCs w:val="22"/>
          <w:u w:val="single"/>
        </w:rPr>
      </w:pPr>
    </w:p>
    <w:p w:rsidR="00173502" w:rsidRPr="00FA0272" w:rsidRDefault="00173502" w:rsidP="00173502">
      <w:pPr>
        <w:jc w:val="both"/>
        <w:rPr>
          <w:rFonts w:cs="Times New Roman CYR"/>
          <w:b/>
          <w:i/>
          <w:color w:val="0000FF"/>
          <w:sz w:val="22"/>
          <w:szCs w:val="22"/>
        </w:rPr>
      </w:pPr>
      <w:r w:rsidRPr="00FA0272">
        <w:rPr>
          <w:b/>
          <w:sz w:val="22"/>
          <w:szCs w:val="22"/>
        </w:rPr>
        <w:lastRenderedPageBreak/>
        <w:t>Подробната информация по проектите е представена в Приложение № 4.</w:t>
      </w:r>
    </w:p>
    <w:p w:rsidR="0002136A" w:rsidRPr="00FA0272" w:rsidRDefault="0002136A" w:rsidP="0002136A">
      <w:pPr>
        <w:ind w:left="-26"/>
        <w:jc w:val="both"/>
        <w:rPr>
          <w:rFonts w:cs="Times New Roman CYR"/>
          <w:b/>
          <w:i/>
          <w:color w:val="0000FF"/>
          <w:sz w:val="22"/>
          <w:szCs w:val="22"/>
          <w:lang w:val="en-US"/>
        </w:rPr>
      </w:pPr>
    </w:p>
    <w:p w:rsidR="0002136A" w:rsidRPr="00FA0272" w:rsidRDefault="0002136A" w:rsidP="0002136A">
      <w:pPr>
        <w:ind w:left="-26"/>
        <w:jc w:val="both"/>
        <w:rPr>
          <w:b/>
          <w:i/>
          <w:sz w:val="22"/>
          <w:szCs w:val="22"/>
        </w:rPr>
      </w:pPr>
      <w:r w:rsidRPr="00FA0272">
        <w:rPr>
          <w:b/>
          <w:i/>
          <w:sz w:val="22"/>
          <w:szCs w:val="22"/>
        </w:rPr>
        <w:t>Отчет на разходите по програмата с разпределение на ведомствени и администрирани разходи</w:t>
      </w:r>
    </w:p>
    <w:tbl>
      <w:tblPr>
        <w:tblW w:w="9629" w:type="dxa"/>
        <w:tblCellMar>
          <w:left w:w="70" w:type="dxa"/>
          <w:right w:w="70" w:type="dxa"/>
        </w:tblCellMar>
        <w:tblLook w:val="04A0" w:firstRow="1" w:lastRow="0" w:firstColumn="1" w:lastColumn="0" w:noHBand="0" w:noVBand="1"/>
      </w:tblPr>
      <w:tblGrid>
        <w:gridCol w:w="1060"/>
        <w:gridCol w:w="4600"/>
        <w:gridCol w:w="1418"/>
        <w:gridCol w:w="1417"/>
        <w:gridCol w:w="1134"/>
      </w:tblGrid>
      <w:tr w:rsidR="00001467" w:rsidRPr="00FA0272" w:rsidTr="00001467">
        <w:trPr>
          <w:trHeight w:val="315"/>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001467" w:rsidRPr="00FA0272" w:rsidRDefault="00001467" w:rsidP="00001467">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w:t>
            </w:r>
          </w:p>
        </w:tc>
        <w:tc>
          <w:tcPr>
            <w:tcW w:w="4600" w:type="dxa"/>
            <w:tcBorders>
              <w:top w:val="single" w:sz="8" w:space="0" w:color="auto"/>
              <w:left w:val="nil"/>
              <w:bottom w:val="nil"/>
              <w:right w:val="single" w:sz="8" w:space="0" w:color="auto"/>
            </w:tcBorders>
            <w:shd w:val="clear" w:color="000000" w:fill="E6E6E6"/>
            <w:noWrap/>
            <w:vAlign w:val="center"/>
            <w:hideMark/>
          </w:tcPr>
          <w:p w:rsidR="00001467" w:rsidRPr="00FA0272" w:rsidRDefault="00001467" w:rsidP="00001467">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2300.01.01 Бюджетна програма “Развитие и поддръжка на транспортната инфраструктура”</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01467" w:rsidRPr="00FA0272" w:rsidRDefault="00001467" w:rsidP="00001467">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Закон</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01467" w:rsidRPr="00FA0272" w:rsidRDefault="00001467" w:rsidP="00001467">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Уточнен план</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01467" w:rsidRPr="00FA0272" w:rsidRDefault="00001467" w:rsidP="00001467">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Отчет</w:t>
            </w:r>
          </w:p>
        </w:tc>
      </w:tr>
      <w:tr w:rsidR="00001467" w:rsidRPr="00FA0272" w:rsidTr="00001467">
        <w:trPr>
          <w:trHeight w:val="324"/>
        </w:trPr>
        <w:tc>
          <w:tcPr>
            <w:tcW w:w="1060" w:type="dxa"/>
            <w:vMerge/>
            <w:tcBorders>
              <w:top w:val="single" w:sz="8" w:space="0" w:color="auto"/>
              <w:left w:val="single" w:sz="8" w:space="0" w:color="auto"/>
              <w:bottom w:val="single" w:sz="8" w:space="0" w:color="000000"/>
              <w:right w:val="single" w:sz="8" w:space="0" w:color="auto"/>
            </w:tcBorders>
            <w:vAlign w:val="center"/>
            <w:hideMark/>
          </w:tcPr>
          <w:p w:rsidR="00001467" w:rsidRPr="00FA0272" w:rsidRDefault="00001467" w:rsidP="00001467">
            <w:pPr>
              <w:autoSpaceDE/>
              <w:autoSpaceDN/>
              <w:adjustRightInd/>
              <w:rPr>
                <w:rFonts w:ascii="Times New Roman" w:hAnsi="Times New Roman"/>
                <w:b/>
                <w:bCs/>
                <w:color w:val="000000"/>
                <w:sz w:val="16"/>
                <w:szCs w:val="16"/>
              </w:rPr>
            </w:pP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center"/>
              <w:rPr>
                <w:rFonts w:ascii="Times New Roman" w:hAnsi="Times New Roman"/>
                <w:b/>
                <w:bCs/>
                <w:color w:val="000000"/>
                <w:sz w:val="16"/>
                <w:szCs w:val="16"/>
              </w:rPr>
            </w:pPr>
            <w:r w:rsidRPr="00FA0272">
              <w:rPr>
                <w:rFonts w:ascii="Times New Roman" w:hAnsi="Times New Roman"/>
                <w:b/>
                <w:bCs/>
                <w:color w:val="000000"/>
                <w:sz w:val="16"/>
                <w:szCs w:val="16"/>
              </w:rPr>
              <w:t>(в лева)</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001467" w:rsidRPr="00FA0272" w:rsidRDefault="00001467" w:rsidP="00001467">
            <w:pPr>
              <w:autoSpaceDE/>
              <w:autoSpaceDN/>
              <w:adjustRightInd/>
              <w:rPr>
                <w:rFonts w:ascii="Times New Roman" w:hAnsi="Times New Roman"/>
                <w:b/>
                <w:bCs/>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001467" w:rsidRPr="00FA0272" w:rsidRDefault="00001467" w:rsidP="00001467">
            <w:pPr>
              <w:autoSpaceDE/>
              <w:autoSpaceDN/>
              <w:adjustRightInd/>
              <w:rPr>
                <w:rFonts w:ascii="Times New Roman" w:hAnsi="Times New Roman"/>
                <w:b/>
                <w:bCs/>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001467" w:rsidRPr="00FA0272" w:rsidRDefault="00001467" w:rsidP="00001467">
            <w:pPr>
              <w:autoSpaceDE/>
              <w:autoSpaceDN/>
              <w:adjustRightInd/>
              <w:rPr>
                <w:rFonts w:ascii="Times New Roman" w:hAnsi="Times New Roman"/>
                <w:b/>
                <w:bCs/>
                <w:color w:val="000000"/>
                <w:sz w:val="16"/>
                <w:szCs w:val="16"/>
              </w:rPr>
            </w:pP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І.</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rPr>
                <w:rFonts w:ascii="Times New Roman" w:hAnsi="Times New Roman"/>
                <w:b/>
                <w:bCs/>
                <w:color w:val="000000"/>
                <w:sz w:val="16"/>
                <w:szCs w:val="16"/>
              </w:rPr>
            </w:pPr>
            <w:r w:rsidRPr="00FA0272">
              <w:rPr>
                <w:rFonts w:ascii="Times New Roman" w:hAnsi="Times New Roman"/>
                <w:b/>
                <w:bCs/>
                <w:color w:val="000000"/>
                <w:sz w:val="16"/>
                <w:szCs w:val="16"/>
              </w:rPr>
              <w:t>Общо ведомствени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611 517</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611 517</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33 651</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29 850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29 850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17 910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581 667</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581 667</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15 741</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1</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ind w:firstLineChars="300" w:firstLine="480"/>
              <w:rPr>
                <w:rFonts w:ascii="Times New Roman" w:hAnsi="Times New Roman"/>
                <w:b/>
                <w:bCs/>
                <w:color w:val="000000"/>
                <w:sz w:val="16"/>
                <w:szCs w:val="16"/>
              </w:rPr>
            </w:pPr>
            <w:r w:rsidRPr="00FA0272">
              <w:rPr>
                <w:rFonts w:ascii="Times New Roman" w:hAnsi="Times New Roman"/>
                <w:b/>
                <w:bCs/>
                <w:color w:val="000000"/>
                <w:sz w:val="16"/>
                <w:szCs w:val="16"/>
              </w:rPr>
              <w:t>Ведомствени разходи по бюджета на ПРБ:</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300" w:firstLine="480"/>
              <w:rPr>
                <w:rFonts w:ascii="Times New Roman" w:hAnsi="Times New Roman"/>
                <w:color w:val="000000"/>
                <w:sz w:val="16"/>
                <w:szCs w:val="16"/>
              </w:rPr>
            </w:pPr>
            <w:r w:rsidRPr="00FA027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300" w:firstLine="480"/>
              <w:rPr>
                <w:rFonts w:ascii="Times New Roman" w:hAnsi="Times New Roman"/>
                <w:color w:val="000000"/>
                <w:sz w:val="16"/>
                <w:szCs w:val="16"/>
              </w:rPr>
            </w:pPr>
            <w:r w:rsidRPr="00FA027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300" w:firstLine="480"/>
              <w:rPr>
                <w:rFonts w:ascii="Times New Roman" w:hAnsi="Times New Roman"/>
                <w:color w:val="000000"/>
                <w:sz w:val="16"/>
                <w:szCs w:val="16"/>
              </w:rPr>
            </w:pPr>
            <w:r w:rsidRPr="00FA027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2</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ind w:firstLineChars="300" w:firstLine="480"/>
              <w:rPr>
                <w:rFonts w:ascii="Times New Roman" w:hAnsi="Times New Roman"/>
                <w:b/>
                <w:bCs/>
                <w:color w:val="000000"/>
                <w:sz w:val="16"/>
                <w:szCs w:val="16"/>
              </w:rPr>
            </w:pPr>
            <w:r w:rsidRPr="00FA0272">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611 517</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611 517</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33 651</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300" w:firstLine="480"/>
              <w:rPr>
                <w:rFonts w:ascii="Times New Roman" w:hAnsi="Times New Roman"/>
                <w:color w:val="000000"/>
                <w:sz w:val="16"/>
                <w:szCs w:val="16"/>
              </w:rPr>
            </w:pPr>
            <w:r w:rsidRPr="00FA027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29 850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29 850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17 910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300" w:firstLine="480"/>
              <w:rPr>
                <w:rFonts w:ascii="Times New Roman" w:hAnsi="Times New Roman"/>
                <w:color w:val="000000"/>
                <w:sz w:val="16"/>
                <w:szCs w:val="16"/>
              </w:rPr>
            </w:pPr>
            <w:r w:rsidRPr="00FA027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581 667</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581 667</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15 741</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300" w:firstLine="480"/>
              <w:rPr>
                <w:rFonts w:ascii="Times New Roman" w:hAnsi="Times New Roman"/>
                <w:color w:val="000000"/>
                <w:sz w:val="16"/>
                <w:szCs w:val="16"/>
              </w:rPr>
            </w:pPr>
            <w:r w:rsidRPr="00FA027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xml:space="preserve">От тях за: * </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2.1</w:t>
            </w:r>
          </w:p>
        </w:tc>
        <w:tc>
          <w:tcPr>
            <w:tcW w:w="4600" w:type="dxa"/>
            <w:tcBorders>
              <w:top w:val="nil"/>
              <w:left w:val="nil"/>
              <w:bottom w:val="single" w:sz="8" w:space="0" w:color="auto"/>
              <w:right w:val="single" w:sz="8" w:space="0" w:color="auto"/>
            </w:tcBorders>
            <w:shd w:val="clear" w:color="auto" w:fill="auto"/>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xml:space="preserve">           1. Проект "По-добро управление и изпълнение на TEN-T  в България"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29 850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29 850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17 910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2.2</w:t>
            </w:r>
          </w:p>
        </w:tc>
        <w:tc>
          <w:tcPr>
            <w:tcW w:w="4600" w:type="dxa"/>
            <w:tcBorders>
              <w:top w:val="nil"/>
              <w:left w:val="nil"/>
              <w:bottom w:val="single" w:sz="8" w:space="0" w:color="auto"/>
              <w:right w:val="single" w:sz="8" w:space="0" w:color="auto"/>
            </w:tcBorders>
            <w:shd w:val="clear" w:color="auto" w:fill="auto"/>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xml:space="preserve">           2. Проект "По-добро управление и изпълнение на TEN-T  в България"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581 667</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581 667</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15 741</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i/>
                <w:iCs/>
                <w:color w:val="000000"/>
                <w:sz w:val="16"/>
                <w:szCs w:val="16"/>
              </w:rPr>
            </w:pP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ІІ.</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rPr>
                <w:rFonts w:ascii="Times New Roman" w:hAnsi="Times New Roman"/>
                <w:b/>
                <w:bCs/>
                <w:color w:val="000000"/>
                <w:sz w:val="16"/>
                <w:szCs w:val="16"/>
              </w:rPr>
            </w:pPr>
            <w:r w:rsidRPr="00FA0272">
              <w:rPr>
                <w:rFonts w:ascii="Times New Roman" w:hAnsi="Times New Roman"/>
                <w:b/>
                <w:bCs/>
                <w:color w:val="000000"/>
                <w:sz w:val="16"/>
                <w:szCs w:val="16"/>
              </w:rPr>
              <w:t xml:space="preserve">Администрирани разходни параграфи по бюджета </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320 699 200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583 909 735</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377 176 808</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 Лихви по заеми</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1 102 835</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1 102 835</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 Капиталов трансфер за доставка на нов подвижен състав и ремонт на съществуващия</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71 930 300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71 930 300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55 200 883</w:t>
            </w:r>
          </w:p>
        </w:tc>
      </w:tr>
      <w:tr w:rsidR="00001467" w:rsidRPr="00FA0272" w:rsidTr="00001467">
        <w:trPr>
          <w:trHeight w:val="420"/>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3. Капиталови трансфери за изграждането, реконструкцията, поддържането и развитието на инфраструктурата на пристанищата за обществен транспорт с национално значение</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35 100 000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58 718 700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32 067 175</w:t>
            </w:r>
          </w:p>
        </w:tc>
      </w:tr>
      <w:tr w:rsidR="00001467" w:rsidRPr="00FA0272" w:rsidTr="00001467">
        <w:trPr>
          <w:trHeight w:val="420"/>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4. Капиталови трансфери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превозната дейност</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213 668 900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452 157 900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288 805 915</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ІІІ.</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rPr>
                <w:rFonts w:ascii="Times New Roman" w:hAnsi="Times New Roman"/>
                <w:b/>
                <w:bCs/>
                <w:color w:val="000000"/>
                <w:sz w:val="16"/>
                <w:szCs w:val="16"/>
              </w:rPr>
            </w:pPr>
            <w:r w:rsidRPr="00FA0272">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1 474 837 753</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993 633 545</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373 882 759</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1. Капиталов трансфер</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262 107 700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2.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1 187 940 736</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969 947 063</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362 810 657</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3. Лихви</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2 413 900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1 311 065</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ind w:firstLineChars="200" w:firstLine="320"/>
              <w:rPr>
                <w:rFonts w:ascii="Times New Roman" w:hAnsi="Times New Roman"/>
                <w:color w:val="000000"/>
                <w:sz w:val="16"/>
                <w:szCs w:val="16"/>
              </w:rPr>
            </w:pPr>
            <w:r w:rsidRPr="00FA0272">
              <w:rPr>
                <w:rFonts w:ascii="Times New Roman" w:hAnsi="Times New Roman"/>
                <w:color w:val="000000"/>
                <w:sz w:val="16"/>
                <w:szCs w:val="16"/>
              </w:rPr>
              <w:t>4. Погашения</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22 375 417</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22 375 417</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11 072 102</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 </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rPr>
                <w:rFonts w:ascii="Times New Roman" w:hAnsi="Times New Roman"/>
                <w:b/>
                <w:bCs/>
                <w:color w:val="000000"/>
                <w:sz w:val="16"/>
                <w:szCs w:val="16"/>
              </w:rPr>
            </w:pPr>
            <w:r w:rsidRPr="00FA0272">
              <w:rPr>
                <w:rFonts w:ascii="Times New Roman" w:hAnsi="Times New Roman"/>
                <w:b/>
                <w:bCs/>
                <w:color w:val="000000"/>
                <w:sz w:val="16"/>
                <w:szCs w:val="16"/>
              </w:rPr>
              <w:t>Общо администрирани разходи (ІІ.+ІІІ.):</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1 795 536 953</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1 577 543 280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751 059 567</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 </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rPr>
                <w:rFonts w:ascii="Times New Roman" w:hAnsi="Times New Roman"/>
                <w:b/>
                <w:bCs/>
                <w:color w:val="000000"/>
                <w:sz w:val="16"/>
                <w:szCs w:val="16"/>
              </w:rPr>
            </w:pPr>
            <w:r w:rsidRPr="00FA0272">
              <w:rPr>
                <w:rFonts w:ascii="Times New Roman" w:hAnsi="Times New Roman"/>
                <w:b/>
                <w:bCs/>
                <w:color w:val="000000"/>
                <w:sz w:val="16"/>
                <w:szCs w:val="16"/>
              </w:rPr>
              <w:t>Общо разходи по бюджета (І.1+ІІ.):</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320 699 200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583 909 735</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377 176 808</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 </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jc w:val="both"/>
              <w:rPr>
                <w:rFonts w:ascii="Times New Roman" w:hAnsi="Times New Roman"/>
                <w:b/>
                <w:bCs/>
                <w:color w:val="000000"/>
                <w:sz w:val="16"/>
                <w:szCs w:val="16"/>
              </w:rPr>
            </w:pPr>
            <w:r w:rsidRPr="00FA0272">
              <w:rPr>
                <w:rFonts w:ascii="Times New Roman" w:hAnsi="Times New Roman"/>
                <w:b/>
                <w:bCs/>
                <w:color w:val="000000"/>
                <w:sz w:val="16"/>
                <w:szCs w:val="16"/>
              </w:rPr>
              <w:t> </w:t>
            </w:r>
          </w:p>
        </w:tc>
        <w:tc>
          <w:tcPr>
            <w:tcW w:w="4600" w:type="dxa"/>
            <w:tcBorders>
              <w:top w:val="nil"/>
              <w:left w:val="nil"/>
              <w:bottom w:val="single" w:sz="8" w:space="0" w:color="auto"/>
              <w:right w:val="single" w:sz="8" w:space="0" w:color="auto"/>
            </w:tcBorders>
            <w:shd w:val="clear" w:color="000000" w:fill="E6E6E6"/>
            <w:noWrap/>
            <w:vAlign w:val="center"/>
            <w:hideMark/>
          </w:tcPr>
          <w:p w:rsidR="00001467" w:rsidRPr="00FA0272" w:rsidRDefault="00001467" w:rsidP="00001467">
            <w:pPr>
              <w:autoSpaceDE/>
              <w:autoSpaceDN/>
              <w:adjustRightInd/>
              <w:rPr>
                <w:rFonts w:ascii="Times New Roman" w:hAnsi="Times New Roman"/>
                <w:b/>
                <w:bCs/>
                <w:color w:val="000000"/>
                <w:sz w:val="16"/>
                <w:szCs w:val="16"/>
              </w:rPr>
            </w:pPr>
            <w:r w:rsidRPr="00FA0272">
              <w:rPr>
                <w:rFonts w:ascii="Times New Roman" w:hAnsi="Times New Roman"/>
                <w:b/>
                <w:bCs/>
                <w:color w:val="000000"/>
                <w:sz w:val="16"/>
                <w:szCs w:val="16"/>
              </w:rPr>
              <w:t>Общо разходи (І.+ІІ.+ІІІ.):</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1 796 148 470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1 578 154 797</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b/>
                <w:bCs/>
                <w:color w:val="000000"/>
                <w:sz w:val="16"/>
                <w:szCs w:val="16"/>
              </w:rPr>
            </w:pPr>
            <w:r w:rsidRPr="00FA0272">
              <w:rPr>
                <w:rFonts w:ascii="Times New Roman" w:hAnsi="Times New Roman"/>
                <w:b/>
                <w:bCs/>
                <w:color w:val="000000"/>
                <w:sz w:val="16"/>
                <w:szCs w:val="16"/>
              </w:rPr>
              <w:t>751 093 218</w:t>
            </w:r>
          </w:p>
        </w:tc>
      </w:tr>
      <w:tr w:rsidR="00001467" w:rsidRPr="00FA0272"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Численост на 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r w:rsidR="00001467" w:rsidRPr="00001467" w:rsidTr="00001467">
        <w:trPr>
          <w:trHeight w:val="32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both"/>
              <w:rPr>
                <w:rFonts w:ascii="Times New Roman" w:hAnsi="Times New Roman"/>
                <w:color w:val="000000"/>
                <w:sz w:val="16"/>
                <w:szCs w:val="16"/>
              </w:rPr>
            </w:pPr>
            <w:r w:rsidRPr="00FA0272">
              <w:rPr>
                <w:rFonts w:ascii="Times New Roman" w:hAnsi="Times New Roman"/>
                <w:color w:val="000000"/>
                <w:sz w:val="16"/>
                <w:szCs w:val="16"/>
              </w:rPr>
              <w:t> </w:t>
            </w:r>
          </w:p>
        </w:tc>
        <w:tc>
          <w:tcPr>
            <w:tcW w:w="4600"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rPr>
                <w:rFonts w:ascii="Times New Roman" w:hAnsi="Times New Roman"/>
                <w:color w:val="000000"/>
                <w:sz w:val="16"/>
                <w:szCs w:val="16"/>
              </w:rPr>
            </w:pPr>
            <w:r w:rsidRPr="00FA0272">
              <w:rPr>
                <w:rFonts w:ascii="Times New Roman" w:hAnsi="Times New Roman"/>
                <w:color w:val="000000"/>
                <w:sz w:val="16"/>
                <w:szCs w:val="16"/>
              </w:rPr>
              <w:t>Численост на извънщатния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001467" w:rsidRPr="00FA0272"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noWrap/>
            <w:vAlign w:val="center"/>
            <w:hideMark/>
          </w:tcPr>
          <w:p w:rsidR="00001467" w:rsidRPr="00001467" w:rsidRDefault="00001467" w:rsidP="00001467">
            <w:pPr>
              <w:autoSpaceDE/>
              <w:autoSpaceDN/>
              <w:adjustRightInd/>
              <w:jc w:val="right"/>
              <w:rPr>
                <w:rFonts w:ascii="Times New Roman" w:hAnsi="Times New Roman"/>
                <w:color w:val="000000"/>
                <w:sz w:val="16"/>
                <w:szCs w:val="16"/>
              </w:rPr>
            </w:pPr>
            <w:r w:rsidRPr="00FA0272">
              <w:rPr>
                <w:rFonts w:ascii="Times New Roman" w:hAnsi="Times New Roman"/>
                <w:color w:val="000000"/>
                <w:sz w:val="16"/>
                <w:szCs w:val="16"/>
              </w:rPr>
              <w:t>0</w:t>
            </w:r>
          </w:p>
        </w:tc>
      </w:tr>
    </w:tbl>
    <w:p w:rsidR="00001467" w:rsidRDefault="00001467" w:rsidP="0002136A">
      <w:pPr>
        <w:ind w:left="-26"/>
        <w:jc w:val="both"/>
        <w:rPr>
          <w:b/>
          <w:i/>
          <w:sz w:val="22"/>
          <w:szCs w:val="22"/>
        </w:rPr>
      </w:pPr>
    </w:p>
    <w:p w:rsidR="00FA0272" w:rsidRPr="002664FB" w:rsidRDefault="00FA0272" w:rsidP="00FA0272">
      <w:pPr>
        <w:tabs>
          <w:tab w:val="num" w:pos="851"/>
          <w:tab w:val="num" w:pos="1500"/>
        </w:tabs>
        <w:spacing w:after="120"/>
        <w:jc w:val="both"/>
        <w:rPr>
          <w:sz w:val="22"/>
          <w:szCs w:val="22"/>
          <w:lang w:val="en-US"/>
        </w:rPr>
      </w:pPr>
      <w:r w:rsidRPr="002664FB">
        <w:rPr>
          <w:b/>
          <w:i/>
          <w:sz w:val="22"/>
          <w:szCs w:val="22"/>
        </w:rPr>
        <w:lastRenderedPageBreak/>
        <w:t>Проекти,</w:t>
      </w:r>
      <w:r w:rsidRPr="002664FB">
        <w:rPr>
          <w:sz w:val="22"/>
          <w:szCs w:val="22"/>
        </w:rPr>
        <w:t xml:space="preserve"> </w:t>
      </w:r>
      <w:r w:rsidRPr="002664FB">
        <w:rPr>
          <w:b/>
          <w:i/>
          <w:sz w:val="22"/>
          <w:szCs w:val="22"/>
        </w:rPr>
        <w:t>по които Министерството на транспорта и съобщенията е бенефициент.</w:t>
      </w:r>
      <w:r w:rsidRPr="002664FB">
        <w:rPr>
          <w:sz w:val="22"/>
          <w:szCs w:val="22"/>
        </w:rPr>
        <w:t xml:space="preserve"> </w:t>
      </w:r>
    </w:p>
    <w:p w:rsidR="00FA0272" w:rsidRPr="006E2157" w:rsidRDefault="00FA0272" w:rsidP="00FA0272">
      <w:pPr>
        <w:ind w:firstLine="720"/>
        <w:jc w:val="both"/>
        <w:rPr>
          <w:sz w:val="22"/>
          <w:szCs w:val="22"/>
        </w:rPr>
      </w:pPr>
    </w:p>
    <w:p w:rsidR="00FA0272" w:rsidRPr="006E2157" w:rsidRDefault="006E2157" w:rsidP="00FA0272">
      <w:pPr>
        <w:jc w:val="both"/>
        <w:rPr>
          <w:sz w:val="22"/>
          <w:szCs w:val="22"/>
        </w:rPr>
      </w:pPr>
      <w:r w:rsidRPr="006E2157">
        <w:rPr>
          <w:b/>
          <w:i/>
          <w:sz w:val="22"/>
          <w:szCs w:val="22"/>
        </w:rPr>
        <w:t>Проект „По-добро упра</w:t>
      </w:r>
      <w:r w:rsidR="00FA0272" w:rsidRPr="006E2157">
        <w:rPr>
          <w:b/>
          <w:i/>
          <w:sz w:val="22"/>
          <w:szCs w:val="22"/>
        </w:rPr>
        <w:t>в</w:t>
      </w:r>
      <w:r w:rsidRPr="006E2157">
        <w:rPr>
          <w:b/>
          <w:i/>
          <w:sz w:val="22"/>
          <w:szCs w:val="22"/>
        </w:rPr>
        <w:t>л</w:t>
      </w:r>
      <w:r w:rsidR="00FA0272" w:rsidRPr="006E2157">
        <w:rPr>
          <w:b/>
          <w:i/>
          <w:sz w:val="22"/>
          <w:szCs w:val="22"/>
        </w:rPr>
        <w:t xml:space="preserve">ение и изпълнение на </w:t>
      </w:r>
      <w:r w:rsidR="00FA0272" w:rsidRPr="006E2157">
        <w:rPr>
          <w:b/>
          <w:i/>
          <w:sz w:val="22"/>
          <w:szCs w:val="22"/>
          <w:lang w:val="en-US"/>
        </w:rPr>
        <w:t>TEN-T</w:t>
      </w:r>
      <w:r w:rsidR="00FA0272" w:rsidRPr="006E2157">
        <w:rPr>
          <w:b/>
          <w:i/>
          <w:sz w:val="22"/>
          <w:szCs w:val="22"/>
        </w:rPr>
        <w:t xml:space="preserve"> в България“ (Better Management and Implementation of the TEN-T in Bulgaria – BMICTB) </w:t>
      </w:r>
      <w:r w:rsidR="00FA0272" w:rsidRPr="006E2157">
        <w:rPr>
          <w:sz w:val="22"/>
          <w:szCs w:val="22"/>
        </w:rPr>
        <w:t>включва следните дейности:</w:t>
      </w:r>
    </w:p>
    <w:p w:rsidR="00FA0272" w:rsidRPr="006E2157" w:rsidRDefault="00FA0272" w:rsidP="00FA0272">
      <w:pPr>
        <w:numPr>
          <w:ilvl w:val="0"/>
          <w:numId w:val="139"/>
        </w:numPr>
        <w:autoSpaceDE/>
        <w:autoSpaceDN/>
        <w:adjustRightInd/>
        <w:jc w:val="both"/>
        <w:rPr>
          <w:sz w:val="22"/>
          <w:szCs w:val="22"/>
        </w:rPr>
      </w:pPr>
      <w:r w:rsidRPr="006E2157">
        <w:rPr>
          <w:sz w:val="22"/>
          <w:szCs w:val="22"/>
        </w:rPr>
        <w:t>Комуникация, преглед и приоритизиране на проектни предложения по МСЕ и осъществяване на технически мониторинг и контрол на избрани проекти по МСЕ за периода 2021-2024 г.;</w:t>
      </w:r>
    </w:p>
    <w:p w:rsidR="00FA0272" w:rsidRPr="006E2157" w:rsidRDefault="00FA0272" w:rsidP="00FA0272">
      <w:pPr>
        <w:numPr>
          <w:ilvl w:val="0"/>
          <w:numId w:val="139"/>
        </w:numPr>
        <w:autoSpaceDE/>
        <w:autoSpaceDN/>
        <w:adjustRightInd/>
        <w:jc w:val="both"/>
        <w:rPr>
          <w:sz w:val="22"/>
          <w:szCs w:val="22"/>
        </w:rPr>
      </w:pPr>
      <w:r w:rsidRPr="006E2157">
        <w:rPr>
          <w:sz w:val="22"/>
          <w:szCs w:val="22"/>
        </w:rPr>
        <w:t>Технически мониторинг и финансов контрол на проектите, в процес на изпълнение по МСЕ, сектор „Транспорт“ 2014-2020 г., съгласно чл. 22 от Регламент 1316/2013 г.;</w:t>
      </w:r>
    </w:p>
    <w:p w:rsidR="00FA0272" w:rsidRPr="006E2157" w:rsidRDefault="00FA0272" w:rsidP="00FA0272">
      <w:pPr>
        <w:numPr>
          <w:ilvl w:val="0"/>
          <w:numId w:val="139"/>
        </w:numPr>
        <w:autoSpaceDE/>
        <w:autoSpaceDN/>
        <w:adjustRightInd/>
        <w:jc w:val="both"/>
        <w:rPr>
          <w:sz w:val="22"/>
          <w:szCs w:val="22"/>
        </w:rPr>
      </w:pPr>
      <w:r w:rsidRPr="006E2157">
        <w:rPr>
          <w:sz w:val="22"/>
          <w:szCs w:val="22"/>
        </w:rPr>
        <w:t>Сътрудничество в рамките на коридорите от „основната“ TEN-T мрежа, чрез участие във форуми, работни групи и конференции, провеждане на консултации и одобрение на регулярната актуализация на работните планове на коридорите и сътрудничество с европейските координатори, заинтересованите страни на национално и европейско ниво;</w:t>
      </w:r>
    </w:p>
    <w:p w:rsidR="00FA0272" w:rsidRPr="006E2157" w:rsidRDefault="00FA0272" w:rsidP="00FA0272">
      <w:pPr>
        <w:numPr>
          <w:ilvl w:val="0"/>
          <w:numId w:val="139"/>
        </w:numPr>
        <w:autoSpaceDE/>
        <w:autoSpaceDN/>
        <w:adjustRightInd/>
        <w:jc w:val="both"/>
        <w:rPr>
          <w:sz w:val="22"/>
          <w:szCs w:val="22"/>
        </w:rPr>
      </w:pPr>
      <w:r w:rsidRPr="006E2157">
        <w:rPr>
          <w:sz w:val="22"/>
          <w:szCs w:val="22"/>
        </w:rPr>
        <w:t>Сътрудничество в рамките на европейските железопътни товарни коридори и координация с коридорите от „основната“ TEN-T мрежа;</w:t>
      </w:r>
    </w:p>
    <w:p w:rsidR="00FA0272" w:rsidRDefault="00FA0272" w:rsidP="00FA0272">
      <w:pPr>
        <w:numPr>
          <w:ilvl w:val="0"/>
          <w:numId w:val="139"/>
        </w:numPr>
        <w:autoSpaceDE/>
        <w:autoSpaceDN/>
        <w:adjustRightInd/>
        <w:jc w:val="both"/>
        <w:rPr>
          <w:sz w:val="22"/>
          <w:szCs w:val="22"/>
        </w:rPr>
      </w:pPr>
      <w:r w:rsidRPr="006E2157">
        <w:rPr>
          <w:sz w:val="22"/>
          <w:szCs w:val="22"/>
        </w:rPr>
        <w:t xml:space="preserve">Актуализация и докладване посредством автоматичен обмен на данни с </w:t>
      </w:r>
      <w:r w:rsidRPr="006E2157">
        <w:rPr>
          <w:sz w:val="22"/>
          <w:szCs w:val="22"/>
          <w:lang w:val="en-US"/>
        </w:rPr>
        <w:t>TENtec</w:t>
      </w:r>
      <w:r w:rsidRPr="006E2157">
        <w:rPr>
          <w:sz w:val="22"/>
          <w:szCs w:val="22"/>
        </w:rPr>
        <w:t xml:space="preserve">. (Съобразно новото предложение за регламент за </w:t>
      </w:r>
      <w:r w:rsidRPr="006E2157">
        <w:rPr>
          <w:sz w:val="22"/>
          <w:szCs w:val="22"/>
          <w:lang w:val="en-US"/>
        </w:rPr>
        <w:t xml:space="preserve">TEN-T </w:t>
      </w:r>
      <w:r w:rsidRPr="006E2157">
        <w:rPr>
          <w:sz w:val="22"/>
          <w:szCs w:val="22"/>
        </w:rPr>
        <w:t>автоматичният обмен ще бъде задължителен за държавите членки).</w:t>
      </w:r>
    </w:p>
    <w:p w:rsidR="00D63ACA" w:rsidRPr="00D63ACA" w:rsidRDefault="00D63ACA" w:rsidP="00D63ACA">
      <w:pPr>
        <w:autoSpaceDE/>
        <w:autoSpaceDN/>
        <w:adjustRightInd/>
        <w:ind w:firstLine="708"/>
        <w:jc w:val="both"/>
        <w:rPr>
          <w:b/>
          <w:sz w:val="22"/>
          <w:szCs w:val="22"/>
        </w:rPr>
      </w:pPr>
      <w:r w:rsidRPr="00D63ACA">
        <w:rPr>
          <w:b/>
          <w:sz w:val="22"/>
          <w:szCs w:val="22"/>
        </w:rPr>
        <w:t>Към 30.06.2025 г. са усвоени 17 910 лв.</w:t>
      </w:r>
    </w:p>
    <w:p w:rsidR="00FA0272" w:rsidRPr="006E2157" w:rsidRDefault="00FA0272" w:rsidP="00FA0272">
      <w:pPr>
        <w:rPr>
          <w:rFonts w:ascii="Calibri" w:hAnsi="Calibri" w:cs="Calibri"/>
          <w:sz w:val="22"/>
          <w:szCs w:val="22"/>
          <w:lang w:eastAsia="en-US"/>
        </w:rPr>
      </w:pPr>
    </w:p>
    <w:p w:rsidR="00FA0272" w:rsidRPr="006E2157" w:rsidRDefault="00FA0272" w:rsidP="00FA0272">
      <w:pPr>
        <w:jc w:val="both"/>
        <w:rPr>
          <w:rFonts w:ascii="Times New Roman" w:hAnsi="Times New Roman"/>
          <w:sz w:val="22"/>
          <w:szCs w:val="22"/>
        </w:rPr>
      </w:pPr>
      <w:r w:rsidRPr="006E2157">
        <w:rPr>
          <w:b/>
          <w:i/>
          <w:sz w:val="22"/>
          <w:szCs w:val="22"/>
        </w:rPr>
        <w:t>Проект „Техническа помощ за България – МСЕ сектор „Транспорт“ 2025 – 2027“ (24-BG-TC-MS-TA2BG)</w:t>
      </w:r>
      <w:r w:rsidRPr="006E2157">
        <w:rPr>
          <w:sz w:val="22"/>
          <w:szCs w:val="22"/>
        </w:rPr>
        <w:t xml:space="preserve"> включва следните дейности:</w:t>
      </w:r>
    </w:p>
    <w:p w:rsidR="00FA0272" w:rsidRPr="006E2157" w:rsidRDefault="00FA0272" w:rsidP="00FA0272">
      <w:pPr>
        <w:numPr>
          <w:ilvl w:val="0"/>
          <w:numId w:val="140"/>
        </w:numPr>
        <w:autoSpaceDE/>
        <w:autoSpaceDN/>
        <w:adjustRightInd/>
        <w:jc w:val="both"/>
        <w:rPr>
          <w:sz w:val="22"/>
          <w:szCs w:val="22"/>
        </w:rPr>
      </w:pPr>
      <w:r w:rsidRPr="006E2157">
        <w:rPr>
          <w:sz w:val="22"/>
          <w:szCs w:val="22"/>
        </w:rPr>
        <w:t xml:space="preserve">Сътрудничество за ТЕН-Т коридорите; </w:t>
      </w:r>
    </w:p>
    <w:p w:rsidR="00FA0272" w:rsidRPr="006E2157" w:rsidRDefault="00FA0272" w:rsidP="00FA0272">
      <w:pPr>
        <w:numPr>
          <w:ilvl w:val="0"/>
          <w:numId w:val="140"/>
        </w:numPr>
        <w:autoSpaceDE/>
        <w:autoSpaceDN/>
        <w:adjustRightInd/>
        <w:jc w:val="both"/>
        <w:rPr>
          <w:sz w:val="22"/>
          <w:szCs w:val="22"/>
        </w:rPr>
      </w:pPr>
      <w:r w:rsidRPr="006E2157">
        <w:rPr>
          <w:sz w:val="22"/>
          <w:szCs w:val="22"/>
        </w:rPr>
        <w:t xml:space="preserve">Подкрепа за развитие на градските възли; </w:t>
      </w:r>
    </w:p>
    <w:p w:rsidR="00FA0272" w:rsidRPr="006E2157" w:rsidRDefault="00FA0272" w:rsidP="00FA0272">
      <w:pPr>
        <w:numPr>
          <w:ilvl w:val="0"/>
          <w:numId w:val="140"/>
        </w:numPr>
        <w:autoSpaceDE/>
        <w:autoSpaceDN/>
        <w:adjustRightInd/>
        <w:jc w:val="both"/>
        <w:rPr>
          <w:sz w:val="22"/>
          <w:szCs w:val="22"/>
        </w:rPr>
      </w:pPr>
      <w:r w:rsidRPr="006E2157">
        <w:rPr>
          <w:sz w:val="22"/>
          <w:szCs w:val="22"/>
        </w:rPr>
        <w:t xml:space="preserve">Сътрудничество за развитие на железопътните транспортни коридори за товарни превози; </w:t>
      </w:r>
    </w:p>
    <w:p w:rsidR="00FA0272" w:rsidRPr="006E2157" w:rsidRDefault="00FA0272" w:rsidP="00FA0272">
      <w:pPr>
        <w:numPr>
          <w:ilvl w:val="0"/>
          <w:numId w:val="140"/>
        </w:numPr>
        <w:autoSpaceDE/>
        <w:autoSpaceDN/>
        <w:adjustRightInd/>
        <w:jc w:val="both"/>
        <w:rPr>
          <w:sz w:val="22"/>
          <w:szCs w:val="22"/>
        </w:rPr>
      </w:pPr>
      <w:r w:rsidRPr="006E2157">
        <w:rPr>
          <w:sz w:val="22"/>
          <w:szCs w:val="22"/>
        </w:rPr>
        <w:t xml:space="preserve">Комуникация и технически мониторинг на проекти по МСЕ 2021-2027; </w:t>
      </w:r>
    </w:p>
    <w:p w:rsidR="00FA0272" w:rsidRDefault="00FA0272" w:rsidP="00FA0272">
      <w:pPr>
        <w:numPr>
          <w:ilvl w:val="0"/>
          <w:numId w:val="140"/>
        </w:numPr>
        <w:autoSpaceDE/>
        <w:autoSpaceDN/>
        <w:adjustRightInd/>
        <w:jc w:val="both"/>
        <w:rPr>
          <w:sz w:val="22"/>
          <w:szCs w:val="22"/>
        </w:rPr>
      </w:pPr>
      <w:r w:rsidRPr="006E2157">
        <w:rPr>
          <w:sz w:val="22"/>
          <w:szCs w:val="22"/>
        </w:rPr>
        <w:t>Технически и финансов мониторинг на проекти по МСЕ 2014-2020.</w:t>
      </w:r>
    </w:p>
    <w:p w:rsidR="00D63ACA" w:rsidRPr="00D63ACA" w:rsidRDefault="00D63ACA" w:rsidP="00D63ACA">
      <w:pPr>
        <w:autoSpaceDE/>
        <w:autoSpaceDN/>
        <w:adjustRightInd/>
        <w:ind w:firstLine="708"/>
        <w:jc w:val="both"/>
        <w:rPr>
          <w:b/>
          <w:sz w:val="22"/>
          <w:szCs w:val="22"/>
        </w:rPr>
      </w:pPr>
      <w:r w:rsidRPr="00D63ACA">
        <w:rPr>
          <w:b/>
          <w:sz w:val="22"/>
          <w:szCs w:val="22"/>
        </w:rPr>
        <w:t>Към 30.06.2025 г. са усвоени 15 741 лв.</w:t>
      </w:r>
    </w:p>
    <w:p w:rsidR="00D63ACA" w:rsidRPr="006E2157" w:rsidRDefault="00D63ACA" w:rsidP="00D63ACA">
      <w:pPr>
        <w:autoSpaceDE/>
        <w:autoSpaceDN/>
        <w:adjustRightInd/>
        <w:jc w:val="both"/>
        <w:rPr>
          <w:sz w:val="22"/>
          <w:szCs w:val="22"/>
        </w:rPr>
      </w:pPr>
    </w:p>
    <w:p w:rsidR="002664FB" w:rsidRPr="006E2157" w:rsidRDefault="002664FB" w:rsidP="002664FB">
      <w:pPr>
        <w:ind w:firstLine="708"/>
        <w:jc w:val="both"/>
        <w:rPr>
          <w:rFonts w:ascii="Times New Roman" w:hAnsi="Times New Roman"/>
          <w:sz w:val="22"/>
          <w:szCs w:val="22"/>
        </w:rPr>
      </w:pPr>
      <w:r w:rsidRPr="006E2157">
        <w:rPr>
          <w:sz w:val="22"/>
          <w:szCs w:val="22"/>
        </w:rPr>
        <w:t>Проектите за техническа помощ целят да подпомогнат държавите членки при подготовката и изпълнението на проектите по Механизъм за свързване на Европа, както и да осигурят добро ниво на сътрудничество и координация при развитието на Трансевропейската транспортна мрежа.</w:t>
      </w:r>
    </w:p>
    <w:p w:rsidR="00FA0272" w:rsidRPr="000D35F0" w:rsidRDefault="00FA0272" w:rsidP="0002136A">
      <w:pPr>
        <w:ind w:left="-26"/>
        <w:jc w:val="both"/>
        <w:rPr>
          <w:b/>
          <w:i/>
          <w:sz w:val="22"/>
          <w:szCs w:val="22"/>
        </w:rPr>
      </w:pPr>
    </w:p>
    <w:p w:rsidR="0002136A" w:rsidRPr="000D35F0" w:rsidRDefault="0002136A" w:rsidP="0002136A">
      <w:pPr>
        <w:pStyle w:val="Heading3"/>
        <w:keepNext/>
        <w:tabs>
          <w:tab w:val="left" w:pos="967"/>
        </w:tabs>
        <w:jc w:val="both"/>
        <w:rPr>
          <w:rFonts w:cs="Times New Roman CYR"/>
          <w:b/>
          <w:i/>
          <w:color w:val="339966"/>
          <w:sz w:val="22"/>
          <w:szCs w:val="22"/>
          <w:lang w:val="en-US"/>
        </w:rPr>
      </w:pPr>
    </w:p>
    <w:p w:rsidR="0002136A" w:rsidRPr="00886F27" w:rsidRDefault="0002136A" w:rsidP="0002136A">
      <w:pPr>
        <w:pStyle w:val="Heading3"/>
        <w:keepNext/>
        <w:tabs>
          <w:tab w:val="left" w:pos="967"/>
        </w:tabs>
        <w:jc w:val="both"/>
        <w:rPr>
          <w:rFonts w:cs="Times New Roman CYR"/>
          <w:b/>
          <w:i/>
          <w:color w:val="339966"/>
          <w:sz w:val="22"/>
          <w:szCs w:val="22"/>
        </w:rPr>
      </w:pPr>
      <w:r w:rsidRPr="00886F27">
        <w:rPr>
          <w:rFonts w:cs="Times New Roman CYR"/>
          <w:b/>
          <w:i/>
          <w:color w:val="339966"/>
          <w:sz w:val="22"/>
          <w:szCs w:val="22"/>
        </w:rPr>
        <w:t>2300.01.02 БЮДЖЕТНА ПРОГРАМА “ОРГАНИЗАЦИЯ, УПРАВЛЕНИЕ НА ТРАНСПОРТА, ОСИГУРЯВАНЕ НА БЕЗОПАСНОСТ,  СИГУРНОСТ И ЕКОЛОГОСЪОБРАЗНОСТ”</w:t>
      </w:r>
    </w:p>
    <w:p w:rsidR="0002136A" w:rsidRPr="00886F27" w:rsidRDefault="0002136A" w:rsidP="0002136A">
      <w:pPr>
        <w:pStyle w:val="Heading3"/>
        <w:keepNext/>
        <w:tabs>
          <w:tab w:val="left" w:pos="967"/>
        </w:tabs>
        <w:jc w:val="both"/>
        <w:rPr>
          <w:rFonts w:cs="Times New Roman CYR"/>
          <w:b/>
          <w:i/>
          <w:color w:val="339966"/>
          <w:sz w:val="22"/>
          <w:szCs w:val="22"/>
        </w:rPr>
      </w:pPr>
    </w:p>
    <w:p w:rsidR="0002136A" w:rsidRPr="00886F27" w:rsidRDefault="0002136A" w:rsidP="0002136A">
      <w:pPr>
        <w:pStyle w:val="Heading3"/>
        <w:keepNext/>
        <w:tabs>
          <w:tab w:val="left" w:pos="967"/>
        </w:tabs>
        <w:jc w:val="both"/>
        <w:rPr>
          <w:rFonts w:cs="Times New Roman CYR"/>
          <w:b/>
          <w:i/>
          <w:color w:val="339966"/>
          <w:sz w:val="22"/>
          <w:szCs w:val="22"/>
        </w:rPr>
      </w:pPr>
      <w:r w:rsidRPr="00886F27">
        <w:rPr>
          <w:rFonts w:cs="Times New Roman CYR"/>
          <w:b/>
          <w:i/>
          <w:color w:val="339966"/>
          <w:sz w:val="22"/>
          <w:szCs w:val="22"/>
        </w:rPr>
        <w:t>РЕГУЛИРАНЕ НА ДОСТЪПА ДО ПАЗАРА И ПРОФЕСИЯТА</w:t>
      </w:r>
      <w:bookmarkEnd w:id="7"/>
    </w:p>
    <w:p w:rsidR="0002136A" w:rsidRPr="00886F27" w:rsidRDefault="0002136A" w:rsidP="0002136A">
      <w:pPr>
        <w:jc w:val="both"/>
        <w:rPr>
          <w:sz w:val="22"/>
          <w:szCs w:val="22"/>
        </w:rPr>
      </w:pPr>
    </w:p>
    <w:p w:rsidR="0002136A" w:rsidRPr="00886F27" w:rsidRDefault="0002136A" w:rsidP="0002136A">
      <w:pPr>
        <w:jc w:val="both"/>
        <w:rPr>
          <w:b/>
          <w:i/>
          <w:sz w:val="22"/>
          <w:szCs w:val="22"/>
        </w:rPr>
      </w:pPr>
      <w:r w:rsidRPr="00886F27">
        <w:rPr>
          <w:b/>
          <w:i/>
          <w:sz w:val="22"/>
          <w:szCs w:val="22"/>
        </w:rPr>
        <w:t xml:space="preserve">Степен на изпълнение на заложените цели </w:t>
      </w:r>
    </w:p>
    <w:p w:rsidR="0002136A" w:rsidRPr="00886F27" w:rsidRDefault="0002136A" w:rsidP="00215619">
      <w:pPr>
        <w:numPr>
          <w:ilvl w:val="0"/>
          <w:numId w:val="18"/>
        </w:numPr>
        <w:jc w:val="both"/>
        <w:rPr>
          <w:i/>
          <w:sz w:val="22"/>
          <w:szCs w:val="22"/>
        </w:rPr>
      </w:pPr>
      <w:r w:rsidRPr="00886F27">
        <w:rPr>
          <w:i/>
          <w:sz w:val="22"/>
          <w:szCs w:val="22"/>
        </w:rPr>
        <w:t>Осигуряване на благоприятни условия за навлизане на частни конкурентноспособни и финансово стабилни автомобилни превозвачи в съвременния и либерализиран европейски транспортен пазар, чрез хармонизиране с европейските изисквания и стандарти;</w:t>
      </w:r>
    </w:p>
    <w:p w:rsidR="0002136A" w:rsidRPr="00886F27" w:rsidRDefault="0002136A" w:rsidP="00215619">
      <w:pPr>
        <w:numPr>
          <w:ilvl w:val="0"/>
          <w:numId w:val="18"/>
        </w:numPr>
        <w:jc w:val="both"/>
        <w:rPr>
          <w:i/>
          <w:sz w:val="22"/>
          <w:szCs w:val="22"/>
        </w:rPr>
      </w:pPr>
      <w:r w:rsidRPr="00886F27">
        <w:rPr>
          <w:i/>
          <w:sz w:val="22"/>
          <w:szCs w:val="22"/>
        </w:rPr>
        <w:t>Осигуряване на по-голям достъп до обществените превози по автобусни линии;</w:t>
      </w:r>
    </w:p>
    <w:p w:rsidR="0002136A" w:rsidRPr="00886F27" w:rsidRDefault="0002136A" w:rsidP="00215619">
      <w:pPr>
        <w:numPr>
          <w:ilvl w:val="0"/>
          <w:numId w:val="18"/>
        </w:numPr>
        <w:autoSpaceDE/>
        <w:autoSpaceDN/>
        <w:adjustRightInd/>
        <w:ind w:left="714" w:hanging="357"/>
        <w:jc w:val="both"/>
        <w:rPr>
          <w:i/>
          <w:sz w:val="22"/>
          <w:szCs w:val="22"/>
        </w:rPr>
      </w:pPr>
      <w:r w:rsidRPr="00886F27">
        <w:rPr>
          <w:i/>
          <w:sz w:val="22"/>
          <w:szCs w:val="22"/>
        </w:rPr>
        <w:t>Улесняване на извършването на превозите на товари;</w:t>
      </w:r>
    </w:p>
    <w:p w:rsidR="007675C8" w:rsidRPr="00886F27" w:rsidRDefault="007675C8" w:rsidP="00215619">
      <w:pPr>
        <w:numPr>
          <w:ilvl w:val="0"/>
          <w:numId w:val="18"/>
        </w:numPr>
        <w:jc w:val="both"/>
        <w:rPr>
          <w:i/>
          <w:sz w:val="22"/>
          <w:szCs w:val="22"/>
        </w:rPr>
      </w:pPr>
      <w:r w:rsidRPr="00886F27">
        <w:rPr>
          <w:i/>
          <w:sz w:val="22"/>
          <w:szCs w:val="22"/>
        </w:rPr>
        <w:t xml:space="preserve">Осъществяват се транспортни връзки между отделните държави; </w:t>
      </w:r>
    </w:p>
    <w:p w:rsidR="007675C8" w:rsidRPr="00886F27" w:rsidRDefault="007675C8" w:rsidP="00215619">
      <w:pPr>
        <w:numPr>
          <w:ilvl w:val="0"/>
          <w:numId w:val="18"/>
        </w:numPr>
        <w:jc w:val="both"/>
        <w:rPr>
          <w:i/>
          <w:sz w:val="22"/>
          <w:szCs w:val="22"/>
        </w:rPr>
      </w:pPr>
      <w:r w:rsidRPr="00886F27">
        <w:rPr>
          <w:i/>
          <w:sz w:val="22"/>
          <w:szCs w:val="22"/>
        </w:rPr>
        <w:t xml:space="preserve">Увеличаване броя на чуждестранните туристи, които посещават българските курорти; </w:t>
      </w:r>
    </w:p>
    <w:p w:rsidR="0002136A" w:rsidRPr="00886F27" w:rsidRDefault="0002136A" w:rsidP="00215619">
      <w:pPr>
        <w:numPr>
          <w:ilvl w:val="0"/>
          <w:numId w:val="18"/>
        </w:numPr>
        <w:jc w:val="both"/>
        <w:rPr>
          <w:i/>
          <w:sz w:val="22"/>
          <w:szCs w:val="22"/>
        </w:rPr>
      </w:pPr>
      <w:r w:rsidRPr="00886F27">
        <w:rPr>
          <w:i/>
          <w:sz w:val="22"/>
          <w:szCs w:val="22"/>
        </w:rPr>
        <w:t>Устойчив ръст на вътрешните и международни превози;</w:t>
      </w:r>
    </w:p>
    <w:p w:rsidR="0002136A" w:rsidRPr="00886F27" w:rsidRDefault="0002136A" w:rsidP="00215619">
      <w:pPr>
        <w:numPr>
          <w:ilvl w:val="0"/>
          <w:numId w:val="18"/>
        </w:numPr>
        <w:autoSpaceDE/>
        <w:autoSpaceDN/>
        <w:adjustRightInd/>
        <w:ind w:left="714" w:hanging="357"/>
        <w:jc w:val="both"/>
        <w:rPr>
          <w:i/>
          <w:sz w:val="22"/>
          <w:szCs w:val="22"/>
        </w:rPr>
      </w:pPr>
      <w:r w:rsidRPr="00886F27">
        <w:rPr>
          <w:i/>
          <w:sz w:val="22"/>
          <w:szCs w:val="22"/>
        </w:rPr>
        <w:t>Постигане на по-голяма гъвкавост при организиране на транспортния процес;</w:t>
      </w:r>
    </w:p>
    <w:p w:rsidR="0002136A" w:rsidRPr="00886F27" w:rsidRDefault="0002136A" w:rsidP="00215619">
      <w:pPr>
        <w:numPr>
          <w:ilvl w:val="0"/>
          <w:numId w:val="18"/>
        </w:numPr>
        <w:autoSpaceDE/>
        <w:autoSpaceDN/>
        <w:adjustRightInd/>
        <w:ind w:left="714" w:hanging="357"/>
        <w:jc w:val="both"/>
        <w:rPr>
          <w:i/>
          <w:sz w:val="22"/>
          <w:szCs w:val="22"/>
        </w:rPr>
      </w:pPr>
      <w:r w:rsidRPr="00886F27">
        <w:rPr>
          <w:i/>
          <w:sz w:val="22"/>
          <w:szCs w:val="22"/>
        </w:rPr>
        <w:t>Подпомагане на стокооборота на Република България с други държави;</w:t>
      </w:r>
    </w:p>
    <w:p w:rsidR="0002136A" w:rsidRPr="00886F27" w:rsidRDefault="0002136A" w:rsidP="00215619">
      <w:pPr>
        <w:numPr>
          <w:ilvl w:val="0"/>
          <w:numId w:val="18"/>
        </w:numPr>
        <w:jc w:val="both"/>
        <w:rPr>
          <w:i/>
          <w:sz w:val="22"/>
          <w:szCs w:val="22"/>
        </w:rPr>
      </w:pPr>
      <w:r w:rsidRPr="00886F27">
        <w:rPr>
          <w:i/>
          <w:sz w:val="22"/>
          <w:szCs w:val="22"/>
        </w:rPr>
        <w:t>Разработване на политика чрез изготвяне, изменение и допълнение на нормативни актове, регламентиращи реда и условията за осъществяване на общ</w:t>
      </w:r>
      <w:r w:rsidR="009D6C9D" w:rsidRPr="00886F27">
        <w:rPr>
          <w:i/>
          <w:sz w:val="22"/>
          <w:szCs w:val="22"/>
        </w:rPr>
        <w:t>ествените автомобилни превози</w:t>
      </w:r>
      <w:r w:rsidRPr="00886F27">
        <w:rPr>
          <w:i/>
          <w:sz w:val="22"/>
          <w:szCs w:val="22"/>
        </w:rPr>
        <w:t>, чрез създаване на нормативни предпоставки и условия за повишаване ефективността на превозите;</w:t>
      </w:r>
    </w:p>
    <w:p w:rsidR="0002136A" w:rsidRPr="00886F27" w:rsidRDefault="0002136A" w:rsidP="00215619">
      <w:pPr>
        <w:numPr>
          <w:ilvl w:val="0"/>
          <w:numId w:val="18"/>
        </w:numPr>
        <w:jc w:val="both"/>
        <w:rPr>
          <w:i/>
          <w:sz w:val="22"/>
          <w:szCs w:val="22"/>
        </w:rPr>
      </w:pPr>
      <w:r w:rsidRPr="00886F27">
        <w:rPr>
          <w:i/>
          <w:sz w:val="22"/>
          <w:szCs w:val="22"/>
        </w:rPr>
        <w:t>Подобряване на условията за лоялна конкуренция между участниците в превозния процес;</w:t>
      </w:r>
    </w:p>
    <w:p w:rsidR="0002136A" w:rsidRPr="00886F27" w:rsidRDefault="0002136A" w:rsidP="00215619">
      <w:pPr>
        <w:numPr>
          <w:ilvl w:val="0"/>
          <w:numId w:val="18"/>
        </w:numPr>
        <w:jc w:val="both"/>
        <w:rPr>
          <w:i/>
          <w:sz w:val="22"/>
          <w:szCs w:val="22"/>
        </w:rPr>
      </w:pPr>
      <w:r w:rsidRPr="00886F27">
        <w:rPr>
          <w:i/>
          <w:sz w:val="22"/>
          <w:szCs w:val="22"/>
        </w:rPr>
        <w:lastRenderedPageBreak/>
        <w:t>Актуализиране, развитие и усъвършенстване на републиканската транспортна схема с цел доближаване на превозните услуги по място, време и честота до действителните потребности на населението, като по този начин се повишава и  ефективността на превозите;</w:t>
      </w:r>
    </w:p>
    <w:p w:rsidR="007675C8" w:rsidRPr="00886F27" w:rsidRDefault="0002136A" w:rsidP="00215619">
      <w:pPr>
        <w:numPr>
          <w:ilvl w:val="0"/>
          <w:numId w:val="18"/>
        </w:numPr>
        <w:jc w:val="both"/>
        <w:rPr>
          <w:i/>
          <w:sz w:val="22"/>
          <w:szCs w:val="22"/>
          <w:lang w:val="ru-RU"/>
        </w:rPr>
      </w:pPr>
      <w:r w:rsidRPr="00886F27">
        <w:rPr>
          <w:i/>
          <w:sz w:val="22"/>
          <w:szCs w:val="22"/>
          <w:lang w:val="ru-RU"/>
        </w:rPr>
        <w:t>Повишаване качеството на изпитите за проверка на знанията и уменията на: кандидатите за придобиване на правоспособност за управление на моторно превозно средство; водачи, извършващи превоз на опасни товари; консултанти по безопасността при превоз на опасни товари; ръководители на транспортна дейност за автомобилен превоз на пътници и товари;</w:t>
      </w:r>
    </w:p>
    <w:p w:rsidR="0002136A" w:rsidRPr="00886F27" w:rsidRDefault="007675C8" w:rsidP="00215619">
      <w:pPr>
        <w:numPr>
          <w:ilvl w:val="0"/>
          <w:numId w:val="18"/>
        </w:numPr>
        <w:autoSpaceDE/>
        <w:autoSpaceDN/>
        <w:adjustRightInd/>
        <w:jc w:val="both"/>
        <w:rPr>
          <w:i/>
          <w:sz w:val="22"/>
          <w:szCs w:val="22"/>
          <w:lang w:val="ru-RU"/>
        </w:rPr>
      </w:pPr>
      <w:r w:rsidRPr="00886F27">
        <w:rPr>
          <w:i/>
          <w:sz w:val="22"/>
          <w:szCs w:val="22"/>
          <w:lang w:val="ru-RU"/>
        </w:rPr>
        <w:t>Завишаване изискванията към лицата, извършващи обучението, по-сериозен, професионален подбор на тези лица;</w:t>
      </w:r>
      <w:r w:rsidR="0002136A" w:rsidRPr="00886F27">
        <w:rPr>
          <w:i/>
          <w:sz w:val="22"/>
          <w:szCs w:val="22"/>
          <w:lang w:val="ru-RU"/>
        </w:rPr>
        <w:t xml:space="preserve"> </w:t>
      </w:r>
    </w:p>
    <w:p w:rsidR="009E50DC" w:rsidRPr="00886F27" w:rsidRDefault="009E50DC" w:rsidP="00215619">
      <w:pPr>
        <w:numPr>
          <w:ilvl w:val="0"/>
          <w:numId w:val="18"/>
        </w:numPr>
        <w:autoSpaceDE/>
        <w:autoSpaceDN/>
        <w:adjustRightInd/>
        <w:jc w:val="both"/>
        <w:rPr>
          <w:i/>
          <w:sz w:val="22"/>
          <w:szCs w:val="22"/>
          <w:lang w:val="ru-RU"/>
        </w:rPr>
      </w:pPr>
      <w:r w:rsidRPr="00886F27">
        <w:rPr>
          <w:i/>
          <w:sz w:val="22"/>
          <w:szCs w:val="22"/>
          <w:lang w:val="ru-RU"/>
        </w:rPr>
        <w:t>Повишаване на контрола при използване на дигитален тахограф, който е от изключителна важност за подобряването на пътната безопасност и гарантирането на лоялната конкуренция в автомобилния транспорт;</w:t>
      </w:r>
    </w:p>
    <w:p w:rsidR="0002136A" w:rsidRPr="00886F27" w:rsidRDefault="0002136A" w:rsidP="00215619">
      <w:pPr>
        <w:numPr>
          <w:ilvl w:val="0"/>
          <w:numId w:val="18"/>
        </w:numPr>
        <w:autoSpaceDE/>
        <w:autoSpaceDN/>
        <w:adjustRightInd/>
        <w:jc w:val="both"/>
        <w:rPr>
          <w:i/>
          <w:sz w:val="22"/>
          <w:szCs w:val="22"/>
        </w:rPr>
      </w:pPr>
      <w:r w:rsidRPr="00886F27">
        <w:rPr>
          <w:i/>
          <w:sz w:val="22"/>
          <w:szCs w:val="22"/>
        </w:rPr>
        <w:t>Осигуряване на обективни изпити на кандидатите за придобиване на правоспособност за управление на МПС, за повишаване квалификацията на водачите и придобиване на правоспособност;</w:t>
      </w:r>
    </w:p>
    <w:p w:rsidR="0002136A" w:rsidRPr="00886F27" w:rsidRDefault="0002136A" w:rsidP="00215619">
      <w:pPr>
        <w:numPr>
          <w:ilvl w:val="0"/>
          <w:numId w:val="18"/>
        </w:numPr>
        <w:autoSpaceDE/>
        <w:autoSpaceDN/>
        <w:adjustRightInd/>
        <w:jc w:val="both"/>
        <w:rPr>
          <w:i/>
          <w:sz w:val="22"/>
          <w:szCs w:val="22"/>
        </w:rPr>
      </w:pPr>
      <w:r w:rsidRPr="00886F27">
        <w:rPr>
          <w:i/>
          <w:sz w:val="22"/>
          <w:szCs w:val="22"/>
        </w:rPr>
        <w:t>Осигуряване на обективни проверки на психологическата годност на водачите;</w:t>
      </w:r>
    </w:p>
    <w:p w:rsidR="007675C8" w:rsidRPr="00886F27" w:rsidRDefault="0002136A" w:rsidP="00215619">
      <w:pPr>
        <w:numPr>
          <w:ilvl w:val="0"/>
          <w:numId w:val="18"/>
        </w:numPr>
        <w:autoSpaceDE/>
        <w:autoSpaceDN/>
        <w:adjustRightInd/>
        <w:jc w:val="both"/>
        <w:rPr>
          <w:i/>
          <w:sz w:val="22"/>
          <w:szCs w:val="22"/>
        </w:rPr>
      </w:pPr>
      <w:r w:rsidRPr="00886F27">
        <w:rPr>
          <w:i/>
          <w:sz w:val="22"/>
          <w:szCs w:val="22"/>
        </w:rPr>
        <w:t>Повишаване на контрола върху контролно-техническите пунктове с цел гарантиране на качество при извършване на периодичните прегледи за проверка на</w:t>
      </w:r>
      <w:r w:rsidR="007675C8" w:rsidRPr="00886F27">
        <w:rPr>
          <w:i/>
          <w:sz w:val="22"/>
          <w:szCs w:val="22"/>
        </w:rPr>
        <w:t xml:space="preserve"> техническата изправност на ППС;</w:t>
      </w:r>
    </w:p>
    <w:p w:rsidR="007675C8" w:rsidRPr="00886F27" w:rsidRDefault="007675C8" w:rsidP="00215619">
      <w:pPr>
        <w:numPr>
          <w:ilvl w:val="0"/>
          <w:numId w:val="18"/>
        </w:numPr>
        <w:autoSpaceDE/>
        <w:autoSpaceDN/>
        <w:adjustRightInd/>
        <w:ind w:right="-2"/>
        <w:jc w:val="both"/>
        <w:rPr>
          <w:i/>
          <w:sz w:val="22"/>
          <w:szCs w:val="22"/>
        </w:rPr>
      </w:pPr>
      <w:r w:rsidRPr="00886F27">
        <w:rPr>
          <w:i/>
          <w:sz w:val="22"/>
          <w:szCs w:val="22"/>
        </w:rPr>
        <w:t xml:space="preserve">Подобряване на качеството и ефективността от дейностите на контролно техническите пунктове, в които се извършват периодични прегледи за проверка на техническата изправност на пътните превозни средства; </w:t>
      </w:r>
    </w:p>
    <w:p w:rsidR="007675C8" w:rsidRPr="00886F27" w:rsidRDefault="007675C8" w:rsidP="00215619">
      <w:pPr>
        <w:numPr>
          <w:ilvl w:val="0"/>
          <w:numId w:val="18"/>
        </w:numPr>
        <w:autoSpaceDE/>
        <w:autoSpaceDN/>
        <w:adjustRightInd/>
        <w:ind w:right="-2"/>
        <w:jc w:val="both"/>
        <w:rPr>
          <w:i/>
          <w:sz w:val="22"/>
          <w:szCs w:val="22"/>
        </w:rPr>
      </w:pPr>
      <w:r w:rsidRPr="00886F27">
        <w:rPr>
          <w:i/>
          <w:sz w:val="22"/>
          <w:szCs w:val="22"/>
        </w:rPr>
        <w:t>Завишаването на изискванията към лицата, извършващи техническите прегледи, налага по-сериозен, професионален подбор на тези лица, свързан със знанията, уменията и техните възможности за обективна оценка за техническото състояние на автомобила;</w:t>
      </w:r>
    </w:p>
    <w:p w:rsidR="007675C8" w:rsidRPr="00886F27" w:rsidRDefault="007675C8" w:rsidP="00215619">
      <w:pPr>
        <w:numPr>
          <w:ilvl w:val="0"/>
          <w:numId w:val="18"/>
        </w:numPr>
        <w:ind w:right="-2"/>
        <w:jc w:val="both"/>
        <w:rPr>
          <w:i/>
          <w:sz w:val="22"/>
          <w:szCs w:val="22"/>
        </w:rPr>
      </w:pPr>
      <w:r w:rsidRPr="00886F27">
        <w:rPr>
          <w:i/>
          <w:sz w:val="22"/>
          <w:szCs w:val="22"/>
        </w:rPr>
        <w:t xml:space="preserve">Повишаване качеството на изпитите за проверка на знанията и уменията на: кандидатите за придобиване на правоспособност за управление на моторно превозно средство; водачи, извършващи превоз на опасни товари; консултанти по безопасността при превоз на опасни товари; ръководители на транспортна дейност за автомобилен превоз </w:t>
      </w:r>
      <w:r w:rsidR="004757D2" w:rsidRPr="00886F27">
        <w:rPr>
          <w:i/>
          <w:sz w:val="22"/>
          <w:szCs w:val="22"/>
        </w:rPr>
        <w:t>на пътници и товари.</w:t>
      </w:r>
    </w:p>
    <w:p w:rsidR="0002136A" w:rsidRPr="00886F27" w:rsidRDefault="0002136A" w:rsidP="0002136A">
      <w:pPr>
        <w:jc w:val="both"/>
        <w:rPr>
          <w:i/>
          <w:sz w:val="22"/>
          <w:szCs w:val="22"/>
        </w:rPr>
      </w:pPr>
    </w:p>
    <w:p w:rsidR="0002136A" w:rsidRPr="00886F27" w:rsidRDefault="0002136A" w:rsidP="0002136A">
      <w:pPr>
        <w:jc w:val="both"/>
        <w:rPr>
          <w:b/>
          <w:i/>
          <w:sz w:val="22"/>
          <w:szCs w:val="22"/>
        </w:rPr>
      </w:pPr>
      <w:r w:rsidRPr="00886F27">
        <w:rPr>
          <w:b/>
          <w:i/>
          <w:sz w:val="22"/>
          <w:szCs w:val="22"/>
        </w:rPr>
        <w:t>Предоставяни продукти/услуги – описание на постигнатите резултати и изпълнените дейности за тяхното предоставяне:</w:t>
      </w:r>
    </w:p>
    <w:p w:rsidR="0002136A" w:rsidRPr="00886F27" w:rsidRDefault="0002136A" w:rsidP="0002136A">
      <w:pPr>
        <w:rPr>
          <w:color w:val="FF0000"/>
          <w:sz w:val="22"/>
          <w:szCs w:val="22"/>
        </w:rPr>
      </w:pPr>
    </w:p>
    <w:p w:rsidR="0002136A" w:rsidRPr="00886F27" w:rsidRDefault="0002136A" w:rsidP="0002136A">
      <w:pPr>
        <w:ind w:firstLine="360"/>
        <w:rPr>
          <w:b/>
          <w:sz w:val="22"/>
          <w:szCs w:val="22"/>
          <w:u w:val="single"/>
        </w:rPr>
      </w:pPr>
      <w:r w:rsidRPr="00886F27">
        <w:rPr>
          <w:b/>
          <w:sz w:val="22"/>
          <w:szCs w:val="22"/>
          <w:u w:val="single"/>
        </w:rPr>
        <w:t>А. Регулиране достъпа до пазара</w:t>
      </w:r>
    </w:p>
    <w:p w:rsidR="0002136A" w:rsidRPr="00886F27" w:rsidRDefault="0002136A" w:rsidP="0002136A">
      <w:pPr>
        <w:rPr>
          <w:sz w:val="22"/>
          <w:szCs w:val="22"/>
        </w:rPr>
      </w:pPr>
      <w:r w:rsidRPr="00886F27">
        <w:rPr>
          <w:i/>
          <w:sz w:val="22"/>
          <w:szCs w:val="22"/>
        </w:rPr>
        <w:t>1. Обществени автомобилни превози на пътници в страната</w:t>
      </w:r>
    </w:p>
    <w:p w:rsidR="00445498" w:rsidRPr="00886F27" w:rsidRDefault="00445498" w:rsidP="000261C1">
      <w:pPr>
        <w:numPr>
          <w:ilvl w:val="0"/>
          <w:numId w:val="54"/>
        </w:numPr>
        <w:autoSpaceDE/>
        <w:autoSpaceDN/>
        <w:adjustRightInd/>
        <w:jc w:val="both"/>
        <w:rPr>
          <w:sz w:val="22"/>
        </w:rPr>
      </w:pPr>
      <w:r w:rsidRPr="00886F27">
        <w:rPr>
          <w:sz w:val="22"/>
        </w:rPr>
        <w:t>Актуализиране, развитие и усъвършенстване на републиканската и междуобластната транспортни схеми с цел доближаване на превозните услуги по място, време и честота до действителните потребности на населението и повишаване ефективността и безопасността на превозите;</w:t>
      </w:r>
    </w:p>
    <w:p w:rsidR="0002136A" w:rsidRPr="00886F27" w:rsidRDefault="0002136A" w:rsidP="000261C1">
      <w:pPr>
        <w:numPr>
          <w:ilvl w:val="0"/>
          <w:numId w:val="54"/>
        </w:numPr>
        <w:ind w:left="714" w:hanging="357"/>
        <w:jc w:val="both"/>
        <w:rPr>
          <w:sz w:val="22"/>
          <w:szCs w:val="22"/>
        </w:rPr>
      </w:pPr>
      <w:r w:rsidRPr="00886F27">
        <w:rPr>
          <w:sz w:val="22"/>
          <w:szCs w:val="22"/>
        </w:rPr>
        <w:t>Разработване на политика чрез изготвяне, изменение и допълнение на нормативни актове, регламентиращи реда и условията за осъществяване на обществените автомобилни превози;</w:t>
      </w:r>
    </w:p>
    <w:p w:rsidR="0002136A" w:rsidRPr="00886F27" w:rsidRDefault="0002136A" w:rsidP="000261C1">
      <w:pPr>
        <w:numPr>
          <w:ilvl w:val="0"/>
          <w:numId w:val="54"/>
        </w:numPr>
        <w:autoSpaceDE/>
        <w:autoSpaceDN/>
        <w:adjustRightInd/>
        <w:jc w:val="both"/>
        <w:rPr>
          <w:b/>
          <w:sz w:val="22"/>
          <w:lang w:val="ru-RU"/>
        </w:rPr>
      </w:pPr>
      <w:r w:rsidRPr="00886F27">
        <w:rPr>
          <w:sz w:val="22"/>
        </w:rPr>
        <w:t>Категоризиране на автогарите в Република България съгласно нормативно установения ред.</w:t>
      </w:r>
      <w:r w:rsidRPr="00886F27">
        <w:rPr>
          <w:sz w:val="20"/>
          <w:szCs w:val="22"/>
        </w:rPr>
        <w:t xml:space="preserve">     </w:t>
      </w:r>
    </w:p>
    <w:p w:rsidR="0002136A" w:rsidRPr="00886F27" w:rsidRDefault="0002136A" w:rsidP="0002136A">
      <w:pPr>
        <w:ind w:left="714"/>
        <w:jc w:val="both"/>
        <w:rPr>
          <w:sz w:val="22"/>
          <w:szCs w:val="22"/>
        </w:rPr>
      </w:pPr>
    </w:p>
    <w:p w:rsidR="0002136A" w:rsidRPr="00886F27" w:rsidRDefault="0002136A" w:rsidP="0002136A">
      <w:pPr>
        <w:rPr>
          <w:b/>
          <w:sz w:val="22"/>
          <w:szCs w:val="22"/>
        </w:rPr>
      </w:pPr>
      <w:r w:rsidRPr="00886F27">
        <w:rPr>
          <w:b/>
          <w:sz w:val="22"/>
          <w:szCs w:val="22"/>
        </w:rPr>
        <w:t>През отчетния период:</w:t>
      </w:r>
    </w:p>
    <w:p w:rsidR="003126A2" w:rsidRPr="00886F27" w:rsidRDefault="003126A2" w:rsidP="000261C1">
      <w:pPr>
        <w:pStyle w:val="ListParagraph"/>
        <w:numPr>
          <w:ilvl w:val="0"/>
          <w:numId w:val="78"/>
        </w:numPr>
        <w:spacing w:after="0" w:line="240" w:lineRule="auto"/>
        <w:jc w:val="both"/>
        <w:rPr>
          <w:rFonts w:ascii="Times New Roman" w:hAnsi="Times New Roman"/>
        </w:rPr>
      </w:pPr>
      <w:r w:rsidRPr="00886F27">
        <w:rPr>
          <w:rFonts w:ascii="Times New Roman" w:hAnsi="Times New Roman"/>
        </w:rPr>
        <w:t xml:space="preserve">Извършени са проверки на </w:t>
      </w:r>
      <w:r w:rsidR="003B0404" w:rsidRPr="00886F27">
        <w:rPr>
          <w:rFonts w:ascii="Times New Roman" w:hAnsi="Times New Roman"/>
        </w:rPr>
        <w:t>285</w:t>
      </w:r>
      <w:r w:rsidRPr="00886F27">
        <w:rPr>
          <w:rFonts w:ascii="Times New Roman" w:hAnsi="Times New Roman"/>
        </w:rPr>
        <w:t xml:space="preserve"> броя маршрутни разписания по автобусни линии от републиканската и междуобластната транспортни схеми (РТС и МТС) във връзка с чл. 19, ал. 6 от Закона за автомобилните превози за съответствие с нормативното изискване на чл. 16, ал. 4, т. 2 от Наредба № 2 от 15 март 2002 г. за условията и реда за утвърждаване на транспортни схеми и за осъществяване на обществени превози на пътници с автобуси (Наредба № 2);</w:t>
      </w:r>
    </w:p>
    <w:p w:rsidR="003126A2" w:rsidRPr="00886F27" w:rsidRDefault="003126A2" w:rsidP="000261C1">
      <w:pPr>
        <w:pStyle w:val="ListParagraph"/>
        <w:numPr>
          <w:ilvl w:val="0"/>
          <w:numId w:val="78"/>
        </w:numPr>
        <w:spacing w:after="0" w:line="240" w:lineRule="auto"/>
        <w:jc w:val="both"/>
        <w:rPr>
          <w:rFonts w:ascii="Times New Roman" w:hAnsi="Times New Roman"/>
        </w:rPr>
      </w:pPr>
      <w:r w:rsidRPr="00886F27">
        <w:rPr>
          <w:rFonts w:ascii="Times New Roman" w:hAnsi="Times New Roman"/>
        </w:rPr>
        <w:t>Извършена е актуализация и поддръжка на базата данни на Excel на справките за фактическото състояние по възлагане на превозите по автобусни линии от РТС и МТС, изпратени от общини-възложители на превози;</w:t>
      </w:r>
    </w:p>
    <w:p w:rsidR="003126A2" w:rsidRPr="00886F27" w:rsidRDefault="003126A2" w:rsidP="000261C1">
      <w:pPr>
        <w:numPr>
          <w:ilvl w:val="0"/>
          <w:numId w:val="78"/>
        </w:numPr>
        <w:tabs>
          <w:tab w:val="left" w:pos="993"/>
        </w:tabs>
        <w:autoSpaceDE/>
        <w:autoSpaceDN/>
        <w:adjustRightInd/>
        <w:jc w:val="both"/>
        <w:rPr>
          <w:sz w:val="22"/>
          <w:szCs w:val="22"/>
        </w:rPr>
      </w:pPr>
      <w:r w:rsidRPr="00886F27">
        <w:rPr>
          <w:sz w:val="22"/>
          <w:szCs w:val="22"/>
        </w:rPr>
        <w:lastRenderedPageBreak/>
        <w:t>Извършени са периодични актуализации на списъка с категоризираните автогари в страната, който е публикуван на интернет страницата на Изпълнителна агенция „Автомобилна администрация“ в Рубриката „Регистри“ – дирекция „Автомобилни превози“ със заглавие – „Списък на автогарите на територията на Република България в съответствие с Директива 2013/37/ЕС на Европейския парламент и на Съвета от 26 юни 2013 г. за изменение на Директива 2003/98/ЕО относно повторната употреба на информацията в обществения сектор.“</w:t>
      </w:r>
    </w:p>
    <w:p w:rsidR="0002136A" w:rsidRPr="00886F27" w:rsidRDefault="0002136A" w:rsidP="0002136A">
      <w:pPr>
        <w:jc w:val="both"/>
        <w:rPr>
          <w:sz w:val="22"/>
          <w:szCs w:val="22"/>
        </w:rPr>
      </w:pPr>
    </w:p>
    <w:p w:rsidR="0002136A" w:rsidRPr="00886F27" w:rsidRDefault="0002136A" w:rsidP="0002136A">
      <w:pPr>
        <w:rPr>
          <w:sz w:val="22"/>
          <w:szCs w:val="22"/>
        </w:rPr>
      </w:pPr>
      <w:r w:rsidRPr="00886F27">
        <w:rPr>
          <w:i/>
          <w:sz w:val="22"/>
          <w:szCs w:val="22"/>
        </w:rPr>
        <w:t>2. Международни автомобилни превози на пътници</w:t>
      </w:r>
    </w:p>
    <w:p w:rsidR="00C85F46" w:rsidRPr="00886F27" w:rsidRDefault="00C85F46" w:rsidP="000261C1">
      <w:pPr>
        <w:numPr>
          <w:ilvl w:val="0"/>
          <w:numId w:val="101"/>
        </w:numPr>
        <w:autoSpaceDE/>
        <w:autoSpaceDN/>
        <w:adjustRightInd/>
        <w:jc w:val="both"/>
        <w:rPr>
          <w:sz w:val="22"/>
          <w:szCs w:val="22"/>
        </w:rPr>
      </w:pPr>
      <w:r w:rsidRPr="00886F27">
        <w:rPr>
          <w:sz w:val="22"/>
          <w:szCs w:val="22"/>
        </w:rPr>
        <w:t xml:space="preserve">Издаване на разрешителни на български превозвачи за нови или продължаване действието на съществуващи международни автобусни линии, след разглеждане и съгласуване със съответните държави – </w:t>
      </w:r>
      <w:r w:rsidR="00074AEA" w:rsidRPr="00886F27">
        <w:rPr>
          <w:sz w:val="22"/>
          <w:szCs w:val="22"/>
        </w:rPr>
        <w:t>30</w:t>
      </w:r>
      <w:r w:rsidRPr="00886F27">
        <w:rPr>
          <w:sz w:val="22"/>
          <w:szCs w:val="22"/>
        </w:rPr>
        <w:t xml:space="preserve"> броя. Заложената цел за </w:t>
      </w:r>
      <w:r w:rsidR="00074AEA" w:rsidRPr="00886F27">
        <w:rPr>
          <w:sz w:val="22"/>
          <w:szCs w:val="22"/>
        </w:rPr>
        <w:t>полугодието</w:t>
      </w:r>
      <w:r w:rsidRPr="00886F27">
        <w:rPr>
          <w:sz w:val="22"/>
          <w:szCs w:val="22"/>
        </w:rPr>
        <w:t xml:space="preserve"> е изпълнена; </w:t>
      </w:r>
    </w:p>
    <w:p w:rsidR="00C85F46" w:rsidRPr="00886F27" w:rsidRDefault="00C85F46" w:rsidP="000261C1">
      <w:pPr>
        <w:numPr>
          <w:ilvl w:val="0"/>
          <w:numId w:val="101"/>
        </w:numPr>
        <w:autoSpaceDE/>
        <w:autoSpaceDN/>
        <w:adjustRightInd/>
        <w:jc w:val="both"/>
        <w:rPr>
          <w:sz w:val="22"/>
          <w:szCs w:val="22"/>
        </w:rPr>
      </w:pPr>
      <w:r w:rsidRPr="00886F27">
        <w:rPr>
          <w:sz w:val="22"/>
          <w:szCs w:val="22"/>
        </w:rPr>
        <w:t xml:space="preserve">Издаване на разрешителни на чуждестранни превозвачи за нови или продължаване действието на съществуващи международни автобусни линии – </w:t>
      </w:r>
      <w:r w:rsidR="00074AEA" w:rsidRPr="00886F27">
        <w:rPr>
          <w:sz w:val="22"/>
          <w:szCs w:val="22"/>
        </w:rPr>
        <w:t>19</w:t>
      </w:r>
      <w:r w:rsidRPr="00886F27">
        <w:rPr>
          <w:sz w:val="22"/>
          <w:szCs w:val="22"/>
        </w:rPr>
        <w:t xml:space="preserve"> броя. Заложената цел за </w:t>
      </w:r>
      <w:r w:rsidR="00074AEA" w:rsidRPr="00886F27">
        <w:rPr>
          <w:sz w:val="22"/>
          <w:szCs w:val="22"/>
        </w:rPr>
        <w:t>полугодието</w:t>
      </w:r>
      <w:r w:rsidRPr="00886F27">
        <w:rPr>
          <w:sz w:val="22"/>
          <w:szCs w:val="22"/>
        </w:rPr>
        <w:t xml:space="preserve"> е изпълнена;</w:t>
      </w:r>
    </w:p>
    <w:p w:rsidR="00C85F46" w:rsidRPr="00886F27" w:rsidRDefault="00C85F46" w:rsidP="000261C1">
      <w:pPr>
        <w:numPr>
          <w:ilvl w:val="0"/>
          <w:numId w:val="101"/>
        </w:numPr>
        <w:autoSpaceDE/>
        <w:autoSpaceDN/>
        <w:adjustRightInd/>
        <w:jc w:val="both"/>
        <w:rPr>
          <w:sz w:val="22"/>
          <w:szCs w:val="22"/>
        </w:rPr>
      </w:pPr>
      <w:r w:rsidRPr="00886F27">
        <w:rPr>
          <w:sz w:val="22"/>
          <w:szCs w:val="22"/>
        </w:rPr>
        <w:t xml:space="preserve">Обработване на заявления на чуждестранни превозвачи за издаване на разрешителни за транзитно преминаване през територията на Република България по редовни автобусни линии. Издадени са транзитни разрешителни на чуждестранни превозвачи при опериране по </w:t>
      </w:r>
      <w:r w:rsidR="00074AEA" w:rsidRPr="00886F27">
        <w:rPr>
          <w:sz w:val="22"/>
          <w:szCs w:val="22"/>
        </w:rPr>
        <w:t>8</w:t>
      </w:r>
      <w:r w:rsidRPr="00886F27">
        <w:rPr>
          <w:sz w:val="22"/>
          <w:szCs w:val="22"/>
        </w:rPr>
        <w:t xml:space="preserve"> редовни автобусни линии. Заложената цел за годината е изпълнена. Изготвени съгласувателни писма по </w:t>
      </w:r>
      <w:r w:rsidR="00074AEA" w:rsidRPr="00886F27">
        <w:rPr>
          <w:sz w:val="22"/>
          <w:szCs w:val="22"/>
        </w:rPr>
        <w:t>3</w:t>
      </w:r>
      <w:r w:rsidRPr="00886F27">
        <w:rPr>
          <w:sz w:val="22"/>
          <w:szCs w:val="22"/>
        </w:rPr>
        <w:t xml:space="preserve"> редовни автобусни линии. Заложената цел за </w:t>
      </w:r>
      <w:r w:rsidR="00074AEA" w:rsidRPr="00886F27">
        <w:rPr>
          <w:sz w:val="22"/>
          <w:szCs w:val="22"/>
        </w:rPr>
        <w:t>полугодието</w:t>
      </w:r>
      <w:r w:rsidRPr="00886F27">
        <w:rPr>
          <w:sz w:val="22"/>
          <w:szCs w:val="22"/>
        </w:rPr>
        <w:t xml:space="preserve"> е изпълнена;</w:t>
      </w:r>
    </w:p>
    <w:p w:rsidR="00074AEA" w:rsidRPr="00886F27" w:rsidRDefault="00074AEA" w:rsidP="00074AEA">
      <w:pPr>
        <w:numPr>
          <w:ilvl w:val="0"/>
          <w:numId w:val="101"/>
        </w:numPr>
        <w:autoSpaceDE/>
        <w:autoSpaceDN/>
        <w:adjustRightInd/>
        <w:jc w:val="both"/>
        <w:rPr>
          <w:sz w:val="22"/>
          <w:szCs w:val="22"/>
        </w:rPr>
      </w:pPr>
      <w:r w:rsidRPr="00886F27">
        <w:rPr>
          <w:sz w:val="22"/>
          <w:szCs w:val="22"/>
        </w:rPr>
        <w:t>Издаване на разрешителни за извършване на совалкови превози на пътници на български превозвачи. Обработени са 29 заявления за издаване на разрешителни за международни совалкови превози на пътници, от които 17 бр. до Република Турция, 1 бр. до Република Молдова, 2 бр. до Република Беларус и 9 бр. до Украйна, с общо издадени 155 бр. разрешителни. Заложената цел за годината е изпълнена;</w:t>
      </w:r>
    </w:p>
    <w:p w:rsidR="00074AEA" w:rsidRPr="00886F27" w:rsidRDefault="00074AEA" w:rsidP="00074AEA">
      <w:pPr>
        <w:pStyle w:val="ListParagraph"/>
        <w:numPr>
          <w:ilvl w:val="0"/>
          <w:numId w:val="101"/>
        </w:numPr>
        <w:spacing w:after="0" w:line="240" w:lineRule="auto"/>
        <w:ind w:left="714" w:hanging="357"/>
        <w:jc w:val="both"/>
      </w:pPr>
      <w:r w:rsidRPr="00886F27">
        <w:rPr>
          <w:rFonts w:ascii="Times New Roman" w:hAnsi="Times New Roman"/>
        </w:rPr>
        <w:t>Издаване на еднократни разрешителни за извършване на случайни международни превози на пътници. Разпределени са общо 436 броя еднократни разрешителни за извършване на случайни превози на пътници. Заложената цел за годината е изпълнена;</w:t>
      </w:r>
    </w:p>
    <w:p w:rsidR="00074AEA" w:rsidRPr="00886F27" w:rsidRDefault="00074AEA" w:rsidP="00074AEA">
      <w:pPr>
        <w:numPr>
          <w:ilvl w:val="0"/>
          <w:numId w:val="101"/>
        </w:numPr>
        <w:autoSpaceDE/>
        <w:autoSpaceDN/>
        <w:adjustRightInd/>
        <w:jc w:val="both"/>
        <w:rPr>
          <w:sz w:val="22"/>
          <w:szCs w:val="22"/>
        </w:rPr>
      </w:pPr>
      <w:r w:rsidRPr="00886F27">
        <w:rPr>
          <w:sz w:val="22"/>
          <w:szCs w:val="22"/>
        </w:rPr>
        <w:t>Обработване на заявления и издаване на сертификати за извършване на превози на пътници с автобус за собствена сметка – 9 броя. Заложената цел за годината е изпълнена;</w:t>
      </w:r>
    </w:p>
    <w:p w:rsidR="00074AEA" w:rsidRPr="00886F27" w:rsidRDefault="00074AEA" w:rsidP="00074AEA">
      <w:pPr>
        <w:numPr>
          <w:ilvl w:val="0"/>
          <w:numId w:val="101"/>
        </w:numPr>
        <w:autoSpaceDE/>
        <w:autoSpaceDN/>
        <w:adjustRightInd/>
        <w:jc w:val="both"/>
        <w:rPr>
          <w:sz w:val="22"/>
          <w:szCs w:val="22"/>
        </w:rPr>
      </w:pPr>
      <w:r w:rsidRPr="00886F27">
        <w:rPr>
          <w:sz w:val="22"/>
          <w:szCs w:val="22"/>
        </w:rPr>
        <w:t>Издаване на книжки с пътнически ведомости Интербус – 265 броя. Заложената цел за полугодието е изпълнена;</w:t>
      </w:r>
    </w:p>
    <w:p w:rsidR="00074AEA" w:rsidRPr="00886F27" w:rsidRDefault="00074AEA" w:rsidP="00074AEA">
      <w:pPr>
        <w:numPr>
          <w:ilvl w:val="0"/>
          <w:numId w:val="101"/>
        </w:numPr>
        <w:autoSpaceDE/>
        <w:autoSpaceDN/>
        <w:adjustRightInd/>
        <w:jc w:val="both"/>
        <w:rPr>
          <w:sz w:val="22"/>
          <w:szCs w:val="22"/>
        </w:rPr>
      </w:pPr>
      <w:r w:rsidRPr="00886F27">
        <w:rPr>
          <w:sz w:val="22"/>
          <w:szCs w:val="22"/>
        </w:rPr>
        <w:t>Издаване на книжки с пътни формуляри – 182 броя. Заложената цел за полугодието е изпълнена.</w:t>
      </w:r>
    </w:p>
    <w:p w:rsidR="006D1039" w:rsidRPr="00886F27" w:rsidRDefault="0002136A" w:rsidP="0002136A">
      <w:pPr>
        <w:spacing w:before="120"/>
        <w:rPr>
          <w:sz w:val="22"/>
          <w:szCs w:val="22"/>
        </w:rPr>
      </w:pPr>
      <w:r w:rsidRPr="00886F27">
        <w:rPr>
          <w:i/>
          <w:sz w:val="22"/>
          <w:szCs w:val="22"/>
        </w:rPr>
        <w:t>3. Международни автомобилни превози на товари</w:t>
      </w:r>
    </w:p>
    <w:p w:rsidR="00074AEA" w:rsidRPr="00886F27" w:rsidRDefault="00074AEA" w:rsidP="00074AEA">
      <w:pPr>
        <w:numPr>
          <w:ilvl w:val="0"/>
          <w:numId w:val="97"/>
        </w:numPr>
        <w:autoSpaceDE/>
        <w:autoSpaceDN/>
        <w:adjustRightInd/>
        <w:ind w:left="709" w:hanging="283"/>
        <w:contextualSpacing/>
        <w:jc w:val="both"/>
        <w:rPr>
          <w:rFonts w:ascii="Times New Roman" w:eastAsia="Calibri" w:hAnsi="Times New Roman"/>
          <w:sz w:val="22"/>
          <w:szCs w:val="22"/>
          <w:lang w:eastAsia="en-US"/>
        </w:rPr>
      </w:pPr>
      <w:r w:rsidRPr="00886F27">
        <w:rPr>
          <w:rFonts w:ascii="Times New Roman" w:eastAsia="Calibri" w:hAnsi="Times New Roman"/>
          <w:sz w:val="22"/>
          <w:szCs w:val="22"/>
          <w:lang w:eastAsia="en-US"/>
        </w:rPr>
        <w:t xml:space="preserve">Обработени заявления за издаване на разрешително по реда на чл. 26 от Наредба № 11 за международен автомобилен превоз на пътници и товари – 1635 бр. и предоставени 3061 броя разрешителни;  </w:t>
      </w:r>
    </w:p>
    <w:p w:rsidR="00074AEA" w:rsidRPr="00886F27" w:rsidRDefault="00074AEA" w:rsidP="00074AEA">
      <w:pPr>
        <w:numPr>
          <w:ilvl w:val="0"/>
          <w:numId w:val="97"/>
        </w:numPr>
        <w:autoSpaceDE/>
        <w:autoSpaceDN/>
        <w:adjustRightInd/>
        <w:ind w:left="709" w:hanging="283"/>
        <w:contextualSpacing/>
        <w:rPr>
          <w:rFonts w:ascii="Times New Roman" w:eastAsia="Calibri" w:hAnsi="Times New Roman"/>
          <w:sz w:val="22"/>
          <w:szCs w:val="22"/>
          <w:lang w:eastAsia="en-US"/>
        </w:rPr>
      </w:pPr>
      <w:r w:rsidRPr="00886F27">
        <w:rPr>
          <w:rFonts w:ascii="Times New Roman" w:eastAsia="Calibri" w:hAnsi="Times New Roman"/>
          <w:sz w:val="22"/>
          <w:szCs w:val="22"/>
          <w:lang w:eastAsia="en-US"/>
        </w:rPr>
        <w:t>Издаване на разрешително за собствена сметка съгласно Наредба Н-8 -  обработени  ни са 3 броя заявления за издаване на разрешителни;</w:t>
      </w:r>
    </w:p>
    <w:p w:rsidR="00074AEA" w:rsidRPr="00886F27" w:rsidRDefault="00074AEA" w:rsidP="00074AEA">
      <w:pPr>
        <w:numPr>
          <w:ilvl w:val="0"/>
          <w:numId w:val="97"/>
        </w:numPr>
        <w:autoSpaceDE/>
        <w:autoSpaceDN/>
        <w:adjustRightInd/>
        <w:ind w:left="709" w:hanging="283"/>
        <w:contextualSpacing/>
        <w:jc w:val="both"/>
        <w:rPr>
          <w:rFonts w:ascii="Times New Roman" w:eastAsia="Calibri" w:hAnsi="Times New Roman"/>
          <w:sz w:val="22"/>
          <w:szCs w:val="22"/>
          <w:lang w:eastAsia="en-US"/>
        </w:rPr>
      </w:pPr>
      <w:r w:rsidRPr="00886F27">
        <w:rPr>
          <w:rFonts w:ascii="Times New Roman" w:eastAsia="Calibri" w:hAnsi="Times New Roman"/>
          <w:sz w:val="22"/>
          <w:szCs w:val="22"/>
          <w:lang w:eastAsia="en-US"/>
        </w:rPr>
        <w:t>Издаване на еднократни разрешителни – предоставени са 31 570 броя еднократни разрешителни на ГКПП;</w:t>
      </w:r>
    </w:p>
    <w:p w:rsidR="00074AEA" w:rsidRPr="00886F27" w:rsidRDefault="00074AEA" w:rsidP="00074AEA">
      <w:pPr>
        <w:numPr>
          <w:ilvl w:val="0"/>
          <w:numId w:val="97"/>
        </w:numPr>
        <w:autoSpaceDE/>
        <w:autoSpaceDN/>
        <w:adjustRightInd/>
        <w:ind w:left="709" w:hanging="283"/>
        <w:contextualSpacing/>
        <w:jc w:val="both"/>
        <w:rPr>
          <w:rFonts w:ascii="Times New Roman" w:eastAsia="Calibri" w:hAnsi="Times New Roman"/>
          <w:sz w:val="22"/>
          <w:szCs w:val="22"/>
          <w:lang w:eastAsia="en-US"/>
        </w:rPr>
      </w:pPr>
      <w:r w:rsidRPr="00886F27">
        <w:rPr>
          <w:rFonts w:ascii="Times New Roman" w:eastAsia="Calibri" w:hAnsi="Times New Roman"/>
          <w:sz w:val="22"/>
          <w:szCs w:val="22"/>
          <w:lang w:eastAsia="en-US"/>
        </w:rPr>
        <w:t>Разглеждане на подадени заявления за разпределяне на годишни и краткосрочни ЕКМТ/СЕМТ разрешителни предоставени от Международния транспортен форум за нуждите на българските превозвачи за 2025 г. В съответствие със заповед № РД-08-527/08.11.2024 г. на министъра на транспорта и съобщенията относно разпределението и контрола по използването и отчитането на многостранните ЕКМТ/СЕМТ разрешителни за международен автомобилен превоз по шосе, работната група разгледа 125 броя заявления и извърши преразпределение на 183 броя годишни и 1034 броя краткосрочни  ЕКМТ/СЕМТ разрешителни за 2025 г.</w:t>
      </w:r>
    </w:p>
    <w:p w:rsidR="0002136A" w:rsidRPr="00886F27" w:rsidRDefault="0002136A" w:rsidP="006D1039">
      <w:pPr>
        <w:spacing w:before="120"/>
        <w:rPr>
          <w:rFonts w:ascii="Times New Roman" w:hAnsi="Times New Roman"/>
        </w:rPr>
      </w:pPr>
      <w:r w:rsidRPr="00886F27">
        <w:rPr>
          <w:i/>
          <w:sz w:val="22"/>
          <w:szCs w:val="22"/>
        </w:rPr>
        <w:t>4. Международно сътрудничество</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t>Кореспонденция със съответните компетентни органи на други държави с цел оказване на съдействие на българските превозвачи в случаите на задържани техни товарни автомобили на гранични контролно-пропускателни пунктове;</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lastRenderedPageBreak/>
        <w:t>Кореспонденция с Агенция „Митници“ с цел оказване на съдействие на чужди превозвачи в случаите на задържани техни товарни автомобили на гранични контролно-пропускателни пунктове на Република България, както и с цел предоставяне на справки относно използвани български разрешителни за международен автомобилен превоз от страна на чуждестранни превозвачи във връзка с предстоящи официални посещения на висши държавни служители и двустранни консултации, във връзка с постъпили искания за обмен на допълнителни разрешителни и/или провеждане на заседания на Смесени комисии по международен автомобилен транспорт и видеоконферентни експертни срещи по въпроси, свързани с автомобилния транспорт;</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t>Кореспонденция със сдруженията на българските автомобилни превозвачи по въпроси, касаещи международната дейност;</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t xml:space="preserve">Международна кореспонденция по въпроси, свързани с дейността на агенцията; </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t>Осъществяване на връзките на агенцията с международните организации и структурите на Европейския съюз;</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t>Проучване на законодателството на Европейския съюз във връзка с дейността на агенцията;</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t>Участие в съгласуването на директиви и регламенти на Европейския съюз;</w:t>
      </w:r>
    </w:p>
    <w:p w:rsidR="00B92673" w:rsidRPr="00886F27" w:rsidRDefault="00B92673" w:rsidP="000261C1">
      <w:pPr>
        <w:pStyle w:val="ListParagraph"/>
        <w:numPr>
          <w:ilvl w:val="0"/>
          <w:numId w:val="88"/>
        </w:numPr>
        <w:spacing w:line="240" w:lineRule="auto"/>
        <w:ind w:left="709" w:hanging="283"/>
        <w:jc w:val="both"/>
        <w:rPr>
          <w:rFonts w:ascii="Times New Roman" w:hAnsi="Times New Roman"/>
          <w:szCs w:val="24"/>
        </w:rPr>
      </w:pPr>
      <w:r w:rsidRPr="00886F27">
        <w:rPr>
          <w:rFonts w:ascii="Times New Roman" w:hAnsi="Times New Roman"/>
          <w:szCs w:val="24"/>
        </w:rPr>
        <w:t>Участия в междуведомствени експертни групи;</w:t>
      </w:r>
    </w:p>
    <w:p w:rsidR="0002136A" w:rsidRPr="00886F27" w:rsidRDefault="0002136A" w:rsidP="0002136A">
      <w:pPr>
        <w:spacing w:before="120"/>
        <w:rPr>
          <w:sz w:val="22"/>
          <w:szCs w:val="22"/>
        </w:rPr>
      </w:pPr>
      <w:r w:rsidRPr="00886F27">
        <w:rPr>
          <w:b/>
          <w:sz w:val="22"/>
          <w:szCs w:val="22"/>
        </w:rPr>
        <w:t>Изготвени</w:t>
      </w:r>
      <w:r w:rsidRPr="00886F27">
        <w:rPr>
          <w:sz w:val="22"/>
          <w:szCs w:val="22"/>
        </w:rPr>
        <w:t xml:space="preserve"> </w:t>
      </w:r>
      <w:r w:rsidRPr="00886F27">
        <w:rPr>
          <w:b/>
          <w:sz w:val="22"/>
          <w:szCs w:val="22"/>
        </w:rPr>
        <w:t>становища, предоставена информация и справки</w:t>
      </w:r>
      <w:r w:rsidRPr="00886F27">
        <w:rPr>
          <w:sz w:val="22"/>
          <w:szCs w:val="22"/>
        </w:rPr>
        <w:t>:</w:t>
      </w:r>
    </w:p>
    <w:p w:rsidR="00D00719" w:rsidRPr="00886F27" w:rsidRDefault="00D00719" w:rsidP="002277BA">
      <w:pPr>
        <w:pStyle w:val="ListParagraph"/>
        <w:numPr>
          <w:ilvl w:val="0"/>
          <w:numId w:val="88"/>
        </w:numPr>
        <w:spacing w:after="0" w:line="240" w:lineRule="auto"/>
        <w:ind w:left="709" w:hanging="283"/>
        <w:jc w:val="both"/>
        <w:rPr>
          <w:rFonts w:ascii="Times New Roman" w:hAnsi="Times New Roman"/>
          <w:szCs w:val="24"/>
        </w:rPr>
      </w:pPr>
      <w:r w:rsidRPr="00886F27">
        <w:rPr>
          <w:rFonts w:ascii="Times New Roman" w:hAnsi="Times New Roman"/>
          <w:szCs w:val="24"/>
        </w:rPr>
        <w:t>Изготвени справки за двустранното сътрудничество в областта на автомобилния транспорт между Република България</w:t>
      </w:r>
      <w:r w:rsidR="007844EF" w:rsidRPr="00886F27">
        <w:rPr>
          <w:rFonts w:ascii="Times New Roman" w:hAnsi="Times New Roman"/>
          <w:szCs w:val="24"/>
        </w:rPr>
        <w:t xml:space="preserve"> и други</w:t>
      </w:r>
      <w:r w:rsidRPr="00886F27">
        <w:rPr>
          <w:rFonts w:ascii="Times New Roman" w:hAnsi="Times New Roman"/>
          <w:szCs w:val="24"/>
        </w:rPr>
        <w:t xml:space="preserve"> стран</w:t>
      </w:r>
      <w:r w:rsidR="007844EF" w:rsidRPr="00886F27">
        <w:rPr>
          <w:rFonts w:ascii="Times New Roman" w:hAnsi="Times New Roman"/>
          <w:szCs w:val="24"/>
        </w:rPr>
        <w:t>и</w:t>
      </w:r>
      <w:r w:rsidRPr="00886F27">
        <w:rPr>
          <w:rFonts w:ascii="Times New Roman" w:hAnsi="Times New Roman"/>
          <w:szCs w:val="24"/>
        </w:rPr>
        <w:t>.</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съгласувателна процедура на Плана за действие за 2025 г. с мерките, произтичащи от членството на Република България към Европейския съюз.</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 xml:space="preserve">Изготвен и предоставен отчет на Секретариата на Групата по автомобилен транспорт към Международния транспортен форум (ITF) относно използването на ЕКМТ/СЕМТ разрешителните от българските превозвачи за периода </w:t>
      </w:r>
      <w:r w:rsidRPr="00886F27">
        <w:rPr>
          <w:sz w:val="22"/>
          <w:szCs w:val="22"/>
        </w:rPr>
        <w:t xml:space="preserve">1 юли – 31 декември 2024 г. </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подготовка на проект на допълнителна информация към Позицията на Република България по процедура за нарушение № 2023/0192 по описа на Европейската комисия.</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Изготвен доклад до Европейската комисия съгласно член 17, параграфи 1 и 2 от Регламент (ЕО) № 1072/2009 и член 28, параграфи 1, 2 и 4 от Регламент (ЕО) № 1073/2009 – мерки № 106, 107, 108, 109 и 110 от Плана за действие за 2025 г. с мерките, произтичащи от членството на Република България в Европейския съюз.</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прегледа на присъединяването на България от Комитета по търговия на ОИСР – проверка на проект на доклад за отвореността на пазара (гранични процедури и улесняване на търговията) по отношение на въпросите от компетенциите на ИА „Автомобилна администрация“.</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подготовка на указания за заседания на Съветници ПВР по миграционната ситуация за обсъждане на предложението за Регламент относно мерки срещу превозвачите, които улесняват трафика на хора или незаконното превеждане през границата на мигранти във връзка с незаконното влизане на територията на Европейския съюз или участват в такива дейности, проведени на 20 януари и 25 март 2025 г.;</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подготовка на указания за заседания на РГ "Сухопътен транспорт“ – 28 януари, 11 март и 14 март 2025 г.</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подготовка на указания за заседания на РГ "Околна среда“ – 13 януари и 25 март 2025 г.</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съгласувателна процедура по предложение за Решение на Съвета относно позицията, която трябва да се заеме от името на Европейския съюз в рамките на Световния форум за хармонизация на правилата за превозните средства към Икономическата комисия за Европа на Организацията на обединените нации по отношение на предложенията за правила на ООН от март 2025 г.</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 xml:space="preserve">Участие в подготовка на проект на Наредба за изменение и допълнение на Наредба № Н-14 от 27.08.2009 г. за начина на провеждане, обхвата и организацията на контролните проверки на пътя и в предприятията и за класифицирането на превозвачите и на лицата, извършващи превози за собствена сметка във връзка с въвеждане в националното законодателство на изискванията на Делегирана директива (ЕС) 2024/846 на Комисията от 14 март 2024 година за изменение на Директива 2006/22/ЕО на Европейския парламент и на Съвета относно </w:t>
      </w:r>
      <w:r w:rsidRPr="00886F27">
        <w:rPr>
          <w:sz w:val="22"/>
          <w:szCs w:val="22"/>
          <w:lang w:eastAsia="en-US"/>
        </w:rPr>
        <w:lastRenderedPageBreak/>
        <w:t>минималните условия за изпълнение на регламенти (ЕО) № 561/2006 и (ЕС) № 165/2014 и Директива 2002/15/ЕО относно социалното законодателство, свързано с дейностите по автомобилния транспорт (ОВ L, 2024/846, 31/05/2024).</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Предоставена информация на ЕК за извършените през 2023 и 2024 г. крайпътни технически проверки на движещите се на територията на Общността търговски превозни средства в съответствие с изискванията на чл. 20 от Директива 2014/47/ЕС – мярка № 115 от Плана за действие за 2025 г. с мерките, произтичащи от членството на Република България в Европейския съюз.</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Предоставена информация на ЕК за броя на извършените през 2024 година проверки на каботажни превози и броя на проверените превозни средства в съответствие с член 10а от Регламент (ЕО) № 1072/2009.</w:t>
      </w:r>
    </w:p>
    <w:p w:rsidR="002277BA" w:rsidRPr="00886F27" w:rsidRDefault="002277BA" w:rsidP="001B6D69">
      <w:pPr>
        <w:numPr>
          <w:ilvl w:val="0"/>
          <w:numId w:val="88"/>
        </w:numPr>
        <w:autoSpaceDE/>
        <w:autoSpaceDN/>
        <w:adjustRightInd/>
        <w:contextualSpacing/>
        <w:jc w:val="both"/>
        <w:rPr>
          <w:sz w:val="22"/>
          <w:szCs w:val="22"/>
          <w:lang w:eastAsia="en-US"/>
        </w:rPr>
      </w:pPr>
      <w:r w:rsidRPr="00886F27">
        <w:rPr>
          <w:sz w:val="22"/>
          <w:szCs w:val="22"/>
          <w:lang w:eastAsia="en-US"/>
        </w:rPr>
        <w:t xml:space="preserve">Изготвен е доклад за дейността на Изпълнителна агенция „Автомобилна администрация“ като национален орган по прилагането на Регламент № 181/2011 за Република България във връзка със задължението ú по чл. 29 от Регламент № 181/2011; </w:t>
      </w:r>
    </w:p>
    <w:p w:rsidR="002277BA" w:rsidRPr="00886F27" w:rsidRDefault="002277BA" w:rsidP="002277BA">
      <w:pPr>
        <w:numPr>
          <w:ilvl w:val="0"/>
          <w:numId w:val="88"/>
        </w:numPr>
        <w:autoSpaceDE/>
        <w:autoSpaceDN/>
        <w:adjustRightInd/>
        <w:contextualSpacing/>
        <w:jc w:val="both"/>
        <w:rPr>
          <w:sz w:val="22"/>
          <w:szCs w:val="22"/>
          <w:lang w:eastAsia="en-US"/>
        </w:rPr>
      </w:pPr>
      <w:r w:rsidRPr="00886F27">
        <w:rPr>
          <w:sz w:val="22"/>
          <w:szCs w:val="22"/>
          <w:lang w:eastAsia="en-US"/>
        </w:rPr>
        <w:t>Участие в подготовка на указания за заседания на Съветници ПВР по миграционната ситуация, проведени на 25.04.2025 г., 30.05.2025 г. и 17.06.2025 г., във връзка с предложение за Регламент относно мерки срещу превозвачите, които улесняват трафика на хора или незаконното превеждане през границата на мигранти във връзка с незаконното влизане на територията на Европейския съюз или участват в такива дейности.</w:t>
      </w:r>
    </w:p>
    <w:p w:rsidR="002277BA" w:rsidRPr="00886F27" w:rsidRDefault="002277BA" w:rsidP="002277BA">
      <w:pPr>
        <w:autoSpaceDE/>
        <w:autoSpaceDN/>
        <w:adjustRightInd/>
        <w:ind w:left="630"/>
        <w:contextualSpacing/>
        <w:jc w:val="both"/>
        <w:rPr>
          <w:lang w:eastAsia="en-US"/>
        </w:rPr>
      </w:pPr>
    </w:p>
    <w:p w:rsidR="0002136A" w:rsidRPr="00886F27" w:rsidRDefault="0002136A" w:rsidP="0002136A">
      <w:pPr>
        <w:rPr>
          <w:rFonts w:eastAsia="Calibri"/>
          <w:i/>
          <w:sz w:val="22"/>
          <w:szCs w:val="22"/>
          <w:lang w:eastAsia="en-US"/>
        </w:rPr>
      </w:pPr>
      <w:r w:rsidRPr="00886F27">
        <w:rPr>
          <w:i/>
          <w:sz w:val="22"/>
          <w:szCs w:val="22"/>
          <w:lang w:val="en-US"/>
        </w:rPr>
        <w:t>5</w:t>
      </w:r>
      <w:r w:rsidRPr="00886F27">
        <w:rPr>
          <w:i/>
          <w:sz w:val="22"/>
          <w:szCs w:val="22"/>
        </w:rPr>
        <w:t xml:space="preserve">. </w:t>
      </w:r>
      <w:r w:rsidRPr="00886F27">
        <w:rPr>
          <w:rFonts w:eastAsia="Calibri"/>
          <w:i/>
          <w:sz w:val="22"/>
          <w:szCs w:val="22"/>
          <w:lang w:eastAsia="en-US"/>
        </w:rPr>
        <w:t>Технически прегледи и одобряване на пътни превозни следства:</w:t>
      </w:r>
    </w:p>
    <w:p w:rsidR="0074503A" w:rsidRPr="00886F27" w:rsidRDefault="0074503A" w:rsidP="0074503A">
      <w:pPr>
        <w:ind w:firstLine="567"/>
        <w:jc w:val="both"/>
        <w:rPr>
          <w:sz w:val="22"/>
          <w:szCs w:val="22"/>
        </w:rPr>
      </w:pPr>
      <w:r w:rsidRPr="00886F27">
        <w:rPr>
          <w:sz w:val="22"/>
          <w:szCs w:val="22"/>
        </w:rPr>
        <w:t xml:space="preserve">5.1. Във връзка с изпълнението на мерки № 3 и № </w:t>
      </w:r>
      <w:r w:rsidRPr="00886F27">
        <w:rPr>
          <w:sz w:val="22"/>
          <w:szCs w:val="22"/>
          <w:lang w:val="en-US"/>
        </w:rPr>
        <w:t>80</w:t>
      </w:r>
      <w:r w:rsidRPr="00886F27">
        <w:rPr>
          <w:sz w:val="22"/>
          <w:szCs w:val="22"/>
        </w:rPr>
        <w:t xml:space="preserve"> от Плана за действие за 202</w:t>
      </w:r>
      <w:r w:rsidRPr="00886F27">
        <w:rPr>
          <w:sz w:val="22"/>
          <w:szCs w:val="22"/>
          <w:lang w:val="en-US"/>
        </w:rPr>
        <w:t>5</w:t>
      </w:r>
      <w:r w:rsidRPr="00886F27">
        <w:rPr>
          <w:sz w:val="22"/>
          <w:szCs w:val="22"/>
        </w:rPr>
        <w:t xml:space="preserve"> г. с мерките, произтичащи от членството на Република България в Европейския съюз е разработен проект на Закон за изменение и допълнение на Закона за движението по пътищата. Във връзка с възникналия проблем с определянето на органа за надзор на пазара по Регламент (ЕС) 2018/858 от Министерството на транспорта и съобщенията е изпратено писмо до Министерството на икономиката и индустрията за преразглеждане на позицията им относно определянето на Комисията за защита на потребителите за орган за надзор на пазара по Регламент (ЕС) 2018/858. На 03.04.2025 г. в Министерството на транспорта и съобщенията е постъпило поредно становище от Министерството на икономиката и индустрията съгласно, което функциите за надзор на пазара по Регламент (ЕС) 2018/858 не могат да се изпълняват от Комисията за защита на потребителите или от друга структура в рамките на министерството. Понастоящем все още не е определена администрацията, която да изпълнява функциите на орган за надзор на пазара по Регламент (ЕС) 2018/858, поради което работата по приемане на законопроекта не може да продължи.</w:t>
      </w:r>
    </w:p>
    <w:p w:rsidR="0074503A" w:rsidRPr="00886F27" w:rsidRDefault="0074503A" w:rsidP="0074503A">
      <w:pPr>
        <w:ind w:firstLine="567"/>
        <w:jc w:val="both"/>
        <w:rPr>
          <w:sz w:val="22"/>
          <w:szCs w:val="22"/>
        </w:rPr>
      </w:pPr>
      <w:r w:rsidRPr="00886F27">
        <w:rPr>
          <w:sz w:val="22"/>
          <w:szCs w:val="22"/>
        </w:rPr>
        <w:t>5.2. Във връзка с изпълнението на заповед № РД-08-359/05.08.2024 г. на министъра на транспорта и съобщенията е изготвен проект на Наредба за изменение и допълнение на Наредба № Н-32 от 2011 г. за периодичните прегледи за проверка на техническата изправност на пътните превозни средства. Постъпилите бележки и предложения от проведеното обществено обсъждане са отразени и на 29.01.2025 г. проектът на наредба и комплекта документи към него са изпратени в Министерството на транспорта и съобщенията за подписване от министъра на транспорта и съобщенията. На 02.05.2025 г. Наредбата за изменение и допълнение на Наредба № Н-32 от 2011 г. за периодичните прегледи за проверка на техническата изправност на пътните превозни средства е обнародвана в Държавен вестник бр. 37 от 2025 г.</w:t>
      </w:r>
    </w:p>
    <w:p w:rsidR="0074503A" w:rsidRPr="00886F27" w:rsidRDefault="0074503A" w:rsidP="0074503A">
      <w:pPr>
        <w:ind w:firstLine="567"/>
        <w:jc w:val="both"/>
        <w:rPr>
          <w:sz w:val="22"/>
          <w:szCs w:val="22"/>
        </w:rPr>
      </w:pPr>
      <w:r w:rsidRPr="00886F27">
        <w:rPr>
          <w:sz w:val="22"/>
          <w:szCs w:val="22"/>
        </w:rPr>
        <w:t>5.3. През отчетния период продължи работата по проекта на Наредба за отмяна на Наредба № 3 от 1989 г. за нормиране разхода на горива и смазочни материали на автомобилите и мотоциклетите. На 29.01.2025 г. приключи общественото обсъждане на проекта на наредба, като постъпилите бележки и предложения са разгледани и отразени. На 28.02.2025 г. проектът на наредба и комплекта документи към него са изпратени в Министерството на транспорта и съобщенията за подписване от министъра на транспорта и съобщенията.</w:t>
      </w:r>
    </w:p>
    <w:p w:rsidR="0074503A" w:rsidRPr="00886F27" w:rsidRDefault="0074503A" w:rsidP="0074503A">
      <w:pPr>
        <w:ind w:firstLine="567"/>
        <w:jc w:val="both"/>
        <w:rPr>
          <w:sz w:val="22"/>
          <w:szCs w:val="22"/>
        </w:rPr>
      </w:pPr>
      <w:r w:rsidRPr="00886F27">
        <w:rPr>
          <w:sz w:val="22"/>
          <w:szCs w:val="22"/>
        </w:rPr>
        <w:t>5.4. Във връзка с изпълнението на Заповед № РД-01-356/20.05.2025 г. и Заповед № РД-01-431/24.06.2025 г. се разработва проект на Наредба за изменение и допълнение на Наредба № Н-32 от 2011 г. за периодичните прегледи за проверка на техническата изправност на пътните превозни средства и комплекта документи към него. Целта на предлаганите промени в Наредба № Н-32 е свързана с дигитализирането на процесите при извършването на периодичните прегледи за проверка на техническата изправност на пътните превозни средства и подобряване контрола на дейността на контролно техническите пунктове.</w:t>
      </w:r>
    </w:p>
    <w:p w:rsidR="0074503A" w:rsidRPr="00886F27" w:rsidRDefault="0074503A" w:rsidP="0074503A">
      <w:pPr>
        <w:ind w:firstLine="567"/>
        <w:jc w:val="both"/>
        <w:rPr>
          <w:sz w:val="22"/>
          <w:szCs w:val="22"/>
        </w:rPr>
      </w:pPr>
      <w:r w:rsidRPr="00886F27">
        <w:rPr>
          <w:sz w:val="22"/>
          <w:szCs w:val="22"/>
        </w:rPr>
        <w:lastRenderedPageBreak/>
        <w:t>5.5. Във връзка с изпълнението на мярка № 93 от Плана за действие за 2025 г. с мерките, произтичащи от членството на Република България в Европейския съюз се разработва проект на Наредба за изменение и допълнение на Наредба № 40 от 2004 г. за условията и реда за извършване на автомобилен превоз на опасни товари и комплекта документи към него. С проекта на наредба се предвижда в националното законодателство да се въведат изисквания на Делегирана директива (ЕС) 2025/149 на Комисията от 15 ноември 2024 година за изменение на приложенията към Директива 2008/68/ЕО на Европейския парламент и на Съвета с цел отчитане на научно-техническия прогрес.</w:t>
      </w:r>
    </w:p>
    <w:p w:rsidR="0002136A" w:rsidRPr="00886F27" w:rsidRDefault="0002136A" w:rsidP="00707B84">
      <w:pPr>
        <w:ind w:firstLine="567"/>
        <w:jc w:val="both"/>
        <w:rPr>
          <w:b/>
          <w:sz w:val="22"/>
        </w:rPr>
      </w:pPr>
    </w:p>
    <w:p w:rsidR="0002136A" w:rsidRPr="00886F27" w:rsidRDefault="0002136A" w:rsidP="002F5B81">
      <w:pPr>
        <w:rPr>
          <w:i/>
          <w:sz w:val="22"/>
          <w:szCs w:val="22"/>
        </w:rPr>
      </w:pPr>
      <w:r w:rsidRPr="00886F27">
        <w:rPr>
          <w:i/>
          <w:sz w:val="22"/>
          <w:szCs w:val="22"/>
          <w:lang w:val="en-US"/>
        </w:rPr>
        <w:t xml:space="preserve">6. </w:t>
      </w:r>
      <w:r w:rsidR="00085367" w:rsidRPr="00886F27">
        <w:rPr>
          <w:i/>
          <w:sz w:val="22"/>
          <w:szCs w:val="22"/>
        </w:rPr>
        <w:t>Участие в заседания и работни групи</w:t>
      </w:r>
    </w:p>
    <w:p w:rsidR="00F06140" w:rsidRPr="00886F27" w:rsidRDefault="0002136A" w:rsidP="00F06140">
      <w:pPr>
        <w:ind w:firstLine="567"/>
        <w:jc w:val="both"/>
        <w:rPr>
          <w:sz w:val="22"/>
          <w:szCs w:val="22"/>
        </w:rPr>
      </w:pPr>
      <w:r w:rsidRPr="00886F27">
        <w:rPr>
          <w:b/>
          <w:sz w:val="22"/>
        </w:rPr>
        <w:tab/>
      </w:r>
      <w:r w:rsidR="00F06140" w:rsidRPr="00886F27">
        <w:rPr>
          <w:sz w:val="22"/>
          <w:szCs w:val="22"/>
        </w:rPr>
        <w:t>През отчетния период служители от дирекция „Пътни превозни средства“ взеха участие в следните работни групи:</w:t>
      </w:r>
    </w:p>
    <w:p w:rsidR="00F06140" w:rsidRPr="00886F27" w:rsidRDefault="00F06140" w:rsidP="00F06140">
      <w:pPr>
        <w:ind w:firstLine="567"/>
        <w:jc w:val="both"/>
        <w:rPr>
          <w:sz w:val="22"/>
          <w:szCs w:val="22"/>
        </w:rPr>
      </w:pPr>
      <w:r w:rsidRPr="00886F27">
        <w:rPr>
          <w:sz w:val="22"/>
          <w:szCs w:val="22"/>
        </w:rPr>
        <w:t>- междуведомствена работна група, създадена със заповед на председателя на Държавна агенция „Безопасност на движението по пътищата“ за разработване на проекти на нов Закон за движението по пътищата и Закон за пътнотранспортната система;</w:t>
      </w:r>
    </w:p>
    <w:p w:rsidR="00F06140" w:rsidRPr="00886F27" w:rsidRDefault="00F06140" w:rsidP="00F06140">
      <w:pPr>
        <w:ind w:firstLine="567"/>
        <w:jc w:val="both"/>
        <w:rPr>
          <w:sz w:val="22"/>
          <w:szCs w:val="22"/>
        </w:rPr>
      </w:pPr>
      <w:r w:rsidRPr="00886F27">
        <w:rPr>
          <w:sz w:val="22"/>
          <w:szCs w:val="22"/>
        </w:rPr>
        <w:t>- междуведомствена работна група за разработване на проект на Закон за изменение и допълнение на Закона за автомобилните превози във връзка с ограничаване претоварването на превозните средства;</w:t>
      </w:r>
    </w:p>
    <w:p w:rsidR="00F06140" w:rsidRPr="00886F27" w:rsidRDefault="00F06140" w:rsidP="00F06140">
      <w:pPr>
        <w:ind w:firstLine="567"/>
        <w:jc w:val="both"/>
        <w:rPr>
          <w:sz w:val="22"/>
          <w:szCs w:val="22"/>
        </w:rPr>
      </w:pPr>
      <w:r w:rsidRPr="00886F27">
        <w:rPr>
          <w:sz w:val="22"/>
          <w:szCs w:val="22"/>
        </w:rPr>
        <w:t>- Консултативен съвет за сътрудничество между държавните органи и лицата, осъществяващи икономически дейности, свързани с нефт и продукти от нефтен произход към министъ</w:t>
      </w:r>
      <w:r w:rsidR="00085367" w:rsidRPr="00886F27">
        <w:rPr>
          <w:sz w:val="22"/>
          <w:szCs w:val="22"/>
        </w:rPr>
        <w:t>ра на икономиката и индустрията.</w:t>
      </w:r>
    </w:p>
    <w:p w:rsidR="0002136A" w:rsidRPr="00886F27" w:rsidRDefault="0002136A" w:rsidP="00F06140">
      <w:pPr>
        <w:ind w:firstLine="567"/>
        <w:jc w:val="both"/>
        <w:rPr>
          <w:szCs w:val="20"/>
        </w:rPr>
      </w:pPr>
    </w:p>
    <w:p w:rsidR="0002136A" w:rsidRPr="00886F27" w:rsidRDefault="0002136A" w:rsidP="002F5B81">
      <w:pPr>
        <w:tabs>
          <w:tab w:val="left" w:pos="0"/>
        </w:tabs>
        <w:ind w:hanging="90"/>
        <w:rPr>
          <w:i/>
          <w:sz w:val="22"/>
          <w:szCs w:val="22"/>
          <w:lang w:val="en-US"/>
        </w:rPr>
      </w:pPr>
      <w:r w:rsidRPr="00886F27">
        <w:rPr>
          <w:b/>
          <w:sz w:val="22"/>
        </w:rPr>
        <w:tab/>
      </w:r>
      <w:r w:rsidRPr="00886F27">
        <w:rPr>
          <w:i/>
          <w:sz w:val="22"/>
          <w:szCs w:val="22"/>
          <w:lang w:val="en-US"/>
        </w:rPr>
        <w:t xml:space="preserve">7. </w:t>
      </w:r>
      <w:r w:rsidR="00707B84" w:rsidRPr="00886F27">
        <w:rPr>
          <w:i/>
          <w:sz w:val="22"/>
          <w:szCs w:val="22"/>
          <w:lang w:val="en-US"/>
        </w:rPr>
        <w:t xml:space="preserve">Други дейности </w:t>
      </w:r>
    </w:p>
    <w:p w:rsidR="00707B84" w:rsidRPr="00886F27" w:rsidRDefault="00707B84" w:rsidP="00753112">
      <w:pPr>
        <w:pStyle w:val="BodyText"/>
        <w:ind w:right="-2" w:firstLine="709"/>
        <w:jc w:val="both"/>
        <w:rPr>
          <w:rFonts w:eastAsia="Calibri"/>
          <w:b/>
          <w:color w:val="000000"/>
          <w:sz w:val="22"/>
          <w:lang w:eastAsia="en-US"/>
        </w:rPr>
      </w:pPr>
      <w:r w:rsidRPr="00886F27">
        <w:rPr>
          <w:rFonts w:eastAsia="Calibri"/>
          <w:color w:val="000000"/>
          <w:sz w:val="22"/>
          <w:lang w:eastAsia="en-US"/>
        </w:rPr>
        <w:t>7</w:t>
      </w:r>
      <w:r w:rsidRPr="00886F27">
        <w:rPr>
          <w:rFonts w:eastAsia="Calibri"/>
          <w:color w:val="000000"/>
          <w:sz w:val="22"/>
          <w:lang w:val="en-US" w:eastAsia="en-US"/>
        </w:rPr>
        <w:t>.1</w:t>
      </w:r>
      <w:r w:rsidR="00910F9A" w:rsidRPr="00886F27">
        <w:rPr>
          <w:rFonts w:eastAsia="Calibri"/>
          <w:color w:val="000000"/>
          <w:sz w:val="22"/>
          <w:lang w:eastAsia="en-US"/>
        </w:rPr>
        <w:t>.</w:t>
      </w:r>
      <w:r w:rsidRPr="00886F27">
        <w:rPr>
          <w:rFonts w:eastAsia="Calibri"/>
          <w:color w:val="000000"/>
          <w:sz w:val="22"/>
          <w:lang w:eastAsia="en-US"/>
        </w:rPr>
        <w:t xml:space="preserve"> </w:t>
      </w:r>
      <w:r w:rsidR="000943FD" w:rsidRPr="00886F27">
        <w:rPr>
          <w:rFonts w:eastAsia="Calibri"/>
          <w:color w:val="000000"/>
          <w:sz w:val="22"/>
          <w:lang w:eastAsia="en-US"/>
        </w:rPr>
        <w:t>Разработен</w:t>
      </w:r>
      <w:r w:rsidR="00910F9A" w:rsidRPr="00886F27">
        <w:rPr>
          <w:rFonts w:eastAsia="Calibri"/>
          <w:color w:val="000000"/>
          <w:sz w:val="22"/>
          <w:lang w:eastAsia="en-US"/>
        </w:rPr>
        <w:t>о</w:t>
      </w:r>
      <w:r w:rsidR="000943FD" w:rsidRPr="00886F27">
        <w:rPr>
          <w:rFonts w:eastAsia="Calibri"/>
          <w:color w:val="000000"/>
          <w:sz w:val="22"/>
          <w:lang w:eastAsia="en-US"/>
        </w:rPr>
        <w:t xml:space="preserve"> е </w:t>
      </w:r>
      <w:r w:rsidR="00910F9A" w:rsidRPr="00886F27">
        <w:rPr>
          <w:rFonts w:eastAsia="Calibri"/>
          <w:color w:val="000000"/>
          <w:sz w:val="22"/>
          <w:lang w:eastAsia="en-US"/>
        </w:rPr>
        <w:t>и е подписано</w:t>
      </w:r>
      <w:r w:rsidR="000943FD" w:rsidRPr="00886F27">
        <w:rPr>
          <w:rFonts w:eastAsia="Calibri"/>
          <w:color w:val="000000"/>
          <w:sz w:val="22"/>
          <w:lang w:eastAsia="en-US"/>
        </w:rPr>
        <w:t xml:space="preserve"> Оперативно споразумение за обмен на информация и взаимодействие между Изпълнителна агенция „Автомобилна администрация“ и Столична община за целите на контрола на достъпа на моторни превозни средства от категории М1 и N1 до нискоемисионните зони, определени от Столична община.</w:t>
      </w:r>
    </w:p>
    <w:p w:rsidR="00910F9A" w:rsidRPr="00886F27" w:rsidRDefault="00707B84" w:rsidP="00AB6A00">
      <w:pPr>
        <w:pStyle w:val="BodyText"/>
        <w:ind w:right="-2" w:firstLine="709"/>
        <w:jc w:val="both"/>
        <w:rPr>
          <w:rFonts w:eastAsia="Calibri"/>
          <w:color w:val="000000"/>
          <w:sz w:val="22"/>
          <w:lang w:eastAsia="en-US"/>
        </w:rPr>
      </w:pPr>
      <w:r w:rsidRPr="00886F27">
        <w:rPr>
          <w:rFonts w:eastAsia="Calibri"/>
          <w:color w:val="000000"/>
          <w:sz w:val="22"/>
          <w:lang w:eastAsia="en-US"/>
        </w:rPr>
        <w:t>7.</w:t>
      </w:r>
      <w:r w:rsidR="00910F9A" w:rsidRPr="00886F27">
        <w:rPr>
          <w:rFonts w:eastAsia="Calibri"/>
          <w:color w:val="000000"/>
          <w:sz w:val="22"/>
          <w:lang w:eastAsia="en-US"/>
        </w:rPr>
        <w:t>2</w:t>
      </w:r>
      <w:r w:rsidRPr="00886F27">
        <w:rPr>
          <w:rFonts w:eastAsia="Calibri"/>
          <w:color w:val="000000"/>
          <w:sz w:val="22"/>
          <w:lang w:eastAsia="en-US"/>
        </w:rPr>
        <w:t xml:space="preserve">. </w:t>
      </w:r>
      <w:r w:rsidR="00910F9A" w:rsidRPr="00886F27">
        <w:rPr>
          <w:rFonts w:eastAsia="Calibri"/>
          <w:color w:val="000000"/>
          <w:sz w:val="22"/>
          <w:lang w:eastAsia="en-US"/>
        </w:rPr>
        <w:t>Изготвени са писма до контролно-техническите пунктове и Главна дирекция „Национална полиция“ за извършване на стриктни проверки на превозните средства за наличието на допълнително монтирани елементи, които закриват изцяло или частично табелите с регистрационния номер.</w:t>
      </w:r>
    </w:p>
    <w:p w:rsidR="00AB6A00" w:rsidRPr="00886F27" w:rsidRDefault="00AB6A00" w:rsidP="00AB6A00">
      <w:pPr>
        <w:pStyle w:val="BodyText"/>
        <w:ind w:firstLine="708"/>
        <w:jc w:val="both"/>
        <w:rPr>
          <w:rFonts w:eastAsia="Calibri"/>
          <w:color w:val="000000"/>
          <w:sz w:val="22"/>
          <w:lang w:eastAsia="en-US"/>
        </w:rPr>
      </w:pPr>
      <w:r w:rsidRPr="00886F27">
        <w:rPr>
          <w:rFonts w:eastAsia="Calibri"/>
          <w:color w:val="000000"/>
          <w:sz w:val="22"/>
          <w:lang w:eastAsia="en-US"/>
        </w:rPr>
        <w:t>7.3. Изготвено е становище по проект на Споразумение между Министерството на вътрешните работи и Изпълнителна агенция „Автомобилна администрация“ за предоставяне на достъп на служители от МВР до данни от информационната система за електронно регистриране на извършените периодични прегледи за проверка на техническата изправност на пътните превозни средства.</w:t>
      </w:r>
    </w:p>
    <w:p w:rsidR="00AB6A00" w:rsidRPr="00886F27" w:rsidRDefault="00AB6A00" w:rsidP="00AB6A00">
      <w:pPr>
        <w:pStyle w:val="BodyText"/>
        <w:ind w:firstLine="708"/>
        <w:jc w:val="both"/>
        <w:rPr>
          <w:rFonts w:eastAsia="Calibri"/>
          <w:color w:val="000000"/>
          <w:sz w:val="22"/>
          <w:lang w:eastAsia="en-US"/>
        </w:rPr>
      </w:pPr>
      <w:r w:rsidRPr="00886F27">
        <w:rPr>
          <w:rFonts w:eastAsia="Calibri"/>
          <w:color w:val="000000"/>
          <w:sz w:val="22"/>
          <w:lang w:eastAsia="en-US"/>
        </w:rPr>
        <w:t>7.4. Изготвено е писмо до техническите служби във връзка с издаването на протоколи за изменение в конструкцията на превозните средства, свързано с увеличаване броя на местата за сядане и с преоборудване на товарни автомобили в леки автомобили и автобуси, както и на протоколи за превозни средства, регистрирани извън държавите членки на Европейския съюз.</w:t>
      </w:r>
    </w:p>
    <w:p w:rsidR="0002136A" w:rsidRPr="00886F27" w:rsidRDefault="0002136A" w:rsidP="0002136A">
      <w:pPr>
        <w:ind w:firstLine="708"/>
        <w:jc w:val="both"/>
        <w:rPr>
          <w:sz w:val="22"/>
          <w:szCs w:val="22"/>
        </w:rPr>
      </w:pPr>
    </w:p>
    <w:p w:rsidR="0002136A" w:rsidRPr="00886F27" w:rsidRDefault="0002136A" w:rsidP="0002136A">
      <w:pPr>
        <w:spacing w:after="120"/>
        <w:rPr>
          <w:b/>
          <w:sz w:val="22"/>
          <w:szCs w:val="22"/>
          <w:u w:val="single"/>
        </w:rPr>
      </w:pPr>
      <w:r w:rsidRPr="00886F27">
        <w:rPr>
          <w:b/>
          <w:sz w:val="22"/>
          <w:szCs w:val="22"/>
          <w:lang w:val="en-US"/>
        </w:rPr>
        <w:tab/>
      </w:r>
      <w:r w:rsidRPr="00886F27">
        <w:rPr>
          <w:b/>
          <w:sz w:val="22"/>
          <w:szCs w:val="22"/>
          <w:u w:val="single"/>
          <w:lang w:val="en-US"/>
        </w:rPr>
        <w:t xml:space="preserve">Б. </w:t>
      </w:r>
      <w:r w:rsidRPr="00886F27">
        <w:rPr>
          <w:b/>
          <w:sz w:val="22"/>
          <w:szCs w:val="22"/>
          <w:u w:val="single"/>
        </w:rPr>
        <w:t>Регулиране на достъпа до професията</w:t>
      </w:r>
    </w:p>
    <w:p w:rsidR="0002136A" w:rsidRPr="00886F27" w:rsidRDefault="0002136A" w:rsidP="0002136A">
      <w:pPr>
        <w:rPr>
          <w:b/>
          <w:sz w:val="22"/>
          <w:szCs w:val="22"/>
        </w:rPr>
      </w:pPr>
      <w:r w:rsidRPr="00886F27">
        <w:rPr>
          <w:b/>
          <w:i/>
          <w:sz w:val="22"/>
          <w:szCs w:val="22"/>
        </w:rPr>
        <w:t>1.  Автомобилни превози:</w:t>
      </w:r>
    </w:p>
    <w:p w:rsidR="0002136A" w:rsidRPr="00886F27" w:rsidRDefault="0002136A" w:rsidP="000261C1">
      <w:pPr>
        <w:numPr>
          <w:ilvl w:val="0"/>
          <w:numId w:val="69"/>
        </w:numPr>
        <w:autoSpaceDE/>
        <w:autoSpaceDN/>
        <w:adjustRightInd/>
        <w:jc w:val="both"/>
        <w:rPr>
          <w:b/>
          <w:sz w:val="22"/>
        </w:rPr>
      </w:pPr>
      <w:r w:rsidRPr="00886F27">
        <w:rPr>
          <w:sz w:val="22"/>
        </w:rPr>
        <w:t>Издаване, продължаване срока на валидност и промяна в обстоятелствата в лицензи на Общността за международни пре</w:t>
      </w:r>
      <w:r w:rsidRPr="00886F27">
        <w:rPr>
          <w:sz w:val="22"/>
        </w:rPr>
        <w:softHyphen/>
      </w:r>
      <w:r w:rsidRPr="00886F27">
        <w:rPr>
          <w:sz w:val="22"/>
        </w:rPr>
        <w:softHyphen/>
      </w:r>
      <w:r w:rsidRPr="00886F27">
        <w:rPr>
          <w:sz w:val="22"/>
        </w:rPr>
        <w:softHyphen/>
      </w:r>
      <w:r w:rsidRPr="00886F27">
        <w:rPr>
          <w:sz w:val="22"/>
        </w:rPr>
        <w:softHyphen/>
        <w:t>вози на пътници и товари, съгласно Наредба № 11 от 31.10.2002 г. за международен автомобилен превоз на пътници и товари (Наредба № 11).</w:t>
      </w:r>
      <w:r w:rsidRPr="00886F27">
        <w:rPr>
          <w:b/>
          <w:sz w:val="22"/>
        </w:rPr>
        <w:t xml:space="preserve"> </w:t>
      </w:r>
    </w:p>
    <w:p w:rsidR="0002136A" w:rsidRPr="00886F27" w:rsidRDefault="0002136A" w:rsidP="000261C1">
      <w:pPr>
        <w:numPr>
          <w:ilvl w:val="0"/>
          <w:numId w:val="69"/>
        </w:numPr>
        <w:autoSpaceDE/>
        <w:autoSpaceDN/>
        <w:adjustRightInd/>
        <w:jc w:val="both"/>
        <w:rPr>
          <w:b/>
          <w:sz w:val="22"/>
        </w:rPr>
      </w:pPr>
      <w:r w:rsidRPr="00886F27">
        <w:rPr>
          <w:sz w:val="22"/>
        </w:rPr>
        <w:t>Издаване, продължаване срока на валидност и промяна в обстоятелствата влицензи за обществен превоз на пътници и товари на територията на Република България, съгласно Наредба № 33 от 3 ноември 1999 г. за обществен превоз на пътници и товари на територията на Република България (Наредба № 33).</w:t>
      </w:r>
    </w:p>
    <w:p w:rsidR="0002136A" w:rsidRPr="00886F27" w:rsidRDefault="0002136A" w:rsidP="000261C1">
      <w:pPr>
        <w:numPr>
          <w:ilvl w:val="0"/>
          <w:numId w:val="69"/>
        </w:numPr>
        <w:autoSpaceDE/>
        <w:autoSpaceDN/>
        <w:adjustRightInd/>
        <w:jc w:val="both"/>
        <w:rPr>
          <w:b/>
          <w:sz w:val="22"/>
        </w:rPr>
      </w:pPr>
      <w:r w:rsidRPr="00886F27">
        <w:rPr>
          <w:sz w:val="22"/>
        </w:rPr>
        <w:t>Обработване на справки за доказване на финансова стабилност на превозвачите, съгласно Наредби № 11 и № 33.</w:t>
      </w:r>
    </w:p>
    <w:p w:rsidR="0002136A" w:rsidRPr="00886F27" w:rsidRDefault="0002136A" w:rsidP="000261C1">
      <w:pPr>
        <w:numPr>
          <w:ilvl w:val="0"/>
          <w:numId w:val="69"/>
        </w:numPr>
        <w:autoSpaceDE/>
        <w:autoSpaceDN/>
        <w:adjustRightInd/>
        <w:jc w:val="both"/>
        <w:rPr>
          <w:b/>
          <w:sz w:val="22"/>
        </w:rPr>
      </w:pPr>
      <w:r w:rsidRPr="00886F27">
        <w:rPr>
          <w:sz w:val="22"/>
        </w:rPr>
        <w:t xml:space="preserve">Откриване на процедури по прекратяване на правата, произтичащи от лицензите, съгласно Закона за автомобилните превози, Наредби № 11 и № 33. </w:t>
      </w:r>
    </w:p>
    <w:p w:rsidR="0002136A" w:rsidRPr="00886F27" w:rsidRDefault="0002136A" w:rsidP="0002136A">
      <w:pPr>
        <w:autoSpaceDE/>
        <w:autoSpaceDN/>
        <w:adjustRightInd/>
        <w:jc w:val="both"/>
        <w:rPr>
          <w:sz w:val="22"/>
          <w:szCs w:val="22"/>
        </w:rPr>
      </w:pPr>
    </w:p>
    <w:p w:rsidR="0002136A" w:rsidRPr="00886F27" w:rsidRDefault="0002136A" w:rsidP="0002136A">
      <w:pPr>
        <w:rPr>
          <w:b/>
          <w:i/>
          <w:sz w:val="22"/>
          <w:szCs w:val="22"/>
        </w:rPr>
      </w:pPr>
      <w:r w:rsidRPr="00886F27">
        <w:rPr>
          <w:b/>
          <w:i/>
          <w:sz w:val="22"/>
          <w:szCs w:val="22"/>
        </w:rPr>
        <w:lastRenderedPageBreak/>
        <w:t>2. Водачи на моторни превозни средства</w:t>
      </w:r>
    </w:p>
    <w:p w:rsidR="0060008D" w:rsidRPr="00886F27" w:rsidRDefault="00C444B2" w:rsidP="0060008D">
      <w:pPr>
        <w:tabs>
          <w:tab w:val="left" w:pos="284"/>
        </w:tabs>
        <w:ind w:firstLine="851"/>
        <w:jc w:val="both"/>
        <w:rPr>
          <w:rFonts w:ascii="Times New Roman" w:hAnsi="Times New Roman"/>
          <w:sz w:val="22"/>
          <w:szCs w:val="22"/>
        </w:rPr>
      </w:pPr>
      <w:r w:rsidRPr="00886F27">
        <w:rPr>
          <w:sz w:val="22"/>
          <w:szCs w:val="22"/>
        </w:rPr>
        <w:t xml:space="preserve">1. </w:t>
      </w:r>
      <w:r w:rsidR="0060008D" w:rsidRPr="00886F27">
        <w:rPr>
          <w:rFonts w:ascii="Times New Roman" w:hAnsi="Times New Roman"/>
          <w:sz w:val="22"/>
          <w:szCs w:val="22"/>
        </w:rPr>
        <w:t>Участие на служители от дирекция „Водачи на моторни превозни средства“ в междуведомствена работна група, определена със Заповед № РД09-921/10.04.2025 г. на министъра на образованието и науката, чиято задача е да представи проект на държавни изисквания за придобиване на професионална квалификация „Преподавател-инструктор на водачи на МПС“ съгласно чл. 9, ал. 3, т. 5 от Закона за Висшето образование и проект на Наредба за изменение и допълнение на Наредба № 3 от 29 август 2011 г. за придобиване на правоспособност за провеждане на изпити на кандидатите за водачи на моторни превозни средства, заедно с учебната документация към нея, съгласно чл. 153, т. 3 от Закона за движението по пътищата.</w:t>
      </w:r>
    </w:p>
    <w:p w:rsidR="00C444B2" w:rsidRPr="00886F27" w:rsidRDefault="00C444B2" w:rsidP="0060008D">
      <w:pPr>
        <w:tabs>
          <w:tab w:val="left" w:pos="0"/>
        </w:tabs>
        <w:ind w:firstLine="567"/>
        <w:contextualSpacing/>
        <w:jc w:val="both"/>
        <w:rPr>
          <w:sz w:val="22"/>
          <w:szCs w:val="22"/>
        </w:rPr>
      </w:pPr>
      <w:r w:rsidRPr="00886F27">
        <w:rPr>
          <w:sz w:val="22"/>
          <w:szCs w:val="22"/>
        </w:rPr>
        <w:t xml:space="preserve">2. </w:t>
      </w:r>
      <w:r w:rsidR="0060008D" w:rsidRPr="00886F27">
        <w:rPr>
          <w:sz w:val="22"/>
          <w:szCs w:val="22"/>
        </w:rPr>
        <w:t>Във връзка с изпълнението на мярка № 13 „Контрол на физическата годност на водачите“ от Работната програма за изпълнение на мерки за безопасност на движението по пътищата съгласно Оперативен план за действие по безопасност на движението по пътищата за 2025 г., одобрена с Решение № 296 на Министерския съвет служители от дирекция „Водачи на моторни превозни средства“ са включени в състава на междуведомствена работна група, определена със Заповед № РД-02-89/07.05.2025 г., изменена със Заповед № РД-02-154/11.06.2025 г. на министъра на здравеопазването  за изготвяне на проект на Наредба за изменение и допълнение на Наредба № 3 от 11.05.2011 г. за изискванията за физическа годност към водачите на МПС и условията и реда за извършване на медицинските прегледи за установяване на физическата годност за водачите от различните категории.</w:t>
      </w:r>
    </w:p>
    <w:p w:rsidR="0060008D" w:rsidRPr="00886F27" w:rsidRDefault="00C444B2" w:rsidP="0060008D">
      <w:pPr>
        <w:tabs>
          <w:tab w:val="left" w:pos="284"/>
        </w:tabs>
        <w:ind w:firstLine="851"/>
        <w:jc w:val="both"/>
        <w:rPr>
          <w:rFonts w:ascii="Times New Roman" w:hAnsi="Times New Roman"/>
          <w:sz w:val="22"/>
          <w:szCs w:val="22"/>
          <w:lang w:val="en-US"/>
        </w:rPr>
      </w:pPr>
      <w:r w:rsidRPr="00886F27">
        <w:rPr>
          <w:sz w:val="22"/>
          <w:szCs w:val="22"/>
        </w:rPr>
        <w:t xml:space="preserve">3. </w:t>
      </w:r>
      <w:r w:rsidR="0060008D" w:rsidRPr="00886F27">
        <w:rPr>
          <w:rFonts w:ascii="Times New Roman" w:hAnsi="Times New Roman"/>
          <w:sz w:val="22"/>
          <w:szCs w:val="22"/>
        </w:rPr>
        <w:t>Със Заповед № РД-08-324/30.06.2025 г. на министъра на транспорта и съобщенията е създадена междуведомствена работна група, чиято цел е да прегледа, анализира и изготви съответните нормативни промени във връзка с изпълнение на Мярка № 17 „Въвеждане на надграждащо обучение за различни групи водачи“ от Работна програма за изпълнение на мерки за безопасност на движението по пътищата съгласно Оперативен план за действие по безопасност на движението по пътищата за 2025 г., одобрена с Решение № 296 на Министерския съвет, както и да предложи промени в нормативната уредба</w:t>
      </w:r>
      <w:r w:rsidR="0060008D" w:rsidRPr="00886F27">
        <w:rPr>
          <w:rFonts w:ascii="Times New Roman" w:hAnsi="Times New Roman"/>
          <w:sz w:val="22"/>
          <w:szCs w:val="22"/>
          <w:lang w:val="en-US"/>
        </w:rPr>
        <w:t>.</w:t>
      </w:r>
    </w:p>
    <w:p w:rsidR="00C444B2" w:rsidRPr="00886F27" w:rsidRDefault="00C444B2" w:rsidP="00C444B2">
      <w:pPr>
        <w:tabs>
          <w:tab w:val="left" w:pos="567"/>
        </w:tabs>
        <w:ind w:firstLine="567"/>
        <w:contextualSpacing/>
        <w:jc w:val="both"/>
        <w:rPr>
          <w:sz w:val="22"/>
          <w:szCs w:val="22"/>
        </w:rPr>
      </w:pPr>
    </w:p>
    <w:p w:rsidR="0060008D" w:rsidRPr="00886F27" w:rsidRDefault="00707E12" w:rsidP="0060008D">
      <w:pPr>
        <w:tabs>
          <w:tab w:val="left" w:pos="993"/>
          <w:tab w:val="left" w:pos="1134"/>
        </w:tabs>
        <w:ind w:firstLine="567"/>
        <w:jc w:val="both"/>
        <w:rPr>
          <w:rFonts w:ascii="Times New Roman" w:hAnsi="Times New Roman"/>
          <w:b/>
          <w:i/>
          <w:sz w:val="22"/>
          <w:szCs w:val="22"/>
        </w:rPr>
      </w:pPr>
      <w:r w:rsidRPr="00886F27">
        <w:rPr>
          <w:sz w:val="22"/>
          <w:szCs w:val="22"/>
        </w:rPr>
        <w:tab/>
      </w:r>
      <w:r w:rsidR="00C444B2" w:rsidRPr="00886F27">
        <w:rPr>
          <w:sz w:val="22"/>
          <w:szCs w:val="22"/>
        </w:rPr>
        <w:t xml:space="preserve">4. </w:t>
      </w:r>
      <w:r w:rsidR="0060008D" w:rsidRPr="00886F27">
        <w:rPr>
          <w:sz w:val="22"/>
          <w:szCs w:val="22"/>
        </w:rPr>
        <w:t>Участие на служители от дирекция „Водачи на моторни превозни средства“ в междуведомствена работна група, определена със Заповед № РД09-1446/24.06.2025 г. за изменение и допълнение на учебната документация за обучение на кандидатите за придобиване на правоспособност за управление на моторни превозни средства, утвърдена със Заповед № РД09-4223/08.11.2024 г. на министъра на образованието и науката.</w:t>
      </w:r>
      <w:r w:rsidR="0002136A" w:rsidRPr="00886F27">
        <w:rPr>
          <w:rFonts w:ascii="Times New Roman" w:hAnsi="Times New Roman"/>
          <w:b/>
          <w:i/>
          <w:sz w:val="22"/>
          <w:szCs w:val="22"/>
        </w:rPr>
        <w:t xml:space="preserve"> </w:t>
      </w:r>
    </w:p>
    <w:p w:rsidR="0002136A" w:rsidRPr="00886F27" w:rsidRDefault="0002136A" w:rsidP="0060008D">
      <w:pPr>
        <w:tabs>
          <w:tab w:val="left" w:pos="993"/>
          <w:tab w:val="left" w:pos="1134"/>
        </w:tabs>
        <w:ind w:firstLine="567"/>
        <w:jc w:val="both"/>
        <w:rPr>
          <w:rFonts w:ascii="Times New Roman" w:hAnsi="Times New Roman"/>
          <w:b/>
          <w:i/>
          <w:sz w:val="22"/>
          <w:szCs w:val="22"/>
          <w:lang w:val="en-US"/>
        </w:rPr>
      </w:pPr>
      <w:r w:rsidRPr="00886F27">
        <w:rPr>
          <w:b/>
          <w:i/>
          <w:sz w:val="22"/>
          <w:szCs w:val="22"/>
        </w:rPr>
        <w:t>Психологически изследвания:</w:t>
      </w:r>
    </w:p>
    <w:p w:rsidR="0060008D" w:rsidRPr="00886F27" w:rsidRDefault="005E310F" w:rsidP="0060008D">
      <w:pPr>
        <w:tabs>
          <w:tab w:val="left" w:pos="284"/>
        </w:tabs>
        <w:ind w:firstLine="851"/>
        <w:jc w:val="both"/>
        <w:rPr>
          <w:sz w:val="22"/>
          <w:szCs w:val="22"/>
        </w:rPr>
      </w:pPr>
      <w:r w:rsidRPr="00886F27">
        <w:rPr>
          <w:sz w:val="22"/>
          <w:szCs w:val="22"/>
        </w:rPr>
        <w:t xml:space="preserve">Дирекция „Водачи на МПС“ в ИА „Автомобилна администрация“ разглежда заявления и </w:t>
      </w:r>
      <w:r w:rsidR="0060008D" w:rsidRPr="00886F27">
        <w:rPr>
          <w:sz w:val="22"/>
          <w:szCs w:val="22"/>
        </w:rPr>
        <w:t>Дирекция „Водачи на МПС“ в ИА „Автомобилна администрация“ разглежда заявления и документи за издаване на удостоверения за регистрация за организиране и провеждане на първо и второ психологическо изследвания по чл. 152, ал. 1, т. 2 и ал. 2 от ЗДвП, извършва регистрацията, издава удостоверенията за регистрация и списъци на психологическите лаборатории и психолозите към тях, разглежда заявления и документи за извършване на промени в списъците към удостоверенията за регистрация и води регистъра по чл. 153в от Закона за движението по пътищата. За периода 01.01.2025 г. до 30.06.2025 г. не са издавани нови удостоверения за регистрация за организиране и провеждане на психологически изследвания и са извършени 18 промени в списъците към действащи удостоверения за регистрация.</w:t>
      </w:r>
    </w:p>
    <w:p w:rsidR="0060008D" w:rsidRPr="00886F27" w:rsidRDefault="0060008D" w:rsidP="0060008D">
      <w:pPr>
        <w:tabs>
          <w:tab w:val="left" w:pos="284"/>
        </w:tabs>
        <w:ind w:firstLine="851"/>
        <w:jc w:val="both"/>
        <w:rPr>
          <w:sz w:val="22"/>
          <w:szCs w:val="22"/>
        </w:rPr>
      </w:pPr>
      <w:r w:rsidRPr="00886F27">
        <w:rPr>
          <w:sz w:val="22"/>
          <w:szCs w:val="22"/>
        </w:rPr>
        <w:t>Извършва се методическо обезпечаване на психологическите изследвания, както и трето психологическо изследване на лица, получили отрицателно заключение за психологическа годност и при второ явяване на психологическо изследване, което включва:</w:t>
      </w:r>
    </w:p>
    <w:p w:rsidR="0060008D" w:rsidRPr="00886F27" w:rsidRDefault="0060008D" w:rsidP="0060008D">
      <w:pPr>
        <w:tabs>
          <w:tab w:val="left" w:pos="284"/>
        </w:tabs>
        <w:ind w:firstLine="851"/>
        <w:jc w:val="both"/>
        <w:rPr>
          <w:sz w:val="22"/>
          <w:szCs w:val="22"/>
        </w:rPr>
      </w:pPr>
      <w:r w:rsidRPr="00886F27">
        <w:rPr>
          <w:sz w:val="22"/>
          <w:szCs w:val="22"/>
        </w:rPr>
        <w:t>- предоставяне на методика и методически указания за работа на психолозите към лицата с удостоверенията за регистрация за организиране и провеждане на първо и второ психологическо изследване и консултиране на психолози при необходимост;</w:t>
      </w:r>
    </w:p>
    <w:p w:rsidR="0060008D" w:rsidRPr="00886F27" w:rsidRDefault="0060008D" w:rsidP="0060008D">
      <w:pPr>
        <w:tabs>
          <w:tab w:val="left" w:pos="284"/>
        </w:tabs>
        <w:ind w:firstLine="851"/>
        <w:jc w:val="both"/>
        <w:rPr>
          <w:sz w:val="22"/>
          <w:szCs w:val="22"/>
        </w:rPr>
      </w:pPr>
      <w:r w:rsidRPr="00886F27">
        <w:rPr>
          <w:sz w:val="22"/>
          <w:szCs w:val="22"/>
        </w:rPr>
        <w:t xml:space="preserve">- предоставяне/отнемане на персонален код за достъп и указания за информационната система на Изпълнителна агенция „Автомобилна администрация“ за поддържане на централизирана база данни за психологическите изследвания, дадените заключения и издадените удостоверения за психологическа годност - „Регистър на психологическите изследвания на водачите“, посредством която се осъществява записване на лицата за явяване на психологическо изследване, нанасяне на заключенията за психологическа годност, отпечатване на удостоверенията и протоколите. За периода от 01.01.2025 г. до 30.06.2025 г. са предоставени или отнети достъпите на 28 психолога към </w:t>
      </w:r>
      <w:r w:rsidRPr="00886F27">
        <w:rPr>
          <w:sz w:val="22"/>
          <w:szCs w:val="22"/>
        </w:rPr>
        <w:lastRenderedPageBreak/>
        <w:t>лица, притежаващи удостоверение за регистрация за организиране и провеждане на психологически изследвания;</w:t>
      </w:r>
    </w:p>
    <w:p w:rsidR="0060008D" w:rsidRPr="00886F27" w:rsidRDefault="0060008D" w:rsidP="0060008D">
      <w:pPr>
        <w:tabs>
          <w:tab w:val="left" w:pos="284"/>
        </w:tabs>
        <w:ind w:firstLine="851"/>
        <w:jc w:val="both"/>
        <w:rPr>
          <w:sz w:val="22"/>
          <w:szCs w:val="22"/>
        </w:rPr>
      </w:pPr>
      <w:r w:rsidRPr="00886F27">
        <w:rPr>
          <w:sz w:val="22"/>
          <w:szCs w:val="22"/>
        </w:rPr>
        <w:t>- обработка на заявки и предоставяне на личен идентификационен код за записване и явяване на психологическо изследване на чужденци без отседналост. За периода от 01.01.2025 г. до 30.06.2025 г. са предоставени 10 бр. идентификационни кода за чужденци;</w:t>
      </w:r>
    </w:p>
    <w:p w:rsidR="0060008D" w:rsidRPr="00886F27" w:rsidRDefault="0060008D" w:rsidP="0060008D">
      <w:pPr>
        <w:tabs>
          <w:tab w:val="left" w:pos="284"/>
        </w:tabs>
        <w:ind w:firstLine="851"/>
        <w:jc w:val="both"/>
        <w:rPr>
          <w:sz w:val="22"/>
          <w:szCs w:val="22"/>
        </w:rPr>
      </w:pPr>
      <w:r w:rsidRPr="00886F27">
        <w:rPr>
          <w:sz w:val="22"/>
          <w:szCs w:val="22"/>
        </w:rPr>
        <w:t>- обработка на заявки за корекции с приложените към тях документи и извършване на корекции в централизираната база данни за проведените психологически изследвания и издадените удостоверения за психологическа годност - „Регистър на психологическите изследвания на водачите“. За периода от 01.01.2025 г. до 30.06.2025 г.  са обработени и разрешени или изпълнени 48 бр. заявки за корекции;</w:t>
      </w:r>
    </w:p>
    <w:p w:rsidR="0060008D" w:rsidRPr="00886F27" w:rsidRDefault="0060008D" w:rsidP="0060008D">
      <w:pPr>
        <w:tabs>
          <w:tab w:val="left" w:pos="284"/>
        </w:tabs>
        <w:ind w:firstLine="851"/>
        <w:jc w:val="both"/>
        <w:rPr>
          <w:sz w:val="22"/>
          <w:szCs w:val="22"/>
        </w:rPr>
      </w:pPr>
      <w:r w:rsidRPr="00886F27">
        <w:rPr>
          <w:sz w:val="22"/>
          <w:szCs w:val="22"/>
        </w:rPr>
        <w:t>- изискване и обработка на документи от първо и второ психологическо изследване на лица, заявили желание за явяване на трето психологическо изследване, провеждане на трето изследване, анализ на резултатите на лицето от трите му явявания, даване на обратна връзка на психолозите при необходимост.</w:t>
      </w:r>
    </w:p>
    <w:p w:rsidR="0060008D" w:rsidRPr="00886F27" w:rsidRDefault="0060008D" w:rsidP="0060008D">
      <w:pPr>
        <w:tabs>
          <w:tab w:val="left" w:pos="284"/>
        </w:tabs>
        <w:ind w:firstLine="851"/>
        <w:jc w:val="both"/>
        <w:rPr>
          <w:sz w:val="22"/>
          <w:szCs w:val="22"/>
        </w:rPr>
      </w:pPr>
      <w:r w:rsidRPr="00886F27">
        <w:rPr>
          <w:sz w:val="22"/>
          <w:szCs w:val="22"/>
        </w:rPr>
        <w:t xml:space="preserve">За периода от 01.01.2025 г. до 30.06.2025 г. методически са обезпечени 18 054 психологически изследвания на територията на цялата страна. </w:t>
      </w:r>
    </w:p>
    <w:p w:rsidR="0002136A" w:rsidRPr="00886F27" w:rsidRDefault="0060008D" w:rsidP="0060008D">
      <w:pPr>
        <w:tabs>
          <w:tab w:val="left" w:pos="284"/>
        </w:tabs>
        <w:ind w:firstLine="851"/>
        <w:jc w:val="both"/>
      </w:pPr>
      <w:r w:rsidRPr="00886F27">
        <w:rPr>
          <w:sz w:val="22"/>
          <w:szCs w:val="22"/>
        </w:rPr>
        <w:t>Дирекция „Водачи на МПС“ в ИА „Автомобилна администрация“ осъществява и  контрол за съответствие на психологическите изследвания на нормативните и методически изисквания. Извършени са 11 проверки - на място в психологическите лаборатории и по документи. За установени нарушения е издадена една заповед за заличаване на регистрацията за организиране и провеждане на психологически изследвания по чл. 152, ал. 1, т. 2 и ал. 2 от Закона за движението по пътищата.</w:t>
      </w:r>
    </w:p>
    <w:p w:rsidR="0002136A" w:rsidRPr="00886F27" w:rsidRDefault="0002136A" w:rsidP="0002136A">
      <w:pPr>
        <w:spacing w:before="120"/>
        <w:rPr>
          <w:rFonts w:ascii="Times New Roman" w:hAnsi="Times New Roman"/>
          <w:b/>
          <w:i/>
          <w:sz w:val="22"/>
          <w:szCs w:val="22"/>
          <w:lang w:val="en-US"/>
        </w:rPr>
      </w:pPr>
      <w:r w:rsidRPr="00886F27">
        <w:rPr>
          <w:rFonts w:ascii="Times New Roman" w:hAnsi="Times New Roman"/>
          <w:b/>
          <w:i/>
          <w:sz w:val="22"/>
          <w:szCs w:val="22"/>
        </w:rPr>
        <w:t xml:space="preserve">3. </w:t>
      </w:r>
      <w:r w:rsidRPr="00886F27">
        <w:rPr>
          <w:b/>
          <w:i/>
          <w:sz w:val="22"/>
          <w:szCs w:val="22"/>
        </w:rPr>
        <w:t>Контролна дейност, АНД и Мониторинг.</w:t>
      </w:r>
    </w:p>
    <w:p w:rsidR="0057286E" w:rsidRPr="00886F27" w:rsidRDefault="0057286E" w:rsidP="0081179E">
      <w:pPr>
        <w:ind w:firstLine="709"/>
        <w:jc w:val="both"/>
        <w:rPr>
          <w:sz w:val="22"/>
          <w:lang w:val="en-US"/>
        </w:rPr>
      </w:pPr>
      <w:r w:rsidRPr="00886F27">
        <w:rPr>
          <w:sz w:val="22"/>
        </w:rPr>
        <w:t xml:space="preserve">3.1. </w:t>
      </w:r>
      <w:r w:rsidRPr="00886F27">
        <w:rPr>
          <w:sz w:val="22"/>
          <w:lang w:val="en-US"/>
        </w:rPr>
        <w:t>A</w:t>
      </w:r>
      <w:r w:rsidRPr="00886F27">
        <w:rPr>
          <w:sz w:val="22"/>
        </w:rPr>
        <w:t>дминистративнонаказателната дейност на ИААА</w:t>
      </w:r>
      <w:r w:rsidRPr="00886F27">
        <w:rPr>
          <w:sz w:val="22"/>
          <w:lang w:val="en-US"/>
        </w:rPr>
        <w:t>.</w:t>
      </w:r>
    </w:p>
    <w:p w:rsidR="0057286E" w:rsidRPr="00886F27" w:rsidRDefault="0057286E" w:rsidP="0081179E">
      <w:pPr>
        <w:ind w:firstLine="708"/>
        <w:jc w:val="both"/>
        <w:rPr>
          <w:sz w:val="22"/>
          <w:szCs w:val="22"/>
        </w:rPr>
      </w:pPr>
    </w:p>
    <w:p w:rsidR="008717C8" w:rsidRPr="00886F27" w:rsidRDefault="008717C8" w:rsidP="008717C8">
      <w:pPr>
        <w:autoSpaceDE/>
        <w:autoSpaceDN/>
        <w:adjustRightInd/>
        <w:ind w:firstLine="708"/>
        <w:jc w:val="both"/>
        <w:rPr>
          <w:rFonts w:ascii="Times New Roman" w:hAnsi="Times New Roman"/>
          <w:sz w:val="22"/>
          <w:szCs w:val="22"/>
        </w:rPr>
      </w:pPr>
      <w:r w:rsidRPr="00886F27">
        <w:rPr>
          <w:rFonts w:ascii="Times New Roman" w:hAnsi="Times New Roman"/>
          <w:sz w:val="22"/>
          <w:szCs w:val="22"/>
        </w:rPr>
        <w:t>За периода 01.01.2025 г. –</w:t>
      </w:r>
      <w:r w:rsidRPr="00886F27">
        <w:rPr>
          <w:rFonts w:ascii="Times New Roman" w:hAnsi="Times New Roman"/>
          <w:sz w:val="22"/>
          <w:szCs w:val="22"/>
          <w:lang w:val="en-US"/>
        </w:rPr>
        <w:t xml:space="preserve"> 3</w:t>
      </w:r>
      <w:r w:rsidRPr="00886F27">
        <w:rPr>
          <w:rFonts w:ascii="Times New Roman" w:hAnsi="Times New Roman"/>
          <w:sz w:val="22"/>
          <w:szCs w:val="22"/>
        </w:rPr>
        <w:t>0.06.2025 г.</w:t>
      </w:r>
      <w:r w:rsidRPr="00886F27">
        <w:rPr>
          <w:rFonts w:ascii="Times New Roman" w:hAnsi="Times New Roman"/>
          <w:sz w:val="22"/>
          <w:szCs w:val="22"/>
          <w:lang w:val="en-US"/>
        </w:rPr>
        <w:t xml:space="preserve"> </w:t>
      </w:r>
      <w:r w:rsidRPr="00886F27">
        <w:rPr>
          <w:rFonts w:ascii="Times New Roman" w:hAnsi="Times New Roman"/>
          <w:sz w:val="22"/>
          <w:szCs w:val="22"/>
        </w:rPr>
        <w:t xml:space="preserve">са съставени общо </w:t>
      </w:r>
      <w:r w:rsidRPr="00886F27">
        <w:rPr>
          <w:rFonts w:ascii="Times New Roman" w:hAnsi="Times New Roman"/>
          <w:sz w:val="22"/>
          <w:szCs w:val="22"/>
          <w:lang w:val="en-US"/>
        </w:rPr>
        <w:t>9722</w:t>
      </w:r>
      <w:r w:rsidRPr="00886F27">
        <w:rPr>
          <w:rFonts w:ascii="Times New Roman" w:hAnsi="Times New Roman"/>
          <w:sz w:val="22"/>
          <w:szCs w:val="22"/>
        </w:rPr>
        <w:t xml:space="preserve"> бр. АУАН, което е с</w:t>
      </w:r>
      <w:r w:rsidRPr="00886F27">
        <w:rPr>
          <w:rFonts w:ascii="Times New Roman" w:hAnsi="Times New Roman"/>
          <w:sz w:val="22"/>
          <w:szCs w:val="22"/>
          <w:lang w:val="en-US"/>
        </w:rPr>
        <w:t xml:space="preserve"> 1577</w:t>
      </w:r>
      <w:r w:rsidRPr="00886F27">
        <w:rPr>
          <w:rFonts w:ascii="Times New Roman" w:hAnsi="Times New Roman"/>
          <w:b/>
          <w:sz w:val="22"/>
          <w:szCs w:val="22"/>
        </w:rPr>
        <w:t xml:space="preserve"> повече</w:t>
      </w:r>
      <w:r w:rsidRPr="00886F27">
        <w:rPr>
          <w:rFonts w:ascii="Times New Roman" w:hAnsi="Times New Roman"/>
          <w:sz w:val="22"/>
          <w:szCs w:val="22"/>
        </w:rPr>
        <w:t xml:space="preserve"> в сравнение със същия период на 20</w:t>
      </w:r>
      <w:r w:rsidRPr="00886F27">
        <w:rPr>
          <w:rFonts w:ascii="Times New Roman" w:hAnsi="Times New Roman"/>
          <w:sz w:val="22"/>
          <w:szCs w:val="22"/>
          <w:lang w:val="en-US"/>
        </w:rPr>
        <w:t>24</w:t>
      </w:r>
      <w:r w:rsidRPr="00886F27">
        <w:rPr>
          <w:rFonts w:ascii="Times New Roman" w:hAnsi="Times New Roman"/>
          <w:sz w:val="22"/>
          <w:szCs w:val="22"/>
        </w:rPr>
        <w:t xml:space="preserve"> г. (</w:t>
      </w:r>
      <w:r w:rsidRPr="00886F27">
        <w:rPr>
          <w:rFonts w:ascii="Times New Roman" w:hAnsi="Times New Roman"/>
          <w:sz w:val="22"/>
          <w:szCs w:val="22"/>
          <w:lang w:val="en-US"/>
        </w:rPr>
        <w:t>8145</w:t>
      </w:r>
      <w:r w:rsidRPr="00886F27">
        <w:rPr>
          <w:rFonts w:ascii="Times New Roman" w:hAnsi="Times New Roman"/>
          <w:sz w:val="22"/>
          <w:szCs w:val="22"/>
        </w:rPr>
        <w:t xml:space="preserve"> бр.) </w:t>
      </w:r>
    </w:p>
    <w:p w:rsidR="008717C8" w:rsidRPr="00886F27" w:rsidRDefault="008717C8" w:rsidP="008717C8">
      <w:pPr>
        <w:autoSpaceDE/>
        <w:autoSpaceDN/>
        <w:adjustRightInd/>
        <w:ind w:firstLine="709"/>
        <w:jc w:val="both"/>
        <w:rPr>
          <w:rFonts w:ascii="Times New Roman" w:hAnsi="Times New Roman"/>
          <w:sz w:val="22"/>
          <w:szCs w:val="22"/>
        </w:rPr>
      </w:pPr>
      <w:r w:rsidRPr="00886F27">
        <w:rPr>
          <w:rFonts w:ascii="Times New Roman" w:hAnsi="Times New Roman"/>
          <w:sz w:val="22"/>
          <w:szCs w:val="22"/>
        </w:rPr>
        <w:t>По областни отдели „Автомобилна администрация“ броя на съставените АУАН за периода 01.01.2025 г. –</w:t>
      </w:r>
      <w:r w:rsidRPr="00886F27">
        <w:rPr>
          <w:rFonts w:ascii="Times New Roman" w:hAnsi="Times New Roman"/>
          <w:sz w:val="22"/>
          <w:szCs w:val="22"/>
          <w:lang w:val="en-US"/>
        </w:rPr>
        <w:t xml:space="preserve"> 3</w:t>
      </w:r>
      <w:r w:rsidRPr="00886F27">
        <w:rPr>
          <w:rFonts w:ascii="Times New Roman" w:hAnsi="Times New Roman"/>
          <w:sz w:val="22"/>
          <w:szCs w:val="22"/>
        </w:rPr>
        <w:t>0.06.2025 г. и 01.01.202</w:t>
      </w:r>
      <w:r w:rsidRPr="00886F27">
        <w:rPr>
          <w:rFonts w:ascii="Times New Roman" w:hAnsi="Times New Roman"/>
          <w:sz w:val="22"/>
          <w:szCs w:val="22"/>
          <w:lang w:val="en-US"/>
        </w:rPr>
        <w:t>4</w:t>
      </w:r>
      <w:r w:rsidRPr="00886F27">
        <w:rPr>
          <w:rFonts w:ascii="Times New Roman" w:hAnsi="Times New Roman"/>
          <w:sz w:val="22"/>
          <w:szCs w:val="22"/>
        </w:rPr>
        <w:t xml:space="preserve"> г. –</w:t>
      </w:r>
      <w:r w:rsidRPr="00886F27">
        <w:rPr>
          <w:rFonts w:ascii="Times New Roman" w:hAnsi="Times New Roman"/>
          <w:sz w:val="22"/>
          <w:szCs w:val="22"/>
          <w:lang w:val="en-US"/>
        </w:rPr>
        <w:t xml:space="preserve"> 3</w:t>
      </w:r>
      <w:r w:rsidRPr="00886F27">
        <w:rPr>
          <w:rFonts w:ascii="Times New Roman" w:hAnsi="Times New Roman"/>
          <w:sz w:val="22"/>
          <w:szCs w:val="22"/>
        </w:rPr>
        <w:t>0.06.202</w:t>
      </w:r>
      <w:r w:rsidRPr="00886F27">
        <w:rPr>
          <w:rFonts w:ascii="Times New Roman" w:hAnsi="Times New Roman"/>
          <w:sz w:val="22"/>
          <w:szCs w:val="22"/>
          <w:lang w:val="en-US"/>
        </w:rPr>
        <w:t>4</w:t>
      </w:r>
      <w:r w:rsidRPr="00886F27">
        <w:rPr>
          <w:rFonts w:ascii="Times New Roman" w:hAnsi="Times New Roman"/>
          <w:sz w:val="22"/>
          <w:szCs w:val="22"/>
        </w:rPr>
        <w:t xml:space="preserve"> г. е както следва:</w:t>
      </w:r>
    </w:p>
    <w:p w:rsidR="003B0404" w:rsidRPr="00886F27" w:rsidRDefault="003B0404" w:rsidP="008717C8">
      <w:pPr>
        <w:autoSpaceDE/>
        <w:autoSpaceDN/>
        <w:adjustRightInd/>
        <w:ind w:firstLine="709"/>
        <w:jc w:val="both"/>
        <w:rPr>
          <w:rFonts w:ascii="Times New Roman" w:hAnsi="Times New Roman"/>
          <w:sz w:val="22"/>
          <w:szCs w:val="22"/>
        </w:rPr>
      </w:pPr>
    </w:p>
    <w:tbl>
      <w:tblPr>
        <w:tblpPr w:leftFromText="141" w:rightFromText="141" w:vertAnchor="text" w:tblpX="1271" w:tblpY="1"/>
        <w:tblOverlap w:val="neve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0"/>
        <w:gridCol w:w="1920"/>
        <w:gridCol w:w="1965"/>
      </w:tblGrid>
      <w:tr w:rsidR="008717C8" w:rsidRPr="00886F27" w:rsidTr="008717C8">
        <w:trPr>
          <w:trHeight w:val="645"/>
        </w:trPr>
        <w:tc>
          <w:tcPr>
            <w:tcW w:w="2140" w:type="dxa"/>
            <w:shd w:val="clear" w:color="auto" w:fill="auto"/>
            <w:vAlign w:val="center"/>
            <w:hideMark/>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ОО АА</w:t>
            </w:r>
          </w:p>
        </w:tc>
        <w:tc>
          <w:tcPr>
            <w:tcW w:w="1920" w:type="dxa"/>
            <w:shd w:val="clear" w:color="auto" w:fill="auto"/>
            <w:vAlign w:val="center"/>
            <w:hideMark/>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Брой АУАН през 202</w:t>
            </w:r>
            <w:r w:rsidRPr="00886F27">
              <w:rPr>
                <w:rFonts w:ascii="Times New Roman" w:hAnsi="Times New Roman"/>
                <w:sz w:val="22"/>
                <w:szCs w:val="22"/>
                <w:lang w:val="en-US"/>
              </w:rPr>
              <w:t>4</w:t>
            </w:r>
            <w:r w:rsidRPr="00886F27">
              <w:rPr>
                <w:rFonts w:ascii="Times New Roman" w:hAnsi="Times New Roman"/>
                <w:sz w:val="22"/>
                <w:szCs w:val="22"/>
              </w:rPr>
              <w:t xml:space="preserve"> г.</w:t>
            </w:r>
          </w:p>
        </w:tc>
        <w:tc>
          <w:tcPr>
            <w:tcW w:w="1965" w:type="dxa"/>
            <w:shd w:val="clear" w:color="auto" w:fill="auto"/>
            <w:vAlign w:val="center"/>
            <w:hideMark/>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Брой АУАН през 20</w:t>
            </w:r>
            <w:r w:rsidRPr="00886F27">
              <w:rPr>
                <w:rFonts w:ascii="Times New Roman" w:hAnsi="Times New Roman"/>
                <w:sz w:val="22"/>
                <w:szCs w:val="22"/>
                <w:lang w:val="en-US"/>
              </w:rPr>
              <w:t>25</w:t>
            </w:r>
            <w:r w:rsidRPr="00886F27">
              <w:rPr>
                <w:rFonts w:ascii="Times New Roman" w:hAnsi="Times New Roman"/>
                <w:sz w:val="22"/>
                <w:szCs w:val="22"/>
              </w:rPr>
              <w:t xml:space="preserve"> г.</w:t>
            </w:r>
          </w:p>
        </w:tc>
      </w:tr>
      <w:tr w:rsidR="008717C8" w:rsidRPr="00886F27" w:rsidTr="008717C8">
        <w:trPr>
          <w:trHeight w:val="645"/>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ИААА</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p>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9</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16</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Благоевград</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578</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983</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Бургас</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420</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343</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Варна</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653</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428</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Велико Търново</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68</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161</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Видин</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149</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270</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Враца</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157</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100</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Габрово</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79</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85</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Добрич</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167</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262</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Кърджали</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117</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142</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Кюстендил</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147</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165</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Ловеч</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71</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223</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Монтана</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115</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134</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Пазарджик</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125</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175</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Перник</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152</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261</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Плевен</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377</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309</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Пловдив</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326</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269</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lastRenderedPageBreak/>
              <w:t>Разград</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240</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899</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Русе</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1325</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1398</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Силистра</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143</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141</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Сливен</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33</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49</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Смолян</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63</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88</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София</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1777</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1531</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Стара Загора</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173</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142</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Търговище</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268</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384</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Хасково</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354</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610</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Шумен</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8</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44</w:t>
            </w:r>
          </w:p>
        </w:tc>
      </w:tr>
      <w:tr w:rsidR="008717C8" w:rsidRPr="00886F27" w:rsidTr="008717C8">
        <w:trPr>
          <w:trHeight w:val="330"/>
        </w:trPr>
        <w:tc>
          <w:tcPr>
            <w:tcW w:w="2140" w:type="dxa"/>
            <w:shd w:val="clear" w:color="auto" w:fill="auto"/>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Ямбол</w:t>
            </w:r>
          </w:p>
        </w:tc>
        <w:tc>
          <w:tcPr>
            <w:tcW w:w="1920"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51</w:t>
            </w:r>
          </w:p>
        </w:tc>
        <w:tc>
          <w:tcPr>
            <w:tcW w:w="1965" w:type="dxa"/>
            <w:shd w:val="clear" w:color="auto" w:fill="auto"/>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110</w:t>
            </w:r>
          </w:p>
        </w:tc>
      </w:tr>
      <w:tr w:rsidR="008717C8" w:rsidRPr="00886F27" w:rsidTr="008717C8">
        <w:trPr>
          <w:trHeight w:val="330"/>
        </w:trPr>
        <w:tc>
          <w:tcPr>
            <w:tcW w:w="2140" w:type="dxa"/>
            <w:shd w:val="clear" w:color="auto" w:fill="D9D9D9"/>
            <w:vAlign w:val="center"/>
          </w:tcPr>
          <w:p w:rsidR="008717C8" w:rsidRPr="00886F27" w:rsidRDefault="008717C8" w:rsidP="008717C8">
            <w:pPr>
              <w:autoSpaceDE/>
              <w:autoSpaceDN/>
              <w:adjustRightInd/>
              <w:jc w:val="center"/>
              <w:rPr>
                <w:rFonts w:ascii="Times New Roman" w:hAnsi="Times New Roman"/>
                <w:sz w:val="22"/>
                <w:szCs w:val="22"/>
              </w:rPr>
            </w:pPr>
          </w:p>
        </w:tc>
        <w:tc>
          <w:tcPr>
            <w:tcW w:w="1920" w:type="dxa"/>
            <w:shd w:val="clear" w:color="auto" w:fill="D9D9D9"/>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8145</w:t>
            </w:r>
          </w:p>
        </w:tc>
        <w:tc>
          <w:tcPr>
            <w:tcW w:w="1965" w:type="dxa"/>
            <w:shd w:val="clear" w:color="auto" w:fill="D9D9D9"/>
            <w:vAlign w:val="center"/>
          </w:tcPr>
          <w:p w:rsidR="008717C8" w:rsidRPr="00886F27" w:rsidRDefault="008717C8" w:rsidP="008717C8">
            <w:pPr>
              <w:autoSpaceDE/>
              <w:autoSpaceDN/>
              <w:adjustRightInd/>
              <w:jc w:val="center"/>
              <w:rPr>
                <w:rFonts w:ascii="Times New Roman" w:hAnsi="Times New Roman"/>
                <w:sz w:val="22"/>
                <w:szCs w:val="22"/>
              </w:rPr>
            </w:pPr>
            <w:r w:rsidRPr="00886F27">
              <w:rPr>
                <w:rFonts w:ascii="Times New Roman" w:hAnsi="Times New Roman"/>
                <w:sz w:val="22"/>
                <w:szCs w:val="22"/>
              </w:rPr>
              <w:t>9722</w:t>
            </w:r>
          </w:p>
        </w:tc>
      </w:tr>
    </w:tbl>
    <w:p w:rsidR="008717C8" w:rsidRPr="00886F27" w:rsidRDefault="008717C8" w:rsidP="008717C8">
      <w:pPr>
        <w:autoSpaceDE/>
        <w:autoSpaceDN/>
        <w:adjustRightInd/>
        <w:jc w:val="both"/>
        <w:rPr>
          <w:rFonts w:ascii="Times New Roman" w:hAnsi="Times New Roman"/>
          <w:i/>
          <w:sz w:val="22"/>
          <w:szCs w:val="22"/>
        </w:rPr>
      </w:pPr>
    </w:p>
    <w:p w:rsidR="008717C8" w:rsidRPr="00886F27" w:rsidRDefault="008717C8" w:rsidP="008717C8">
      <w:pPr>
        <w:autoSpaceDE/>
        <w:autoSpaceDN/>
        <w:adjustRightInd/>
        <w:ind w:firstLine="708"/>
        <w:jc w:val="both"/>
        <w:rPr>
          <w:rFonts w:ascii="Times New Roman" w:hAnsi="Times New Roman"/>
          <w:i/>
          <w:sz w:val="20"/>
          <w:szCs w:val="20"/>
        </w:rPr>
      </w:pPr>
    </w:p>
    <w:p w:rsidR="008717C8" w:rsidRPr="00886F27" w:rsidRDefault="008717C8" w:rsidP="008717C8">
      <w:pPr>
        <w:autoSpaceDE/>
        <w:autoSpaceDN/>
        <w:adjustRightInd/>
        <w:ind w:firstLine="708"/>
        <w:jc w:val="both"/>
        <w:rPr>
          <w:rFonts w:ascii="Times New Roman" w:hAnsi="Times New Roman"/>
          <w:i/>
          <w:sz w:val="20"/>
          <w:szCs w:val="20"/>
        </w:rPr>
      </w:pPr>
    </w:p>
    <w:p w:rsidR="008717C8" w:rsidRPr="00886F27" w:rsidRDefault="008717C8" w:rsidP="008717C8">
      <w:pPr>
        <w:autoSpaceDE/>
        <w:autoSpaceDN/>
        <w:adjustRightInd/>
        <w:rPr>
          <w:rFonts w:ascii="Calibri" w:hAnsi="Calibri"/>
        </w:rPr>
      </w:pPr>
    </w:p>
    <w:p w:rsidR="008717C8" w:rsidRPr="00886F27" w:rsidRDefault="008717C8" w:rsidP="008717C8">
      <w:pPr>
        <w:autoSpaceDE/>
        <w:autoSpaceDN/>
        <w:adjustRightInd/>
        <w:rPr>
          <w:rFonts w:ascii="Calibri" w:hAnsi="Calibri"/>
        </w:rPr>
      </w:pPr>
    </w:p>
    <w:p w:rsidR="008717C8" w:rsidRPr="00886F27" w:rsidRDefault="008717C8" w:rsidP="008717C8">
      <w:pPr>
        <w:autoSpaceDE/>
        <w:autoSpaceDN/>
        <w:adjustRightInd/>
        <w:rPr>
          <w:rFonts w:ascii="Calibri" w:hAnsi="Calibri"/>
        </w:rPr>
      </w:pPr>
    </w:p>
    <w:p w:rsidR="008717C8" w:rsidRPr="00886F27" w:rsidRDefault="008717C8" w:rsidP="008717C8">
      <w:pPr>
        <w:autoSpaceDE/>
        <w:autoSpaceDN/>
        <w:adjustRightInd/>
        <w:ind w:hanging="1134"/>
        <w:jc w:val="both"/>
        <w:rPr>
          <w:rFonts w:ascii="Times New Roman" w:hAnsi="Times New Roman"/>
          <w:noProof/>
          <w:sz w:val="21"/>
          <w:szCs w:val="21"/>
        </w:rPr>
      </w:pPr>
      <w:r w:rsidRPr="00886F27">
        <w:rPr>
          <w:rFonts w:ascii="Times New Roman" w:hAnsi="Times New Roman"/>
          <w:noProof/>
          <w:sz w:val="21"/>
          <w:szCs w:val="21"/>
        </w:rPr>
        <w:tab/>
      </w:r>
      <w:r w:rsidRPr="00886F27">
        <w:rPr>
          <w:rFonts w:ascii="Times New Roman" w:hAnsi="Times New Roman"/>
          <w:noProof/>
          <w:sz w:val="21"/>
          <w:szCs w:val="21"/>
        </w:rPr>
        <w:tab/>
      </w:r>
    </w:p>
    <w:p w:rsidR="008717C8" w:rsidRPr="00886F27" w:rsidRDefault="008717C8" w:rsidP="008717C8">
      <w:pPr>
        <w:autoSpaceDE/>
        <w:autoSpaceDN/>
        <w:adjustRightInd/>
        <w:ind w:hanging="851"/>
        <w:jc w:val="both"/>
        <w:rPr>
          <w:rFonts w:ascii="Times New Roman" w:hAnsi="Times New Roman"/>
        </w:rPr>
      </w:pPr>
    </w:p>
    <w:p w:rsidR="008717C8" w:rsidRPr="00886F27" w:rsidRDefault="008717C8" w:rsidP="008717C8">
      <w:pPr>
        <w:autoSpaceDE/>
        <w:autoSpaceDN/>
        <w:adjustRightInd/>
        <w:jc w:val="both"/>
        <w:rPr>
          <w:rFonts w:ascii="Times New Roman" w:hAnsi="Times New Roman"/>
          <w:sz w:val="22"/>
          <w:szCs w:val="22"/>
        </w:rPr>
      </w:pPr>
    </w:p>
    <w:p w:rsidR="003B0404" w:rsidRPr="00886F27" w:rsidRDefault="003B0404" w:rsidP="008717C8">
      <w:pPr>
        <w:autoSpaceDE/>
        <w:autoSpaceDN/>
        <w:adjustRightInd/>
        <w:ind w:firstLine="708"/>
        <w:jc w:val="both"/>
        <w:rPr>
          <w:rFonts w:ascii="Times New Roman" w:hAnsi="Times New Roman"/>
          <w:sz w:val="22"/>
          <w:szCs w:val="22"/>
        </w:rPr>
      </w:pPr>
    </w:p>
    <w:p w:rsidR="003B0404" w:rsidRPr="00886F27" w:rsidRDefault="003B0404" w:rsidP="008717C8">
      <w:pPr>
        <w:autoSpaceDE/>
        <w:autoSpaceDN/>
        <w:adjustRightInd/>
        <w:ind w:firstLine="708"/>
        <w:jc w:val="both"/>
        <w:rPr>
          <w:rFonts w:ascii="Times New Roman" w:hAnsi="Times New Roman"/>
          <w:sz w:val="22"/>
          <w:szCs w:val="22"/>
        </w:rPr>
      </w:pPr>
    </w:p>
    <w:p w:rsidR="003B0404" w:rsidRPr="00886F27" w:rsidRDefault="003B0404" w:rsidP="008717C8">
      <w:pPr>
        <w:autoSpaceDE/>
        <w:autoSpaceDN/>
        <w:adjustRightInd/>
        <w:ind w:firstLine="708"/>
        <w:jc w:val="both"/>
        <w:rPr>
          <w:rFonts w:ascii="Times New Roman" w:hAnsi="Times New Roman"/>
          <w:sz w:val="22"/>
          <w:szCs w:val="22"/>
        </w:rPr>
      </w:pPr>
    </w:p>
    <w:p w:rsidR="003B0404" w:rsidRPr="00886F27" w:rsidRDefault="003B0404" w:rsidP="008717C8">
      <w:pPr>
        <w:autoSpaceDE/>
        <w:autoSpaceDN/>
        <w:adjustRightInd/>
        <w:ind w:firstLine="708"/>
        <w:jc w:val="both"/>
        <w:rPr>
          <w:rFonts w:ascii="Times New Roman" w:hAnsi="Times New Roman"/>
          <w:sz w:val="22"/>
          <w:szCs w:val="22"/>
        </w:rPr>
      </w:pPr>
    </w:p>
    <w:p w:rsidR="003B0404" w:rsidRPr="00886F27" w:rsidRDefault="003B0404" w:rsidP="008717C8">
      <w:pPr>
        <w:autoSpaceDE/>
        <w:autoSpaceDN/>
        <w:adjustRightInd/>
        <w:ind w:firstLine="708"/>
        <w:jc w:val="both"/>
        <w:rPr>
          <w:rFonts w:ascii="Times New Roman" w:hAnsi="Times New Roman"/>
          <w:sz w:val="22"/>
          <w:szCs w:val="22"/>
        </w:rPr>
      </w:pPr>
    </w:p>
    <w:p w:rsidR="003B0404" w:rsidRDefault="003B0404" w:rsidP="008717C8">
      <w:pPr>
        <w:autoSpaceDE/>
        <w:autoSpaceDN/>
        <w:adjustRightInd/>
        <w:ind w:firstLine="708"/>
        <w:jc w:val="both"/>
        <w:rPr>
          <w:rFonts w:ascii="Times New Roman" w:hAnsi="Times New Roman"/>
          <w:sz w:val="22"/>
          <w:szCs w:val="22"/>
          <w:highlight w:val="yellow"/>
        </w:rPr>
      </w:pPr>
    </w:p>
    <w:p w:rsidR="003B0404" w:rsidRDefault="003B0404" w:rsidP="008717C8">
      <w:pPr>
        <w:autoSpaceDE/>
        <w:autoSpaceDN/>
        <w:adjustRightInd/>
        <w:ind w:firstLine="708"/>
        <w:jc w:val="both"/>
        <w:rPr>
          <w:rFonts w:ascii="Times New Roman" w:hAnsi="Times New Roman"/>
          <w:sz w:val="22"/>
          <w:szCs w:val="22"/>
          <w:highlight w:val="yellow"/>
        </w:rPr>
      </w:pPr>
    </w:p>
    <w:p w:rsidR="003B0404" w:rsidRDefault="003B0404" w:rsidP="008717C8">
      <w:pPr>
        <w:autoSpaceDE/>
        <w:autoSpaceDN/>
        <w:adjustRightInd/>
        <w:ind w:firstLine="708"/>
        <w:jc w:val="both"/>
        <w:rPr>
          <w:rFonts w:ascii="Times New Roman" w:hAnsi="Times New Roman"/>
          <w:sz w:val="22"/>
          <w:szCs w:val="22"/>
          <w:highlight w:val="yellow"/>
        </w:rPr>
      </w:pPr>
    </w:p>
    <w:p w:rsidR="00585D01" w:rsidRDefault="00585D01" w:rsidP="008717C8">
      <w:pPr>
        <w:autoSpaceDE/>
        <w:autoSpaceDN/>
        <w:adjustRightInd/>
        <w:ind w:firstLine="708"/>
        <w:jc w:val="both"/>
        <w:rPr>
          <w:rFonts w:ascii="Times New Roman" w:hAnsi="Times New Roman"/>
          <w:sz w:val="22"/>
          <w:szCs w:val="22"/>
          <w:highlight w:val="yellow"/>
        </w:rPr>
      </w:pPr>
    </w:p>
    <w:p w:rsidR="008717C8" w:rsidRPr="0030122F" w:rsidRDefault="008717C8" w:rsidP="008717C8">
      <w:pPr>
        <w:autoSpaceDE/>
        <w:autoSpaceDN/>
        <w:adjustRightInd/>
        <w:ind w:firstLine="708"/>
        <w:jc w:val="both"/>
        <w:rPr>
          <w:rFonts w:ascii="Times New Roman" w:hAnsi="Times New Roman"/>
          <w:sz w:val="22"/>
          <w:szCs w:val="22"/>
        </w:rPr>
      </w:pPr>
      <w:r w:rsidRPr="0030122F">
        <w:rPr>
          <w:rFonts w:ascii="Times New Roman" w:hAnsi="Times New Roman"/>
          <w:sz w:val="22"/>
          <w:szCs w:val="22"/>
        </w:rPr>
        <w:t>За съставените към тези АУАН са издадени съответно следния брой НП и са наложени санкции както следва (справка № 28):</w:t>
      </w:r>
    </w:p>
    <w:p w:rsidR="008717C8" w:rsidRPr="0030122F" w:rsidRDefault="008717C8" w:rsidP="008717C8">
      <w:pPr>
        <w:autoSpaceDE/>
        <w:autoSpaceDN/>
        <w:adjustRightInd/>
        <w:ind w:firstLine="708"/>
        <w:jc w:val="both"/>
        <w:rPr>
          <w:rFonts w:ascii="Times New Roman" w:hAnsi="Times New Roman"/>
          <w:sz w:val="22"/>
          <w:szCs w:val="22"/>
        </w:rPr>
      </w:pPr>
    </w:p>
    <w:tbl>
      <w:tblPr>
        <w:tblW w:w="9559" w:type="dxa"/>
        <w:tblInd w:w="70" w:type="dxa"/>
        <w:tblLayout w:type="fixed"/>
        <w:tblCellMar>
          <w:left w:w="70" w:type="dxa"/>
          <w:right w:w="70" w:type="dxa"/>
        </w:tblCellMar>
        <w:tblLook w:val="04A0" w:firstRow="1" w:lastRow="0" w:firstColumn="1" w:lastColumn="0" w:noHBand="0" w:noVBand="1"/>
      </w:tblPr>
      <w:tblGrid>
        <w:gridCol w:w="1843"/>
        <w:gridCol w:w="2231"/>
        <w:gridCol w:w="1505"/>
        <w:gridCol w:w="2307"/>
        <w:gridCol w:w="194"/>
        <w:gridCol w:w="1479"/>
      </w:tblGrid>
      <w:tr w:rsidR="008717C8" w:rsidRPr="0030122F" w:rsidTr="008717C8">
        <w:trPr>
          <w:trHeight w:val="645"/>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lang w:val="en-US"/>
              </w:rPr>
              <w:t>OO</w:t>
            </w:r>
            <w:r w:rsidRPr="0030122F">
              <w:rPr>
                <w:rFonts w:ascii="Times New Roman" w:hAnsi="Times New Roman"/>
                <w:sz w:val="22"/>
                <w:szCs w:val="22"/>
              </w:rPr>
              <w:t xml:space="preserve"> АА</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 xml:space="preserve">Брой НП </w:t>
            </w:r>
          </w:p>
          <w:p w:rsidR="008717C8" w:rsidRPr="0030122F" w:rsidRDefault="008717C8" w:rsidP="008717C8">
            <w:pPr>
              <w:autoSpaceDE/>
              <w:autoSpaceDN/>
              <w:adjustRightInd/>
              <w:jc w:val="center"/>
              <w:rPr>
                <w:rFonts w:ascii="Times New Roman" w:hAnsi="Times New Roman"/>
                <w:sz w:val="22"/>
                <w:szCs w:val="22"/>
                <w:lang w:val="en-US"/>
              </w:rPr>
            </w:pPr>
            <w:r w:rsidRPr="0030122F">
              <w:rPr>
                <w:rFonts w:ascii="Times New Roman" w:hAnsi="Times New Roman"/>
                <w:sz w:val="22"/>
                <w:szCs w:val="22"/>
              </w:rPr>
              <w:t>към съставените АУАН за периода</w:t>
            </w:r>
            <w:r w:rsidRPr="0030122F">
              <w:rPr>
                <w:rFonts w:ascii="Times New Roman" w:hAnsi="Times New Roman"/>
                <w:sz w:val="22"/>
                <w:szCs w:val="22"/>
                <w:lang w:val="en-US"/>
              </w:rPr>
              <w:t xml:space="preserve"> 01.01.-30.06.</w:t>
            </w:r>
            <w:r w:rsidRPr="0030122F">
              <w:rPr>
                <w:rFonts w:ascii="Times New Roman" w:hAnsi="Times New Roman"/>
                <w:sz w:val="22"/>
                <w:szCs w:val="22"/>
              </w:rPr>
              <w:t>202</w:t>
            </w:r>
            <w:r w:rsidRPr="0030122F">
              <w:rPr>
                <w:rFonts w:ascii="Times New Roman" w:hAnsi="Times New Roman"/>
                <w:sz w:val="22"/>
                <w:szCs w:val="22"/>
                <w:lang w:val="en-US"/>
              </w:rPr>
              <w:t>4</w:t>
            </w:r>
          </w:p>
        </w:tc>
        <w:tc>
          <w:tcPr>
            <w:tcW w:w="1505" w:type="dxa"/>
            <w:tcBorders>
              <w:top w:val="single" w:sz="8" w:space="0" w:color="auto"/>
              <w:left w:val="nil"/>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Сума по НП</w:t>
            </w:r>
          </w:p>
        </w:tc>
        <w:tc>
          <w:tcPr>
            <w:tcW w:w="2307" w:type="dxa"/>
            <w:tcBorders>
              <w:top w:val="single" w:sz="8" w:space="0" w:color="auto"/>
              <w:left w:val="nil"/>
              <w:bottom w:val="single" w:sz="8" w:space="0" w:color="auto"/>
              <w:right w:val="nil"/>
            </w:tcBorders>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 xml:space="preserve">Брой НП </w:t>
            </w:r>
          </w:p>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към съставените АУАН за периода</w:t>
            </w:r>
            <w:r w:rsidRPr="0030122F">
              <w:rPr>
                <w:rFonts w:ascii="Times New Roman" w:hAnsi="Times New Roman"/>
                <w:sz w:val="22"/>
                <w:szCs w:val="22"/>
                <w:lang w:val="en-US"/>
              </w:rPr>
              <w:t xml:space="preserve"> 01.01.-30.06.</w:t>
            </w:r>
            <w:r w:rsidRPr="0030122F">
              <w:rPr>
                <w:rFonts w:ascii="Times New Roman" w:hAnsi="Times New Roman"/>
                <w:sz w:val="22"/>
                <w:szCs w:val="22"/>
              </w:rPr>
              <w:t>202</w:t>
            </w:r>
            <w:r w:rsidRPr="0030122F">
              <w:rPr>
                <w:rFonts w:ascii="Times New Roman" w:hAnsi="Times New Roman"/>
                <w:sz w:val="22"/>
                <w:szCs w:val="22"/>
                <w:lang w:val="en-US"/>
              </w:rPr>
              <w:t>5</w:t>
            </w:r>
          </w:p>
        </w:tc>
        <w:tc>
          <w:tcPr>
            <w:tcW w:w="194" w:type="dxa"/>
            <w:tcBorders>
              <w:top w:val="single" w:sz="8" w:space="0" w:color="auto"/>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single" w:sz="8" w:space="0" w:color="auto"/>
              <w:left w:val="nil"/>
              <w:bottom w:val="single" w:sz="8" w:space="0" w:color="auto"/>
              <w:right w:val="single" w:sz="8" w:space="0" w:color="auto"/>
            </w:tcBorders>
          </w:tcPr>
          <w:p w:rsidR="008717C8" w:rsidRPr="0030122F" w:rsidRDefault="008717C8" w:rsidP="008717C8">
            <w:pPr>
              <w:autoSpaceDE/>
              <w:autoSpaceDN/>
              <w:adjustRightInd/>
              <w:rPr>
                <w:rFonts w:ascii="Times New Roman" w:hAnsi="Times New Roman"/>
                <w:sz w:val="22"/>
                <w:szCs w:val="22"/>
              </w:rPr>
            </w:pPr>
          </w:p>
          <w:p w:rsidR="008717C8" w:rsidRPr="0030122F" w:rsidRDefault="008717C8" w:rsidP="008717C8">
            <w:pPr>
              <w:autoSpaceDE/>
              <w:autoSpaceDN/>
              <w:adjustRightInd/>
              <w:rPr>
                <w:rFonts w:ascii="Times New Roman" w:hAnsi="Times New Roman"/>
                <w:sz w:val="22"/>
                <w:szCs w:val="22"/>
              </w:rPr>
            </w:pPr>
          </w:p>
          <w:p w:rsidR="008717C8" w:rsidRPr="0030122F" w:rsidRDefault="008717C8" w:rsidP="008717C8">
            <w:pPr>
              <w:autoSpaceDE/>
              <w:autoSpaceDN/>
              <w:adjustRightInd/>
              <w:rPr>
                <w:rFonts w:ascii="Times New Roman" w:hAnsi="Times New Roman"/>
                <w:sz w:val="22"/>
                <w:szCs w:val="22"/>
              </w:rPr>
            </w:pPr>
          </w:p>
          <w:p w:rsidR="008717C8" w:rsidRPr="0030122F" w:rsidRDefault="008717C8" w:rsidP="008717C8">
            <w:pPr>
              <w:autoSpaceDE/>
              <w:autoSpaceDN/>
              <w:adjustRightInd/>
              <w:rPr>
                <w:rFonts w:ascii="Times New Roman" w:hAnsi="Times New Roman"/>
                <w:sz w:val="22"/>
                <w:szCs w:val="22"/>
              </w:rPr>
            </w:pPr>
            <w:r w:rsidRPr="0030122F">
              <w:rPr>
                <w:rFonts w:ascii="Times New Roman" w:hAnsi="Times New Roman"/>
                <w:sz w:val="22"/>
                <w:szCs w:val="22"/>
              </w:rPr>
              <w:t>Сума по НП</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ИААА</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294</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102720.00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13</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5900.00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Благоевград</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365</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196890.00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390</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171940.00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Бургас</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396</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129790.00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287</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100570.00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Варна</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555</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520460.00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257</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141680.00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Велико Търново</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68</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22850.00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112</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43110.00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Видин</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139</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219720.00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222</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120300.00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Враца</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122</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88140.00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67</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85450.00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Габрово</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75</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17850.00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65</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9630.00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Добрич</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164</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83310.00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248</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84350.00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Кърджали</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114</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32220.00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111</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39940.00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Кюстендил</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143</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110660.00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159</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97350.00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Ловеч</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71</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32020.00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210</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44120.00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Монтана</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91</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32330.00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103</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43230.00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Пазарджик</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49</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20110.00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102</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81420.00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Перник</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134</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52560.00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223</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98260.00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Плевен</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308</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104540.00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237</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64520.00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Пловдив</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206</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106730.00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121</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88730.00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Разград</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209</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60830.00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710</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148010.00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Русе</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1314</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812260.00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1360</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701930.00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Силистра</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142</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53450.00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121</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55460.00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Сливен</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33</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5920.00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21</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3950.00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Смолян</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37</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11990.00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44</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5620.00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София</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1523</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791790.00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831</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328890.00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lastRenderedPageBreak/>
              <w:t>Стара Загора</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145</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45130.00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122</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lang w:val="en-US"/>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57650.00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Търговище</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262</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137160.00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339</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140400.00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Хасково</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351</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151820.00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565</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162480.00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Шумен</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8</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4700.00</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32</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6100.00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auto"/>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Ямбол</w:t>
            </w:r>
          </w:p>
        </w:tc>
        <w:tc>
          <w:tcPr>
            <w:tcW w:w="2231"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50</w:t>
            </w:r>
          </w:p>
        </w:tc>
        <w:tc>
          <w:tcPr>
            <w:tcW w:w="1505" w:type="dxa"/>
            <w:tcBorders>
              <w:top w:val="nil"/>
              <w:left w:val="nil"/>
              <w:bottom w:val="single" w:sz="8" w:space="0" w:color="auto"/>
              <w:right w:val="single" w:sz="8" w:space="0" w:color="auto"/>
            </w:tcBorders>
            <w:shd w:val="clear" w:color="auto" w:fill="auto"/>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 xml:space="preserve">10960.00 </w:t>
            </w:r>
          </w:p>
        </w:tc>
        <w:tc>
          <w:tcPr>
            <w:tcW w:w="2307" w:type="dxa"/>
            <w:tcBorders>
              <w:top w:val="nil"/>
              <w:left w:val="nil"/>
              <w:bottom w:val="single" w:sz="8" w:space="0" w:color="auto"/>
              <w:right w:val="nil"/>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90</w:t>
            </w:r>
          </w:p>
        </w:tc>
        <w:tc>
          <w:tcPr>
            <w:tcW w:w="194"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23280.00</w:t>
            </w:r>
          </w:p>
        </w:tc>
      </w:tr>
      <w:tr w:rsidR="008717C8" w:rsidRPr="0030122F" w:rsidTr="008717C8">
        <w:trPr>
          <w:trHeight w:val="330"/>
        </w:trPr>
        <w:tc>
          <w:tcPr>
            <w:tcW w:w="1843" w:type="dxa"/>
            <w:tcBorders>
              <w:top w:val="nil"/>
              <w:left w:val="single" w:sz="8" w:space="0" w:color="auto"/>
              <w:bottom w:val="single" w:sz="8" w:space="0" w:color="auto"/>
              <w:right w:val="single" w:sz="8" w:space="0" w:color="auto"/>
            </w:tcBorders>
            <w:shd w:val="clear" w:color="auto" w:fill="D9D9D9"/>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общо</w:t>
            </w:r>
          </w:p>
        </w:tc>
        <w:tc>
          <w:tcPr>
            <w:tcW w:w="2231" w:type="dxa"/>
            <w:tcBorders>
              <w:top w:val="nil"/>
              <w:left w:val="nil"/>
              <w:bottom w:val="single" w:sz="8" w:space="0" w:color="auto"/>
              <w:right w:val="single" w:sz="8" w:space="0" w:color="auto"/>
            </w:tcBorders>
            <w:shd w:val="clear" w:color="auto" w:fill="D9D9D9"/>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7368</w:t>
            </w:r>
          </w:p>
        </w:tc>
        <w:tc>
          <w:tcPr>
            <w:tcW w:w="1505" w:type="dxa"/>
            <w:tcBorders>
              <w:top w:val="nil"/>
              <w:left w:val="nil"/>
              <w:bottom w:val="single" w:sz="8" w:space="0" w:color="auto"/>
              <w:right w:val="single" w:sz="8" w:space="0" w:color="auto"/>
            </w:tcBorders>
            <w:shd w:val="clear" w:color="auto" w:fill="D9D9D9"/>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 xml:space="preserve">3958910.00 </w:t>
            </w:r>
          </w:p>
        </w:tc>
        <w:tc>
          <w:tcPr>
            <w:tcW w:w="2307" w:type="dxa"/>
            <w:tcBorders>
              <w:top w:val="nil"/>
              <w:left w:val="nil"/>
              <w:bottom w:val="single" w:sz="8" w:space="0" w:color="auto"/>
              <w:right w:val="nil"/>
            </w:tcBorders>
            <w:shd w:val="clear" w:color="auto" w:fill="D9D9D9"/>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7162</w:t>
            </w:r>
          </w:p>
        </w:tc>
        <w:tc>
          <w:tcPr>
            <w:tcW w:w="194" w:type="dxa"/>
            <w:tcBorders>
              <w:top w:val="nil"/>
              <w:left w:val="nil"/>
              <w:bottom w:val="single" w:sz="8" w:space="0" w:color="auto"/>
              <w:right w:val="single" w:sz="8" w:space="0" w:color="auto"/>
            </w:tcBorders>
            <w:shd w:val="clear" w:color="auto" w:fill="D9D9D9"/>
          </w:tcPr>
          <w:p w:rsidR="008717C8" w:rsidRPr="0030122F" w:rsidRDefault="008717C8" w:rsidP="008717C8">
            <w:pPr>
              <w:autoSpaceDE/>
              <w:autoSpaceDN/>
              <w:adjustRightInd/>
              <w:jc w:val="center"/>
              <w:rPr>
                <w:rFonts w:ascii="Times New Roman" w:hAnsi="Times New Roman"/>
                <w:sz w:val="22"/>
                <w:szCs w:val="22"/>
              </w:rPr>
            </w:pPr>
          </w:p>
        </w:tc>
        <w:tc>
          <w:tcPr>
            <w:tcW w:w="1479" w:type="dxa"/>
            <w:tcBorders>
              <w:top w:val="nil"/>
              <w:left w:val="nil"/>
              <w:bottom w:val="single" w:sz="8" w:space="0" w:color="auto"/>
              <w:right w:val="single" w:sz="8" w:space="0" w:color="auto"/>
            </w:tcBorders>
            <w:shd w:val="clear" w:color="auto" w:fill="D9D9D9"/>
            <w:vAlign w:val="center"/>
          </w:tcPr>
          <w:p w:rsidR="008717C8" w:rsidRPr="0030122F" w:rsidRDefault="008717C8" w:rsidP="008717C8">
            <w:pPr>
              <w:autoSpaceDE/>
              <w:autoSpaceDN/>
              <w:adjustRightInd/>
              <w:jc w:val="center"/>
              <w:rPr>
                <w:rFonts w:ascii="Times New Roman" w:hAnsi="Times New Roman"/>
                <w:sz w:val="22"/>
                <w:szCs w:val="22"/>
              </w:rPr>
            </w:pPr>
            <w:r w:rsidRPr="0030122F">
              <w:rPr>
                <w:rFonts w:ascii="Times New Roman" w:hAnsi="Times New Roman"/>
                <w:sz w:val="22"/>
                <w:szCs w:val="22"/>
              </w:rPr>
              <w:t xml:space="preserve">2954270.00 </w:t>
            </w:r>
          </w:p>
        </w:tc>
      </w:tr>
    </w:tbl>
    <w:p w:rsidR="008717C8" w:rsidRPr="0030122F" w:rsidRDefault="008717C8" w:rsidP="008717C8">
      <w:pPr>
        <w:autoSpaceDE/>
        <w:autoSpaceDN/>
        <w:adjustRightInd/>
        <w:ind w:firstLine="708"/>
        <w:jc w:val="both"/>
        <w:rPr>
          <w:rFonts w:ascii="Times New Roman" w:hAnsi="Times New Roman"/>
          <w:sz w:val="22"/>
          <w:szCs w:val="22"/>
        </w:rPr>
      </w:pPr>
    </w:p>
    <w:p w:rsidR="008717C8" w:rsidRPr="0030122F" w:rsidRDefault="008717C8" w:rsidP="008717C8">
      <w:pPr>
        <w:autoSpaceDE/>
        <w:autoSpaceDN/>
        <w:adjustRightInd/>
        <w:ind w:firstLine="708"/>
        <w:jc w:val="both"/>
        <w:rPr>
          <w:rFonts w:ascii="Times New Roman" w:hAnsi="Times New Roman"/>
          <w:sz w:val="22"/>
          <w:szCs w:val="22"/>
        </w:rPr>
      </w:pPr>
      <w:r w:rsidRPr="0030122F">
        <w:rPr>
          <w:rFonts w:ascii="Times New Roman" w:hAnsi="Times New Roman"/>
          <w:sz w:val="22"/>
          <w:szCs w:val="22"/>
        </w:rPr>
        <w:t>От издадените НП за 2025 г. са връчени 5474 бр. наказателни постановления, като са подадени 87 бр. жалби – от тях 6 отменени и 81 са в съдебна фаза.</w:t>
      </w:r>
    </w:p>
    <w:p w:rsidR="008717C8" w:rsidRPr="0030122F" w:rsidRDefault="008717C8" w:rsidP="008717C8">
      <w:pPr>
        <w:autoSpaceDE/>
        <w:autoSpaceDN/>
        <w:adjustRightInd/>
        <w:ind w:firstLine="708"/>
        <w:jc w:val="both"/>
        <w:rPr>
          <w:rFonts w:ascii="Times New Roman" w:hAnsi="Times New Roman"/>
          <w:sz w:val="22"/>
          <w:szCs w:val="22"/>
        </w:rPr>
      </w:pPr>
      <w:r w:rsidRPr="0030122F">
        <w:rPr>
          <w:rFonts w:ascii="Times New Roman" w:hAnsi="Times New Roman"/>
          <w:sz w:val="22"/>
          <w:szCs w:val="22"/>
        </w:rPr>
        <w:t xml:space="preserve">За първото полугодие на 2025 г. са получени уведомителни писма за </w:t>
      </w:r>
      <w:r w:rsidRPr="0030122F">
        <w:rPr>
          <w:rFonts w:ascii="Times New Roman" w:hAnsi="Times New Roman"/>
          <w:sz w:val="22"/>
          <w:szCs w:val="22"/>
          <w:lang w:val="en-US"/>
        </w:rPr>
        <w:t>44</w:t>
      </w:r>
      <w:r w:rsidRPr="0030122F">
        <w:rPr>
          <w:rFonts w:ascii="Times New Roman" w:hAnsi="Times New Roman"/>
          <w:sz w:val="22"/>
          <w:szCs w:val="22"/>
        </w:rPr>
        <w:t xml:space="preserve"> бр. прекратени административнонаказателни преписки с мотивирани резолюции – 30 бр. на основание чл. 54, ал. 1</w:t>
      </w:r>
      <w:r w:rsidRPr="0030122F">
        <w:rPr>
          <w:rFonts w:ascii="Times New Roman" w:hAnsi="Times New Roman"/>
          <w:sz w:val="22"/>
          <w:szCs w:val="22"/>
          <w:lang w:val="en-US"/>
        </w:rPr>
        <w:t xml:space="preserve">, </w:t>
      </w:r>
      <w:r w:rsidRPr="0030122F">
        <w:rPr>
          <w:rFonts w:ascii="Times New Roman" w:hAnsi="Times New Roman"/>
          <w:sz w:val="22"/>
          <w:szCs w:val="22"/>
        </w:rPr>
        <w:t>т. 1 във вр. с чл. 33, ал. 2 от ЗАНН, 4 бр. на основание чл. 54, ал. 1, т. 1 от ЗАНН и 10 бр. по чл. 54, ал. 1, т. 7 от ЗАНН.</w:t>
      </w:r>
    </w:p>
    <w:p w:rsidR="00FB1611" w:rsidRPr="0030122F" w:rsidRDefault="00FB1611" w:rsidP="00FB1611">
      <w:pPr>
        <w:pStyle w:val="a2"/>
        <w:shd w:val="clear" w:color="auto" w:fill="auto"/>
        <w:spacing w:line="240" w:lineRule="auto"/>
        <w:ind w:firstLine="0"/>
        <w:jc w:val="both"/>
        <w:rPr>
          <w:sz w:val="22"/>
          <w:szCs w:val="22"/>
        </w:rPr>
      </w:pPr>
    </w:p>
    <w:p w:rsidR="005E62A7" w:rsidRPr="0030122F" w:rsidRDefault="00FB1611" w:rsidP="00FB1611">
      <w:pPr>
        <w:pStyle w:val="a2"/>
        <w:shd w:val="clear" w:color="auto" w:fill="auto"/>
        <w:spacing w:line="240" w:lineRule="auto"/>
        <w:ind w:firstLine="708"/>
        <w:jc w:val="both"/>
        <w:rPr>
          <w:sz w:val="22"/>
          <w:szCs w:val="22"/>
        </w:rPr>
      </w:pPr>
      <w:r w:rsidRPr="0030122F">
        <w:rPr>
          <w:sz w:val="22"/>
          <w:szCs w:val="22"/>
        </w:rPr>
        <w:t xml:space="preserve">За </w:t>
      </w:r>
      <w:r w:rsidR="008717C8" w:rsidRPr="0030122F">
        <w:rPr>
          <w:sz w:val="22"/>
          <w:szCs w:val="22"/>
        </w:rPr>
        <w:t xml:space="preserve">първото полугодие на </w:t>
      </w:r>
      <w:r w:rsidRPr="0030122F">
        <w:rPr>
          <w:sz w:val="22"/>
          <w:szCs w:val="22"/>
        </w:rPr>
        <w:t>202</w:t>
      </w:r>
      <w:r w:rsidR="008717C8" w:rsidRPr="0030122F">
        <w:rPr>
          <w:sz w:val="22"/>
          <w:szCs w:val="22"/>
        </w:rPr>
        <w:t>5</w:t>
      </w:r>
      <w:r w:rsidRPr="0030122F">
        <w:rPr>
          <w:sz w:val="22"/>
          <w:szCs w:val="22"/>
        </w:rPr>
        <w:t xml:space="preserve"> г., на основание писмо с рег. № 11-36-150 са изпратени справки за подадени искания за сключване на споразумения по съставени АУАН в периода 01.01.-3</w:t>
      </w:r>
      <w:r w:rsidR="00BE3534" w:rsidRPr="0030122F">
        <w:rPr>
          <w:sz w:val="22"/>
          <w:szCs w:val="22"/>
        </w:rPr>
        <w:t>0.06</w:t>
      </w:r>
      <w:r w:rsidRPr="0030122F">
        <w:rPr>
          <w:sz w:val="22"/>
          <w:szCs w:val="22"/>
        </w:rPr>
        <w:t>.202</w:t>
      </w:r>
      <w:r w:rsidR="00BE3534" w:rsidRPr="0030122F">
        <w:rPr>
          <w:sz w:val="22"/>
          <w:szCs w:val="22"/>
        </w:rPr>
        <w:t>5</w:t>
      </w:r>
      <w:r w:rsidRPr="0030122F">
        <w:rPr>
          <w:sz w:val="22"/>
          <w:szCs w:val="22"/>
        </w:rPr>
        <w:t xml:space="preserve"> г., като общия броя на споразуменията е </w:t>
      </w:r>
      <w:r w:rsidRPr="0030122F">
        <w:rPr>
          <w:sz w:val="22"/>
          <w:szCs w:val="22"/>
          <w:lang w:val="en-US"/>
        </w:rPr>
        <w:t>1</w:t>
      </w:r>
      <w:r w:rsidR="00BE3534" w:rsidRPr="0030122F">
        <w:rPr>
          <w:sz w:val="22"/>
          <w:szCs w:val="22"/>
        </w:rPr>
        <w:t>244</w:t>
      </w:r>
      <w:r w:rsidRPr="0030122F">
        <w:rPr>
          <w:sz w:val="22"/>
          <w:szCs w:val="22"/>
        </w:rPr>
        <w:t xml:space="preserve"> бр. </w:t>
      </w:r>
    </w:p>
    <w:p w:rsidR="008721E4" w:rsidRPr="0030122F" w:rsidRDefault="008721E4" w:rsidP="008721E4">
      <w:pPr>
        <w:jc w:val="both"/>
        <w:rPr>
          <w:rFonts w:eastAsia="Arial Unicode MS"/>
          <w:noProof/>
          <w:color w:val="000000"/>
          <w:sz w:val="22"/>
        </w:rPr>
      </w:pPr>
    </w:p>
    <w:p w:rsidR="006224BD" w:rsidRPr="0030122F" w:rsidRDefault="006224BD" w:rsidP="005E62A7">
      <w:pPr>
        <w:ind w:right="-2" w:firstLine="708"/>
        <w:jc w:val="both"/>
        <w:rPr>
          <w:sz w:val="22"/>
          <w:szCs w:val="22"/>
        </w:rPr>
      </w:pPr>
      <w:r w:rsidRPr="0030122F">
        <w:rPr>
          <w:sz w:val="22"/>
          <w:szCs w:val="22"/>
        </w:rPr>
        <w:t xml:space="preserve">Със съставените АУАН са констатирани </w:t>
      </w:r>
      <w:r w:rsidRPr="0030122F">
        <w:rPr>
          <w:sz w:val="22"/>
          <w:szCs w:val="22"/>
          <w:lang w:val="en-US"/>
        </w:rPr>
        <w:t>1</w:t>
      </w:r>
      <w:r w:rsidR="00BE3534" w:rsidRPr="0030122F">
        <w:rPr>
          <w:sz w:val="22"/>
          <w:szCs w:val="22"/>
        </w:rPr>
        <w:t>0</w:t>
      </w:r>
      <w:r w:rsidR="005E62A7" w:rsidRPr="0030122F">
        <w:rPr>
          <w:sz w:val="22"/>
          <w:szCs w:val="22"/>
        </w:rPr>
        <w:t xml:space="preserve"> </w:t>
      </w:r>
      <w:r w:rsidR="00BE3534" w:rsidRPr="0030122F">
        <w:rPr>
          <w:sz w:val="22"/>
          <w:szCs w:val="22"/>
        </w:rPr>
        <w:t>658</w:t>
      </w:r>
      <w:r w:rsidRPr="0030122F">
        <w:rPr>
          <w:sz w:val="22"/>
          <w:szCs w:val="22"/>
        </w:rPr>
        <w:t xml:space="preserve"> нарушения</w:t>
      </w:r>
      <w:r w:rsidR="005E62A7" w:rsidRPr="0030122F">
        <w:rPr>
          <w:sz w:val="22"/>
          <w:szCs w:val="22"/>
        </w:rPr>
        <w:t>.</w:t>
      </w:r>
    </w:p>
    <w:p w:rsidR="0002136A" w:rsidRPr="0030122F" w:rsidRDefault="0002136A" w:rsidP="0002136A">
      <w:pPr>
        <w:tabs>
          <w:tab w:val="left" w:pos="2117"/>
        </w:tabs>
        <w:jc w:val="both"/>
        <w:rPr>
          <w:color w:val="FF0000"/>
          <w:sz w:val="22"/>
          <w:szCs w:val="22"/>
        </w:rPr>
      </w:pPr>
    </w:p>
    <w:p w:rsidR="00BE3534" w:rsidRPr="0030122F" w:rsidRDefault="00BE3534" w:rsidP="00BE3534">
      <w:pPr>
        <w:tabs>
          <w:tab w:val="left" w:pos="709"/>
        </w:tabs>
        <w:jc w:val="both"/>
        <w:rPr>
          <w:color w:val="000000"/>
          <w:sz w:val="22"/>
          <w:szCs w:val="22"/>
        </w:rPr>
      </w:pPr>
      <w:r w:rsidRPr="0030122F">
        <w:rPr>
          <w:color w:val="000000"/>
          <w:sz w:val="22"/>
          <w:szCs w:val="22"/>
        </w:rPr>
        <w:t>Като цяло, данните за първото полугодие на 2025 г. спрямо първото полугодие 2024 г., може да се обобщят както следва:</w:t>
      </w:r>
    </w:p>
    <w:p w:rsidR="00BE3534" w:rsidRPr="0030122F" w:rsidRDefault="00BE3534" w:rsidP="00BE3534">
      <w:pPr>
        <w:tabs>
          <w:tab w:val="left" w:pos="709"/>
        </w:tabs>
        <w:jc w:val="both"/>
        <w:rPr>
          <w:color w:val="000000"/>
          <w:sz w:val="22"/>
          <w:szCs w:val="22"/>
        </w:rPr>
      </w:pPr>
    </w:p>
    <w:tbl>
      <w:tblPr>
        <w:tblpPr w:leftFromText="141" w:rightFromText="141" w:vertAnchor="text" w:horzAnchor="margin" w:tblpXSpec="center" w:tblpY="-64"/>
        <w:tblW w:w="5315" w:type="dxa"/>
        <w:tblLayout w:type="fixed"/>
        <w:tblCellMar>
          <w:left w:w="70" w:type="dxa"/>
          <w:right w:w="70" w:type="dxa"/>
        </w:tblCellMar>
        <w:tblLook w:val="04A0" w:firstRow="1" w:lastRow="0" w:firstColumn="1" w:lastColumn="0" w:noHBand="0" w:noVBand="1"/>
      </w:tblPr>
      <w:tblGrid>
        <w:gridCol w:w="1754"/>
        <w:gridCol w:w="1664"/>
        <w:gridCol w:w="1897"/>
      </w:tblGrid>
      <w:tr w:rsidR="00BE3534" w:rsidRPr="0030122F" w:rsidTr="003B0404">
        <w:trPr>
          <w:trHeight w:val="330"/>
        </w:trPr>
        <w:tc>
          <w:tcPr>
            <w:tcW w:w="1754" w:type="dxa"/>
            <w:tcBorders>
              <w:top w:val="single" w:sz="8"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p>
        </w:tc>
        <w:tc>
          <w:tcPr>
            <w:tcW w:w="1664" w:type="dxa"/>
            <w:tcBorders>
              <w:top w:val="single" w:sz="8"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b/>
                <w:color w:val="000000"/>
                <w:sz w:val="22"/>
                <w:szCs w:val="22"/>
              </w:rPr>
            </w:pPr>
            <w:r w:rsidRPr="0030122F">
              <w:rPr>
                <w:b/>
                <w:color w:val="000000"/>
                <w:sz w:val="22"/>
                <w:szCs w:val="22"/>
              </w:rPr>
              <w:t>2024</w:t>
            </w:r>
          </w:p>
        </w:tc>
        <w:tc>
          <w:tcPr>
            <w:tcW w:w="1897" w:type="dxa"/>
            <w:tcBorders>
              <w:top w:val="single" w:sz="8"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b/>
                <w:color w:val="000000"/>
                <w:sz w:val="22"/>
                <w:szCs w:val="22"/>
                <w:lang w:val="en-US"/>
              </w:rPr>
            </w:pPr>
            <w:r w:rsidRPr="0030122F">
              <w:rPr>
                <w:b/>
                <w:color w:val="000000"/>
                <w:sz w:val="22"/>
                <w:szCs w:val="22"/>
              </w:rPr>
              <w:t>2025</w:t>
            </w:r>
          </w:p>
        </w:tc>
      </w:tr>
      <w:tr w:rsidR="00BE3534" w:rsidRPr="0030122F" w:rsidTr="003B0404">
        <w:trPr>
          <w:trHeight w:val="330"/>
        </w:trPr>
        <w:tc>
          <w:tcPr>
            <w:tcW w:w="1754" w:type="dxa"/>
            <w:tcBorders>
              <w:top w:val="single" w:sz="8"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Брой съставени АУАН</w:t>
            </w:r>
          </w:p>
        </w:tc>
        <w:tc>
          <w:tcPr>
            <w:tcW w:w="1664" w:type="dxa"/>
            <w:tcBorders>
              <w:top w:val="single" w:sz="8"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8145</w:t>
            </w:r>
          </w:p>
        </w:tc>
        <w:tc>
          <w:tcPr>
            <w:tcW w:w="1897" w:type="dxa"/>
            <w:tcBorders>
              <w:top w:val="single" w:sz="8"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9722</w:t>
            </w:r>
          </w:p>
        </w:tc>
      </w:tr>
      <w:tr w:rsidR="00BE3534" w:rsidRPr="0030122F" w:rsidTr="003B0404">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Брой НП</w:t>
            </w:r>
          </w:p>
        </w:tc>
        <w:tc>
          <w:tcPr>
            <w:tcW w:w="1664"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7368</w:t>
            </w:r>
          </w:p>
        </w:tc>
        <w:tc>
          <w:tcPr>
            <w:tcW w:w="1897"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7162</w:t>
            </w:r>
          </w:p>
        </w:tc>
      </w:tr>
      <w:tr w:rsidR="00BE3534" w:rsidRPr="0030122F" w:rsidTr="003B0404">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Сума по НП</w:t>
            </w:r>
          </w:p>
        </w:tc>
        <w:tc>
          <w:tcPr>
            <w:tcW w:w="1664"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3958910</w:t>
            </w:r>
          </w:p>
        </w:tc>
        <w:tc>
          <w:tcPr>
            <w:tcW w:w="1897"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2954270</w:t>
            </w:r>
          </w:p>
        </w:tc>
      </w:tr>
      <w:tr w:rsidR="00BE3534" w:rsidRPr="0030122F" w:rsidTr="003B0404">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Връчени НП</w:t>
            </w:r>
          </w:p>
        </w:tc>
        <w:tc>
          <w:tcPr>
            <w:tcW w:w="1664"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7160</w:t>
            </w:r>
          </w:p>
        </w:tc>
        <w:tc>
          <w:tcPr>
            <w:tcW w:w="1897"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5474</w:t>
            </w:r>
          </w:p>
        </w:tc>
      </w:tr>
      <w:tr w:rsidR="00BE3534" w:rsidRPr="0030122F" w:rsidTr="003B0404">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 xml:space="preserve">Обжалвани </w:t>
            </w:r>
          </w:p>
        </w:tc>
        <w:tc>
          <w:tcPr>
            <w:tcW w:w="1664"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349</w:t>
            </w:r>
          </w:p>
        </w:tc>
        <w:tc>
          <w:tcPr>
            <w:tcW w:w="1897"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87</w:t>
            </w:r>
          </w:p>
        </w:tc>
      </w:tr>
      <w:tr w:rsidR="00BE3534" w:rsidRPr="0030122F" w:rsidTr="003B0404">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Потвърдени</w:t>
            </w:r>
          </w:p>
        </w:tc>
        <w:tc>
          <w:tcPr>
            <w:tcW w:w="1664"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121</w:t>
            </w:r>
          </w:p>
        </w:tc>
        <w:tc>
          <w:tcPr>
            <w:tcW w:w="1897"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0</w:t>
            </w:r>
          </w:p>
        </w:tc>
      </w:tr>
      <w:tr w:rsidR="00BE3534" w:rsidRPr="0030122F" w:rsidTr="003B0404">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Отменени</w:t>
            </w:r>
          </w:p>
        </w:tc>
        <w:tc>
          <w:tcPr>
            <w:tcW w:w="1664"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109</w:t>
            </w:r>
          </w:p>
        </w:tc>
        <w:tc>
          <w:tcPr>
            <w:tcW w:w="1897"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6</w:t>
            </w:r>
          </w:p>
        </w:tc>
      </w:tr>
      <w:tr w:rsidR="00BE3534" w:rsidRPr="0030122F" w:rsidTr="003B0404">
        <w:trPr>
          <w:trHeight w:val="330"/>
        </w:trPr>
        <w:tc>
          <w:tcPr>
            <w:tcW w:w="1754" w:type="dxa"/>
            <w:tcBorders>
              <w:top w:val="single" w:sz="4" w:space="0" w:color="auto"/>
              <w:left w:val="single" w:sz="8" w:space="0" w:color="auto"/>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изменени</w:t>
            </w:r>
          </w:p>
        </w:tc>
        <w:tc>
          <w:tcPr>
            <w:tcW w:w="1664"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26</w:t>
            </w:r>
          </w:p>
        </w:tc>
        <w:tc>
          <w:tcPr>
            <w:tcW w:w="1897" w:type="dxa"/>
            <w:tcBorders>
              <w:top w:val="single" w:sz="4" w:space="0" w:color="auto"/>
              <w:left w:val="nil"/>
              <w:bottom w:val="single" w:sz="4" w:space="0" w:color="auto"/>
              <w:right w:val="single" w:sz="8" w:space="0" w:color="auto"/>
            </w:tcBorders>
            <w:shd w:val="clear" w:color="auto" w:fill="auto"/>
            <w:vAlign w:val="center"/>
          </w:tcPr>
          <w:p w:rsidR="00BE3534" w:rsidRPr="0030122F" w:rsidRDefault="00BE3534" w:rsidP="00BE3534">
            <w:pPr>
              <w:tabs>
                <w:tab w:val="left" w:pos="709"/>
              </w:tabs>
              <w:jc w:val="both"/>
              <w:rPr>
                <w:color w:val="000000"/>
                <w:sz w:val="22"/>
                <w:szCs w:val="22"/>
              </w:rPr>
            </w:pPr>
            <w:r w:rsidRPr="0030122F">
              <w:rPr>
                <w:color w:val="000000"/>
                <w:sz w:val="22"/>
                <w:szCs w:val="22"/>
              </w:rPr>
              <w:t>0</w:t>
            </w:r>
          </w:p>
        </w:tc>
      </w:tr>
    </w:tbl>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r w:rsidRPr="0030122F">
        <w:rPr>
          <w:color w:val="000000"/>
          <w:sz w:val="22"/>
          <w:szCs w:val="22"/>
        </w:rPr>
        <w:tab/>
      </w:r>
    </w:p>
    <w:p w:rsidR="00BE3534" w:rsidRPr="0030122F" w:rsidRDefault="00BE3534" w:rsidP="00BE3534">
      <w:pPr>
        <w:tabs>
          <w:tab w:val="left" w:pos="709"/>
        </w:tabs>
        <w:jc w:val="both"/>
        <w:rPr>
          <w:color w:val="000000"/>
          <w:sz w:val="22"/>
          <w:szCs w:val="22"/>
        </w:rPr>
      </w:pPr>
    </w:p>
    <w:p w:rsidR="00707E12" w:rsidRPr="0030122F" w:rsidRDefault="00707E12" w:rsidP="00BE3534">
      <w:pPr>
        <w:tabs>
          <w:tab w:val="left" w:pos="709"/>
        </w:tabs>
        <w:jc w:val="both"/>
        <w:rPr>
          <w:color w:val="000000"/>
          <w:sz w:val="22"/>
          <w:szCs w:val="22"/>
        </w:rPr>
      </w:pPr>
    </w:p>
    <w:p w:rsidR="00BE3534" w:rsidRPr="0030122F" w:rsidRDefault="00BE3534" w:rsidP="00BE3534">
      <w:pPr>
        <w:tabs>
          <w:tab w:val="left" w:pos="709"/>
        </w:tabs>
        <w:jc w:val="both"/>
        <w:rPr>
          <w:color w:val="000000"/>
          <w:sz w:val="22"/>
          <w:szCs w:val="22"/>
        </w:rPr>
      </w:pPr>
      <w:r w:rsidRPr="0030122F">
        <w:rPr>
          <w:color w:val="000000"/>
          <w:sz w:val="22"/>
          <w:szCs w:val="22"/>
        </w:rPr>
        <w:tab/>
        <w:t>По справка от система АНД към 04.07.202</w:t>
      </w:r>
      <w:r w:rsidRPr="0030122F">
        <w:rPr>
          <w:color w:val="000000"/>
          <w:sz w:val="22"/>
          <w:szCs w:val="22"/>
          <w:lang w:val="en-US"/>
        </w:rPr>
        <w:t>5</w:t>
      </w:r>
      <w:r w:rsidRPr="0030122F">
        <w:rPr>
          <w:color w:val="000000"/>
          <w:sz w:val="22"/>
          <w:szCs w:val="22"/>
        </w:rPr>
        <w:t xml:space="preserve"> г. има невръчени 1667 бр. наказателни постановления на обща стойност 701 210 лв.</w:t>
      </w:r>
    </w:p>
    <w:p w:rsidR="005E62A7" w:rsidRPr="0030122F" w:rsidRDefault="005E62A7" w:rsidP="00A638E7">
      <w:pPr>
        <w:tabs>
          <w:tab w:val="left" w:pos="709"/>
        </w:tabs>
        <w:jc w:val="both"/>
        <w:rPr>
          <w:color w:val="000000"/>
          <w:sz w:val="22"/>
        </w:rPr>
      </w:pPr>
    </w:p>
    <w:p w:rsidR="00BE3534" w:rsidRPr="0030122F" w:rsidRDefault="00BE3534" w:rsidP="00BE3534">
      <w:pPr>
        <w:tabs>
          <w:tab w:val="left" w:pos="709"/>
        </w:tabs>
        <w:autoSpaceDE/>
        <w:autoSpaceDN/>
        <w:adjustRightInd/>
        <w:jc w:val="both"/>
        <w:rPr>
          <w:rFonts w:ascii="Times New Roman" w:hAnsi="Times New Roman"/>
          <w:sz w:val="22"/>
          <w:szCs w:val="22"/>
        </w:rPr>
      </w:pPr>
      <w:r w:rsidRPr="0030122F">
        <w:rPr>
          <w:rFonts w:ascii="Times New Roman" w:hAnsi="Times New Roman"/>
          <w:sz w:val="22"/>
          <w:szCs w:val="22"/>
        </w:rPr>
        <w:t xml:space="preserve">За периода 01.01.2025 г. – 30.06.2025 г. по данни, получени в отдел „АНД“ са издадени 110 бр. заповеди за прилагане на принудителни административни мерки по чл. 106а, ал. 1, т. </w:t>
      </w:r>
      <w:r w:rsidRPr="0030122F">
        <w:rPr>
          <w:rFonts w:ascii="Times New Roman" w:hAnsi="Times New Roman"/>
          <w:sz w:val="22"/>
          <w:szCs w:val="22"/>
          <w:lang w:val="en-US"/>
        </w:rPr>
        <w:t>1</w:t>
      </w:r>
      <w:r w:rsidRPr="0030122F">
        <w:rPr>
          <w:rFonts w:ascii="Times New Roman" w:hAnsi="Times New Roman"/>
          <w:sz w:val="22"/>
          <w:szCs w:val="22"/>
        </w:rPr>
        <w:t xml:space="preserve"> от Закона за автомобилните превози, както следва:</w:t>
      </w:r>
    </w:p>
    <w:p w:rsidR="00BE3534" w:rsidRPr="0030122F" w:rsidRDefault="00BE3534" w:rsidP="00BE3534">
      <w:pPr>
        <w:autoSpaceDE/>
        <w:autoSpaceDN/>
        <w:adjustRightInd/>
        <w:ind w:left="1500"/>
        <w:jc w:val="both"/>
        <w:rPr>
          <w:rFonts w:ascii="Times New Roman" w:hAnsi="Times New Roman"/>
          <w:sz w:val="22"/>
          <w:szCs w:val="22"/>
          <w:lang w:eastAsia="en-US"/>
        </w:rPr>
      </w:pPr>
      <w:r w:rsidRPr="0030122F">
        <w:rPr>
          <w:rFonts w:ascii="Times New Roman" w:hAnsi="Times New Roman"/>
          <w:sz w:val="22"/>
          <w:szCs w:val="22"/>
          <w:lang w:eastAsia="en-US"/>
        </w:rPr>
        <w:t>- на леки автомобили – 48 бр.</w:t>
      </w:r>
    </w:p>
    <w:p w:rsidR="00BE3534" w:rsidRPr="0030122F" w:rsidRDefault="00BE3534" w:rsidP="00BE3534">
      <w:pPr>
        <w:autoSpaceDE/>
        <w:autoSpaceDN/>
        <w:adjustRightInd/>
        <w:ind w:left="1500"/>
        <w:jc w:val="both"/>
        <w:rPr>
          <w:rFonts w:ascii="Times New Roman" w:hAnsi="Times New Roman"/>
          <w:sz w:val="22"/>
          <w:szCs w:val="22"/>
          <w:lang w:eastAsia="en-US"/>
        </w:rPr>
      </w:pPr>
      <w:r w:rsidRPr="0030122F">
        <w:rPr>
          <w:rFonts w:ascii="Times New Roman" w:hAnsi="Times New Roman"/>
          <w:sz w:val="22"/>
          <w:szCs w:val="22"/>
          <w:lang w:eastAsia="en-US"/>
        </w:rPr>
        <w:t>- на автобуси – 3 бр.</w:t>
      </w:r>
    </w:p>
    <w:p w:rsidR="00BE3534" w:rsidRPr="0030122F" w:rsidRDefault="00BE3534" w:rsidP="00BE3534">
      <w:pPr>
        <w:autoSpaceDE/>
        <w:autoSpaceDN/>
        <w:adjustRightInd/>
        <w:ind w:left="1500"/>
        <w:jc w:val="both"/>
        <w:rPr>
          <w:rFonts w:ascii="Times New Roman" w:hAnsi="Times New Roman"/>
          <w:sz w:val="22"/>
          <w:szCs w:val="22"/>
          <w:lang w:eastAsia="en-US"/>
        </w:rPr>
      </w:pPr>
      <w:r w:rsidRPr="0030122F">
        <w:rPr>
          <w:rFonts w:ascii="Times New Roman" w:hAnsi="Times New Roman"/>
          <w:sz w:val="22"/>
          <w:szCs w:val="22"/>
          <w:lang w:eastAsia="en-US"/>
        </w:rPr>
        <w:t>- товарни – 59 бр.</w:t>
      </w:r>
    </w:p>
    <w:p w:rsidR="00BE3534" w:rsidRPr="0030122F" w:rsidRDefault="00BE3534" w:rsidP="00BE3534">
      <w:pPr>
        <w:autoSpaceDE/>
        <w:autoSpaceDN/>
        <w:adjustRightInd/>
        <w:ind w:firstLine="708"/>
        <w:jc w:val="both"/>
        <w:rPr>
          <w:rFonts w:ascii="Times New Roman" w:hAnsi="Times New Roman"/>
          <w:sz w:val="22"/>
          <w:szCs w:val="22"/>
        </w:rPr>
      </w:pPr>
      <w:r w:rsidRPr="0030122F">
        <w:rPr>
          <w:rFonts w:ascii="Times New Roman" w:hAnsi="Times New Roman"/>
          <w:sz w:val="22"/>
          <w:szCs w:val="22"/>
        </w:rPr>
        <w:t xml:space="preserve">Издадени са </w:t>
      </w:r>
      <w:r w:rsidRPr="0030122F">
        <w:rPr>
          <w:rFonts w:ascii="Times New Roman" w:hAnsi="Times New Roman"/>
          <w:b/>
          <w:bCs/>
          <w:sz w:val="22"/>
          <w:szCs w:val="22"/>
        </w:rPr>
        <w:t>3306 броя</w:t>
      </w:r>
      <w:r w:rsidRPr="0030122F">
        <w:rPr>
          <w:rFonts w:ascii="Times New Roman" w:hAnsi="Times New Roman"/>
          <w:sz w:val="22"/>
          <w:szCs w:val="22"/>
        </w:rPr>
        <w:t xml:space="preserve"> заповеди за прилагане на принудителна административна мярка срещу превозвачи по чл. 106а, ал. 1, т. 6 от Закона за автомобилните превози.</w:t>
      </w:r>
    </w:p>
    <w:p w:rsidR="00BE3534" w:rsidRPr="0030122F" w:rsidRDefault="00BE3534" w:rsidP="00BE3534">
      <w:pPr>
        <w:autoSpaceDE/>
        <w:autoSpaceDN/>
        <w:adjustRightInd/>
        <w:ind w:firstLine="708"/>
        <w:jc w:val="both"/>
        <w:rPr>
          <w:rFonts w:ascii="Times New Roman" w:hAnsi="Times New Roman"/>
          <w:sz w:val="22"/>
          <w:szCs w:val="22"/>
        </w:rPr>
      </w:pPr>
      <w:r w:rsidRPr="0030122F">
        <w:rPr>
          <w:rFonts w:ascii="Times New Roman" w:hAnsi="Times New Roman"/>
          <w:sz w:val="22"/>
          <w:szCs w:val="22"/>
        </w:rPr>
        <w:t>Изготвени са </w:t>
      </w:r>
      <w:r w:rsidRPr="0030122F">
        <w:rPr>
          <w:rFonts w:ascii="Times New Roman" w:hAnsi="Times New Roman"/>
          <w:b/>
          <w:bCs/>
          <w:sz w:val="22"/>
          <w:szCs w:val="22"/>
        </w:rPr>
        <w:t>83 броя</w:t>
      </w:r>
      <w:r w:rsidRPr="0030122F">
        <w:rPr>
          <w:rFonts w:ascii="Times New Roman" w:hAnsi="Times New Roman"/>
          <w:sz w:val="22"/>
          <w:szCs w:val="22"/>
        </w:rPr>
        <w:t xml:space="preserve"> доклади с предложения за започване на процедура по прекратяване на правата, произтичащи от лиценз.</w:t>
      </w:r>
    </w:p>
    <w:p w:rsidR="00BE3534" w:rsidRPr="0030122F" w:rsidRDefault="00BE3534" w:rsidP="00BE3534">
      <w:pPr>
        <w:tabs>
          <w:tab w:val="left" w:pos="709"/>
        </w:tabs>
        <w:autoSpaceDE/>
        <w:autoSpaceDN/>
        <w:adjustRightInd/>
        <w:jc w:val="both"/>
        <w:rPr>
          <w:rFonts w:ascii="Times New Roman" w:hAnsi="Times New Roman"/>
          <w:sz w:val="22"/>
          <w:szCs w:val="22"/>
        </w:rPr>
      </w:pPr>
      <w:r w:rsidRPr="0030122F">
        <w:rPr>
          <w:rFonts w:ascii="Times New Roman" w:hAnsi="Times New Roman"/>
          <w:sz w:val="22"/>
          <w:szCs w:val="22"/>
        </w:rPr>
        <w:tab/>
        <w:t>За периода 01.0</w:t>
      </w:r>
      <w:r w:rsidRPr="0030122F">
        <w:rPr>
          <w:rFonts w:ascii="Times New Roman" w:hAnsi="Times New Roman"/>
          <w:sz w:val="22"/>
          <w:szCs w:val="22"/>
          <w:lang w:val="en-US"/>
        </w:rPr>
        <w:t>1</w:t>
      </w:r>
      <w:r w:rsidRPr="0030122F">
        <w:rPr>
          <w:rFonts w:ascii="Times New Roman" w:hAnsi="Times New Roman"/>
          <w:sz w:val="22"/>
          <w:szCs w:val="22"/>
        </w:rPr>
        <w:t xml:space="preserve">.2025 г. – 30.06.2025 г. Изпълнителна агенция „Автомобилна администрация“ е изпратила за принудително събиране на суми, чрез служители притежаващи квалифициран електронен подпис общо </w:t>
      </w:r>
      <w:r w:rsidRPr="0030122F">
        <w:rPr>
          <w:rFonts w:ascii="Times New Roman" w:hAnsi="Times New Roman"/>
          <w:b/>
          <w:sz w:val="22"/>
          <w:szCs w:val="22"/>
        </w:rPr>
        <w:t>2218 бр.</w:t>
      </w:r>
      <w:r w:rsidRPr="0030122F">
        <w:rPr>
          <w:rFonts w:ascii="Times New Roman" w:hAnsi="Times New Roman"/>
          <w:sz w:val="22"/>
          <w:szCs w:val="22"/>
        </w:rPr>
        <w:t xml:space="preserve"> наказателни постановления на обща стойност </w:t>
      </w:r>
      <w:r w:rsidRPr="0030122F">
        <w:rPr>
          <w:rFonts w:ascii="Times New Roman" w:hAnsi="Times New Roman"/>
          <w:b/>
          <w:sz w:val="22"/>
          <w:szCs w:val="22"/>
        </w:rPr>
        <w:t>1 217 944 лв.</w:t>
      </w:r>
      <w:r w:rsidRPr="0030122F">
        <w:rPr>
          <w:rFonts w:ascii="Times New Roman" w:hAnsi="Times New Roman"/>
          <w:sz w:val="22"/>
          <w:szCs w:val="22"/>
        </w:rPr>
        <w:t>, като от тях:</w:t>
      </w:r>
    </w:p>
    <w:p w:rsidR="00BE3534" w:rsidRPr="0030122F" w:rsidRDefault="00BE3534" w:rsidP="00BE3534">
      <w:pPr>
        <w:tabs>
          <w:tab w:val="left" w:pos="993"/>
        </w:tabs>
        <w:autoSpaceDE/>
        <w:autoSpaceDN/>
        <w:adjustRightInd/>
        <w:jc w:val="center"/>
        <w:rPr>
          <w:rFonts w:ascii="Times New Roman" w:hAnsi="Times New Roman"/>
          <w:sz w:val="22"/>
          <w:szCs w:val="22"/>
        </w:rPr>
      </w:pPr>
      <w:r w:rsidRPr="0030122F">
        <w:rPr>
          <w:rFonts w:ascii="Times New Roman" w:hAnsi="Times New Roman"/>
          <w:sz w:val="22"/>
          <w:szCs w:val="22"/>
        </w:rPr>
        <w:t>3 бр. НП от 2021 г. на стойност 4</w:t>
      </w:r>
      <w:r w:rsidRPr="0030122F">
        <w:rPr>
          <w:rFonts w:ascii="Times New Roman" w:hAnsi="Times New Roman"/>
          <w:sz w:val="22"/>
          <w:szCs w:val="22"/>
          <w:lang w:val="en-US"/>
        </w:rPr>
        <w:t xml:space="preserve"> </w:t>
      </w:r>
      <w:r w:rsidRPr="0030122F">
        <w:rPr>
          <w:rFonts w:ascii="Times New Roman" w:hAnsi="Times New Roman"/>
          <w:sz w:val="22"/>
          <w:szCs w:val="22"/>
        </w:rPr>
        <w:t>500 лв.</w:t>
      </w:r>
    </w:p>
    <w:p w:rsidR="00BE3534" w:rsidRPr="0030122F" w:rsidRDefault="00BE3534" w:rsidP="00BE3534">
      <w:pPr>
        <w:tabs>
          <w:tab w:val="left" w:pos="993"/>
        </w:tabs>
        <w:autoSpaceDE/>
        <w:autoSpaceDN/>
        <w:adjustRightInd/>
        <w:jc w:val="center"/>
        <w:rPr>
          <w:rFonts w:ascii="Times New Roman" w:hAnsi="Times New Roman"/>
          <w:sz w:val="22"/>
          <w:szCs w:val="22"/>
        </w:rPr>
      </w:pPr>
      <w:r w:rsidRPr="0030122F">
        <w:rPr>
          <w:rFonts w:ascii="Times New Roman" w:hAnsi="Times New Roman"/>
          <w:sz w:val="22"/>
          <w:szCs w:val="22"/>
        </w:rPr>
        <w:lastRenderedPageBreak/>
        <w:t>37 бр. НП от 2022 г. на стойност 26 980 лв.</w:t>
      </w:r>
    </w:p>
    <w:p w:rsidR="00BE3534" w:rsidRPr="0030122F" w:rsidRDefault="00BE3534" w:rsidP="00BE3534">
      <w:pPr>
        <w:tabs>
          <w:tab w:val="left" w:pos="993"/>
        </w:tabs>
        <w:autoSpaceDE/>
        <w:autoSpaceDN/>
        <w:adjustRightInd/>
        <w:jc w:val="center"/>
        <w:rPr>
          <w:rFonts w:ascii="Times New Roman" w:hAnsi="Times New Roman"/>
          <w:sz w:val="22"/>
          <w:szCs w:val="22"/>
        </w:rPr>
      </w:pPr>
      <w:r w:rsidRPr="0030122F">
        <w:rPr>
          <w:rFonts w:ascii="Times New Roman" w:hAnsi="Times New Roman"/>
          <w:sz w:val="22"/>
          <w:szCs w:val="22"/>
        </w:rPr>
        <w:t>171 бр. НП от 2023 г. на стойност 129 860 лв.</w:t>
      </w:r>
    </w:p>
    <w:p w:rsidR="00BE3534" w:rsidRPr="0030122F" w:rsidRDefault="00BE3534" w:rsidP="00BE3534">
      <w:pPr>
        <w:tabs>
          <w:tab w:val="left" w:pos="993"/>
        </w:tabs>
        <w:autoSpaceDE/>
        <w:autoSpaceDN/>
        <w:adjustRightInd/>
        <w:jc w:val="center"/>
        <w:rPr>
          <w:rFonts w:ascii="Times New Roman" w:hAnsi="Times New Roman"/>
          <w:sz w:val="22"/>
          <w:szCs w:val="22"/>
        </w:rPr>
      </w:pPr>
      <w:r w:rsidRPr="0030122F">
        <w:rPr>
          <w:rFonts w:ascii="Times New Roman" w:hAnsi="Times New Roman"/>
          <w:sz w:val="22"/>
          <w:szCs w:val="22"/>
        </w:rPr>
        <w:t>1262 бр. НП от 2024 г. на стойност 736 614 лв.</w:t>
      </w:r>
    </w:p>
    <w:p w:rsidR="00BE3534" w:rsidRPr="0030122F" w:rsidRDefault="00BE3534" w:rsidP="00BE3534">
      <w:pPr>
        <w:tabs>
          <w:tab w:val="left" w:pos="993"/>
        </w:tabs>
        <w:autoSpaceDE/>
        <w:autoSpaceDN/>
        <w:adjustRightInd/>
        <w:jc w:val="center"/>
        <w:rPr>
          <w:rFonts w:ascii="Times New Roman" w:hAnsi="Times New Roman"/>
          <w:sz w:val="22"/>
          <w:szCs w:val="22"/>
        </w:rPr>
      </w:pPr>
      <w:r w:rsidRPr="0030122F">
        <w:rPr>
          <w:rFonts w:ascii="Times New Roman" w:hAnsi="Times New Roman"/>
          <w:sz w:val="22"/>
          <w:szCs w:val="22"/>
        </w:rPr>
        <w:t>745 бр. НП от 2025 г. на стойност 319 990 лв.</w:t>
      </w:r>
    </w:p>
    <w:p w:rsidR="00BE3534" w:rsidRPr="0030122F" w:rsidRDefault="00BE3534" w:rsidP="00BE3534">
      <w:pPr>
        <w:autoSpaceDE/>
        <w:autoSpaceDN/>
        <w:adjustRightInd/>
        <w:rPr>
          <w:rFonts w:ascii="Times New Roman" w:hAnsi="Times New Roman"/>
          <w:sz w:val="22"/>
          <w:szCs w:val="22"/>
          <w:lang w:val="en-US"/>
        </w:rPr>
      </w:pPr>
    </w:p>
    <w:p w:rsidR="00BE3534" w:rsidRPr="0030122F" w:rsidRDefault="00BE3534" w:rsidP="00BE3534">
      <w:pPr>
        <w:autoSpaceDE/>
        <w:autoSpaceDN/>
        <w:adjustRightInd/>
        <w:jc w:val="both"/>
        <w:rPr>
          <w:rFonts w:ascii="Times New Roman" w:hAnsi="Times New Roman"/>
          <w:sz w:val="22"/>
          <w:szCs w:val="22"/>
        </w:rPr>
      </w:pPr>
      <w:r w:rsidRPr="0030122F">
        <w:rPr>
          <w:rFonts w:ascii="Times New Roman" w:hAnsi="Times New Roman"/>
          <w:sz w:val="22"/>
          <w:szCs w:val="22"/>
        </w:rPr>
        <w:tab/>
        <w:t>За периода 01.0</w:t>
      </w:r>
      <w:r w:rsidRPr="0030122F">
        <w:rPr>
          <w:rFonts w:ascii="Times New Roman" w:hAnsi="Times New Roman"/>
          <w:sz w:val="22"/>
          <w:szCs w:val="22"/>
          <w:lang w:val="en-US"/>
        </w:rPr>
        <w:t>1</w:t>
      </w:r>
      <w:r w:rsidRPr="0030122F">
        <w:rPr>
          <w:rFonts w:ascii="Times New Roman" w:hAnsi="Times New Roman"/>
          <w:sz w:val="22"/>
          <w:szCs w:val="22"/>
        </w:rPr>
        <w:t xml:space="preserve">.2025 г. – 30.06.2025 г. в Изпълнителна агенция „Автомобилна администрация“ са постъпили </w:t>
      </w:r>
      <w:r w:rsidRPr="0030122F">
        <w:rPr>
          <w:rFonts w:ascii="Times New Roman" w:hAnsi="Times New Roman"/>
          <w:sz w:val="22"/>
          <w:szCs w:val="22"/>
          <w:lang w:val="en-US"/>
        </w:rPr>
        <w:t>42</w:t>
      </w:r>
      <w:r w:rsidRPr="0030122F">
        <w:rPr>
          <w:rFonts w:ascii="Times New Roman" w:hAnsi="Times New Roman"/>
          <w:sz w:val="22"/>
          <w:szCs w:val="22"/>
        </w:rPr>
        <w:t xml:space="preserve"> бр. уведомления от ТД на НАП за прекратени административно-наказателни преписки, поради изтекъл давностен срок, като общата стойност е в размер на </w:t>
      </w:r>
      <w:r w:rsidRPr="0030122F">
        <w:rPr>
          <w:rFonts w:ascii="Times New Roman" w:hAnsi="Times New Roman"/>
          <w:sz w:val="22"/>
          <w:szCs w:val="22"/>
          <w:lang w:val="en-US"/>
        </w:rPr>
        <w:t>35 317.83</w:t>
      </w:r>
      <w:r w:rsidRPr="0030122F">
        <w:rPr>
          <w:rFonts w:ascii="Times New Roman" w:hAnsi="Times New Roman"/>
          <w:sz w:val="22"/>
          <w:szCs w:val="22"/>
        </w:rPr>
        <w:t xml:space="preserve"> лв. и </w:t>
      </w:r>
      <w:r w:rsidRPr="0030122F">
        <w:rPr>
          <w:rFonts w:ascii="Times New Roman" w:hAnsi="Times New Roman"/>
          <w:sz w:val="22"/>
          <w:szCs w:val="22"/>
          <w:lang w:val="en-US"/>
        </w:rPr>
        <w:t>145</w:t>
      </w:r>
      <w:r w:rsidRPr="0030122F">
        <w:rPr>
          <w:rFonts w:ascii="Times New Roman" w:hAnsi="Times New Roman"/>
          <w:sz w:val="22"/>
          <w:szCs w:val="22"/>
        </w:rPr>
        <w:t xml:space="preserve"> бр. уведомителни писма за принудително събрани суми в размер на </w:t>
      </w:r>
      <w:r w:rsidRPr="0030122F">
        <w:rPr>
          <w:rFonts w:ascii="Times New Roman" w:hAnsi="Times New Roman"/>
          <w:sz w:val="22"/>
          <w:szCs w:val="22"/>
          <w:lang w:val="en-US"/>
        </w:rPr>
        <w:t>685 158</w:t>
      </w:r>
      <w:r w:rsidRPr="0030122F">
        <w:rPr>
          <w:rFonts w:ascii="Times New Roman" w:hAnsi="Times New Roman"/>
          <w:sz w:val="22"/>
          <w:szCs w:val="22"/>
        </w:rPr>
        <w:t xml:space="preserve"> лв.</w:t>
      </w:r>
    </w:p>
    <w:p w:rsidR="00BE3534" w:rsidRPr="0030122F" w:rsidRDefault="0002136A" w:rsidP="00A638E7">
      <w:pPr>
        <w:ind w:firstLine="709"/>
        <w:jc w:val="both"/>
        <w:rPr>
          <w:sz w:val="22"/>
          <w:szCs w:val="22"/>
        </w:rPr>
      </w:pPr>
      <w:r w:rsidRPr="0030122F">
        <w:rPr>
          <w:sz w:val="22"/>
          <w:szCs w:val="22"/>
        </w:rPr>
        <w:t xml:space="preserve"> </w:t>
      </w:r>
    </w:p>
    <w:p w:rsidR="00BE3534" w:rsidRPr="0030122F" w:rsidRDefault="00BE3534" w:rsidP="00BE3534">
      <w:pPr>
        <w:jc w:val="both"/>
        <w:rPr>
          <w:sz w:val="22"/>
          <w:szCs w:val="22"/>
        </w:rPr>
      </w:pPr>
    </w:p>
    <w:p w:rsidR="00A638E7" w:rsidRPr="0030122F" w:rsidRDefault="00A638E7" w:rsidP="00A638E7">
      <w:pPr>
        <w:ind w:firstLine="709"/>
        <w:jc w:val="both"/>
        <w:rPr>
          <w:color w:val="000000"/>
          <w:sz w:val="22"/>
          <w:lang w:val="ru-RU"/>
        </w:rPr>
      </w:pPr>
      <w:r w:rsidRPr="0030122F">
        <w:rPr>
          <w:b/>
          <w:color w:val="000000"/>
          <w:sz w:val="22"/>
          <w:lang w:val="ru-RU"/>
        </w:rPr>
        <w:t xml:space="preserve">За </w:t>
      </w:r>
      <w:r w:rsidR="00BE3534" w:rsidRPr="0030122F">
        <w:rPr>
          <w:b/>
          <w:color w:val="000000"/>
          <w:sz w:val="22"/>
          <w:lang w:val="ru-RU"/>
        </w:rPr>
        <w:t xml:space="preserve">първата половина на </w:t>
      </w:r>
      <w:r w:rsidRPr="0030122F">
        <w:rPr>
          <w:b/>
          <w:color w:val="000000"/>
          <w:sz w:val="22"/>
          <w:lang w:val="ru-RU"/>
        </w:rPr>
        <w:t>20</w:t>
      </w:r>
      <w:r w:rsidR="00BE3534" w:rsidRPr="0030122F">
        <w:rPr>
          <w:b/>
          <w:color w:val="000000"/>
          <w:sz w:val="22"/>
          <w:lang w:val="ru-RU"/>
        </w:rPr>
        <w:t>25</w:t>
      </w:r>
      <w:r w:rsidRPr="0030122F">
        <w:rPr>
          <w:b/>
          <w:color w:val="000000"/>
          <w:sz w:val="22"/>
          <w:lang w:val="ru-RU"/>
        </w:rPr>
        <w:t xml:space="preserve"> г. служителите от отдел „Координация и мониторинг“ са осъществили следната дейност:</w:t>
      </w:r>
    </w:p>
    <w:p w:rsidR="00A638E7" w:rsidRPr="0030122F" w:rsidRDefault="00A638E7" w:rsidP="00A638E7">
      <w:pPr>
        <w:tabs>
          <w:tab w:val="left" w:pos="0"/>
        </w:tabs>
        <w:ind w:firstLine="709"/>
        <w:jc w:val="both"/>
        <w:rPr>
          <w:color w:val="000000"/>
          <w:sz w:val="22"/>
        </w:rPr>
      </w:pPr>
      <w:r w:rsidRPr="0030122F">
        <w:rPr>
          <w:b/>
          <w:color w:val="000000"/>
          <w:sz w:val="22"/>
        </w:rPr>
        <w:t>1.</w:t>
      </w:r>
      <w:r w:rsidRPr="0030122F">
        <w:rPr>
          <w:color w:val="000000"/>
          <w:sz w:val="22"/>
        </w:rPr>
        <w:t xml:space="preserve"> Служителите, изпълняващи дейности в НКЦБДП са на сменен режим по утвърден от изпълнителния директор на Изпълнителна агенция „Автомобилна администрация“ месечен график.</w:t>
      </w:r>
    </w:p>
    <w:p w:rsidR="00CF5286" w:rsidRPr="0030122F" w:rsidRDefault="00A638E7" w:rsidP="00CF5286">
      <w:pPr>
        <w:tabs>
          <w:tab w:val="left" w:pos="0"/>
        </w:tabs>
        <w:jc w:val="both"/>
        <w:rPr>
          <w:color w:val="000000"/>
          <w:sz w:val="22"/>
          <w:lang w:val="en-AU"/>
        </w:rPr>
      </w:pPr>
      <w:r w:rsidRPr="0030122F">
        <w:rPr>
          <w:color w:val="000000"/>
          <w:sz w:val="22"/>
        </w:rPr>
        <w:tab/>
      </w:r>
      <w:r w:rsidR="00CF5286" w:rsidRPr="0030122F">
        <w:rPr>
          <w:color w:val="000000"/>
          <w:sz w:val="22"/>
          <w:lang w:val="en-AU"/>
        </w:rPr>
        <w:t xml:space="preserve">За </w:t>
      </w:r>
      <w:r w:rsidR="00CF5286" w:rsidRPr="0030122F">
        <w:rPr>
          <w:color w:val="000000"/>
          <w:sz w:val="22"/>
        </w:rPr>
        <w:t xml:space="preserve">първото полугодие на 2025 г. </w:t>
      </w:r>
      <w:r w:rsidR="00CF5286" w:rsidRPr="0030122F">
        <w:rPr>
          <w:color w:val="000000"/>
          <w:sz w:val="22"/>
          <w:lang w:val="en-AU"/>
        </w:rPr>
        <w:t xml:space="preserve">в Националния координационен център за „Безопасно движение по пътищата“ при ГДНП, МВР чрез електронната информационна система са извършени общо </w:t>
      </w:r>
      <w:r w:rsidR="00CF5286" w:rsidRPr="0030122F">
        <w:rPr>
          <w:color w:val="000000"/>
          <w:sz w:val="22"/>
        </w:rPr>
        <w:t>730</w:t>
      </w:r>
      <w:r w:rsidR="00CF5286" w:rsidRPr="0030122F">
        <w:rPr>
          <w:color w:val="000000"/>
          <w:sz w:val="22"/>
          <w:lang w:val="en-AU"/>
        </w:rPr>
        <w:t xml:space="preserve"> броя проверки за: </w:t>
      </w:r>
    </w:p>
    <w:p w:rsidR="00CF5286" w:rsidRPr="0030122F" w:rsidRDefault="00CF5286" w:rsidP="00CF5286">
      <w:pPr>
        <w:numPr>
          <w:ilvl w:val="0"/>
          <w:numId w:val="89"/>
        </w:numPr>
        <w:tabs>
          <w:tab w:val="left" w:pos="0"/>
        </w:tabs>
        <w:jc w:val="both"/>
        <w:rPr>
          <w:color w:val="000000"/>
          <w:sz w:val="22"/>
        </w:rPr>
      </w:pPr>
      <w:r w:rsidRPr="0030122F">
        <w:rPr>
          <w:color w:val="000000"/>
          <w:sz w:val="22"/>
        </w:rPr>
        <w:t xml:space="preserve">технически прегледи </w:t>
      </w:r>
      <w:r w:rsidRPr="0030122F">
        <w:rPr>
          <w:color w:val="000000"/>
          <w:sz w:val="22"/>
          <w:lang w:val="en-US"/>
        </w:rPr>
        <w:t>- 237</w:t>
      </w:r>
    </w:p>
    <w:p w:rsidR="00CF5286" w:rsidRPr="0030122F" w:rsidRDefault="00CF5286" w:rsidP="00CF5286">
      <w:pPr>
        <w:numPr>
          <w:ilvl w:val="0"/>
          <w:numId w:val="89"/>
        </w:numPr>
        <w:tabs>
          <w:tab w:val="left" w:pos="0"/>
        </w:tabs>
        <w:jc w:val="both"/>
        <w:rPr>
          <w:color w:val="000000"/>
          <w:sz w:val="22"/>
        </w:rPr>
      </w:pPr>
      <w:r w:rsidRPr="0030122F">
        <w:rPr>
          <w:color w:val="000000"/>
          <w:sz w:val="22"/>
        </w:rPr>
        <w:t>наличие и валидност на карта квалификация на водача</w:t>
      </w:r>
      <w:r w:rsidRPr="0030122F">
        <w:rPr>
          <w:color w:val="000000"/>
          <w:sz w:val="22"/>
          <w:lang w:val="en-US"/>
        </w:rPr>
        <w:t xml:space="preserve"> -</w:t>
      </w:r>
      <w:r w:rsidRPr="0030122F">
        <w:rPr>
          <w:color w:val="000000"/>
          <w:sz w:val="22"/>
        </w:rPr>
        <w:t xml:space="preserve"> </w:t>
      </w:r>
      <w:r w:rsidRPr="0030122F">
        <w:rPr>
          <w:color w:val="000000"/>
          <w:sz w:val="22"/>
          <w:lang w:val="en-US"/>
        </w:rPr>
        <w:t>98</w:t>
      </w:r>
    </w:p>
    <w:p w:rsidR="00CF5286" w:rsidRPr="0030122F" w:rsidRDefault="00CF5286" w:rsidP="00CF5286">
      <w:pPr>
        <w:numPr>
          <w:ilvl w:val="0"/>
          <w:numId w:val="89"/>
        </w:numPr>
        <w:tabs>
          <w:tab w:val="left" w:pos="0"/>
        </w:tabs>
        <w:jc w:val="both"/>
        <w:rPr>
          <w:color w:val="000000"/>
          <w:sz w:val="22"/>
        </w:rPr>
      </w:pPr>
      <w:r w:rsidRPr="0030122F">
        <w:rPr>
          <w:color w:val="000000"/>
          <w:sz w:val="22"/>
        </w:rPr>
        <w:t>наличие на Удостоверение за водач на лек таксиметров автомобил - 11</w:t>
      </w:r>
    </w:p>
    <w:p w:rsidR="00CF5286" w:rsidRPr="0030122F" w:rsidRDefault="00CF5286" w:rsidP="00CF5286">
      <w:pPr>
        <w:numPr>
          <w:ilvl w:val="0"/>
          <w:numId w:val="89"/>
        </w:numPr>
        <w:tabs>
          <w:tab w:val="left" w:pos="0"/>
        </w:tabs>
        <w:jc w:val="both"/>
        <w:rPr>
          <w:color w:val="000000"/>
          <w:sz w:val="22"/>
        </w:rPr>
      </w:pPr>
      <w:r w:rsidRPr="0030122F">
        <w:rPr>
          <w:color w:val="000000"/>
          <w:sz w:val="22"/>
        </w:rPr>
        <w:t>наличие на Удостоверение за психологическа годност при управление на МПС от кат. N2, N3, M2 и M3, на водачи, участвали в ПТП- 105</w:t>
      </w:r>
    </w:p>
    <w:p w:rsidR="00CF5286" w:rsidRPr="0030122F" w:rsidRDefault="00CF5286" w:rsidP="00CF5286">
      <w:pPr>
        <w:numPr>
          <w:ilvl w:val="0"/>
          <w:numId w:val="89"/>
        </w:numPr>
        <w:tabs>
          <w:tab w:val="left" w:pos="0"/>
        </w:tabs>
        <w:jc w:val="both"/>
        <w:rPr>
          <w:color w:val="000000"/>
          <w:sz w:val="22"/>
        </w:rPr>
      </w:pPr>
      <w:r w:rsidRPr="0030122F">
        <w:rPr>
          <w:color w:val="000000"/>
          <w:sz w:val="22"/>
        </w:rPr>
        <w:t>проверени водачи, участвали в ПТП  – 167</w:t>
      </w:r>
    </w:p>
    <w:p w:rsidR="00CF5286" w:rsidRPr="0030122F" w:rsidRDefault="00CF5286" w:rsidP="00CF5286">
      <w:pPr>
        <w:numPr>
          <w:ilvl w:val="0"/>
          <w:numId w:val="89"/>
        </w:numPr>
        <w:tabs>
          <w:tab w:val="left" w:pos="0"/>
        </w:tabs>
        <w:jc w:val="both"/>
        <w:rPr>
          <w:color w:val="000000"/>
          <w:sz w:val="22"/>
        </w:rPr>
      </w:pPr>
      <w:r w:rsidRPr="0030122F">
        <w:rPr>
          <w:color w:val="000000"/>
          <w:sz w:val="22"/>
        </w:rPr>
        <w:t>проверени автобуси/товарни за наличие на валиден лиценз – 114</w:t>
      </w:r>
    </w:p>
    <w:p w:rsidR="00CF5286" w:rsidRPr="0030122F" w:rsidRDefault="00CF5286" w:rsidP="00CF5286">
      <w:pPr>
        <w:tabs>
          <w:tab w:val="left" w:pos="0"/>
        </w:tabs>
        <w:jc w:val="both"/>
        <w:rPr>
          <w:color w:val="000000"/>
          <w:sz w:val="22"/>
          <w:lang w:val="en-AU"/>
        </w:rPr>
      </w:pPr>
    </w:p>
    <w:p w:rsidR="00CF5286" w:rsidRPr="0030122F" w:rsidRDefault="00CF5286" w:rsidP="00CF5286">
      <w:pPr>
        <w:tabs>
          <w:tab w:val="left" w:pos="0"/>
        </w:tabs>
        <w:jc w:val="both"/>
        <w:rPr>
          <w:color w:val="000000"/>
          <w:sz w:val="22"/>
          <w:lang w:val="en-AU"/>
        </w:rPr>
      </w:pPr>
      <w:r w:rsidRPr="0030122F">
        <w:rPr>
          <w:color w:val="000000"/>
          <w:sz w:val="22"/>
          <w:lang w:val="en-AU"/>
        </w:rPr>
        <w:t xml:space="preserve">            За периода са регистрирани </w:t>
      </w:r>
      <w:r w:rsidRPr="0030122F">
        <w:rPr>
          <w:b/>
          <w:color w:val="000000"/>
          <w:sz w:val="22"/>
          <w:lang w:val="en-US"/>
        </w:rPr>
        <w:t>2 975</w:t>
      </w:r>
      <w:r w:rsidRPr="0030122F">
        <w:rPr>
          <w:b/>
          <w:color w:val="000000"/>
          <w:sz w:val="22"/>
          <w:lang w:val="en-AU"/>
        </w:rPr>
        <w:t xml:space="preserve"> бр.</w:t>
      </w:r>
      <w:r w:rsidRPr="0030122F">
        <w:rPr>
          <w:color w:val="000000"/>
          <w:sz w:val="22"/>
          <w:lang w:val="en-AU"/>
        </w:rPr>
        <w:t xml:space="preserve"> ТПТП, </w:t>
      </w:r>
      <w:r w:rsidRPr="0030122F">
        <w:rPr>
          <w:b/>
          <w:color w:val="000000"/>
          <w:sz w:val="22"/>
          <w:lang w:val="en-AU"/>
        </w:rPr>
        <w:t>13 391</w:t>
      </w:r>
      <w:r w:rsidRPr="0030122F">
        <w:rPr>
          <w:color w:val="000000"/>
          <w:sz w:val="22"/>
          <w:lang w:val="en-AU"/>
        </w:rPr>
        <w:t xml:space="preserve"> ЛПТП с </w:t>
      </w:r>
      <w:r w:rsidRPr="0030122F">
        <w:rPr>
          <w:b/>
          <w:color w:val="000000"/>
          <w:sz w:val="22"/>
          <w:lang w:val="en-AU"/>
        </w:rPr>
        <w:t>3 755</w:t>
      </w:r>
      <w:r w:rsidRPr="0030122F">
        <w:rPr>
          <w:color w:val="000000"/>
          <w:sz w:val="22"/>
          <w:lang w:val="en-AU"/>
        </w:rPr>
        <w:t xml:space="preserve"> ранени и </w:t>
      </w:r>
      <w:r w:rsidRPr="0030122F">
        <w:rPr>
          <w:b/>
          <w:color w:val="000000"/>
          <w:sz w:val="22"/>
          <w:lang w:val="en-US"/>
        </w:rPr>
        <w:t xml:space="preserve">172 </w:t>
      </w:r>
      <w:r w:rsidRPr="0030122F">
        <w:rPr>
          <w:color w:val="000000"/>
          <w:sz w:val="22"/>
          <w:lang w:val="en-AU"/>
        </w:rPr>
        <w:t>загинали</w:t>
      </w:r>
      <w:r w:rsidRPr="0030122F">
        <w:rPr>
          <w:color w:val="000000"/>
          <w:sz w:val="22"/>
          <w:lang w:val="en-US"/>
        </w:rPr>
        <w:t xml:space="preserve">, по данни на </w:t>
      </w:r>
      <w:r w:rsidRPr="0030122F">
        <w:rPr>
          <w:color w:val="000000"/>
          <w:sz w:val="22"/>
          <w:lang w:val="en-AU"/>
        </w:rPr>
        <w:t>МВР.</w:t>
      </w:r>
    </w:p>
    <w:p w:rsidR="00364C46" w:rsidRPr="0030122F" w:rsidRDefault="00364C46" w:rsidP="00CF5286">
      <w:pPr>
        <w:tabs>
          <w:tab w:val="left" w:pos="0"/>
        </w:tabs>
        <w:jc w:val="both"/>
        <w:rPr>
          <w:rFonts w:eastAsia="Calibri"/>
          <w:sz w:val="22"/>
          <w:szCs w:val="22"/>
          <w:lang w:val="en-AU" w:eastAsia="en-US"/>
        </w:rPr>
      </w:pPr>
    </w:p>
    <w:p w:rsidR="006E7D5D" w:rsidRPr="0030122F" w:rsidRDefault="00A638E7" w:rsidP="006E7D5D">
      <w:pPr>
        <w:tabs>
          <w:tab w:val="left" w:pos="0"/>
        </w:tabs>
        <w:jc w:val="both"/>
        <w:rPr>
          <w:sz w:val="22"/>
          <w:szCs w:val="22"/>
          <w:lang w:val="en-AU"/>
        </w:rPr>
      </w:pPr>
      <w:r w:rsidRPr="0030122F">
        <w:rPr>
          <w:color w:val="000000"/>
          <w:sz w:val="22"/>
          <w:szCs w:val="22"/>
        </w:rPr>
        <w:tab/>
      </w:r>
      <w:r w:rsidR="006E7D5D" w:rsidRPr="0030122F">
        <w:rPr>
          <w:sz w:val="22"/>
          <w:szCs w:val="22"/>
          <w:lang w:val="en-AU"/>
        </w:rPr>
        <w:t>За периода от 01</w:t>
      </w:r>
      <w:r w:rsidR="006E7D5D" w:rsidRPr="0030122F">
        <w:rPr>
          <w:sz w:val="22"/>
          <w:szCs w:val="22"/>
        </w:rPr>
        <w:t>.01.202</w:t>
      </w:r>
      <w:r w:rsidR="00CF5286" w:rsidRPr="0030122F">
        <w:rPr>
          <w:sz w:val="22"/>
          <w:szCs w:val="22"/>
        </w:rPr>
        <w:t>5</w:t>
      </w:r>
      <w:r w:rsidR="006E7D5D" w:rsidRPr="0030122F">
        <w:rPr>
          <w:sz w:val="22"/>
          <w:szCs w:val="22"/>
        </w:rPr>
        <w:t xml:space="preserve"> г.</w:t>
      </w:r>
      <w:r w:rsidR="006E7D5D" w:rsidRPr="0030122F">
        <w:rPr>
          <w:sz w:val="22"/>
          <w:szCs w:val="22"/>
          <w:lang w:val="en-AU"/>
        </w:rPr>
        <w:t xml:space="preserve"> до 3</w:t>
      </w:r>
      <w:r w:rsidR="00CF5286" w:rsidRPr="0030122F">
        <w:rPr>
          <w:sz w:val="22"/>
          <w:szCs w:val="22"/>
        </w:rPr>
        <w:t>0</w:t>
      </w:r>
      <w:r w:rsidR="006E7D5D" w:rsidRPr="0030122F">
        <w:rPr>
          <w:sz w:val="22"/>
          <w:szCs w:val="22"/>
          <w:lang w:val="en-AU"/>
        </w:rPr>
        <w:t>.</w:t>
      </w:r>
      <w:r w:rsidR="00CF5286" w:rsidRPr="0030122F">
        <w:rPr>
          <w:sz w:val="22"/>
          <w:szCs w:val="22"/>
        </w:rPr>
        <w:t>04</w:t>
      </w:r>
      <w:r w:rsidR="00CF5286" w:rsidRPr="0030122F">
        <w:rPr>
          <w:sz w:val="22"/>
          <w:szCs w:val="22"/>
          <w:lang w:val="en-AU"/>
        </w:rPr>
        <w:t>.</w:t>
      </w:r>
      <w:r w:rsidR="006E7D5D" w:rsidRPr="0030122F">
        <w:rPr>
          <w:sz w:val="22"/>
          <w:szCs w:val="22"/>
          <w:lang w:val="en-AU"/>
        </w:rPr>
        <w:t>202</w:t>
      </w:r>
      <w:r w:rsidR="00CF5286" w:rsidRPr="0030122F">
        <w:rPr>
          <w:sz w:val="22"/>
          <w:szCs w:val="22"/>
        </w:rPr>
        <w:t>5</w:t>
      </w:r>
      <w:r w:rsidR="006E7D5D" w:rsidRPr="0030122F">
        <w:rPr>
          <w:sz w:val="22"/>
          <w:szCs w:val="22"/>
          <w:lang w:val="en-AU"/>
        </w:rPr>
        <w:t xml:space="preserve"> г. служителите на отдел „Координация и мониторинг“, изпълняващи дейности в НКЦБДП – ГДНП са оказали съдействие по искане на МВР общо по </w:t>
      </w:r>
      <w:r w:rsidR="00CF5286" w:rsidRPr="0030122F">
        <w:rPr>
          <w:sz w:val="22"/>
          <w:szCs w:val="22"/>
        </w:rPr>
        <w:t>49</w:t>
      </w:r>
      <w:r w:rsidR="006E7D5D" w:rsidRPr="0030122F">
        <w:rPr>
          <w:sz w:val="22"/>
          <w:szCs w:val="22"/>
          <w:lang w:val="en-US"/>
        </w:rPr>
        <w:t xml:space="preserve"> </w:t>
      </w:r>
      <w:r w:rsidR="006E7D5D" w:rsidRPr="0030122F">
        <w:rPr>
          <w:sz w:val="22"/>
          <w:szCs w:val="22"/>
          <w:lang w:val="en-AU"/>
        </w:rPr>
        <w:t xml:space="preserve">случая. </w:t>
      </w:r>
    </w:p>
    <w:p w:rsidR="006E7D5D" w:rsidRPr="0030122F" w:rsidRDefault="006E7D5D" w:rsidP="006E7D5D">
      <w:pPr>
        <w:tabs>
          <w:tab w:val="left" w:pos="0"/>
        </w:tabs>
        <w:jc w:val="both"/>
        <w:rPr>
          <w:sz w:val="22"/>
          <w:szCs w:val="22"/>
        </w:rPr>
      </w:pPr>
      <w:r w:rsidRPr="0030122F">
        <w:rPr>
          <w:sz w:val="22"/>
          <w:szCs w:val="22"/>
        </w:rPr>
        <w:tab/>
        <w:t xml:space="preserve">Във връзка с чл. 82, ал.2 от УКАНД, утвърден със Заповед РД-08-14/20.03.2024 г. в ИААА, служителите от отдел КМ са подновили общо </w:t>
      </w:r>
      <w:r w:rsidR="008A3F1C" w:rsidRPr="0030122F">
        <w:rPr>
          <w:sz w:val="22"/>
          <w:szCs w:val="22"/>
        </w:rPr>
        <w:t>85</w:t>
      </w:r>
      <w:r w:rsidRPr="0030122F">
        <w:rPr>
          <w:sz w:val="22"/>
          <w:szCs w:val="22"/>
        </w:rPr>
        <w:t xml:space="preserve"> броя проверки за периода от 01.01.202</w:t>
      </w:r>
      <w:r w:rsidR="008A3F1C" w:rsidRPr="0030122F">
        <w:rPr>
          <w:sz w:val="22"/>
          <w:szCs w:val="22"/>
        </w:rPr>
        <w:t>5</w:t>
      </w:r>
      <w:r w:rsidRPr="0030122F">
        <w:rPr>
          <w:sz w:val="22"/>
          <w:szCs w:val="22"/>
        </w:rPr>
        <w:t xml:space="preserve"> г. до 3</w:t>
      </w:r>
      <w:r w:rsidR="008A3F1C" w:rsidRPr="0030122F">
        <w:rPr>
          <w:sz w:val="22"/>
          <w:szCs w:val="22"/>
        </w:rPr>
        <w:t>0</w:t>
      </w:r>
      <w:r w:rsidRPr="0030122F">
        <w:rPr>
          <w:sz w:val="22"/>
          <w:szCs w:val="22"/>
        </w:rPr>
        <w:t>.</w:t>
      </w:r>
      <w:r w:rsidR="008A3F1C" w:rsidRPr="0030122F">
        <w:rPr>
          <w:sz w:val="22"/>
          <w:szCs w:val="22"/>
        </w:rPr>
        <w:t>06</w:t>
      </w:r>
      <w:r w:rsidRPr="0030122F">
        <w:rPr>
          <w:sz w:val="22"/>
          <w:szCs w:val="22"/>
        </w:rPr>
        <w:t>.202</w:t>
      </w:r>
      <w:r w:rsidR="008A3F1C" w:rsidRPr="0030122F">
        <w:rPr>
          <w:sz w:val="22"/>
          <w:szCs w:val="22"/>
        </w:rPr>
        <w:t>5</w:t>
      </w:r>
      <w:r w:rsidRPr="0030122F">
        <w:rPr>
          <w:sz w:val="22"/>
          <w:szCs w:val="22"/>
        </w:rPr>
        <w:t xml:space="preserve"> г.</w:t>
      </w:r>
    </w:p>
    <w:p w:rsidR="00A638E7" w:rsidRPr="0030122F" w:rsidRDefault="00A638E7" w:rsidP="006E7D5D">
      <w:pPr>
        <w:tabs>
          <w:tab w:val="left" w:pos="0"/>
        </w:tabs>
        <w:jc w:val="both"/>
        <w:rPr>
          <w:color w:val="000000"/>
          <w:sz w:val="22"/>
        </w:rPr>
      </w:pPr>
      <w:r w:rsidRPr="0030122F">
        <w:rPr>
          <w:color w:val="000000"/>
          <w:sz w:val="22"/>
        </w:rPr>
        <w:tab/>
        <w:t xml:space="preserve">     </w:t>
      </w:r>
    </w:p>
    <w:p w:rsidR="008A3F1C" w:rsidRPr="0030122F" w:rsidRDefault="00A638E7" w:rsidP="008A3F1C">
      <w:pPr>
        <w:ind w:firstLine="709"/>
        <w:jc w:val="both"/>
        <w:rPr>
          <w:rFonts w:ascii="Times New Roman" w:hAnsi="Times New Roman"/>
          <w:sz w:val="22"/>
          <w:szCs w:val="22"/>
          <w:lang w:val="en-AU"/>
        </w:rPr>
      </w:pPr>
      <w:r w:rsidRPr="0030122F">
        <w:rPr>
          <w:b/>
          <w:color w:val="000000"/>
          <w:sz w:val="22"/>
          <w:szCs w:val="22"/>
        </w:rPr>
        <w:t xml:space="preserve">2. </w:t>
      </w:r>
      <w:r w:rsidR="00CB613C" w:rsidRPr="0030122F">
        <w:rPr>
          <w:sz w:val="22"/>
          <w:szCs w:val="22"/>
          <w:lang w:val="en-AU"/>
        </w:rPr>
        <w:t>Служителите</w:t>
      </w:r>
      <w:r w:rsidR="00CB613C" w:rsidRPr="0030122F">
        <w:rPr>
          <w:sz w:val="22"/>
          <w:szCs w:val="22"/>
        </w:rPr>
        <w:t>,</w:t>
      </w:r>
      <w:r w:rsidR="00CB613C" w:rsidRPr="0030122F">
        <w:rPr>
          <w:sz w:val="22"/>
          <w:szCs w:val="22"/>
          <w:lang w:val="en-AU"/>
        </w:rPr>
        <w:t xml:space="preserve"> изпълняващи дейности в „Междуведомствения координационен център за противодействие на контрабандата и контрол на движението на рискови стоки и товари“ при ГДБОП-МВР </w:t>
      </w:r>
      <w:r w:rsidR="00CB613C" w:rsidRPr="0030122F">
        <w:rPr>
          <w:sz w:val="22"/>
          <w:szCs w:val="22"/>
          <w:lang w:val="en-US"/>
        </w:rPr>
        <w:t>(</w:t>
      </w:r>
      <w:r w:rsidR="00CB613C" w:rsidRPr="0030122F">
        <w:rPr>
          <w:sz w:val="22"/>
          <w:szCs w:val="22"/>
          <w:lang w:val="en-AU"/>
        </w:rPr>
        <w:t>МКЦПККДРСТ при ГДБОП – МВР</w:t>
      </w:r>
      <w:r w:rsidR="00CB613C" w:rsidRPr="0030122F">
        <w:rPr>
          <w:sz w:val="22"/>
          <w:szCs w:val="22"/>
          <w:lang w:val="en-US"/>
        </w:rPr>
        <w:t>)</w:t>
      </w:r>
      <w:r w:rsidR="00CB613C" w:rsidRPr="0030122F">
        <w:rPr>
          <w:sz w:val="22"/>
          <w:szCs w:val="22"/>
          <w:lang w:val="en-AU"/>
        </w:rPr>
        <w:t xml:space="preserve"> за </w:t>
      </w:r>
      <w:r w:rsidR="008A3F1C" w:rsidRPr="0030122F">
        <w:rPr>
          <w:rFonts w:ascii="Times New Roman" w:hAnsi="Times New Roman"/>
          <w:sz w:val="22"/>
          <w:szCs w:val="22"/>
          <w:lang w:val="en-AU"/>
        </w:rPr>
        <w:t>първото полугодие на</w:t>
      </w:r>
      <w:r w:rsidR="008A3F1C" w:rsidRPr="0030122F">
        <w:rPr>
          <w:rFonts w:ascii="Times New Roman" w:hAnsi="Times New Roman"/>
          <w:sz w:val="22"/>
          <w:szCs w:val="22"/>
        </w:rPr>
        <w:t xml:space="preserve"> 2025 г. </w:t>
      </w:r>
      <w:r w:rsidR="008A3F1C" w:rsidRPr="0030122F">
        <w:rPr>
          <w:rFonts w:ascii="Times New Roman" w:hAnsi="Times New Roman"/>
          <w:sz w:val="22"/>
          <w:szCs w:val="22"/>
          <w:lang w:val="en-AU"/>
        </w:rPr>
        <w:t>са извършили:</w:t>
      </w:r>
    </w:p>
    <w:p w:rsidR="008A3F1C" w:rsidRPr="0030122F" w:rsidRDefault="008A3F1C" w:rsidP="008A3F1C">
      <w:pPr>
        <w:autoSpaceDE/>
        <w:autoSpaceDN/>
        <w:adjustRightInd/>
        <w:ind w:firstLine="709"/>
        <w:jc w:val="both"/>
        <w:rPr>
          <w:rFonts w:ascii="Times New Roman" w:hAnsi="Times New Roman"/>
          <w:sz w:val="22"/>
          <w:szCs w:val="22"/>
        </w:rPr>
      </w:pPr>
      <w:r w:rsidRPr="0030122F">
        <w:rPr>
          <w:rFonts w:ascii="Times New Roman" w:hAnsi="Times New Roman"/>
          <w:sz w:val="22"/>
          <w:szCs w:val="22"/>
          <w:lang w:val="en-AU"/>
        </w:rPr>
        <w:t>- 7 228 броя справки чрез информационните системи на ИААА с цел проверка на икономически субекти, опериращи в транспортния сектор</w:t>
      </w:r>
      <w:r w:rsidRPr="0030122F">
        <w:rPr>
          <w:rFonts w:ascii="Times New Roman" w:hAnsi="Times New Roman"/>
          <w:sz w:val="22"/>
          <w:szCs w:val="22"/>
        </w:rPr>
        <w:t>;</w:t>
      </w:r>
    </w:p>
    <w:p w:rsidR="008A3F1C" w:rsidRPr="0030122F" w:rsidRDefault="008A3F1C" w:rsidP="008A3F1C">
      <w:pPr>
        <w:autoSpaceDE/>
        <w:autoSpaceDN/>
        <w:adjustRightInd/>
        <w:ind w:firstLine="709"/>
        <w:jc w:val="both"/>
        <w:rPr>
          <w:rFonts w:ascii="Times New Roman" w:hAnsi="Times New Roman"/>
          <w:sz w:val="22"/>
          <w:szCs w:val="22"/>
          <w:lang w:val="en-AU"/>
        </w:rPr>
      </w:pPr>
      <w:r w:rsidRPr="0030122F">
        <w:rPr>
          <w:rFonts w:ascii="Times New Roman" w:hAnsi="Times New Roman"/>
          <w:sz w:val="22"/>
          <w:szCs w:val="22"/>
          <w:lang w:val="en-AU"/>
        </w:rPr>
        <w:t>- 1 760 случая, чрез системите за видеонаблюдение, изведени в МКЦПККДРСТ е осъществен селективен контрол на товарни превозни средства, преминаващи през ГКПП на Република България;</w:t>
      </w:r>
    </w:p>
    <w:p w:rsidR="008A3F1C" w:rsidRPr="0030122F" w:rsidRDefault="008A3F1C" w:rsidP="008A3F1C">
      <w:pPr>
        <w:autoSpaceDE/>
        <w:autoSpaceDN/>
        <w:adjustRightInd/>
        <w:ind w:firstLine="709"/>
        <w:jc w:val="both"/>
        <w:rPr>
          <w:rFonts w:ascii="Times New Roman" w:hAnsi="Times New Roman"/>
          <w:sz w:val="22"/>
          <w:szCs w:val="22"/>
          <w:lang w:val="en-AU"/>
        </w:rPr>
      </w:pPr>
      <w:r w:rsidRPr="0030122F">
        <w:rPr>
          <w:rFonts w:ascii="Times New Roman" w:hAnsi="Times New Roman"/>
          <w:sz w:val="22"/>
          <w:szCs w:val="22"/>
          <w:lang w:val="en-AU"/>
        </w:rPr>
        <w:t>- извършени са 1 709 проверки на товарни автомобил</w:t>
      </w:r>
      <w:r w:rsidRPr="0030122F">
        <w:rPr>
          <w:rFonts w:ascii="Times New Roman" w:hAnsi="Times New Roman"/>
          <w:sz w:val="22"/>
          <w:szCs w:val="22"/>
        </w:rPr>
        <w:t>а</w:t>
      </w:r>
      <w:r w:rsidRPr="0030122F">
        <w:rPr>
          <w:rFonts w:ascii="Times New Roman" w:hAnsi="Times New Roman"/>
          <w:sz w:val="22"/>
          <w:szCs w:val="22"/>
          <w:lang w:val="en-AU"/>
        </w:rPr>
        <w:t xml:space="preserve"> с българска и чужда регистрация, управлявани от български и</w:t>
      </w:r>
      <w:r w:rsidRPr="0030122F">
        <w:rPr>
          <w:rFonts w:ascii="Times New Roman" w:hAnsi="Times New Roman"/>
          <w:sz w:val="22"/>
          <w:szCs w:val="22"/>
        </w:rPr>
        <w:t>ли</w:t>
      </w:r>
      <w:r w:rsidRPr="0030122F">
        <w:rPr>
          <w:rFonts w:ascii="Times New Roman" w:hAnsi="Times New Roman"/>
          <w:sz w:val="22"/>
          <w:szCs w:val="22"/>
          <w:lang w:val="en-AU"/>
        </w:rPr>
        <w:t xml:space="preserve"> чужди граждани;</w:t>
      </w:r>
    </w:p>
    <w:p w:rsidR="008A3F1C" w:rsidRPr="0030122F" w:rsidRDefault="008A3F1C" w:rsidP="008A3F1C">
      <w:pPr>
        <w:tabs>
          <w:tab w:val="left" w:pos="851"/>
        </w:tabs>
        <w:autoSpaceDE/>
        <w:autoSpaceDN/>
        <w:adjustRightInd/>
        <w:ind w:firstLine="709"/>
        <w:jc w:val="both"/>
        <w:rPr>
          <w:rFonts w:ascii="Times New Roman" w:hAnsi="Times New Roman"/>
          <w:sz w:val="22"/>
          <w:szCs w:val="22"/>
          <w:lang w:val="en-AU"/>
        </w:rPr>
      </w:pPr>
      <w:r w:rsidRPr="0030122F">
        <w:rPr>
          <w:rFonts w:ascii="Times New Roman" w:hAnsi="Times New Roman"/>
          <w:sz w:val="22"/>
          <w:szCs w:val="22"/>
          <w:lang w:val="en-AU"/>
        </w:rPr>
        <w:t>-  извършени са 1 709 проверки на търговски дружества на които е издаден лиценз на Общността за извършване на автомобилен превоз на пътници (проверката е относно наличие на професионално компетентно лице и справка за доказана в срок финансова стабилност, отговаряща на изискванията на чл. 7 ал. 2 т. 2 и т. 3 от Закона за автомобилните превози);</w:t>
      </w:r>
    </w:p>
    <w:p w:rsidR="008A3F1C" w:rsidRPr="0030122F" w:rsidRDefault="008A3F1C" w:rsidP="008A3F1C">
      <w:pPr>
        <w:tabs>
          <w:tab w:val="left" w:pos="851"/>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- 1 522 проверени водачи за наличие на валидна Карта квалификация на водач.</w:t>
      </w:r>
    </w:p>
    <w:p w:rsidR="00CB613C" w:rsidRPr="0030122F" w:rsidRDefault="008A3F1C" w:rsidP="008A3F1C">
      <w:pPr>
        <w:tabs>
          <w:tab w:val="left" w:pos="0"/>
        </w:tabs>
        <w:jc w:val="both"/>
        <w:rPr>
          <w:sz w:val="22"/>
          <w:szCs w:val="22"/>
        </w:rPr>
      </w:pPr>
      <w:r w:rsidRPr="0030122F">
        <w:rPr>
          <w:rFonts w:ascii="Times New Roman" w:hAnsi="Times New Roman"/>
          <w:sz w:val="22"/>
          <w:szCs w:val="22"/>
          <w:lang w:val="en-AU"/>
        </w:rPr>
        <w:t xml:space="preserve">В хода на проверките са констатирани нарушения </w:t>
      </w:r>
      <w:r w:rsidRPr="0030122F">
        <w:rPr>
          <w:rFonts w:ascii="Times New Roman" w:hAnsi="Times New Roman"/>
          <w:sz w:val="22"/>
          <w:szCs w:val="22"/>
          <w:lang w:val="en-US"/>
        </w:rPr>
        <w:t>(</w:t>
      </w:r>
      <w:r w:rsidRPr="0030122F">
        <w:rPr>
          <w:rFonts w:ascii="Times New Roman" w:hAnsi="Times New Roman"/>
          <w:sz w:val="22"/>
          <w:szCs w:val="22"/>
          <w:lang w:val="en-AU"/>
        </w:rPr>
        <w:t xml:space="preserve">водача управлява МПС без валиден ГТП, без </w:t>
      </w:r>
      <w:r w:rsidRPr="0030122F">
        <w:rPr>
          <w:rFonts w:ascii="Times New Roman" w:eastAsia="MS Mincho" w:hAnsi="Times New Roman"/>
          <w:sz w:val="22"/>
          <w:szCs w:val="22"/>
          <w:lang w:val="en-AU"/>
        </w:rPr>
        <w:t>валидно Удостоверение за психологическа годност, без валидна Карта за квалификация на водача, без ПКЛ, без доказана в срок финансова стабилност</w:t>
      </w:r>
      <w:r w:rsidRPr="0030122F">
        <w:rPr>
          <w:rFonts w:ascii="Times New Roman" w:hAnsi="Times New Roman"/>
          <w:sz w:val="22"/>
          <w:szCs w:val="22"/>
          <w:lang w:val="en-AU"/>
        </w:rPr>
        <w:t xml:space="preserve"> и други</w:t>
      </w:r>
      <w:r w:rsidRPr="0030122F">
        <w:rPr>
          <w:rFonts w:ascii="Times New Roman" w:hAnsi="Times New Roman"/>
          <w:sz w:val="22"/>
          <w:szCs w:val="22"/>
          <w:lang w:val="en-US"/>
        </w:rPr>
        <w:t>)</w:t>
      </w:r>
      <w:r w:rsidRPr="0030122F">
        <w:rPr>
          <w:rFonts w:ascii="Times New Roman" w:hAnsi="Times New Roman"/>
          <w:sz w:val="22"/>
          <w:szCs w:val="22"/>
          <w:lang w:val="en-AU"/>
        </w:rPr>
        <w:t>, като за това са изготвени писма за извършване на тематични/комплексни проверки в дружествата.</w:t>
      </w:r>
      <w:r w:rsidRPr="0030122F">
        <w:rPr>
          <w:rFonts w:ascii="Times New Roman" w:hAnsi="Times New Roman"/>
          <w:sz w:val="22"/>
          <w:szCs w:val="22"/>
        </w:rPr>
        <w:t xml:space="preserve"> </w:t>
      </w:r>
      <w:r w:rsidR="00CB613C" w:rsidRPr="0030122F">
        <w:rPr>
          <w:sz w:val="22"/>
          <w:szCs w:val="22"/>
          <w:lang w:val="en-AU"/>
        </w:rPr>
        <w:t xml:space="preserve"> </w:t>
      </w:r>
    </w:p>
    <w:p w:rsidR="008A3F1C" w:rsidRPr="0030122F" w:rsidRDefault="00CB613C" w:rsidP="008A3F1C">
      <w:pPr>
        <w:tabs>
          <w:tab w:val="left" w:pos="0"/>
        </w:tabs>
        <w:jc w:val="both"/>
        <w:rPr>
          <w:sz w:val="22"/>
          <w:szCs w:val="22"/>
        </w:rPr>
      </w:pPr>
      <w:r w:rsidRPr="0030122F">
        <w:rPr>
          <w:szCs w:val="20"/>
          <w:lang w:val="en-AU"/>
        </w:rPr>
        <w:tab/>
      </w:r>
      <w:r w:rsidRPr="0030122F">
        <w:rPr>
          <w:b/>
          <w:sz w:val="22"/>
          <w:szCs w:val="22"/>
          <w:lang w:val="en-AU"/>
        </w:rPr>
        <w:t>3.</w:t>
      </w:r>
      <w:r w:rsidRPr="0030122F">
        <w:rPr>
          <w:sz w:val="22"/>
          <w:szCs w:val="22"/>
          <w:lang w:val="en-AU"/>
        </w:rPr>
        <w:t xml:space="preserve"> </w:t>
      </w:r>
      <w:r w:rsidR="00CA62AE" w:rsidRPr="0030122F">
        <w:rPr>
          <w:sz w:val="22"/>
          <w:szCs w:val="22"/>
          <w:lang w:val="en-AU"/>
        </w:rPr>
        <w:t xml:space="preserve">За </w:t>
      </w:r>
      <w:r w:rsidR="008A3F1C" w:rsidRPr="0030122F">
        <w:rPr>
          <w:sz w:val="22"/>
          <w:szCs w:val="22"/>
        </w:rPr>
        <w:t>периода 01.01.2025 г.-30.06.2025 г.</w:t>
      </w:r>
      <w:r w:rsidR="00CA62AE" w:rsidRPr="0030122F">
        <w:rPr>
          <w:sz w:val="22"/>
          <w:szCs w:val="22"/>
        </w:rPr>
        <w:t xml:space="preserve"> на база доклади от </w:t>
      </w:r>
      <w:r w:rsidR="00CA62AE" w:rsidRPr="0030122F">
        <w:rPr>
          <w:sz w:val="22"/>
          <w:szCs w:val="22"/>
          <w:lang w:val="en-AU"/>
        </w:rPr>
        <w:t xml:space="preserve">двата центъра </w:t>
      </w:r>
      <w:r w:rsidR="00CA62AE" w:rsidRPr="0030122F">
        <w:rPr>
          <w:sz w:val="22"/>
          <w:szCs w:val="22"/>
          <w:lang w:val="en-US"/>
        </w:rPr>
        <w:t>(</w:t>
      </w:r>
      <w:r w:rsidR="00CA62AE" w:rsidRPr="0030122F">
        <w:rPr>
          <w:sz w:val="22"/>
          <w:szCs w:val="22"/>
          <w:lang w:val="en-AU"/>
        </w:rPr>
        <w:t xml:space="preserve">НКЦБДП – ГДНП и МКЦ – ГДБОП) са изготвени общо </w:t>
      </w:r>
      <w:r w:rsidR="008A3F1C" w:rsidRPr="0030122F">
        <w:rPr>
          <w:sz w:val="22"/>
          <w:szCs w:val="22"/>
        </w:rPr>
        <w:t>117</w:t>
      </w:r>
      <w:r w:rsidR="008A3F1C" w:rsidRPr="0030122F">
        <w:rPr>
          <w:sz w:val="22"/>
          <w:szCs w:val="22"/>
          <w:lang w:val="en-AU"/>
        </w:rPr>
        <w:t xml:space="preserve"> писма за проверки, от тях:</w:t>
      </w:r>
    </w:p>
    <w:p w:rsidR="008A3F1C" w:rsidRPr="0030122F" w:rsidRDefault="008A3F1C" w:rsidP="008A3F1C">
      <w:pPr>
        <w:tabs>
          <w:tab w:val="left" w:pos="0"/>
        </w:tabs>
        <w:jc w:val="both"/>
        <w:rPr>
          <w:sz w:val="22"/>
          <w:szCs w:val="22"/>
          <w:lang w:val="en-AU"/>
        </w:rPr>
      </w:pPr>
      <w:r w:rsidRPr="0030122F">
        <w:rPr>
          <w:sz w:val="22"/>
          <w:szCs w:val="22"/>
          <w:lang w:val="en-AU"/>
        </w:rPr>
        <w:tab/>
        <w:t xml:space="preserve">- </w:t>
      </w:r>
      <w:r w:rsidRPr="0030122F">
        <w:rPr>
          <w:sz w:val="22"/>
          <w:szCs w:val="22"/>
        </w:rPr>
        <w:t xml:space="preserve"> 22</w:t>
      </w:r>
      <w:r w:rsidRPr="0030122F">
        <w:rPr>
          <w:sz w:val="22"/>
          <w:szCs w:val="22"/>
          <w:lang w:val="en-AU"/>
        </w:rPr>
        <w:t xml:space="preserve"> писма за извършване на тематична проверка на учебни центрове;</w:t>
      </w:r>
    </w:p>
    <w:p w:rsidR="008A3F1C" w:rsidRPr="0030122F" w:rsidRDefault="008A3F1C" w:rsidP="008A3F1C">
      <w:pPr>
        <w:tabs>
          <w:tab w:val="left" w:pos="0"/>
        </w:tabs>
        <w:jc w:val="both"/>
        <w:rPr>
          <w:sz w:val="22"/>
          <w:szCs w:val="22"/>
        </w:rPr>
      </w:pPr>
      <w:r w:rsidRPr="0030122F">
        <w:rPr>
          <w:sz w:val="22"/>
          <w:szCs w:val="22"/>
          <w:lang w:val="en-AU"/>
        </w:rPr>
        <w:lastRenderedPageBreak/>
        <w:tab/>
        <w:t>-  94 писма за извършване на тематична проверка на търговски дружества, които извършват различни по вид превози</w:t>
      </w:r>
      <w:r w:rsidRPr="0030122F">
        <w:rPr>
          <w:sz w:val="22"/>
          <w:szCs w:val="22"/>
        </w:rPr>
        <w:t>;</w:t>
      </w:r>
    </w:p>
    <w:p w:rsidR="008A3F1C" w:rsidRPr="0030122F" w:rsidRDefault="008A3F1C" w:rsidP="008A3F1C">
      <w:pPr>
        <w:tabs>
          <w:tab w:val="left" w:pos="0"/>
        </w:tabs>
        <w:jc w:val="both"/>
        <w:rPr>
          <w:sz w:val="22"/>
          <w:szCs w:val="22"/>
        </w:rPr>
      </w:pPr>
      <w:r w:rsidRPr="0030122F">
        <w:rPr>
          <w:sz w:val="22"/>
          <w:szCs w:val="22"/>
        </w:rPr>
        <w:tab/>
        <w:t>-  в изпълнение на Заповед РД-01-491/27.09.2024 г. за извършване на проверки по сигнали, постъпили на национален телефон 0700 14 990 за периода от 01.01.2025 г. до 30.06.2025 г. е изготвено едно писмо за извършване на проверка.</w:t>
      </w:r>
    </w:p>
    <w:p w:rsidR="008A3F1C" w:rsidRPr="0030122F" w:rsidRDefault="008A3F1C" w:rsidP="008A3F1C">
      <w:pPr>
        <w:tabs>
          <w:tab w:val="left" w:pos="0"/>
        </w:tabs>
        <w:jc w:val="both"/>
        <w:rPr>
          <w:sz w:val="22"/>
          <w:szCs w:val="22"/>
          <w:lang w:val="en-AU"/>
        </w:rPr>
      </w:pPr>
      <w:r w:rsidRPr="0030122F">
        <w:rPr>
          <w:sz w:val="22"/>
          <w:szCs w:val="22"/>
          <w:lang w:val="en-AU"/>
        </w:rPr>
        <w:tab/>
        <w:t xml:space="preserve">- постъпили </w:t>
      </w:r>
      <w:r w:rsidRPr="0030122F">
        <w:rPr>
          <w:sz w:val="22"/>
          <w:szCs w:val="22"/>
        </w:rPr>
        <w:t>са общо 99</w:t>
      </w:r>
      <w:r w:rsidRPr="0030122F">
        <w:rPr>
          <w:sz w:val="22"/>
          <w:szCs w:val="22"/>
          <w:lang w:val="en-AU"/>
        </w:rPr>
        <w:t xml:space="preserve"> доклада относно резултати от извършени тематични/комплексни проверки, разпоредени от главния директор на </w:t>
      </w:r>
      <w:r w:rsidRPr="0030122F">
        <w:rPr>
          <w:sz w:val="22"/>
          <w:szCs w:val="22"/>
        </w:rPr>
        <w:t>ГДАИ</w:t>
      </w:r>
      <w:r w:rsidRPr="0030122F">
        <w:rPr>
          <w:sz w:val="22"/>
          <w:szCs w:val="22"/>
          <w:lang w:val="en-AU"/>
        </w:rPr>
        <w:t xml:space="preserve"> към Изпълнителна агенция „Автомобилна администрация“.</w:t>
      </w:r>
    </w:p>
    <w:p w:rsidR="008A3F1C" w:rsidRPr="0030122F" w:rsidRDefault="008A3F1C" w:rsidP="008A3F1C">
      <w:pPr>
        <w:tabs>
          <w:tab w:val="left" w:pos="0"/>
        </w:tabs>
        <w:jc w:val="both"/>
        <w:rPr>
          <w:sz w:val="22"/>
          <w:szCs w:val="22"/>
          <w:lang w:val="en-AU"/>
        </w:rPr>
      </w:pPr>
      <w:r w:rsidRPr="0030122F">
        <w:rPr>
          <w:sz w:val="22"/>
          <w:szCs w:val="22"/>
          <w:lang w:val="en-AU"/>
        </w:rPr>
        <w:tab/>
        <w:t xml:space="preserve">- в резултат на извършените проверки са издадени </w:t>
      </w:r>
      <w:r w:rsidRPr="0030122F">
        <w:rPr>
          <w:sz w:val="22"/>
          <w:szCs w:val="22"/>
        </w:rPr>
        <w:t>80</w:t>
      </w:r>
      <w:r w:rsidR="00190EC8" w:rsidRPr="0030122F">
        <w:rPr>
          <w:sz w:val="22"/>
          <w:szCs w:val="22"/>
          <w:lang w:val="en-AU"/>
        </w:rPr>
        <w:t xml:space="preserve"> броя АУАН.</w:t>
      </w:r>
    </w:p>
    <w:p w:rsidR="00A638E7" w:rsidRPr="0030122F" w:rsidRDefault="00A638E7" w:rsidP="008A3F1C">
      <w:pPr>
        <w:tabs>
          <w:tab w:val="left" w:pos="0"/>
        </w:tabs>
        <w:jc w:val="both"/>
        <w:rPr>
          <w:color w:val="000000"/>
          <w:sz w:val="22"/>
        </w:rPr>
      </w:pPr>
      <w:r w:rsidRPr="0030122F">
        <w:rPr>
          <w:color w:val="000000"/>
          <w:sz w:val="22"/>
        </w:rPr>
        <w:tab/>
      </w:r>
    </w:p>
    <w:p w:rsidR="005E55C4" w:rsidRPr="0030122F" w:rsidRDefault="00A638E7" w:rsidP="005E55C4">
      <w:pPr>
        <w:tabs>
          <w:tab w:val="left" w:pos="142"/>
          <w:tab w:val="left" w:pos="567"/>
        </w:tabs>
        <w:ind w:firstLine="709"/>
        <w:jc w:val="both"/>
        <w:rPr>
          <w:sz w:val="22"/>
          <w:szCs w:val="22"/>
          <w:lang w:val="en-AU"/>
        </w:rPr>
      </w:pPr>
      <w:r w:rsidRPr="0030122F">
        <w:rPr>
          <w:b/>
          <w:color w:val="000000"/>
          <w:sz w:val="22"/>
        </w:rPr>
        <w:t>4.</w:t>
      </w:r>
      <w:r w:rsidRPr="0030122F">
        <w:rPr>
          <w:color w:val="000000"/>
          <w:sz w:val="22"/>
        </w:rPr>
        <w:t xml:space="preserve"> </w:t>
      </w:r>
      <w:r w:rsidR="005E55C4" w:rsidRPr="0030122F">
        <w:rPr>
          <w:sz w:val="22"/>
          <w:szCs w:val="22"/>
          <w:lang w:val="en-AU"/>
        </w:rPr>
        <w:t>Служителите на ИААА, определени със Заповед № РД-01-177/25.02.2025 г. на изпълнителния директор, за изпълнение на функционални задължение в Мониторинг центъра на ИААА са извършвали видеонаблюдение на теоретични изпити на кандидати за придобиване на правоспособност за управление на моторно превозно средство, изпити за придобиване на удостоверение за професионална компетентност за ръководител на транспортна дейност за превоз на пътници/товари на територията на Република България и за международен автомобилен превоз на пътници/товари, изпити за придобиване на удостоверение за професионална компетентност за ръководител на таксиметрова дейност и удостоверение за водач на лек таксиметров автомобил, изпити за придобиване на свидетелство за водач на МПС за превоз на опасни товари и изпити за придобиване на удостоверение за консултант по безопасността при превоз на опасни товари.</w:t>
      </w:r>
    </w:p>
    <w:p w:rsidR="005E55C4" w:rsidRPr="0030122F" w:rsidRDefault="005E55C4" w:rsidP="005E55C4">
      <w:pPr>
        <w:tabs>
          <w:tab w:val="left" w:pos="142"/>
          <w:tab w:val="left" w:pos="567"/>
        </w:tabs>
        <w:ind w:firstLine="709"/>
        <w:jc w:val="both"/>
        <w:rPr>
          <w:sz w:val="22"/>
          <w:szCs w:val="22"/>
        </w:rPr>
      </w:pPr>
      <w:r w:rsidRPr="0030122F">
        <w:rPr>
          <w:sz w:val="22"/>
          <w:szCs w:val="22"/>
          <w:lang w:val="en-AU"/>
        </w:rPr>
        <w:t>За периода от</w:t>
      </w:r>
      <w:r w:rsidRPr="0030122F">
        <w:rPr>
          <w:b/>
          <w:sz w:val="22"/>
          <w:szCs w:val="22"/>
          <w:lang w:val="en-AU"/>
        </w:rPr>
        <w:t xml:space="preserve"> </w:t>
      </w:r>
      <w:r w:rsidRPr="0030122F">
        <w:rPr>
          <w:sz w:val="22"/>
          <w:szCs w:val="22"/>
          <w:lang w:val="en-AU"/>
        </w:rPr>
        <w:t>01.01.2025 г. до 30.06.2025 г. на теоретични изпити са се явили кандидати, както следва:</w:t>
      </w:r>
    </w:p>
    <w:p w:rsidR="005E55C4" w:rsidRPr="0030122F" w:rsidRDefault="005E55C4" w:rsidP="005E55C4">
      <w:pPr>
        <w:tabs>
          <w:tab w:val="left" w:pos="142"/>
          <w:tab w:val="left" w:pos="567"/>
        </w:tabs>
        <w:ind w:firstLine="709"/>
        <w:jc w:val="both"/>
        <w:rPr>
          <w:sz w:val="22"/>
          <w:szCs w:val="22"/>
          <w:lang w:val="en-AU"/>
        </w:rPr>
      </w:pPr>
      <w:r w:rsidRPr="0030122F">
        <w:rPr>
          <w:sz w:val="22"/>
          <w:szCs w:val="22"/>
          <w:lang w:val="en-AU"/>
        </w:rPr>
        <w:t>- за придобиване на правоспособност за управление на МПС от различни категории: теоретични изпити общо – 55 898, практически изпити общо – 59 356;</w:t>
      </w:r>
    </w:p>
    <w:p w:rsidR="005E55C4" w:rsidRPr="0030122F" w:rsidRDefault="005E55C4" w:rsidP="005E55C4">
      <w:pPr>
        <w:tabs>
          <w:tab w:val="left" w:pos="142"/>
          <w:tab w:val="left" w:pos="567"/>
        </w:tabs>
        <w:ind w:firstLine="709"/>
        <w:jc w:val="both"/>
        <w:rPr>
          <w:sz w:val="22"/>
          <w:szCs w:val="22"/>
          <w:lang w:val="en-AU"/>
        </w:rPr>
      </w:pPr>
      <w:r w:rsidRPr="0030122F">
        <w:rPr>
          <w:sz w:val="22"/>
          <w:szCs w:val="22"/>
          <w:lang w:val="en-AU"/>
        </w:rPr>
        <w:t xml:space="preserve">- за придобиване на „Удостоверение за водач на лек таксиметров автомобил“ – </w:t>
      </w:r>
    </w:p>
    <w:p w:rsidR="005E55C4" w:rsidRPr="0030122F" w:rsidRDefault="005E55C4" w:rsidP="005E55C4">
      <w:pPr>
        <w:tabs>
          <w:tab w:val="left" w:pos="142"/>
          <w:tab w:val="left" w:pos="567"/>
        </w:tabs>
        <w:ind w:firstLine="709"/>
        <w:jc w:val="both"/>
        <w:rPr>
          <w:sz w:val="22"/>
          <w:szCs w:val="22"/>
          <w:lang w:val="en-AU"/>
        </w:rPr>
      </w:pPr>
      <w:r w:rsidRPr="0030122F">
        <w:rPr>
          <w:sz w:val="22"/>
          <w:szCs w:val="22"/>
          <w:lang w:val="en-AU"/>
        </w:rPr>
        <w:t>2 279;</w:t>
      </w:r>
    </w:p>
    <w:p w:rsidR="005E55C4" w:rsidRPr="0030122F" w:rsidRDefault="005E55C4" w:rsidP="005E55C4">
      <w:pPr>
        <w:tabs>
          <w:tab w:val="left" w:pos="142"/>
          <w:tab w:val="left" w:pos="567"/>
        </w:tabs>
        <w:ind w:firstLine="709"/>
        <w:jc w:val="both"/>
        <w:rPr>
          <w:sz w:val="22"/>
          <w:szCs w:val="22"/>
          <w:lang w:val="en-AU"/>
        </w:rPr>
      </w:pPr>
      <w:r w:rsidRPr="0030122F">
        <w:rPr>
          <w:sz w:val="22"/>
          <w:szCs w:val="22"/>
          <w:lang w:val="en-AU"/>
        </w:rPr>
        <w:t>- за изпити за придобиване на свидетелство за водач на МПС за превоз на опасни товари</w:t>
      </w:r>
      <w:r w:rsidRPr="0030122F">
        <w:rPr>
          <w:sz w:val="22"/>
          <w:szCs w:val="22"/>
          <w:lang w:val="en-US"/>
        </w:rPr>
        <w:t xml:space="preserve"> </w:t>
      </w:r>
      <w:r w:rsidRPr="0030122F">
        <w:rPr>
          <w:sz w:val="22"/>
          <w:szCs w:val="22"/>
          <w:lang w:val="en-AU"/>
        </w:rPr>
        <w:t xml:space="preserve">общо записаните  са 2 867 кандидата, от тях явилите се са 2 580. </w:t>
      </w:r>
    </w:p>
    <w:p w:rsidR="005E55C4" w:rsidRPr="0030122F" w:rsidRDefault="005E55C4" w:rsidP="005E55C4">
      <w:pPr>
        <w:tabs>
          <w:tab w:val="left" w:pos="142"/>
          <w:tab w:val="left" w:pos="567"/>
        </w:tabs>
        <w:ind w:firstLine="709"/>
        <w:jc w:val="both"/>
        <w:rPr>
          <w:sz w:val="22"/>
          <w:szCs w:val="22"/>
        </w:rPr>
      </w:pPr>
      <w:r w:rsidRPr="0030122F">
        <w:rPr>
          <w:sz w:val="22"/>
          <w:szCs w:val="22"/>
          <w:lang w:val="en-AU"/>
        </w:rPr>
        <w:t xml:space="preserve">- </w:t>
      </w:r>
      <w:r w:rsidRPr="0030122F">
        <w:rPr>
          <w:sz w:val="22"/>
          <w:szCs w:val="22"/>
        </w:rPr>
        <w:t xml:space="preserve">на провежданите </w:t>
      </w:r>
      <w:r w:rsidRPr="0030122F">
        <w:rPr>
          <w:sz w:val="22"/>
          <w:szCs w:val="22"/>
          <w:lang w:val="en-AU"/>
        </w:rPr>
        <w:t>изпити за „Удостоверение за професионална компетентност за ръководител на транспортна дейност“</w:t>
      </w:r>
      <w:r w:rsidRPr="0030122F">
        <w:rPr>
          <w:sz w:val="22"/>
          <w:szCs w:val="22"/>
        </w:rPr>
        <w:t xml:space="preserve"> са се явили 911 души.</w:t>
      </w:r>
    </w:p>
    <w:p w:rsidR="00A638E7" w:rsidRPr="0030122F" w:rsidRDefault="005E55C4" w:rsidP="005E55C4">
      <w:pPr>
        <w:tabs>
          <w:tab w:val="left" w:pos="142"/>
          <w:tab w:val="left" w:pos="567"/>
        </w:tabs>
        <w:ind w:firstLine="709"/>
        <w:jc w:val="both"/>
        <w:rPr>
          <w:color w:val="000000"/>
          <w:sz w:val="22"/>
        </w:rPr>
      </w:pPr>
      <w:r w:rsidRPr="0030122F">
        <w:rPr>
          <w:sz w:val="22"/>
          <w:szCs w:val="22"/>
          <w:lang w:val="en-AU"/>
        </w:rPr>
        <w:t xml:space="preserve">- проведени </w:t>
      </w:r>
      <w:r w:rsidRPr="0030122F">
        <w:rPr>
          <w:sz w:val="22"/>
          <w:szCs w:val="22"/>
        </w:rPr>
        <w:t xml:space="preserve">са </w:t>
      </w:r>
      <w:r w:rsidRPr="0030122F">
        <w:rPr>
          <w:sz w:val="22"/>
          <w:szCs w:val="22"/>
          <w:lang w:val="en-AU"/>
        </w:rPr>
        <w:t>изпити за придобиване</w:t>
      </w:r>
      <w:r w:rsidRPr="0030122F">
        <w:rPr>
          <w:sz w:val="22"/>
          <w:szCs w:val="22"/>
        </w:rPr>
        <w:t>/</w:t>
      </w:r>
      <w:r w:rsidRPr="0030122F">
        <w:rPr>
          <w:sz w:val="22"/>
          <w:szCs w:val="22"/>
          <w:lang w:val="en-AU"/>
        </w:rPr>
        <w:t xml:space="preserve">удължаване срока на валидност на Удостоверение за консултант по безопасността. Общо заявени кандидата - 217, от тях </w:t>
      </w:r>
      <w:r w:rsidRPr="0030122F">
        <w:rPr>
          <w:sz w:val="22"/>
          <w:szCs w:val="22"/>
        </w:rPr>
        <w:t>1</w:t>
      </w:r>
      <w:r w:rsidRPr="0030122F">
        <w:rPr>
          <w:sz w:val="22"/>
          <w:szCs w:val="22"/>
          <w:lang w:val="en-AU"/>
        </w:rPr>
        <w:t>82 са се явили на изпит.</w:t>
      </w:r>
    </w:p>
    <w:p w:rsidR="005E55C4" w:rsidRPr="0030122F" w:rsidRDefault="005E55C4" w:rsidP="003C26C4">
      <w:pPr>
        <w:tabs>
          <w:tab w:val="left" w:pos="142"/>
          <w:tab w:val="left" w:pos="567"/>
        </w:tabs>
        <w:ind w:firstLine="709"/>
        <w:jc w:val="both"/>
        <w:rPr>
          <w:b/>
          <w:color w:val="000000"/>
          <w:sz w:val="22"/>
          <w:szCs w:val="22"/>
        </w:rPr>
      </w:pPr>
    </w:p>
    <w:p w:rsidR="005E55C4" w:rsidRPr="0030122F" w:rsidRDefault="00A638E7" w:rsidP="005E55C4">
      <w:pPr>
        <w:tabs>
          <w:tab w:val="left" w:pos="142"/>
          <w:tab w:val="left" w:pos="567"/>
        </w:tabs>
        <w:ind w:firstLine="709"/>
        <w:jc w:val="both"/>
        <w:rPr>
          <w:sz w:val="22"/>
          <w:szCs w:val="22"/>
          <w:lang w:val="en-AU"/>
        </w:rPr>
      </w:pPr>
      <w:r w:rsidRPr="0030122F">
        <w:rPr>
          <w:b/>
          <w:color w:val="000000"/>
          <w:sz w:val="22"/>
          <w:szCs w:val="22"/>
        </w:rPr>
        <w:t>5.</w:t>
      </w:r>
      <w:r w:rsidRPr="0030122F">
        <w:rPr>
          <w:color w:val="000000"/>
          <w:sz w:val="22"/>
          <w:szCs w:val="22"/>
        </w:rPr>
        <w:t xml:space="preserve"> </w:t>
      </w:r>
      <w:r w:rsidR="005E55C4" w:rsidRPr="0030122F">
        <w:rPr>
          <w:sz w:val="22"/>
          <w:szCs w:val="22"/>
          <w:lang w:val="en-AU"/>
        </w:rPr>
        <w:t>Служителите, изпълняващи  функционалните си  задължения в Мониторинг центъра на ИААА, извършват изборно наблюдение на графично разпределените изпитни зали на дейността на квесторите и на изпитваните. Постоянно поддържат връзка по телефона с квесторите. Оказват съдействие при възникнали технически и от друго естество проблеми. При постъпване на заявки за одобряване чрез електрона „Система за наблюдение на събития възникнали по време на теоретични изпити“ на ИААА се предприемат съответните действия.</w:t>
      </w:r>
    </w:p>
    <w:p w:rsidR="005E55C4" w:rsidRPr="0030122F" w:rsidRDefault="005E55C4" w:rsidP="005E55C4">
      <w:pPr>
        <w:tabs>
          <w:tab w:val="left" w:pos="142"/>
          <w:tab w:val="left" w:pos="567"/>
        </w:tabs>
        <w:ind w:firstLine="709"/>
        <w:jc w:val="both"/>
        <w:rPr>
          <w:sz w:val="22"/>
          <w:szCs w:val="22"/>
          <w:lang w:val="en-AU"/>
        </w:rPr>
      </w:pPr>
      <w:r w:rsidRPr="0030122F">
        <w:rPr>
          <w:sz w:val="22"/>
          <w:szCs w:val="22"/>
          <w:lang w:val="en-AU"/>
        </w:rPr>
        <w:t xml:space="preserve">За периода от 01.01.2025 до 30.06.2025 г.  са регистрирани постъпили заявки за одобрение за допускане до теоретичен изпит – 1 </w:t>
      </w:r>
      <w:r w:rsidRPr="0030122F">
        <w:rPr>
          <w:sz w:val="22"/>
          <w:szCs w:val="22"/>
        </w:rPr>
        <w:t>306</w:t>
      </w:r>
      <w:r w:rsidRPr="0030122F">
        <w:rPr>
          <w:sz w:val="22"/>
          <w:szCs w:val="22"/>
          <w:lang w:val="en-AU"/>
        </w:rPr>
        <w:t xml:space="preserve"> бр. и недопуснати до теоретичен изпит поради нередовни документи или други нарушения - 218 бр.</w:t>
      </w:r>
    </w:p>
    <w:p w:rsidR="00A638E7" w:rsidRPr="0030122F" w:rsidRDefault="00A638E7" w:rsidP="005E55C4">
      <w:pPr>
        <w:tabs>
          <w:tab w:val="left" w:pos="142"/>
          <w:tab w:val="left" w:pos="567"/>
        </w:tabs>
        <w:ind w:firstLine="709"/>
        <w:jc w:val="both"/>
        <w:rPr>
          <w:rFonts w:eastAsia="Calibri"/>
          <w:sz w:val="22"/>
          <w:szCs w:val="22"/>
        </w:rPr>
      </w:pPr>
    </w:p>
    <w:p w:rsidR="0002136A" w:rsidRPr="0030122F" w:rsidRDefault="0002136A" w:rsidP="0002136A">
      <w:pPr>
        <w:autoSpaceDE/>
        <w:autoSpaceDN/>
        <w:adjustRightInd/>
        <w:spacing w:after="120"/>
        <w:jc w:val="both"/>
        <w:rPr>
          <w:rFonts w:ascii="Times New Roman" w:hAnsi="Times New Roman"/>
          <w:b/>
          <w:bCs/>
          <w:i/>
          <w:sz w:val="22"/>
          <w:szCs w:val="22"/>
        </w:rPr>
      </w:pPr>
      <w:r w:rsidRPr="0030122F">
        <w:rPr>
          <w:rFonts w:ascii="Times New Roman" w:hAnsi="Times New Roman"/>
          <w:b/>
          <w:bCs/>
          <w:i/>
          <w:sz w:val="22"/>
          <w:szCs w:val="22"/>
        </w:rPr>
        <w:t xml:space="preserve">Други институции, допринесли за постигането на целите </w:t>
      </w:r>
    </w:p>
    <w:p w:rsidR="00EC4FD3" w:rsidRPr="0030122F" w:rsidRDefault="0002136A" w:rsidP="00EC4FD3">
      <w:pPr>
        <w:ind w:right="-2" w:firstLine="360"/>
        <w:jc w:val="both"/>
        <w:rPr>
          <w:sz w:val="22"/>
        </w:rPr>
      </w:pPr>
      <w:r w:rsidRPr="0030122F">
        <w:tab/>
      </w:r>
      <w:r w:rsidR="00EC4FD3" w:rsidRPr="0030122F">
        <w:rPr>
          <w:sz w:val="22"/>
        </w:rPr>
        <w:t>Министерски съвет, Министерство на икономиката</w:t>
      </w:r>
      <w:r w:rsidR="00447077" w:rsidRPr="0030122F">
        <w:rPr>
          <w:sz w:val="22"/>
        </w:rPr>
        <w:t xml:space="preserve"> и индустрията</w:t>
      </w:r>
      <w:r w:rsidR="00EC4FD3" w:rsidRPr="0030122F">
        <w:rPr>
          <w:sz w:val="22"/>
        </w:rPr>
        <w:t>, Министерство на туризма, Министерство на околната среда и водите, Министерство на вътрешните работи, Министерство на външните работи, Министерство на образованието и науката, Министерство на труда и социалната политика, Министерство на здравеопазването, Министерство на регионалното развитие и благоустройството, Министерство на финансите, браншови организации в автомобилния транспорт, Български институт за стандартизация, Национално сдружение на общините в Република България.</w:t>
      </w:r>
    </w:p>
    <w:p w:rsidR="00EC4FD3" w:rsidRPr="0030122F" w:rsidRDefault="00EC4FD3" w:rsidP="00EC4FD3">
      <w:pPr>
        <w:ind w:right="-2" w:firstLine="720"/>
        <w:jc w:val="both"/>
        <w:rPr>
          <w:sz w:val="22"/>
        </w:rPr>
      </w:pPr>
      <w:r w:rsidRPr="0030122F">
        <w:rPr>
          <w:sz w:val="22"/>
        </w:rPr>
        <w:t>Върху постигането на целите на програмата в частта на международните автомобилни превози влияние оказват чуждестранните компетентни органи, отговарящи за издаването и предоставянето на разрешителни за превози на пътници и товари.</w:t>
      </w:r>
    </w:p>
    <w:p w:rsidR="00EC4FD3" w:rsidRPr="0030122F" w:rsidRDefault="00EC4FD3" w:rsidP="00EC4FD3">
      <w:pPr>
        <w:ind w:right="-2" w:firstLine="720"/>
        <w:jc w:val="both"/>
        <w:rPr>
          <w:sz w:val="22"/>
        </w:rPr>
      </w:pPr>
      <w:r w:rsidRPr="0030122F">
        <w:rPr>
          <w:sz w:val="22"/>
        </w:rPr>
        <w:t xml:space="preserve">Преобладаващата част от промените в маршрутните разписания се извършва по предложение на областните администрации. Външен фактор, който оказва въздействие върху постигането на целите на програмата по отношение на дейностите по актуализиране на републиканската </w:t>
      </w:r>
      <w:r w:rsidRPr="0030122F">
        <w:rPr>
          <w:sz w:val="22"/>
        </w:rPr>
        <w:lastRenderedPageBreak/>
        <w:t>транспортна схема, е размерът на тези предложения, от които ще зависи и броят на фактически изготвените разписания.</w:t>
      </w:r>
    </w:p>
    <w:p w:rsidR="00EC4FD3" w:rsidRPr="0030122F" w:rsidRDefault="00EC4FD3" w:rsidP="00EC4FD3">
      <w:pPr>
        <w:ind w:firstLine="709"/>
        <w:jc w:val="both"/>
        <w:rPr>
          <w:sz w:val="22"/>
          <w:szCs w:val="22"/>
        </w:rPr>
      </w:pPr>
      <w:r w:rsidRPr="0030122F">
        <w:rPr>
          <w:sz w:val="22"/>
          <w:szCs w:val="22"/>
        </w:rPr>
        <w:t>Успешното разработване и прилагане на програмата зависи от възможностите за финансиране, от достатъчния административен капацитет и необходимостта от координация с други министерства и бюджетни ведомства, както и разпределение на отговорностите по съответната политика между тях.</w:t>
      </w:r>
    </w:p>
    <w:p w:rsidR="0002136A" w:rsidRPr="0030122F" w:rsidRDefault="0002136A" w:rsidP="00EC4FD3">
      <w:pPr>
        <w:ind w:right="-2" w:firstLine="360"/>
        <w:jc w:val="both"/>
        <w:rPr>
          <w:sz w:val="22"/>
        </w:rPr>
      </w:pPr>
    </w:p>
    <w:p w:rsidR="0002136A" w:rsidRPr="0030122F" w:rsidRDefault="0002136A" w:rsidP="0002136A">
      <w:pPr>
        <w:ind w:right="140"/>
        <w:jc w:val="both"/>
        <w:rPr>
          <w:b/>
          <w:sz w:val="22"/>
        </w:rPr>
      </w:pPr>
      <w:r w:rsidRPr="0030122F">
        <w:rPr>
          <w:b/>
          <w:sz w:val="22"/>
        </w:rPr>
        <w:t>V. Отговорност за изпълнение на целите</w:t>
      </w:r>
    </w:p>
    <w:p w:rsidR="0002136A" w:rsidRPr="0030122F" w:rsidRDefault="0002136A" w:rsidP="0002136A">
      <w:pPr>
        <w:pStyle w:val="BodyText"/>
        <w:ind w:firstLine="709"/>
        <w:rPr>
          <w:sz w:val="22"/>
        </w:rPr>
      </w:pPr>
      <w:r w:rsidRPr="0030122F">
        <w:rPr>
          <w:sz w:val="22"/>
        </w:rPr>
        <w:t xml:space="preserve">Отговорността е на Министерството на транспорта и съобщенията – Изпълнителна агенция „Автомобилна администрация“ съвместно с Министерство на финансите и общините. </w:t>
      </w:r>
    </w:p>
    <w:p w:rsidR="0002136A" w:rsidRPr="0030122F" w:rsidRDefault="0002136A" w:rsidP="0002136A">
      <w:pPr>
        <w:autoSpaceDE/>
        <w:autoSpaceDN/>
        <w:adjustRightInd/>
        <w:rPr>
          <w:b/>
          <w:i/>
          <w:sz w:val="22"/>
          <w:szCs w:val="22"/>
        </w:rPr>
      </w:pPr>
    </w:p>
    <w:p w:rsidR="0002136A" w:rsidRPr="0030122F" w:rsidRDefault="0002136A" w:rsidP="0002136A">
      <w:pPr>
        <w:autoSpaceDE/>
        <w:autoSpaceDN/>
        <w:adjustRightInd/>
        <w:rPr>
          <w:b/>
          <w:i/>
          <w:sz w:val="22"/>
          <w:szCs w:val="22"/>
        </w:rPr>
      </w:pPr>
      <w:r w:rsidRPr="0030122F">
        <w:rPr>
          <w:b/>
          <w:i/>
          <w:sz w:val="22"/>
          <w:szCs w:val="22"/>
        </w:rPr>
        <w:t>Отчет на показателите за изпълнение</w:t>
      </w:r>
    </w:p>
    <w:p w:rsidR="0002136A" w:rsidRPr="0030122F" w:rsidRDefault="0002136A" w:rsidP="0002136A">
      <w:pPr>
        <w:autoSpaceDE/>
        <w:autoSpaceDN/>
        <w:adjustRightInd/>
        <w:rPr>
          <w:b/>
          <w:i/>
          <w:sz w:val="22"/>
          <w:szCs w:val="22"/>
        </w:rPr>
      </w:pPr>
    </w:p>
    <w:tbl>
      <w:tblPr>
        <w:tblW w:w="13336" w:type="dxa"/>
        <w:tblInd w:w="55" w:type="dxa"/>
        <w:tblCellMar>
          <w:left w:w="70" w:type="dxa"/>
          <w:right w:w="70" w:type="dxa"/>
        </w:tblCellMar>
        <w:tblLook w:val="04A0" w:firstRow="1" w:lastRow="0" w:firstColumn="1" w:lastColumn="0" w:noHBand="0" w:noVBand="1"/>
      </w:tblPr>
      <w:tblGrid>
        <w:gridCol w:w="5800"/>
        <w:gridCol w:w="1042"/>
        <w:gridCol w:w="1134"/>
        <w:gridCol w:w="1395"/>
        <w:gridCol w:w="1185"/>
        <w:gridCol w:w="1420"/>
        <w:gridCol w:w="1360"/>
      </w:tblGrid>
      <w:tr w:rsidR="00CE5257" w:rsidRPr="0030122F" w:rsidTr="00215619">
        <w:trPr>
          <w:trHeight w:val="795"/>
        </w:trPr>
        <w:tc>
          <w:tcPr>
            <w:tcW w:w="5800" w:type="dxa"/>
            <w:tcBorders>
              <w:top w:val="single" w:sz="4" w:space="0" w:color="auto"/>
              <w:left w:val="single" w:sz="4" w:space="0" w:color="auto"/>
              <w:bottom w:val="nil"/>
              <w:right w:val="single" w:sz="4" w:space="0" w:color="auto"/>
            </w:tcBorders>
            <w:vAlign w:val="center"/>
            <w:hideMark/>
          </w:tcPr>
          <w:p w:rsidR="00CE5257" w:rsidRPr="0030122F" w:rsidRDefault="00CE5257" w:rsidP="00215619">
            <w:pPr>
              <w:jc w:val="both"/>
              <w:rPr>
                <w:b/>
                <w:bCs/>
                <w:sz w:val="20"/>
                <w:szCs w:val="20"/>
              </w:rPr>
            </w:pPr>
            <w:r w:rsidRPr="0030122F">
              <w:rPr>
                <w:b/>
                <w:bCs/>
                <w:sz w:val="20"/>
                <w:szCs w:val="20"/>
              </w:rPr>
              <w:t>Показатели за изпълнение на Програма „</w:t>
            </w:r>
            <w:r w:rsidRPr="0030122F">
              <w:rPr>
                <w:b/>
                <w:sz w:val="20"/>
                <w:szCs w:val="20"/>
              </w:rPr>
              <w:t>Организация, управление на транспорта, осигуряване на безопасност, сигурност и екологосъобразност</w:t>
            </w:r>
            <w:r w:rsidRPr="0030122F">
              <w:rPr>
                <w:sz w:val="20"/>
                <w:szCs w:val="20"/>
              </w:rPr>
              <w:t>“</w:t>
            </w:r>
          </w:p>
        </w:tc>
        <w:tc>
          <w:tcPr>
            <w:tcW w:w="1042" w:type="dxa"/>
            <w:vMerge w:val="restart"/>
            <w:tcBorders>
              <w:top w:val="single" w:sz="4" w:space="0" w:color="auto"/>
              <w:left w:val="single" w:sz="4" w:space="0" w:color="auto"/>
              <w:bottom w:val="single" w:sz="4" w:space="0" w:color="000000"/>
              <w:right w:val="single" w:sz="4" w:space="0" w:color="auto"/>
            </w:tcBorders>
            <w:vAlign w:val="center"/>
            <w:hideMark/>
          </w:tcPr>
          <w:p w:rsidR="00CE5257" w:rsidRPr="0030122F" w:rsidRDefault="00CE5257" w:rsidP="00215619">
            <w:pPr>
              <w:jc w:val="center"/>
              <w:rPr>
                <w:b/>
                <w:bCs/>
                <w:sz w:val="20"/>
                <w:szCs w:val="20"/>
              </w:rPr>
            </w:pPr>
            <w:r w:rsidRPr="0030122F">
              <w:rPr>
                <w:b/>
                <w:bCs/>
                <w:sz w:val="20"/>
                <w:szCs w:val="20"/>
              </w:rPr>
              <w:t>Мерна       единица</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CE5257" w:rsidRPr="0030122F" w:rsidRDefault="00CE5257" w:rsidP="00DD0556">
            <w:pPr>
              <w:jc w:val="center"/>
              <w:rPr>
                <w:b/>
                <w:bCs/>
                <w:sz w:val="20"/>
                <w:szCs w:val="20"/>
              </w:rPr>
            </w:pPr>
            <w:r w:rsidRPr="0030122F">
              <w:rPr>
                <w:b/>
                <w:bCs/>
                <w:sz w:val="20"/>
                <w:szCs w:val="20"/>
              </w:rPr>
              <w:t>Целева стойност за 202</w:t>
            </w:r>
            <w:r w:rsidR="00DD0556" w:rsidRPr="0030122F">
              <w:rPr>
                <w:b/>
                <w:bCs/>
                <w:sz w:val="20"/>
                <w:szCs w:val="20"/>
              </w:rPr>
              <w:t>5</w:t>
            </w:r>
            <w:r w:rsidRPr="0030122F">
              <w:rPr>
                <w:b/>
                <w:bCs/>
                <w:sz w:val="20"/>
                <w:szCs w:val="20"/>
              </w:rPr>
              <w:t xml:space="preserve"> г.</w:t>
            </w:r>
          </w:p>
        </w:tc>
        <w:tc>
          <w:tcPr>
            <w:tcW w:w="1395" w:type="dxa"/>
            <w:vMerge w:val="restart"/>
            <w:tcBorders>
              <w:top w:val="single" w:sz="4" w:space="0" w:color="auto"/>
              <w:left w:val="single" w:sz="4" w:space="0" w:color="auto"/>
              <w:bottom w:val="single" w:sz="4" w:space="0" w:color="000000"/>
              <w:right w:val="single" w:sz="4" w:space="0" w:color="auto"/>
            </w:tcBorders>
            <w:vAlign w:val="center"/>
            <w:hideMark/>
          </w:tcPr>
          <w:p w:rsidR="00CE5257" w:rsidRPr="0030122F" w:rsidRDefault="00CE5257" w:rsidP="00215619">
            <w:pPr>
              <w:jc w:val="center"/>
              <w:rPr>
                <w:b/>
                <w:bCs/>
                <w:sz w:val="20"/>
                <w:szCs w:val="20"/>
              </w:rPr>
            </w:pPr>
            <w:r w:rsidRPr="0030122F">
              <w:rPr>
                <w:b/>
                <w:bCs/>
                <w:sz w:val="20"/>
                <w:szCs w:val="20"/>
              </w:rPr>
              <w:t>Отчет</w:t>
            </w:r>
          </w:p>
          <w:p w:rsidR="00CE5257" w:rsidRPr="0030122F" w:rsidRDefault="00CE5257" w:rsidP="00DD0556">
            <w:pPr>
              <w:jc w:val="center"/>
              <w:rPr>
                <w:b/>
                <w:bCs/>
                <w:sz w:val="20"/>
                <w:szCs w:val="20"/>
              </w:rPr>
            </w:pPr>
            <w:r w:rsidRPr="0030122F">
              <w:rPr>
                <w:b/>
                <w:bCs/>
                <w:sz w:val="20"/>
                <w:szCs w:val="20"/>
              </w:rPr>
              <w:t>3</w:t>
            </w:r>
            <w:r w:rsidR="00DD0556" w:rsidRPr="0030122F">
              <w:rPr>
                <w:b/>
                <w:bCs/>
                <w:sz w:val="20"/>
                <w:szCs w:val="20"/>
              </w:rPr>
              <w:t>0</w:t>
            </w:r>
            <w:r w:rsidRPr="0030122F">
              <w:rPr>
                <w:b/>
                <w:bCs/>
                <w:sz w:val="20"/>
                <w:szCs w:val="20"/>
              </w:rPr>
              <w:t>.</w:t>
            </w:r>
            <w:r w:rsidR="00DD0556" w:rsidRPr="0030122F">
              <w:rPr>
                <w:b/>
                <w:bCs/>
                <w:sz w:val="20"/>
                <w:szCs w:val="20"/>
              </w:rPr>
              <w:t>06</w:t>
            </w:r>
            <w:r w:rsidRPr="0030122F">
              <w:rPr>
                <w:b/>
                <w:bCs/>
                <w:sz w:val="20"/>
                <w:szCs w:val="20"/>
              </w:rPr>
              <w:t>.202</w:t>
            </w:r>
            <w:r w:rsidR="00DD0556" w:rsidRPr="0030122F">
              <w:rPr>
                <w:b/>
                <w:bCs/>
                <w:sz w:val="20"/>
                <w:szCs w:val="20"/>
              </w:rPr>
              <w:t>5</w:t>
            </w:r>
            <w:r w:rsidRPr="0030122F">
              <w:rPr>
                <w:b/>
                <w:bCs/>
                <w:sz w:val="20"/>
                <w:szCs w:val="20"/>
              </w:rPr>
              <w:t xml:space="preserve"> г.</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285"/>
        </w:trPr>
        <w:tc>
          <w:tcPr>
            <w:tcW w:w="5800" w:type="dxa"/>
            <w:tcBorders>
              <w:top w:val="nil"/>
              <w:left w:val="single" w:sz="4" w:space="0" w:color="auto"/>
              <w:bottom w:val="single" w:sz="4" w:space="0" w:color="auto"/>
              <w:right w:val="single" w:sz="4" w:space="0" w:color="auto"/>
            </w:tcBorders>
            <w:vAlign w:val="center"/>
          </w:tcPr>
          <w:p w:rsidR="00CE5257" w:rsidRPr="0030122F" w:rsidRDefault="00CE5257" w:rsidP="00215619">
            <w:pPr>
              <w:jc w:val="both"/>
              <w:rPr>
                <w:b/>
                <w:bCs/>
                <w:i/>
                <w:i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E5257" w:rsidRPr="0030122F" w:rsidRDefault="00CE5257"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E5257" w:rsidRPr="0030122F" w:rsidRDefault="00CE5257"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E5257" w:rsidRPr="0030122F" w:rsidRDefault="00CE5257" w:rsidP="00215619">
            <w:pPr>
              <w:rPr>
                <w:b/>
                <w:bCs/>
                <w:sz w:val="20"/>
                <w:szCs w:val="20"/>
              </w:rPr>
            </w:pP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1. Издадени разрешителни за обслужване на международна автобусна линия за българска фирма</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iCs/>
                <w:sz w:val="20"/>
                <w:szCs w:val="20"/>
                <w:lang w:val="en-US"/>
              </w:rPr>
              <w:t>4</w:t>
            </w:r>
            <w:r w:rsidRPr="0030122F">
              <w:rPr>
                <w:iCs/>
                <w:sz w:val="20"/>
                <w:szCs w:val="20"/>
              </w:rPr>
              <w:t>0</w:t>
            </w:r>
          </w:p>
        </w:tc>
        <w:tc>
          <w:tcPr>
            <w:tcW w:w="1395" w:type="dxa"/>
            <w:tcBorders>
              <w:top w:val="nil"/>
              <w:left w:val="nil"/>
              <w:bottom w:val="single" w:sz="4" w:space="0" w:color="auto"/>
              <w:right w:val="single" w:sz="4" w:space="0" w:color="auto"/>
            </w:tcBorders>
            <w:noWrap/>
            <w:vAlign w:val="center"/>
          </w:tcPr>
          <w:p w:rsidR="00CE5257" w:rsidRPr="0030122F" w:rsidRDefault="00DD0556" w:rsidP="00DD0556">
            <w:pPr>
              <w:jc w:val="center"/>
              <w:rPr>
                <w:sz w:val="20"/>
                <w:szCs w:val="20"/>
                <w:lang w:val="en-US"/>
              </w:rPr>
            </w:pPr>
            <w:r w:rsidRPr="0030122F">
              <w:rPr>
                <w:sz w:val="20"/>
                <w:szCs w:val="20"/>
              </w:rPr>
              <w:t>30</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945"/>
        </w:trPr>
        <w:tc>
          <w:tcPr>
            <w:tcW w:w="5800" w:type="dxa"/>
            <w:tcBorders>
              <w:top w:val="single" w:sz="4" w:space="0" w:color="auto"/>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2. Издадени разрешителни за обслужване международна автобусна линия до територията на Република България за чуждестранна фирма</w:t>
            </w:r>
          </w:p>
        </w:tc>
        <w:tc>
          <w:tcPr>
            <w:tcW w:w="1042" w:type="dxa"/>
            <w:tcBorders>
              <w:top w:val="single" w:sz="4" w:space="0" w:color="auto"/>
              <w:left w:val="single" w:sz="4" w:space="0" w:color="auto"/>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single" w:sz="4" w:space="0" w:color="auto"/>
              <w:bottom w:val="single" w:sz="4" w:space="0" w:color="auto"/>
              <w:right w:val="single" w:sz="4" w:space="0" w:color="auto"/>
            </w:tcBorders>
            <w:noWrap/>
            <w:hideMark/>
          </w:tcPr>
          <w:p w:rsidR="00CE5257" w:rsidRPr="0030122F" w:rsidRDefault="00CE5257" w:rsidP="00215619">
            <w:pPr>
              <w:jc w:val="center"/>
              <w:rPr>
                <w:sz w:val="20"/>
                <w:szCs w:val="20"/>
              </w:rPr>
            </w:pPr>
            <w:r w:rsidRPr="0030122F">
              <w:rPr>
                <w:iCs/>
                <w:sz w:val="20"/>
                <w:szCs w:val="20"/>
                <w:lang w:val="en-US"/>
              </w:rPr>
              <w:t>2</w:t>
            </w:r>
            <w:r w:rsidRPr="0030122F">
              <w:rPr>
                <w:iCs/>
                <w:sz w:val="20"/>
                <w:szCs w:val="20"/>
              </w:rPr>
              <w:t>0</w:t>
            </w:r>
          </w:p>
        </w:tc>
        <w:tc>
          <w:tcPr>
            <w:tcW w:w="1395" w:type="dxa"/>
            <w:tcBorders>
              <w:top w:val="nil"/>
              <w:left w:val="single" w:sz="4" w:space="0" w:color="auto"/>
              <w:bottom w:val="single" w:sz="4" w:space="0" w:color="auto"/>
              <w:right w:val="single" w:sz="4" w:space="0" w:color="auto"/>
            </w:tcBorders>
            <w:noWrap/>
            <w:vAlign w:val="center"/>
          </w:tcPr>
          <w:p w:rsidR="00CE5257" w:rsidRPr="0030122F" w:rsidRDefault="00DD0556" w:rsidP="00215619">
            <w:pPr>
              <w:jc w:val="center"/>
              <w:rPr>
                <w:sz w:val="20"/>
                <w:szCs w:val="20"/>
              </w:rPr>
            </w:pPr>
            <w:r w:rsidRPr="0030122F">
              <w:rPr>
                <w:sz w:val="20"/>
                <w:szCs w:val="20"/>
              </w:rPr>
              <w:t>19</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DD0556">
        <w:trPr>
          <w:trHeight w:val="776"/>
        </w:trPr>
        <w:tc>
          <w:tcPr>
            <w:tcW w:w="5800" w:type="dxa"/>
            <w:tcBorders>
              <w:top w:val="single" w:sz="4" w:space="0" w:color="auto"/>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3. Издадени разрешителни за обслужване на международна автобусна линия, транзитираща територията на Република България за чуждестранна фирма</w:t>
            </w:r>
          </w:p>
        </w:tc>
        <w:tc>
          <w:tcPr>
            <w:tcW w:w="1042" w:type="dxa"/>
            <w:tcBorders>
              <w:top w:val="single" w:sz="4" w:space="0" w:color="auto"/>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noWrap/>
            <w:hideMark/>
          </w:tcPr>
          <w:p w:rsidR="00CE5257" w:rsidRPr="0030122F" w:rsidRDefault="00DD0556" w:rsidP="00215619">
            <w:pPr>
              <w:jc w:val="center"/>
              <w:rPr>
                <w:sz w:val="20"/>
                <w:szCs w:val="20"/>
              </w:rPr>
            </w:pPr>
            <w:r w:rsidRPr="0030122F">
              <w:rPr>
                <w:iCs/>
                <w:sz w:val="20"/>
                <w:szCs w:val="20"/>
              </w:rPr>
              <w:t>20</w:t>
            </w:r>
          </w:p>
        </w:tc>
        <w:tc>
          <w:tcPr>
            <w:tcW w:w="1395" w:type="dxa"/>
            <w:tcBorders>
              <w:top w:val="single" w:sz="4" w:space="0" w:color="auto"/>
              <w:left w:val="single" w:sz="4" w:space="0" w:color="auto"/>
              <w:bottom w:val="single" w:sz="4" w:space="0" w:color="auto"/>
              <w:right w:val="single" w:sz="4" w:space="0" w:color="auto"/>
            </w:tcBorders>
            <w:noWrap/>
            <w:vAlign w:val="center"/>
          </w:tcPr>
          <w:p w:rsidR="00CE5257" w:rsidRPr="0030122F" w:rsidRDefault="00DD0556" w:rsidP="00DD0556">
            <w:pPr>
              <w:jc w:val="center"/>
              <w:rPr>
                <w:sz w:val="20"/>
                <w:szCs w:val="20"/>
              </w:rPr>
            </w:pPr>
            <w:r w:rsidRPr="0030122F">
              <w:rPr>
                <w:sz w:val="20"/>
                <w:szCs w:val="20"/>
              </w:rPr>
              <w:t>8</w:t>
            </w:r>
          </w:p>
        </w:tc>
        <w:tc>
          <w:tcPr>
            <w:tcW w:w="1185" w:type="dxa"/>
            <w:tcBorders>
              <w:top w:val="nil"/>
              <w:left w:val="single" w:sz="4" w:space="0" w:color="auto"/>
              <w:bottom w:val="nil"/>
              <w:right w:val="nil"/>
            </w:tcBorders>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630"/>
        </w:trPr>
        <w:tc>
          <w:tcPr>
            <w:tcW w:w="5800" w:type="dxa"/>
            <w:tcBorders>
              <w:top w:val="single" w:sz="4" w:space="0" w:color="auto"/>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4. Издадени разрешителни за извършване на совалков превоз на пътници</w:t>
            </w:r>
          </w:p>
        </w:tc>
        <w:tc>
          <w:tcPr>
            <w:tcW w:w="1042" w:type="dxa"/>
            <w:tcBorders>
              <w:top w:val="single" w:sz="4" w:space="0" w:color="auto"/>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noWrap/>
            <w:hideMark/>
          </w:tcPr>
          <w:p w:rsidR="00CE5257" w:rsidRPr="0030122F" w:rsidRDefault="00DD0556" w:rsidP="00215619">
            <w:pPr>
              <w:jc w:val="center"/>
              <w:rPr>
                <w:sz w:val="20"/>
                <w:szCs w:val="20"/>
              </w:rPr>
            </w:pPr>
            <w:r w:rsidRPr="0030122F">
              <w:rPr>
                <w:iCs/>
                <w:sz w:val="20"/>
                <w:szCs w:val="20"/>
              </w:rPr>
              <w:t>80</w:t>
            </w:r>
          </w:p>
        </w:tc>
        <w:tc>
          <w:tcPr>
            <w:tcW w:w="1395" w:type="dxa"/>
            <w:tcBorders>
              <w:top w:val="single" w:sz="4" w:space="0" w:color="auto"/>
              <w:left w:val="nil"/>
              <w:bottom w:val="single" w:sz="4" w:space="0" w:color="auto"/>
              <w:right w:val="single" w:sz="4" w:space="0" w:color="auto"/>
            </w:tcBorders>
            <w:noWrap/>
            <w:vAlign w:val="center"/>
          </w:tcPr>
          <w:p w:rsidR="00CE5257" w:rsidRPr="0030122F" w:rsidRDefault="00DD0556" w:rsidP="00215619">
            <w:pPr>
              <w:jc w:val="center"/>
              <w:rPr>
                <w:sz w:val="20"/>
                <w:szCs w:val="20"/>
              </w:rPr>
            </w:pPr>
            <w:r w:rsidRPr="0030122F">
              <w:rPr>
                <w:sz w:val="20"/>
                <w:szCs w:val="20"/>
              </w:rPr>
              <w:t>155</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5. Издадени разрешителни за извършване на случаен превоз на пътници</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DD0556" w:rsidP="00215619">
            <w:pPr>
              <w:jc w:val="center"/>
              <w:rPr>
                <w:sz w:val="20"/>
                <w:szCs w:val="20"/>
              </w:rPr>
            </w:pPr>
            <w:r w:rsidRPr="0030122F">
              <w:rPr>
                <w:iCs/>
                <w:sz w:val="20"/>
                <w:szCs w:val="20"/>
              </w:rPr>
              <w:t>20</w:t>
            </w:r>
            <w:r w:rsidR="00CE5257" w:rsidRPr="0030122F">
              <w:rPr>
                <w:iCs/>
                <w:sz w:val="20"/>
                <w:szCs w:val="20"/>
                <w:lang w:val="en-US"/>
              </w:rPr>
              <w:t>0</w:t>
            </w:r>
          </w:p>
        </w:tc>
        <w:tc>
          <w:tcPr>
            <w:tcW w:w="1395" w:type="dxa"/>
            <w:tcBorders>
              <w:top w:val="nil"/>
              <w:left w:val="nil"/>
              <w:bottom w:val="single" w:sz="4" w:space="0" w:color="auto"/>
              <w:right w:val="single" w:sz="4" w:space="0" w:color="auto"/>
            </w:tcBorders>
            <w:noWrap/>
            <w:vAlign w:val="center"/>
          </w:tcPr>
          <w:p w:rsidR="00CE5257" w:rsidRPr="0030122F" w:rsidRDefault="00DD0556" w:rsidP="00215619">
            <w:pPr>
              <w:jc w:val="center"/>
              <w:rPr>
                <w:sz w:val="20"/>
                <w:szCs w:val="20"/>
              </w:rPr>
            </w:pPr>
            <w:r w:rsidRPr="0030122F">
              <w:rPr>
                <w:sz w:val="20"/>
                <w:szCs w:val="20"/>
              </w:rPr>
              <w:t>436</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6. Издадени еднократни разрешителни за извършване на превоз на товари</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iCs/>
                <w:sz w:val="20"/>
                <w:szCs w:val="20"/>
                <w:lang w:val="en-US"/>
              </w:rPr>
              <w:t>125 780</w:t>
            </w:r>
          </w:p>
        </w:tc>
        <w:tc>
          <w:tcPr>
            <w:tcW w:w="1395" w:type="dxa"/>
            <w:tcBorders>
              <w:top w:val="nil"/>
              <w:left w:val="nil"/>
              <w:bottom w:val="single" w:sz="4" w:space="0" w:color="auto"/>
              <w:right w:val="single" w:sz="4" w:space="0" w:color="auto"/>
            </w:tcBorders>
            <w:noWrap/>
          </w:tcPr>
          <w:p w:rsidR="00CE5257" w:rsidRPr="0030122F" w:rsidRDefault="00DD0556" w:rsidP="00215619">
            <w:pPr>
              <w:jc w:val="center"/>
              <w:rPr>
                <w:sz w:val="20"/>
                <w:szCs w:val="20"/>
              </w:rPr>
            </w:pPr>
            <w:r w:rsidRPr="0030122F">
              <w:rPr>
                <w:sz w:val="20"/>
                <w:szCs w:val="20"/>
              </w:rPr>
              <w:t>34 631</w:t>
            </w:r>
          </w:p>
        </w:tc>
        <w:tc>
          <w:tcPr>
            <w:tcW w:w="1185" w:type="dxa"/>
            <w:noWrap/>
          </w:tcPr>
          <w:p w:rsidR="00CE5257" w:rsidRPr="0030122F" w:rsidRDefault="00CE5257" w:rsidP="00215619">
            <w:pPr>
              <w:rPr>
                <w:sz w:val="20"/>
                <w:szCs w:val="20"/>
              </w:rPr>
            </w:pPr>
          </w:p>
        </w:tc>
        <w:tc>
          <w:tcPr>
            <w:tcW w:w="1420" w:type="dxa"/>
            <w:noWrap/>
          </w:tcPr>
          <w:p w:rsidR="00CE5257" w:rsidRPr="0030122F" w:rsidRDefault="00CE5257" w:rsidP="00215619">
            <w:pPr>
              <w:rPr>
                <w:sz w:val="20"/>
                <w:szCs w:val="20"/>
              </w:rPr>
            </w:pPr>
          </w:p>
        </w:tc>
        <w:tc>
          <w:tcPr>
            <w:tcW w:w="1360" w:type="dxa"/>
            <w:noWrap/>
          </w:tcPr>
          <w:p w:rsidR="00CE5257" w:rsidRPr="0030122F" w:rsidRDefault="00CE5257" w:rsidP="00215619">
            <w:pPr>
              <w:rPr>
                <w:sz w:val="20"/>
                <w:szCs w:val="20"/>
              </w:rPr>
            </w:pPr>
          </w:p>
        </w:tc>
      </w:tr>
      <w:tr w:rsidR="00CE5257" w:rsidRPr="0030122F"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7. Издадени многократни ЕКМТ/СЕМТ разрешителни за превоз на товари</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DD0556">
            <w:pPr>
              <w:jc w:val="center"/>
              <w:rPr>
                <w:sz w:val="20"/>
                <w:szCs w:val="20"/>
              </w:rPr>
            </w:pPr>
            <w:r w:rsidRPr="0030122F">
              <w:rPr>
                <w:iCs/>
                <w:sz w:val="20"/>
                <w:szCs w:val="20"/>
                <w:lang w:val="en-US"/>
              </w:rPr>
              <w:t>2 3</w:t>
            </w:r>
            <w:r w:rsidR="00DD0556" w:rsidRPr="0030122F">
              <w:rPr>
                <w:iCs/>
                <w:sz w:val="20"/>
                <w:szCs w:val="20"/>
              </w:rPr>
              <w:t>8</w:t>
            </w:r>
            <w:r w:rsidRPr="0030122F">
              <w:rPr>
                <w:iCs/>
                <w:sz w:val="20"/>
                <w:szCs w:val="20"/>
                <w:lang w:val="en-US"/>
              </w:rPr>
              <w:t>0</w:t>
            </w:r>
          </w:p>
        </w:tc>
        <w:tc>
          <w:tcPr>
            <w:tcW w:w="1395" w:type="dxa"/>
            <w:tcBorders>
              <w:top w:val="nil"/>
              <w:left w:val="nil"/>
              <w:bottom w:val="single" w:sz="4" w:space="0" w:color="auto"/>
              <w:right w:val="single" w:sz="4" w:space="0" w:color="auto"/>
            </w:tcBorders>
            <w:noWrap/>
            <w:vAlign w:val="center"/>
          </w:tcPr>
          <w:p w:rsidR="00CE5257" w:rsidRPr="0030122F" w:rsidRDefault="00DD0556" w:rsidP="00215619">
            <w:pPr>
              <w:jc w:val="center"/>
              <w:rPr>
                <w:sz w:val="20"/>
                <w:szCs w:val="20"/>
              </w:rPr>
            </w:pPr>
            <w:r w:rsidRPr="0030122F">
              <w:rPr>
                <w:sz w:val="20"/>
                <w:szCs w:val="20"/>
              </w:rPr>
              <w:t>269</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328"/>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8. Издадени на лицензи на Общността за международен превоз на пътници и товари</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iCs/>
                <w:sz w:val="20"/>
                <w:szCs w:val="20"/>
              </w:rPr>
              <w:t>1 200</w:t>
            </w:r>
          </w:p>
        </w:tc>
        <w:tc>
          <w:tcPr>
            <w:tcW w:w="1395" w:type="dxa"/>
            <w:tcBorders>
              <w:top w:val="nil"/>
              <w:left w:val="nil"/>
              <w:bottom w:val="single" w:sz="4" w:space="0" w:color="auto"/>
              <w:right w:val="single" w:sz="4" w:space="0" w:color="auto"/>
            </w:tcBorders>
            <w:noWrap/>
            <w:vAlign w:val="center"/>
          </w:tcPr>
          <w:p w:rsidR="00CE5257" w:rsidRPr="0030122F" w:rsidRDefault="00DD0556" w:rsidP="00215619">
            <w:pPr>
              <w:jc w:val="center"/>
              <w:rPr>
                <w:sz w:val="20"/>
                <w:szCs w:val="20"/>
              </w:rPr>
            </w:pPr>
            <w:r w:rsidRPr="0030122F">
              <w:rPr>
                <w:sz w:val="20"/>
                <w:szCs w:val="20"/>
              </w:rPr>
              <w:t>827</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630"/>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9. Издадени лицензи за обществен превоз на пътници и товари на територията на Република България</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iCs/>
                <w:sz w:val="20"/>
                <w:szCs w:val="20"/>
                <w:lang w:val="en-US"/>
              </w:rPr>
              <w:t>12</w:t>
            </w:r>
            <w:r w:rsidRPr="0030122F">
              <w:rPr>
                <w:iCs/>
                <w:sz w:val="20"/>
                <w:szCs w:val="20"/>
              </w:rPr>
              <w:t>0</w:t>
            </w:r>
          </w:p>
        </w:tc>
        <w:tc>
          <w:tcPr>
            <w:tcW w:w="1395" w:type="dxa"/>
            <w:tcBorders>
              <w:top w:val="nil"/>
              <w:left w:val="nil"/>
              <w:bottom w:val="single" w:sz="4" w:space="0" w:color="auto"/>
              <w:right w:val="single" w:sz="4" w:space="0" w:color="auto"/>
            </w:tcBorders>
            <w:noWrap/>
          </w:tcPr>
          <w:p w:rsidR="00CE5257" w:rsidRPr="0030122F" w:rsidRDefault="00DD0556" w:rsidP="00215619">
            <w:pPr>
              <w:jc w:val="center"/>
              <w:rPr>
                <w:sz w:val="20"/>
                <w:szCs w:val="20"/>
              </w:rPr>
            </w:pPr>
            <w:r w:rsidRPr="0030122F">
              <w:rPr>
                <w:sz w:val="20"/>
                <w:szCs w:val="20"/>
              </w:rPr>
              <w:t>102</w:t>
            </w:r>
          </w:p>
        </w:tc>
        <w:tc>
          <w:tcPr>
            <w:tcW w:w="1185" w:type="dxa"/>
            <w:noWrap/>
          </w:tcPr>
          <w:p w:rsidR="00CE5257" w:rsidRPr="0030122F" w:rsidRDefault="00CE5257" w:rsidP="00215619">
            <w:pPr>
              <w:rPr>
                <w:sz w:val="20"/>
                <w:szCs w:val="20"/>
              </w:rPr>
            </w:pPr>
          </w:p>
        </w:tc>
        <w:tc>
          <w:tcPr>
            <w:tcW w:w="1420" w:type="dxa"/>
            <w:noWrap/>
          </w:tcPr>
          <w:p w:rsidR="00CE5257" w:rsidRPr="0030122F" w:rsidRDefault="00CE5257" w:rsidP="00215619">
            <w:pPr>
              <w:rPr>
                <w:sz w:val="20"/>
                <w:szCs w:val="20"/>
              </w:rPr>
            </w:pPr>
          </w:p>
        </w:tc>
        <w:tc>
          <w:tcPr>
            <w:tcW w:w="1360" w:type="dxa"/>
            <w:noWrap/>
          </w:tcPr>
          <w:p w:rsidR="00CE5257" w:rsidRPr="0030122F" w:rsidRDefault="00CE5257" w:rsidP="00215619">
            <w:pPr>
              <w:rPr>
                <w:sz w:val="20"/>
                <w:szCs w:val="20"/>
              </w:rPr>
            </w:pPr>
          </w:p>
        </w:tc>
      </w:tr>
      <w:tr w:rsidR="00CE5257" w:rsidRPr="0030122F" w:rsidTr="00215619">
        <w:trPr>
          <w:trHeight w:val="315"/>
        </w:trPr>
        <w:tc>
          <w:tcPr>
            <w:tcW w:w="5800" w:type="dxa"/>
            <w:tcBorders>
              <w:top w:val="nil"/>
              <w:left w:val="single" w:sz="4" w:space="0" w:color="auto"/>
              <w:bottom w:val="single" w:sz="4" w:space="0" w:color="auto"/>
              <w:right w:val="single" w:sz="4" w:space="0" w:color="auto"/>
            </w:tcBorders>
            <w:noWrap/>
            <w:hideMark/>
          </w:tcPr>
          <w:p w:rsidR="00CE5257" w:rsidRPr="0030122F" w:rsidRDefault="00CE5257" w:rsidP="00215619">
            <w:pPr>
              <w:jc w:val="both"/>
              <w:rPr>
                <w:sz w:val="20"/>
                <w:szCs w:val="20"/>
              </w:rPr>
            </w:pPr>
            <w:r w:rsidRPr="0030122F">
              <w:rPr>
                <w:sz w:val="20"/>
                <w:szCs w:val="20"/>
              </w:rPr>
              <w:t>10. Издадени книжки с пътнически ведомости Интербус</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iCs/>
                <w:sz w:val="20"/>
                <w:szCs w:val="20"/>
                <w:lang w:val="en-US"/>
              </w:rPr>
              <w:t>700</w:t>
            </w:r>
          </w:p>
        </w:tc>
        <w:tc>
          <w:tcPr>
            <w:tcW w:w="1395" w:type="dxa"/>
            <w:tcBorders>
              <w:top w:val="nil"/>
              <w:left w:val="nil"/>
              <w:bottom w:val="single" w:sz="4" w:space="0" w:color="auto"/>
              <w:right w:val="single" w:sz="4" w:space="0" w:color="auto"/>
            </w:tcBorders>
            <w:noWrap/>
          </w:tcPr>
          <w:p w:rsidR="00CE5257" w:rsidRPr="0030122F" w:rsidRDefault="00DD0556" w:rsidP="00215619">
            <w:pPr>
              <w:jc w:val="center"/>
              <w:rPr>
                <w:sz w:val="20"/>
                <w:szCs w:val="20"/>
              </w:rPr>
            </w:pPr>
            <w:r w:rsidRPr="0030122F">
              <w:rPr>
                <w:sz w:val="20"/>
                <w:szCs w:val="20"/>
              </w:rPr>
              <w:t>265</w:t>
            </w:r>
          </w:p>
        </w:tc>
        <w:tc>
          <w:tcPr>
            <w:tcW w:w="1185" w:type="dxa"/>
            <w:noWrap/>
          </w:tcPr>
          <w:p w:rsidR="00CE5257" w:rsidRPr="0030122F" w:rsidRDefault="00CE5257" w:rsidP="00215619">
            <w:pPr>
              <w:rPr>
                <w:sz w:val="20"/>
                <w:szCs w:val="20"/>
              </w:rPr>
            </w:pPr>
          </w:p>
        </w:tc>
        <w:tc>
          <w:tcPr>
            <w:tcW w:w="1420" w:type="dxa"/>
            <w:noWrap/>
          </w:tcPr>
          <w:p w:rsidR="00CE5257" w:rsidRPr="0030122F" w:rsidRDefault="00CE5257" w:rsidP="00215619">
            <w:pPr>
              <w:rPr>
                <w:sz w:val="20"/>
                <w:szCs w:val="20"/>
              </w:rPr>
            </w:pPr>
          </w:p>
        </w:tc>
        <w:tc>
          <w:tcPr>
            <w:tcW w:w="1360" w:type="dxa"/>
            <w:noWrap/>
          </w:tcPr>
          <w:p w:rsidR="00CE5257" w:rsidRPr="0030122F" w:rsidRDefault="00CE5257" w:rsidP="00215619">
            <w:pPr>
              <w:rPr>
                <w:sz w:val="20"/>
                <w:szCs w:val="20"/>
              </w:rPr>
            </w:pPr>
          </w:p>
        </w:tc>
      </w:tr>
      <w:tr w:rsidR="00CE5257" w:rsidRPr="0030122F" w:rsidTr="00F00A56">
        <w:trPr>
          <w:trHeight w:val="453"/>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11. Издадени книжки с пътни формуляри</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lang w:val="en-US"/>
              </w:rPr>
              <w:t>30</w:t>
            </w:r>
            <w:r w:rsidRPr="0030122F">
              <w:rPr>
                <w:sz w:val="20"/>
                <w:szCs w:val="20"/>
              </w:rPr>
              <w:t>0</w:t>
            </w:r>
          </w:p>
        </w:tc>
        <w:tc>
          <w:tcPr>
            <w:tcW w:w="1395" w:type="dxa"/>
            <w:tcBorders>
              <w:top w:val="nil"/>
              <w:left w:val="nil"/>
              <w:bottom w:val="single" w:sz="4" w:space="0" w:color="auto"/>
              <w:right w:val="single" w:sz="4" w:space="0" w:color="auto"/>
            </w:tcBorders>
            <w:noWrap/>
          </w:tcPr>
          <w:p w:rsidR="00CE5257" w:rsidRPr="0030122F" w:rsidRDefault="00DD0556" w:rsidP="00215619">
            <w:pPr>
              <w:jc w:val="center"/>
              <w:rPr>
                <w:sz w:val="20"/>
                <w:szCs w:val="20"/>
              </w:rPr>
            </w:pPr>
            <w:r w:rsidRPr="0030122F">
              <w:rPr>
                <w:sz w:val="20"/>
                <w:szCs w:val="20"/>
              </w:rPr>
              <w:t>182</w:t>
            </w:r>
          </w:p>
        </w:tc>
        <w:tc>
          <w:tcPr>
            <w:tcW w:w="1185" w:type="dxa"/>
            <w:noWrap/>
          </w:tcPr>
          <w:p w:rsidR="00CE5257" w:rsidRPr="0030122F" w:rsidRDefault="00CE5257" w:rsidP="00215619">
            <w:pPr>
              <w:rPr>
                <w:sz w:val="20"/>
                <w:szCs w:val="20"/>
              </w:rPr>
            </w:pPr>
          </w:p>
        </w:tc>
        <w:tc>
          <w:tcPr>
            <w:tcW w:w="1420" w:type="dxa"/>
            <w:noWrap/>
          </w:tcPr>
          <w:p w:rsidR="00CE5257" w:rsidRPr="0030122F" w:rsidRDefault="00CE5257" w:rsidP="00215619">
            <w:pPr>
              <w:rPr>
                <w:sz w:val="20"/>
                <w:szCs w:val="20"/>
              </w:rPr>
            </w:pPr>
          </w:p>
        </w:tc>
        <w:tc>
          <w:tcPr>
            <w:tcW w:w="1360" w:type="dxa"/>
            <w:noWrap/>
          </w:tcPr>
          <w:p w:rsidR="00CE5257" w:rsidRPr="0030122F" w:rsidRDefault="00CE5257" w:rsidP="00215619">
            <w:pPr>
              <w:rPr>
                <w:sz w:val="20"/>
                <w:szCs w:val="20"/>
              </w:rPr>
            </w:pPr>
          </w:p>
        </w:tc>
      </w:tr>
      <w:tr w:rsidR="00CE5257" w:rsidRPr="0030122F" w:rsidTr="00215619">
        <w:trPr>
          <w:trHeight w:val="315"/>
        </w:trPr>
        <w:tc>
          <w:tcPr>
            <w:tcW w:w="5800" w:type="dxa"/>
            <w:tcBorders>
              <w:top w:val="nil"/>
              <w:left w:val="single" w:sz="4"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lang w:val="en-US"/>
              </w:rPr>
              <w:t>12</w:t>
            </w:r>
            <w:r w:rsidRPr="0030122F">
              <w:rPr>
                <w:sz w:val="20"/>
                <w:szCs w:val="20"/>
              </w:rPr>
              <w:t>. Маршрутни разписания</w:t>
            </w:r>
          </w:p>
        </w:tc>
        <w:tc>
          <w:tcPr>
            <w:tcW w:w="1042"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noWrap/>
            <w:hideMark/>
          </w:tcPr>
          <w:p w:rsidR="00CE5257" w:rsidRPr="0030122F" w:rsidRDefault="00CE5257" w:rsidP="00215619">
            <w:pPr>
              <w:jc w:val="center"/>
              <w:rPr>
                <w:sz w:val="20"/>
                <w:szCs w:val="20"/>
              </w:rPr>
            </w:pPr>
            <w:r w:rsidRPr="0030122F">
              <w:rPr>
                <w:sz w:val="20"/>
                <w:szCs w:val="20"/>
              </w:rPr>
              <w:t>200</w:t>
            </w:r>
          </w:p>
        </w:tc>
        <w:tc>
          <w:tcPr>
            <w:tcW w:w="1395" w:type="dxa"/>
            <w:tcBorders>
              <w:top w:val="nil"/>
              <w:left w:val="nil"/>
              <w:bottom w:val="single" w:sz="4" w:space="0" w:color="auto"/>
              <w:right w:val="single" w:sz="4" w:space="0" w:color="auto"/>
            </w:tcBorders>
            <w:noWrap/>
            <w:vAlign w:val="center"/>
          </w:tcPr>
          <w:p w:rsidR="00CE5257" w:rsidRPr="0030122F" w:rsidRDefault="00DD0556" w:rsidP="00215619">
            <w:pPr>
              <w:jc w:val="center"/>
              <w:rPr>
                <w:sz w:val="20"/>
                <w:szCs w:val="20"/>
              </w:rPr>
            </w:pPr>
            <w:r w:rsidRPr="0030122F">
              <w:rPr>
                <w:sz w:val="20"/>
                <w:szCs w:val="20"/>
              </w:rPr>
              <w:t>107</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trHeight w:val="330"/>
        </w:trPr>
        <w:tc>
          <w:tcPr>
            <w:tcW w:w="5800" w:type="dxa"/>
            <w:tcBorders>
              <w:top w:val="nil"/>
              <w:left w:val="single" w:sz="4" w:space="0" w:color="auto"/>
              <w:bottom w:val="single" w:sz="8" w:space="0" w:color="auto"/>
              <w:right w:val="single" w:sz="4" w:space="0" w:color="auto"/>
            </w:tcBorders>
            <w:hideMark/>
          </w:tcPr>
          <w:p w:rsidR="00CE5257" w:rsidRPr="0030122F" w:rsidRDefault="00CE5257" w:rsidP="00215619">
            <w:pPr>
              <w:jc w:val="both"/>
              <w:rPr>
                <w:sz w:val="20"/>
                <w:szCs w:val="20"/>
              </w:rPr>
            </w:pPr>
            <w:r w:rsidRPr="0030122F">
              <w:rPr>
                <w:sz w:val="20"/>
                <w:szCs w:val="20"/>
              </w:rPr>
              <w:t>13. Издаване на удостоверение за одобрение на превозни средства, превозващи определени опасни товари</w:t>
            </w:r>
          </w:p>
        </w:tc>
        <w:tc>
          <w:tcPr>
            <w:tcW w:w="1042" w:type="dxa"/>
            <w:tcBorders>
              <w:top w:val="nil"/>
              <w:left w:val="nil"/>
              <w:bottom w:val="single" w:sz="8" w:space="0" w:color="auto"/>
              <w:right w:val="single" w:sz="4" w:space="0" w:color="auto"/>
            </w:tcBorders>
            <w:noWrap/>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8" w:space="0" w:color="auto"/>
              <w:right w:val="single" w:sz="4" w:space="0" w:color="auto"/>
            </w:tcBorders>
            <w:noWrap/>
            <w:vAlign w:val="center"/>
            <w:hideMark/>
          </w:tcPr>
          <w:p w:rsidR="00CE5257" w:rsidRPr="0030122F" w:rsidRDefault="00CE5257" w:rsidP="00215619">
            <w:pPr>
              <w:jc w:val="center"/>
              <w:rPr>
                <w:sz w:val="20"/>
                <w:szCs w:val="20"/>
              </w:rPr>
            </w:pPr>
            <w:r w:rsidRPr="0030122F">
              <w:rPr>
                <w:sz w:val="20"/>
                <w:szCs w:val="20"/>
                <w:lang w:val="en-US"/>
              </w:rPr>
              <w:t>800</w:t>
            </w:r>
          </w:p>
        </w:tc>
        <w:tc>
          <w:tcPr>
            <w:tcW w:w="1395" w:type="dxa"/>
            <w:tcBorders>
              <w:top w:val="nil"/>
              <w:left w:val="nil"/>
              <w:bottom w:val="single" w:sz="8" w:space="0" w:color="auto"/>
              <w:right w:val="single" w:sz="4" w:space="0" w:color="auto"/>
            </w:tcBorders>
            <w:noWrap/>
            <w:vAlign w:val="center"/>
          </w:tcPr>
          <w:p w:rsidR="00CE5257" w:rsidRPr="0030122F" w:rsidRDefault="00DD0556" w:rsidP="00215619">
            <w:pPr>
              <w:jc w:val="center"/>
              <w:rPr>
                <w:sz w:val="20"/>
                <w:szCs w:val="20"/>
                <w:lang w:val="en-US"/>
              </w:rPr>
            </w:pPr>
            <w:r w:rsidRPr="0030122F">
              <w:rPr>
                <w:sz w:val="20"/>
                <w:szCs w:val="20"/>
              </w:rPr>
              <w:t>428</w:t>
            </w:r>
          </w:p>
        </w:tc>
        <w:tc>
          <w:tcPr>
            <w:tcW w:w="1185" w:type="dxa"/>
            <w:noWrap/>
            <w:vAlign w:val="bottom"/>
          </w:tcPr>
          <w:p w:rsidR="00CE5257" w:rsidRPr="0030122F" w:rsidRDefault="00CE5257" w:rsidP="00215619">
            <w:pPr>
              <w:jc w:val="both"/>
              <w:rPr>
                <w:sz w:val="20"/>
                <w:szCs w:val="20"/>
              </w:rPr>
            </w:pPr>
          </w:p>
        </w:tc>
        <w:tc>
          <w:tcPr>
            <w:tcW w:w="1420" w:type="dxa"/>
            <w:noWrap/>
            <w:vAlign w:val="bottom"/>
          </w:tcPr>
          <w:p w:rsidR="00CE5257" w:rsidRPr="0030122F" w:rsidRDefault="00CE5257" w:rsidP="00215619">
            <w:pPr>
              <w:jc w:val="both"/>
              <w:rPr>
                <w:sz w:val="20"/>
                <w:szCs w:val="20"/>
              </w:rPr>
            </w:pPr>
          </w:p>
        </w:tc>
        <w:tc>
          <w:tcPr>
            <w:tcW w:w="1360" w:type="dxa"/>
            <w:noWrap/>
            <w:vAlign w:val="bottom"/>
          </w:tcPr>
          <w:p w:rsidR="00CE5257" w:rsidRPr="0030122F" w:rsidRDefault="00CE5257" w:rsidP="00215619">
            <w:pPr>
              <w:jc w:val="both"/>
              <w:rPr>
                <w:sz w:val="20"/>
                <w:szCs w:val="20"/>
              </w:rPr>
            </w:pP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14. Издаване на удостоверение за изменение в конструкцията на регистрирани ППС</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3 000</w:t>
            </w:r>
          </w:p>
        </w:tc>
        <w:tc>
          <w:tcPr>
            <w:tcW w:w="1395" w:type="dxa"/>
            <w:tcBorders>
              <w:top w:val="nil"/>
              <w:left w:val="nil"/>
              <w:bottom w:val="single" w:sz="4" w:space="0" w:color="auto"/>
              <w:right w:val="single" w:sz="8" w:space="0" w:color="auto"/>
            </w:tcBorders>
            <w:vAlign w:val="center"/>
          </w:tcPr>
          <w:p w:rsidR="00CE5257" w:rsidRPr="0030122F" w:rsidRDefault="00DD0556" w:rsidP="00215619">
            <w:pPr>
              <w:jc w:val="center"/>
              <w:rPr>
                <w:sz w:val="20"/>
                <w:szCs w:val="20"/>
                <w:lang w:val="en-US"/>
              </w:rPr>
            </w:pPr>
            <w:r w:rsidRPr="0030122F">
              <w:rPr>
                <w:sz w:val="20"/>
                <w:szCs w:val="20"/>
              </w:rPr>
              <w:t>2 172</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15. Издаване на удостоверение за индивидуално одобряване на нови ППС</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lang w:val="en-US"/>
              </w:rPr>
            </w:pPr>
            <w:r w:rsidRPr="0030122F">
              <w:rPr>
                <w:sz w:val="20"/>
                <w:szCs w:val="20"/>
                <w:lang w:val="en-US"/>
              </w:rPr>
              <w:t>2 000</w:t>
            </w:r>
          </w:p>
        </w:tc>
        <w:tc>
          <w:tcPr>
            <w:tcW w:w="1395" w:type="dxa"/>
            <w:tcBorders>
              <w:top w:val="nil"/>
              <w:left w:val="nil"/>
              <w:bottom w:val="single" w:sz="4" w:space="0" w:color="auto"/>
              <w:right w:val="single" w:sz="8" w:space="0" w:color="auto"/>
            </w:tcBorders>
            <w:vAlign w:val="center"/>
          </w:tcPr>
          <w:p w:rsidR="00CE5257" w:rsidRPr="0030122F" w:rsidRDefault="00DD0556" w:rsidP="00215619">
            <w:pPr>
              <w:jc w:val="center"/>
              <w:rPr>
                <w:sz w:val="20"/>
                <w:szCs w:val="20"/>
                <w:lang w:val="en-US"/>
              </w:rPr>
            </w:pPr>
            <w:r w:rsidRPr="0030122F">
              <w:rPr>
                <w:sz w:val="20"/>
                <w:szCs w:val="20"/>
              </w:rPr>
              <w:t>1 672</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16. Издаване на разрешение за извършване на периодичен преглед за проверка на техническата изправност на ППС, промяна във вписаните обстоятелства на издадено разрешение и промяна в списъка на техническите специалисти към издадено разрешение</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2 000</w:t>
            </w:r>
          </w:p>
        </w:tc>
        <w:tc>
          <w:tcPr>
            <w:tcW w:w="1395" w:type="dxa"/>
            <w:tcBorders>
              <w:top w:val="nil"/>
              <w:left w:val="nil"/>
              <w:bottom w:val="single" w:sz="4" w:space="0" w:color="auto"/>
              <w:right w:val="single" w:sz="8" w:space="0" w:color="auto"/>
            </w:tcBorders>
            <w:vAlign w:val="center"/>
          </w:tcPr>
          <w:p w:rsidR="00CE5257" w:rsidRPr="0030122F" w:rsidRDefault="00DD0556" w:rsidP="00215619">
            <w:pPr>
              <w:jc w:val="center"/>
              <w:rPr>
                <w:sz w:val="20"/>
                <w:szCs w:val="20"/>
                <w:lang w:val="en-US"/>
              </w:rPr>
            </w:pPr>
            <w:r w:rsidRPr="0030122F">
              <w:rPr>
                <w:sz w:val="20"/>
                <w:szCs w:val="20"/>
              </w:rPr>
              <w:t>857</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17. Издаване и заверка на сертификат за техническа изправност на товарни автомобили и ремаркета</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3 500</w:t>
            </w:r>
          </w:p>
        </w:tc>
        <w:tc>
          <w:tcPr>
            <w:tcW w:w="1395" w:type="dxa"/>
            <w:tcBorders>
              <w:top w:val="nil"/>
              <w:left w:val="nil"/>
              <w:bottom w:val="single" w:sz="4" w:space="0" w:color="auto"/>
              <w:right w:val="single" w:sz="8" w:space="0" w:color="auto"/>
            </w:tcBorders>
            <w:vAlign w:val="center"/>
          </w:tcPr>
          <w:p w:rsidR="00CE5257" w:rsidRPr="0030122F" w:rsidRDefault="00DD0556" w:rsidP="00215619">
            <w:pPr>
              <w:jc w:val="center"/>
              <w:rPr>
                <w:sz w:val="20"/>
                <w:szCs w:val="20"/>
                <w:lang w:val="en-US"/>
              </w:rPr>
            </w:pPr>
            <w:r w:rsidRPr="0030122F">
              <w:rPr>
                <w:sz w:val="20"/>
                <w:szCs w:val="20"/>
              </w:rPr>
              <w:t>1 627</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lastRenderedPageBreak/>
              <w:t>18. Издаване на сертификат за одобряване или изменение на типа на нови превозни средства, компоненти и отделни технически възли</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1</w:t>
            </w:r>
          </w:p>
        </w:tc>
        <w:tc>
          <w:tcPr>
            <w:tcW w:w="1395" w:type="dxa"/>
            <w:tcBorders>
              <w:top w:val="nil"/>
              <w:left w:val="nil"/>
              <w:bottom w:val="single" w:sz="4" w:space="0" w:color="auto"/>
              <w:right w:val="single" w:sz="8" w:space="0" w:color="auto"/>
            </w:tcBorders>
            <w:vAlign w:val="center"/>
          </w:tcPr>
          <w:p w:rsidR="00CE5257" w:rsidRPr="0030122F" w:rsidRDefault="00CE5257" w:rsidP="00215619">
            <w:pPr>
              <w:jc w:val="center"/>
              <w:rPr>
                <w:sz w:val="20"/>
                <w:szCs w:val="20"/>
                <w:lang w:val="en-US"/>
              </w:rPr>
            </w:pPr>
            <w:r w:rsidRPr="0030122F">
              <w:rPr>
                <w:sz w:val="20"/>
                <w:szCs w:val="20"/>
              </w:rPr>
              <w:t>0</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19. Издаване на удостоверение за индивидуално одобряване на ППС, регистрирани извън държа</w:t>
            </w:r>
            <w:r w:rsidR="00E96875" w:rsidRPr="0030122F">
              <w:rPr>
                <w:sz w:val="20"/>
                <w:szCs w:val="20"/>
              </w:rPr>
              <w:t>вите-членки на Европейския съюз</w:t>
            </w:r>
            <w:r w:rsidRPr="0030122F">
              <w:rPr>
                <w:sz w:val="20"/>
                <w:szCs w:val="20"/>
              </w:rPr>
              <w:t>, друга държава – страна по Споразумението за Европейското икономическо пространство или Конфедерация „Швейцария“</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DD0556">
            <w:pPr>
              <w:jc w:val="center"/>
              <w:rPr>
                <w:sz w:val="20"/>
                <w:szCs w:val="20"/>
                <w:lang w:val="en-US"/>
              </w:rPr>
            </w:pPr>
            <w:r w:rsidRPr="0030122F">
              <w:rPr>
                <w:sz w:val="20"/>
                <w:szCs w:val="20"/>
                <w:lang w:val="en-US"/>
              </w:rPr>
              <w:t>1</w:t>
            </w:r>
            <w:r w:rsidR="00DD0556" w:rsidRPr="0030122F">
              <w:rPr>
                <w:sz w:val="20"/>
                <w:szCs w:val="20"/>
              </w:rPr>
              <w:t>1</w:t>
            </w:r>
            <w:r w:rsidRPr="0030122F">
              <w:rPr>
                <w:sz w:val="20"/>
                <w:szCs w:val="20"/>
                <w:lang w:val="en-US"/>
              </w:rPr>
              <w:t xml:space="preserve"> 000</w:t>
            </w:r>
          </w:p>
        </w:tc>
        <w:tc>
          <w:tcPr>
            <w:tcW w:w="1395" w:type="dxa"/>
            <w:tcBorders>
              <w:top w:val="nil"/>
              <w:left w:val="nil"/>
              <w:bottom w:val="single" w:sz="4" w:space="0" w:color="auto"/>
              <w:right w:val="single" w:sz="8" w:space="0" w:color="auto"/>
            </w:tcBorders>
            <w:vAlign w:val="center"/>
          </w:tcPr>
          <w:p w:rsidR="00CE5257" w:rsidRPr="0030122F" w:rsidRDefault="00DD0556" w:rsidP="00215619">
            <w:pPr>
              <w:jc w:val="center"/>
              <w:rPr>
                <w:sz w:val="20"/>
                <w:szCs w:val="20"/>
                <w:lang w:val="en-US"/>
              </w:rPr>
            </w:pPr>
            <w:r w:rsidRPr="0030122F">
              <w:rPr>
                <w:sz w:val="20"/>
                <w:szCs w:val="20"/>
              </w:rPr>
              <w:t>8 368</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20. Създадени проекти на нормативни актове, въвеждащи изискванията на европейското право в областта на автомобилния транспорт</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3</w:t>
            </w:r>
          </w:p>
        </w:tc>
        <w:tc>
          <w:tcPr>
            <w:tcW w:w="1395" w:type="dxa"/>
            <w:tcBorders>
              <w:top w:val="nil"/>
              <w:left w:val="nil"/>
              <w:bottom w:val="single" w:sz="4" w:space="0" w:color="auto"/>
              <w:right w:val="single" w:sz="8" w:space="0" w:color="auto"/>
            </w:tcBorders>
            <w:vAlign w:val="center"/>
          </w:tcPr>
          <w:p w:rsidR="00CE5257" w:rsidRPr="0030122F" w:rsidRDefault="00CE5257" w:rsidP="00215619">
            <w:pPr>
              <w:jc w:val="center"/>
              <w:rPr>
                <w:sz w:val="20"/>
                <w:szCs w:val="20"/>
                <w:lang w:val="en-US"/>
              </w:rPr>
            </w:pPr>
            <w:r w:rsidRPr="0030122F">
              <w:rPr>
                <w:sz w:val="20"/>
                <w:szCs w:val="20"/>
              </w:rPr>
              <w:t>1</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 xml:space="preserve">21. Извършване на оценка, повторна оценка на техническа служба, издаване на удостоверение за определяне на техническа служба и последващ надзор </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DD0556" w:rsidP="00215619">
            <w:pPr>
              <w:jc w:val="center"/>
              <w:rPr>
                <w:sz w:val="20"/>
                <w:szCs w:val="20"/>
              </w:rPr>
            </w:pPr>
            <w:r w:rsidRPr="0030122F">
              <w:rPr>
                <w:sz w:val="20"/>
                <w:szCs w:val="20"/>
              </w:rPr>
              <w:t>5</w:t>
            </w:r>
          </w:p>
        </w:tc>
        <w:tc>
          <w:tcPr>
            <w:tcW w:w="1395" w:type="dxa"/>
            <w:tcBorders>
              <w:top w:val="nil"/>
              <w:left w:val="nil"/>
              <w:bottom w:val="single" w:sz="4" w:space="0" w:color="auto"/>
              <w:right w:val="single" w:sz="8" w:space="0" w:color="auto"/>
            </w:tcBorders>
            <w:vAlign w:val="center"/>
          </w:tcPr>
          <w:p w:rsidR="00CE5257" w:rsidRPr="0030122F" w:rsidRDefault="00DD0556" w:rsidP="00215619">
            <w:pPr>
              <w:jc w:val="center"/>
              <w:rPr>
                <w:sz w:val="20"/>
                <w:szCs w:val="20"/>
              </w:rPr>
            </w:pPr>
            <w:r w:rsidRPr="0030122F">
              <w:rPr>
                <w:sz w:val="20"/>
                <w:szCs w:val="20"/>
              </w:rPr>
              <w:t>2</w:t>
            </w:r>
          </w:p>
        </w:tc>
      </w:tr>
      <w:tr w:rsidR="00CE5257" w:rsidRPr="0030122F" w:rsidTr="00215619">
        <w:trPr>
          <w:gridAfter w:val="3"/>
          <w:wAfter w:w="3965" w:type="dxa"/>
          <w:trHeight w:val="274"/>
        </w:trPr>
        <w:tc>
          <w:tcPr>
            <w:tcW w:w="5800" w:type="dxa"/>
            <w:tcBorders>
              <w:top w:val="nil"/>
              <w:left w:val="single" w:sz="8" w:space="0" w:color="auto"/>
              <w:bottom w:val="single" w:sz="4" w:space="0" w:color="auto"/>
              <w:right w:val="single" w:sz="4" w:space="0" w:color="auto"/>
            </w:tcBorders>
            <w:hideMark/>
          </w:tcPr>
          <w:p w:rsidR="00CE5257" w:rsidRPr="0030122F" w:rsidRDefault="00CE5257" w:rsidP="00215619">
            <w:pPr>
              <w:jc w:val="both"/>
              <w:rPr>
                <w:sz w:val="20"/>
                <w:szCs w:val="20"/>
              </w:rPr>
            </w:pPr>
            <w:r w:rsidRPr="0030122F">
              <w:rPr>
                <w:sz w:val="20"/>
                <w:szCs w:val="20"/>
              </w:rPr>
              <w:t>22. Дубликат на удостоверение за техническа изправност</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 xml:space="preserve">брой </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150</w:t>
            </w:r>
          </w:p>
        </w:tc>
        <w:tc>
          <w:tcPr>
            <w:tcW w:w="1395" w:type="dxa"/>
            <w:tcBorders>
              <w:top w:val="nil"/>
              <w:left w:val="nil"/>
              <w:bottom w:val="single" w:sz="4" w:space="0" w:color="auto"/>
              <w:right w:val="single" w:sz="8" w:space="0" w:color="auto"/>
            </w:tcBorders>
            <w:vAlign w:val="center"/>
          </w:tcPr>
          <w:p w:rsidR="00CE5257" w:rsidRPr="0030122F" w:rsidRDefault="00CE5257" w:rsidP="00215619">
            <w:pPr>
              <w:jc w:val="center"/>
              <w:rPr>
                <w:sz w:val="20"/>
                <w:szCs w:val="20"/>
                <w:lang w:val="en-US"/>
              </w:rPr>
            </w:pPr>
            <w:r w:rsidRPr="0030122F">
              <w:rPr>
                <w:sz w:val="20"/>
                <w:szCs w:val="20"/>
                <w:lang w:val="en-US"/>
              </w:rPr>
              <w:t>0</w:t>
            </w:r>
          </w:p>
        </w:tc>
      </w:tr>
      <w:tr w:rsidR="00CE5257" w:rsidRPr="0030122F" w:rsidTr="00215619">
        <w:trPr>
          <w:gridAfter w:val="3"/>
          <w:wAfter w:w="3965" w:type="dxa"/>
          <w:trHeight w:val="255"/>
        </w:trPr>
        <w:tc>
          <w:tcPr>
            <w:tcW w:w="5800" w:type="dxa"/>
            <w:tcBorders>
              <w:top w:val="nil"/>
              <w:left w:val="single" w:sz="8"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rPr>
              <w:t>2</w:t>
            </w:r>
            <w:r w:rsidRPr="0030122F">
              <w:rPr>
                <w:sz w:val="20"/>
                <w:szCs w:val="20"/>
                <w:lang w:val="ru-RU"/>
              </w:rPr>
              <w:t>3</w:t>
            </w:r>
            <w:r w:rsidRPr="0030122F">
              <w:rPr>
                <w:sz w:val="20"/>
                <w:szCs w:val="20"/>
              </w:rPr>
              <w:t>. Издаване на разрешения за обучение на водачи за придобиване на правоспособност за управление на моторно превозно средство</w:t>
            </w:r>
          </w:p>
        </w:tc>
        <w:tc>
          <w:tcPr>
            <w:tcW w:w="1042"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nil"/>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5</w:t>
            </w:r>
            <w:r w:rsidRPr="0030122F">
              <w:rPr>
                <w:sz w:val="20"/>
                <w:szCs w:val="20"/>
                <w:lang w:val="en-US"/>
              </w:rPr>
              <w:t>0</w:t>
            </w:r>
          </w:p>
        </w:tc>
        <w:tc>
          <w:tcPr>
            <w:tcW w:w="1395" w:type="dxa"/>
            <w:tcBorders>
              <w:top w:val="nil"/>
              <w:left w:val="nil"/>
              <w:bottom w:val="single" w:sz="4" w:space="0" w:color="auto"/>
              <w:right w:val="single" w:sz="8" w:space="0" w:color="auto"/>
            </w:tcBorders>
            <w:vAlign w:val="center"/>
          </w:tcPr>
          <w:p w:rsidR="00CE5257" w:rsidRPr="0030122F" w:rsidRDefault="00CE5257" w:rsidP="00DD0556">
            <w:pPr>
              <w:jc w:val="center"/>
              <w:rPr>
                <w:sz w:val="20"/>
                <w:szCs w:val="20"/>
                <w:lang w:val="en-US"/>
              </w:rPr>
            </w:pPr>
            <w:r w:rsidRPr="0030122F">
              <w:rPr>
                <w:sz w:val="20"/>
                <w:szCs w:val="20"/>
              </w:rPr>
              <w:t>2</w:t>
            </w:r>
            <w:r w:rsidR="00DD0556" w:rsidRPr="0030122F">
              <w:rPr>
                <w:sz w:val="20"/>
                <w:szCs w:val="20"/>
              </w:rPr>
              <w:t>5</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rPr>
              <w:t>2</w:t>
            </w:r>
            <w:r w:rsidRPr="0030122F">
              <w:rPr>
                <w:sz w:val="20"/>
                <w:szCs w:val="20"/>
                <w:lang w:val="ru-RU"/>
              </w:rPr>
              <w:t>4</w:t>
            </w:r>
            <w:r w:rsidRPr="0030122F">
              <w:rPr>
                <w:sz w:val="20"/>
                <w:szCs w:val="20"/>
              </w:rPr>
              <w:t>. Удължаване на срока на валидност на разрешения за обучение на кандидати за придобиване на правоспособност за управление на моторно превозно средство</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DD0556">
            <w:pPr>
              <w:jc w:val="center"/>
              <w:rPr>
                <w:sz w:val="20"/>
                <w:szCs w:val="20"/>
                <w:lang w:val="en-US"/>
              </w:rPr>
            </w:pPr>
            <w:r w:rsidRPr="0030122F">
              <w:rPr>
                <w:sz w:val="20"/>
                <w:szCs w:val="20"/>
              </w:rPr>
              <w:t>1</w:t>
            </w:r>
            <w:r w:rsidR="00DD0556" w:rsidRPr="0030122F">
              <w:rPr>
                <w:sz w:val="20"/>
                <w:szCs w:val="20"/>
              </w:rPr>
              <w:t>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DD0556" w:rsidP="00215619">
            <w:pPr>
              <w:jc w:val="center"/>
              <w:rPr>
                <w:sz w:val="20"/>
                <w:szCs w:val="20"/>
                <w:lang w:val="en-US"/>
              </w:rPr>
            </w:pPr>
            <w:r w:rsidRPr="0030122F">
              <w:rPr>
                <w:sz w:val="20"/>
                <w:szCs w:val="20"/>
              </w:rPr>
              <w:t>53</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rPr>
              <w:t>2</w:t>
            </w:r>
            <w:r w:rsidRPr="0030122F">
              <w:rPr>
                <w:sz w:val="20"/>
                <w:szCs w:val="20"/>
                <w:lang w:val="ru-RU"/>
              </w:rPr>
              <w:t>5</w:t>
            </w:r>
            <w:r w:rsidRPr="0030122F">
              <w:rPr>
                <w:sz w:val="20"/>
                <w:szCs w:val="20"/>
              </w:rPr>
              <w:t xml:space="preserve">. Промяна на обстоятелствата, вписани в разрешението за обучение на кандидати за придобиване на правоспособност за управление на МПС,за включване в списъка към него, и за издаване на дубликат на разрешението за обучение на кандидати за придобиване на правоспособност за управление на моторно превозно средство </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800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DD0556" w:rsidP="00215619">
            <w:pPr>
              <w:jc w:val="center"/>
              <w:rPr>
                <w:sz w:val="20"/>
                <w:szCs w:val="20"/>
                <w:lang w:val="en-US"/>
              </w:rPr>
            </w:pPr>
            <w:r w:rsidRPr="0030122F">
              <w:rPr>
                <w:sz w:val="20"/>
                <w:szCs w:val="20"/>
              </w:rPr>
              <w:t>635</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rPr>
              <w:t>2</w:t>
            </w:r>
            <w:r w:rsidRPr="0030122F">
              <w:rPr>
                <w:sz w:val="20"/>
                <w:szCs w:val="20"/>
                <w:lang w:val="ru-RU"/>
              </w:rPr>
              <w:t>6</w:t>
            </w:r>
            <w:r w:rsidRPr="0030122F">
              <w:rPr>
                <w:sz w:val="20"/>
                <w:szCs w:val="20"/>
              </w:rPr>
              <w:t>. Провеждане на теоретични и практически изпити за придобиване на правоспособност за управление на моторно превозно средство</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200 000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DD0556" w:rsidP="00215619">
            <w:pPr>
              <w:jc w:val="center"/>
              <w:rPr>
                <w:sz w:val="20"/>
                <w:szCs w:val="20"/>
                <w:lang w:val="en-US"/>
              </w:rPr>
            </w:pPr>
            <w:r w:rsidRPr="0030122F">
              <w:rPr>
                <w:sz w:val="20"/>
                <w:szCs w:val="20"/>
              </w:rPr>
              <w:t>115 254</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rPr>
              <w:t>2</w:t>
            </w:r>
            <w:r w:rsidRPr="0030122F">
              <w:rPr>
                <w:sz w:val="20"/>
                <w:szCs w:val="20"/>
                <w:lang w:val="ru-RU"/>
              </w:rPr>
              <w:t>7</w:t>
            </w:r>
            <w:r w:rsidRPr="0030122F">
              <w:rPr>
                <w:sz w:val="20"/>
                <w:szCs w:val="20"/>
              </w:rPr>
              <w:t>. Провеждане на изпити на кандидати за придобиване на удостоверение за професионална компетентност на ръководители на транспортна дейност</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lang w:val="en-US"/>
              </w:rPr>
            </w:pPr>
            <w:r w:rsidRPr="0030122F">
              <w:rPr>
                <w:sz w:val="20"/>
                <w:szCs w:val="20"/>
              </w:rPr>
              <w:t>2</w:t>
            </w:r>
            <w:r w:rsidRPr="0030122F">
              <w:rPr>
                <w:sz w:val="20"/>
                <w:szCs w:val="20"/>
                <w:lang w:val="en-US"/>
              </w:rPr>
              <w:t xml:space="preserve"> </w:t>
            </w:r>
            <w:r w:rsidRPr="0030122F">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DD0556" w:rsidP="00215619">
            <w:pPr>
              <w:jc w:val="center"/>
              <w:rPr>
                <w:sz w:val="20"/>
                <w:szCs w:val="20"/>
                <w:lang w:val="en-US"/>
              </w:rPr>
            </w:pPr>
            <w:r w:rsidRPr="0030122F">
              <w:rPr>
                <w:sz w:val="20"/>
                <w:szCs w:val="20"/>
              </w:rPr>
              <w:t>911</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rPr>
              <w:t>2</w:t>
            </w:r>
            <w:r w:rsidRPr="0030122F">
              <w:rPr>
                <w:sz w:val="20"/>
                <w:szCs w:val="20"/>
                <w:lang w:val="ru-RU"/>
              </w:rPr>
              <w:t>8</w:t>
            </w:r>
            <w:r w:rsidRPr="0030122F">
              <w:rPr>
                <w:sz w:val="20"/>
                <w:szCs w:val="20"/>
              </w:rPr>
              <w:t>. Издаване и продължаване срока на разрешения за обучение на водачи на МПС за превоз на опасни товари и/или консултанти по безопасността при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10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DD0556" w:rsidP="00215619">
            <w:pPr>
              <w:jc w:val="center"/>
              <w:rPr>
                <w:sz w:val="20"/>
                <w:szCs w:val="20"/>
                <w:lang w:val="en-US"/>
              </w:rPr>
            </w:pPr>
            <w:r w:rsidRPr="0030122F">
              <w:rPr>
                <w:sz w:val="20"/>
                <w:szCs w:val="20"/>
              </w:rPr>
              <w:t>2</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rPr>
              <w:t>2</w:t>
            </w:r>
            <w:r w:rsidRPr="0030122F">
              <w:rPr>
                <w:sz w:val="20"/>
                <w:szCs w:val="20"/>
                <w:lang w:val="ru-RU"/>
              </w:rPr>
              <w:t>9</w:t>
            </w:r>
            <w:r w:rsidRPr="0030122F">
              <w:rPr>
                <w:sz w:val="20"/>
                <w:szCs w:val="20"/>
              </w:rPr>
              <w:t>. Промени в обстоятелствата, вписани в разрешения за обучение на водачи на МПС за превоз на опасни товари и/или консултанти по безопасността при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15</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DD0556" w:rsidP="00215619">
            <w:pPr>
              <w:jc w:val="center"/>
              <w:rPr>
                <w:sz w:val="20"/>
                <w:szCs w:val="20"/>
                <w:lang w:val="en-US"/>
              </w:rPr>
            </w:pPr>
            <w:r w:rsidRPr="0030122F">
              <w:rPr>
                <w:sz w:val="20"/>
                <w:szCs w:val="20"/>
              </w:rPr>
              <w:t>15</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jc w:val="both"/>
              <w:rPr>
                <w:sz w:val="20"/>
                <w:szCs w:val="20"/>
              </w:rPr>
            </w:pPr>
            <w:r w:rsidRPr="0030122F">
              <w:rPr>
                <w:sz w:val="20"/>
                <w:szCs w:val="20"/>
                <w:lang w:val="ru-RU"/>
              </w:rPr>
              <w:t>30</w:t>
            </w:r>
            <w:r w:rsidRPr="0030122F">
              <w:rPr>
                <w:sz w:val="20"/>
                <w:szCs w:val="20"/>
              </w:rPr>
              <w:t>. Извършване на регистрация на лицата, които организират курсове за обучение на водачи за придобиване на карта за квалификация на водача</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6</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DD0556" w:rsidP="00215619">
            <w:pPr>
              <w:jc w:val="center"/>
              <w:rPr>
                <w:sz w:val="20"/>
                <w:szCs w:val="20"/>
                <w:lang w:val="en-US"/>
              </w:rPr>
            </w:pPr>
            <w:r w:rsidRPr="0030122F">
              <w:rPr>
                <w:sz w:val="20"/>
                <w:szCs w:val="20"/>
              </w:rPr>
              <w:t>0</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rPr>
                <w:sz w:val="20"/>
                <w:szCs w:val="20"/>
              </w:rPr>
            </w:pPr>
            <w:r w:rsidRPr="0030122F">
              <w:rPr>
                <w:sz w:val="20"/>
                <w:szCs w:val="20"/>
              </w:rPr>
              <w:t>3</w:t>
            </w:r>
            <w:r w:rsidRPr="0030122F">
              <w:rPr>
                <w:sz w:val="20"/>
                <w:szCs w:val="20"/>
                <w:lang w:val="ru-RU"/>
              </w:rPr>
              <w:t>1</w:t>
            </w:r>
            <w:r w:rsidRPr="0030122F">
              <w:rPr>
                <w:sz w:val="20"/>
                <w:szCs w:val="20"/>
              </w:rPr>
              <w:t>. Изменение и допълнение в регистъра и удостоверението за регистрация на лицата, които организират курсове за обучение на водачи за придобиване на карта за квалификация на водача</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15</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A373FE" w:rsidP="00215619">
            <w:pPr>
              <w:jc w:val="center"/>
              <w:rPr>
                <w:sz w:val="20"/>
                <w:szCs w:val="20"/>
                <w:lang w:val="en-US"/>
              </w:rPr>
            </w:pPr>
            <w:r w:rsidRPr="0030122F">
              <w:rPr>
                <w:sz w:val="20"/>
                <w:szCs w:val="20"/>
              </w:rPr>
              <w:t>10</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rPr>
                <w:sz w:val="20"/>
                <w:szCs w:val="20"/>
              </w:rPr>
            </w:pPr>
            <w:r w:rsidRPr="0030122F">
              <w:rPr>
                <w:sz w:val="20"/>
                <w:szCs w:val="20"/>
              </w:rPr>
              <w:t>3</w:t>
            </w:r>
            <w:r w:rsidRPr="0030122F">
              <w:rPr>
                <w:sz w:val="20"/>
                <w:szCs w:val="20"/>
                <w:lang w:val="ru-RU"/>
              </w:rPr>
              <w:t>2</w:t>
            </w:r>
            <w:r w:rsidRPr="0030122F">
              <w:rPr>
                <w:sz w:val="20"/>
                <w:szCs w:val="20"/>
              </w:rPr>
              <w:t>. Провеждане на изпити на кандидати за придобиване/удължаване на удостоверение за консултант по безопасността при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300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A373FE" w:rsidP="00215619">
            <w:pPr>
              <w:jc w:val="center"/>
              <w:rPr>
                <w:sz w:val="20"/>
                <w:szCs w:val="20"/>
              </w:rPr>
            </w:pPr>
            <w:r w:rsidRPr="0030122F">
              <w:rPr>
                <w:sz w:val="20"/>
                <w:szCs w:val="20"/>
              </w:rPr>
              <w:t>182</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rPr>
                <w:sz w:val="20"/>
                <w:szCs w:val="20"/>
              </w:rPr>
            </w:pPr>
            <w:r w:rsidRPr="0030122F">
              <w:rPr>
                <w:sz w:val="20"/>
                <w:szCs w:val="20"/>
              </w:rPr>
              <w:t>3</w:t>
            </w:r>
            <w:r w:rsidRPr="0030122F">
              <w:rPr>
                <w:sz w:val="20"/>
                <w:szCs w:val="20"/>
                <w:lang w:val="ru-RU"/>
              </w:rPr>
              <w:t>3</w:t>
            </w:r>
            <w:r w:rsidRPr="0030122F">
              <w:rPr>
                <w:sz w:val="20"/>
                <w:szCs w:val="20"/>
              </w:rPr>
              <w:t>. Провеждане на изпити на кандидати за придобиване на свидетелство за водач на МПС за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7</w:t>
            </w:r>
            <w:r w:rsidRPr="0030122F">
              <w:rPr>
                <w:sz w:val="20"/>
                <w:szCs w:val="20"/>
                <w:lang w:val="en-US"/>
              </w:rPr>
              <w:t xml:space="preserve"> </w:t>
            </w:r>
            <w:r w:rsidRPr="0030122F">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A373FE" w:rsidP="00A373FE">
            <w:pPr>
              <w:jc w:val="center"/>
              <w:rPr>
                <w:sz w:val="20"/>
                <w:szCs w:val="20"/>
                <w:lang w:val="en-US"/>
              </w:rPr>
            </w:pPr>
            <w:r w:rsidRPr="0030122F">
              <w:rPr>
                <w:sz w:val="20"/>
                <w:szCs w:val="20"/>
              </w:rPr>
              <w:t>2 580</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rPr>
                <w:sz w:val="20"/>
                <w:szCs w:val="20"/>
              </w:rPr>
            </w:pPr>
            <w:r w:rsidRPr="0030122F">
              <w:rPr>
                <w:sz w:val="20"/>
                <w:szCs w:val="20"/>
              </w:rPr>
              <w:t>3</w:t>
            </w:r>
            <w:r w:rsidRPr="0030122F">
              <w:rPr>
                <w:sz w:val="20"/>
                <w:szCs w:val="20"/>
                <w:lang w:val="ru-RU"/>
              </w:rPr>
              <w:t>4</w:t>
            </w:r>
            <w:r w:rsidRPr="0030122F">
              <w:rPr>
                <w:sz w:val="20"/>
                <w:szCs w:val="20"/>
              </w:rPr>
              <w:t>. Провеждане на изпити на кандидати за придобиване на удостоверение за водач на лек таксиметров автомобил</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2</w:t>
            </w:r>
            <w:r w:rsidRPr="0030122F">
              <w:rPr>
                <w:sz w:val="20"/>
                <w:szCs w:val="20"/>
                <w:lang w:val="en-US"/>
              </w:rPr>
              <w:t xml:space="preserve"> </w:t>
            </w:r>
            <w:r w:rsidRPr="0030122F">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A373FE" w:rsidP="00215619">
            <w:pPr>
              <w:jc w:val="center"/>
              <w:rPr>
                <w:sz w:val="20"/>
                <w:szCs w:val="20"/>
                <w:lang w:val="en-US"/>
              </w:rPr>
            </w:pPr>
            <w:r w:rsidRPr="0030122F">
              <w:rPr>
                <w:sz w:val="20"/>
                <w:szCs w:val="20"/>
              </w:rPr>
              <w:t>2 279</w:t>
            </w:r>
          </w:p>
        </w:tc>
      </w:tr>
      <w:tr w:rsidR="00CE5257" w:rsidRPr="0030122F" w:rsidTr="00F00A56">
        <w:trPr>
          <w:gridAfter w:val="3"/>
          <w:wAfter w:w="3965" w:type="dxa"/>
          <w:trHeight w:val="256"/>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F00A56" w:rsidP="00215619">
            <w:pPr>
              <w:ind w:left="-55" w:right="160"/>
              <w:jc w:val="both"/>
              <w:rPr>
                <w:sz w:val="20"/>
                <w:szCs w:val="20"/>
              </w:rPr>
            </w:pPr>
            <w:r w:rsidRPr="0030122F">
              <w:rPr>
                <w:sz w:val="20"/>
                <w:szCs w:val="20"/>
              </w:rPr>
              <w:t xml:space="preserve"> </w:t>
            </w:r>
            <w:r w:rsidR="00CE5257" w:rsidRPr="0030122F">
              <w:rPr>
                <w:sz w:val="20"/>
                <w:szCs w:val="20"/>
              </w:rPr>
              <w:t>35. Издаване на карта за квалификация на водача</w:t>
            </w:r>
          </w:p>
          <w:p w:rsidR="00CE5257" w:rsidRPr="0030122F" w:rsidRDefault="00CE5257" w:rsidP="00215619">
            <w:pPr>
              <w:jc w:val="both"/>
              <w:rPr>
                <w:sz w:val="20"/>
                <w:szCs w:val="20"/>
              </w:rPr>
            </w:pP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27 000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A373FE" w:rsidP="00215619">
            <w:pPr>
              <w:jc w:val="center"/>
              <w:rPr>
                <w:sz w:val="20"/>
                <w:szCs w:val="20"/>
                <w:lang w:val="en-US"/>
              </w:rPr>
            </w:pPr>
            <w:r w:rsidRPr="0030122F">
              <w:rPr>
                <w:sz w:val="20"/>
                <w:szCs w:val="20"/>
              </w:rPr>
              <w:t>15 535</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rPr>
                <w:sz w:val="20"/>
                <w:szCs w:val="20"/>
              </w:rPr>
            </w:pPr>
            <w:r w:rsidRPr="0030122F">
              <w:rPr>
                <w:sz w:val="20"/>
                <w:szCs w:val="20"/>
              </w:rPr>
              <w:t>36. Издаване на карти за дигитални тахографи - за водач, за превозвач, за монтаж и настройки, за контрол</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lang w:val="en-US"/>
              </w:rPr>
              <w:t>22 000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A20DA5" w:rsidP="00215619">
            <w:pPr>
              <w:jc w:val="center"/>
              <w:rPr>
                <w:sz w:val="20"/>
                <w:szCs w:val="20"/>
                <w:lang w:val="en-US"/>
              </w:rPr>
            </w:pPr>
            <w:r w:rsidRPr="0030122F">
              <w:rPr>
                <w:sz w:val="20"/>
                <w:szCs w:val="20"/>
              </w:rPr>
              <w:t>16 739</w:t>
            </w:r>
          </w:p>
        </w:tc>
      </w:tr>
      <w:tr w:rsidR="00CE5257" w:rsidRPr="0030122F"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CE5257" w:rsidRPr="0030122F" w:rsidRDefault="00CE5257" w:rsidP="00215619">
            <w:pPr>
              <w:rPr>
                <w:sz w:val="20"/>
                <w:szCs w:val="20"/>
              </w:rPr>
            </w:pPr>
            <w:r w:rsidRPr="0030122F">
              <w:rPr>
                <w:sz w:val="20"/>
                <w:szCs w:val="20"/>
              </w:rPr>
              <w:t xml:space="preserve">37. Издаване на </w:t>
            </w:r>
            <w:r w:rsidRPr="0030122F">
              <w:rPr>
                <w:sz w:val="20"/>
                <w:szCs w:val="20"/>
                <w:lang w:val="ru-RU"/>
              </w:rPr>
              <w:t>свидетелство на водач на МПС за превоз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CE5257" w:rsidRPr="0030122F" w:rsidRDefault="00CE5257" w:rsidP="00215619">
            <w:pPr>
              <w:jc w:val="center"/>
              <w:rPr>
                <w:sz w:val="20"/>
                <w:szCs w:val="20"/>
              </w:rPr>
            </w:pPr>
            <w:r w:rsidRPr="0030122F">
              <w:rPr>
                <w:sz w:val="20"/>
                <w:szCs w:val="20"/>
              </w:rPr>
              <w:t>2</w:t>
            </w:r>
            <w:r w:rsidRPr="0030122F">
              <w:rPr>
                <w:sz w:val="20"/>
                <w:szCs w:val="20"/>
                <w:lang w:val="en-US"/>
              </w:rPr>
              <w:t xml:space="preserve"> </w:t>
            </w:r>
            <w:r w:rsidRPr="0030122F">
              <w:rPr>
                <w:sz w:val="20"/>
                <w:szCs w:val="20"/>
              </w:rPr>
              <w:t>000</w:t>
            </w:r>
          </w:p>
        </w:tc>
        <w:tc>
          <w:tcPr>
            <w:tcW w:w="1395" w:type="dxa"/>
            <w:tcBorders>
              <w:top w:val="single" w:sz="4" w:space="0" w:color="auto"/>
              <w:left w:val="nil"/>
              <w:bottom w:val="single" w:sz="4" w:space="0" w:color="auto"/>
              <w:right w:val="single" w:sz="4" w:space="0" w:color="auto"/>
            </w:tcBorders>
            <w:vAlign w:val="center"/>
          </w:tcPr>
          <w:p w:rsidR="00CE5257" w:rsidRPr="0030122F" w:rsidRDefault="00A20DA5" w:rsidP="00215619">
            <w:pPr>
              <w:jc w:val="center"/>
              <w:rPr>
                <w:sz w:val="20"/>
                <w:szCs w:val="20"/>
                <w:lang w:val="en-US"/>
              </w:rPr>
            </w:pPr>
            <w:r w:rsidRPr="0030122F">
              <w:rPr>
                <w:sz w:val="20"/>
                <w:szCs w:val="20"/>
              </w:rPr>
              <w:t>2 127</w:t>
            </w:r>
          </w:p>
        </w:tc>
      </w:tr>
    </w:tbl>
    <w:p w:rsidR="0002136A" w:rsidRPr="0030122F" w:rsidRDefault="0002136A" w:rsidP="0002136A">
      <w:pPr>
        <w:ind w:right="-428" w:firstLine="708"/>
        <w:jc w:val="both"/>
        <w:rPr>
          <w:b/>
          <w:sz w:val="22"/>
          <w:szCs w:val="22"/>
        </w:rPr>
      </w:pPr>
    </w:p>
    <w:p w:rsidR="0002136A" w:rsidRPr="0030122F" w:rsidRDefault="0002136A" w:rsidP="0002136A">
      <w:pPr>
        <w:autoSpaceDE/>
        <w:autoSpaceDN/>
        <w:adjustRightInd/>
        <w:rPr>
          <w:b/>
          <w:i/>
          <w:sz w:val="22"/>
          <w:szCs w:val="22"/>
        </w:rPr>
      </w:pPr>
    </w:p>
    <w:p w:rsidR="0002136A" w:rsidRPr="0030122F" w:rsidRDefault="0002136A" w:rsidP="0002136A">
      <w:pPr>
        <w:pStyle w:val="Heading3"/>
        <w:keepNext/>
        <w:tabs>
          <w:tab w:val="left" w:pos="967"/>
        </w:tabs>
        <w:spacing w:line="280" w:lineRule="atLeast"/>
        <w:rPr>
          <w:rFonts w:cs="Times New Roman CYR"/>
          <w:b/>
          <w:i/>
          <w:color w:val="007F00"/>
          <w:sz w:val="22"/>
          <w:szCs w:val="22"/>
        </w:rPr>
      </w:pPr>
      <w:bookmarkStart w:id="8" w:name="_Toc149361828"/>
      <w:r w:rsidRPr="0030122F">
        <w:rPr>
          <w:rFonts w:cs="Times New Roman CYR"/>
          <w:b/>
          <w:i/>
          <w:color w:val="007F00"/>
          <w:sz w:val="22"/>
          <w:szCs w:val="22"/>
        </w:rPr>
        <w:t>ОБЩОДОСТЪПЕН ТРАНСПОРТ</w:t>
      </w:r>
      <w:bookmarkEnd w:id="8"/>
    </w:p>
    <w:p w:rsidR="0002136A" w:rsidRPr="0030122F" w:rsidRDefault="0002136A" w:rsidP="0002136A">
      <w:pPr>
        <w:jc w:val="both"/>
        <w:rPr>
          <w:rFonts w:cs="Times New Roman CYR"/>
          <w:b/>
          <w:bCs/>
          <w:i/>
          <w:iCs/>
          <w:sz w:val="22"/>
          <w:szCs w:val="22"/>
          <w:u w:val="single"/>
        </w:rPr>
      </w:pPr>
    </w:p>
    <w:p w:rsidR="0002136A" w:rsidRPr="0030122F" w:rsidRDefault="0002136A" w:rsidP="0002136A">
      <w:pPr>
        <w:jc w:val="both"/>
        <w:rPr>
          <w:rFonts w:cs="Times New Roman CYR"/>
          <w:b/>
          <w:bCs/>
          <w:i/>
          <w:iCs/>
          <w:sz w:val="22"/>
          <w:szCs w:val="22"/>
          <w:u w:val="single"/>
        </w:rPr>
      </w:pPr>
      <w:r w:rsidRPr="0030122F">
        <w:rPr>
          <w:rFonts w:cs="Times New Roman CYR"/>
          <w:b/>
          <w:bCs/>
          <w:i/>
          <w:iCs/>
          <w:sz w:val="22"/>
          <w:szCs w:val="22"/>
          <w:u w:val="single"/>
        </w:rPr>
        <w:t>1. Субсидии и компенсации в автомобилния транспорт</w:t>
      </w:r>
    </w:p>
    <w:p w:rsidR="0002136A" w:rsidRPr="0030122F" w:rsidRDefault="0002136A" w:rsidP="0002136A">
      <w:pPr>
        <w:spacing w:before="120" w:after="120"/>
        <w:jc w:val="both"/>
        <w:rPr>
          <w:b/>
          <w:i/>
          <w:sz w:val="20"/>
          <w:szCs w:val="22"/>
        </w:rPr>
      </w:pPr>
      <w:r w:rsidRPr="0030122F">
        <w:rPr>
          <w:b/>
          <w:i/>
          <w:sz w:val="22"/>
          <w:szCs w:val="22"/>
        </w:rPr>
        <w:lastRenderedPageBreak/>
        <w:t xml:space="preserve">Цели </w:t>
      </w:r>
    </w:p>
    <w:p w:rsidR="00B243C1" w:rsidRPr="0030122F" w:rsidRDefault="00B243C1" w:rsidP="00B243C1">
      <w:pPr>
        <w:tabs>
          <w:tab w:val="left" w:pos="0"/>
          <w:tab w:val="left" w:pos="567"/>
          <w:tab w:val="left" w:pos="709"/>
          <w:tab w:val="left" w:pos="1254"/>
          <w:tab w:val="right" w:pos="9072"/>
          <w:tab w:val="left" w:pos="9576"/>
        </w:tabs>
        <w:ind w:firstLine="709"/>
        <w:jc w:val="both"/>
        <w:rPr>
          <w:sz w:val="22"/>
        </w:rPr>
      </w:pPr>
      <w:r w:rsidRPr="0030122F">
        <w:rPr>
          <w:sz w:val="22"/>
        </w:rPr>
        <w:t>Целта е преодоляване на регионалната изолация и осигуряване на по-голям достъп на населението до транспортните услуги. За нейното постигане със средства от държавния бюджет се покрива нетният финансов ефект от извършване на вътрешноградски и междуселищни превози в слабонаселени планински и други райони и се компенсират превозвачите от намалените им приходи от прилагането на преференциални цени за пътуване по автомобилния транспорт за някои групи граждани, както следва:</w:t>
      </w:r>
    </w:p>
    <w:p w:rsidR="00B243C1" w:rsidRPr="0030122F" w:rsidRDefault="00B243C1" w:rsidP="000261C1">
      <w:pPr>
        <w:numPr>
          <w:ilvl w:val="0"/>
          <w:numId w:val="78"/>
        </w:numPr>
        <w:tabs>
          <w:tab w:val="left" w:pos="0"/>
          <w:tab w:val="left" w:pos="567"/>
          <w:tab w:val="left" w:pos="709"/>
          <w:tab w:val="left" w:pos="1254"/>
          <w:tab w:val="right" w:pos="9072"/>
          <w:tab w:val="left" w:pos="9576"/>
        </w:tabs>
        <w:autoSpaceDE/>
        <w:autoSpaceDN/>
        <w:adjustRightInd/>
        <w:jc w:val="both"/>
        <w:rPr>
          <w:sz w:val="22"/>
        </w:rPr>
      </w:pPr>
      <w:r w:rsidRPr="0030122F">
        <w:rPr>
          <w:sz w:val="22"/>
        </w:rPr>
        <w:t>ветерани от войните, военноинвалиди и военнопострадали;</w:t>
      </w:r>
    </w:p>
    <w:p w:rsidR="00B243C1" w:rsidRPr="0030122F" w:rsidRDefault="00B243C1" w:rsidP="000261C1">
      <w:pPr>
        <w:numPr>
          <w:ilvl w:val="0"/>
          <w:numId w:val="78"/>
        </w:numPr>
        <w:tabs>
          <w:tab w:val="left" w:pos="0"/>
          <w:tab w:val="left" w:pos="567"/>
          <w:tab w:val="left" w:pos="709"/>
          <w:tab w:val="left" w:pos="1254"/>
          <w:tab w:val="right" w:pos="9072"/>
          <w:tab w:val="left" w:pos="9576"/>
        </w:tabs>
        <w:autoSpaceDE/>
        <w:autoSpaceDN/>
        <w:adjustRightInd/>
        <w:jc w:val="both"/>
        <w:rPr>
          <w:sz w:val="22"/>
        </w:rPr>
      </w:pPr>
      <w:r w:rsidRPr="0030122F">
        <w:rPr>
          <w:sz w:val="22"/>
        </w:rPr>
        <w:t>деца до 7 навършени години и деца от 7 до 14 навършени години;</w:t>
      </w:r>
    </w:p>
    <w:p w:rsidR="00B243C1" w:rsidRPr="0030122F" w:rsidRDefault="00302A7D" w:rsidP="000261C1">
      <w:pPr>
        <w:numPr>
          <w:ilvl w:val="0"/>
          <w:numId w:val="78"/>
        </w:numPr>
        <w:tabs>
          <w:tab w:val="left" w:pos="0"/>
          <w:tab w:val="left" w:pos="567"/>
          <w:tab w:val="left" w:pos="1254"/>
          <w:tab w:val="right" w:pos="9072"/>
          <w:tab w:val="left" w:pos="9576"/>
        </w:tabs>
        <w:autoSpaceDE/>
        <w:autoSpaceDN/>
        <w:adjustRightInd/>
        <w:ind w:left="567" w:hanging="207"/>
        <w:jc w:val="both"/>
        <w:rPr>
          <w:sz w:val="22"/>
        </w:rPr>
      </w:pPr>
      <w:r w:rsidRPr="0030122F">
        <w:rPr>
          <w:sz w:val="22"/>
        </w:rPr>
        <w:t>ученици, об</w:t>
      </w:r>
      <w:r w:rsidR="00B243C1" w:rsidRPr="0030122F">
        <w:rPr>
          <w:sz w:val="22"/>
        </w:rPr>
        <w:t>уча</w:t>
      </w:r>
      <w:r w:rsidRPr="0030122F">
        <w:rPr>
          <w:sz w:val="22"/>
        </w:rPr>
        <w:t>ва</w:t>
      </w:r>
      <w:r w:rsidR="00B243C1" w:rsidRPr="0030122F">
        <w:rPr>
          <w:sz w:val="22"/>
        </w:rPr>
        <w:t>щи се в дневна форма на обучение</w:t>
      </w:r>
      <w:r w:rsidRPr="0030122F">
        <w:rPr>
          <w:sz w:val="22"/>
        </w:rPr>
        <w:t>,</w:t>
      </w:r>
      <w:r w:rsidR="00B243C1" w:rsidRPr="0030122F">
        <w:rPr>
          <w:sz w:val="22"/>
        </w:rPr>
        <w:t xml:space="preserve"> студенти редовно обучение, включително докторанти</w:t>
      </w:r>
      <w:r w:rsidRPr="0030122F">
        <w:rPr>
          <w:sz w:val="22"/>
        </w:rPr>
        <w:t>те</w:t>
      </w:r>
      <w:r w:rsidR="00B243C1" w:rsidRPr="0030122F">
        <w:rPr>
          <w:sz w:val="22"/>
        </w:rPr>
        <w:t xml:space="preserve"> в редовна форма на обучение (учащи се);</w:t>
      </w:r>
    </w:p>
    <w:p w:rsidR="00B243C1" w:rsidRPr="0030122F" w:rsidRDefault="00B243C1" w:rsidP="000261C1">
      <w:pPr>
        <w:numPr>
          <w:ilvl w:val="0"/>
          <w:numId w:val="78"/>
        </w:numPr>
        <w:tabs>
          <w:tab w:val="left" w:pos="0"/>
          <w:tab w:val="left" w:pos="567"/>
          <w:tab w:val="left" w:pos="1254"/>
          <w:tab w:val="right" w:pos="9072"/>
          <w:tab w:val="left" w:pos="9576"/>
        </w:tabs>
        <w:autoSpaceDE/>
        <w:autoSpaceDN/>
        <w:adjustRightInd/>
        <w:ind w:left="567" w:hanging="207"/>
        <w:jc w:val="both"/>
        <w:rPr>
          <w:sz w:val="22"/>
        </w:rPr>
      </w:pPr>
      <w:r w:rsidRPr="0030122F">
        <w:rPr>
          <w:sz w:val="22"/>
        </w:rPr>
        <w:t>лица, получаващи пенсия при условията на глава шеста от Кодекса за социално осигуряване, навършили възраст по чл. 68, ал. 1-3 от същия кодекс (възрастни граждани).</w:t>
      </w:r>
    </w:p>
    <w:p w:rsidR="00B243C1" w:rsidRPr="0030122F" w:rsidRDefault="00B243C1" w:rsidP="000261C1">
      <w:pPr>
        <w:numPr>
          <w:ilvl w:val="0"/>
          <w:numId w:val="78"/>
        </w:numPr>
        <w:tabs>
          <w:tab w:val="left" w:pos="0"/>
          <w:tab w:val="left" w:pos="567"/>
          <w:tab w:val="left" w:pos="1254"/>
          <w:tab w:val="right" w:pos="9072"/>
          <w:tab w:val="left" w:pos="9576"/>
        </w:tabs>
        <w:autoSpaceDE/>
        <w:autoSpaceDN/>
        <w:adjustRightInd/>
        <w:ind w:left="567" w:hanging="207"/>
        <w:jc w:val="both"/>
        <w:rPr>
          <w:sz w:val="22"/>
        </w:rPr>
      </w:pPr>
      <w:r w:rsidRPr="0030122F">
        <w:rPr>
          <w:sz w:val="22"/>
        </w:rPr>
        <w:t>Хора с увреждания с намалена работоспособност над 70,99 на сто;</w:t>
      </w:r>
    </w:p>
    <w:p w:rsidR="0002136A" w:rsidRPr="0030122F" w:rsidRDefault="0002136A" w:rsidP="0002136A">
      <w:pPr>
        <w:spacing w:after="120"/>
        <w:ind w:right="-425"/>
        <w:jc w:val="both"/>
        <w:rPr>
          <w:sz w:val="22"/>
          <w:szCs w:val="22"/>
          <w:lang w:val="en-US"/>
        </w:rPr>
      </w:pPr>
      <w:r w:rsidRPr="0030122F">
        <w:rPr>
          <w:sz w:val="22"/>
          <w:szCs w:val="22"/>
        </w:rPr>
        <w:t>Двата основни инструмента за постигане целите са определените в държавния бюджет средства за преки компенсации и субсидии.</w:t>
      </w:r>
    </w:p>
    <w:p w:rsidR="0002136A" w:rsidRPr="0030122F" w:rsidRDefault="0002136A" w:rsidP="0002136A">
      <w:pPr>
        <w:spacing w:before="120" w:after="120"/>
        <w:jc w:val="both"/>
        <w:rPr>
          <w:b/>
          <w:i/>
          <w:sz w:val="22"/>
          <w:szCs w:val="22"/>
        </w:rPr>
      </w:pPr>
      <w:r w:rsidRPr="0030122F">
        <w:rPr>
          <w:b/>
          <w:i/>
          <w:sz w:val="22"/>
          <w:szCs w:val="22"/>
        </w:rPr>
        <w:t>Организационни структури, участващи в изпълнението</w:t>
      </w:r>
    </w:p>
    <w:p w:rsidR="0002136A" w:rsidRPr="0030122F" w:rsidRDefault="0002136A" w:rsidP="0002136A">
      <w:pPr>
        <w:spacing w:after="120"/>
        <w:jc w:val="both"/>
        <w:rPr>
          <w:sz w:val="22"/>
          <w:szCs w:val="22"/>
        </w:rPr>
      </w:pPr>
      <w:r w:rsidRPr="0030122F">
        <w:rPr>
          <w:sz w:val="22"/>
          <w:szCs w:val="22"/>
        </w:rPr>
        <w:t>Изпълнението се осъществява на две нива: от централната изпълнителна власт в лицето на МТС – ИА “Автомобилна администрация” и Министерство на финансите, и местната власт - общините.</w:t>
      </w:r>
    </w:p>
    <w:p w:rsidR="008D0932" w:rsidRPr="0030122F" w:rsidRDefault="008D0932" w:rsidP="008D0932">
      <w:pPr>
        <w:spacing w:before="120" w:after="120"/>
        <w:jc w:val="both"/>
        <w:rPr>
          <w:b/>
        </w:rPr>
      </w:pPr>
      <w:r w:rsidRPr="0030122F">
        <w:rPr>
          <w:b/>
          <w:i/>
          <w:sz w:val="22"/>
          <w:szCs w:val="22"/>
        </w:rPr>
        <w:t>Дейности, свързани с разпределяне на средствата за компенсации и субсидии</w:t>
      </w:r>
    </w:p>
    <w:p w:rsidR="00AF6F15" w:rsidRPr="0030122F" w:rsidRDefault="00C54868" w:rsidP="00C54868">
      <w:pPr>
        <w:tabs>
          <w:tab w:val="left" w:pos="0"/>
          <w:tab w:val="left" w:pos="142"/>
          <w:tab w:val="left" w:pos="284"/>
          <w:tab w:val="left" w:pos="1254"/>
          <w:tab w:val="right" w:pos="9072"/>
          <w:tab w:val="left" w:pos="9576"/>
        </w:tabs>
        <w:jc w:val="both"/>
        <w:rPr>
          <w:sz w:val="22"/>
        </w:rPr>
      </w:pPr>
      <w:r w:rsidRPr="0030122F">
        <w:rPr>
          <w:b/>
          <w:i/>
          <w:sz w:val="22"/>
          <w:szCs w:val="22"/>
        </w:rPr>
        <w:t xml:space="preserve">   Компенсации</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 xml:space="preserve">В съответствие с чл. 12, ал. 1, т. 2 и ал. 4 от Постановление № </w:t>
      </w:r>
      <w:r w:rsidRPr="0030122F">
        <w:rPr>
          <w:rFonts w:ascii="Times New Roman" w:hAnsi="Times New Roman"/>
          <w:sz w:val="22"/>
          <w:szCs w:val="22"/>
          <w:lang w:val="en-US"/>
        </w:rPr>
        <w:t>28</w:t>
      </w:r>
      <w:r w:rsidRPr="0030122F">
        <w:rPr>
          <w:rFonts w:ascii="Times New Roman" w:hAnsi="Times New Roman"/>
          <w:sz w:val="22"/>
          <w:szCs w:val="22"/>
        </w:rPr>
        <w:t xml:space="preserve"> на Министерския съвет от </w:t>
      </w:r>
      <w:r w:rsidRPr="0030122F">
        <w:rPr>
          <w:rFonts w:ascii="Times New Roman" w:hAnsi="Times New Roman"/>
          <w:sz w:val="22"/>
          <w:szCs w:val="22"/>
          <w:lang w:val="en-US"/>
        </w:rPr>
        <w:t>16</w:t>
      </w:r>
      <w:r w:rsidRPr="0030122F">
        <w:rPr>
          <w:rFonts w:ascii="Times New Roman" w:hAnsi="Times New Roman"/>
          <w:sz w:val="22"/>
          <w:szCs w:val="22"/>
        </w:rPr>
        <w:t>.0</w:t>
      </w:r>
      <w:r w:rsidRPr="0030122F">
        <w:rPr>
          <w:rFonts w:ascii="Times New Roman" w:hAnsi="Times New Roman"/>
          <w:sz w:val="22"/>
          <w:szCs w:val="22"/>
          <w:lang w:val="en-US"/>
        </w:rPr>
        <w:t>4</w:t>
      </w:r>
      <w:r w:rsidRPr="0030122F">
        <w:rPr>
          <w:rFonts w:ascii="Times New Roman" w:hAnsi="Times New Roman"/>
          <w:sz w:val="22"/>
          <w:szCs w:val="22"/>
        </w:rPr>
        <w:t>.202</w:t>
      </w:r>
      <w:r w:rsidRPr="0030122F">
        <w:rPr>
          <w:rFonts w:ascii="Times New Roman" w:hAnsi="Times New Roman"/>
          <w:sz w:val="22"/>
          <w:szCs w:val="22"/>
          <w:lang w:val="en-US"/>
        </w:rPr>
        <w:t>5</w:t>
      </w:r>
      <w:r w:rsidRPr="0030122F">
        <w:rPr>
          <w:rFonts w:ascii="Times New Roman" w:hAnsi="Times New Roman"/>
          <w:sz w:val="22"/>
          <w:szCs w:val="22"/>
        </w:rPr>
        <w:t xml:space="preserve"> г. за изпълнението на държавния бюджет на Република България за 202</w:t>
      </w:r>
      <w:r w:rsidRPr="0030122F">
        <w:rPr>
          <w:rFonts w:ascii="Times New Roman" w:hAnsi="Times New Roman"/>
          <w:sz w:val="22"/>
          <w:szCs w:val="22"/>
          <w:lang w:val="en-US"/>
        </w:rPr>
        <w:t>5 </w:t>
      </w:r>
      <w:r w:rsidRPr="0030122F">
        <w:rPr>
          <w:rFonts w:ascii="Times New Roman" w:hAnsi="Times New Roman"/>
          <w:sz w:val="22"/>
          <w:szCs w:val="22"/>
        </w:rPr>
        <w:t xml:space="preserve">г. </w:t>
      </w:r>
      <w:r w:rsidRPr="0030122F">
        <w:rPr>
          <w:rFonts w:ascii="Times New Roman" w:hAnsi="Times New Roman"/>
          <w:sz w:val="22"/>
          <w:szCs w:val="22"/>
          <w:lang w:val="en-US"/>
        </w:rPr>
        <w:t>(</w:t>
      </w:r>
      <w:r w:rsidRPr="0030122F">
        <w:rPr>
          <w:rFonts w:ascii="Times New Roman" w:hAnsi="Times New Roman"/>
          <w:sz w:val="22"/>
          <w:szCs w:val="22"/>
        </w:rPr>
        <w:t xml:space="preserve">ПМС № </w:t>
      </w:r>
      <w:r w:rsidRPr="0030122F">
        <w:rPr>
          <w:rFonts w:ascii="Times New Roman" w:hAnsi="Times New Roman"/>
          <w:sz w:val="22"/>
          <w:szCs w:val="22"/>
          <w:lang w:val="en-US"/>
        </w:rPr>
        <w:t>28)</w:t>
      </w:r>
      <w:r w:rsidRPr="0030122F">
        <w:rPr>
          <w:rFonts w:ascii="Times New Roman" w:hAnsi="Times New Roman"/>
          <w:sz w:val="22"/>
          <w:szCs w:val="22"/>
        </w:rPr>
        <w:t xml:space="preserve">, обн., ДВ, бр. </w:t>
      </w:r>
      <w:r w:rsidRPr="0030122F">
        <w:rPr>
          <w:rFonts w:ascii="Times New Roman" w:hAnsi="Times New Roman"/>
          <w:sz w:val="22"/>
          <w:szCs w:val="22"/>
          <w:lang w:val="en-US"/>
        </w:rPr>
        <w:t>33</w:t>
      </w:r>
      <w:r w:rsidRPr="0030122F">
        <w:rPr>
          <w:rFonts w:ascii="Times New Roman" w:hAnsi="Times New Roman"/>
          <w:sz w:val="22"/>
          <w:szCs w:val="22"/>
        </w:rPr>
        <w:t xml:space="preserve"> от </w:t>
      </w:r>
      <w:r w:rsidRPr="0030122F">
        <w:rPr>
          <w:rFonts w:ascii="Times New Roman" w:hAnsi="Times New Roman"/>
          <w:sz w:val="22"/>
          <w:szCs w:val="22"/>
          <w:lang w:val="en-US"/>
        </w:rPr>
        <w:t>17</w:t>
      </w:r>
      <w:r w:rsidRPr="0030122F">
        <w:rPr>
          <w:rFonts w:ascii="Times New Roman" w:hAnsi="Times New Roman"/>
          <w:sz w:val="22"/>
          <w:szCs w:val="22"/>
        </w:rPr>
        <w:t>.0</w:t>
      </w:r>
      <w:r w:rsidRPr="0030122F">
        <w:rPr>
          <w:rFonts w:ascii="Times New Roman" w:hAnsi="Times New Roman"/>
          <w:sz w:val="22"/>
          <w:szCs w:val="22"/>
          <w:lang w:val="en-US"/>
        </w:rPr>
        <w:t>4</w:t>
      </w:r>
      <w:r w:rsidRPr="0030122F">
        <w:rPr>
          <w:rFonts w:ascii="Times New Roman" w:hAnsi="Times New Roman"/>
          <w:sz w:val="22"/>
          <w:szCs w:val="22"/>
        </w:rPr>
        <w:t>.202</w:t>
      </w:r>
      <w:r w:rsidRPr="0030122F">
        <w:rPr>
          <w:rFonts w:ascii="Times New Roman" w:hAnsi="Times New Roman"/>
          <w:sz w:val="22"/>
          <w:szCs w:val="22"/>
          <w:lang w:val="en-US"/>
        </w:rPr>
        <w:t>5</w:t>
      </w:r>
      <w:r w:rsidRPr="0030122F">
        <w:rPr>
          <w:rFonts w:ascii="Times New Roman" w:hAnsi="Times New Roman"/>
          <w:sz w:val="22"/>
          <w:szCs w:val="22"/>
        </w:rPr>
        <w:t xml:space="preserve"> г., в сила от 1.01.202</w:t>
      </w:r>
      <w:r w:rsidRPr="0030122F">
        <w:rPr>
          <w:rFonts w:ascii="Times New Roman" w:hAnsi="Times New Roman"/>
          <w:sz w:val="22"/>
          <w:szCs w:val="22"/>
          <w:lang w:val="en-US"/>
        </w:rPr>
        <w:t>5</w:t>
      </w:r>
      <w:r w:rsidRPr="0030122F">
        <w:rPr>
          <w:rFonts w:ascii="Times New Roman" w:hAnsi="Times New Roman"/>
          <w:sz w:val="22"/>
          <w:szCs w:val="22"/>
        </w:rPr>
        <w:t xml:space="preserve"> г. е извършено годишно разпределение на средствата за компенсиране стойността на безплатните и по намалени цени пътувания на нормативно определени групи пътници в автомобилния транспорт по общини. </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 xml:space="preserve">Определените с чл. 12, ал. 1, т. 2 от ПМС № </w:t>
      </w:r>
      <w:r w:rsidRPr="0030122F">
        <w:rPr>
          <w:rFonts w:ascii="Times New Roman" w:hAnsi="Times New Roman"/>
          <w:sz w:val="22"/>
          <w:szCs w:val="22"/>
          <w:lang w:val="en-US"/>
        </w:rPr>
        <w:t>28</w:t>
      </w:r>
      <w:r w:rsidRPr="0030122F">
        <w:rPr>
          <w:rFonts w:ascii="Times New Roman" w:hAnsi="Times New Roman"/>
          <w:sz w:val="22"/>
          <w:szCs w:val="22"/>
        </w:rPr>
        <w:t xml:space="preserve"> средства за компенсации за пътувания с вътрешноградския транспорт и междуселищния автомобилен транспорт са в размер до </w:t>
      </w:r>
      <w:r w:rsidRPr="0030122F">
        <w:rPr>
          <w:rFonts w:ascii="Times New Roman" w:hAnsi="Times New Roman"/>
          <w:sz w:val="22"/>
          <w:szCs w:val="22"/>
          <w:lang w:val="en-US"/>
        </w:rPr>
        <w:t>201</w:t>
      </w:r>
      <w:r w:rsidRPr="0030122F">
        <w:rPr>
          <w:rFonts w:ascii="Times New Roman" w:hAnsi="Times New Roman"/>
          <w:sz w:val="22"/>
          <w:szCs w:val="22"/>
        </w:rPr>
        <w:t> </w:t>
      </w:r>
      <w:r w:rsidRPr="0030122F">
        <w:rPr>
          <w:rFonts w:ascii="Times New Roman" w:hAnsi="Times New Roman"/>
          <w:sz w:val="22"/>
          <w:szCs w:val="22"/>
          <w:lang w:val="en-US"/>
        </w:rPr>
        <w:t>0</w:t>
      </w:r>
      <w:r w:rsidRPr="0030122F">
        <w:rPr>
          <w:rFonts w:ascii="Times New Roman" w:hAnsi="Times New Roman"/>
          <w:sz w:val="22"/>
          <w:szCs w:val="22"/>
        </w:rPr>
        <w:t>00 000 лв.</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Извършено е разпределението на средствата общо по групи правоимащи, както следва:</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 xml:space="preserve">1. Ветерани от войните, военноинвалиди и военнопострадали – </w:t>
      </w:r>
      <w:r w:rsidRPr="0030122F">
        <w:rPr>
          <w:rFonts w:ascii="Times New Roman" w:hAnsi="Times New Roman"/>
          <w:sz w:val="22"/>
          <w:szCs w:val="22"/>
          <w:lang w:val="en-US"/>
        </w:rPr>
        <w:t>1 3</w:t>
      </w:r>
      <w:r w:rsidRPr="0030122F">
        <w:rPr>
          <w:rFonts w:ascii="Times New Roman" w:hAnsi="Times New Roman"/>
          <w:sz w:val="22"/>
          <w:szCs w:val="22"/>
        </w:rPr>
        <w:t>00 000 лв.;</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2. Деца до 7 навършени години и деца от 7 до 14 навършени години –</w:t>
      </w:r>
      <w:r w:rsidRPr="0030122F">
        <w:rPr>
          <w:rFonts w:ascii="Times New Roman" w:hAnsi="Times New Roman"/>
          <w:sz w:val="22"/>
          <w:szCs w:val="22"/>
          <w:lang w:val="en-US"/>
        </w:rPr>
        <w:t>84</w:t>
      </w:r>
      <w:r w:rsidRPr="0030122F">
        <w:rPr>
          <w:rFonts w:ascii="Times New Roman" w:hAnsi="Times New Roman"/>
          <w:sz w:val="22"/>
          <w:szCs w:val="22"/>
        </w:rPr>
        <w:t> 000 000 лв.;</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3. Ученици в дневна форма на обучение и студенти редовно обучение, включително докторанти в редовна форма на обучение (учащи се) –</w:t>
      </w:r>
      <w:r w:rsidRPr="0030122F">
        <w:rPr>
          <w:rFonts w:ascii="Arial" w:hAnsi="Arial"/>
          <w:sz w:val="22"/>
          <w:szCs w:val="22"/>
        </w:rPr>
        <w:t xml:space="preserve"> </w:t>
      </w:r>
      <w:r w:rsidRPr="0030122F">
        <w:rPr>
          <w:rFonts w:ascii="Times New Roman" w:hAnsi="Times New Roman"/>
          <w:sz w:val="22"/>
          <w:szCs w:val="22"/>
          <w:lang w:val="en-US"/>
        </w:rPr>
        <w:t>40</w:t>
      </w:r>
      <w:r w:rsidRPr="0030122F">
        <w:rPr>
          <w:rFonts w:ascii="Times New Roman" w:hAnsi="Times New Roman"/>
          <w:sz w:val="22"/>
          <w:szCs w:val="22"/>
        </w:rPr>
        <w:t> </w:t>
      </w:r>
      <w:r w:rsidRPr="0030122F">
        <w:rPr>
          <w:rFonts w:ascii="Times New Roman" w:hAnsi="Times New Roman"/>
          <w:sz w:val="22"/>
          <w:szCs w:val="22"/>
          <w:lang w:val="en-US"/>
        </w:rPr>
        <w:t>3</w:t>
      </w:r>
      <w:r w:rsidRPr="0030122F">
        <w:rPr>
          <w:rFonts w:ascii="Times New Roman" w:hAnsi="Times New Roman"/>
          <w:sz w:val="22"/>
          <w:szCs w:val="22"/>
        </w:rPr>
        <w:t>00 000 лв.;</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4. 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w:t>
      </w:r>
      <w:r w:rsidRPr="0030122F">
        <w:rPr>
          <w:rFonts w:ascii="Arial" w:hAnsi="Arial"/>
          <w:sz w:val="22"/>
          <w:szCs w:val="22"/>
        </w:rPr>
        <w:t xml:space="preserve"> </w:t>
      </w:r>
      <w:r w:rsidRPr="0030122F">
        <w:rPr>
          <w:rFonts w:ascii="Times New Roman" w:hAnsi="Times New Roman"/>
          <w:sz w:val="22"/>
          <w:szCs w:val="22"/>
          <w:lang w:val="en-US"/>
        </w:rPr>
        <w:t>70</w:t>
      </w:r>
      <w:r w:rsidRPr="0030122F">
        <w:rPr>
          <w:rFonts w:ascii="Times New Roman" w:hAnsi="Times New Roman"/>
          <w:sz w:val="22"/>
          <w:szCs w:val="22"/>
        </w:rPr>
        <w:t> 000 000 лв.;</w:t>
      </w:r>
    </w:p>
    <w:p w:rsidR="00F90F48" w:rsidRPr="0030122F" w:rsidRDefault="00F90F48" w:rsidP="00F90F48">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 xml:space="preserve">5. Хора с увреждания с намалена работоспособност над 70,99 на сто – </w:t>
      </w:r>
      <w:r w:rsidRPr="0030122F">
        <w:rPr>
          <w:rFonts w:ascii="Times New Roman" w:hAnsi="Times New Roman"/>
          <w:sz w:val="22"/>
          <w:szCs w:val="22"/>
          <w:lang w:val="en-US"/>
        </w:rPr>
        <w:t>5</w:t>
      </w:r>
      <w:r w:rsidRPr="0030122F">
        <w:rPr>
          <w:rFonts w:ascii="Times New Roman" w:hAnsi="Times New Roman"/>
          <w:sz w:val="22"/>
          <w:szCs w:val="22"/>
        </w:rPr>
        <w:t> </w:t>
      </w:r>
      <w:r w:rsidRPr="0030122F">
        <w:rPr>
          <w:rFonts w:ascii="Times New Roman" w:hAnsi="Times New Roman"/>
          <w:sz w:val="22"/>
          <w:szCs w:val="22"/>
          <w:lang w:val="en-US"/>
        </w:rPr>
        <w:t>4</w:t>
      </w:r>
      <w:r w:rsidRPr="0030122F">
        <w:rPr>
          <w:rFonts w:ascii="Times New Roman" w:hAnsi="Times New Roman"/>
          <w:sz w:val="22"/>
          <w:szCs w:val="22"/>
        </w:rPr>
        <w:t xml:space="preserve">00 000 лв.     </w:t>
      </w:r>
    </w:p>
    <w:p w:rsidR="00F90F48" w:rsidRPr="0030122F" w:rsidRDefault="00F90F48" w:rsidP="00F90F48">
      <w:pPr>
        <w:tabs>
          <w:tab w:val="left" w:pos="0"/>
          <w:tab w:val="left" w:pos="709"/>
          <w:tab w:val="left" w:pos="1254"/>
          <w:tab w:val="right" w:pos="9072"/>
          <w:tab w:val="left" w:pos="9576"/>
        </w:tabs>
        <w:autoSpaceDE/>
        <w:autoSpaceDN/>
        <w:adjustRightInd/>
        <w:jc w:val="both"/>
        <w:rPr>
          <w:rFonts w:ascii="Times New Roman" w:hAnsi="Times New Roman"/>
          <w:sz w:val="22"/>
          <w:szCs w:val="22"/>
        </w:rPr>
      </w:pPr>
      <w:r w:rsidRPr="0030122F">
        <w:rPr>
          <w:rFonts w:ascii="Times New Roman" w:hAnsi="Times New Roman"/>
          <w:sz w:val="22"/>
          <w:szCs w:val="22"/>
        </w:rPr>
        <w:tab/>
        <w:t xml:space="preserve"> Определянето на тези размери на средствата за компенсиране по групи правоимащи е извършено в съответствие с т. 1 от</w:t>
      </w:r>
      <w:r w:rsidRPr="0030122F">
        <w:rPr>
          <w:rFonts w:ascii="Times New Roman" w:hAnsi="Times New Roman"/>
          <w:sz w:val="22"/>
          <w:szCs w:val="22"/>
          <w:lang w:val="en-US"/>
        </w:rPr>
        <w:t xml:space="preserve"> </w:t>
      </w:r>
      <w:r w:rsidRPr="0030122F">
        <w:rPr>
          <w:rFonts w:ascii="Times New Roman" w:hAnsi="Times New Roman"/>
          <w:sz w:val="22"/>
          <w:szCs w:val="22"/>
        </w:rPr>
        <w:t xml:space="preserve">част </w:t>
      </w:r>
      <w:r w:rsidRPr="0030122F">
        <w:rPr>
          <w:rFonts w:ascii="Times New Roman" w:hAnsi="Times New Roman"/>
          <w:sz w:val="22"/>
          <w:szCs w:val="22"/>
          <w:lang w:val="en-US"/>
        </w:rPr>
        <w:t xml:space="preserve">I. </w:t>
      </w:r>
      <w:r w:rsidRPr="0030122F">
        <w:rPr>
          <w:rFonts w:ascii="Times New Roman" w:hAnsi="Times New Roman"/>
          <w:sz w:val="22"/>
          <w:szCs w:val="22"/>
        </w:rPr>
        <w:t xml:space="preserve">Компенсации на Методиката за начина на определяне и отчитане на компенсациите и субсидиите от държавния бюджет за превоз на пътници </w:t>
      </w:r>
      <w:r w:rsidRPr="0030122F">
        <w:rPr>
          <w:rFonts w:ascii="Times New Roman" w:hAnsi="Times New Roman"/>
          <w:sz w:val="22"/>
          <w:szCs w:val="22"/>
          <w:lang w:val="en-US"/>
        </w:rPr>
        <w:t>(</w:t>
      </w:r>
      <w:r w:rsidRPr="0030122F">
        <w:rPr>
          <w:rFonts w:ascii="Times New Roman" w:hAnsi="Times New Roman"/>
          <w:sz w:val="22"/>
          <w:szCs w:val="22"/>
        </w:rPr>
        <w:t>Методиката</w:t>
      </w:r>
      <w:r w:rsidRPr="0030122F">
        <w:rPr>
          <w:rFonts w:ascii="Times New Roman" w:hAnsi="Times New Roman"/>
          <w:sz w:val="22"/>
          <w:szCs w:val="22"/>
          <w:lang w:val="en-US"/>
        </w:rPr>
        <w:t xml:space="preserve">) </w:t>
      </w:r>
      <w:r w:rsidRPr="0030122F">
        <w:rPr>
          <w:rFonts w:ascii="Times New Roman" w:hAnsi="Times New Roman"/>
          <w:sz w:val="22"/>
          <w:szCs w:val="22"/>
        </w:rPr>
        <w:t>– Приложение № 13 към чл. 4, ал. 1 от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(Наредбата), приета с Постановление № 163 на Министерския съвет от 29.06.2015 г.</w:t>
      </w:r>
    </w:p>
    <w:p w:rsidR="00F90F48" w:rsidRPr="0030122F" w:rsidRDefault="00F90F48" w:rsidP="00F90F48">
      <w:pPr>
        <w:tabs>
          <w:tab w:val="left" w:pos="900"/>
          <w:tab w:val="left" w:pos="993"/>
          <w:tab w:val="left" w:pos="1080"/>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t xml:space="preserve">Разпределянето на компенсациите за отделните групи правоимащи по общини е извършено съгласно разпоредбата на чл. 4, ал. 1 от Наредбата, в съответствие с т. 2 от част </w:t>
      </w:r>
      <w:r w:rsidRPr="0030122F">
        <w:rPr>
          <w:rFonts w:ascii="Times New Roman" w:hAnsi="Times New Roman"/>
          <w:sz w:val="22"/>
          <w:szCs w:val="22"/>
          <w:lang w:val="en-US"/>
        </w:rPr>
        <w:t xml:space="preserve">I. </w:t>
      </w:r>
      <w:r w:rsidRPr="0030122F">
        <w:rPr>
          <w:rFonts w:ascii="Times New Roman" w:hAnsi="Times New Roman"/>
          <w:sz w:val="22"/>
          <w:szCs w:val="22"/>
        </w:rPr>
        <w:t>Компенсации на Методиката.</w:t>
      </w:r>
    </w:p>
    <w:p w:rsidR="00F90F48" w:rsidRPr="0030122F" w:rsidRDefault="00F90F48" w:rsidP="00F90F48">
      <w:pPr>
        <w:tabs>
          <w:tab w:val="left" w:pos="900"/>
          <w:tab w:val="left" w:pos="993"/>
          <w:tab w:val="left" w:pos="1080"/>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t xml:space="preserve">Във връзка с разписаното в т. 3 от част </w:t>
      </w:r>
      <w:r w:rsidRPr="0030122F">
        <w:rPr>
          <w:rFonts w:ascii="Times New Roman" w:hAnsi="Times New Roman"/>
          <w:sz w:val="22"/>
          <w:szCs w:val="22"/>
          <w:lang w:val="en-US"/>
        </w:rPr>
        <w:t xml:space="preserve">I. </w:t>
      </w:r>
      <w:r w:rsidRPr="0030122F">
        <w:rPr>
          <w:rFonts w:ascii="Times New Roman" w:hAnsi="Times New Roman"/>
          <w:sz w:val="22"/>
          <w:szCs w:val="22"/>
        </w:rPr>
        <w:t>Компенсации на Методиката е извършено редуциране на получените по общото правило годишни лимити от средства за компенсации на общини с установена ниска усвояемост на тези средства, при което първоначалните годишни лимити на средствата за компенсации общо по групи правоимащи са следните:</w:t>
      </w:r>
    </w:p>
    <w:p w:rsidR="00F90F48" w:rsidRPr="0030122F" w:rsidRDefault="00F90F48" w:rsidP="00F90F48">
      <w:pPr>
        <w:tabs>
          <w:tab w:val="left" w:pos="709"/>
          <w:tab w:val="left" w:pos="851"/>
          <w:tab w:val="left" w:pos="1254"/>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lastRenderedPageBreak/>
        <w:t>1. Ветерани от войните, военноинвалиди и военнопострадали –</w:t>
      </w:r>
      <w:r w:rsidRPr="0030122F">
        <w:rPr>
          <w:rFonts w:ascii="Arial" w:hAnsi="Arial"/>
          <w:sz w:val="22"/>
          <w:szCs w:val="22"/>
        </w:rPr>
        <w:t xml:space="preserve"> </w:t>
      </w:r>
      <w:r w:rsidRPr="0030122F">
        <w:rPr>
          <w:rFonts w:ascii="Times New Roman" w:hAnsi="Times New Roman"/>
          <w:sz w:val="22"/>
          <w:szCs w:val="22"/>
          <w:lang w:val="en-US"/>
        </w:rPr>
        <w:t>1 147 459</w:t>
      </w:r>
      <w:r w:rsidRPr="0030122F">
        <w:rPr>
          <w:rFonts w:ascii="Times New Roman" w:hAnsi="Times New Roman"/>
          <w:sz w:val="22"/>
          <w:szCs w:val="22"/>
        </w:rPr>
        <w:t xml:space="preserve"> лв.;</w:t>
      </w:r>
    </w:p>
    <w:p w:rsidR="00F90F48" w:rsidRPr="0030122F" w:rsidRDefault="00F90F48" w:rsidP="00F90F48">
      <w:pPr>
        <w:tabs>
          <w:tab w:val="left" w:pos="1254"/>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t>2. Деца до 7 навършени години и деца от 7 до 14 навършени години – 76</w:t>
      </w:r>
      <w:r w:rsidRPr="0030122F">
        <w:rPr>
          <w:rFonts w:ascii="Times New Roman" w:hAnsi="Times New Roman"/>
          <w:sz w:val="22"/>
          <w:szCs w:val="22"/>
          <w:lang w:val="en-US"/>
        </w:rPr>
        <w:t> </w:t>
      </w:r>
      <w:r w:rsidRPr="0030122F">
        <w:rPr>
          <w:rFonts w:ascii="Times New Roman" w:hAnsi="Times New Roman"/>
          <w:sz w:val="22"/>
          <w:szCs w:val="22"/>
        </w:rPr>
        <w:t>875 424</w:t>
      </w:r>
      <w:r w:rsidRPr="0030122F">
        <w:rPr>
          <w:rFonts w:ascii="Times New Roman" w:hAnsi="Times New Roman"/>
          <w:sz w:val="22"/>
          <w:szCs w:val="22"/>
          <w:lang w:val="en-US"/>
        </w:rPr>
        <w:t> </w:t>
      </w:r>
      <w:r w:rsidRPr="0030122F">
        <w:rPr>
          <w:rFonts w:ascii="Times New Roman" w:hAnsi="Times New Roman"/>
          <w:sz w:val="22"/>
          <w:szCs w:val="22"/>
        </w:rPr>
        <w:t>лв.;</w:t>
      </w:r>
    </w:p>
    <w:p w:rsidR="00F90F48" w:rsidRPr="0030122F" w:rsidRDefault="00F90F48" w:rsidP="00F90F48">
      <w:pPr>
        <w:tabs>
          <w:tab w:val="left" w:pos="567"/>
          <w:tab w:val="left" w:pos="709"/>
          <w:tab w:val="left" w:pos="1254"/>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t>3. Ученици в дневна форма на обучение и студенти редовно обучение, включително докторанти в редовна форма на обучение (учащи се) –</w:t>
      </w:r>
      <w:r w:rsidRPr="0030122F">
        <w:rPr>
          <w:rFonts w:ascii="Arial" w:hAnsi="Arial"/>
          <w:sz w:val="22"/>
          <w:szCs w:val="22"/>
        </w:rPr>
        <w:t xml:space="preserve"> </w:t>
      </w:r>
      <w:r w:rsidRPr="0030122F">
        <w:rPr>
          <w:rFonts w:ascii="Times New Roman" w:hAnsi="Times New Roman"/>
          <w:sz w:val="22"/>
          <w:szCs w:val="22"/>
          <w:lang w:val="en-US"/>
        </w:rPr>
        <w:t>37 770 924</w:t>
      </w:r>
      <w:r w:rsidRPr="0030122F">
        <w:rPr>
          <w:rFonts w:ascii="Times New Roman" w:hAnsi="Times New Roman"/>
          <w:sz w:val="22"/>
          <w:szCs w:val="22"/>
        </w:rPr>
        <w:t xml:space="preserve"> лв.;</w:t>
      </w:r>
    </w:p>
    <w:p w:rsidR="00F90F48" w:rsidRPr="0030122F" w:rsidRDefault="00F90F48" w:rsidP="00F90F48">
      <w:pPr>
        <w:tabs>
          <w:tab w:val="left" w:pos="0"/>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t>4. Лица, получаващи пенсия по условията на глава шеста от Кодекса за социално осигуряване, навършили възрастта по чл. 68, ал. 1-3 от същия кодекс (възрастни граждани) –</w:t>
      </w:r>
      <w:r w:rsidRPr="0030122F">
        <w:rPr>
          <w:rFonts w:ascii="Arial" w:hAnsi="Arial"/>
          <w:sz w:val="22"/>
          <w:szCs w:val="22"/>
        </w:rPr>
        <w:t xml:space="preserve"> </w:t>
      </w:r>
      <w:r w:rsidRPr="0030122F">
        <w:rPr>
          <w:rFonts w:ascii="Times New Roman" w:hAnsi="Times New Roman"/>
          <w:sz w:val="22"/>
          <w:szCs w:val="22"/>
          <w:lang w:val="en-US"/>
        </w:rPr>
        <w:t>63 388 234</w:t>
      </w:r>
      <w:r w:rsidRPr="0030122F">
        <w:rPr>
          <w:rFonts w:ascii="Times New Roman" w:hAnsi="Times New Roman"/>
          <w:sz w:val="22"/>
          <w:szCs w:val="22"/>
        </w:rPr>
        <w:t xml:space="preserve"> лв.;</w:t>
      </w:r>
    </w:p>
    <w:p w:rsidR="00F90F48" w:rsidRPr="0030122F" w:rsidRDefault="00F90F48" w:rsidP="00F90F48">
      <w:pPr>
        <w:tabs>
          <w:tab w:val="left" w:pos="0"/>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t xml:space="preserve">5. Хора с увреждания с намалена работоспособност над 70,99 на сто – </w:t>
      </w:r>
      <w:r w:rsidRPr="0030122F">
        <w:rPr>
          <w:rFonts w:ascii="Times New Roman" w:hAnsi="Times New Roman"/>
          <w:sz w:val="22"/>
          <w:szCs w:val="22"/>
          <w:lang w:val="en-US"/>
        </w:rPr>
        <w:t>4 835 863</w:t>
      </w:r>
      <w:r w:rsidRPr="0030122F">
        <w:rPr>
          <w:rFonts w:ascii="Times New Roman" w:hAnsi="Times New Roman"/>
          <w:sz w:val="22"/>
          <w:szCs w:val="22"/>
        </w:rPr>
        <w:t> лв.</w:t>
      </w:r>
    </w:p>
    <w:p w:rsidR="00F90F48" w:rsidRPr="0030122F" w:rsidRDefault="00F90F48" w:rsidP="00F90F48">
      <w:pPr>
        <w:tabs>
          <w:tab w:val="left" w:pos="0"/>
          <w:tab w:val="right" w:pos="9072"/>
          <w:tab w:val="left" w:pos="9576"/>
        </w:tabs>
        <w:autoSpaceDE/>
        <w:autoSpaceDN/>
        <w:adjustRightInd/>
        <w:ind w:firstLine="720"/>
        <w:jc w:val="both"/>
        <w:rPr>
          <w:rFonts w:ascii="Times New Roman" w:hAnsi="Times New Roman"/>
          <w:sz w:val="22"/>
          <w:szCs w:val="22"/>
          <w:lang w:val="en-US"/>
        </w:rPr>
      </w:pPr>
      <w:r w:rsidRPr="0030122F">
        <w:rPr>
          <w:rFonts w:ascii="Times New Roman" w:hAnsi="Times New Roman"/>
          <w:sz w:val="22"/>
          <w:szCs w:val="22"/>
        </w:rPr>
        <w:t xml:space="preserve">Общо т. 1, 2, 3, 4 и 5: </w:t>
      </w:r>
      <w:r w:rsidRPr="0030122F">
        <w:rPr>
          <w:rFonts w:ascii="Times New Roman" w:hAnsi="Times New Roman"/>
          <w:sz w:val="22"/>
          <w:szCs w:val="22"/>
          <w:lang w:val="en-US"/>
        </w:rPr>
        <w:t xml:space="preserve">184 017 904 </w:t>
      </w:r>
      <w:r w:rsidRPr="0030122F">
        <w:rPr>
          <w:rFonts w:ascii="Times New Roman" w:hAnsi="Times New Roman"/>
          <w:sz w:val="22"/>
          <w:szCs w:val="22"/>
        </w:rPr>
        <w:t>лв.</w:t>
      </w:r>
      <w:r w:rsidRPr="0030122F">
        <w:rPr>
          <w:rFonts w:ascii="Times New Roman" w:hAnsi="Times New Roman"/>
          <w:sz w:val="22"/>
          <w:szCs w:val="22"/>
          <w:lang w:val="en-US"/>
        </w:rPr>
        <w:t xml:space="preserve"> </w:t>
      </w:r>
    </w:p>
    <w:p w:rsidR="00F90F48" w:rsidRPr="0030122F" w:rsidRDefault="00F90F48" w:rsidP="00F90F48">
      <w:pPr>
        <w:tabs>
          <w:tab w:val="left" w:pos="0"/>
          <w:tab w:val="right" w:pos="9072"/>
          <w:tab w:val="left" w:pos="9576"/>
        </w:tabs>
        <w:autoSpaceDE/>
        <w:autoSpaceDN/>
        <w:adjustRightInd/>
        <w:ind w:firstLine="720"/>
        <w:jc w:val="both"/>
        <w:rPr>
          <w:rFonts w:ascii="Times New Roman" w:hAnsi="Times New Roman"/>
          <w:sz w:val="22"/>
          <w:szCs w:val="22"/>
          <w:lang w:val="en-US"/>
        </w:rPr>
      </w:pPr>
      <w:r w:rsidRPr="0030122F">
        <w:rPr>
          <w:rFonts w:ascii="Times New Roman" w:hAnsi="Times New Roman"/>
          <w:sz w:val="22"/>
          <w:szCs w:val="22"/>
        </w:rPr>
        <w:t>На основание чл. 57, ал. 2 от Закона за държавния бюджет на Република България за 2025 г., към горепосочените разпределения за община Добрич са добавени средства в размер на 778 158 лв., необходими за 2024 г., но не постъпили по бюджета на общината до 31.12.2024 г.</w:t>
      </w:r>
    </w:p>
    <w:p w:rsidR="00F90F48" w:rsidRPr="0030122F" w:rsidRDefault="00F90F48" w:rsidP="00F90F48">
      <w:pPr>
        <w:tabs>
          <w:tab w:val="left" w:pos="0"/>
          <w:tab w:val="right" w:pos="9072"/>
          <w:tab w:val="left" w:pos="9576"/>
        </w:tabs>
        <w:autoSpaceDE/>
        <w:autoSpaceDN/>
        <w:adjustRightInd/>
        <w:ind w:firstLine="720"/>
        <w:jc w:val="both"/>
        <w:rPr>
          <w:rFonts w:ascii="Times New Roman" w:hAnsi="Times New Roman"/>
          <w:sz w:val="22"/>
          <w:szCs w:val="22"/>
        </w:rPr>
      </w:pPr>
      <w:r w:rsidRPr="0030122F">
        <w:rPr>
          <w:rFonts w:ascii="Times New Roman" w:hAnsi="Times New Roman"/>
          <w:sz w:val="22"/>
          <w:szCs w:val="22"/>
        </w:rPr>
        <w:t xml:space="preserve">С оглед на това, че в Методиката не е разписано как следва да се процедира след редуциране на лимитите от средства за компенсации, получени по общо правило, разликата от </w:t>
      </w:r>
      <w:r w:rsidRPr="0030122F">
        <w:rPr>
          <w:rFonts w:ascii="Times New Roman" w:hAnsi="Times New Roman"/>
          <w:sz w:val="22"/>
          <w:szCs w:val="22"/>
          <w:lang w:val="en-US"/>
        </w:rPr>
        <w:t>16 203 938</w:t>
      </w:r>
      <w:r w:rsidRPr="0030122F">
        <w:rPr>
          <w:rFonts w:ascii="Times New Roman" w:hAnsi="Times New Roman"/>
          <w:sz w:val="22"/>
          <w:szCs w:val="22"/>
        </w:rPr>
        <w:t xml:space="preserve"> лв. е оставена за разпределяне при получаване на отчетните данни от общините в страната за реално издадените безплатни и по намалени цени превозни документи за периода от 1 януари до 30 септември 202</w:t>
      </w:r>
      <w:r w:rsidRPr="0030122F">
        <w:rPr>
          <w:rFonts w:ascii="Times New Roman" w:hAnsi="Times New Roman"/>
          <w:sz w:val="22"/>
          <w:szCs w:val="22"/>
          <w:lang w:val="en-US"/>
        </w:rPr>
        <w:t>5</w:t>
      </w:r>
      <w:r w:rsidRPr="0030122F">
        <w:rPr>
          <w:rFonts w:ascii="Times New Roman" w:hAnsi="Times New Roman"/>
          <w:sz w:val="22"/>
          <w:szCs w:val="22"/>
        </w:rPr>
        <w:t xml:space="preserve"> г.</w:t>
      </w:r>
    </w:p>
    <w:p w:rsidR="00F90F48" w:rsidRPr="0030122F" w:rsidRDefault="00F90F48" w:rsidP="00F90F48">
      <w:pPr>
        <w:autoSpaceDE/>
        <w:autoSpaceDN/>
        <w:adjustRightInd/>
        <w:ind w:firstLine="708"/>
        <w:jc w:val="both"/>
        <w:rPr>
          <w:rFonts w:ascii="Times New Roman" w:hAnsi="Times New Roman"/>
          <w:sz w:val="22"/>
          <w:szCs w:val="22"/>
        </w:rPr>
      </w:pPr>
      <w:r w:rsidRPr="0030122F">
        <w:rPr>
          <w:rFonts w:ascii="Times New Roman" w:hAnsi="Times New Roman"/>
          <w:sz w:val="22"/>
          <w:szCs w:val="22"/>
        </w:rPr>
        <w:t xml:space="preserve">В съответствие с т. </w:t>
      </w:r>
      <w:r w:rsidRPr="0030122F">
        <w:rPr>
          <w:rFonts w:ascii="Times New Roman" w:hAnsi="Times New Roman"/>
          <w:sz w:val="22"/>
          <w:szCs w:val="22"/>
          <w:lang w:val="en-US"/>
        </w:rPr>
        <w:t>4</w:t>
      </w:r>
      <w:r w:rsidRPr="0030122F">
        <w:rPr>
          <w:rFonts w:ascii="Times New Roman" w:hAnsi="Times New Roman"/>
          <w:sz w:val="22"/>
          <w:szCs w:val="22"/>
        </w:rPr>
        <w:t xml:space="preserve"> от част </w:t>
      </w:r>
      <w:r w:rsidRPr="0030122F">
        <w:rPr>
          <w:rFonts w:ascii="Times New Roman" w:hAnsi="Times New Roman"/>
          <w:sz w:val="22"/>
          <w:szCs w:val="22"/>
          <w:lang w:val="en-US"/>
        </w:rPr>
        <w:t>I</w:t>
      </w:r>
      <w:r w:rsidRPr="0030122F">
        <w:rPr>
          <w:rFonts w:ascii="Times New Roman" w:hAnsi="Times New Roman"/>
          <w:sz w:val="22"/>
          <w:szCs w:val="22"/>
        </w:rPr>
        <w:t>. Компенсации</w:t>
      </w:r>
      <w:r w:rsidRPr="0030122F">
        <w:rPr>
          <w:rFonts w:ascii="Times New Roman" w:hAnsi="Times New Roman"/>
          <w:sz w:val="22"/>
          <w:szCs w:val="22"/>
          <w:lang w:val="en-US"/>
        </w:rPr>
        <w:t xml:space="preserve"> </w:t>
      </w:r>
      <w:r w:rsidRPr="0030122F">
        <w:rPr>
          <w:rFonts w:ascii="Times New Roman" w:hAnsi="Times New Roman"/>
          <w:sz w:val="22"/>
          <w:szCs w:val="22"/>
        </w:rPr>
        <w:t>на Методиката за първо тримесечие на 2025 г. са разпределени по общини и групи правоимащи средства за компенсации в размер на</w:t>
      </w:r>
      <w:r w:rsidRPr="0030122F">
        <w:rPr>
          <w:rFonts w:ascii="Arial" w:hAnsi="Arial"/>
          <w:sz w:val="22"/>
          <w:szCs w:val="22"/>
        </w:rPr>
        <w:t xml:space="preserve"> </w:t>
      </w:r>
      <w:r w:rsidRPr="0030122F">
        <w:rPr>
          <w:rFonts w:ascii="Times New Roman" w:hAnsi="Times New Roman"/>
          <w:sz w:val="22"/>
          <w:szCs w:val="22"/>
        </w:rPr>
        <w:t>46 782 808 лв., т.е. 25 на сто от първоначалните годишни лимити за компенсации</w:t>
      </w:r>
      <w:r w:rsidRPr="0030122F">
        <w:rPr>
          <w:rFonts w:ascii="Times New Roman" w:hAnsi="Times New Roman"/>
          <w:sz w:val="22"/>
          <w:szCs w:val="22"/>
          <w:lang w:val="en-US"/>
        </w:rPr>
        <w:t xml:space="preserve"> (</w:t>
      </w:r>
      <w:r w:rsidRPr="0030122F">
        <w:rPr>
          <w:rFonts w:ascii="Times New Roman" w:hAnsi="Times New Roman"/>
          <w:sz w:val="22"/>
          <w:szCs w:val="22"/>
        </w:rPr>
        <w:t>след редуциране в зависимост от усвояемостта през предходните три години</w:t>
      </w:r>
      <w:r w:rsidRPr="0030122F">
        <w:rPr>
          <w:rFonts w:ascii="Times New Roman" w:hAnsi="Times New Roman"/>
          <w:sz w:val="22"/>
          <w:szCs w:val="22"/>
          <w:lang w:val="en-US"/>
        </w:rPr>
        <w:t>)</w:t>
      </w:r>
      <w:r w:rsidRPr="0030122F">
        <w:rPr>
          <w:rFonts w:ascii="Times New Roman" w:hAnsi="Times New Roman"/>
          <w:sz w:val="22"/>
          <w:szCs w:val="22"/>
        </w:rPr>
        <w:t xml:space="preserve"> и посочените по-горе средства за община Добрич.</w:t>
      </w:r>
    </w:p>
    <w:p w:rsidR="00F90F48" w:rsidRPr="0030122F" w:rsidRDefault="00F90F48" w:rsidP="00F90F48">
      <w:pPr>
        <w:autoSpaceDE/>
        <w:autoSpaceDN/>
        <w:adjustRightInd/>
        <w:ind w:firstLine="708"/>
        <w:jc w:val="both"/>
        <w:rPr>
          <w:rFonts w:ascii="Times New Roman" w:hAnsi="Times New Roman"/>
          <w:sz w:val="22"/>
          <w:szCs w:val="22"/>
        </w:rPr>
      </w:pPr>
      <w:r w:rsidRPr="0030122F">
        <w:rPr>
          <w:rFonts w:ascii="Times New Roman" w:hAnsi="Times New Roman"/>
          <w:sz w:val="22"/>
          <w:szCs w:val="22"/>
        </w:rPr>
        <w:t xml:space="preserve">Извършено е </w:t>
      </w:r>
      <w:r w:rsidRPr="0030122F">
        <w:rPr>
          <w:rFonts w:ascii="Times New Roman" w:hAnsi="Times New Roman"/>
          <w:sz w:val="22"/>
          <w:szCs w:val="22"/>
          <w:lang w:eastAsia="en-US"/>
        </w:rPr>
        <w:t>разпределение по общини за второ тримесечие на 2025 г. на средствата за компенсиране на безплатните и по намалени цени пътувания в автомобилния транспорт по групи правоимащи пътници – ветерани от войните,</w:t>
      </w:r>
      <w:r w:rsidRPr="0030122F">
        <w:rPr>
          <w:rFonts w:ascii="Times New Roman" w:hAnsi="Times New Roman"/>
          <w:sz w:val="22"/>
          <w:szCs w:val="22"/>
          <w:lang w:val="en-US" w:eastAsia="en-US"/>
        </w:rPr>
        <w:t xml:space="preserve"> </w:t>
      </w:r>
      <w:r w:rsidRPr="0030122F">
        <w:rPr>
          <w:rFonts w:ascii="Times New Roman" w:hAnsi="Times New Roman"/>
          <w:sz w:val="22"/>
          <w:szCs w:val="22"/>
          <w:lang w:eastAsia="en-US"/>
        </w:rPr>
        <w:t>военноинвалиди и военнопострадали, деца до 7 навършени години и деца от 7 до 14 навършени години, ученици в дневна форма на обучение и студенти редовно обучение, включително докторанти в редовна форма на обучение, лица, получаващи пенсия по условията на глава шеста от Кодекса за социално осигуряване, навършили възрастта по чл. 68, ал. 1-3 от същия кодекс и хора с увреждания с намалена работоспособност над 70,99 на сто.</w:t>
      </w:r>
    </w:p>
    <w:p w:rsidR="00F90F48" w:rsidRPr="0030122F" w:rsidRDefault="00F90F48" w:rsidP="00F90F48">
      <w:pPr>
        <w:autoSpaceDE/>
        <w:autoSpaceDN/>
        <w:adjustRightInd/>
        <w:ind w:firstLine="708"/>
        <w:jc w:val="both"/>
        <w:rPr>
          <w:rFonts w:ascii="Times New Roman" w:hAnsi="Times New Roman"/>
          <w:sz w:val="22"/>
          <w:szCs w:val="22"/>
          <w:lang w:eastAsia="en-US"/>
        </w:rPr>
      </w:pPr>
      <w:r w:rsidRPr="0030122F">
        <w:rPr>
          <w:rFonts w:ascii="Times New Roman" w:hAnsi="Times New Roman"/>
          <w:sz w:val="22"/>
          <w:szCs w:val="22"/>
          <w:lang w:eastAsia="en-US"/>
        </w:rPr>
        <w:t>Разпределението на средствата за компенсации е извършено в съответствие с разпоредбата на чл. 10, ал. 1 от Наредбата.</w:t>
      </w:r>
      <w:r w:rsidRPr="0030122F">
        <w:rPr>
          <w:rFonts w:ascii="Times New Roman" w:hAnsi="Times New Roman"/>
          <w:sz w:val="22"/>
          <w:szCs w:val="22"/>
        </w:rPr>
        <w:t xml:space="preserve"> </w:t>
      </w:r>
      <w:r w:rsidRPr="0030122F">
        <w:rPr>
          <w:rFonts w:ascii="Times New Roman" w:hAnsi="Times New Roman"/>
          <w:sz w:val="22"/>
          <w:szCs w:val="22"/>
          <w:lang w:eastAsia="en-US"/>
        </w:rPr>
        <w:t>Установено бе, че на 159 общини в страната следва да бъде спрян трансферът от средства за компенсации за второ тримесечие на 2025 г., тъй като актуализираните им годишни лимити за 2024 г. на база отчетените от тях реално издадени безплатни и по намалени цени превозни документи за периода от 01.01.2024 г. до 30.09.2024 г., са под 50 на сто от първоначално определените им годишни лимити за 2024 г.</w:t>
      </w:r>
      <w:r w:rsidRPr="0030122F">
        <w:rPr>
          <w:rFonts w:ascii="Times New Roman" w:hAnsi="Times New Roman"/>
          <w:sz w:val="22"/>
          <w:szCs w:val="22"/>
        </w:rPr>
        <w:t xml:space="preserve"> </w:t>
      </w:r>
      <w:r w:rsidRPr="0030122F">
        <w:rPr>
          <w:rFonts w:ascii="Times New Roman" w:hAnsi="Times New Roman"/>
          <w:sz w:val="22"/>
          <w:szCs w:val="22"/>
          <w:lang w:eastAsia="en-US"/>
        </w:rPr>
        <w:t>В съответствие с чл. 10, ал. 2 от Наредбата, в срок до 10 юни 2025 г., тези 159 общини следваше да предоставят едновременно по електронен път и на хартиен носител в Министерството на транспорта и съобщенията, респективно ИААА, справка по образец – приложение № 1 от същата наредба за действително издадените абонаментни карти по категории правоимащи пътници и дължимите суми на превозвачите за петте месеца на 2025 г. Съгласно разпоредбата на чл. 10, ал. 3 от Наредбата при доказване на необходимост от средства за компенсации за второто тримесечие, в разпределянето на средствата за третото тримесечие на текущата година се включва размерът на необходимите средства за второто тримесечие.</w:t>
      </w:r>
      <w:r w:rsidRPr="0030122F">
        <w:rPr>
          <w:rFonts w:ascii="Times New Roman" w:hAnsi="Times New Roman"/>
          <w:sz w:val="22"/>
          <w:szCs w:val="22"/>
        </w:rPr>
        <w:t xml:space="preserve"> </w:t>
      </w:r>
      <w:r w:rsidRPr="0030122F">
        <w:rPr>
          <w:rFonts w:ascii="Times New Roman" w:hAnsi="Times New Roman"/>
          <w:sz w:val="22"/>
          <w:szCs w:val="22"/>
          <w:lang w:eastAsia="en-US"/>
        </w:rPr>
        <w:t>На останалите 106 общини лимитите от средства за компенсации за второ тримесечие на 2025 г. са в размера на тези за първо тримесечие – една четвърт от утвърдените първоначални годишни лимити.</w:t>
      </w:r>
    </w:p>
    <w:p w:rsidR="00000632" w:rsidRPr="0030122F" w:rsidRDefault="00000632" w:rsidP="00167BD5">
      <w:pPr>
        <w:jc w:val="both"/>
        <w:rPr>
          <w:b/>
          <w:i/>
          <w:sz w:val="22"/>
          <w:szCs w:val="22"/>
        </w:rPr>
      </w:pPr>
    </w:p>
    <w:p w:rsidR="00167BD5" w:rsidRPr="0030122F" w:rsidRDefault="00167BD5" w:rsidP="00167BD5">
      <w:pPr>
        <w:jc w:val="both"/>
        <w:rPr>
          <w:b/>
          <w:i/>
          <w:sz w:val="22"/>
          <w:szCs w:val="22"/>
        </w:rPr>
      </w:pPr>
      <w:r w:rsidRPr="0030122F">
        <w:rPr>
          <w:b/>
          <w:i/>
          <w:sz w:val="22"/>
          <w:szCs w:val="22"/>
        </w:rPr>
        <w:t>Субсидии</w:t>
      </w:r>
    </w:p>
    <w:p w:rsidR="000566A5" w:rsidRPr="0030122F"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 xml:space="preserve">В съответствие с чл. 52, ал. 1, т. 2 от Закона за държавния бюджет на Република България за 2025 г. (ЗДБРБ), </w:t>
      </w:r>
      <w:r w:rsidRPr="0030122F">
        <w:rPr>
          <w:rFonts w:ascii="Times New Roman" w:hAnsi="Times New Roman"/>
          <w:sz w:val="22"/>
          <w:szCs w:val="22"/>
          <w:shd w:val="clear" w:color="auto" w:fill="FFFFFF"/>
        </w:rPr>
        <w:t>обн., ДВ, бр. 26 от 27.03.2025 г., в сила от 1.01.2025 г.</w:t>
      </w:r>
      <w:r w:rsidRPr="0030122F">
        <w:rPr>
          <w:rFonts w:ascii="Times New Roman" w:hAnsi="Times New Roman"/>
          <w:sz w:val="22"/>
          <w:szCs w:val="22"/>
        </w:rPr>
        <w:t xml:space="preserve"> и чл.  13, ал. 1 и ал. 2 от ПМС № 28 на Министерския съвет от 16.04.2024 г. за изпълнението на държавния бюджет на Република България за 2025 г. (ПМС № 28), обн., ДВ, бр. 33 от 17.04.2025 г., в сила от 1.01.2025 г. бе подготвено годишно разпределение на средствата за субсидии за нефинансовите предприятия, предвидени в нормативни актове за превоз на пътници по нерентабилни автобусни линии във вътрешноградския транспорт и транспорта в планински и гранични райони по общини и видове превози и за първото тримесечие за 2025 г. </w:t>
      </w:r>
    </w:p>
    <w:p w:rsidR="000566A5" w:rsidRPr="0030122F" w:rsidRDefault="000566A5" w:rsidP="000566A5">
      <w:pPr>
        <w:autoSpaceDE/>
        <w:autoSpaceDN/>
        <w:adjustRightInd/>
        <w:ind w:firstLine="708"/>
        <w:jc w:val="both"/>
        <w:rPr>
          <w:rFonts w:ascii="Arial" w:hAnsi="Arial"/>
          <w:i/>
          <w:sz w:val="22"/>
          <w:szCs w:val="22"/>
        </w:rPr>
      </w:pPr>
      <w:r w:rsidRPr="0030122F">
        <w:rPr>
          <w:rFonts w:ascii="Times New Roman" w:hAnsi="Times New Roman"/>
          <w:sz w:val="22"/>
          <w:szCs w:val="22"/>
        </w:rPr>
        <w:t>Разпределянето бе извършено в съответствие с чл. 7, ал. 1 от Наредбата, а именно:</w:t>
      </w:r>
    </w:p>
    <w:p w:rsidR="000566A5" w:rsidRPr="0030122F" w:rsidRDefault="000566A5" w:rsidP="000566A5">
      <w:pPr>
        <w:autoSpaceDE/>
        <w:autoSpaceDN/>
        <w:adjustRightInd/>
        <w:ind w:right="-2" w:firstLine="709"/>
        <w:jc w:val="both"/>
        <w:rPr>
          <w:rFonts w:ascii="Times New Roman" w:hAnsi="Times New Roman"/>
          <w:sz w:val="22"/>
          <w:szCs w:val="22"/>
        </w:rPr>
      </w:pPr>
      <w:r w:rsidRPr="0030122F">
        <w:rPr>
          <w:rFonts w:ascii="Times New Roman" w:hAnsi="Times New Roman"/>
          <w:sz w:val="22"/>
          <w:szCs w:val="22"/>
        </w:rPr>
        <w:t xml:space="preserve">По предложения от общините за субсидиране пробег по междуселищни пътнически превози бе извършена проверка за съответствие с изискванията на чл. 49, чл. 50 и чл. 51 от Наредбата и бе </w:t>
      </w:r>
      <w:r w:rsidRPr="0030122F">
        <w:rPr>
          <w:rFonts w:ascii="Times New Roman" w:hAnsi="Times New Roman"/>
          <w:sz w:val="22"/>
          <w:szCs w:val="22"/>
        </w:rPr>
        <w:lastRenderedPageBreak/>
        <w:t>изготвен списък в съответствие с чл. 52 от същата наредба. Списъкът на междуселищните автобусни линии, свързващи малки населени места в планински и/или гранични райони по области и общини бе съгласуван от министъра на регионалното развитие и благоустройството.</w:t>
      </w:r>
    </w:p>
    <w:p w:rsidR="000566A5" w:rsidRPr="0030122F" w:rsidRDefault="000566A5" w:rsidP="000566A5">
      <w:pPr>
        <w:autoSpaceDE/>
        <w:autoSpaceDN/>
        <w:adjustRightInd/>
        <w:ind w:right="-2" w:firstLine="709"/>
        <w:jc w:val="both"/>
        <w:rPr>
          <w:rFonts w:ascii="Times New Roman" w:hAnsi="Times New Roman"/>
          <w:sz w:val="22"/>
          <w:szCs w:val="22"/>
        </w:rPr>
      </w:pPr>
      <w:r w:rsidRPr="0030122F">
        <w:rPr>
          <w:rFonts w:ascii="Times New Roman" w:hAnsi="Times New Roman"/>
          <w:sz w:val="22"/>
          <w:szCs w:val="22"/>
        </w:rPr>
        <w:t>Провереният и одобрен пробег по междуселищни автобусни линии, свързващи малки населени места в планински и/или гранични райони, подлежащ на субсидиране за 2025 г. е в размер на 17 599 250 км.</w:t>
      </w:r>
    </w:p>
    <w:p w:rsidR="000566A5" w:rsidRPr="0030122F" w:rsidRDefault="000566A5" w:rsidP="000566A5">
      <w:pPr>
        <w:autoSpaceDE/>
        <w:autoSpaceDN/>
        <w:adjustRightInd/>
        <w:ind w:right="-2" w:firstLine="709"/>
        <w:jc w:val="both"/>
        <w:rPr>
          <w:rFonts w:ascii="Times New Roman" w:hAnsi="Times New Roman"/>
          <w:sz w:val="22"/>
          <w:szCs w:val="22"/>
        </w:rPr>
      </w:pPr>
      <w:r w:rsidRPr="0030122F">
        <w:rPr>
          <w:rFonts w:ascii="Times New Roman" w:hAnsi="Times New Roman"/>
          <w:sz w:val="22"/>
          <w:szCs w:val="22"/>
        </w:rPr>
        <w:t>Провереният и одобрен за субсидиране пробег по вътрешноградски пътнически превози за 2025 г. е в размер на 62 338 458 км. и същият е заложен за субсидиране.</w:t>
      </w:r>
    </w:p>
    <w:p w:rsidR="000566A5" w:rsidRPr="0030122F" w:rsidRDefault="000566A5" w:rsidP="000566A5">
      <w:pPr>
        <w:autoSpaceDE/>
        <w:autoSpaceDN/>
        <w:adjustRightInd/>
        <w:ind w:right="-2" w:firstLine="709"/>
        <w:jc w:val="both"/>
        <w:rPr>
          <w:rFonts w:ascii="Times New Roman" w:hAnsi="Times New Roman"/>
          <w:sz w:val="22"/>
          <w:szCs w:val="22"/>
        </w:rPr>
      </w:pPr>
      <w:r w:rsidRPr="0030122F">
        <w:rPr>
          <w:rFonts w:ascii="Times New Roman" w:hAnsi="Times New Roman"/>
          <w:sz w:val="22"/>
          <w:szCs w:val="22"/>
        </w:rPr>
        <w:t>При спазване на Методиката – Приложение №  13 към чл. 4, ал. 1 от Наредбата, бе извършено разпределение на определените в ЗДБРБ средства за субсидии общо 122 000 000 лв., както следва:</w:t>
      </w:r>
    </w:p>
    <w:p w:rsidR="000566A5" w:rsidRPr="0030122F" w:rsidRDefault="000566A5" w:rsidP="004D0351">
      <w:pPr>
        <w:numPr>
          <w:ilvl w:val="0"/>
          <w:numId w:val="114"/>
        </w:numPr>
        <w:tabs>
          <w:tab w:val="left" w:pos="0"/>
          <w:tab w:val="left" w:pos="142"/>
          <w:tab w:val="left" w:pos="284"/>
          <w:tab w:val="left" w:pos="1254"/>
          <w:tab w:val="right" w:pos="9072"/>
          <w:tab w:val="left" w:pos="9576"/>
        </w:tabs>
        <w:autoSpaceDE/>
        <w:autoSpaceDN/>
        <w:adjustRightInd/>
        <w:jc w:val="both"/>
        <w:rPr>
          <w:rFonts w:ascii="Times New Roman" w:hAnsi="Times New Roman"/>
          <w:sz w:val="22"/>
          <w:szCs w:val="22"/>
        </w:rPr>
      </w:pPr>
      <w:r w:rsidRPr="0030122F">
        <w:rPr>
          <w:rFonts w:ascii="Times New Roman" w:hAnsi="Times New Roman"/>
          <w:sz w:val="22"/>
          <w:szCs w:val="22"/>
        </w:rPr>
        <w:t>Вътрешноградски превози – 78 010 270 лв.;</w:t>
      </w:r>
    </w:p>
    <w:p w:rsidR="000566A5" w:rsidRPr="0030122F" w:rsidRDefault="000566A5" w:rsidP="004D0351">
      <w:pPr>
        <w:numPr>
          <w:ilvl w:val="0"/>
          <w:numId w:val="114"/>
        </w:numPr>
        <w:tabs>
          <w:tab w:val="left" w:pos="0"/>
          <w:tab w:val="left" w:pos="142"/>
          <w:tab w:val="left" w:pos="284"/>
          <w:tab w:val="left" w:pos="1254"/>
          <w:tab w:val="right" w:pos="9072"/>
          <w:tab w:val="left" w:pos="9576"/>
        </w:tabs>
        <w:autoSpaceDE/>
        <w:autoSpaceDN/>
        <w:adjustRightInd/>
        <w:jc w:val="both"/>
        <w:rPr>
          <w:rFonts w:ascii="Times New Roman" w:hAnsi="Times New Roman"/>
          <w:sz w:val="22"/>
          <w:szCs w:val="22"/>
        </w:rPr>
      </w:pPr>
      <w:r w:rsidRPr="0030122F">
        <w:rPr>
          <w:rFonts w:ascii="Times New Roman" w:hAnsi="Times New Roman"/>
          <w:sz w:val="22"/>
          <w:szCs w:val="22"/>
        </w:rPr>
        <w:t>Междуселищни превози – 23 179 851 лв.</w:t>
      </w:r>
    </w:p>
    <w:p w:rsidR="000566A5" w:rsidRPr="0030122F"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Общо разпределените за цялата страна средства за субсидии за вътрешноградски и междуселищни превози са в размер на 101 190 121 лв.</w:t>
      </w:r>
    </w:p>
    <w:p w:rsidR="000566A5" w:rsidRPr="0030122F"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 xml:space="preserve">Покрит бе изцяло отчетеният нетен финансов ефект (НФЕ) през 2024 г., съобразен със съотношението на утвърдения за субсидиране пробег през 2025 г. към 2024 г. Разпределени са средства съгласно Методиката и на общините, които нямат НФЕ за 2024 г. – кандидатстват за първи път за субсидии или през 2024 г. са отчели отрицателен НФЕ или не са отчели НФЕ и не са ползвали разпределените им средства за субсидии. </w:t>
      </w:r>
    </w:p>
    <w:p w:rsidR="000566A5" w:rsidRPr="0030122F"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При изпълнение на гореизложеното до определените в ЗДБРБ 122 000 000 лв. за 2025  г. останаха средства в размер на 20 809 879 лв., които надхвърлиха размера на резерва, който следваше да бъде оставен за разпределение в края на годината (до 5% от определените в ЗДБРБ средства) и същите бяха оставени за разпределение след получаване на отчетните справки от общините за периода 01.01.2025 г. – 30.09.2025 г. и актуализиране на годишните лимити от средства за субсидии на база реалните финансови резултати от извършената субсидирана дейност в съответствие с чл. 14 от Наредбата.</w:t>
      </w:r>
    </w:p>
    <w:p w:rsidR="000566A5" w:rsidRPr="0030122F" w:rsidRDefault="000566A5" w:rsidP="000566A5">
      <w:pPr>
        <w:tabs>
          <w:tab w:val="left" w:pos="0"/>
          <w:tab w:val="left" w:pos="142"/>
          <w:tab w:val="left" w:pos="284"/>
          <w:tab w:val="left" w:pos="1254"/>
          <w:tab w:val="right" w:pos="9072"/>
          <w:tab w:val="left" w:pos="9576"/>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Извършено бе разпределение на средствата за субсидиране за второ тримесечие на 2025 г., като лимитите на общините за тримесечието съответстваха на разпределените им субсидии за първо тримесечие на годината, които са в размер на една четвърт от първоначално утвърдените годишни лимити.</w:t>
      </w:r>
    </w:p>
    <w:p w:rsidR="000566A5" w:rsidRPr="0030122F" w:rsidRDefault="000566A5" w:rsidP="000566A5">
      <w:pPr>
        <w:autoSpaceDE/>
        <w:autoSpaceDN/>
        <w:adjustRightInd/>
        <w:ind w:right="-2" w:firstLine="709"/>
        <w:jc w:val="both"/>
        <w:rPr>
          <w:rFonts w:ascii="Times New Roman" w:hAnsi="Times New Roman"/>
          <w:sz w:val="22"/>
          <w:szCs w:val="22"/>
        </w:rPr>
      </w:pPr>
      <w:r w:rsidRPr="0030122F">
        <w:rPr>
          <w:rFonts w:ascii="Times New Roman" w:hAnsi="Times New Roman"/>
          <w:sz w:val="22"/>
          <w:szCs w:val="22"/>
        </w:rPr>
        <w:t>Извършеното е с цел оптималното и ефективно използване на предоставяните от централния бюджет средства за компенсиране на намалените приходи от прилагането на цени за пътуване по автомобилния транспорт, предвидени в нормативни актове за определени категории пътници.</w:t>
      </w:r>
    </w:p>
    <w:p w:rsidR="000566A5" w:rsidRPr="0030122F" w:rsidRDefault="000566A5" w:rsidP="000566A5">
      <w:pPr>
        <w:autoSpaceDE/>
        <w:autoSpaceDN/>
        <w:adjustRightInd/>
        <w:ind w:firstLine="709"/>
        <w:jc w:val="both"/>
        <w:rPr>
          <w:rFonts w:ascii="Times New Roman" w:hAnsi="Times New Roman"/>
          <w:sz w:val="22"/>
          <w:szCs w:val="22"/>
        </w:rPr>
      </w:pPr>
      <w:r w:rsidRPr="0030122F">
        <w:rPr>
          <w:rFonts w:ascii="Times New Roman" w:hAnsi="Times New Roman"/>
          <w:sz w:val="22"/>
          <w:szCs w:val="22"/>
        </w:rPr>
        <w:t>С предоставените средства за компенсации се осигурява възможност за ценови облекчения за около 3,5 млн. души от населението на страната, по-голям достъп до транспортната услуга и решаване на социални проблеми. Чрез средствата за субсидии се разширява общественият транспорт в изоставащи слабонаселени региони в страната и се противодейства срещу регионалната изолация. В общонационален мащаб се постига социален ефект, изразяващ се в стимулиране използването на обществен транспорт и поддържане на по-добро равнище на транспортно обслужване.</w:t>
      </w:r>
    </w:p>
    <w:p w:rsidR="00167BD5" w:rsidRPr="0030122F" w:rsidRDefault="00167BD5" w:rsidP="00167BD5">
      <w:pPr>
        <w:jc w:val="both"/>
        <w:rPr>
          <w:sz w:val="22"/>
          <w:szCs w:val="22"/>
        </w:rPr>
      </w:pPr>
    </w:p>
    <w:p w:rsidR="0002136A" w:rsidRPr="0030122F" w:rsidRDefault="0002136A" w:rsidP="0002136A">
      <w:pPr>
        <w:spacing w:before="120"/>
        <w:jc w:val="both"/>
        <w:rPr>
          <w:b/>
          <w:i/>
          <w:sz w:val="22"/>
          <w:szCs w:val="22"/>
        </w:rPr>
      </w:pPr>
      <w:r w:rsidRPr="0030122F">
        <w:rPr>
          <w:b/>
          <w:i/>
          <w:sz w:val="22"/>
          <w:szCs w:val="22"/>
        </w:rPr>
        <w:t>Отчет  по показателите за изпълнение</w:t>
      </w:r>
    </w:p>
    <w:tbl>
      <w:tblPr>
        <w:tblW w:w="94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2"/>
        <w:gridCol w:w="1134"/>
        <w:gridCol w:w="1134"/>
        <w:gridCol w:w="1449"/>
        <w:gridCol w:w="1386"/>
      </w:tblGrid>
      <w:tr w:rsidR="00760A3E" w:rsidRPr="0030122F"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Показатели за изпълнение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p>
          <w:p w:rsidR="00760A3E" w:rsidRPr="0030122F" w:rsidRDefault="00760A3E" w:rsidP="00215619">
            <w:pPr>
              <w:jc w:val="center"/>
              <w:rPr>
                <w:b/>
                <w:sz w:val="20"/>
                <w:szCs w:val="20"/>
              </w:rPr>
            </w:pPr>
            <w:r w:rsidRPr="0030122F">
              <w:rPr>
                <w:b/>
                <w:sz w:val="20"/>
                <w:szCs w:val="20"/>
              </w:rPr>
              <w:t>Мерна единица</w:t>
            </w:r>
          </w:p>
          <w:p w:rsidR="00760A3E" w:rsidRPr="0030122F" w:rsidRDefault="00760A3E" w:rsidP="00215619">
            <w:pPr>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План</w:t>
            </w:r>
          </w:p>
          <w:p w:rsidR="00760A3E" w:rsidRPr="0030122F" w:rsidRDefault="00760A3E" w:rsidP="000566A5">
            <w:pPr>
              <w:jc w:val="center"/>
              <w:rPr>
                <w:b/>
                <w:sz w:val="20"/>
                <w:szCs w:val="20"/>
              </w:rPr>
            </w:pPr>
            <w:r w:rsidRPr="0030122F">
              <w:rPr>
                <w:b/>
                <w:sz w:val="20"/>
                <w:szCs w:val="20"/>
              </w:rPr>
              <w:t>202</w:t>
            </w:r>
            <w:r w:rsidR="000566A5" w:rsidRPr="0030122F">
              <w:rPr>
                <w:b/>
                <w:sz w:val="20"/>
                <w:szCs w:val="20"/>
              </w:rPr>
              <w:t>5</w:t>
            </w:r>
            <w:r w:rsidRPr="0030122F">
              <w:rPr>
                <w:b/>
                <w:sz w:val="20"/>
                <w:szCs w:val="20"/>
              </w:rPr>
              <w:t xml:space="preserve"> г.</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p>
          <w:p w:rsidR="00760A3E" w:rsidRPr="0030122F" w:rsidRDefault="00760A3E" w:rsidP="00215619">
            <w:pPr>
              <w:jc w:val="center"/>
              <w:rPr>
                <w:b/>
                <w:sz w:val="20"/>
                <w:szCs w:val="20"/>
              </w:rPr>
            </w:pPr>
            <w:r w:rsidRPr="0030122F">
              <w:rPr>
                <w:b/>
                <w:sz w:val="20"/>
                <w:szCs w:val="20"/>
              </w:rPr>
              <w:t>Отчет</w:t>
            </w:r>
          </w:p>
          <w:p w:rsidR="00760A3E" w:rsidRPr="0030122F" w:rsidRDefault="000566A5" w:rsidP="00215619">
            <w:pPr>
              <w:jc w:val="center"/>
              <w:rPr>
                <w:b/>
                <w:sz w:val="20"/>
                <w:szCs w:val="20"/>
              </w:rPr>
            </w:pPr>
            <w:r w:rsidRPr="0030122F">
              <w:rPr>
                <w:b/>
                <w:sz w:val="20"/>
                <w:szCs w:val="20"/>
              </w:rPr>
              <w:t>30.06.</w:t>
            </w:r>
            <w:r w:rsidR="00760A3E" w:rsidRPr="0030122F">
              <w:rPr>
                <w:b/>
                <w:sz w:val="20"/>
                <w:szCs w:val="20"/>
              </w:rPr>
              <w:t>202</w:t>
            </w:r>
            <w:r w:rsidRPr="0030122F">
              <w:rPr>
                <w:b/>
                <w:sz w:val="20"/>
                <w:szCs w:val="20"/>
              </w:rPr>
              <w:t>5</w:t>
            </w:r>
            <w:r w:rsidR="00760A3E" w:rsidRPr="0030122F">
              <w:rPr>
                <w:b/>
                <w:sz w:val="20"/>
                <w:szCs w:val="20"/>
              </w:rPr>
              <w:t xml:space="preserve"> г.</w:t>
            </w:r>
          </w:p>
          <w:p w:rsidR="00760A3E" w:rsidRPr="0030122F" w:rsidRDefault="00760A3E" w:rsidP="00215619">
            <w:pPr>
              <w:jc w:val="center"/>
              <w:rPr>
                <w:b/>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 на изпълнение</w:t>
            </w:r>
          </w:p>
          <w:p w:rsidR="00760A3E" w:rsidRPr="0030122F" w:rsidRDefault="00760A3E" w:rsidP="00215619">
            <w:pPr>
              <w:jc w:val="center"/>
              <w:rPr>
                <w:b/>
                <w:sz w:val="20"/>
                <w:szCs w:val="20"/>
              </w:rPr>
            </w:pPr>
            <w:r w:rsidRPr="0030122F">
              <w:rPr>
                <w:b/>
                <w:sz w:val="20"/>
                <w:szCs w:val="20"/>
              </w:rPr>
              <w:t>4:3</w:t>
            </w:r>
          </w:p>
        </w:tc>
      </w:tr>
      <w:tr w:rsidR="00760A3E" w:rsidRPr="0030122F" w:rsidTr="00F00A56">
        <w:trPr>
          <w:trHeight w:val="300"/>
        </w:trPr>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3</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4</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b/>
                <w:sz w:val="20"/>
                <w:szCs w:val="20"/>
              </w:rPr>
            </w:pPr>
            <w:r w:rsidRPr="0030122F">
              <w:rPr>
                <w:b/>
                <w:sz w:val="20"/>
                <w:szCs w:val="20"/>
              </w:rPr>
              <w:t>5</w:t>
            </w:r>
          </w:p>
        </w:tc>
      </w:tr>
      <w:tr w:rsidR="00760A3E" w:rsidRPr="0030122F"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rPr>
                <w:sz w:val="20"/>
                <w:szCs w:val="20"/>
              </w:rPr>
            </w:pPr>
            <w:r w:rsidRPr="0030122F">
              <w:rPr>
                <w:sz w:val="20"/>
                <w:szCs w:val="20"/>
              </w:rPr>
              <w:t>1. Средства за компенсации в т. ч.</w:t>
            </w:r>
          </w:p>
          <w:p w:rsidR="00760A3E" w:rsidRPr="0030122F" w:rsidRDefault="00760A3E" w:rsidP="00215619">
            <w:pPr>
              <w:rPr>
                <w:sz w:val="20"/>
                <w:szCs w:val="20"/>
              </w:rPr>
            </w:pPr>
            <w:r w:rsidRPr="0030122F">
              <w:rPr>
                <w:sz w:val="20"/>
                <w:szCs w:val="20"/>
              </w:rPr>
              <w:t xml:space="preserve">а) за ветерани от войните, военноинвалиди </w:t>
            </w:r>
          </w:p>
          <w:p w:rsidR="00760A3E" w:rsidRPr="0030122F" w:rsidRDefault="00760A3E" w:rsidP="00215619">
            <w:pPr>
              <w:rPr>
                <w:sz w:val="20"/>
                <w:szCs w:val="20"/>
              </w:rPr>
            </w:pPr>
            <w:r w:rsidRPr="0030122F">
              <w:rPr>
                <w:sz w:val="20"/>
                <w:szCs w:val="20"/>
              </w:rPr>
              <w:t>и военнопострадали</w:t>
            </w:r>
          </w:p>
          <w:p w:rsidR="00760A3E" w:rsidRPr="0030122F" w:rsidRDefault="00760A3E" w:rsidP="00215619">
            <w:pPr>
              <w:rPr>
                <w:sz w:val="20"/>
                <w:szCs w:val="20"/>
              </w:rPr>
            </w:pPr>
            <w:r w:rsidRPr="0030122F">
              <w:rPr>
                <w:sz w:val="20"/>
                <w:szCs w:val="20"/>
              </w:rPr>
              <w:t xml:space="preserve">б) за деца до 7 навършени години и деца от 7 до </w:t>
            </w:r>
          </w:p>
          <w:p w:rsidR="00760A3E" w:rsidRPr="0030122F" w:rsidRDefault="00760A3E" w:rsidP="00215619">
            <w:pPr>
              <w:rPr>
                <w:sz w:val="20"/>
                <w:szCs w:val="20"/>
              </w:rPr>
            </w:pPr>
            <w:r w:rsidRPr="0030122F">
              <w:rPr>
                <w:sz w:val="20"/>
                <w:szCs w:val="20"/>
              </w:rPr>
              <w:t>14 навършени години</w:t>
            </w:r>
          </w:p>
          <w:p w:rsidR="00760A3E" w:rsidRPr="0030122F" w:rsidRDefault="00760A3E" w:rsidP="00215619">
            <w:pPr>
              <w:rPr>
                <w:sz w:val="20"/>
                <w:szCs w:val="20"/>
              </w:rPr>
            </w:pPr>
            <w:r w:rsidRPr="0030122F">
              <w:rPr>
                <w:sz w:val="20"/>
                <w:szCs w:val="20"/>
              </w:rPr>
              <w:t>в) за учащи се</w:t>
            </w:r>
          </w:p>
          <w:p w:rsidR="00760A3E" w:rsidRPr="0030122F" w:rsidRDefault="00760A3E" w:rsidP="00215619">
            <w:pPr>
              <w:rPr>
                <w:sz w:val="20"/>
                <w:szCs w:val="20"/>
              </w:rPr>
            </w:pPr>
            <w:r w:rsidRPr="0030122F">
              <w:rPr>
                <w:sz w:val="20"/>
                <w:szCs w:val="20"/>
              </w:rPr>
              <w:t>г) за лица, получаващи пенсия</w:t>
            </w:r>
          </w:p>
          <w:p w:rsidR="00760A3E" w:rsidRPr="0030122F" w:rsidRDefault="00760A3E" w:rsidP="00215619">
            <w:pPr>
              <w:rPr>
                <w:sz w:val="20"/>
                <w:szCs w:val="20"/>
              </w:rPr>
            </w:pPr>
            <w:r w:rsidRPr="0030122F">
              <w:rPr>
                <w:sz w:val="20"/>
                <w:szCs w:val="20"/>
              </w:rPr>
              <w:t>д</w:t>
            </w:r>
            <w:r w:rsidRPr="0030122F">
              <w:rPr>
                <w:sz w:val="20"/>
                <w:szCs w:val="20"/>
                <w:lang w:val="en-US"/>
              </w:rPr>
              <w:t xml:space="preserve">) </w:t>
            </w:r>
            <w:r w:rsidRPr="0030122F">
              <w:rPr>
                <w:sz w:val="20"/>
                <w:szCs w:val="20"/>
              </w:rPr>
              <w:t>за хора с увреждания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t>хил. лв.</w:t>
            </w:r>
          </w:p>
          <w:p w:rsidR="00760A3E" w:rsidRPr="0030122F" w:rsidRDefault="00760A3E" w:rsidP="00215619">
            <w:pPr>
              <w:jc w:val="center"/>
              <w:rPr>
                <w:sz w:val="20"/>
                <w:szCs w:val="20"/>
              </w:rPr>
            </w:pPr>
            <w:r w:rsidRPr="0030122F">
              <w:rPr>
                <w:sz w:val="20"/>
                <w:szCs w:val="20"/>
              </w:rPr>
              <w:t>хил. лв.</w:t>
            </w:r>
          </w:p>
          <w:p w:rsidR="00760A3E" w:rsidRPr="0030122F" w:rsidRDefault="00760A3E" w:rsidP="00215619">
            <w:pPr>
              <w:jc w:val="center"/>
              <w:rPr>
                <w:sz w:val="20"/>
                <w:szCs w:val="20"/>
              </w:rPr>
            </w:pPr>
          </w:p>
          <w:p w:rsidR="00760A3E" w:rsidRPr="0030122F" w:rsidRDefault="00760A3E" w:rsidP="00215619">
            <w:pPr>
              <w:jc w:val="center"/>
              <w:rPr>
                <w:sz w:val="20"/>
                <w:szCs w:val="20"/>
              </w:rPr>
            </w:pPr>
            <w:r w:rsidRPr="0030122F">
              <w:rPr>
                <w:sz w:val="20"/>
                <w:szCs w:val="20"/>
              </w:rPr>
              <w:t>хил. лв.</w:t>
            </w:r>
          </w:p>
          <w:p w:rsidR="00760A3E" w:rsidRPr="0030122F" w:rsidRDefault="00760A3E" w:rsidP="00215619">
            <w:pPr>
              <w:jc w:val="center"/>
              <w:rPr>
                <w:sz w:val="20"/>
                <w:szCs w:val="20"/>
              </w:rPr>
            </w:pPr>
          </w:p>
          <w:p w:rsidR="00760A3E" w:rsidRPr="0030122F" w:rsidRDefault="00760A3E" w:rsidP="00215619">
            <w:pPr>
              <w:jc w:val="center"/>
              <w:rPr>
                <w:sz w:val="20"/>
                <w:szCs w:val="20"/>
              </w:rPr>
            </w:pPr>
            <w:r w:rsidRPr="0030122F">
              <w:rPr>
                <w:sz w:val="20"/>
                <w:szCs w:val="20"/>
              </w:rPr>
              <w:t>хил. лв.</w:t>
            </w:r>
          </w:p>
          <w:p w:rsidR="00760A3E" w:rsidRPr="0030122F" w:rsidRDefault="00760A3E" w:rsidP="00215619">
            <w:pPr>
              <w:jc w:val="center"/>
              <w:rPr>
                <w:sz w:val="20"/>
                <w:szCs w:val="20"/>
              </w:rPr>
            </w:pPr>
            <w:r w:rsidRPr="0030122F">
              <w:rPr>
                <w:sz w:val="20"/>
                <w:szCs w:val="20"/>
              </w:rPr>
              <w:t>хил. лв.</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0566A5" w:rsidP="00215619">
            <w:pPr>
              <w:jc w:val="center"/>
              <w:rPr>
                <w:sz w:val="20"/>
                <w:szCs w:val="20"/>
              </w:rPr>
            </w:pPr>
            <w:r w:rsidRPr="0030122F">
              <w:rPr>
                <w:sz w:val="20"/>
                <w:szCs w:val="20"/>
              </w:rPr>
              <w:t>20</w:t>
            </w:r>
            <w:r w:rsidR="00760A3E" w:rsidRPr="0030122F">
              <w:rPr>
                <w:sz w:val="20"/>
                <w:szCs w:val="20"/>
              </w:rPr>
              <w:t xml:space="preserve">1 </w:t>
            </w:r>
            <w:r w:rsidRPr="0030122F">
              <w:rPr>
                <w:sz w:val="20"/>
                <w:szCs w:val="20"/>
              </w:rPr>
              <w:t>0</w:t>
            </w:r>
            <w:r w:rsidR="00760A3E" w:rsidRPr="0030122F">
              <w:rPr>
                <w:sz w:val="20"/>
                <w:szCs w:val="20"/>
              </w:rPr>
              <w:t>00</w:t>
            </w:r>
          </w:p>
          <w:p w:rsidR="00760A3E" w:rsidRPr="0030122F" w:rsidRDefault="00760A3E" w:rsidP="00215619">
            <w:pPr>
              <w:jc w:val="center"/>
              <w:rPr>
                <w:sz w:val="20"/>
                <w:szCs w:val="20"/>
              </w:rPr>
            </w:pPr>
            <w:r w:rsidRPr="0030122F">
              <w:rPr>
                <w:sz w:val="20"/>
                <w:szCs w:val="20"/>
              </w:rPr>
              <w:t xml:space="preserve">1 </w:t>
            </w:r>
            <w:r w:rsidR="000566A5" w:rsidRPr="0030122F">
              <w:rPr>
                <w:sz w:val="20"/>
                <w:szCs w:val="20"/>
              </w:rPr>
              <w:t>3</w:t>
            </w:r>
            <w:r w:rsidRPr="0030122F">
              <w:rPr>
                <w:sz w:val="20"/>
                <w:szCs w:val="20"/>
              </w:rPr>
              <w:t>00</w:t>
            </w:r>
          </w:p>
          <w:p w:rsidR="00760A3E" w:rsidRPr="0030122F" w:rsidRDefault="00760A3E" w:rsidP="00215619">
            <w:pPr>
              <w:jc w:val="center"/>
              <w:rPr>
                <w:sz w:val="20"/>
                <w:szCs w:val="20"/>
              </w:rPr>
            </w:pPr>
          </w:p>
          <w:p w:rsidR="00760A3E" w:rsidRPr="0030122F" w:rsidRDefault="000566A5" w:rsidP="00215619">
            <w:pPr>
              <w:jc w:val="center"/>
              <w:rPr>
                <w:sz w:val="20"/>
                <w:szCs w:val="20"/>
              </w:rPr>
            </w:pPr>
            <w:r w:rsidRPr="0030122F">
              <w:rPr>
                <w:sz w:val="20"/>
                <w:szCs w:val="20"/>
              </w:rPr>
              <w:t>84</w:t>
            </w:r>
            <w:r w:rsidR="00760A3E" w:rsidRPr="0030122F">
              <w:rPr>
                <w:sz w:val="20"/>
                <w:szCs w:val="20"/>
              </w:rPr>
              <w:t xml:space="preserve"> 000</w:t>
            </w:r>
          </w:p>
          <w:p w:rsidR="00760A3E" w:rsidRPr="0030122F" w:rsidRDefault="00760A3E" w:rsidP="00215619">
            <w:pPr>
              <w:jc w:val="center"/>
              <w:rPr>
                <w:sz w:val="20"/>
                <w:szCs w:val="20"/>
              </w:rPr>
            </w:pPr>
          </w:p>
          <w:p w:rsidR="00760A3E" w:rsidRPr="0030122F" w:rsidRDefault="000566A5" w:rsidP="00215619">
            <w:pPr>
              <w:jc w:val="center"/>
              <w:rPr>
                <w:sz w:val="20"/>
                <w:szCs w:val="20"/>
              </w:rPr>
            </w:pPr>
            <w:r w:rsidRPr="0030122F">
              <w:rPr>
                <w:sz w:val="20"/>
                <w:szCs w:val="20"/>
              </w:rPr>
              <w:t>40</w:t>
            </w:r>
            <w:r w:rsidR="00760A3E" w:rsidRPr="0030122F">
              <w:rPr>
                <w:sz w:val="20"/>
                <w:szCs w:val="20"/>
              </w:rPr>
              <w:t xml:space="preserve"> </w:t>
            </w:r>
            <w:r w:rsidRPr="0030122F">
              <w:rPr>
                <w:sz w:val="20"/>
                <w:szCs w:val="20"/>
              </w:rPr>
              <w:t>3</w:t>
            </w:r>
            <w:r w:rsidR="00760A3E" w:rsidRPr="0030122F">
              <w:rPr>
                <w:sz w:val="20"/>
                <w:szCs w:val="20"/>
              </w:rPr>
              <w:t>00</w:t>
            </w:r>
          </w:p>
          <w:p w:rsidR="00760A3E" w:rsidRPr="0030122F" w:rsidRDefault="000566A5" w:rsidP="00215619">
            <w:pPr>
              <w:jc w:val="center"/>
              <w:rPr>
                <w:sz w:val="20"/>
                <w:szCs w:val="20"/>
              </w:rPr>
            </w:pPr>
            <w:r w:rsidRPr="0030122F">
              <w:rPr>
                <w:sz w:val="20"/>
                <w:szCs w:val="20"/>
              </w:rPr>
              <w:t>70</w:t>
            </w:r>
            <w:r w:rsidR="00760A3E" w:rsidRPr="0030122F">
              <w:rPr>
                <w:sz w:val="20"/>
                <w:szCs w:val="20"/>
              </w:rPr>
              <w:t> </w:t>
            </w:r>
            <w:r w:rsidRPr="0030122F">
              <w:rPr>
                <w:sz w:val="20"/>
                <w:szCs w:val="20"/>
              </w:rPr>
              <w:t>0</w:t>
            </w:r>
            <w:r w:rsidR="00760A3E" w:rsidRPr="0030122F">
              <w:rPr>
                <w:sz w:val="20"/>
                <w:szCs w:val="20"/>
              </w:rPr>
              <w:t>00</w:t>
            </w:r>
          </w:p>
          <w:p w:rsidR="00760A3E" w:rsidRPr="0030122F" w:rsidRDefault="002B6824" w:rsidP="002B6824">
            <w:pPr>
              <w:jc w:val="center"/>
              <w:rPr>
                <w:sz w:val="20"/>
                <w:szCs w:val="20"/>
              </w:rPr>
            </w:pPr>
            <w:r w:rsidRPr="0030122F">
              <w:rPr>
                <w:sz w:val="20"/>
                <w:szCs w:val="20"/>
              </w:rPr>
              <w:t>5</w:t>
            </w:r>
            <w:r w:rsidR="00760A3E" w:rsidRPr="0030122F">
              <w:rPr>
                <w:sz w:val="20"/>
                <w:szCs w:val="20"/>
              </w:rPr>
              <w:t xml:space="preserve"> </w:t>
            </w:r>
            <w:r w:rsidRPr="0030122F">
              <w:rPr>
                <w:sz w:val="20"/>
                <w:szCs w:val="20"/>
              </w:rPr>
              <w:t>4</w:t>
            </w:r>
            <w:r w:rsidR="00760A3E" w:rsidRPr="0030122F">
              <w:rPr>
                <w:sz w:val="20"/>
                <w:szCs w:val="20"/>
              </w:rPr>
              <w:t>00</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0566A5" w:rsidP="00215619">
            <w:pPr>
              <w:jc w:val="center"/>
              <w:rPr>
                <w:sz w:val="20"/>
                <w:szCs w:val="20"/>
              </w:rPr>
            </w:pPr>
            <w:r w:rsidRPr="0030122F">
              <w:rPr>
                <w:sz w:val="20"/>
                <w:szCs w:val="20"/>
              </w:rPr>
              <w:t>88 049</w:t>
            </w:r>
          </w:p>
          <w:p w:rsidR="00760A3E" w:rsidRPr="0030122F" w:rsidRDefault="000566A5" w:rsidP="00215619">
            <w:pPr>
              <w:jc w:val="center"/>
              <w:rPr>
                <w:sz w:val="20"/>
                <w:szCs w:val="20"/>
              </w:rPr>
            </w:pPr>
            <w:r w:rsidRPr="0030122F">
              <w:rPr>
                <w:sz w:val="20"/>
                <w:szCs w:val="20"/>
              </w:rPr>
              <w:t>530</w:t>
            </w:r>
          </w:p>
          <w:p w:rsidR="00760A3E" w:rsidRPr="0030122F" w:rsidRDefault="00760A3E" w:rsidP="00215619">
            <w:pPr>
              <w:jc w:val="center"/>
              <w:rPr>
                <w:sz w:val="20"/>
                <w:szCs w:val="20"/>
              </w:rPr>
            </w:pPr>
          </w:p>
          <w:p w:rsidR="00760A3E" w:rsidRPr="0030122F" w:rsidRDefault="000566A5" w:rsidP="00215619">
            <w:pPr>
              <w:jc w:val="center"/>
              <w:rPr>
                <w:sz w:val="20"/>
                <w:szCs w:val="20"/>
              </w:rPr>
            </w:pPr>
            <w:r w:rsidRPr="0030122F">
              <w:rPr>
                <w:sz w:val="20"/>
                <w:szCs w:val="20"/>
              </w:rPr>
              <w:t>36 397</w:t>
            </w:r>
          </w:p>
          <w:p w:rsidR="00760A3E" w:rsidRPr="0030122F" w:rsidRDefault="00760A3E" w:rsidP="00215619">
            <w:pPr>
              <w:jc w:val="center"/>
              <w:rPr>
                <w:sz w:val="20"/>
                <w:szCs w:val="20"/>
              </w:rPr>
            </w:pPr>
          </w:p>
          <w:p w:rsidR="00760A3E" w:rsidRPr="0030122F" w:rsidRDefault="000566A5" w:rsidP="00215619">
            <w:pPr>
              <w:jc w:val="center"/>
              <w:rPr>
                <w:sz w:val="20"/>
                <w:szCs w:val="20"/>
              </w:rPr>
            </w:pPr>
            <w:r w:rsidRPr="0030122F">
              <w:rPr>
                <w:sz w:val="20"/>
                <w:szCs w:val="20"/>
              </w:rPr>
              <w:t>1</w:t>
            </w:r>
            <w:r w:rsidR="00760A3E" w:rsidRPr="0030122F">
              <w:rPr>
                <w:sz w:val="20"/>
                <w:szCs w:val="20"/>
              </w:rPr>
              <w:t>8 </w:t>
            </w:r>
            <w:r w:rsidRPr="0030122F">
              <w:rPr>
                <w:sz w:val="20"/>
                <w:szCs w:val="20"/>
              </w:rPr>
              <w:t>22</w:t>
            </w:r>
            <w:r w:rsidR="00760A3E" w:rsidRPr="0030122F">
              <w:rPr>
                <w:sz w:val="20"/>
                <w:szCs w:val="20"/>
              </w:rPr>
              <w:t xml:space="preserve">3 </w:t>
            </w:r>
          </w:p>
          <w:p w:rsidR="00760A3E" w:rsidRPr="0030122F" w:rsidRDefault="000566A5" w:rsidP="00215619">
            <w:pPr>
              <w:jc w:val="center"/>
              <w:rPr>
                <w:sz w:val="20"/>
                <w:szCs w:val="20"/>
              </w:rPr>
            </w:pPr>
            <w:r w:rsidRPr="0030122F">
              <w:rPr>
                <w:sz w:val="20"/>
                <w:szCs w:val="20"/>
              </w:rPr>
              <w:t>29</w:t>
            </w:r>
            <w:r w:rsidR="00760A3E" w:rsidRPr="0030122F">
              <w:rPr>
                <w:sz w:val="20"/>
                <w:szCs w:val="20"/>
              </w:rPr>
              <w:t> </w:t>
            </w:r>
            <w:r w:rsidRPr="0030122F">
              <w:rPr>
                <w:sz w:val="20"/>
                <w:szCs w:val="20"/>
              </w:rPr>
              <w:t>867</w:t>
            </w:r>
          </w:p>
          <w:p w:rsidR="00760A3E" w:rsidRPr="0030122F" w:rsidRDefault="002B6824" w:rsidP="002B6824">
            <w:pPr>
              <w:jc w:val="center"/>
              <w:rPr>
                <w:sz w:val="20"/>
                <w:szCs w:val="20"/>
              </w:rPr>
            </w:pPr>
            <w:r w:rsidRPr="0030122F">
              <w:rPr>
                <w:sz w:val="20"/>
                <w:szCs w:val="20"/>
              </w:rPr>
              <w:t>2</w:t>
            </w:r>
            <w:r w:rsidR="00760A3E" w:rsidRPr="0030122F">
              <w:rPr>
                <w:sz w:val="20"/>
                <w:szCs w:val="20"/>
              </w:rPr>
              <w:t xml:space="preserve"> </w:t>
            </w:r>
            <w:r w:rsidRPr="0030122F">
              <w:rPr>
                <w:sz w:val="20"/>
                <w:szCs w:val="20"/>
              </w:rPr>
              <w:t>255</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0566A5" w:rsidP="00215619">
            <w:pPr>
              <w:jc w:val="center"/>
              <w:rPr>
                <w:sz w:val="20"/>
                <w:szCs w:val="20"/>
              </w:rPr>
            </w:pPr>
            <w:r w:rsidRPr="0030122F">
              <w:rPr>
                <w:sz w:val="20"/>
                <w:szCs w:val="20"/>
              </w:rPr>
              <w:t>43</w:t>
            </w:r>
            <w:r w:rsidR="00760A3E" w:rsidRPr="0030122F">
              <w:rPr>
                <w:sz w:val="20"/>
                <w:szCs w:val="20"/>
              </w:rPr>
              <w:t>,</w:t>
            </w:r>
            <w:r w:rsidRPr="0030122F">
              <w:rPr>
                <w:sz w:val="20"/>
                <w:szCs w:val="20"/>
              </w:rPr>
              <w:t>81</w:t>
            </w:r>
          </w:p>
          <w:p w:rsidR="00760A3E" w:rsidRPr="0030122F" w:rsidRDefault="000566A5" w:rsidP="00215619">
            <w:pPr>
              <w:jc w:val="center"/>
              <w:rPr>
                <w:sz w:val="20"/>
                <w:szCs w:val="20"/>
              </w:rPr>
            </w:pPr>
            <w:r w:rsidRPr="0030122F">
              <w:rPr>
                <w:sz w:val="20"/>
                <w:szCs w:val="20"/>
              </w:rPr>
              <w:t>40</w:t>
            </w:r>
            <w:r w:rsidR="00760A3E" w:rsidRPr="0030122F">
              <w:rPr>
                <w:sz w:val="20"/>
                <w:szCs w:val="20"/>
              </w:rPr>
              <w:t>,</w:t>
            </w:r>
            <w:r w:rsidRPr="0030122F">
              <w:rPr>
                <w:sz w:val="20"/>
                <w:szCs w:val="20"/>
              </w:rPr>
              <w:t>77</w:t>
            </w:r>
          </w:p>
          <w:p w:rsidR="00760A3E" w:rsidRPr="0030122F" w:rsidRDefault="00760A3E" w:rsidP="00215619">
            <w:pPr>
              <w:jc w:val="center"/>
              <w:rPr>
                <w:sz w:val="20"/>
                <w:szCs w:val="20"/>
              </w:rPr>
            </w:pPr>
          </w:p>
          <w:p w:rsidR="00760A3E" w:rsidRPr="0030122F" w:rsidRDefault="000566A5" w:rsidP="00215619">
            <w:pPr>
              <w:jc w:val="center"/>
              <w:rPr>
                <w:sz w:val="20"/>
                <w:szCs w:val="20"/>
              </w:rPr>
            </w:pPr>
            <w:r w:rsidRPr="0030122F">
              <w:rPr>
                <w:sz w:val="20"/>
                <w:szCs w:val="20"/>
              </w:rPr>
              <w:t>43</w:t>
            </w:r>
            <w:r w:rsidR="00760A3E" w:rsidRPr="0030122F">
              <w:rPr>
                <w:sz w:val="20"/>
                <w:szCs w:val="20"/>
              </w:rPr>
              <w:t>,</w:t>
            </w:r>
            <w:r w:rsidRPr="0030122F">
              <w:rPr>
                <w:sz w:val="20"/>
                <w:szCs w:val="20"/>
              </w:rPr>
              <w:t>33</w:t>
            </w:r>
          </w:p>
          <w:p w:rsidR="00760A3E" w:rsidRPr="0030122F" w:rsidRDefault="00760A3E" w:rsidP="00215619">
            <w:pPr>
              <w:jc w:val="center"/>
              <w:rPr>
                <w:sz w:val="20"/>
                <w:szCs w:val="20"/>
              </w:rPr>
            </w:pPr>
          </w:p>
          <w:p w:rsidR="00760A3E" w:rsidRPr="0030122F" w:rsidRDefault="000566A5" w:rsidP="00215619">
            <w:pPr>
              <w:jc w:val="center"/>
              <w:rPr>
                <w:sz w:val="20"/>
                <w:szCs w:val="20"/>
              </w:rPr>
            </w:pPr>
            <w:r w:rsidRPr="0030122F">
              <w:rPr>
                <w:sz w:val="20"/>
                <w:szCs w:val="20"/>
              </w:rPr>
              <w:t>45</w:t>
            </w:r>
            <w:r w:rsidR="00760A3E" w:rsidRPr="0030122F">
              <w:rPr>
                <w:sz w:val="20"/>
                <w:szCs w:val="20"/>
              </w:rPr>
              <w:t>,</w:t>
            </w:r>
            <w:r w:rsidRPr="0030122F">
              <w:rPr>
                <w:sz w:val="20"/>
                <w:szCs w:val="20"/>
              </w:rPr>
              <w:t>22</w:t>
            </w:r>
          </w:p>
          <w:p w:rsidR="00760A3E" w:rsidRPr="0030122F" w:rsidRDefault="002B6824" w:rsidP="00215619">
            <w:pPr>
              <w:jc w:val="center"/>
              <w:rPr>
                <w:sz w:val="20"/>
                <w:szCs w:val="20"/>
              </w:rPr>
            </w:pPr>
            <w:r w:rsidRPr="0030122F">
              <w:rPr>
                <w:sz w:val="20"/>
                <w:szCs w:val="20"/>
              </w:rPr>
              <w:t>42</w:t>
            </w:r>
            <w:r w:rsidR="00760A3E" w:rsidRPr="0030122F">
              <w:rPr>
                <w:sz w:val="20"/>
                <w:szCs w:val="20"/>
              </w:rPr>
              <w:t>,</w:t>
            </w:r>
            <w:r w:rsidRPr="0030122F">
              <w:rPr>
                <w:sz w:val="20"/>
                <w:szCs w:val="20"/>
              </w:rPr>
              <w:t>67</w:t>
            </w:r>
          </w:p>
          <w:p w:rsidR="00760A3E" w:rsidRPr="0030122F" w:rsidRDefault="002B6824" w:rsidP="00215619">
            <w:pPr>
              <w:jc w:val="center"/>
              <w:rPr>
                <w:sz w:val="20"/>
                <w:szCs w:val="20"/>
              </w:rPr>
            </w:pPr>
            <w:r w:rsidRPr="0030122F">
              <w:rPr>
                <w:sz w:val="20"/>
                <w:szCs w:val="20"/>
              </w:rPr>
              <w:t>41</w:t>
            </w:r>
            <w:r w:rsidR="00760A3E" w:rsidRPr="0030122F">
              <w:rPr>
                <w:sz w:val="20"/>
                <w:szCs w:val="20"/>
              </w:rPr>
              <w:t>,76</w:t>
            </w:r>
          </w:p>
        </w:tc>
      </w:tr>
      <w:tr w:rsidR="00760A3E" w:rsidRPr="0030122F"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rPr>
                <w:sz w:val="20"/>
                <w:szCs w:val="20"/>
              </w:rPr>
            </w:pPr>
            <w:r w:rsidRPr="0030122F">
              <w:rPr>
                <w:sz w:val="20"/>
                <w:szCs w:val="20"/>
              </w:rPr>
              <w:t>2. Част на покриване от редовната тарифа на</w:t>
            </w:r>
          </w:p>
          <w:p w:rsidR="00760A3E" w:rsidRPr="0030122F" w:rsidRDefault="00760A3E" w:rsidP="00215619">
            <w:pPr>
              <w:rPr>
                <w:sz w:val="20"/>
                <w:szCs w:val="20"/>
              </w:rPr>
            </w:pPr>
            <w:r w:rsidRPr="0030122F">
              <w:rPr>
                <w:sz w:val="20"/>
                <w:szCs w:val="20"/>
              </w:rPr>
              <w:t>картата за безплатно пътуване и по намалени</w:t>
            </w:r>
          </w:p>
          <w:p w:rsidR="00760A3E" w:rsidRPr="0030122F" w:rsidRDefault="00760A3E" w:rsidP="00215619">
            <w:pPr>
              <w:rPr>
                <w:sz w:val="20"/>
                <w:szCs w:val="20"/>
              </w:rPr>
            </w:pPr>
            <w:r w:rsidRPr="0030122F">
              <w:rPr>
                <w:sz w:val="20"/>
                <w:szCs w:val="20"/>
              </w:rPr>
              <w:t>цени общо за всички категории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t>65</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t>65</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t>100</w:t>
            </w:r>
          </w:p>
        </w:tc>
      </w:tr>
      <w:tr w:rsidR="00760A3E" w:rsidRPr="0030122F"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rPr>
                <w:sz w:val="20"/>
                <w:szCs w:val="20"/>
              </w:rPr>
            </w:pPr>
            <w:r w:rsidRPr="0030122F">
              <w:rPr>
                <w:sz w:val="20"/>
                <w:szCs w:val="20"/>
              </w:rPr>
              <w:t xml:space="preserve">3. Средства за субсидии в т. ч. </w:t>
            </w:r>
          </w:p>
          <w:p w:rsidR="00760A3E" w:rsidRPr="0030122F" w:rsidRDefault="00760A3E" w:rsidP="00215619">
            <w:pPr>
              <w:rPr>
                <w:sz w:val="20"/>
                <w:szCs w:val="20"/>
              </w:rPr>
            </w:pPr>
            <w:r w:rsidRPr="0030122F">
              <w:rPr>
                <w:sz w:val="20"/>
                <w:szCs w:val="20"/>
              </w:rPr>
              <w:lastRenderedPageBreak/>
              <w:t>градски превози</w:t>
            </w:r>
          </w:p>
          <w:p w:rsidR="00760A3E" w:rsidRPr="0030122F" w:rsidRDefault="00760A3E" w:rsidP="00215619">
            <w:pPr>
              <w:rPr>
                <w:sz w:val="20"/>
                <w:szCs w:val="20"/>
              </w:rPr>
            </w:pPr>
            <w:r w:rsidRPr="0030122F">
              <w:rPr>
                <w:sz w:val="20"/>
                <w:szCs w:val="20"/>
              </w:rPr>
              <w:t>междуселищни превози</w:t>
            </w:r>
          </w:p>
          <w:p w:rsidR="00760A3E" w:rsidRPr="0030122F" w:rsidRDefault="00760A3E" w:rsidP="00215619">
            <w:pPr>
              <w:rPr>
                <w:sz w:val="20"/>
                <w:szCs w:val="20"/>
              </w:rPr>
            </w:pPr>
            <w:r w:rsidRPr="0030122F">
              <w:rPr>
                <w:sz w:val="20"/>
                <w:szCs w:val="20"/>
              </w:rPr>
              <w:t>резерв</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lastRenderedPageBreak/>
              <w:t>хил. лв.</w:t>
            </w:r>
          </w:p>
          <w:p w:rsidR="00760A3E" w:rsidRPr="0030122F" w:rsidRDefault="00760A3E" w:rsidP="00215619">
            <w:pPr>
              <w:jc w:val="center"/>
              <w:rPr>
                <w:sz w:val="20"/>
                <w:szCs w:val="20"/>
              </w:rPr>
            </w:pPr>
            <w:r w:rsidRPr="0030122F">
              <w:rPr>
                <w:sz w:val="20"/>
                <w:szCs w:val="20"/>
              </w:rPr>
              <w:lastRenderedPageBreak/>
              <w:t>хил. лв.</w:t>
            </w:r>
          </w:p>
          <w:p w:rsidR="00760A3E" w:rsidRPr="0030122F" w:rsidRDefault="00760A3E" w:rsidP="00215619">
            <w:pPr>
              <w:jc w:val="center"/>
              <w:rPr>
                <w:sz w:val="20"/>
                <w:szCs w:val="20"/>
              </w:rPr>
            </w:pPr>
            <w:r w:rsidRPr="0030122F">
              <w:rPr>
                <w:sz w:val="20"/>
                <w:szCs w:val="20"/>
              </w:rPr>
              <w:t>хил. лв.</w:t>
            </w:r>
          </w:p>
          <w:p w:rsidR="00760A3E" w:rsidRPr="0030122F" w:rsidRDefault="00760A3E" w:rsidP="00215619">
            <w:pPr>
              <w:jc w:val="center"/>
              <w:rPr>
                <w:sz w:val="20"/>
                <w:szCs w:val="20"/>
              </w:rPr>
            </w:pPr>
            <w:r w:rsidRPr="0030122F">
              <w:rPr>
                <w:sz w:val="20"/>
                <w:szCs w:val="20"/>
              </w:rPr>
              <w:t>хил. лв.</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2B6824" w:rsidP="00215619">
            <w:pPr>
              <w:jc w:val="center"/>
              <w:rPr>
                <w:sz w:val="20"/>
                <w:szCs w:val="20"/>
              </w:rPr>
            </w:pPr>
            <w:r w:rsidRPr="0030122F">
              <w:rPr>
                <w:sz w:val="20"/>
                <w:szCs w:val="20"/>
              </w:rPr>
              <w:lastRenderedPageBreak/>
              <w:t>122</w:t>
            </w:r>
            <w:r w:rsidR="00760A3E" w:rsidRPr="0030122F">
              <w:rPr>
                <w:sz w:val="20"/>
                <w:szCs w:val="20"/>
              </w:rPr>
              <w:t xml:space="preserve"> 000</w:t>
            </w:r>
          </w:p>
          <w:p w:rsidR="002B6824" w:rsidRPr="0030122F" w:rsidRDefault="002B6824" w:rsidP="00215619">
            <w:pPr>
              <w:jc w:val="center"/>
              <w:rPr>
                <w:sz w:val="20"/>
                <w:szCs w:val="20"/>
              </w:rPr>
            </w:pPr>
            <w:r w:rsidRPr="0030122F">
              <w:rPr>
                <w:sz w:val="20"/>
                <w:szCs w:val="20"/>
              </w:rPr>
              <w:lastRenderedPageBreak/>
              <w:t>78 010</w:t>
            </w:r>
          </w:p>
          <w:p w:rsidR="00760A3E" w:rsidRPr="0030122F" w:rsidRDefault="002B6824" w:rsidP="00215619">
            <w:pPr>
              <w:jc w:val="center"/>
              <w:rPr>
                <w:sz w:val="20"/>
                <w:szCs w:val="20"/>
              </w:rPr>
            </w:pPr>
            <w:r w:rsidRPr="0030122F">
              <w:rPr>
                <w:sz w:val="20"/>
                <w:szCs w:val="20"/>
              </w:rPr>
              <w:t>23 180</w:t>
            </w:r>
          </w:p>
          <w:p w:rsidR="00760A3E" w:rsidRPr="0030122F" w:rsidRDefault="002B6824" w:rsidP="002B6824">
            <w:pPr>
              <w:jc w:val="center"/>
              <w:rPr>
                <w:sz w:val="20"/>
                <w:szCs w:val="20"/>
              </w:rPr>
            </w:pPr>
            <w:r w:rsidRPr="0030122F">
              <w:rPr>
                <w:sz w:val="20"/>
                <w:szCs w:val="20"/>
              </w:rPr>
              <w:t>20 810</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2B6824" w:rsidP="00215619">
            <w:pPr>
              <w:jc w:val="center"/>
              <w:rPr>
                <w:sz w:val="20"/>
                <w:szCs w:val="20"/>
              </w:rPr>
            </w:pPr>
            <w:r w:rsidRPr="0030122F">
              <w:rPr>
                <w:sz w:val="20"/>
                <w:szCs w:val="20"/>
              </w:rPr>
              <w:lastRenderedPageBreak/>
              <w:t>50 595</w:t>
            </w:r>
          </w:p>
          <w:p w:rsidR="00760A3E" w:rsidRPr="0030122F" w:rsidRDefault="002B6824" w:rsidP="00215619">
            <w:pPr>
              <w:jc w:val="center"/>
              <w:rPr>
                <w:sz w:val="20"/>
                <w:szCs w:val="20"/>
              </w:rPr>
            </w:pPr>
            <w:r w:rsidRPr="0030122F">
              <w:rPr>
                <w:sz w:val="20"/>
                <w:szCs w:val="20"/>
              </w:rPr>
              <w:lastRenderedPageBreak/>
              <w:t>39 005</w:t>
            </w:r>
          </w:p>
          <w:p w:rsidR="00760A3E" w:rsidRPr="0030122F" w:rsidRDefault="002B6824" w:rsidP="00215619">
            <w:pPr>
              <w:jc w:val="center"/>
              <w:rPr>
                <w:sz w:val="20"/>
                <w:szCs w:val="20"/>
              </w:rPr>
            </w:pPr>
            <w:r w:rsidRPr="0030122F">
              <w:rPr>
                <w:sz w:val="20"/>
                <w:szCs w:val="20"/>
              </w:rPr>
              <w:t>11 590</w:t>
            </w:r>
          </w:p>
          <w:p w:rsidR="00760A3E" w:rsidRPr="0030122F" w:rsidRDefault="00760A3E" w:rsidP="00215619">
            <w:pPr>
              <w:jc w:val="center"/>
              <w:rPr>
                <w:sz w:val="20"/>
                <w:szCs w:val="20"/>
              </w:rPr>
            </w:pPr>
            <w:r w:rsidRPr="0030122F">
              <w:rPr>
                <w:sz w:val="20"/>
                <w:szCs w:val="20"/>
              </w:rPr>
              <w:t xml:space="preserve">        0</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2B6824" w:rsidP="00215619">
            <w:pPr>
              <w:jc w:val="center"/>
              <w:rPr>
                <w:sz w:val="20"/>
                <w:szCs w:val="20"/>
              </w:rPr>
            </w:pPr>
            <w:r w:rsidRPr="0030122F">
              <w:rPr>
                <w:sz w:val="20"/>
                <w:szCs w:val="20"/>
              </w:rPr>
              <w:lastRenderedPageBreak/>
              <w:t>41,47</w:t>
            </w:r>
          </w:p>
          <w:p w:rsidR="00760A3E" w:rsidRPr="0030122F" w:rsidRDefault="002B6824" w:rsidP="00215619">
            <w:pPr>
              <w:jc w:val="center"/>
              <w:rPr>
                <w:sz w:val="20"/>
                <w:szCs w:val="20"/>
              </w:rPr>
            </w:pPr>
            <w:r w:rsidRPr="0030122F">
              <w:rPr>
                <w:sz w:val="20"/>
                <w:szCs w:val="20"/>
              </w:rPr>
              <w:lastRenderedPageBreak/>
              <w:t>50</w:t>
            </w:r>
          </w:p>
          <w:p w:rsidR="00760A3E" w:rsidRPr="0030122F" w:rsidRDefault="002B6824" w:rsidP="00215619">
            <w:pPr>
              <w:jc w:val="center"/>
              <w:rPr>
                <w:sz w:val="20"/>
                <w:szCs w:val="20"/>
              </w:rPr>
            </w:pPr>
            <w:r w:rsidRPr="0030122F">
              <w:rPr>
                <w:sz w:val="20"/>
                <w:szCs w:val="20"/>
              </w:rPr>
              <w:t>50</w:t>
            </w:r>
          </w:p>
          <w:p w:rsidR="00760A3E" w:rsidRPr="0030122F" w:rsidRDefault="00760A3E" w:rsidP="00215619">
            <w:pPr>
              <w:jc w:val="center"/>
              <w:rPr>
                <w:sz w:val="20"/>
                <w:szCs w:val="20"/>
              </w:rPr>
            </w:pPr>
          </w:p>
        </w:tc>
      </w:tr>
      <w:tr w:rsidR="00760A3E" w:rsidRPr="0030122F" w:rsidTr="00F00A56">
        <w:tc>
          <w:tcPr>
            <w:tcW w:w="4392"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rPr>
                <w:sz w:val="20"/>
                <w:szCs w:val="20"/>
              </w:rPr>
            </w:pPr>
            <w:r w:rsidRPr="0030122F">
              <w:rPr>
                <w:sz w:val="20"/>
                <w:szCs w:val="20"/>
              </w:rPr>
              <w:lastRenderedPageBreak/>
              <w:t>4. Покриване на загубата със субсидии – общо:</w:t>
            </w:r>
          </w:p>
          <w:p w:rsidR="00760A3E" w:rsidRPr="0030122F" w:rsidRDefault="00760A3E" w:rsidP="00215619">
            <w:pPr>
              <w:rPr>
                <w:sz w:val="20"/>
                <w:szCs w:val="20"/>
              </w:rPr>
            </w:pPr>
            <w:r w:rsidRPr="0030122F">
              <w:rPr>
                <w:sz w:val="20"/>
                <w:szCs w:val="20"/>
              </w:rPr>
              <w:t>градски превози</w:t>
            </w:r>
          </w:p>
          <w:p w:rsidR="00760A3E" w:rsidRPr="0030122F" w:rsidRDefault="00760A3E" w:rsidP="00215619">
            <w:pPr>
              <w:rPr>
                <w:sz w:val="20"/>
                <w:szCs w:val="20"/>
              </w:rPr>
            </w:pPr>
            <w:r w:rsidRPr="0030122F">
              <w:rPr>
                <w:sz w:val="20"/>
                <w:szCs w:val="20"/>
              </w:rPr>
              <w:t>междуселищни превози</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t>%</w:t>
            </w:r>
          </w:p>
          <w:p w:rsidR="00760A3E" w:rsidRPr="0030122F" w:rsidRDefault="00760A3E" w:rsidP="00215619">
            <w:pPr>
              <w:jc w:val="center"/>
              <w:rPr>
                <w:sz w:val="20"/>
                <w:szCs w:val="20"/>
              </w:rPr>
            </w:pPr>
            <w:r w:rsidRPr="0030122F">
              <w:rPr>
                <w:sz w:val="20"/>
                <w:szCs w:val="20"/>
              </w:rPr>
              <w:t>%</w:t>
            </w:r>
          </w:p>
          <w:p w:rsidR="00760A3E" w:rsidRPr="0030122F" w:rsidRDefault="00760A3E" w:rsidP="00215619">
            <w:pPr>
              <w:jc w:val="center"/>
              <w:rPr>
                <w:sz w:val="20"/>
                <w:szCs w:val="20"/>
              </w:rPr>
            </w:pPr>
            <w:r w:rsidRPr="0030122F">
              <w:rPr>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760A3E" w:rsidP="00215619">
            <w:pPr>
              <w:jc w:val="center"/>
              <w:rPr>
                <w:sz w:val="20"/>
                <w:szCs w:val="20"/>
              </w:rPr>
            </w:pPr>
            <w:r w:rsidRPr="0030122F">
              <w:rPr>
                <w:sz w:val="20"/>
                <w:szCs w:val="20"/>
              </w:rPr>
              <w:t>100</w:t>
            </w:r>
          </w:p>
          <w:p w:rsidR="00760A3E" w:rsidRPr="0030122F" w:rsidRDefault="00760A3E" w:rsidP="00215619">
            <w:pPr>
              <w:jc w:val="center"/>
              <w:rPr>
                <w:sz w:val="20"/>
                <w:szCs w:val="20"/>
              </w:rPr>
            </w:pPr>
            <w:r w:rsidRPr="0030122F">
              <w:rPr>
                <w:sz w:val="20"/>
                <w:szCs w:val="20"/>
              </w:rPr>
              <w:t>100</w:t>
            </w:r>
          </w:p>
          <w:p w:rsidR="00760A3E" w:rsidRPr="0030122F" w:rsidRDefault="00760A3E" w:rsidP="00215619">
            <w:pPr>
              <w:jc w:val="center"/>
              <w:rPr>
                <w:sz w:val="20"/>
                <w:szCs w:val="20"/>
              </w:rPr>
            </w:pPr>
            <w:r w:rsidRPr="0030122F">
              <w:rPr>
                <w:sz w:val="20"/>
                <w:szCs w:val="20"/>
              </w:rPr>
              <w:t>100</w:t>
            </w:r>
          </w:p>
        </w:tc>
        <w:tc>
          <w:tcPr>
            <w:tcW w:w="1449"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2B6824" w:rsidP="00215619">
            <w:pPr>
              <w:jc w:val="center"/>
              <w:rPr>
                <w:sz w:val="20"/>
                <w:szCs w:val="20"/>
              </w:rPr>
            </w:pPr>
            <w:r w:rsidRPr="0030122F">
              <w:rPr>
                <w:sz w:val="20"/>
                <w:szCs w:val="20"/>
              </w:rPr>
              <w:t>100</w:t>
            </w:r>
          </w:p>
          <w:p w:rsidR="00760A3E" w:rsidRPr="0030122F" w:rsidRDefault="002B6824" w:rsidP="00215619">
            <w:pPr>
              <w:jc w:val="center"/>
              <w:rPr>
                <w:sz w:val="20"/>
                <w:szCs w:val="20"/>
              </w:rPr>
            </w:pPr>
            <w:r w:rsidRPr="0030122F">
              <w:rPr>
                <w:sz w:val="20"/>
                <w:szCs w:val="20"/>
              </w:rPr>
              <w:t>100</w:t>
            </w:r>
          </w:p>
          <w:p w:rsidR="00760A3E" w:rsidRPr="0030122F" w:rsidRDefault="00760A3E" w:rsidP="00215619">
            <w:pPr>
              <w:jc w:val="center"/>
              <w:rPr>
                <w:sz w:val="20"/>
                <w:szCs w:val="20"/>
              </w:rPr>
            </w:pPr>
            <w:r w:rsidRPr="0030122F">
              <w:rPr>
                <w:sz w:val="20"/>
                <w:szCs w:val="20"/>
              </w:rPr>
              <w:t>100</w:t>
            </w:r>
          </w:p>
        </w:tc>
        <w:tc>
          <w:tcPr>
            <w:tcW w:w="1386" w:type="dxa"/>
            <w:tcBorders>
              <w:top w:val="single" w:sz="4" w:space="0" w:color="000000"/>
              <w:left w:val="single" w:sz="4" w:space="0" w:color="000000"/>
              <w:bottom w:val="single" w:sz="4" w:space="0" w:color="000000"/>
              <w:right w:val="single" w:sz="4" w:space="0" w:color="000000"/>
            </w:tcBorders>
            <w:vAlign w:val="center"/>
          </w:tcPr>
          <w:p w:rsidR="00760A3E" w:rsidRPr="0030122F" w:rsidRDefault="002B6824" w:rsidP="00215619">
            <w:pPr>
              <w:jc w:val="center"/>
              <w:rPr>
                <w:sz w:val="20"/>
                <w:szCs w:val="20"/>
              </w:rPr>
            </w:pPr>
            <w:r w:rsidRPr="0030122F">
              <w:rPr>
                <w:sz w:val="20"/>
                <w:szCs w:val="20"/>
              </w:rPr>
              <w:t>100</w:t>
            </w:r>
          </w:p>
          <w:p w:rsidR="00760A3E" w:rsidRPr="0030122F" w:rsidRDefault="002B6824" w:rsidP="00215619">
            <w:pPr>
              <w:jc w:val="center"/>
              <w:rPr>
                <w:sz w:val="20"/>
                <w:szCs w:val="20"/>
              </w:rPr>
            </w:pPr>
            <w:r w:rsidRPr="0030122F">
              <w:rPr>
                <w:sz w:val="20"/>
                <w:szCs w:val="20"/>
              </w:rPr>
              <w:t>100</w:t>
            </w:r>
          </w:p>
          <w:p w:rsidR="00760A3E" w:rsidRPr="0030122F" w:rsidRDefault="00760A3E" w:rsidP="00215619">
            <w:pPr>
              <w:jc w:val="center"/>
              <w:rPr>
                <w:sz w:val="20"/>
                <w:szCs w:val="20"/>
              </w:rPr>
            </w:pPr>
            <w:r w:rsidRPr="0030122F">
              <w:rPr>
                <w:sz w:val="20"/>
                <w:szCs w:val="20"/>
              </w:rPr>
              <w:t>100</w:t>
            </w:r>
          </w:p>
        </w:tc>
      </w:tr>
    </w:tbl>
    <w:p w:rsidR="00D24779" w:rsidRPr="0030122F" w:rsidRDefault="00D24779" w:rsidP="0002136A">
      <w:pPr>
        <w:spacing w:before="120"/>
        <w:jc w:val="both"/>
        <w:rPr>
          <w:b/>
          <w:i/>
          <w:sz w:val="22"/>
          <w:szCs w:val="22"/>
        </w:rPr>
      </w:pPr>
    </w:p>
    <w:p w:rsidR="0002136A" w:rsidRPr="0030122F" w:rsidRDefault="0002136A" w:rsidP="0002136A">
      <w:pPr>
        <w:autoSpaceDE/>
        <w:autoSpaceDN/>
        <w:adjustRightInd/>
        <w:spacing w:after="120"/>
        <w:ind w:right="-425"/>
        <w:jc w:val="both"/>
        <w:rPr>
          <w:b/>
          <w:i/>
          <w:sz w:val="22"/>
          <w:szCs w:val="22"/>
        </w:rPr>
      </w:pPr>
      <w:r w:rsidRPr="0030122F">
        <w:rPr>
          <w:b/>
          <w:i/>
          <w:sz w:val="22"/>
          <w:szCs w:val="22"/>
        </w:rPr>
        <w:t>Кратко описание на показателите</w:t>
      </w:r>
    </w:p>
    <w:p w:rsidR="0097681E" w:rsidRPr="0030122F" w:rsidRDefault="0097681E" w:rsidP="0097681E">
      <w:pPr>
        <w:tabs>
          <w:tab w:val="left" w:pos="993"/>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Средствата за компенсации на безплатните и по намалени цени пътувания се определят всяка година в рамките на утвърдения държавен бюджет.</w:t>
      </w:r>
    </w:p>
    <w:p w:rsidR="0097681E" w:rsidRPr="0030122F" w:rsidRDefault="0097681E" w:rsidP="0097681E">
      <w:pPr>
        <w:tabs>
          <w:tab w:val="left" w:pos="993"/>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Те покриват част от редовната тарифа на издаваните карти за безплатно пътуване и по намалени цени.</w:t>
      </w:r>
    </w:p>
    <w:p w:rsidR="0097681E" w:rsidRPr="0030122F" w:rsidRDefault="0097681E" w:rsidP="0097681E">
      <w:pPr>
        <w:autoSpaceDE/>
        <w:autoSpaceDN/>
        <w:adjustRightInd/>
        <w:ind w:firstLine="709"/>
        <w:contextualSpacing/>
        <w:jc w:val="both"/>
        <w:rPr>
          <w:rFonts w:ascii="Times New Roman" w:hAnsi="Times New Roman"/>
          <w:sz w:val="22"/>
          <w:szCs w:val="22"/>
          <w:lang w:eastAsia="en-US"/>
        </w:rPr>
      </w:pPr>
      <w:r w:rsidRPr="0030122F">
        <w:rPr>
          <w:rFonts w:ascii="Times New Roman" w:hAnsi="Times New Roman"/>
          <w:sz w:val="22"/>
          <w:szCs w:val="22"/>
          <w:lang w:eastAsia="en-US"/>
        </w:rPr>
        <w:t>Абонаментните карти за ветерани, военноинвалиди и военнопострадали и деца до 14 навършени години се компенсират на 100 %, в съответствие с нормативната уредба.</w:t>
      </w:r>
    </w:p>
    <w:p w:rsidR="0097681E" w:rsidRPr="0030122F" w:rsidRDefault="0097681E" w:rsidP="0097681E">
      <w:pPr>
        <w:tabs>
          <w:tab w:val="left" w:pos="993"/>
        </w:tabs>
        <w:autoSpaceDE/>
        <w:autoSpaceDN/>
        <w:adjustRightInd/>
        <w:ind w:firstLine="709"/>
        <w:jc w:val="both"/>
        <w:rPr>
          <w:rFonts w:ascii="Times New Roman" w:hAnsi="Times New Roman"/>
          <w:sz w:val="22"/>
          <w:szCs w:val="22"/>
        </w:rPr>
      </w:pPr>
      <w:r w:rsidRPr="0030122F">
        <w:rPr>
          <w:rFonts w:ascii="Times New Roman" w:hAnsi="Times New Roman"/>
          <w:sz w:val="22"/>
          <w:szCs w:val="22"/>
        </w:rPr>
        <w:t>За категориите учащи се и лица, получаващи пенсия нормативно определеният процент на намалението е 50 % от цената на абонаментната карта, а за нововъведената категория хора с увреждания с намалена работоспособност над 70,99 на сто е 25 %.</w:t>
      </w:r>
    </w:p>
    <w:p w:rsidR="0097681E" w:rsidRPr="0030122F" w:rsidRDefault="0097681E" w:rsidP="0097681E">
      <w:pPr>
        <w:autoSpaceDE/>
        <w:autoSpaceDN/>
        <w:adjustRightInd/>
        <w:ind w:firstLine="720"/>
        <w:jc w:val="both"/>
        <w:rPr>
          <w:rFonts w:ascii="Times New Roman" w:hAnsi="Times New Roman"/>
          <w:sz w:val="22"/>
          <w:szCs w:val="22"/>
        </w:rPr>
      </w:pPr>
      <w:r w:rsidRPr="0030122F">
        <w:rPr>
          <w:rFonts w:ascii="Times New Roman" w:hAnsi="Times New Roman"/>
          <w:sz w:val="22"/>
          <w:szCs w:val="22"/>
        </w:rPr>
        <w:t>Децата до 7 навършени години пътуват безплатно с билет с нулева стойност, а децата от 7 до 14 навършени години ползват намаление с 50 % от цената по редовна тарифа на билетите по междуселищния автомобилен транспорт.</w:t>
      </w:r>
    </w:p>
    <w:p w:rsidR="0097681E" w:rsidRPr="0030122F" w:rsidRDefault="0097681E" w:rsidP="0097681E">
      <w:pPr>
        <w:autoSpaceDE/>
        <w:autoSpaceDN/>
        <w:adjustRightInd/>
        <w:ind w:firstLine="720"/>
        <w:jc w:val="both"/>
        <w:rPr>
          <w:rFonts w:ascii="Times New Roman" w:hAnsi="Times New Roman"/>
          <w:sz w:val="22"/>
          <w:szCs w:val="22"/>
        </w:rPr>
      </w:pPr>
      <w:r w:rsidRPr="0030122F">
        <w:rPr>
          <w:rFonts w:ascii="Times New Roman" w:hAnsi="Times New Roman"/>
          <w:sz w:val="22"/>
          <w:szCs w:val="22"/>
        </w:rPr>
        <w:t>Средствата за субсидии покриват нетния финансов ефект от вътрешноградските и от междуселищните превози в слабонаселени планински и други райони.</w:t>
      </w:r>
    </w:p>
    <w:p w:rsidR="00760A3E" w:rsidRPr="0030122F" w:rsidRDefault="00760A3E" w:rsidP="00760A3E">
      <w:pPr>
        <w:ind w:firstLine="720"/>
        <w:jc w:val="both"/>
        <w:rPr>
          <w:sz w:val="22"/>
          <w:szCs w:val="22"/>
        </w:rPr>
      </w:pPr>
    </w:p>
    <w:p w:rsidR="00760A3E" w:rsidRPr="0030122F" w:rsidRDefault="00760A3E" w:rsidP="000261C1">
      <w:pPr>
        <w:numPr>
          <w:ilvl w:val="0"/>
          <w:numId w:val="90"/>
        </w:numPr>
        <w:tabs>
          <w:tab w:val="left" w:pos="709"/>
          <w:tab w:val="left" w:pos="993"/>
        </w:tabs>
        <w:autoSpaceDE/>
        <w:autoSpaceDN/>
        <w:adjustRightInd/>
        <w:ind w:hanging="10"/>
        <w:contextualSpacing/>
        <w:jc w:val="both"/>
        <w:rPr>
          <w:sz w:val="22"/>
          <w:szCs w:val="22"/>
        </w:rPr>
      </w:pPr>
      <w:r w:rsidRPr="0030122F">
        <w:rPr>
          <w:sz w:val="22"/>
          <w:szCs w:val="22"/>
        </w:rPr>
        <w:t>Източници на информация за данните по показателите за изпълнение</w:t>
      </w:r>
    </w:p>
    <w:p w:rsidR="0097681E" w:rsidRPr="0030122F" w:rsidRDefault="0097681E" w:rsidP="0097681E">
      <w:pPr>
        <w:ind w:firstLine="720"/>
        <w:jc w:val="both"/>
        <w:rPr>
          <w:sz w:val="22"/>
          <w:szCs w:val="22"/>
          <w:lang w:val="en-US"/>
        </w:rPr>
      </w:pPr>
      <w:r w:rsidRPr="0030122F">
        <w:rPr>
          <w:sz w:val="22"/>
          <w:szCs w:val="22"/>
        </w:rPr>
        <w:t>Компенсациите първоначално се разпределят по категории правоимащи и по общини в страната, съобразно броя на лицата, ползващи преференции, подлежащи на компенсиране и категорията на общината. Броят на правоимащите лица по общини е по предоставена информация от Националния осигурителен институт – за ветераните от войните, военноинвалидите, военнопострадалите, лицата, получаващи пенсия и хората с увреждания с намалена работоспособност над 70,99 на сто, от Министерството на образованието и науката – за учащите се и от Министерството на регионалното развитие и благоустройството – за децата до 7 навършени години и децата от 7 до 14 навършени години. Отчетните данни за броя и стойността на издадените безплатни и по намалени цени превозни документи се обобщават по постъпила информация от всички общини в страната.</w:t>
      </w:r>
    </w:p>
    <w:p w:rsidR="0097681E" w:rsidRPr="0030122F" w:rsidRDefault="0097681E" w:rsidP="0097681E">
      <w:pPr>
        <w:ind w:firstLine="720"/>
        <w:jc w:val="both"/>
        <w:rPr>
          <w:b/>
          <w:sz w:val="22"/>
          <w:szCs w:val="22"/>
        </w:rPr>
      </w:pPr>
      <w:r w:rsidRPr="0030122F">
        <w:rPr>
          <w:sz w:val="22"/>
          <w:szCs w:val="22"/>
        </w:rPr>
        <w:t xml:space="preserve">Субсидиите се разпределят на база получена от общините информация за финансовите резултати във вътрешноградски пътнически превози и междуселищни пътнически превози и предложен пробег по двата вида превози. </w:t>
      </w:r>
    </w:p>
    <w:p w:rsidR="0002136A" w:rsidRPr="0030122F" w:rsidRDefault="0002136A" w:rsidP="0002136A">
      <w:pPr>
        <w:spacing w:before="120"/>
        <w:jc w:val="both"/>
        <w:rPr>
          <w:rFonts w:cs="Times New Roman CYR"/>
          <w:b/>
          <w:bCs/>
          <w:i/>
          <w:iCs/>
          <w:sz w:val="22"/>
          <w:szCs w:val="22"/>
          <w:u w:val="single"/>
        </w:rPr>
      </w:pPr>
      <w:r w:rsidRPr="0030122F">
        <w:rPr>
          <w:rFonts w:cs="Times New Roman CYR"/>
          <w:b/>
          <w:bCs/>
          <w:i/>
          <w:iCs/>
          <w:sz w:val="22"/>
          <w:szCs w:val="22"/>
          <w:u w:val="single"/>
        </w:rPr>
        <w:t>2.  Субсидии и компенсации в железопътния транспорт</w:t>
      </w:r>
    </w:p>
    <w:p w:rsidR="0030122F" w:rsidRDefault="0002136A" w:rsidP="0002136A">
      <w:pPr>
        <w:tabs>
          <w:tab w:val="left" w:pos="851"/>
        </w:tabs>
        <w:spacing w:before="120" w:after="120"/>
        <w:jc w:val="both"/>
        <w:rPr>
          <w:b/>
          <w:sz w:val="22"/>
          <w:szCs w:val="22"/>
        </w:rPr>
      </w:pPr>
      <w:r w:rsidRPr="0030122F">
        <w:rPr>
          <w:b/>
          <w:sz w:val="22"/>
          <w:szCs w:val="22"/>
        </w:rPr>
        <w:t>За 202</w:t>
      </w:r>
      <w:r w:rsidR="0097681E" w:rsidRPr="0030122F">
        <w:rPr>
          <w:b/>
          <w:sz w:val="22"/>
          <w:szCs w:val="22"/>
        </w:rPr>
        <w:t>5</w:t>
      </w:r>
      <w:r w:rsidRPr="0030122F">
        <w:rPr>
          <w:b/>
          <w:sz w:val="22"/>
          <w:szCs w:val="22"/>
        </w:rPr>
        <w:t xml:space="preserve"> г. субсидията</w:t>
      </w:r>
      <w:r w:rsidRPr="0030122F">
        <w:rPr>
          <w:sz w:val="22"/>
          <w:szCs w:val="22"/>
        </w:rPr>
        <w:t xml:space="preserve"> за превоз на пътници с железопътен транспорт по дългосрочния договор за извършване на обществени превозни услуги в областта на железопътния транспорт на територията на Република България - администрирани разходи по бюджета на МТС е</w:t>
      </w:r>
      <w:r w:rsidRPr="0030122F">
        <w:rPr>
          <w:b/>
          <w:sz w:val="22"/>
          <w:szCs w:val="22"/>
        </w:rPr>
        <w:t xml:space="preserve"> </w:t>
      </w:r>
      <w:r w:rsidRPr="0030122F">
        <w:rPr>
          <w:sz w:val="22"/>
          <w:szCs w:val="22"/>
        </w:rPr>
        <w:t>в</w:t>
      </w:r>
      <w:r w:rsidRPr="0030122F">
        <w:rPr>
          <w:b/>
          <w:sz w:val="22"/>
          <w:szCs w:val="22"/>
        </w:rPr>
        <w:t xml:space="preserve"> </w:t>
      </w:r>
      <w:r w:rsidRPr="0030122F">
        <w:rPr>
          <w:sz w:val="22"/>
          <w:szCs w:val="22"/>
        </w:rPr>
        <w:t>размер на</w:t>
      </w:r>
      <w:r w:rsidR="009469A1" w:rsidRPr="0030122F">
        <w:rPr>
          <w:b/>
          <w:sz w:val="22"/>
          <w:szCs w:val="22"/>
        </w:rPr>
        <w:t xml:space="preserve"> </w:t>
      </w:r>
      <w:r w:rsidR="00D51696" w:rsidRPr="0030122F">
        <w:rPr>
          <w:b/>
          <w:sz w:val="22"/>
          <w:szCs w:val="22"/>
        </w:rPr>
        <w:t>2</w:t>
      </w:r>
      <w:r w:rsidR="00DE66C1" w:rsidRPr="0030122F">
        <w:rPr>
          <w:b/>
          <w:sz w:val="22"/>
          <w:szCs w:val="22"/>
        </w:rPr>
        <w:t>27</w:t>
      </w:r>
      <w:r w:rsidR="00D51696" w:rsidRPr="0030122F">
        <w:rPr>
          <w:b/>
          <w:sz w:val="22"/>
          <w:szCs w:val="22"/>
        </w:rPr>
        <w:t> </w:t>
      </w:r>
      <w:r w:rsidR="00DE66C1" w:rsidRPr="0030122F">
        <w:rPr>
          <w:b/>
          <w:sz w:val="22"/>
          <w:szCs w:val="22"/>
        </w:rPr>
        <w:t>890</w:t>
      </w:r>
      <w:r w:rsidR="00D51696" w:rsidRPr="0030122F">
        <w:rPr>
          <w:b/>
          <w:sz w:val="22"/>
          <w:szCs w:val="22"/>
        </w:rPr>
        <w:t>,0 хил.</w:t>
      </w:r>
      <w:r w:rsidRPr="0030122F">
        <w:rPr>
          <w:b/>
          <w:sz w:val="22"/>
          <w:szCs w:val="22"/>
        </w:rPr>
        <w:t xml:space="preserve"> лв.</w:t>
      </w:r>
      <w:r w:rsidR="00F97512" w:rsidRPr="0030122F">
        <w:rPr>
          <w:b/>
          <w:sz w:val="22"/>
          <w:szCs w:val="22"/>
        </w:rPr>
        <w:t xml:space="preserve">, </w:t>
      </w:r>
      <w:r w:rsidR="00F97512" w:rsidRPr="0030122F">
        <w:rPr>
          <w:sz w:val="22"/>
          <w:szCs w:val="22"/>
        </w:rPr>
        <w:t>като към 3</w:t>
      </w:r>
      <w:r w:rsidR="00DE66C1" w:rsidRPr="0030122F">
        <w:rPr>
          <w:sz w:val="22"/>
          <w:szCs w:val="22"/>
        </w:rPr>
        <w:t>0.06</w:t>
      </w:r>
      <w:r w:rsidR="00F97512" w:rsidRPr="0030122F">
        <w:rPr>
          <w:sz w:val="22"/>
          <w:szCs w:val="22"/>
        </w:rPr>
        <w:t>.202</w:t>
      </w:r>
      <w:r w:rsidR="00DE66C1" w:rsidRPr="0030122F">
        <w:rPr>
          <w:sz w:val="22"/>
          <w:szCs w:val="22"/>
        </w:rPr>
        <w:t>5</w:t>
      </w:r>
      <w:r w:rsidR="00F97512" w:rsidRPr="0030122F">
        <w:rPr>
          <w:sz w:val="22"/>
          <w:szCs w:val="22"/>
        </w:rPr>
        <w:t xml:space="preserve"> г. </w:t>
      </w:r>
      <w:r w:rsidR="00F97512" w:rsidRPr="0030122F">
        <w:rPr>
          <w:b/>
          <w:sz w:val="22"/>
          <w:szCs w:val="22"/>
        </w:rPr>
        <w:t xml:space="preserve">са усвоени </w:t>
      </w:r>
      <w:r w:rsidR="00DE66C1" w:rsidRPr="0030122F">
        <w:rPr>
          <w:b/>
          <w:sz w:val="22"/>
          <w:szCs w:val="22"/>
        </w:rPr>
        <w:t>113</w:t>
      </w:r>
      <w:r w:rsidR="00E562C6" w:rsidRPr="0030122F">
        <w:rPr>
          <w:b/>
          <w:sz w:val="22"/>
          <w:szCs w:val="22"/>
          <w:lang w:val="en-US"/>
        </w:rPr>
        <w:t> </w:t>
      </w:r>
      <w:r w:rsidR="00DE66C1" w:rsidRPr="0030122F">
        <w:rPr>
          <w:b/>
          <w:sz w:val="22"/>
          <w:szCs w:val="22"/>
        </w:rPr>
        <w:t>497</w:t>
      </w:r>
      <w:r w:rsidR="00F97512" w:rsidRPr="0030122F">
        <w:rPr>
          <w:b/>
          <w:sz w:val="22"/>
          <w:szCs w:val="22"/>
        </w:rPr>
        <w:t>,</w:t>
      </w:r>
      <w:r w:rsidR="00DE66C1" w:rsidRPr="0030122F">
        <w:rPr>
          <w:b/>
          <w:sz w:val="22"/>
          <w:szCs w:val="22"/>
        </w:rPr>
        <w:t>8</w:t>
      </w:r>
      <w:r w:rsidR="00F97512" w:rsidRPr="0030122F">
        <w:rPr>
          <w:b/>
          <w:sz w:val="22"/>
          <w:szCs w:val="22"/>
        </w:rPr>
        <w:t xml:space="preserve"> хил. лв.</w:t>
      </w:r>
      <w:r w:rsidR="0030122F">
        <w:rPr>
          <w:b/>
          <w:sz w:val="22"/>
          <w:szCs w:val="22"/>
        </w:rPr>
        <w:t xml:space="preserve"> </w:t>
      </w:r>
    </w:p>
    <w:p w:rsidR="0002136A" w:rsidRPr="0030122F" w:rsidRDefault="0030122F" w:rsidP="0002136A">
      <w:pPr>
        <w:tabs>
          <w:tab w:val="left" w:pos="851"/>
        </w:tabs>
        <w:spacing w:before="120" w:after="120"/>
        <w:jc w:val="both"/>
        <w:rPr>
          <w:sz w:val="22"/>
          <w:szCs w:val="22"/>
        </w:rPr>
      </w:pPr>
      <w:r w:rsidRPr="0030122F">
        <w:rPr>
          <w:b/>
          <w:sz w:val="22"/>
          <w:szCs w:val="22"/>
        </w:rPr>
        <w:t>Усвоени са и 3 372,0 хил. лв.</w:t>
      </w:r>
      <w:r w:rsidRPr="0030122F">
        <w:rPr>
          <w:sz w:val="22"/>
          <w:szCs w:val="22"/>
        </w:rPr>
        <w:t xml:space="preserve"> средства за компенсиране на намалените приходи от прилагането на цени за пътуване, предвидени в нормативни актове за определени категории пътници</w:t>
      </w:r>
      <w:r>
        <w:rPr>
          <w:sz w:val="22"/>
          <w:szCs w:val="22"/>
        </w:rPr>
        <w:t>.</w:t>
      </w:r>
    </w:p>
    <w:p w:rsidR="0002136A" w:rsidRPr="0030122F" w:rsidRDefault="0002136A" w:rsidP="0002136A">
      <w:pPr>
        <w:pStyle w:val="Footer"/>
        <w:ind w:right="-34"/>
        <w:jc w:val="both"/>
        <w:rPr>
          <w:b/>
          <w:i/>
          <w:sz w:val="22"/>
          <w:szCs w:val="22"/>
        </w:rPr>
      </w:pPr>
    </w:p>
    <w:p w:rsidR="0002136A" w:rsidRPr="0030122F" w:rsidRDefault="0002136A" w:rsidP="0002136A">
      <w:pPr>
        <w:pStyle w:val="Footer"/>
        <w:ind w:right="-34"/>
        <w:jc w:val="both"/>
        <w:rPr>
          <w:b/>
          <w:i/>
          <w:sz w:val="22"/>
          <w:szCs w:val="22"/>
          <w:u w:val="single"/>
        </w:rPr>
      </w:pPr>
      <w:r w:rsidRPr="0030122F">
        <w:rPr>
          <w:b/>
          <w:i/>
          <w:sz w:val="22"/>
          <w:szCs w:val="22"/>
          <w:u w:val="single"/>
        </w:rPr>
        <w:t>Субсидии за ДП „НК Железопътна инфраструктура”</w:t>
      </w:r>
    </w:p>
    <w:p w:rsidR="00763B29" w:rsidRPr="0030122F" w:rsidRDefault="00763B29" w:rsidP="00763B29">
      <w:pPr>
        <w:tabs>
          <w:tab w:val="left" w:pos="851"/>
        </w:tabs>
        <w:jc w:val="both"/>
        <w:rPr>
          <w:snapToGrid w:val="0"/>
          <w:sz w:val="22"/>
          <w:lang w:val="en-US" w:eastAsia="en-US"/>
        </w:rPr>
      </w:pPr>
      <w:r w:rsidRPr="0030122F">
        <w:rPr>
          <w:snapToGrid w:val="0"/>
          <w:sz w:val="22"/>
          <w:lang w:eastAsia="en-US"/>
        </w:rPr>
        <w:t>На основание Договора между Република България и Национална компания „Железопътна инфраструктура“ и Закона за държавния бюджет на Република България за 202</w:t>
      </w:r>
      <w:r w:rsidR="00DE66C1" w:rsidRPr="0030122F">
        <w:rPr>
          <w:snapToGrid w:val="0"/>
          <w:sz w:val="22"/>
          <w:lang w:eastAsia="en-US"/>
        </w:rPr>
        <w:t>5</w:t>
      </w:r>
      <w:r w:rsidRPr="0030122F">
        <w:rPr>
          <w:snapToGrid w:val="0"/>
          <w:sz w:val="22"/>
          <w:lang w:eastAsia="en-US"/>
        </w:rPr>
        <w:t xml:space="preserve"> г. и ПМС № </w:t>
      </w:r>
      <w:r w:rsidR="00DE66C1" w:rsidRPr="0030122F">
        <w:rPr>
          <w:snapToGrid w:val="0"/>
          <w:sz w:val="22"/>
          <w:lang w:eastAsia="en-US"/>
        </w:rPr>
        <w:t>28/16</w:t>
      </w:r>
      <w:r w:rsidRPr="0030122F">
        <w:rPr>
          <w:snapToGrid w:val="0"/>
          <w:sz w:val="22"/>
          <w:lang w:eastAsia="en-US"/>
        </w:rPr>
        <w:t>.0</w:t>
      </w:r>
      <w:r w:rsidR="00DE66C1" w:rsidRPr="0030122F">
        <w:rPr>
          <w:snapToGrid w:val="0"/>
          <w:sz w:val="22"/>
          <w:lang w:eastAsia="en-US"/>
        </w:rPr>
        <w:t>4</w:t>
      </w:r>
      <w:r w:rsidRPr="0030122F">
        <w:rPr>
          <w:snapToGrid w:val="0"/>
          <w:sz w:val="22"/>
          <w:lang w:eastAsia="en-US"/>
        </w:rPr>
        <w:t>.202</w:t>
      </w:r>
      <w:r w:rsidR="00DE66C1" w:rsidRPr="0030122F">
        <w:rPr>
          <w:snapToGrid w:val="0"/>
          <w:sz w:val="22"/>
          <w:lang w:eastAsia="en-US"/>
        </w:rPr>
        <w:t xml:space="preserve">5 г. за изпълнението му, </w:t>
      </w:r>
      <w:r w:rsidRPr="0030122F">
        <w:rPr>
          <w:snapToGrid w:val="0"/>
          <w:sz w:val="22"/>
          <w:lang w:eastAsia="en-US"/>
        </w:rPr>
        <w:t>на Компанията с</w:t>
      </w:r>
      <w:r w:rsidR="00B57CC1" w:rsidRPr="0030122F">
        <w:rPr>
          <w:snapToGrid w:val="0"/>
          <w:sz w:val="22"/>
          <w:lang w:eastAsia="en-US"/>
        </w:rPr>
        <w:t>а</w:t>
      </w:r>
      <w:r w:rsidR="00DE66C1" w:rsidRPr="0030122F">
        <w:rPr>
          <w:snapToGrid w:val="0"/>
          <w:sz w:val="22"/>
          <w:lang w:eastAsia="en-US"/>
        </w:rPr>
        <w:t xml:space="preserve"> </w:t>
      </w:r>
      <w:r w:rsidR="00DE66C1" w:rsidRPr="0030122F">
        <w:rPr>
          <w:b/>
          <w:snapToGrid w:val="0"/>
          <w:sz w:val="22"/>
          <w:lang w:eastAsia="en-US"/>
        </w:rPr>
        <w:t>утвърдени</w:t>
      </w:r>
      <w:r w:rsidRPr="0030122F">
        <w:rPr>
          <w:b/>
          <w:snapToGrid w:val="0"/>
          <w:sz w:val="22"/>
          <w:lang w:eastAsia="en-US"/>
        </w:rPr>
        <w:t xml:space="preserve"> 3</w:t>
      </w:r>
      <w:r w:rsidR="00DE66C1" w:rsidRPr="0030122F">
        <w:rPr>
          <w:b/>
          <w:snapToGrid w:val="0"/>
          <w:sz w:val="22"/>
          <w:lang w:eastAsia="en-US"/>
        </w:rPr>
        <w:t>53 210,0</w:t>
      </w:r>
      <w:r w:rsidR="00F97512" w:rsidRPr="0030122F">
        <w:rPr>
          <w:b/>
          <w:snapToGrid w:val="0"/>
          <w:sz w:val="22"/>
          <w:lang w:eastAsia="en-US"/>
        </w:rPr>
        <w:t xml:space="preserve"> </w:t>
      </w:r>
      <w:r w:rsidR="00DE66C1" w:rsidRPr="0030122F">
        <w:rPr>
          <w:b/>
          <w:snapToGrid w:val="0"/>
          <w:sz w:val="22"/>
          <w:lang w:eastAsia="en-US"/>
        </w:rPr>
        <w:t xml:space="preserve">хил. </w:t>
      </w:r>
      <w:r w:rsidR="00F97512" w:rsidRPr="0030122F">
        <w:rPr>
          <w:b/>
          <w:snapToGrid w:val="0"/>
          <w:sz w:val="22"/>
          <w:lang w:eastAsia="en-US"/>
        </w:rPr>
        <w:t>лв.</w:t>
      </w:r>
      <w:r w:rsidR="00F97512" w:rsidRPr="0030122F">
        <w:rPr>
          <w:snapToGrid w:val="0"/>
          <w:sz w:val="22"/>
          <w:lang w:eastAsia="en-US"/>
        </w:rPr>
        <w:t xml:space="preserve"> субсидия</w:t>
      </w:r>
      <w:r w:rsidRPr="0030122F">
        <w:rPr>
          <w:snapToGrid w:val="0"/>
          <w:sz w:val="22"/>
          <w:lang w:eastAsia="en-US"/>
        </w:rPr>
        <w:t>.</w:t>
      </w:r>
    </w:p>
    <w:p w:rsidR="00763B29" w:rsidRPr="0030122F" w:rsidRDefault="00B57CC1" w:rsidP="00763B29">
      <w:pPr>
        <w:tabs>
          <w:tab w:val="left" w:pos="851"/>
        </w:tabs>
        <w:jc w:val="both"/>
        <w:rPr>
          <w:snapToGrid w:val="0"/>
          <w:sz w:val="22"/>
          <w:lang w:eastAsia="en-US"/>
        </w:rPr>
      </w:pPr>
      <w:r w:rsidRPr="0030122F">
        <w:rPr>
          <w:snapToGrid w:val="0"/>
          <w:sz w:val="22"/>
          <w:lang w:eastAsia="en-US"/>
        </w:rPr>
        <w:tab/>
      </w:r>
      <w:r w:rsidR="00763B29" w:rsidRPr="0030122F">
        <w:rPr>
          <w:b/>
          <w:snapToGrid w:val="0"/>
          <w:sz w:val="22"/>
          <w:lang w:eastAsia="en-US"/>
        </w:rPr>
        <w:t>Усвоената субсидия</w:t>
      </w:r>
      <w:r w:rsidR="00DE66C1" w:rsidRPr="0030122F">
        <w:rPr>
          <w:b/>
          <w:snapToGrid w:val="0"/>
          <w:sz w:val="22"/>
          <w:lang w:eastAsia="en-US"/>
        </w:rPr>
        <w:t xml:space="preserve"> към 30.06.2025 г. е в размер на </w:t>
      </w:r>
      <w:r w:rsidR="00763B29" w:rsidRPr="0030122F">
        <w:rPr>
          <w:b/>
          <w:snapToGrid w:val="0"/>
          <w:sz w:val="22"/>
          <w:lang w:eastAsia="en-US"/>
        </w:rPr>
        <w:t xml:space="preserve"> </w:t>
      </w:r>
      <w:r w:rsidR="00DE66C1" w:rsidRPr="0030122F">
        <w:rPr>
          <w:b/>
          <w:snapToGrid w:val="0"/>
          <w:sz w:val="22"/>
          <w:lang w:eastAsia="en-US"/>
        </w:rPr>
        <w:t>189 407,0 хил. лв</w:t>
      </w:r>
      <w:r w:rsidR="00DE66C1" w:rsidRPr="0030122F">
        <w:rPr>
          <w:snapToGrid w:val="0"/>
          <w:sz w:val="22"/>
          <w:lang w:eastAsia="en-US"/>
        </w:rPr>
        <w:t xml:space="preserve">. и </w:t>
      </w:r>
      <w:r w:rsidR="00763B29" w:rsidRPr="0030122F">
        <w:rPr>
          <w:snapToGrid w:val="0"/>
          <w:sz w:val="22"/>
          <w:lang w:eastAsia="en-US"/>
        </w:rPr>
        <w:t>е насочена към дейностите по текущо поддържане, изплащане на възнаграждения и осигуровки на персонала и експлоатация на железопътната инфраструктура, които не се покриват от реализираните приходи от дейността.</w:t>
      </w:r>
    </w:p>
    <w:p w:rsidR="0002136A" w:rsidRPr="0030122F" w:rsidRDefault="0002136A" w:rsidP="0002136A">
      <w:pPr>
        <w:ind w:left="7090" w:firstLine="562"/>
        <w:jc w:val="right"/>
        <w:rPr>
          <w:b/>
          <w:sz w:val="18"/>
          <w:szCs w:val="18"/>
        </w:rPr>
      </w:pPr>
    </w:p>
    <w:p w:rsidR="0002136A" w:rsidRPr="00E85452" w:rsidRDefault="0002136A" w:rsidP="0002136A">
      <w:pPr>
        <w:spacing w:before="120"/>
        <w:rPr>
          <w:b/>
          <w:i/>
          <w:color w:val="339966"/>
          <w:sz w:val="22"/>
          <w:szCs w:val="22"/>
        </w:rPr>
      </w:pPr>
      <w:r w:rsidRPr="00E85452">
        <w:rPr>
          <w:b/>
          <w:i/>
          <w:color w:val="339966"/>
          <w:sz w:val="22"/>
          <w:szCs w:val="22"/>
        </w:rPr>
        <w:lastRenderedPageBreak/>
        <w:t>КОНТРОЛ И ОСИГУРЯВАНЕ НА СТАНДАРТИ ВЪВ ВСИЧКИ ВИДОВЕ ТРАНСПОРТ</w:t>
      </w:r>
    </w:p>
    <w:p w:rsidR="0002136A" w:rsidRPr="00E85452" w:rsidRDefault="0002136A" w:rsidP="00215619">
      <w:pPr>
        <w:numPr>
          <w:ilvl w:val="0"/>
          <w:numId w:val="12"/>
        </w:numPr>
        <w:spacing w:before="120"/>
        <w:ind w:hanging="357"/>
        <w:rPr>
          <w:b/>
          <w:i/>
          <w:color w:val="339966"/>
          <w:sz w:val="22"/>
          <w:szCs w:val="22"/>
        </w:rPr>
      </w:pPr>
      <w:r w:rsidRPr="00E85452">
        <w:rPr>
          <w:b/>
          <w:i/>
          <w:color w:val="339966"/>
          <w:sz w:val="22"/>
          <w:szCs w:val="22"/>
        </w:rPr>
        <w:t>Направление „</w:t>
      </w:r>
      <w:r w:rsidRPr="00E85452">
        <w:rPr>
          <w:rFonts w:cs="Times New Roman CYR"/>
          <w:b/>
          <w:i/>
          <w:color w:val="339966"/>
          <w:sz w:val="22"/>
          <w:szCs w:val="22"/>
        </w:rPr>
        <w:t>КОНТРОЛ И ОСИГУРЯВАНЕ НА СТАНДАРТИ В АВТОМОБИЛНИЯ ТРАНСПОРТ“</w:t>
      </w:r>
    </w:p>
    <w:p w:rsidR="0002136A" w:rsidRPr="00E85452" w:rsidRDefault="0002136A" w:rsidP="0002136A">
      <w:pPr>
        <w:rPr>
          <w:sz w:val="22"/>
          <w:szCs w:val="22"/>
        </w:rPr>
      </w:pPr>
    </w:p>
    <w:p w:rsidR="0002136A" w:rsidRPr="00E85452" w:rsidRDefault="0002136A" w:rsidP="0002136A">
      <w:pPr>
        <w:jc w:val="both"/>
        <w:rPr>
          <w:b/>
          <w:i/>
          <w:sz w:val="22"/>
          <w:szCs w:val="22"/>
          <w:lang w:val="ru-RU"/>
        </w:rPr>
      </w:pPr>
      <w:r w:rsidRPr="00E85452">
        <w:rPr>
          <w:b/>
          <w:i/>
          <w:sz w:val="22"/>
          <w:szCs w:val="22"/>
        </w:rPr>
        <w:t>С</w:t>
      </w:r>
      <w:r w:rsidRPr="00E85452">
        <w:rPr>
          <w:b/>
          <w:i/>
          <w:sz w:val="22"/>
          <w:szCs w:val="22"/>
          <w:lang w:val="ru-RU"/>
        </w:rPr>
        <w:t>тепен на изпълнение на заложените цели</w:t>
      </w:r>
    </w:p>
    <w:p w:rsidR="0002136A" w:rsidRPr="00E85452" w:rsidRDefault="0002136A" w:rsidP="0002136A">
      <w:pPr>
        <w:jc w:val="both"/>
        <w:rPr>
          <w:i/>
          <w:sz w:val="22"/>
          <w:szCs w:val="22"/>
          <w:u w:val="single"/>
          <w:lang w:val="ru-RU"/>
        </w:rPr>
      </w:pPr>
      <w:r w:rsidRPr="00E85452">
        <w:rPr>
          <w:i/>
          <w:sz w:val="22"/>
          <w:szCs w:val="22"/>
          <w:u w:val="single"/>
          <w:lang w:val="ru-RU"/>
        </w:rPr>
        <w:t>Осигуряване на висока степен на безопасност, сигурност на транспортната система и намаляване на отрицателното влияние на транспорта върху околната среда чрез:</w:t>
      </w:r>
    </w:p>
    <w:p w:rsidR="0002136A" w:rsidRPr="00E85452" w:rsidRDefault="0002136A" w:rsidP="0002136A">
      <w:pPr>
        <w:jc w:val="both"/>
        <w:rPr>
          <w:i/>
          <w:sz w:val="22"/>
          <w:szCs w:val="22"/>
          <w:u w:val="single"/>
          <w:lang w:val="ru-RU"/>
        </w:rPr>
      </w:pPr>
    </w:p>
    <w:p w:rsidR="0002136A" w:rsidRPr="00E85452" w:rsidRDefault="0002136A" w:rsidP="000261C1">
      <w:pPr>
        <w:numPr>
          <w:ilvl w:val="0"/>
          <w:numId w:val="53"/>
        </w:numPr>
        <w:jc w:val="both"/>
        <w:rPr>
          <w:i/>
          <w:sz w:val="22"/>
          <w:szCs w:val="22"/>
          <w:lang w:val="ru-RU"/>
        </w:rPr>
      </w:pPr>
      <w:r w:rsidRPr="00E85452">
        <w:rPr>
          <w:i/>
          <w:sz w:val="22"/>
          <w:szCs w:val="22"/>
          <w:lang w:val="ru-RU"/>
        </w:rPr>
        <w:t>Повишаване на професионалната квалификация на водачите на МПС, на изискванията към лицата извършващи технически прегледи;</w:t>
      </w:r>
    </w:p>
    <w:p w:rsidR="0002136A" w:rsidRPr="00E85452" w:rsidRDefault="0002136A" w:rsidP="000261C1">
      <w:pPr>
        <w:numPr>
          <w:ilvl w:val="0"/>
          <w:numId w:val="67"/>
        </w:numPr>
        <w:jc w:val="both"/>
        <w:rPr>
          <w:i/>
          <w:sz w:val="22"/>
          <w:szCs w:val="22"/>
          <w:lang w:val="ru-RU"/>
        </w:rPr>
      </w:pPr>
      <w:r w:rsidRPr="00E85452">
        <w:rPr>
          <w:i/>
          <w:sz w:val="22"/>
          <w:szCs w:val="22"/>
          <w:lang w:val="ru-RU"/>
        </w:rPr>
        <w:t>Намаляване на шума и замърсяванията на околната среда в резултат на вредните емисии от отработилите газове от автомобилите, повишаване чистотата на атмосферния въздух, чрез въвеждането в българското законодателство изискванията на Европейския съюз (Директиви, стандарти и Правила на ИКЕ</w:t>
      </w:r>
      <w:r w:rsidRPr="00E85452">
        <w:rPr>
          <w:i/>
          <w:sz w:val="22"/>
          <w:szCs w:val="22"/>
        </w:rPr>
        <w:t>/</w:t>
      </w:r>
      <w:r w:rsidRPr="00E85452">
        <w:rPr>
          <w:i/>
          <w:sz w:val="22"/>
          <w:szCs w:val="22"/>
          <w:lang w:val="ru-RU"/>
        </w:rPr>
        <w:t xml:space="preserve"> ООН) в автомобилния транспорт;</w:t>
      </w:r>
    </w:p>
    <w:p w:rsidR="0002136A" w:rsidRPr="00E85452" w:rsidRDefault="0002136A" w:rsidP="000261C1">
      <w:pPr>
        <w:numPr>
          <w:ilvl w:val="0"/>
          <w:numId w:val="53"/>
        </w:numPr>
        <w:autoSpaceDE/>
        <w:autoSpaceDN/>
        <w:adjustRightInd/>
        <w:jc w:val="both"/>
        <w:rPr>
          <w:i/>
          <w:sz w:val="22"/>
          <w:szCs w:val="22"/>
          <w:lang w:val="ru-RU"/>
        </w:rPr>
      </w:pPr>
      <w:r w:rsidRPr="00E85452">
        <w:rPr>
          <w:i/>
          <w:sz w:val="22"/>
          <w:szCs w:val="22"/>
          <w:lang w:val="ru-RU"/>
        </w:rPr>
        <w:t>Гарантиране на лоялна конкуренция в автомобилния транспорт чрез контрол на използването на дигитален тахограф;</w:t>
      </w:r>
    </w:p>
    <w:p w:rsidR="0002136A" w:rsidRPr="00E85452" w:rsidRDefault="0002136A" w:rsidP="000261C1">
      <w:pPr>
        <w:numPr>
          <w:ilvl w:val="0"/>
          <w:numId w:val="68"/>
        </w:numPr>
        <w:autoSpaceDE/>
        <w:autoSpaceDN/>
        <w:adjustRightInd/>
        <w:jc w:val="both"/>
        <w:rPr>
          <w:i/>
          <w:sz w:val="22"/>
          <w:szCs w:val="22"/>
        </w:rPr>
      </w:pPr>
      <w:r w:rsidRPr="00E85452">
        <w:rPr>
          <w:i/>
          <w:sz w:val="22"/>
          <w:szCs w:val="22"/>
          <w:lang w:val="ru-RU"/>
        </w:rPr>
        <w:t>Предотвратяване  на вредното въздействие върху околната среда при превоз от опасни товари</w:t>
      </w:r>
      <w:r w:rsidRPr="00E85452">
        <w:rPr>
          <w:i/>
          <w:sz w:val="22"/>
          <w:szCs w:val="22"/>
          <w:lang w:val="en-US"/>
        </w:rPr>
        <w:t>(</w:t>
      </w:r>
      <w:r w:rsidRPr="00E85452">
        <w:rPr>
          <w:i/>
          <w:sz w:val="22"/>
          <w:szCs w:val="22"/>
        </w:rPr>
        <w:t>химически вещества и препарати</w:t>
      </w:r>
      <w:r w:rsidRPr="00E85452">
        <w:rPr>
          <w:i/>
          <w:sz w:val="22"/>
          <w:szCs w:val="22"/>
          <w:lang w:val="en-US"/>
        </w:rPr>
        <w:t>)</w:t>
      </w:r>
      <w:r w:rsidRPr="00E85452">
        <w:rPr>
          <w:i/>
          <w:sz w:val="22"/>
          <w:szCs w:val="22"/>
        </w:rPr>
        <w:t xml:space="preserve"> по шосе </w:t>
      </w:r>
      <w:r w:rsidRPr="00E85452">
        <w:rPr>
          <w:sz w:val="22"/>
          <w:szCs w:val="22"/>
        </w:rPr>
        <w:t>(</w:t>
      </w:r>
      <w:r w:rsidRPr="00E85452">
        <w:rPr>
          <w:i/>
          <w:sz w:val="22"/>
          <w:szCs w:val="22"/>
        </w:rPr>
        <w:t xml:space="preserve">произтича от задължението на Република България, като страна по Спогодба </w:t>
      </w:r>
      <w:r w:rsidRPr="00E85452">
        <w:rPr>
          <w:i/>
          <w:sz w:val="22"/>
          <w:szCs w:val="22"/>
          <w:lang w:val="en-US"/>
        </w:rPr>
        <w:t>ADR</w:t>
      </w:r>
      <w:r w:rsidRPr="00E85452">
        <w:rPr>
          <w:i/>
          <w:sz w:val="22"/>
          <w:szCs w:val="22"/>
        </w:rPr>
        <w:t xml:space="preserve"> за превоз на опасни товари по шосе). Осигуряване на безопасни превози, опазване здравето и живота на хората, предотвратяване на материални щети;</w:t>
      </w:r>
    </w:p>
    <w:p w:rsidR="0002136A" w:rsidRPr="00E85452" w:rsidRDefault="0002136A" w:rsidP="000261C1">
      <w:pPr>
        <w:numPr>
          <w:ilvl w:val="0"/>
          <w:numId w:val="67"/>
        </w:numPr>
        <w:autoSpaceDE/>
        <w:autoSpaceDN/>
        <w:adjustRightInd/>
        <w:jc w:val="both"/>
        <w:rPr>
          <w:i/>
          <w:sz w:val="22"/>
          <w:szCs w:val="22"/>
          <w:lang w:val="ru-RU"/>
        </w:rPr>
      </w:pPr>
      <w:r w:rsidRPr="00E85452">
        <w:rPr>
          <w:i/>
          <w:sz w:val="22"/>
          <w:szCs w:val="22"/>
          <w:lang w:val="ru-RU"/>
        </w:rPr>
        <w:t>Допускане до движение по пътищата на безопасни и сигурни превозни средства</w:t>
      </w:r>
      <w:r w:rsidRPr="00E85452">
        <w:rPr>
          <w:lang w:val="ru-RU"/>
        </w:rPr>
        <w:t xml:space="preserve"> </w:t>
      </w:r>
      <w:r w:rsidRPr="00E85452">
        <w:rPr>
          <w:i/>
          <w:sz w:val="22"/>
          <w:szCs w:val="22"/>
          <w:lang w:val="ru-RU"/>
        </w:rPr>
        <w:t>посредством процедури по одобряване на типа на непрекъснато увеличаващото се разнообразие от пътни превозни средства (ППС);</w:t>
      </w:r>
    </w:p>
    <w:p w:rsidR="0002136A" w:rsidRPr="00E85452" w:rsidRDefault="0002136A" w:rsidP="000261C1">
      <w:pPr>
        <w:numPr>
          <w:ilvl w:val="0"/>
          <w:numId w:val="53"/>
        </w:numPr>
        <w:autoSpaceDE/>
        <w:autoSpaceDN/>
        <w:adjustRightInd/>
        <w:jc w:val="both"/>
        <w:rPr>
          <w:b/>
          <w:i/>
          <w:sz w:val="22"/>
          <w:szCs w:val="22"/>
        </w:rPr>
      </w:pPr>
      <w:r w:rsidRPr="00E85452">
        <w:rPr>
          <w:i/>
          <w:sz w:val="22"/>
          <w:szCs w:val="22"/>
          <w:lang w:val="ru-RU"/>
        </w:rPr>
        <w:t>Контрол върху определянето и нотифицирането на технически служби, които извършват проверки и изпитване на превозни средства и гарантират безопасното им използване чрез издаване на документи за съответствие на тези превозни средства с приложими регулаторни актове;</w:t>
      </w:r>
    </w:p>
    <w:p w:rsidR="0002136A" w:rsidRPr="00E85452" w:rsidRDefault="0002136A" w:rsidP="000261C1">
      <w:pPr>
        <w:numPr>
          <w:ilvl w:val="0"/>
          <w:numId w:val="67"/>
        </w:numPr>
        <w:shd w:val="clear" w:color="auto" w:fill="FFFFFF"/>
        <w:jc w:val="both"/>
        <w:rPr>
          <w:i/>
          <w:sz w:val="22"/>
          <w:szCs w:val="22"/>
        </w:rPr>
      </w:pPr>
      <w:r w:rsidRPr="00E85452">
        <w:rPr>
          <w:i/>
          <w:sz w:val="22"/>
          <w:szCs w:val="22"/>
        </w:rPr>
        <w:t xml:space="preserve">Подобряване качеството на периодичните прегледи за проверка на техническата изправност на пътните превозни средства </w:t>
      </w:r>
    </w:p>
    <w:p w:rsidR="0002136A" w:rsidRPr="00E85452" w:rsidRDefault="0002136A" w:rsidP="005D4C30">
      <w:pPr>
        <w:shd w:val="clear" w:color="auto" w:fill="FFFFFF"/>
        <w:autoSpaceDE/>
        <w:autoSpaceDN/>
        <w:adjustRightInd/>
        <w:ind w:left="720"/>
        <w:jc w:val="both"/>
        <w:rPr>
          <w:i/>
          <w:sz w:val="22"/>
          <w:szCs w:val="22"/>
        </w:rPr>
      </w:pPr>
    </w:p>
    <w:p w:rsidR="0002136A" w:rsidRPr="00E85452" w:rsidRDefault="0002136A" w:rsidP="005D4C30">
      <w:pPr>
        <w:shd w:val="clear" w:color="auto" w:fill="FFFFFF"/>
        <w:autoSpaceDE/>
        <w:autoSpaceDN/>
        <w:adjustRightInd/>
        <w:rPr>
          <w:b/>
          <w:i/>
          <w:sz w:val="22"/>
          <w:szCs w:val="22"/>
        </w:rPr>
      </w:pPr>
      <w:r w:rsidRPr="00E85452">
        <w:rPr>
          <w:b/>
          <w:i/>
          <w:sz w:val="22"/>
          <w:szCs w:val="22"/>
        </w:rPr>
        <w:t>Отчет на показателите за изпълнение</w:t>
      </w:r>
    </w:p>
    <w:p w:rsidR="0002136A" w:rsidRPr="00E85452" w:rsidRDefault="0002136A" w:rsidP="005D4C30">
      <w:pPr>
        <w:shd w:val="clear" w:color="auto" w:fill="FFFFFF"/>
        <w:autoSpaceDE/>
        <w:autoSpaceDN/>
        <w:adjustRightInd/>
        <w:rPr>
          <w:b/>
          <w:i/>
          <w:sz w:val="22"/>
          <w:szCs w:val="22"/>
        </w:rPr>
      </w:pPr>
    </w:p>
    <w:tbl>
      <w:tblPr>
        <w:tblW w:w="13336" w:type="dxa"/>
        <w:tblInd w:w="55" w:type="dxa"/>
        <w:tblCellMar>
          <w:left w:w="70" w:type="dxa"/>
          <w:right w:w="70" w:type="dxa"/>
        </w:tblCellMar>
        <w:tblLook w:val="04A0" w:firstRow="1" w:lastRow="0" w:firstColumn="1" w:lastColumn="0" w:noHBand="0" w:noVBand="1"/>
      </w:tblPr>
      <w:tblGrid>
        <w:gridCol w:w="5800"/>
        <w:gridCol w:w="1042"/>
        <w:gridCol w:w="1134"/>
        <w:gridCol w:w="1395"/>
        <w:gridCol w:w="1185"/>
        <w:gridCol w:w="1420"/>
        <w:gridCol w:w="1360"/>
      </w:tblGrid>
      <w:tr w:rsidR="000E2662" w:rsidRPr="00E85452" w:rsidTr="00215619">
        <w:trPr>
          <w:trHeight w:val="795"/>
        </w:trPr>
        <w:tc>
          <w:tcPr>
            <w:tcW w:w="5800" w:type="dxa"/>
            <w:tcBorders>
              <w:top w:val="single" w:sz="4" w:space="0" w:color="auto"/>
              <w:left w:val="single" w:sz="4" w:space="0" w:color="auto"/>
              <w:bottom w:val="nil"/>
              <w:right w:val="single" w:sz="4" w:space="0" w:color="auto"/>
            </w:tcBorders>
            <w:vAlign w:val="center"/>
            <w:hideMark/>
          </w:tcPr>
          <w:p w:rsidR="000E2662" w:rsidRPr="00E85452" w:rsidRDefault="000E2662" w:rsidP="00572EBD">
            <w:pPr>
              <w:jc w:val="both"/>
              <w:rPr>
                <w:b/>
                <w:bCs/>
                <w:sz w:val="20"/>
                <w:szCs w:val="20"/>
              </w:rPr>
            </w:pPr>
            <w:r w:rsidRPr="00E85452">
              <w:rPr>
                <w:b/>
                <w:bCs/>
                <w:sz w:val="20"/>
                <w:szCs w:val="20"/>
              </w:rPr>
              <w:t xml:space="preserve">Показатели за изпълнение </w:t>
            </w:r>
          </w:p>
        </w:tc>
        <w:tc>
          <w:tcPr>
            <w:tcW w:w="1042" w:type="dxa"/>
            <w:vMerge w:val="restart"/>
            <w:tcBorders>
              <w:top w:val="single" w:sz="4" w:space="0" w:color="auto"/>
              <w:left w:val="single" w:sz="4" w:space="0" w:color="auto"/>
              <w:bottom w:val="single" w:sz="4" w:space="0" w:color="000000"/>
              <w:right w:val="single" w:sz="4" w:space="0" w:color="auto"/>
            </w:tcBorders>
            <w:vAlign w:val="center"/>
            <w:hideMark/>
          </w:tcPr>
          <w:p w:rsidR="000E2662" w:rsidRPr="00E85452" w:rsidRDefault="000E2662" w:rsidP="00215619">
            <w:pPr>
              <w:jc w:val="center"/>
              <w:rPr>
                <w:b/>
                <w:bCs/>
                <w:sz w:val="20"/>
                <w:szCs w:val="20"/>
              </w:rPr>
            </w:pPr>
            <w:r w:rsidRPr="00E85452">
              <w:rPr>
                <w:b/>
                <w:bCs/>
                <w:sz w:val="20"/>
                <w:szCs w:val="20"/>
              </w:rPr>
              <w:t>Мерна       единица</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0E2662" w:rsidRPr="00E85452" w:rsidRDefault="000E2662" w:rsidP="00634A5C">
            <w:pPr>
              <w:jc w:val="center"/>
              <w:rPr>
                <w:b/>
                <w:bCs/>
                <w:sz w:val="20"/>
                <w:szCs w:val="20"/>
              </w:rPr>
            </w:pPr>
            <w:r w:rsidRPr="00E85452">
              <w:rPr>
                <w:b/>
                <w:bCs/>
                <w:sz w:val="20"/>
                <w:szCs w:val="20"/>
              </w:rPr>
              <w:t>Целева стойност за 202</w:t>
            </w:r>
            <w:r w:rsidR="00634A5C" w:rsidRPr="00E85452">
              <w:rPr>
                <w:b/>
                <w:bCs/>
                <w:sz w:val="20"/>
                <w:szCs w:val="20"/>
              </w:rPr>
              <w:t>5</w:t>
            </w:r>
            <w:r w:rsidRPr="00E85452">
              <w:rPr>
                <w:b/>
                <w:bCs/>
                <w:sz w:val="20"/>
                <w:szCs w:val="20"/>
              </w:rPr>
              <w:t xml:space="preserve"> г.</w:t>
            </w:r>
          </w:p>
        </w:tc>
        <w:tc>
          <w:tcPr>
            <w:tcW w:w="1395" w:type="dxa"/>
            <w:vMerge w:val="restart"/>
            <w:tcBorders>
              <w:top w:val="single" w:sz="4" w:space="0" w:color="auto"/>
              <w:left w:val="single" w:sz="4" w:space="0" w:color="auto"/>
              <w:bottom w:val="single" w:sz="4" w:space="0" w:color="000000"/>
              <w:right w:val="single" w:sz="4" w:space="0" w:color="auto"/>
            </w:tcBorders>
            <w:vAlign w:val="center"/>
            <w:hideMark/>
          </w:tcPr>
          <w:p w:rsidR="000E2662" w:rsidRPr="00E85452" w:rsidRDefault="000E2662" w:rsidP="00215619">
            <w:pPr>
              <w:jc w:val="center"/>
              <w:rPr>
                <w:b/>
                <w:bCs/>
                <w:sz w:val="20"/>
                <w:szCs w:val="20"/>
              </w:rPr>
            </w:pPr>
            <w:r w:rsidRPr="00E85452">
              <w:rPr>
                <w:b/>
                <w:bCs/>
                <w:sz w:val="20"/>
                <w:szCs w:val="20"/>
              </w:rPr>
              <w:t>Отчет</w:t>
            </w:r>
          </w:p>
          <w:p w:rsidR="000E2662" w:rsidRPr="00E85452" w:rsidRDefault="000E2662" w:rsidP="00634A5C">
            <w:pPr>
              <w:jc w:val="center"/>
              <w:rPr>
                <w:b/>
                <w:bCs/>
                <w:sz w:val="20"/>
                <w:szCs w:val="20"/>
              </w:rPr>
            </w:pPr>
            <w:r w:rsidRPr="00E85452">
              <w:rPr>
                <w:b/>
                <w:bCs/>
                <w:sz w:val="20"/>
                <w:szCs w:val="20"/>
              </w:rPr>
              <w:t>3</w:t>
            </w:r>
            <w:r w:rsidR="00634A5C" w:rsidRPr="00E85452">
              <w:rPr>
                <w:b/>
                <w:bCs/>
                <w:sz w:val="20"/>
                <w:szCs w:val="20"/>
              </w:rPr>
              <w:t>0</w:t>
            </w:r>
            <w:r w:rsidRPr="00E85452">
              <w:rPr>
                <w:b/>
                <w:bCs/>
                <w:sz w:val="20"/>
                <w:szCs w:val="20"/>
              </w:rPr>
              <w:t>.</w:t>
            </w:r>
            <w:r w:rsidR="00634A5C" w:rsidRPr="00E85452">
              <w:rPr>
                <w:b/>
                <w:bCs/>
                <w:sz w:val="20"/>
                <w:szCs w:val="20"/>
              </w:rPr>
              <w:t>06</w:t>
            </w:r>
            <w:r w:rsidRPr="00E85452">
              <w:rPr>
                <w:b/>
                <w:bCs/>
                <w:sz w:val="20"/>
                <w:szCs w:val="20"/>
              </w:rPr>
              <w:t>.202</w:t>
            </w:r>
            <w:r w:rsidR="00634A5C" w:rsidRPr="00E85452">
              <w:rPr>
                <w:b/>
                <w:bCs/>
                <w:sz w:val="20"/>
                <w:szCs w:val="20"/>
              </w:rPr>
              <w:t>5</w:t>
            </w:r>
            <w:r w:rsidRPr="00E85452">
              <w:rPr>
                <w:b/>
                <w:bCs/>
                <w:sz w:val="20"/>
                <w:szCs w:val="20"/>
              </w:rPr>
              <w:t xml:space="preserve"> г.</w:t>
            </w:r>
          </w:p>
        </w:tc>
        <w:tc>
          <w:tcPr>
            <w:tcW w:w="1185" w:type="dxa"/>
            <w:noWrap/>
            <w:vAlign w:val="bottom"/>
          </w:tcPr>
          <w:p w:rsidR="000E2662" w:rsidRPr="00E85452" w:rsidRDefault="000E2662" w:rsidP="00215619">
            <w:pPr>
              <w:jc w:val="both"/>
              <w:rPr>
                <w:sz w:val="20"/>
                <w:szCs w:val="20"/>
              </w:rPr>
            </w:pPr>
          </w:p>
        </w:tc>
        <w:tc>
          <w:tcPr>
            <w:tcW w:w="1420" w:type="dxa"/>
            <w:noWrap/>
            <w:vAlign w:val="bottom"/>
          </w:tcPr>
          <w:p w:rsidR="000E2662" w:rsidRPr="00E85452" w:rsidRDefault="000E2662" w:rsidP="00215619">
            <w:pPr>
              <w:jc w:val="both"/>
              <w:rPr>
                <w:sz w:val="20"/>
                <w:szCs w:val="20"/>
              </w:rPr>
            </w:pPr>
          </w:p>
        </w:tc>
        <w:tc>
          <w:tcPr>
            <w:tcW w:w="1360" w:type="dxa"/>
            <w:noWrap/>
            <w:vAlign w:val="bottom"/>
          </w:tcPr>
          <w:p w:rsidR="000E2662" w:rsidRPr="00E85452" w:rsidRDefault="000E2662" w:rsidP="00215619">
            <w:pPr>
              <w:jc w:val="both"/>
              <w:rPr>
                <w:sz w:val="20"/>
                <w:szCs w:val="20"/>
              </w:rPr>
            </w:pPr>
          </w:p>
        </w:tc>
      </w:tr>
      <w:tr w:rsidR="000E2662" w:rsidRPr="00E85452" w:rsidTr="00215619">
        <w:trPr>
          <w:trHeight w:val="285"/>
        </w:trPr>
        <w:tc>
          <w:tcPr>
            <w:tcW w:w="5800" w:type="dxa"/>
            <w:tcBorders>
              <w:top w:val="nil"/>
              <w:left w:val="single" w:sz="4" w:space="0" w:color="auto"/>
              <w:bottom w:val="single" w:sz="4" w:space="0" w:color="auto"/>
              <w:right w:val="single" w:sz="4" w:space="0" w:color="auto"/>
            </w:tcBorders>
            <w:vAlign w:val="center"/>
          </w:tcPr>
          <w:p w:rsidR="000E2662" w:rsidRPr="00E85452" w:rsidRDefault="000E2662" w:rsidP="00215619">
            <w:pPr>
              <w:jc w:val="both"/>
              <w:rPr>
                <w:b/>
                <w:bCs/>
                <w:i/>
                <w:i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2662" w:rsidRPr="00E85452" w:rsidRDefault="000E2662"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2662" w:rsidRPr="00E85452" w:rsidRDefault="000E2662" w:rsidP="00215619">
            <w:pPr>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2662" w:rsidRPr="00E85452" w:rsidRDefault="000E2662" w:rsidP="00215619">
            <w:pPr>
              <w:rPr>
                <w:b/>
                <w:bCs/>
                <w:sz w:val="20"/>
                <w:szCs w:val="20"/>
              </w:rPr>
            </w:pPr>
          </w:p>
        </w:tc>
        <w:tc>
          <w:tcPr>
            <w:tcW w:w="1185" w:type="dxa"/>
            <w:noWrap/>
            <w:vAlign w:val="bottom"/>
          </w:tcPr>
          <w:p w:rsidR="000E2662" w:rsidRPr="00E85452" w:rsidRDefault="000E2662" w:rsidP="00215619">
            <w:pPr>
              <w:jc w:val="both"/>
              <w:rPr>
                <w:sz w:val="20"/>
                <w:szCs w:val="20"/>
              </w:rPr>
            </w:pPr>
          </w:p>
        </w:tc>
        <w:tc>
          <w:tcPr>
            <w:tcW w:w="1420" w:type="dxa"/>
            <w:noWrap/>
            <w:vAlign w:val="bottom"/>
          </w:tcPr>
          <w:p w:rsidR="000E2662" w:rsidRPr="00E85452" w:rsidRDefault="000E2662" w:rsidP="00215619">
            <w:pPr>
              <w:jc w:val="both"/>
              <w:rPr>
                <w:sz w:val="20"/>
                <w:szCs w:val="20"/>
              </w:rPr>
            </w:pPr>
          </w:p>
        </w:tc>
        <w:tc>
          <w:tcPr>
            <w:tcW w:w="1360" w:type="dxa"/>
            <w:noWrap/>
            <w:vAlign w:val="bottom"/>
          </w:tcPr>
          <w:p w:rsidR="000E2662" w:rsidRPr="00E85452" w:rsidRDefault="000E2662" w:rsidP="00215619">
            <w:pPr>
              <w:jc w:val="both"/>
              <w:rPr>
                <w:sz w:val="20"/>
                <w:szCs w:val="20"/>
              </w:rPr>
            </w:pP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0E2662" w:rsidRPr="00E85452" w:rsidRDefault="00572EBD" w:rsidP="00215619">
            <w:pPr>
              <w:rPr>
                <w:sz w:val="20"/>
                <w:szCs w:val="20"/>
              </w:rPr>
            </w:pPr>
            <w:r w:rsidRPr="00E85452">
              <w:rPr>
                <w:sz w:val="20"/>
                <w:szCs w:val="20"/>
              </w:rPr>
              <w:t>1</w:t>
            </w:r>
            <w:r w:rsidR="000E2662" w:rsidRPr="00E85452">
              <w:rPr>
                <w:sz w:val="20"/>
                <w:szCs w:val="20"/>
              </w:rPr>
              <w:t>. Издаване на удостоверение за консултант по безопасността при превози на опасни товари</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90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lang w:val="en-US"/>
              </w:rPr>
            </w:pPr>
            <w:r w:rsidRPr="00E85452">
              <w:rPr>
                <w:sz w:val="20"/>
                <w:szCs w:val="20"/>
              </w:rPr>
              <w:t>88</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vAlign w:val="center"/>
            <w:hideMark/>
          </w:tcPr>
          <w:p w:rsidR="000E2662" w:rsidRPr="00E85452" w:rsidRDefault="00572EBD" w:rsidP="00215619">
            <w:pPr>
              <w:rPr>
                <w:sz w:val="20"/>
                <w:szCs w:val="20"/>
              </w:rPr>
            </w:pPr>
            <w:r w:rsidRPr="00E85452">
              <w:rPr>
                <w:sz w:val="20"/>
                <w:szCs w:val="20"/>
              </w:rPr>
              <w:t>2</w:t>
            </w:r>
            <w:r w:rsidR="000E2662" w:rsidRPr="00E85452">
              <w:rPr>
                <w:sz w:val="20"/>
                <w:szCs w:val="20"/>
              </w:rPr>
              <w:t>. Издаване на сертификат за водач на моторно превозно средство, гражданин на държава, която не е член на ЕС</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lang w:val="en-US"/>
              </w:rPr>
            </w:pPr>
            <w:r w:rsidRPr="00E85452">
              <w:rPr>
                <w:sz w:val="20"/>
                <w:szCs w:val="20"/>
              </w:rPr>
              <w:t>300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lang w:val="en-US"/>
              </w:rPr>
            </w:pPr>
            <w:r w:rsidRPr="00E85452">
              <w:rPr>
                <w:sz w:val="20"/>
                <w:szCs w:val="20"/>
              </w:rPr>
              <w:t>735</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rPr>
                <w:sz w:val="20"/>
                <w:szCs w:val="20"/>
              </w:rPr>
            </w:pPr>
            <w:r w:rsidRPr="00E85452">
              <w:rPr>
                <w:sz w:val="20"/>
                <w:szCs w:val="20"/>
              </w:rPr>
              <w:t>3</w:t>
            </w:r>
            <w:r w:rsidR="000E2662" w:rsidRPr="00E85452">
              <w:rPr>
                <w:sz w:val="20"/>
                <w:szCs w:val="20"/>
              </w:rPr>
              <w:t>. Издаване на удостоверение за регистрация за организиране и провеждане на първо и второ психологическо изследване по чл.152, ал.1, т.2 от Закона за движение по пътищата</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lang w:val="en-US"/>
              </w:rPr>
            </w:pPr>
            <w:r w:rsidRPr="00E85452">
              <w:rPr>
                <w:sz w:val="20"/>
                <w:szCs w:val="20"/>
              </w:rPr>
              <w:t>5</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lang w:val="en-US"/>
              </w:rPr>
            </w:pPr>
            <w:r w:rsidRPr="00E85452">
              <w:rPr>
                <w:sz w:val="20"/>
                <w:szCs w:val="20"/>
              </w:rPr>
              <w:t>0</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0E2662" w:rsidP="00572EBD">
            <w:pPr>
              <w:jc w:val="both"/>
              <w:rPr>
                <w:sz w:val="20"/>
                <w:szCs w:val="20"/>
              </w:rPr>
            </w:pPr>
            <w:r w:rsidRPr="00E85452">
              <w:rPr>
                <w:sz w:val="20"/>
                <w:szCs w:val="20"/>
              </w:rPr>
              <w:t>4. Промяна на данни, вписани в удостоверението за регистрация за организиране и провеждане на първо и второ психологическо изследване и промяна на данни в списъка на психологическите лаборатории и списъка на психолозите към  удостоверение за регистрация</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8</w:t>
            </w:r>
            <w:r w:rsidR="000E2662" w:rsidRPr="00E85452">
              <w:rPr>
                <w:sz w:val="20"/>
                <w:szCs w:val="20"/>
                <w:lang w:val="en-US"/>
              </w:rPr>
              <w:t>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0E2662" w:rsidP="00634A5C">
            <w:pPr>
              <w:jc w:val="center"/>
              <w:rPr>
                <w:sz w:val="20"/>
                <w:szCs w:val="20"/>
              </w:rPr>
            </w:pPr>
            <w:r w:rsidRPr="00E85452">
              <w:rPr>
                <w:sz w:val="20"/>
                <w:szCs w:val="20"/>
              </w:rPr>
              <w:t>1</w:t>
            </w:r>
            <w:r w:rsidR="00634A5C" w:rsidRPr="00E85452">
              <w:rPr>
                <w:sz w:val="20"/>
                <w:szCs w:val="20"/>
              </w:rPr>
              <w:t>8</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t>5</w:t>
            </w:r>
            <w:r w:rsidR="000E2662" w:rsidRPr="00E85452">
              <w:rPr>
                <w:sz w:val="20"/>
                <w:szCs w:val="20"/>
              </w:rPr>
              <w:t>. Провеждане на  трето изследване за психологическа годност по чл.153б, ал.1, т.2 от ЗДвП</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2</w:t>
            </w:r>
            <w:r w:rsidR="000E2662" w:rsidRPr="00E85452">
              <w:rPr>
                <w:sz w:val="20"/>
                <w:szCs w:val="20"/>
                <w:lang w:val="en-US"/>
              </w:rPr>
              <w:t>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rPr>
            </w:pPr>
            <w:r w:rsidRPr="00E85452">
              <w:rPr>
                <w:sz w:val="20"/>
                <w:szCs w:val="20"/>
              </w:rPr>
              <w:t>7</w:t>
            </w:r>
          </w:p>
        </w:tc>
      </w:tr>
      <w:tr w:rsidR="000E2662" w:rsidRPr="00E85452" w:rsidTr="00215619">
        <w:trPr>
          <w:gridAfter w:val="3"/>
          <w:wAfter w:w="3965" w:type="dxa"/>
          <w:trHeight w:val="461"/>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t>6</w:t>
            </w:r>
            <w:r w:rsidR="000E2662" w:rsidRPr="00E85452">
              <w:rPr>
                <w:sz w:val="20"/>
                <w:szCs w:val="20"/>
              </w:rPr>
              <w:t>. Издаване на удостоверения за психологическа годност от трето психологическо изследване и дубликати на удостоверения за психологическа годност, издадени от ИА "АА" или от закрити лаборатории</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10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rPr>
            </w:pPr>
            <w:r w:rsidRPr="00E85452">
              <w:rPr>
                <w:sz w:val="20"/>
                <w:szCs w:val="20"/>
              </w:rPr>
              <w:t>11</w:t>
            </w:r>
          </w:p>
        </w:tc>
      </w:tr>
      <w:tr w:rsidR="000E2662" w:rsidRPr="00E85452" w:rsidTr="00215619">
        <w:trPr>
          <w:gridAfter w:val="3"/>
          <w:wAfter w:w="3965" w:type="dxa"/>
          <w:trHeight w:val="282"/>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lastRenderedPageBreak/>
              <w:t>7</w:t>
            </w:r>
            <w:r w:rsidR="000E2662" w:rsidRPr="00E85452">
              <w:rPr>
                <w:sz w:val="20"/>
                <w:szCs w:val="20"/>
              </w:rPr>
              <w:t>. Регистрация/заличаване и предоставяне/отнемане на достъп до информационната система за поддържане на централизирана база данни за психологическите изследвания</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70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rPr>
            </w:pPr>
            <w:r w:rsidRPr="00E85452">
              <w:rPr>
                <w:sz w:val="20"/>
                <w:szCs w:val="20"/>
              </w:rPr>
              <w:t>28</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t>8</w:t>
            </w:r>
            <w:r w:rsidR="000E2662" w:rsidRPr="00E85452">
              <w:rPr>
                <w:sz w:val="20"/>
                <w:szCs w:val="20"/>
              </w:rPr>
              <w:t>. Предоставяне на методика и методически указания за работа на психолозите към лицата с удостоверение за регистрация, съгласно чл. 11д от Наредба № 36</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3</w:t>
            </w:r>
            <w:r w:rsidR="000E2662" w:rsidRPr="00E85452">
              <w:rPr>
                <w:sz w:val="20"/>
                <w:szCs w:val="20"/>
              </w:rPr>
              <w:t>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0E2662" w:rsidP="00215619">
            <w:pPr>
              <w:jc w:val="center"/>
              <w:rPr>
                <w:sz w:val="20"/>
                <w:szCs w:val="20"/>
              </w:rPr>
            </w:pPr>
            <w:r w:rsidRPr="00E85452">
              <w:rPr>
                <w:sz w:val="20"/>
                <w:szCs w:val="20"/>
              </w:rPr>
              <w:t>3</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t>9</w:t>
            </w:r>
            <w:r w:rsidR="000E2662" w:rsidRPr="00E85452">
              <w:rPr>
                <w:sz w:val="20"/>
                <w:szCs w:val="20"/>
              </w:rPr>
              <w:t>. Обработване на заявки за корекции на данни в централизираната база данни, съгласно чл. 36, ал. 6 от Наредба № 36</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5</w:t>
            </w:r>
            <w:r w:rsidR="000E2662" w:rsidRPr="00E85452">
              <w:rPr>
                <w:sz w:val="20"/>
                <w:szCs w:val="20"/>
              </w:rPr>
              <w:t>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rPr>
            </w:pPr>
            <w:r w:rsidRPr="00E85452">
              <w:rPr>
                <w:sz w:val="20"/>
                <w:szCs w:val="20"/>
              </w:rPr>
              <w:t>48</w:t>
            </w:r>
          </w:p>
        </w:tc>
      </w:tr>
      <w:tr w:rsidR="000E2662" w:rsidRPr="00E85452" w:rsidTr="00215619">
        <w:trPr>
          <w:gridAfter w:val="3"/>
          <w:wAfter w:w="3965" w:type="dxa"/>
          <w:trHeight w:val="578"/>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t>10</w:t>
            </w:r>
            <w:r w:rsidR="000E2662" w:rsidRPr="00E85452">
              <w:rPr>
                <w:sz w:val="20"/>
                <w:szCs w:val="20"/>
              </w:rPr>
              <w:t>. Методическо обезпечаване на психологическите изследвания съгласно Наредба № 36</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4</w:t>
            </w:r>
            <w:r w:rsidR="000E2662" w:rsidRPr="00E85452">
              <w:rPr>
                <w:sz w:val="20"/>
                <w:szCs w:val="20"/>
              </w:rPr>
              <w:t>0 000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rPr>
            </w:pPr>
            <w:r w:rsidRPr="00E85452">
              <w:rPr>
                <w:sz w:val="20"/>
                <w:szCs w:val="20"/>
              </w:rPr>
              <w:t>18 054</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t>11</w:t>
            </w:r>
            <w:r w:rsidR="000E2662" w:rsidRPr="00E85452">
              <w:rPr>
                <w:sz w:val="20"/>
                <w:szCs w:val="20"/>
              </w:rPr>
              <w:t>. Контрол на извършваните психологически изследвания по чл. 152, ал. 1, т. 2 и ал. 2 от ЗДвП чрез проверки на място и чрез проверки по документи</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rPr>
            </w:pPr>
            <w:r w:rsidRPr="00E85452">
              <w:rPr>
                <w:sz w:val="20"/>
                <w:szCs w:val="20"/>
              </w:rPr>
              <w:t>50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0E2662" w:rsidP="00634A5C">
            <w:pPr>
              <w:jc w:val="center"/>
              <w:rPr>
                <w:sz w:val="20"/>
                <w:szCs w:val="20"/>
              </w:rPr>
            </w:pPr>
            <w:r w:rsidRPr="00E85452">
              <w:rPr>
                <w:sz w:val="20"/>
                <w:szCs w:val="20"/>
              </w:rPr>
              <w:t>1</w:t>
            </w:r>
            <w:r w:rsidR="00634A5C" w:rsidRPr="00E85452">
              <w:rPr>
                <w:sz w:val="20"/>
                <w:szCs w:val="20"/>
              </w:rPr>
              <w:t>1</w:t>
            </w:r>
          </w:p>
        </w:tc>
      </w:tr>
      <w:tr w:rsidR="000E2662" w:rsidRPr="00E85452" w:rsidTr="00215619">
        <w:trPr>
          <w:gridAfter w:val="3"/>
          <w:wAfter w:w="3965" w:type="dxa"/>
          <w:trHeight w:val="270"/>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jc w:val="both"/>
              <w:rPr>
                <w:sz w:val="20"/>
                <w:szCs w:val="20"/>
              </w:rPr>
            </w:pPr>
            <w:r w:rsidRPr="00E85452">
              <w:rPr>
                <w:sz w:val="20"/>
                <w:szCs w:val="20"/>
              </w:rPr>
              <w:t>12</w:t>
            </w:r>
            <w:r w:rsidR="000E2662" w:rsidRPr="00E85452">
              <w:rPr>
                <w:sz w:val="20"/>
                <w:szCs w:val="20"/>
              </w:rPr>
              <w:t>. Предоставяне на личен идентификационен код за записване и явяване на психологическо изследване  на чужденци без отседналост</w:t>
            </w:r>
          </w:p>
        </w:tc>
        <w:tc>
          <w:tcPr>
            <w:tcW w:w="1042" w:type="dxa"/>
            <w:tcBorders>
              <w:top w:val="single" w:sz="4" w:space="0" w:color="auto"/>
              <w:left w:val="nil"/>
              <w:bottom w:val="single" w:sz="4" w:space="0" w:color="auto"/>
              <w:right w:val="single" w:sz="4" w:space="0" w:color="auto"/>
            </w:tcBorders>
            <w:vAlign w:val="center"/>
            <w:hideMark/>
          </w:tcPr>
          <w:p w:rsidR="000E2662" w:rsidRPr="00E85452" w:rsidRDefault="000E2662" w:rsidP="00215619">
            <w:pPr>
              <w:jc w:val="center"/>
              <w:rPr>
                <w:sz w:val="20"/>
                <w:szCs w:val="20"/>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634A5C" w:rsidP="00215619">
            <w:pPr>
              <w:jc w:val="center"/>
              <w:rPr>
                <w:sz w:val="20"/>
                <w:szCs w:val="20"/>
                <w:vertAlign w:val="superscript"/>
              </w:rPr>
            </w:pPr>
            <w:r w:rsidRPr="00E85452">
              <w:rPr>
                <w:sz w:val="20"/>
                <w:szCs w:val="20"/>
              </w:rPr>
              <w:t>8</w:t>
            </w:r>
            <w:r w:rsidR="000E2662" w:rsidRPr="00E85452">
              <w:rPr>
                <w:sz w:val="20"/>
                <w:szCs w:val="20"/>
              </w:rPr>
              <w:t>0</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jc w:val="center"/>
              <w:rPr>
                <w:sz w:val="20"/>
                <w:szCs w:val="20"/>
              </w:rPr>
            </w:pPr>
            <w:r w:rsidRPr="00E85452">
              <w:rPr>
                <w:sz w:val="20"/>
                <w:szCs w:val="20"/>
              </w:rPr>
              <w:t>1</w:t>
            </w:r>
            <w:r w:rsidR="000E2662" w:rsidRPr="00E85452">
              <w:rPr>
                <w:sz w:val="20"/>
                <w:szCs w:val="20"/>
              </w:rPr>
              <w:t>0</w:t>
            </w:r>
          </w:p>
        </w:tc>
      </w:tr>
      <w:tr w:rsidR="000E2662" w:rsidRPr="00E85452" w:rsidTr="00215619">
        <w:trPr>
          <w:gridAfter w:val="3"/>
          <w:wAfter w:w="3965" w:type="dxa"/>
          <w:trHeight w:val="49"/>
        </w:trPr>
        <w:tc>
          <w:tcPr>
            <w:tcW w:w="5800" w:type="dxa"/>
            <w:tcBorders>
              <w:top w:val="single" w:sz="4" w:space="0" w:color="auto"/>
              <w:left w:val="single" w:sz="4" w:space="0" w:color="auto"/>
              <w:bottom w:val="single" w:sz="4" w:space="0" w:color="auto"/>
              <w:right w:val="single" w:sz="4" w:space="0" w:color="auto"/>
            </w:tcBorders>
            <w:hideMark/>
          </w:tcPr>
          <w:p w:rsidR="000E2662" w:rsidRPr="00E85452" w:rsidRDefault="00572EBD" w:rsidP="00215619">
            <w:pPr>
              <w:spacing w:line="276" w:lineRule="auto"/>
              <w:rPr>
                <w:bCs/>
                <w:sz w:val="20"/>
                <w:szCs w:val="20"/>
                <w:lang w:eastAsia="en-US"/>
              </w:rPr>
            </w:pPr>
            <w:r w:rsidRPr="00E85452">
              <w:rPr>
                <w:sz w:val="20"/>
                <w:szCs w:val="20"/>
              </w:rPr>
              <w:t>13</w:t>
            </w:r>
            <w:r w:rsidR="000E2662" w:rsidRPr="00E85452">
              <w:rPr>
                <w:sz w:val="20"/>
                <w:szCs w:val="20"/>
              </w:rPr>
              <w:t>. Брой проверени работни дни на пътя и в предприятията, извършващи обществен превоз на пътници и товари</w:t>
            </w:r>
          </w:p>
        </w:tc>
        <w:tc>
          <w:tcPr>
            <w:tcW w:w="1042" w:type="dxa"/>
            <w:tcBorders>
              <w:top w:val="single" w:sz="4" w:space="0" w:color="auto"/>
              <w:left w:val="nil"/>
              <w:bottom w:val="single" w:sz="4" w:space="0" w:color="auto"/>
              <w:right w:val="single" w:sz="4" w:space="0" w:color="auto"/>
            </w:tcBorders>
            <w:hideMark/>
          </w:tcPr>
          <w:p w:rsidR="000E2662" w:rsidRPr="00E85452" w:rsidRDefault="000E2662" w:rsidP="00215619">
            <w:pPr>
              <w:spacing w:line="276" w:lineRule="auto"/>
              <w:jc w:val="center"/>
              <w:rPr>
                <w:sz w:val="20"/>
                <w:szCs w:val="20"/>
              </w:rPr>
            </w:pPr>
          </w:p>
          <w:p w:rsidR="000E2662" w:rsidRPr="00E85452" w:rsidRDefault="000E2662" w:rsidP="00215619">
            <w:pPr>
              <w:spacing w:line="276" w:lineRule="auto"/>
              <w:jc w:val="center"/>
              <w:rPr>
                <w:bCs/>
                <w:sz w:val="20"/>
                <w:szCs w:val="20"/>
                <w:lang w:eastAsia="en-US"/>
              </w:rPr>
            </w:pPr>
            <w:r w:rsidRPr="00E85452">
              <w:rPr>
                <w:sz w:val="20"/>
                <w:szCs w:val="20"/>
              </w:rPr>
              <w:t>брой</w:t>
            </w:r>
          </w:p>
        </w:tc>
        <w:tc>
          <w:tcPr>
            <w:tcW w:w="1134" w:type="dxa"/>
            <w:tcBorders>
              <w:top w:val="single" w:sz="4" w:space="0" w:color="auto"/>
              <w:left w:val="nil"/>
              <w:bottom w:val="single" w:sz="4" w:space="0" w:color="auto"/>
              <w:right w:val="single" w:sz="4" w:space="0" w:color="auto"/>
            </w:tcBorders>
            <w:vAlign w:val="center"/>
            <w:hideMark/>
          </w:tcPr>
          <w:p w:rsidR="000E2662" w:rsidRPr="00E85452" w:rsidRDefault="000E2662" w:rsidP="00634A5C">
            <w:pPr>
              <w:spacing w:line="254" w:lineRule="auto"/>
              <w:jc w:val="center"/>
              <w:rPr>
                <w:bCs/>
                <w:sz w:val="20"/>
                <w:szCs w:val="20"/>
              </w:rPr>
            </w:pPr>
            <w:r w:rsidRPr="00E85452">
              <w:rPr>
                <w:sz w:val="20"/>
                <w:szCs w:val="20"/>
                <w:lang w:val="en-US"/>
              </w:rPr>
              <w:t>4</w:t>
            </w:r>
            <w:r w:rsidR="00634A5C" w:rsidRPr="00E85452">
              <w:rPr>
                <w:sz w:val="20"/>
                <w:szCs w:val="20"/>
                <w:lang w:val="en-US"/>
              </w:rPr>
              <w:t> </w:t>
            </w:r>
            <w:r w:rsidR="00634A5C" w:rsidRPr="00E85452">
              <w:rPr>
                <w:sz w:val="20"/>
                <w:szCs w:val="20"/>
              </w:rPr>
              <w:t>221 146</w:t>
            </w:r>
          </w:p>
        </w:tc>
        <w:tc>
          <w:tcPr>
            <w:tcW w:w="1395" w:type="dxa"/>
            <w:tcBorders>
              <w:top w:val="single" w:sz="4" w:space="0" w:color="auto"/>
              <w:left w:val="nil"/>
              <w:bottom w:val="single" w:sz="4" w:space="0" w:color="auto"/>
              <w:right w:val="single" w:sz="4" w:space="0" w:color="auto"/>
            </w:tcBorders>
            <w:vAlign w:val="center"/>
          </w:tcPr>
          <w:p w:rsidR="000E2662" w:rsidRPr="00E85452" w:rsidRDefault="00634A5C" w:rsidP="00215619">
            <w:pPr>
              <w:spacing w:line="254" w:lineRule="auto"/>
              <w:jc w:val="center"/>
              <w:rPr>
                <w:bCs/>
                <w:iCs/>
                <w:sz w:val="20"/>
                <w:szCs w:val="20"/>
                <w:lang w:val="en-US"/>
              </w:rPr>
            </w:pPr>
            <w:r w:rsidRPr="00E85452">
              <w:rPr>
                <w:bCs/>
                <w:iCs/>
                <w:sz w:val="20"/>
                <w:szCs w:val="20"/>
              </w:rPr>
              <w:t>1 883 971</w:t>
            </w:r>
          </w:p>
        </w:tc>
      </w:tr>
    </w:tbl>
    <w:p w:rsidR="0002136A" w:rsidRPr="00E85452" w:rsidRDefault="0002136A" w:rsidP="005D4C30">
      <w:pPr>
        <w:shd w:val="clear" w:color="auto" w:fill="FFFFFF"/>
        <w:tabs>
          <w:tab w:val="num" w:pos="851"/>
          <w:tab w:val="num" w:pos="1500"/>
        </w:tabs>
        <w:spacing w:after="120"/>
        <w:jc w:val="both"/>
        <w:rPr>
          <w:b/>
          <w:i/>
          <w:sz w:val="22"/>
          <w:szCs w:val="22"/>
        </w:rPr>
      </w:pPr>
    </w:p>
    <w:p w:rsidR="0002136A" w:rsidRPr="00E85452" w:rsidRDefault="0002136A" w:rsidP="005D4C30">
      <w:pPr>
        <w:shd w:val="clear" w:color="auto" w:fill="FFFFFF"/>
        <w:autoSpaceDE/>
        <w:autoSpaceDN/>
        <w:adjustRightInd/>
        <w:rPr>
          <w:b/>
          <w:i/>
          <w:sz w:val="22"/>
          <w:szCs w:val="22"/>
        </w:rPr>
      </w:pPr>
    </w:p>
    <w:p w:rsidR="0002136A" w:rsidRPr="00E85452" w:rsidRDefault="0002136A" w:rsidP="00215619">
      <w:pPr>
        <w:numPr>
          <w:ilvl w:val="0"/>
          <w:numId w:val="12"/>
        </w:numPr>
        <w:shd w:val="clear" w:color="auto" w:fill="FFFFFF"/>
        <w:ind w:hanging="357"/>
        <w:rPr>
          <w:b/>
          <w:i/>
          <w:color w:val="339966"/>
          <w:sz w:val="22"/>
          <w:szCs w:val="22"/>
        </w:rPr>
      </w:pPr>
      <w:r w:rsidRPr="00E85452">
        <w:rPr>
          <w:b/>
          <w:i/>
          <w:color w:val="339966"/>
          <w:sz w:val="22"/>
          <w:szCs w:val="22"/>
        </w:rPr>
        <w:t>Направление „</w:t>
      </w:r>
      <w:r w:rsidRPr="00E85452">
        <w:rPr>
          <w:rFonts w:cs="Times New Roman CYR"/>
          <w:b/>
          <w:i/>
          <w:color w:val="339966"/>
          <w:sz w:val="22"/>
          <w:szCs w:val="22"/>
        </w:rPr>
        <w:t>КОНТРОЛ И ОСИГУРЯВАНЕ НА СТАНДАРТИ В ЖЕЛЕЗОПЪТНИЯ ТРАНСПОРТ“</w:t>
      </w:r>
    </w:p>
    <w:p w:rsidR="0002136A" w:rsidRPr="00E85452" w:rsidRDefault="0002136A" w:rsidP="005D4C30">
      <w:pPr>
        <w:shd w:val="clear" w:color="auto" w:fill="FFFFFF"/>
        <w:spacing w:before="120"/>
        <w:jc w:val="both"/>
        <w:rPr>
          <w:b/>
          <w:i/>
          <w:sz w:val="22"/>
          <w:szCs w:val="22"/>
        </w:rPr>
      </w:pPr>
      <w:r w:rsidRPr="00E85452">
        <w:rPr>
          <w:b/>
          <w:i/>
          <w:sz w:val="22"/>
          <w:szCs w:val="22"/>
        </w:rPr>
        <w:t xml:space="preserve">Цели </w:t>
      </w:r>
    </w:p>
    <w:p w:rsidR="0002136A" w:rsidRPr="00E85452" w:rsidRDefault="0002136A" w:rsidP="005D4C30">
      <w:pPr>
        <w:shd w:val="clear" w:color="auto" w:fill="FFFFFF"/>
        <w:spacing w:before="120"/>
        <w:jc w:val="both"/>
        <w:rPr>
          <w:i/>
          <w:sz w:val="22"/>
          <w:szCs w:val="22"/>
        </w:rPr>
      </w:pPr>
      <w:r w:rsidRPr="00E85452">
        <w:rPr>
          <w:i/>
          <w:sz w:val="22"/>
          <w:szCs w:val="22"/>
        </w:rPr>
        <w:t>Осигуряване на условия за устойчиво развитие</w:t>
      </w:r>
      <w:r w:rsidRPr="00E85452">
        <w:rPr>
          <w:i/>
          <w:sz w:val="22"/>
          <w:szCs w:val="22"/>
          <w:lang w:val="en-US"/>
        </w:rPr>
        <w:t xml:space="preserve"> </w:t>
      </w:r>
      <w:r w:rsidRPr="00E85452">
        <w:rPr>
          <w:i/>
          <w:sz w:val="22"/>
          <w:szCs w:val="22"/>
        </w:rPr>
        <w:t>и безопасносна експлоатация на жп транспорт в България;</w:t>
      </w:r>
    </w:p>
    <w:p w:rsidR="0002136A" w:rsidRPr="00E85452" w:rsidRDefault="0002136A" w:rsidP="005D4C30">
      <w:pPr>
        <w:shd w:val="clear" w:color="auto" w:fill="FFFFFF"/>
        <w:spacing w:before="120"/>
        <w:jc w:val="both"/>
        <w:rPr>
          <w:i/>
          <w:sz w:val="22"/>
          <w:szCs w:val="22"/>
        </w:rPr>
      </w:pPr>
      <w:r w:rsidRPr="00E85452">
        <w:rPr>
          <w:i/>
          <w:sz w:val="22"/>
          <w:szCs w:val="22"/>
        </w:rPr>
        <w:t>Насърчаване на конкуренцията в областта на управлението на железопътните услуги по отношение на превоза на товари и подобряването на удобствата и обслужването на пътниците.</w:t>
      </w:r>
    </w:p>
    <w:p w:rsidR="0002136A" w:rsidRPr="00E85452" w:rsidRDefault="0002136A" w:rsidP="0002136A">
      <w:pPr>
        <w:spacing w:before="120"/>
        <w:jc w:val="both"/>
        <w:rPr>
          <w:b/>
          <w:i/>
          <w:sz w:val="22"/>
          <w:szCs w:val="22"/>
        </w:rPr>
      </w:pPr>
      <w:r w:rsidRPr="00E85452">
        <w:rPr>
          <w:b/>
          <w:i/>
          <w:sz w:val="22"/>
          <w:szCs w:val="22"/>
        </w:rPr>
        <w:t>Оперативни цели:</w:t>
      </w:r>
    </w:p>
    <w:p w:rsidR="0002136A" w:rsidRPr="00E85452" w:rsidRDefault="0002136A" w:rsidP="00215619">
      <w:pPr>
        <w:numPr>
          <w:ilvl w:val="0"/>
          <w:numId w:val="10"/>
        </w:numPr>
        <w:jc w:val="both"/>
        <w:rPr>
          <w:sz w:val="22"/>
          <w:szCs w:val="22"/>
        </w:rPr>
      </w:pPr>
      <w:r w:rsidRPr="00E85452">
        <w:rPr>
          <w:sz w:val="22"/>
          <w:szCs w:val="22"/>
        </w:rPr>
        <w:t>Осъществяване на ефективен контрол за спазване на националните правила за безопасност и националните технически правила от железопътните превозвачи, Управителя на ж</w:t>
      </w:r>
      <w:r w:rsidRPr="00E85452">
        <w:rPr>
          <w:sz w:val="22"/>
          <w:szCs w:val="22"/>
          <w:lang w:val="en-US"/>
        </w:rPr>
        <w:t xml:space="preserve">п </w:t>
      </w:r>
      <w:r w:rsidRPr="00E85452">
        <w:rPr>
          <w:sz w:val="22"/>
          <w:szCs w:val="22"/>
        </w:rPr>
        <w:t>инфраструктура и железопътните предприятия;</w:t>
      </w:r>
    </w:p>
    <w:p w:rsidR="0002136A" w:rsidRPr="00E85452" w:rsidRDefault="0002136A" w:rsidP="00215619">
      <w:pPr>
        <w:numPr>
          <w:ilvl w:val="0"/>
          <w:numId w:val="10"/>
        </w:numPr>
        <w:jc w:val="both"/>
        <w:rPr>
          <w:sz w:val="22"/>
          <w:szCs w:val="22"/>
        </w:rPr>
      </w:pPr>
      <w:r w:rsidRPr="00E85452">
        <w:rPr>
          <w:sz w:val="22"/>
          <w:szCs w:val="22"/>
        </w:rPr>
        <w:t>Създаване и внедряване на нови работни стандарти осигуряващи:</w:t>
      </w:r>
    </w:p>
    <w:p w:rsidR="0002136A" w:rsidRPr="00E85452" w:rsidRDefault="0002136A" w:rsidP="000261C1">
      <w:pPr>
        <w:numPr>
          <w:ilvl w:val="0"/>
          <w:numId w:val="57"/>
        </w:numPr>
        <w:jc w:val="both"/>
        <w:rPr>
          <w:rFonts w:ascii="Times New Roman" w:hAnsi="Times New Roman"/>
          <w:bCs/>
          <w:sz w:val="22"/>
          <w:szCs w:val="22"/>
        </w:rPr>
      </w:pPr>
      <w:r w:rsidRPr="00E85452">
        <w:rPr>
          <w:sz w:val="22"/>
          <w:szCs w:val="22"/>
        </w:rPr>
        <w:t>прозрачни и недискриминационни процедури по предоставяне, поддържане и изменение на лицензите на жп предприятия, сертификатите/удостоверенията за безопасност,</w:t>
      </w:r>
      <w:r w:rsidRPr="00E85452">
        <w:rPr>
          <w:rFonts w:ascii="Palatino Linotype" w:hAnsi="Palatino Linotype"/>
          <w:bCs/>
        </w:rPr>
        <w:t xml:space="preserve"> </w:t>
      </w:r>
      <w:r w:rsidRPr="00E85452">
        <w:rPr>
          <w:rFonts w:ascii="Times New Roman" w:hAnsi="Times New Roman"/>
          <w:bCs/>
          <w:sz w:val="22"/>
          <w:szCs w:val="22"/>
        </w:rPr>
        <w:t>сертификатите на лицата, отговорни за поддръжката на подвижния железопътен състав;</w:t>
      </w:r>
    </w:p>
    <w:p w:rsidR="0002136A" w:rsidRPr="00E85452" w:rsidRDefault="0002136A" w:rsidP="000261C1">
      <w:pPr>
        <w:numPr>
          <w:ilvl w:val="0"/>
          <w:numId w:val="57"/>
        </w:numPr>
        <w:jc w:val="both"/>
        <w:rPr>
          <w:rFonts w:ascii="Times New Roman" w:hAnsi="Times New Roman"/>
          <w:bCs/>
          <w:sz w:val="22"/>
          <w:szCs w:val="22"/>
        </w:rPr>
      </w:pPr>
      <w:r w:rsidRPr="00E85452">
        <w:rPr>
          <w:rFonts w:ascii="Times New Roman" w:hAnsi="Times New Roman"/>
          <w:bCs/>
          <w:sz w:val="22"/>
          <w:szCs w:val="22"/>
        </w:rPr>
        <w:t>въвеждане на общи критерии за безопасност (ОКБ) и общи методи за безопасност (ОМБ) за да се гарантира поддържането на високи нива на безопасност в железопътния транспорт;</w:t>
      </w:r>
    </w:p>
    <w:p w:rsidR="0002136A" w:rsidRPr="00E85452" w:rsidRDefault="0002136A" w:rsidP="000261C1">
      <w:pPr>
        <w:numPr>
          <w:ilvl w:val="0"/>
          <w:numId w:val="57"/>
        </w:numPr>
        <w:jc w:val="both"/>
        <w:rPr>
          <w:rFonts w:ascii="Times New Roman" w:hAnsi="Times New Roman"/>
          <w:bCs/>
          <w:sz w:val="22"/>
          <w:szCs w:val="22"/>
        </w:rPr>
      </w:pPr>
      <w:r w:rsidRPr="00E85452">
        <w:rPr>
          <w:rFonts w:ascii="Times New Roman" w:hAnsi="Times New Roman"/>
          <w:bCs/>
          <w:sz w:val="22"/>
          <w:szCs w:val="22"/>
        </w:rPr>
        <w:t>поддържане на изградената система за управление на качеството на ИА ЖА, която да гарантира постигане на целите на отделните дирекции и на агенцията като цяло.</w:t>
      </w:r>
    </w:p>
    <w:p w:rsidR="0002136A" w:rsidRPr="00E85452" w:rsidRDefault="0002136A" w:rsidP="00215619">
      <w:pPr>
        <w:numPr>
          <w:ilvl w:val="0"/>
          <w:numId w:val="10"/>
        </w:numPr>
        <w:spacing w:after="120"/>
        <w:jc w:val="both"/>
        <w:rPr>
          <w:sz w:val="22"/>
          <w:szCs w:val="22"/>
        </w:rPr>
      </w:pPr>
      <w:r w:rsidRPr="00E85452">
        <w:rPr>
          <w:rFonts w:ascii="Times New Roman" w:hAnsi="Times New Roman"/>
          <w:bCs/>
          <w:sz w:val="22"/>
          <w:szCs w:val="22"/>
        </w:rPr>
        <w:t>Ефективен контрол относно спазване на правата и задълженията на пътниците ползващи железопътен транспорт</w:t>
      </w:r>
    </w:p>
    <w:p w:rsidR="0002136A" w:rsidRPr="00E85452" w:rsidRDefault="0002136A" w:rsidP="0002136A">
      <w:pPr>
        <w:spacing w:before="120"/>
        <w:jc w:val="both"/>
        <w:rPr>
          <w:b/>
          <w:i/>
          <w:sz w:val="22"/>
          <w:szCs w:val="22"/>
        </w:rPr>
      </w:pPr>
      <w:r w:rsidRPr="00E85452">
        <w:rPr>
          <w:b/>
          <w:i/>
          <w:sz w:val="22"/>
          <w:szCs w:val="22"/>
        </w:rPr>
        <w:t>Организационни структури, участващи в изпълнението</w:t>
      </w:r>
    </w:p>
    <w:p w:rsidR="0002136A" w:rsidRPr="00E85452" w:rsidRDefault="0002136A" w:rsidP="0002136A">
      <w:pPr>
        <w:spacing w:after="120"/>
        <w:jc w:val="both"/>
        <w:rPr>
          <w:sz w:val="22"/>
          <w:szCs w:val="22"/>
        </w:rPr>
      </w:pPr>
      <w:r w:rsidRPr="00E85452">
        <w:rPr>
          <w:sz w:val="22"/>
          <w:szCs w:val="22"/>
        </w:rPr>
        <w:t>ИА ”Железопътна администрация” с двете си специализирани дирекции – ГД „Железопътна инспекция“ вкл. три териториални звена в София, Пловдив и Горна Оряховица и дирекция „Регулиране“, както и една дирекция – обща администрация – „Административно-правно и финансово стопанско управление“.</w:t>
      </w:r>
    </w:p>
    <w:p w:rsidR="0002136A" w:rsidRPr="00E85452" w:rsidRDefault="0002136A" w:rsidP="0002136A">
      <w:pPr>
        <w:autoSpaceDE/>
        <w:autoSpaceDN/>
        <w:adjustRightInd/>
        <w:spacing w:after="120"/>
        <w:jc w:val="both"/>
        <w:rPr>
          <w:b/>
          <w:i/>
          <w:sz w:val="22"/>
          <w:szCs w:val="22"/>
        </w:rPr>
      </w:pPr>
      <w:r w:rsidRPr="00E85452">
        <w:rPr>
          <w:b/>
          <w:i/>
          <w:sz w:val="22"/>
          <w:szCs w:val="22"/>
        </w:rPr>
        <w:t xml:space="preserve">Предоставяни продукти/услуги </w:t>
      </w:r>
    </w:p>
    <w:p w:rsidR="0002136A" w:rsidRPr="00E85452" w:rsidRDefault="0002136A" w:rsidP="00215619">
      <w:pPr>
        <w:numPr>
          <w:ilvl w:val="0"/>
          <w:numId w:val="23"/>
        </w:numPr>
        <w:spacing w:before="120"/>
        <w:jc w:val="both"/>
        <w:rPr>
          <w:i/>
          <w:sz w:val="22"/>
          <w:szCs w:val="22"/>
        </w:rPr>
      </w:pPr>
      <w:r w:rsidRPr="00E85452">
        <w:rPr>
          <w:i/>
          <w:sz w:val="22"/>
          <w:szCs w:val="22"/>
        </w:rPr>
        <w:t>Разработване на политика за осигуряване на стандарти за безопасност и екологосъобразност в железопътния транспорт</w:t>
      </w:r>
    </w:p>
    <w:p w:rsidR="0002136A" w:rsidRPr="00E85452" w:rsidRDefault="0002136A" w:rsidP="0002136A">
      <w:pPr>
        <w:rPr>
          <w:b/>
          <w:sz w:val="22"/>
          <w:szCs w:val="22"/>
        </w:rPr>
      </w:pPr>
      <w:r w:rsidRPr="00E85452">
        <w:rPr>
          <w:b/>
          <w:sz w:val="22"/>
          <w:szCs w:val="22"/>
        </w:rPr>
        <w:t>Дейности за предоставяне на продукта/услугата</w:t>
      </w:r>
    </w:p>
    <w:p w:rsidR="0002136A" w:rsidRPr="00E85452" w:rsidRDefault="0002136A" w:rsidP="00215619">
      <w:pPr>
        <w:numPr>
          <w:ilvl w:val="0"/>
          <w:numId w:val="25"/>
        </w:numPr>
        <w:jc w:val="both"/>
        <w:rPr>
          <w:sz w:val="22"/>
          <w:szCs w:val="22"/>
        </w:rPr>
      </w:pPr>
      <w:r w:rsidRPr="00E85452">
        <w:rPr>
          <w:sz w:val="22"/>
          <w:szCs w:val="22"/>
        </w:rPr>
        <w:t>Въвеждане на европейските стандарти за безопасност и екологосъобразност;</w:t>
      </w:r>
    </w:p>
    <w:p w:rsidR="0002136A" w:rsidRPr="00E85452" w:rsidRDefault="0002136A" w:rsidP="00215619">
      <w:pPr>
        <w:numPr>
          <w:ilvl w:val="0"/>
          <w:numId w:val="25"/>
        </w:numPr>
        <w:jc w:val="both"/>
        <w:rPr>
          <w:sz w:val="22"/>
          <w:szCs w:val="22"/>
        </w:rPr>
      </w:pPr>
      <w:r w:rsidRPr="00E85452">
        <w:rPr>
          <w:sz w:val="22"/>
          <w:szCs w:val="22"/>
        </w:rPr>
        <w:t>Сертифициране на жп превозвачи по отношение изградена система за управление на безопасността в структурите им;</w:t>
      </w:r>
    </w:p>
    <w:p w:rsidR="0002136A" w:rsidRPr="00E85452" w:rsidRDefault="0002136A" w:rsidP="00215619">
      <w:pPr>
        <w:numPr>
          <w:ilvl w:val="0"/>
          <w:numId w:val="25"/>
        </w:numPr>
        <w:ind w:left="714" w:hanging="357"/>
        <w:jc w:val="both"/>
        <w:rPr>
          <w:sz w:val="22"/>
          <w:szCs w:val="22"/>
        </w:rPr>
      </w:pPr>
      <w:r w:rsidRPr="00E85452">
        <w:rPr>
          <w:sz w:val="22"/>
          <w:szCs w:val="22"/>
        </w:rPr>
        <w:lastRenderedPageBreak/>
        <w:t>Внедряване на европейски технически изисквания за постигане на оперативна съвместимост на националната жп система с европейската;</w:t>
      </w:r>
    </w:p>
    <w:p w:rsidR="0002136A" w:rsidRPr="00E85452" w:rsidRDefault="0002136A" w:rsidP="00215619">
      <w:pPr>
        <w:numPr>
          <w:ilvl w:val="0"/>
          <w:numId w:val="23"/>
        </w:numPr>
        <w:spacing w:before="120"/>
        <w:rPr>
          <w:i/>
          <w:sz w:val="22"/>
          <w:szCs w:val="22"/>
        </w:rPr>
      </w:pPr>
      <w:r w:rsidRPr="00E85452">
        <w:rPr>
          <w:i/>
          <w:sz w:val="22"/>
          <w:szCs w:val="22"/>
        </w:rPr>
        <w:t>Контрол за осигуряване на безопасност и екологосъобразност в жп транспорт</w:t>
      </w:r>
    </w:p>
    <w:p w:rsidR="0002136A" w:rsidRPr="00E85452" w:rsidRDefault="0002136A" w:rsidP="0002136A">
      <w:pPr>
        <w:rPr>
          <w:b/>
          <w:sz w:val="22"/>
          <w:szCs w:val="22"/>
        </w:rPr>
      </w:pPr>
      <w:r w:rsidRPr="00E85452">
        <w:rPr>
          <w:b/>
          <w:sz w:val="22"/>
          <w:szCs w:val="22"/>
        </w:rPr>
        <w:t>Дейности за предоставяне на продукта/услугата</w:t>
      </w:r>
    </w:p>
    <w:p w:rsidR="0002136A" w:rsidRPr="00E85452" w:rsidRDefault="0002136A" w:rsidP="00215619">
      <w:pPr>
        <w:numPr>
          <w:ilvl w:val="0"/>
          <w:numId w:val="24"/>
        </w:numPr>
        <w:jc w:val="both"/>
        <w:rPr>
          <w:sz w:val="22"/>
          <w:szCs w:val="22"/>
        </w:rPr>
      </w:pPr>
      <w:r w:rsidRPr="00E85452">
        <w:rPr>
          <w:sz w:val="22"/>
          <w:szCs w:val="22"/>
        </w:rPr>
        <w:t>Контролна дейност върху функционирането и техническата експлоатация на жп транспорт;</w:t>
      </w:r>
    </w:p>
    <w:p w:rsidR="0002136A" w:rsidRPr="00E85452" w:rsidRDefault="0002136A" w:rsidP="00215619">
      <w:pPr>
        <w:numPr>
          <w:ilvl w:val="0"/>
          <w:numId w:val="24"/>
        </w:numPr>
        <w:jc w:val="both"/>
        <w:rPr>
          <w:sz w:val="22"/>
          <w:szCs w:val="22"/>
        </w:rPr>
      </w:pPr>
      <w:r w:rsidRPr="00E85452">
        <w:rPr>
          <w:sz w:val="22"/>
          <w:szCs w:val="22"/>
        </w:rPr>
        <w:t>Контрол на техническата експлоатация на подвижния жп състав по отношение на безопасността на превозите на пътници и товари;</w:t>
      </w:r>
    </w:p>
    <w:p w:rsidR="0002136A" w:rsidRPr="00E85452" w:rsidRDefault="0002136A" w:rsidP="00215619">
      <w:pPr>
        <w:numPr>
          <w:ilvl w:val="0"/>
          <w:numId w:val="24"/>
        </w:numPr>
        <w:ind w:left="714" w:hanging="357"/>
        <w:jc w:val="both"/>
        <w:rPr>
          <w:sz w:val="22"/>
          <w:szCs w:val="22"/>
        </w:rPr>
      </w:pPr>
      <w:r w:rsidRPr="00E85452">
        <w:rPr>
          <w:sz w:val="22"/>
          <w:szCs w:val="22"/>
        </w:rPr>
        <w:t>Контрол на работата на персонала на НК „Железопътна инфраструктура” и превозвачите, свързана с безопасността на превозите и техническата експлоатация;</w:t>
      </w:r>
    </w:p>
    <w:p w:rsidR="0002136A" w:rsidRPr="00E85452" w:rsidRDefault="0002136A" w:rsidP="00215619">
      <w:pPr>
        <w:numPr>
          <w:ilvl w:val="0"/>
          <w:numId w:val="24"/>
        </w:numPr>
        <w:ind w:left="714" w:hanging="357"/>
        <w:jc w:val="both"/>
        <w:rPr>
          <w:sz w:val="22"/>
          <w:szCs w:val="22"/>
        </w:rPr>
      </w:pPr>
      <w:r w:rsidRPr="00E85452">
        <w:rPr>
          <w:sz w:val="22"/>
          <w:szCs w:val="22"/>
        </w:rPr>
        <w:t>Контрол за спазване на графика за движение на влаковете с цел осигуряване на надеждност и безопасност на превозите.</w:t>
      </w:r>
    </w:p>
    <w:p w:rsidR="0002136A" w:rsidRPr="00E85452" w:rsidRDefault="0002136A" w:rsidP="00215619">
      <w:pPr>
        <w:numPr>
          <w:ilvl w:val="0"/>
          <w:numId w:val="23"/>
        </w:numPr>
        <w:spacing w:before="120" w:after="120"/>
        <w:rPr>
          <w:i/>
          <w:sz w:val="22"/>
          <w:szCs w:val="22"/>
        </w:rPr>
      </w:pPr>
      <w:r w:rsidRPr="00E85452">
        <w:rPr>
          <w:i/>
          <w:sz w:val="22"/>
          <w:szCs w:val="22"/>
        </w:rPr>
        <w:t>Провеждане на изпити на работещи в жп транспорт</w:t>
      </w:r>
    </w:p>
    <w:p w:rsidR="0002136A" w:rsidRPr="00E85452" w:rsidRDefault="0002136A" w:rsidP="0002136A">
      <w:pPr>
        <w:spacing w:after="120"/>
        <w:rPr>
          <w:b/>
          <w:sz w:val="22"/>
          <w:szCs w:val="22"/>
        </w:rPr>
      </w:pPr>
      <w:r w:rsidRPr="00E85452">
        <w:rPr>
          <w:b/>
          <w:sz w:val="22"/>
          <w:szCs w:val="22"/>
        </w:rPr>
        <w:t>Дейности за предоставяне на продукта/услугата</w:t>
      </w:r>
    </w:p>
    <w:p w:rsidR="0002136A" w:rsidRPr="00E85452" w:rsidRDefault="0002136A" w:rsidP="00215619">
      <w:pPr>
        <w:numPr>
          <w:ilvl w:val="0"/>
          <w:numId w:val="25"/>
        </w:numPr>
        <w:jc w:val="both"/>
        <w:rPr>
          <w:sz w:val="22"/>
          <w:szCs w:val="22"/>
        </w:rPr>
      </w:pPr>
      <w:r w:rsidRPr="00E85452">
        <w:rPr>
          <w:sz w:val="22"/>
          <w:szCs w:val="22"/>
        </w:rPr>
        <w:t xml:space="preserve">Провеждане на периодични изпити на персонала от жп транспорт за правилата за безопасност и техническа експлоатация. </w:t>
      </w:r>
    </w:p>
    <w:p w:rsidR="0002136A" w:rsidRPr="00E85452" w:rsidRDefault="0002136A" w:rsidP="0002136A">
      <w:pPr>
        <w:ind w:left="363"/>
        <w:jc w:val="both"/>
        <w:rPr>
          <w:sz w:val="22"/>
          <w:szCs w:val="22"/>
          <w:lang w:val="en-US"/>
        </w:rPr>
      </w:pPr>
    </w:p>
    <w:p w:rsidR="0002136A" w:rsidRPr="00E85452" w:rsidRDefault="0002136A" w:rsidP="0002136A">
      <w:pPr>
        <w:jc w:val="both"/>
        <w:rPr>
          <w:b/>
          <w:i/>
          <w:sz w:val="22"/>
          <w:szCs w:val="22"/>
        </w:rPr>
      </w:pPr>
      <w:r w:rsidRPr="00E85452">
        <w:rPr>
          <w:b/>
          <w:i/>
          <w:sz w:val="22"/>
          <w:szCs w:val="22"/>
        </w:rPr>
        <w:t>Отчет на показателите за изпълнение</w:t>
      </w:r>
    </w:p>
    <w:p w:rsidR="0002136A" w:rsidRPr="00E85452" w:rsidRDefault="0002136A" w:rsidP="0002136A">
      <w:pPr>
        <w:jc w:val="both"/>
        <w:rPr>
          <w:b/>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1042"/>
        <w:gridCol w:w="1171"/>
        <w:gridCol w:w="1361"/>
      </w:tblGrid>
      <w:tr w:rsidR="0002136A" w:rsidRPr="00E85452" w:rsidTr="00FC13D6">
        <w:trPr>
          <w:trHeight w:val="420"/>
        </w:trPr>
        <w:tc>
          <w:tcPr>
            <w:tcW w:w="6121" w:type="dxa"/>
            <w:shd w:val="clear" w:color="auto" w:fill="auto"/>
          </w:tcPr>
          <w:p w:rsidR="0002136A" w:rsidRPr="00E85452" w:rsidRDefault="0002136A" w:rsidP="00FC13D6">
            <w:pPr>
              <w:jc w:val="center"/>
              <w:rPr>
                <w:rFonts w:ascii="Times New Roman" w:eastAsia="Calibri" w:hAnsi="Times New Roman"/>
                <w:b/>
                <w:bCs/>
                <w:color w:val="000000"/>
                <w:sz w:val="22"/>
                <w:szCs w:val="22"/>
              </w:rPr>
            </w:pPr>
          </w:p>
        </w:tc>
        <w:tc>
          <w:tcPr>
            <w:tcW w:w="1042" w:type="dxa"/>
            <w:vMerge w:val="restart"/>
            <w:shd w:val="clear" w:color="auto" w:fill="auto"/>
            <w:hideMark/>
          </w:tcPr>
          <w:p w:rsidR="0002136A" w:rsidRPr="00E85452" w:rsidRDefault="0002136A" w:rsidP="00FC13D6">
            <w:pPr>
              <w:jc w:val="center"/>
              <w:rPr>
                <w:rFonts w:ascii="Times New Roman" w:eastAsia="Calibri" w:hAnsi="Times New Roman"/>
                <w:b/>
                <w:bCs/>
                <w:color w:val="000000"/>
                <w:sz w:val="22"/>
                <w:szCs w:val="22"/>
              </w:rPr>
            </w:pPr>
            <w:r w:rsidRPr="00E85452">
              <w:rPr>
                <w:rFonts w:ascii="Times New Roman" w:eastAsia="Calibri" w:hAnsi="Times New Roman"/>
                <w:b/>
                <w:bCs/>
                <w:color w:val="000000"/>
                <w:sz w:val="22"/>
                <w:szCs w:val="22"/>
              </w:rPr>
              <w:t xml:space="preserve">Мерна единица </w:t>
            </w:r>
          </w:p>
        </w:tc>
        <w:tc>
          <w:tcPr>
            <w:tcW w:w="1172" w:type="dxa"/>
            <w:vMerge w:val="restart"/>
            <w:shd w:val="clear" w:color="auto" w:fill="auto"/>
            <w:hideMark/>
          </w:tcPr>
          <w:p w:rsidR="0002136A" w:rsidRPr="00E85452" w:rsidRDefault="0002136A" w:rsidP="00FC13D6">
            <w:pPr>
              <w:jc w:val="center"/>
              <w:rPr>
                <w:rFonts w:ascii="Times New Roman" w:eastAsia="Calibri" w:hAnsi="Times New Roman"/>
                <w:b/>
                <w:bCs/>
                <w:color w:val="000000"/>
                <w:sz w:val="22"/>
                <w:szCs w:val="22"/>
              </w:rPr>
            </w:pPr>
            <w:r w:rsidRPr="00E85452">
              <w:rPr>
                <w:rFonts w:ascii="Times New Roman" w:eastAsia="Calibri" w:hAnsi="Times New Roman"/>
                <w:b/>
                <w:bCs/>
                <w:color w:val="000000"/>
                <w:sz w:val="22"/>
                <w:szCs w:val="22"/>
              </w:rPr>
              <w:t>Целева стойност</w:t>
            </w:r>
            <w:r w:rsidR="00985949" w:rsidRPr="00E85452">
              <w:rPr>
                <w:rFonts w:ascii="Times New Roman" w:eastAsia="Calibri" w:hAnsi="Times New Roman"/>
                <w:b/>
                <w:bCs/>
                <w:color w:val="000000"/>
                <w:sz w:val="22"/>
                <w:szCs w:val="22"/>
              </w:rPr>
              <w:t xml:space="preserve"> 2025 г.</w:t>
            </w:r>
          </w:p>
        </w:tc>
        <w:tc>
          <w:tcPr>
            <w:tcW w:w="1319" w:type="dxa"/>
            <w:vMerge w:val="restart"/>
            <w:shd w:val="clear" w:color="auto" w:fill="auto"/>
            <w:hideMark/>
          </w:tcPr>
          <w:p w:rsidR="0002136A" w:rsidRPr="00E85452" w:rsidRDefault="00C20000" w:rsidP="00985949">
            <w:pPr>
              <w:ind w:right="-42"/>
              <w:jc w:val="center"/>
              <w:rPr>
                <w:rFonts w:ascii="Times New Roman" w:eastAsia="Calibri" w:hAnsi="Times New Roman"/>
                <w:b/>
                <w:bCs/>
                <w:color w:val="000000"/>
                <w:sz w:val="22"/>
                <w:szCs w:val="22"/>
              </w:rPr>
            </w:pPr>
            <w:r w:rsidRPr="00E85452">
              <w:rPr>
                <w:rFonts w:ascii="Times New Roman" w:eastAsia="Calibri" w:hAnsi="Times New Roman"/>
                <w:b/>
                <w:bCs/>
                <w:color w:val="000000"/>
                <w:sz w:val="22"/>
                <w:szCs w:val="22"/>
              </w:rPr>
              <w:t>Отчет 3</w:t>
            </w:r>
            <w:r w:rsidR="00985949" w:rsidRPr="00E85452">
              <w:rPr>
                <w:rFonts w:ascii="Times New Roman" w:eastAsia="Calibri" w:hAnsi="Times New Roman"/>
                <w:b/>
                <w:bCs/>
                <w:color w:val="000000"/>
                <w:sz w:val="22"/>
                <w:szCs w:val="22"/>
              </w:rPr>
              <w:t>0</w:t>
            </w:r>
            <w:r w:rsidR="004657FF" w:rsidRPr="00E85452">
              <w:rPr>
                <w:rFonts w:ascii="Times New Roman" w:eastAsia="Calibri" w:hAnsi="Times New Roman"/>
                <w:b/>
                <w:bCs/>
                <w:color w:val="000000"/>
                <w:sz w:val="22"/>
                <w:szCs w:val="22"/>
              </w:rPr>
              <w:t>.</w:t>
            </w:r>
            <w:r w:rsidR="00985949" w:rsidRPr="00E85452">
              <w:rPr>
                <w:rFonts w:ascii="Times New Roman" w:eastAsia="Calibri" w:hAnsi="Times New Roman"/>
                <w:b/>
                <w:bCs/>
                <w:color w:val="000000"/>
                <w:sz w:val="22"/>
                <w:szCs w:val="22"/>
              </w:rPr>
              <w:t>06</w:t>
            </w:r>
            <w:r w:rsidR="0002136A" w:rsidRPr="00E85452">
              <w:rPr>
                <w:rFonts w:ascii="Times New Roman" w:eastAsia="Calibri" w:hAnsi="Times New Roman"/>
                <w:b/>
                <w:bCs/>
                <w:color w:val="000000"/>
                <w:sz w:val="22"/>
                <w:szCs w:val="22"/>
              </w:rPr>
              <w:t>.202</w:t>
            </w:r>
            <w:r w:rsidR="00985949" w:rsidRPr="00E85452">
              <w:rPr>
                <w:rFonts w:ascii="Times New Roman" w:eastAsia="Calibri" w:hAnsi="Times New Roman"/>
                <w:b/>
                <w:bCs/>
                <w:color w:val="000000"/>
                <w:sz w:val="22"/>
                <w:szCs w:val="22"/>
              </w:rPr>
              <w:t>5</w:t>
            </w:r>
            <w:r w:rsidR="0002136A" w:rsidRPr="00E85452">
              <w:rPr>
                <w:rFonts w:ascii="Times New Roman" w:eastAsia="Calibri" w:hAnsi="Times New Roman"/>
                <w:b/>
                <w:bCs/>
                <w:color w:val="000000"/>
                <w:sz w:val="22"/>
                <w:szCs w:val="22"/>
              </w:rPr>
              <w:t>г.</w:t>
            </w:r>
          </w:p>
        </w:tc>
      </w:tr>
      <w:tr w:rsidR="0002136A" w:rsidRPr="00E85452" w:rsidTr="00FC13D6">
        <w:trPr>
          <w:trHeight w:val="330"/>
        </w:trPr>
        <w:tc>
          <w:tcPr>
            <w:tcW w:w="6121" w:type="dxa"/>
            <w:shd w:val="clear" w:color="auto" w:fill="auto"/>
            <w:hideMark/>
          </w:tcPr>
          <w:p w:rsidR="0002136A" w:rsidRPr="00E85452" w:rsidRDefault="0002136A" w:rsidP="00FC13D6">
            <w:pPr>
              <w:jc w:val="center"/>
              <w:rPr>
                <w:rFonts w:ascii="Times New Roman" w:eastAsia="Calibri" w:hAnsi="Times New Roman"/>
                <w:b/>
                <w:bCs/>
                <w:i/>
                <w:iCs/>
                <w:color w:val="000000"/>
                <w:sz w:val="22"/>
                <w:szCs w:val="22"/>
              </w:rPr>
            </w:pPr>
            <w:r w:rsidRPr="00E85452">
              <w:rPr>
                <w:rFonts w:ascii="Times New Roman" w:eastAsia="Calibri" w:hAnsi="Times New Roman"/>
                <w:b/>
                <w:bCs/>
                <w:i/>
                <w:iCs/>
                <w:color w:val="000000"/>
                <w:sz w:val="22"/>
                <w:szCs w:val="22"/>
              </w:rPr>
              <w:t>Показатели</w:t>
            </w:r>
            <w:r w:rsidRPr="00E85452">
              <w:rPr>
                <w:rFonts w:ascii="Times New Roman" w:eastAsia="Calibri" w:hAnsi="Times New Roman"/>
                <w:b/>
                <w:bCs/>
                <w:i/>
                <w:iCs/>
                <w:color w:val="000000"/>
                <w:sz w:val="22"/>
                <w:szCs w:val="22"/>
                <w:lang w:val="en-US"/>
              </w:rPr>
              <w:t xml:space="preserve"> </w:t>
            </w:r>
            <w:r w:rsidRPr="00E85452">
              <w:rPr>
                <w:rFonts w:ascii="Times New Roman" w:eastAsia="Calibri" w:hAnsi="Times New Roman"/>
                <w:b/>
                <w:bCs/>
                <w:i/>
                <w:iCs/>
                <w:color w:val="000000"/>
                <w:sz w:val="22"/>
                <w:szCs w:val="22"/>
              </w:rPr>
              <w:t>за изпълнение</w:t>
            </w:r>
          </w:p>
        </w:tc>
        <w:tc>
          <w:tcPr>
            <w:tcW w:w="1042" w:type="dxa"/>
            <w:vMerge/>
            <w:shd w:val="clear" w:color="auto" w:fill="auto"/>
            <w:hideMark/>
          </w:tcPr>
          <w:p w:rsidR="0002136A" w:rsidRPr="00E85452" w:rsidRDefault="0002136A" w:rsidP="00FC13D6">
            <w:pPr>
              <w:spacing w:line="276" w:lineRule="auto"/>
              <w:rPr>
                <w:rFonts w:ascii="Times New Roman" w:eastAsia="Calibri" w:hAnsi="Times New Roman"/>
                <w:b/>
                <w:bCs/>
                <w:color w:val="000000"/>
                <w:sz w:val="22"/>
                <w:szCs w:val="22"/>
              </w:rPr>
            </w:pPr>
          </w:p>
        </w:tc>
        <w:tc>
          <w:tcPr>
            <w:tcW w:w="1172" w:type="dxa"/>
            <w:vMerge/>
            <w:shd w:val="clear" w:color="auto" w:fill="auto"/>
            <w:hideMark/>
          </w:tcPr>
          <w:p w:rsidR="0002136A" w:rsidRPr="00E85452" w:rsidRDefault="0002136A" w:rsidP="00FC13D6">
            <w:pPr>
              <w:spacing w:line="276" w:lineRule="auto"/>
              <w:rPr>
                <w:rFonts w:ascii="Times New Roman" w:eastAsia="Calibri" w:hAnsi="Times New Roman"/>
                <w:b/>
                <w:bCs/>
                <w:color w:val="000000"/>
                <w:sz w:val="22"/>
                <w:szCs w:val="22"/>
              </w:rPr>
            </w:pPr>
          </w:p>
        </w:tc>
        <w:tc>
          <w:tcPr>
            <w:tcW w:w="1319" w:type="dxa"/>
            <w:vMerge/>
            <w:shd w:val="clear" w:color="auto" w:fill="auto"/>
            <w:hideMark/>
          </w:tcPr>
          <w:p w:rsidR="0002136A" w:rsidRPr="00E85452" w:rsidRDefault="0002136A" w:rsidP="00FC13D6">
            <w:pPr>
              <w:spacing w:line="276" w:lineRule="auto"/>
              <w:rPr>
                <w:rFonts w:ascii="Times New Roman" w:eastAsia="Calibri" w:hAnsi="Times New Roman"/>
                <w:b/>
                <w:bCs/>
                <w:color w:val="000000"/>
                <w:sz w:val="22"/>
                <w:szCs w:val="22"/>
              </w:rPr>
            </w:pPr>
          </w:p>
        </w:tc>
      </w:tr>
      <w:tr w:rsidR="004657FF" w:rsidRPr="00E85452" w:rsidTr="00BA2F80">
        <w:trPr>
          <w:trHeight w:val="390"/>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 Издадени нови и преразгледани лицензии за превоз на пътници и товари с железопътен транспорт</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6</w:t>
            </w:r>
          </w:p>
        </w:tc>
        <w:tc>
          <w:tcPr>
            <w:tcW w:w="1319" w:type="dxa"/>
            <w:shd w:val="clear" w:color="auto" w:fill="auto"/>
            <w:vAlign w:val="center"/>
          </w:tcPr>
          <w:p w:rsidR="004657FF" w:rsidRPr="00E85452" w:rsidRDefault="00985949" w:rsidP="004657FF">
            <w:pPr>
              <w:jc w:val="center"/>
              <w:rPr>
                <w:rFonts w:ascii="Times New Roman" w:hAnsi="Times New Roman"/>
                <w:sz w:val="18"/>
                <w:szCs w:val="18"/>
              </w:rPr>
            </w:pPr>
            <w:r w:rsidRPr="00E85452">
              <w:rPr>
                <w:rFonts w:ascii="Times New Roman" w:hAnsi="Times New Roman"/>
                <w:sz w:val="18"/>
                <w:szCs w:val="18"/>
              </w:rPr>
              <w:t>1</w:t>
            </w:r>
          </w:p>
        </w:tc>
      </w:tr>
      <w:tr w:rsidR="004657FF" w:rsidRPr="00E85452" w:rsidTr="00BA2F80">
        <w:trPr>
          <w:trHeight w:val="540"/>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 Издадени Приложение № 1 към лицензионния документ на железопътен превозвач относно финансовото покритие на гражданската отговорност</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11</w:t>
            </w:r>
          </w:p>
        </w:tc>
        <w:tc>
          <w:tcPr>
            <w:tcW w:w="1319" w:type="dxa"/>
            <w:shd w:val="clear" w:color="auto" w:fill="auto"/>
            <w:vAlign w:val="center"/>
          </w:tcPr>
          <w:p w:rsidR="004657FF" w:rsidRPr="00E85452" w:rsidRDefault="00FB059E" w:rsidP="004657FF">
            <w:pPr>
              <w:jc w:val="center"/>
              <w:rPr>
                <w:rFonts w:ascii="Times New Roman" w:hAnsi="Times New Roman"/>
                <w:sz w:val="18"/>
                <w:szCs w:val="18"/>
              </w:rPr>
            </w:pPr>
            <w:r w:rsidRPr="00E85452">
              <w:rPr>
                <w:rFonts w:ascii="Times New Roman" w:hAnsi="Times New Roman"/>
                <w:sz w:val="18"/>
                <w:szCs w:val="18"/>
              </w:rPr>
              <w:t>6</w:t>
            </w:r>
          </w:p>
        </w:tc>
      </w:tr>
      <w:tr w:rsidR="004657FF" w:rsidRPr="00E85452" w:rsidTr="00BA738D">
        <w:trPr>
          <w:trHeight w:val="427"/>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3.  Издаване на удостоверения за консултанти по безопасността на превозите на опасни товари с железопътен транспорт</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20</w:t>
            </w:r>
          </w:p>
        </w:tc>
        <w:tc>
          <w:tcPr>
            <w:tcW w:w="1319" w:type="dxa"/>
            <w:shd w:val="clear" w:color="auto" w:fill="auto"/>
            <w:vAlign w:val="center"/>
          </w:tcPr>
          <w:p w:rsidR="004657FF" w:rsidRPr="00E85452" w:rsidRDefault="00375265" w:rsidP="00FB059E">
            <w:pPr>
              <w:jc w:val="center"/>
              <w:rPr>
                <w:rFonts w:ascii="Times New Roman" w:hAnsi="Times New Roman"/>
                <w:sz w:val="18"/>
                <w:szCs w:val="18"/>
              </w:rPr>
            </w:pPr>
            <w:r w:rsidRPr="00E85452">
              <w:rPr>
                <w:rFonts w:ascii="Times New Roman" w:hAnsi="Times New Roman"/>
                <w:sz w:val="18"/>
                <w:szCs w:val="18"/>
              </w:rPr>
              <w:t>2</w:t>
            </w:r>
            <w:r w:rsidR="00FB059E" w:rsidRPr="00E85452">
              <w:rPr>
                <w:rFonts w:ascii="Times New Roman" w:hAnsi="Times New Roman"/>
                <w:sz w:val="18"/>
                <w:szCs w:val="18"/>
              </w:rPr>
              <w:t>0</w:t>
            </w:r>
          </w:p>
        </w:tc>
      </w:tr>
      <w:tr w:rsidR="004657FF" w:rsidRPr="00E85452" w:rsidTr="00BA2F80">
        <w:trPr>
          <w:trHeight w:val="555"/>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4. Издаване, подновяване, изменение или отменяне на Единен сертификат за безопасност (ЕСБ) на железопътно предприятие и удостоверение за безопасност на управител на железопътната инфраструктура</w:t>
            </w:r>
          </w:p>
          <w:p w:rsidR="004657FF" w:rsidRPr="00E85452" w:rsidRDefault="004657FF" w:rsidP="004657FF">
            <w:pPr>
              <w:rPr>
                <w:rFonts w:ascii="Times New Roman" w:hAnsi="Times New Roman"/>
                <w:sz w:val="18"/>
                <w:szCs w:val="18"/>
              </w:rPr>
            </w:pPr>
            <w:r w:rsidRPr="00E85452">
              <w:rPr>
                <w:rFonts w:ascii="Times New Roman" w:hAnsi="Times New Roman"/>
                <w:sz w:val="18"/>
                <w:szCs w:val="18"/>
              </w:rPr>
              <w:t>– подадени заявления( в процес на разглеждане)</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5</w:t>
            </w:r>
          </w:p>
        </w:tc>
        <w:tc>
          <w:tcPr>
            <w:tcW w:w="1319" w:type="dxa"/>
            <w:shd w:val="clear" w:color="auto" w:fill="auto"/>
            <w:vAlign w:val="center"/>
          </w:tcPr>
          <w:p w:rsidR="004657FF" w:rsidRPr="00E85452" w:rsidRDefault="00FB059E" w:rsidP="00FB059E">
            <w:pPr>
              <w:jc w:val="center"/>
              <w:rPr>
                <w:rFonts w:ascii="Times New Roman" w:hAnsi="Times New Roman"/>
                <w:sz w:val="18"/>
                <w:szCs w:val="18"/>
              </w:rPr>
            </w:pPr>
            <w:r w:rsidRPr="00E85452">
              <w:rPr>
                <w:rFonts w:ascii="Times New Roman" w:hAnsi="Times New Roman"/>
                <w:sz w:val="18"/>
                <w:szCs w:val="18"/>
              </w:rPr>
              <w:t>3</w:t>
            </w:r>
          </w:p>
        </w:tc>
      </w:tr>
      <w:tr w:rsidR="004657FF" w:rsidRPr="00E85452" w:rsidTr="00BA2F80">
        <w:trPr>
          <w:trHeight w:val="555"/>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5. Извършени одити по надзор на системите за управление на безопасността на железопътните превозвачи и управителя на железопътната инфраструктура</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8</w:t>
            </w:r>
          </w:p>
        </w:tc>
      </w:tr>
      <w:tr w:rsidR="004657FF" w:rsidRPr="00E85452" w:rsidTr="00BA738D">
        <w:trPr>
          <w:trHeight w:val="372"/>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6. Проверки на железопътната инфраструктура в индустриални жп клонове</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4</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4</w:t>
            </w:r>
          </w:p>
        </w:tc>
      </w:tr>
      <w:tr w:rsidR="004657FF" w:rsidRPr="00E85452" w:rsidTr="00BA2F80">
        <w:trPr>
          <w:trHeight w:val="510"/>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7. Издадени нови, подновени и изменени европейски Сертификати за структура, която отговаря за поддръжка в съответствие с Регламент (ЕС) 2019/779</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6</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1</w:t>
            </w:r>
          </w:p>
        </w:tc>
      </w:tr>
      <w:tr w:rsidR="004657FF" w:rsidRPr="00E85452" w:rsidTr="00BA2F80">
        <w:trPr>
          <w:trHeight w:val="510"/>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8. Издадени нови, подновени и изменени европейски Сертификати за функция по поддръжка на заводи за ремонт на ПЖПС в съответствие с Регламент (ЕС) 2019/779</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4</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0</w:t>
            </w:r>
          </w:p>
        </w:tc>
      </w:tr>
      <w:tr w:rsidR="004657FF" w:rsidRPr="00E85452" w:rsidTr="00BA2F80">
        <w:trPr>
          <w:trHeight w:val="555"/>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9. Извършени одити по надзор на сертифицираните структури отговорни за поддръжка и заводите за ремонт на подвижен железопътен състав</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5</w:t>
            </w:r>
          </w:p>
        </w:tc>
      </w:tr>
      <w:tr w:rsidR="004657FF" w:rsidRPr="00E85452" w:rsidTr="00BA738D">
        <w:trPr>
          <w:trHeight w:val="391"/>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10. Издадени Разрешения за допуск до пазара на тягов подвижен състав /ТПС/</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8</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0</w:t>
            </w:r>
          </w:p>
        </w:tc>
      </w:tr>
      <w:tr w:rsidR="004657FF" w:rsidRPr="00E85452" w:rsidTr="00BA2F80">
        <w:trPr>
          <w:trHeight w:val="570"/>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11. Издадени Разрешения за допуск до пазара на нетягов подвижен състав /НТПС/ (товарни вагони и пътнически вагони)</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5</w:t>
            </w:r>
          </w:p>
        </w:tc>
        <w:tc>
          <w:tcPr>
            <w:tcW w:w="1319"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0</w:t>
            </w:r>
          </w:p>
        </w:tc>
      </w:tr>
      <w:tr w:rsidR="004657FF" w:rsidRPr="00E85452" w:rsidTr="00BA2F80">
        <w:trPr>
          <w:trHeight w:val="405"/>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12. Оценка на документи по заявления подадени в OSS с издаващ орган Агенцията за железопътен таранспорт на Европейския съюз за превозни средства с достъп до жп инфраструктурата на Република България</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5</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6</w:t>
            </w:r>
          </w:p>
        </w:tc>
      </w:tr>
      <w:tr w:rsidR="004657FF" w:rsidRPr="00E85452" w:rsidTr="00BA738D">
        <w:trPr>
          <w:trHeight w:val="317"/>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 xml:space="preserve">13. Въвеждане в експлоатация на структурни подсистеми </w:t>
            </w:r>
          </w:p>
          <w:p w:rsidR="004657FF" w:rsidRPr="00E85452" w:rsidRDefault="004657FF" w:rsidP="004657FF">
            <w:pPr>
              <w:rPr>
                <w:rFonts w:ascii="Times New Roman" w:hAnsi="Times New Roman"/>
                <w:sz w:val="18"/>
                <w:szCs w:val="18"/>
              </w:rPr>
            </w:pPr>
            <w:r w:rsidRPr="00E85452">
              <w:rPr>
                <w:rFonts w:ascii="Times New Roman" w:hAnsi="Times New Roman"/>
                <w:sz w:val="18"/>
                <w:szCs w:val="18"/>
              </w:rPr>
              <w:t>– подадени заявления( в процес на разглеждане)</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4</w:t>
            </w:r>
          </w:p>
        </w:tc>
        <w:tc>
          <w:tcPr>
            <w:tcW w:w="1319" w:type="dxa"/>
            <w:shd w:val="clear" w:color="auto" w:fill="auto"/>
            <w:vAlign w:val="center"/>
          </w:tcPr>
          <w:p w:rsidR="004657FF" w:rsidRPr="00E85452" w:rsidRDefault="00375265" w:rsidP="00375265">
            <w:pPr>
              <w:jc w:val="center"/>
              <w:rPr>
                <w:rFonts w:ascii="Times New Roman" w:hAnsi="Times New Roman"/>
                <w:sz w:val="18"/>
                <w:szCs w:val="18"/>
              </w:rPr>
            </w:pPr>
            <w:r w:rsidRPr="00E85452">
              <w:rPr>
                <w:rFonts w:ascii="Times New Roman" w:hAnsi="Times New Roman"/>
                <w:sz w:val="18"/>
                <w:szCs w:val="18"/>
              </w:rPr>
              <w:t>4</w:t>
            </w:r>
          </w:p>
        </w:tc>
      </w:tr>
      <w:tr w:rsidR="004657FF" w:rsidRPr="00E85452" w:rsidTr="00BA2F80">
        <w:trPr>
          <w:trHeight w:val="525"/>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 xml:space="preserve">14. Извършени контролни проверки по изграждането, ремонта, поддръжката и експлоатацията на железопътната инфраструктура, безопасността на движението и на превозите и техническото състояние на подвижния състав. </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400</w:t>
            </w:r>
          </w:p>
        </w:tc>
        <w:tc>
          <w:tcPr>
            <w:tcW w:w="1319" w:type="dxa"/>
            <w:shd w:val="clear" w:color="auto" w:fill="auto"/>
            <w:vAlign w:val="center"/>
          </w:tcPr>
          <w:p w:rsidR="004657FF" w:rsidRPr="00E85452" w:rsidRDefault="00F4116E" w:rsidP="00375265">
            <w:pPr>
              <w:jc w:val="center"/>
              <w:rPr>
                <w:rFonts w:ascii="Times New Roman" w:hAnsi="Times New Roman"/>
                <w:sz w:val="18"/>
                <w:szCs w:val="18"/>
              </w:rPr>
            </w:pPr>
            <w:r w:rsidRPr="00E85452">
              <w:rPr>
                <w:rFonts w:ascii="Times New Roman" w:hAnsi="Times New Roman"/>
                <w:sz w:val="18"/>
                <w:szCs w:val="18"/>
              </w:rPr>
              <w:t>255</w:t>
            </w:r>
          </w:p>
        </w:tc>
      </w:tr>
      <w:tr w:rsidR="004657FF" w:rsidRPr="00E85452" w:rsidTr="00BA738D">
        <w:trPr>
          <w:trHeight w:val="508"/>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15. Издадени предписания във връзка извършени контролни проверки от НОБ</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20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11</w:t>
            </w:r>
          </w:p>
        </w:tc>
      </w:tr>
      <w:tr w:rsidR="004657FF" w:rsidRPr="00E85452" w:rsidTr="00FC13D6">
        <w:trPr>
          <w:trHeight w:val="435"/>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lastRenderedPageBreak/>
              <w:t>16. Издадени предписания във връзка извършени контролни проверки от Регулаторния орган</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0</w:t>
            </w:r>
          </w:p>
        </w:tc>
      </w:tr>
      <w:tr w:rsidR="004657FF" w:rsidRPr="00E85452" w:rsidTr="00BA738D">
        <w:trPr>
          <w:trHeight w:val="415"/>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17. Издадени наказателни постановления във връзка извършени контролни проверки на НОБ</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20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24</w:t>
            </w:r>
          </w:p>
        </w:tc>
      </w:tr>
      <w:tr w:rsidR="004657FF" w:rsidRPr="00E85452" w:rsidTr="00BA738D">
        <w:trPr>
          <w:trHeight w:val="398"/>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18. Издадени наказателни постановления във връзка с актове на МВР.</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5</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5</w:t>
            </w:r>
          </w:p>
        </w:tc>
      </w:tr>
      <w:tr w:rsidR="004657FF" w:rsidRPr="00E85452" w:rsidTr="00BA738D">
        <w:trPr>
          <w:trHeight w:val="391"/>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19. Одобрени инструкции за експлоатацията на индустриални железопътни клонове.</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15</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10</w:t>
            </w:r>
          </w:p>
        </w:tc>
      </w:tr>
      <w:tr w:rsidR="004657FF" w:rsidRPr="00E85452" w:rsidTr="00FC13D6">
        <w:trPr>
          <w:trHeight w:val="570"/>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20. Провеждане на изпити на кандидатите за придобиване или признаване на правоспособност за дейности, свързани с безопасността на превозите в железопътния транспорт, подготвяне и издаване на свидетелствата за правоспособност на лицата, издържали изпита</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400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294</w:t>
            </w:r>
          </w:p>
        </w:tc>
      </w:tr>
      <w:tr w:rsidR="004657FF" w:rsidRPr="00E85452" w:rsidTr="00FC13D6">
        <w:trPr>
          <w:trHeight w:val="420"/>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21. Изпити по правилата за работа в железопътен граничен преход Свиленград - Капъ Куле, Република Турция - 25, Русе разпределителна-Гюргево север Румъния – 79.</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14</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14</w:t>
            </w:r>
          </w:p>
        </w:tc>
      </w:tr>
      <w:tr w:rsidR="004657FF" w:rsidRPr="00E85452" w:rsidTr="00D35355">
        <w:trPr>
          <w:trHeight w:val="645"/>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 xml:space="preserve">22. Проведени проверовъчни изпити за проверка на знанията на лицата, заемащи длъжност от железопътния транспорт в ДП НКЖИ, превозвачите и индустриалните жп клонове, която е свързана с безопасността на превозите </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600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598</w:t>
            </w:r>
          </w:p>
        </w:tc>
      </w:tr>
      <w:tr w:rsidR="004657FF" w:rsidRPr="00E85452" w:rsidTr="00FC13D6">
        <w:trPr>
          <w:trHeight w:val="473"/>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 xml:space="preserve">23. Участие в заседания на Управителния съвет на Агенция за железопътен транспорт на Европейския съюз и специализирани работни групи в </w:t>
            </w:r>
            <w:r w:rsidRPr="00E85452">
              <w:rPr>
                <w:rFonts w:ascii="Times New Roman" w:hAnsi="Times New Roman"/>
                <w:sz w:val="18"/>
                <w:szCs w:val="18"/>
                <w:lang w:val="en-US"/>
              </w:rPr>
              <w:t>ERA</w:t>
            </w:r>
            <w:r w:rsidRPr="00E85452">
              <w:rPr>
                <w:rFonts w:ascii="Times New Roman" w:hAnsi="Times New Roman"/>
                <w:sz w:val="18"/>
                <w:szCs w:val="18"/>
              </w:rPr>
              <w:t>, на Националните органи по безопасност, Регистър на подвижния състав, както и в Комитет по оперативна съвместимост и безопасност към Европейската комисия, Комитета за единно железопътно пространство SERAC към ЕК, и заседания на Регулаторните органи към ЕК</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11</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0</w:t>
            </w:r>
          </w:p>
        </w:tc>
      </w:tr>
      <w:tr w:rsidR="004657FF" w:rsidRPr="00E85452" w:rsidTr="00FC13D6">
        <w:trPr>
          <w:trHeight w:val="780"/>
        </w:trPr>
        <w:tc>
          <w:tcPr>
            <w:tcW w:w="6121" w:type="dxa"/>
            <w:shd w:val="clear" w:color="auto" w:fill="auto"/>
            <w:hideMark/>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w:t>
            </w:r>
            <w:r w:rsidRPr="00E85452">
              <w:rPr>
                <w:rFonts w:ascii="Times New Roman" w:hAnsi="Times New Roman"/>
                <w:sz w:val="18"/>
                <w:szCs w:val="18"/>
                <w:lang w:val="en-US"/>
              </w:rPr>
              <w:t>4</w:t>
            </w:r>
            <w:r w:rsidRPr="00E85452">
              <w:rPr>
                <w:rFonts w:ascii="Times New Roman" w:hAnsi="Times New Roman"/>
                <w:sz w:val="18"/>
                <w:szCs w:val="18"/>
              </w:rPr>
              <w:t>. Извършване на надзор на технически разследвания на причините за железопътни произшествия и инциденти, проведени от районните разследващи комисии на ДП НКЖИ и жп предприятия</w:t>
            </w:r>
          </w:p>
        </w:tc>
        <w:tc>
          <w:tcPr>
            <w:tcW w:w="1042" w:type="dxa"/>
            <w:shd w:val="clear" w:color="auto" w:fill="auto"/>
            <w:vAlign w:val="center"/>
            <w:hideMark/>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150</w:t>
            </w:r>
          </w:p>
        </w:tc>
        <w:tc>
          <w:tcPr>
            <w:tcW w:w="1319" w:type="dxa"/>
            <w:shd w:val="clear" w:color="auto" w:fill="auto"/>
            <w:vAlign w:val="center"/>
          </w:tcPr>
          <w:p w:rsidR="004657FF" w:rsidRPr="00E85452" w:rsidRDefault="00F4116E" w:rsidP="00375265">
            <w:pPr>
              <w:jc w:val="center"/>
              <w:rPr>
                <w:rFonts w:ascii="Times New Roman" w:hAnsi="Times New Roman"/>
                <w:sz w:val="18"/>
                <w:szCs w:val="18"/>
              </w:rPr>
            </w:pPr>
            <w:r w:rsidRPr="00E85452">
              <w:rPr>
                <w:rFonts w:ascii="Times New Roman" w:hAnsi="Times New Roman"/>
                <w:sz w:val="18"/>
                <w:szCs w:val="18"/>
              </w:rPr>
              <w:t>115</w:t>
            </w:r>
          </w:p>
        </w:tc>
      </w:tr>
      <w:tr w:rsidR="004657FF" w:rsidRPr="00E85452" w:rsidTr="00FC13D6">
        <w:trPr>
          <w:trHeight w:val="505"/>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w:t>
            </w:r>
            <w:r w:rsidRPr="00E85452">
              <w:rPr>
                <w:rFonts w:ascii="Times New Roman" w:hAnsi="Times New Roman"/>
                <w:sz w:val="18"/>
                <w:szCs w:val="18"/>
                <w:lang w:val="en-US"/>
              </w:rPr>
              <w:t>5</w:t>
            </w:r>
            <w:r w:rsidRPr="00E85452">
              <w:rPr>
                <w:rFonts w:ascii="Times New Roman" w:hAnsi="Times New Roman"/>
                <w:sz w:val="18"/>
                <w:szCs w:val="18"/>
              </w:rPr>
              <w:t>. Извършени проверки за употреба на алкохол или други упойващи вещества</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110</w:t>
            </w:r>
          </w:p>
        </w:tc>
        <w:tc>
          <w:tcPr>
            <w:tcW w:w="1319" w:type="dxa"/>
            <w:shd w:val="clear" w:color="auto" w:fill="auto"/>
            <w:vAlign w:val="center"/>
          </w:tcPr>
          <w:p w:rsidR="004657FF" w:rsidRPr="00E85452" w:rsidRDefault="00F4116E" w:rsidP="00375265">
            <w:pPr>
              <w:jc w:val="center"/>
              <w:rPr>
                <w:rFonts w:ascii="Times New Roman" w:hAnsi="Times New Roman"/>
                <w:sz w:val="18"/>
                <w:szCs w:val="18"/>
              </w:rPr>
            </w:pPr>
            <w:r w:rsidRPr="00E85452">
              <w:rPr>
                <w:rFonts w:ascii="Times New Roman" w:hAnsi="Times New Roman"/>
                <w:sz w:val="18"/>
                <w:szCs w:val="18"/>
              </w:rPr>
              <w:t>151</w:t>
            </w:r>
          </w:p>
        </w:tc>
      </w:tr>
      <w:tr w:rsidR="004657FF" w:rsidRPr="00E85452" w:rsidTr="00BA738D">
        <w:trPr>
          <w:trHeight w:val="650"/>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w:t>
            </w:r>
            <w:r w:rsidRPr="00E85452">
              <w:rPr>
                <w:rFonts w:ascii="Times New Roman" w:hAnsi="Times New Roman"/>
                <w:sz w:val="18"/>
                <w:szCs w:val="18"/>
                <w:lang w:val="en-US"/>
              </w:rPr>
              <w:t>6</w:t>
            </w:r>
            <w:r w:rsidRPr="00E85452">
              <w:rPr>
                <w:rFonts w:ascii="Times New Roman" w:hAnsi="Times New Roman"/>
                <w:sz w:val="18"/>
                <w:szCs w:val="18"/>
              </w:rPr>
              <w:t>. Изготвяне на проекти на нормативни актове в областта на железопътния транспорт за привеждане на националното законодателство в областта на железопътния транспорт в съответствие с правото на Европейския съюз</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5</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2</w:t>
            </w:r>
          </w:p>
        </w:tc>
      </w:tr>
      <w:tr w:rsidR="004657FF" w:rsidRPr="00E85452" w:rsidTr="00FC13D6">
        <w:trPr>
          <w:trHeight w:val="780"/>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w:t>
            </w:r>
            <w:r w:rsidRPr="00E85452">
              <w:rPr>
                <w:rFonts w:ascii="Times New Roman" w:hAnsi="Times New Roman"/>
                <w:sz w:val="18"/>
                <w:szCs w:val="18"/>
                <w:lang w:val="en-US"/>
              </w:rPr>
              <w:t>7</w:t>
            </w:r>
            <w:r w:rsidRPr="00E85452">
              <w:rPr>
                <w:rFonts w:ascii="Times New Roman" w:hAnsi="Times New Roman"/>
                <w:sz w:val="18"/>
                <w:szCs w:val="18"/>
              </w:rPr>
              <w:t>. Съгласуване проекти за пресичане на железопътните линии с пътищата от републиканската пътна мрежа, местните пътища, улици и тръбопроводи, кабелните и въздушните високоволтови и нисковолтови линии, електрическата мрежа и други, както и проектите за свързване на железопътните линии от железопътната инфраструктура</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50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40</w:t>
            </w:r>
          </w:p>
        </w:tc>
      </w:tr>
      <w:tr w:rsidR="004657FF" w:rsidRPr="00E85452" w:rsidTr="00BA738D">
        <w:trPr>
          <w:trHeight w:val="649"/>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w:t>
            </w:r>
            <w:r w:rsidRPr="00E85452">
              <w:rPr>
                <w:rFonts w:ascii="Times New Roman" w:hAnsi="Times New Roman"/>
                <w:sz w:val="18"/>
                <w:szCs w:val="18"/>
                <w:lang w:val="en-US"/>
              </w:rPr>
              <w:t>8</w:t>
            </w:r>
            <w:r w:rsidRPr="00E85452">
              <w:rPr>
                <w:rFonts w:ascii="Times New Roman" w:hAnsi="Times New Roman"/>
                <w:sz w:val="18"/>
                <w:szCs w:val="18"/>
              </w:rPr>
              <w:t>. Участие в Комисии за условията и реда за утвърждаване на транспортни схеми на общините, областите и републиканска транспортна схема и за осъществяване на обществени превози на пътници</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11</w:t>
            </w:r>
          </w:p>
        </w:tc>
      </w:tr>
      <w:tr w:rsidR="004657FF" w:rsidRPr="00E85452" w:rsidTr="00BA738D">
        <w:trPr>
          <w:trHeight w:val="433"/>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2</w:t>
            </w:r>
            <w:r w:rsidRPr="00E85452">
              <w:rPr>
                <w:rFonts w:ascii="Times New Roman" w:hAnsi="Times New Roman"/>
                <w:sz w:val="18"/>
                <w:szCs w:val="18"/>
                <w:lang w:val="en-US"/>
              </w:rPr>
              <w:t>9</w:t>
            </w:r>
            <w:r w:rsidRPr="00E85452">
              <w:rPr>
                <w:rFonts w:ascii="Times New Roman" w:hAnsi="Times New Roman"/>
                <w:sz w:val="18"/>
                <w:szCs w:val="18"/>
              </w:rPr>
              <w:t>. Разглеждане на жалби и сигнали на железопътни превозвачи, ДП НКЖИ и трети лица</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10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2</w:t>
            </w:r>
          </w:p>
        </w:tc>
      </w:tr>
      <w:tr w:rsidR="004657FF" w:rsidRPr="00E85452" w:rsidTr="00FC13D6">
        <w:trPr>
          <w:trHeight w:val="565"/>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lang w:val="en-US"/>
              </w:rPr>
              <w:t>30</w:t>
            </w:r>
            <w:r w:rsidRPr="00E85452">
              <w:rPr>
                <w:rFonts w:ascii="Times New Roman" w:hAnsi="Times New Roman"/>
                <w:sz w:val="18"/>
                <w:szCs w:val="18"/>
              </w:rPr>
              <w:t>. Извършени проверки и разследвани жалби в съответствие с изискванията на Регламент (ЕС) 2021/782 на Европейския парламент и на Съвета от 29 април 2021 г. относно правата и задълженията на пътниците, използващи железопътен транспорт.</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20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25</w:t>
            </w:r>
          </w:p>
        </w:tc>
      </w:tr>
      <w:tr w:rsidR="004657FF" w:rsidRPr="00E85452" w:rsidTr="004657FF">
        <w:trPr>
          <w:trHeight w:val="358"/>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lang w:val="en-US"/>
              </w:rPr>
              <w:t>31</w:t>
            </w:r>
            <w:r w:rsidRPr="00E85452">
              <w:rPr>
                <w:rFonts w:ascii="Times New Roman" w:hAnsi="Times New Roman"/>
                <w:sz w:val="18"/>
                <w:szCs w:val="18"/>
              </w:rPr>
              <w:t>. Извършени прегледи на Референтния документ на мрежата</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2</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4</w:t>
            </w:r>
          </w:p>
        </w:tc>
      </w:tr>
      <w:tr w:rsidR="004657FF" w:rsidRPr="00E85452" w:rsidTr="004657FF">
        <w:trPr>
          <w:trHeight w:val="277"/>
        </w:trPr>
        <w:tc>
          <w:tcPr>
            <w:tcW w:w="6121" w:type="dxa"/>
            <w:shd w:val="clear" w:color="auto" w:fill="auto"/>
          </w:tcPr>
          <w:p w:rsidR="004657FF" w:rsidRPr="00E85452" w:rsidRDefault="004657FF" w:rsidP="004657FF">
            <w:pPr>
              <w:rPr>
                <w:rFonts w:ascii="Times New Roman" w:hAnsi="Times New Roman"/>
                <w:sz w:val="18"/>
                <w:szCs w:val="18"/>
              </w:rPr>
            </w:pPr>
            <w:r w:rsidRPr="00E85452">
              <w:rPr>
                <w:rFonts w:ascii="Times New Roman" w:hAnsi="Times New Roman"/>
                <w:sz w:val="18"/>
                <w:szCs w:val="18"/>
              </w:rPr>
              <w:t>32. Издадени свидетелства за управление на локомотив</w:t>
            </w:r>
          </w:p>
        </w:tc>
        <w:tc>
          <w:tcPr>
            <w:tcW w:w="1042" w:type="dxa"/>
            <w:shd w:val="clear" w:color="auto" w:fill="auto"/>
            <w:vAlign w:val="center"/>
          </w:tcPr>
          <w:p w:rsidR="004657FF" w:rsidRPr="00E85452" w:rsidRDefault="004657FF" w:rsidP="004657FF">
            <w:pPr>
              <w:jc w:val="center"/>
              <w:rPr>
                <w:rFonts w:ascii="Times New Roman" w:hAnsi="Times New Roman"/>
                <w:sz w:val="18"/>
                <w:szCs w:val="18"/>
              </w:rPr>
            </w:pPr>
            <w:r w:rsidRPr="00E85452">
              <w:rPr>
                <w:rFonts w:ascii="Times New Roman" w:hAnsi="Times New Roman"/>
                <w:sz w:val="18"/>
                <w:szCs w:val="18"/>
              </w:rPr>
              <w:t>бр.</w:t>
            </w:r>
          </w:p>
        </w:tc>
        <w:tc>
          <w:tcPr>
            <w:tcW w:w="1172" w:type="dxa"/>
            <w:shd w:val="clear" w:color="auto" w:fill="auto"/>
            <w:vAlign w:val="center"/>
          </w:tcPr>
          <w:p w:rsidR="004657FF" w:rsidRPr="00E85452" w:rsidRDefault="004657FF" w:rsidP="004657FF">
            <w:pPr>
              <w:jc w:val="center"/>
              <w:rPr>
                <w:rFonts w:ascii="Times New Roman" w:hAnsi="Times New Roman"/>
                <w:sz w:val="18"/>
                <w:szCs w:val="18"/>
                <w:lang w:val="en-US"/>
              </w:rPr>
            </w:pPr>
            <w:r w:rsidRPr="00E85452">
              <w:rPr>
                <w:rFonts w:ascii="Times New Roman" w:hAnsi="Times New Roman"/>
                <w:sz w:val="18"/>
                <w:szCs w:val="18"/>
                <w:lang w:val="en-US"/>
              </w:rPr>
              <w:t>100</w:t>
            </w:r>
          </w:p>
        </w:tc>
        <w:tc>
          <w:tcPr>
            <w:tcW w:w="1319" w:type="dxa"/>
            <w:shd w:val="clear" w:color="auto" w:fill="auto"/>
            <w:vAlign w:val="center"/>
          </w:tcPr>
          <w:p w:rsidR="004657FF" w:rsidRPr="00E85452" w:rsidRDefault="00F4116E" w:rsidP="004657FF">
            <w:pPr>
              <w:jc w:val="center"/>
              <w:rPr>
                <w:rFonts w:ascii="Times New Roman" w:hAnsi="Times New Roman"/>
                <w:sz w:val="18"/>
                <w:szCs w:val="18"/>
              </w:rPr>
            </w:pPr>
            <w:r w:rsidRPr="00E85452">
              <w:rPr>
                <w:rFonts w:ascii="Times New Roman" w:hAnsi="Times New Roman"/>
                <w:sz w:val="18"/>
                <w:szCs w:val="18"/>
              </w:rPr>
              <w:t>41</w:t>
            </w:r>
          </w:p>
        </w:tc>
      </w:tr>
    </w:tbl>
    <w:p w:rsidR="0002136A" w:rsidRPr="00E85452" w:rsidRDefault="0002136A" w:rsidP="0002136A">
      <w:pPr>
        <w:spacing w:after="120"/>
        <w:jc w:val="both"/>
        <w:rPr>
          <w:b/>
          <w:i/>
          <w:sz w:val="22"/>
          <w:szCs w:val="22"/>
        </w:rPr>
      </w:pPr>
    </w:p>
    <w:p w:rsidR="0002136A" w:rsidRPr="00E85452" w:rsidRDefault="0002136A" w:rsidP="0002136A">
      <w:pPr>
        <w:spacing w:after="120"/>
        <w:jc w:val="both"/>
        <w:rPr>
          <w:b/>
          <w:i/>
          <w:sz w:val="22"/>
          <w:szCs w:val="22"/>
        </w:rPr>
      </w:pPr>
      <w:r w:rsidRPr="00E85452">
        <w:rPr>
          <w:b/>
          <w:i/>
          <w:sz w:val="22"/>
          <w:szCs w:val="22"/>
        </w:rPr>
        <w:t>Информация за наличността и качеството на данните</w:t>
      </w:r>
    </w:p>
    <w:p w:rsidR="0002136A" w:rsidRPr="00E85452" w:rsidRDefault="0002136A" w:rsidP="0002136A">
      <w:pPr>
        <w:jc w:val="both"/>
        <w:rPr>
          <w:rFonts w:ascii="Times New Roman" w:hAnsi="Times New Roman"/>
          <w:sz w:val="22"/>
          <w:szCs w:val="22"/>
        </w:rPr>
      </w:pPr>
      <w:r w:rsidRPr="00E85452">
        <w:rPr>
          <w:rFonts w:ascii="Times New Roman" w:hAnsi="Times New Roman"/>
          <w:bCs/>
          <w:color w:val="000000"/>
          <w:sz w:val="22"/>
          <w:szCs w:val="22"/>
        </w:rPr>
        <w:t xml:space="preserve">Информацията </w:t>
      </w:r>
      <w:r w:rsidRPr="00E85452">
        <w:rPr>
          <w:rFonts w:ascii="Times New Roman" w:hAnsi="Times New Roman"/>
          <w:sz w:val="22"/>
          <w:szCs w:val="22"/>
        </w:rPr>
        <w:t>за наличността и качеството на данните</w:t>
      </w:r>
      <w:r w:rsidRPr="00E85452">
        <w:rPr>
          <w:rFonts w:ascii="Times New Roman" w:hAnsi="Times New Roman"/>
          <w:bCs/>
          <w:color w:val="000000"/>
          <w:sz w:val="22"/>
          <w:szCs w:val="22"/>
        </w:rPr>
        <w:t xml:space="preserve"> е резултат от обобщаване на изходни данни, получени от агенцията, входни данни от анализи и статистически данни относно показателите за безопасност.  </w:t>
      </w:r>
    </w:p>
    <w:p w:rsidR="0002136A" w:rsidRPr="00E85452" w:rsidRDefault="0002136A" w:rsidP="0002136A">
      <w:pPr>
        <w:jc w:val="both"/>
        <w:rPr>
          <w:sz w:val="22"/>
          <w:szCs w:val="22"/>
        </w:rPr>
      </w:pPr>
    </w:p>
    <w:p w:rsidR="0002136A" w:rsidRPr="00E85452" w:rsidRDefault="0002136A" w:rsidP="0002136A">
      <w:pPr>
        <w:jc w:val="both"/>
        <w:rPr>
          <w:b/>
          <w:i/>
          <w:sz w:val="22"/>
          <w:szCs w:val="22"/>
        </w:rPr>
      </w:pPr>
      <w:r w:rsidRPr="00E85452">
        <w:rPr>
          <w:b/>
          <w:i/>
          <w:sz w:val="22"/>
          <w:szCs w:val="22"/>
        </w:rPr>
        <w:t xml:space="preserve">Отговорност за изпълнението </w:t>
      </w:r>
    </w:p>
    <w:p w:rsidR="0002136A" w:rsidRPr="00E85452" w:rsidRDefault="0002136A" w:rsidP="0002136A">
      <w:pPr>
        <w:jc w:val="both"/>
        <w:rPr>
          <w:sz w:val="22"/>
          <w:szCs w:val="22"/>
        </w:rPr>
      </w:pPr>
      <w:r w:rsidRPr="00E85452">
        <w:rPr>
          <w:sz w:val="22"/>
          <w:szCs w:val="22"/>
        </w:rPr>
        <w:t xml:space="preserve">Отговорност за изпълнението носи ИА „Железопътна администрация”, в качеството си </w:t>
      </w:r>
      <w:r w:rsidRPr="00E85452">
        <w:rPr>
          <w:rFonts w:ascii="Times New Roman" w:hAnsi="Times New Roman"/>
          <w:bCs/>
          <w:sz w:val="22"/>
          <w:szCs w:val="22"/>
        </w:rPr>
        <w:t xml:space="preserve">Регулаторен орган, Национален орган по безопасност и Надзорен орган в железопътния транспорт, </w:t>
      </w:r>
      <w:r w:rsidRPr="00E85452">
        <w:rPr>
          <w:sz w:val="22"/>
          <w:szCs w:val="22"/>
        </w:rPr>
        <w:t xml:space="preserve">под ръководството на изпълнителния директор и ресорния заместник-министър. </w:t>
      </w:r>
      <w:r w:rsidRPr="00E85452">
        <w:rPr>
          <w:rFonts w:ascii="Times New Roman" w:hAnsi="Times New Roman"/>
          <w:bCs/>
          <w:color w:val="000000"/>
          <w:sz w:val="22"/>
          <w:szCs w:val="22"/>
        </w:rPr>
        <w:t xml:space="preserve">Ръководството на агенцията отговаря за изпълнение на целите на организацията, чрез идентифициране на рисковете за </w:t>
      </w:r>
      <w:r w:rsidRPr="00E85452">
        <w:rPr>
          <w:rFonts w:ascii="Times New Roman" w:hAnsi="Times New Roman"/>
          <w:bCs/>
          <w:color w:val="000000"/>
          <w:sz w:val="22"/>
          <w:szCs w:val="22"/>
        </w:rPr>
        <w:lastRenderedPageBreak/>
        <w:t>постигането им и за въвеждане на адекватни и ефективни системи за финансово управление и контрол.</w:t>
      </w:r>
    </w:p>
    <w:p w:rsidR="0002136A" w:rsidRPr="00E85452" w:rsidRDefault="0002136A" w:rsidP="0002136A">
      <w:pPr>
        <w:jc w:val="both"/>
        <w:rPr>
          <w:sz w:val="22"/>
          <w:szCs w:val="22"/>
        </w:rPr>
      </w:pPr>
    </w:p>
    <w:p w:rsidR="0002136A" w:rsidRPr="00E85452" w:rsidRDefault="0002136A" w:rsidP="0002136A">
      <w:pPr>
        <w:spacing w:after="120"/>
        <w:jc w:val="both"/>
        <w:rPr>
          <w:rFonts w:ascii="Times New Roman" w:hAnsi="Times New Roman"/>
          <w:color w:val="000000"/>
          <w:sz w:val="22"/>
          <w:szCs w:val="22"/>
        </w:rPr>
      </w:pPr>
    </w:p>
    <w:p w:rsidR="0002136A" w:rsidRPr="00E85452" w:rsidRDefault="0002136A" w:rsidP="00215619">
      <w:pPr>
        <w:numPr>
          <w:ilvl w:val="0"/>
          <w:numId w:val="12"/>
        </w:numPr>
        <w:spacing w:before="120"/>
        <w:ind w:hanging="357"/>
        <w:rPr>
          <w:b/>
          <w:i/>
          <w:color w:val="339966"/>
          <w:sz w:val="22"/>
          <w:szCs w:val="22"/>
        </w:rPr>
      </w:pPr>
      <w:r w:rsidRPr="00E85452">
        <w:rPr>
          <w:b/>
          <w:i/>
          <w:color w:val="339966"/>
          <w:sz w:val="22"/>
          <w:szCs w:val="22"/>
        </w:rPr>
        <w:t>Направление „</w:t>
      </w:r>
      <w:r w:rsidRPr="00E85452">
        <w:rPr>
          <w:rFonts w:cs="Times New Roman CYR"/>
          <w:b/>
          <w:i/>
          <w:color w:val="339966"/>
          <w:sz w:val="22"/>
          <w:szCs w:val="22"/>
        </w:rPr>
        <w:t>КОНТРОЛ И ОСИГУРЯВАНЕ НА СТАНДАРТИ ВЪВ ВЪЗДУШНИЯ ТРАНСПОРТ“</w:t>
      </w:r>
    </w:p>
    <w:p w:rsidR="0002136A" w:rsidRPr="00E85452" w:rsidRDefault="0002136A" w:rsidP="0002136A">
      <w:pPr>
        <w:spacing w:before="120" w:after="120"/>
        <w:jc w:val="both"/>
        <w:rPr>
          <w:b/>
          <w:i/>
          <w:sz w:val="22"/>
          <w:szCs w:val="22"/>
        </w:rPr>
      </w:pPr>
      <w:r w:rsidRPr="00E85452">
        <w:rPr>
          <w:b/>
          <w:i/>
          <w:sz w:val="22"/>
          <w:szCs w:val="22"/>
        </w:rPr>
        <w:t xml:space="preserve">Цел </w:t>
      </w:r>
    </w:p>
    <w:p w:rsidR="0002136A" w:rsidRPr="00E85452" w:rsidRDefault="0002136A" w:rsidP="0002136A">
      <w:pPr>
        <w:jc w:val="both"/>
        <w:rPr>
          <w:rFonts w:cs="Times New Roman CYR"/>
          <w:i/>
          <w:sz w:val="22"/>
          <w:szCs w:val="22"/>
        </w:rPr>
      </w:pPr>
      <w:r w:rsidRPr="00E85452">
        <w:rPr>
          <w:rFonts w:cs="Times New Roman CYR"/>
          <w:i/>
          <w:sz w:val="22"/>
          <w:szCs w:val="22"/>
        </w:rPr>
        <w:t>Постигане и поддържане на висока степен на безопасност и сигурност в съответствие с международните стандарти във въздушния транспорт.</w:t>
      </w:r>
      <w:r w:rsidRPr="00E85452">
        <w:rPr>
          <w:rFonts w:cs="Times New Roman CYR"/>
          <w:i/>
          <w:sz w:val="22"/>
          <w:szCs w:val="22"/>
        </w:rPr>
        <w:tab/>
      </w:r>
    </w:p>
    <w:p w:rsidR="0002136A" w:rsidRPr="00E85452" w:rsidRDefault="0002136A" w:rsidP="0002136A">
      <w:pPr>
        <w:rPr>
          <w:rFonts w:cs="Times New Roman CYR"/>
          <w:b/>
          <w:i/>
          <w:sz w:val="22"/>
          <w:szCs w:val="22"/>
        </w:rPr>
      </w:pPr>
    </w:p>
    <w:p w:rsidR="0002136A" w:rsidRPr="00E85452" w:rsidRDefault="0002136A" w:rsidP="0002136A">
      <w:pPr>
        <w:rPr>
          <w:rFonts w:cs="Times New Roman CYR"/>
          <w:b/>
          <w:i/>
          <w:sz w:val="22"/>
          <w:szCs w:val="22"/>
        </w:rPr>
      </w:pPr>
      <w:r w:rsidRPr="00E85452">
        <w:rPr>
          <w:rFonts w:cs="Times New Roman CYR"/>
          <w:b/>
          <w:i/>
          <w:sz w:val="22"/>
          <w:szCs w:val="22"/>
        </w:rPr>
        <w:t>Организационни структури, участващи в изпълнението</w:t>
      </w:r>
    </w:p>
    <w:p w:rsidR="0002136A" w:rsidRPr="00E85452" w:rsidRDefault="0002136A" w:rsidP="0002136A">
      <w:pPr>
        <w:jc w:val="both"/>
        <w:rPr>
          <w:rFonts w:cs="Times New Roman CYR"/>
          <w:sz w:val="22"/>
          <w:szCs w:val="22"/>
        </w:rPr>
      </w:pPr>
      <w:r w:rsidRPr="00E85452">
        <w:rPr>
          <w:rFonts w:cs="Times New Roman CYR"/>
          <w:sz w:val="22"/>
          <w:szCs w:val="22"/>
        </w:rPr>
        <w:t>Главна дирекция „Гражданска въздухоплавателна администрация” (ГД “ГВА”) със своите дирекции и летищните администрации по места.</w:t>
      </w:r>
    </w:p>
    <w:p w:rsidR="0002136A" w:rsidRPr="00E85452" w:rsidRDefault="0002136A" w:rsidP="0002136A">
      <w:pPr>
        <w:jc w:val="both"/>
        <w:rPr>
          <w:rFonts w:ascii="Times New Roman" w:hAnsi="Times New Roman"/>
          <w:b/>
          <w:i/>
          <w:sz w:val="22"/>
          <w:szCs w:val="22"/>
        </w:rPr>
      </w:pPr>
    </w:p>
    <w:p w:rsidR="0002136A" w:rsidRPr="00E85452" w:rsidRDefault="0002136A" w:rsidP="0002136A">
      <w:pPr>
        <w:spacing w:after="120"/>
        <w:jc w:val="both"/>
        <w:rPr>
          <w:rFonts w:ascii="Times New Roman" w:hAnsi="Times New Roman"/>
          <w:b/>
          <w:i/>
          <w:sz w:val="22"/>
          <w:szCs w:val="22"/>
        </w:rPr>
      </w:pPr>
      <w:r w:rsidRPr="00E85452">
        <w:rPr>
          <w:rFonts w:ascii="Times New Roman" w:hAnsi="Times New Roman"/>
          <w:b/>
          <w:i/>
          <w:sz w:val="22"/>
          <w:szCs w:val="22"/>
        </w:rPr>
        <w:t>Предоставяни продукти/услуги</w:t>
      </w:r>
    </w:p>
    <w:p w:rsidR="0002136A" w:rsidRPr="00E85452"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E85452">
        <w:rPr>
          <w:rFonts w:ascii="Times New Roman" w:hAnsi="Times New Roman"/>
          <w:i/>
          <w:sz w:val="22"/>
          <w:szCs w:val="22"/>
        </w:rPr>
        <w:t>Мониторингова дейност</w:t>
      </w:r>
    </w:p>
    <w:p w:rsidR="0002136A" w:rsidRPr="00E85452"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E85452">
        <w:rPr>
          <w:rFonts w:ascii="Times New Roman" w:hAnsi="Times New Roman"/>
          <w:i/>
          <w:sz w:val="22"/>
          <w:szCs w:val="22"/>
        </w:rPr>
        <w:t>Сертифициране на персонала по сигурността</w:t>
      </w:r>
    </w:p>
    <w:p w:rsidR="0002136A" w:rsidRPr="00E85452"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E85452">
        <w:rPr>
          <w:rFonts w:ascii="Times New Roman" w:hAnsi="Times New Roman"/>
          <w:i/>
          <w:sz w:val="22"/>
          <w:szCs w:val="22"/>
        </w:rPr>
        <w:t>Лицензиране на авиационен персонал</w:t>
      </w:r>
    </w:p>
    <w:p w:rsidR="0002136A" w:rsidRPr="00E85452" w:rsidRDefault="0002136A" w:rsidP="00215619">
      <w:pPr>
        <w:numPr>
          <w:ilvl w:val="1"/>
          <w:numId w:val="32"/>
        </w:numPr>
        <w:tabs>
          <w:tab w:val="clear" w:pos="1440"/>
          <w:tab w:val="num" w:pos="360"/>
        </w:tabs>
        <w:spacing w:after="120"/>
        <w:ind w:left="357" w:hanging="357"/>
        <w:jc w:val="both"/>
        <w:outlineLvl w:val="0"/>
        <w:rPr>
          <w:rFonts w:ascii="Times New Roman" w:hAnsi="Times New Roman"/>
          <w:i/>
          <w:sz w:val="22"/>
          <w:szCs w:val="22"/>
        </w:rPr>
      </w:pPr>
      <w:r w:rsidRPr="00E85452">
        <w:rPr>
          <w:rFonts w:ascii="Times New Roman" w:hAnsi="Times New Roman"/>
          <w:i/>
          <w:sz w:val="22"/>
          <w:szCs w:val="22"/>
        </w:rPr>
        <w:t>Обучение</w:t>
      </w:r>
    </w:p>
    <w:p w:rsidR="0002136A" w:rsidRPr="00E85452" w:rsidRDefault="0002136A" w:rsidP="000261C1">
      <w:pPr>
        <w:numPr>
          <w:ilvl w:val="1"/>
          <w:numId w:val="47"/>
        </w:numPr>
        <w:tabs>
          <w:tab w:val="clear" w:pos="1440"/>
        </w:tabs>
        <w:ind w:left="360"/>
        <w:jc w:val="both"/>
        <w:rPr>
          <w:rFonts w:ascii="Times New Roman" w:hAnsi="Times New Roman"/>
          <w:i/>
          <w:sz w:val="22"/>
          <w:szCs w:val="22"/>
        </w:rPr>
      </w:pPr>
      <w:r w:rsidRPr="00E85452">
        <w:rPr>
          <w:rFonts w:ascii="Times New Roman" w:hAnsi="Times New Roman"/>
          <w:i/>
          <w:sz w:val="22"/>
          <w:szCs w:val="22"/>
        </w:rPr>
        <w:t>Международна дейност</w:t>
      </w:r>
    </w:p>
    <w:p w:rsidR="0002136A" w:rsidRPr="00E85452" w:rsidRDefault="0002136A" w:rsidP="0002136A">
      <w:pPr>
        <w:ind w:left="720"/>
        <w:jc w:val="both"/>
        <w:rPr>
          <w:b/>
          <w:i/>
          <w:sz w:val="22"/>
          <w:szCs w:val="22"/>
        </w:rPr>
      </w:pPr>
    </w:p>
    <w:p w:rsidR="0002136A" w:rsidRPr="00E85452" w:rsidRDefault="0002136A" w:rsidP="0002136A">
      <w:pPr>
        <w:spacing w:after="120"/>
        <w:jc w:val="both"/>
        <w:rPr>
          <w:rFonts w:ascii="Times New Roman" w:eastAsia="Calibri" w:hAnsi="Times New Roman"/>
          <w:b/>
          <w:i/>
          <w:sz w:val="22"/>
          <w:szCs w:val="22"/>
        </w:rPr>
      </w:pPr>
      <w:r w:rsidRPr="00E85452">
        <w:rPr>
          <w:rFonts w:ascii="Times New Roman" w:eastAsia="Calibri" w:hAnsi="Times New Roman"/>
          <w:b/>
          <w:i/>
          <w:sz w:val="22"/>
          <w:szCs w:val="22"/>
        </w:rPr>
        <w:t>Показатели за изпълнение</w:t>
      </w:r>
    </w:p>
    <w:p w:rsidR="00FE02FF" w:rsidRPr="00E85452" w:rsidRDefault="0002136A" w:rsidP="000261C1">
      <w:pPr>
        <w:numPr>
          <w:ilvl w:val="0"/>
          <w:numId w:val="59"/>
        </w:numPr>
        <w:spacing w:after="120"/>
        <w:jc w:val="both"/>
        <w:rPr>
          <w:rFonts w:ascii="Times New Roman" w:eastAsia="Calibri" w:hAnsi="Times New Roman"/>
          <w:i/>
          <w:sz w:val="22"/>
          <w:szCs w:val="22"/>
        </w:rPr>
      </w:pPr>
      <w:r w:rsidRPr="00E85452">
        <w:rPr>
          <w:rFonts w:ascii="Times New Roman" w:eastAsia="Calibri" w:hAnsi="Times New Roman"/>
          <w:i/>
          <w:sz w:val="22"/>
          <w:szCs w:val="22"/>
        </w:rPr>
        <w:t xml:space="preserve">За дейности, свързани с летателната годност </w:t>
      </w:r>
      <w:r w:rsidRPr="00E85452">
        <w:rPr>
          <w:rFonts w:ascii="Times New Roman" w:eastAsia="Calibri" w:hAnsi="Times New Roman"/>
          <w:i/>
          <w:sz w:val="22"/>
          <w:szCs w:val="22"/>
          <w:lang w:val="en-US"/>
        </w:rPr>
        <w:t>(</w:t>
      </w:r>
      <w:r w:rsidRPr="00E85452">
        <w:rPr>
          <w:rFonts w:ascii="Times New Roman" w:eastAsia="Calibri" w:hAnsi="Times New Roman"/>
          <w:i/>
          <w:sz w:val="22"/>
          <w:szCs w:val="22"/>
        </w:rPr>
        <w:t>ЛГ</w:t>
      </w:r>
      <w:r w:rsidRPr="00E85452">
        <w:rPr>
          <w:rFonts w:ascii="Times New Roman" w:eastAsia="Calibri" w:hAnsi="Times New Roman"/>
          <w:i/>
          <w:sz w:val="22"/>
          <w:szCs w:val="22"/>
          <w:lang w:val="en-US"/>
        </w:rPr>
        <w:t>)</w:t>
      </w:r>
      <w:r w:rsidRPr="00E85452">
        <w:rPr>
          <w:rFonts w:ascii="Times New Roman" w:eastAsia="Calibri" w:hAnsi="Times New Roman"/>
          <w:i/>
          <w:sz w:val="22"/>
          <w:szCs w:val="22"/>
        </w:rPr>
        <w:t xml:space="preserve"> на граждански въздухоплавателни средства </w:t>
      </w:r>
      <w:r w:rsidRPr="00E85452">
        <w:rPr>
          <w:rFonts w:ascii="Times New Roman" w:eastAsia="Calibri" w:hAnsi="Times New Roman"/>
          <w:i/>
          <w:sz w:val="22"/>
          <w:szCs w:val="22"/>
          <w:lang w:val="en-US"/>
        </w:rPr>
        <w:t>(</w:t>
      </w:r>
      <w:r w:rsidRPr="00E85452">
        <w:rPr>
          <w:rFonts w:ascii="Times New Roman" w:eastAsia="Calibri" w:hAnsi="Times New Roman"/>
          <w:i/>
          <w:sz w:val="22"/>
          <w:szCs w:val="22"/>
        </w:rPr>
        <w:t>ВС</w:t>
      </w:r>
      <w:r w:rsidRPr="00E85452">
        <w:rPr>
          <w:rFonts w:ascii="Times New Roman" w:eastAsia="Calibri" w:hAnsi="Times New Roman"/>
          <w:i/>
          <w:sz w:val="22"/>
          <w:szCs w:val="22"/>
          <w:lang w:val="en-US"/>
        </w:rPr>
        <w:t>)</w:t>
      </w:r>
    </w:p>
    <w:p w:rsidR="00FE02FF" w:rsidRPr="00E85452" w:rsidRDefault="00FE02FF" w:rsidP="00FE02FF">
      <w:pPr>
        <w:spacing w:after="120"/>
        <w:ind w:left="720"/>
        <w:jc w:val="both"/>
        <w:rPr>
          <w:rFonts w:ascii="Times New Roman" w:eastAsia="Calibri" w:hAnsi="Times New Roman"/>
          <w:i/>
          <w:sz w:val="20"/>
          <w:szCs w:val="22"/>
        </w:rPr>
      </w:pPr>
      <w:r w:rsidRPr="00E85452">
        <w:rPr>
          <w:sz w:val="22"/>
        </w:rPr>
        <w:t>За периода 01.01-3</w:t>
      </w:r>
      <w:r w:rsidR="006C4A4D" w:rsidRPr="00E85452">
        <w:rPr>
          <w:sz w:val="22"/>
        </w:rPr>
        <w:t>1</w:t>
      </w:r>
      <w:r w:rsidR="006B2B7E" w:rsidRPr="00E85452">
        <w:rPr>
          <w:sz w:val="22"/>
        </w:rPr>
        <w:t>.</w:t>
      </w:r>
      <w:r w:rsidR="006C4A4D" w:rsidRPr="00E85452">
        <w:rPr>
          <w:sz w:val="22"/>
        </w:rPr>
        <w:t>12</w:t>
      </w:r>
      <w:r w:rsidRPr="00E85452">
        <w:rPr>
          <w:sz w:val="22"/>
        </w:rPr>
        <w:t>.202</w:t>
      </w:r>
      <w:r w:rsidR="006B2B7E" w:rsidRPr="00E85452">
        <w:rPr>
          <w:sz w:val="22"/>
        </w:rPr>
        <w:t>4</w:t>
      </w:r>
      <w:r w:rsidRPr="00E85452">
        <w:rPr>
          <w:sz w:val="22"/>
        </w:rPr>
        <w:t xml:space="preserve"> г. в отдел ЛГиЛ са изпълнявани дейности в следните направления:</w:t>
      </w:r>
    </w:p>
    <w:p w:rsidR="00FE02FF" w:rsidRPr="00E85452" w:rsidRDefault="00BC7B12" w:rsidP="006B2B7E">
      <w:pPr>
        <w:ind w:left="360" w:firstLine="348"/>
        <w:jc w:val="both"/>
        <w:rPr>
          <w:sz w:val="22"/>
        </w:rPr>
      </w:pPr>
      <w:r w:rsidRPr="00E85452">
        <w:rPr>
          <w:sz w:val="22"/>
        </w:rPr>
        <w:t xml:space="preserve">- </w:t>
      </w:r>
      <w:r w:rsidR="00FE02FF" w:rsidRPr="00E85452">
        <w:rPr>
          <w:sz w:val="22"/>
        </w:rPr>
        <w:t>Изпълнение на дейности по заявени административни услуги за въздухоплавателни средства, вписани в Регистъра на Р. България. Извършване на инспекции и надзорни дейности на ВС.</w:t>
      </w:r>
    </w:p>
    <w:p w:rsidR="00FE02FF" w:rsidRPr="00E85452" w:rsidRDefault="00BC7B12" w:rsidP="00FE02FF">
      <w:pPr>
        <w:ind w:left="720"/>
        <w:jc w:val="both"/>
        <w:rPr>
          <w:sz w:val="22"/>
        </w:rPr>
      </w:pPr>
      <w:r w:rsidRPr="00E85452">
        <w:rPr>
          <w:sz w:val="22"/>
        </w:rPr>
        <w:t xml:space="preserve">- </w:t>
      </w:r>
      <w:r w:rsidR="00FE02FF" w:rsidRPr="00E85452">
        <w:rPr>
          <w:sz w:val="22"/>
        </w:rPr>
        <w:t>Своевременна и ежедневна обработка на п</w:t>
      </w:r>
      <w:r w:rsidR="006B2B7E" w:rsidRPr="00E85452">
        <w:rPr>
          <w:sz w:val="22"/>
        </w:rPr>
        <w:t>остъпила информация за вписване</w:t>
      </w:r>
      <w:r w:rsidR="00FE02FF" w:rsidRPr="00E85452">
        <w:rPr>
          <w:sz w:val="22"/>
        </w:rPr>
        <w:t>/ заличаване на тежести (залози</w:t>
      </w:r>
      <w:r w:rsidR="006B2B7E" w:rsidRPr="00E85452">
        <w:rPr>
          <w:sz w:val="22"/>
        </w:rPr>
        <w:t>/</w:t>
      </w:r>
      <w:r w:rsidR="00FE02FF" w:rsidRPr="00E85452">
        <w:rPr>
          <w:sz w:val="22"/>
        </w:rPr>
        <w:t>запори) на ВС, изготвяне и предоставяне на справки от водения Регистър на гражданските въздухоплавателни средства до граждани и институции.</w:t>
      </w:r>
    </w:p>
    <w:p w:rsidR="00FE02FF" w:rsidRPr="00E85452" w:rsidRDefault="00BC7B12" w:rsidP="00FE02FF">
      <w:pPr>
        <w:ind w:left="720"/>
        <w:jc w:val="both"/>
        <w:rPr>
          <w:sz w:val="22"/>
        </w:rPr>
      </w:pPr>
      <w:r w:rsidRPr="00E85452">
        <w:rPr>
          <w:sz w:val="22"/>
        </w:rPr>
        <w:t xml:space="preserve">- </w:t>
      </w:r>
      <w:r w:rsidR="00FE02FF" w:rsidRPr="00E85452">
        <w:rPr>
          <w:sz w:val="22"/>
        </w:rPr>
        <w:t>Изпълнение на дейности по заявени административни услуги за одобрени организации, в областта на летателната годност и техническото обслужване. Извършване на инспекции и надзорни дейности;</w:t>
      </w:r>
    </w:p>
    <w:p w:rsidR="00FE02FF" w:rsidRPr="00E85452" w:rsidRDefault="00FE02FF" w:rsidP="00FE02FF">
      <w:pPr>
        <w:ind w:left="720"/>
        <w:jc w:val="both"/>
        <w:rPr>
          <w:sz w:val="22"/>
        </w:rPr>
      </w:pPr>
      <w:r w:rsidRPr="00E85452">
        <w:rPr>
          <w:sz w:val="22"/>
        </w:rPr>
        <w:t>-</w:t>
      </w:r>
      <w:r w:rsidR="00BC7B12" w:rsidRPr="00E85452">
        <w:rPr>
          <w:sz w:val="22"/>
        </w:rPr>
        <w:t xml:space="preserve"> </w:t>
      </w:r>
      <w:r w:rsidRPr="00E85452">
        <w:rPr>
          <w:sz w:val="22"/>
        </w:rPr>
        <w:t>Разглеждане и оценяване на входираните заявления за първоначално издаване/ изменение/ подновяване/ преиздаване/ конвертиране на свидетелства за правоспособност за извършване на техническо обслужване.</w:t>
      </w:r>
    </w:p>
    <w:p w:rsidR="00B12019" w:rsidRPr="00E85452" w:rsidRDefault="00FE02FF" w:rsidP="00FE02FF">
      <w:pPr>
        <w:ind w:left="720"/>
        <w:jc w:val="both"/>
        <w:rPr>
          <w:sz w:val="22"/>
        </w:rPr>
      </w:pPr>
      <w:r w:rsidRPr="00E85452">
        <w:rPr>
          <w:sz w:val="22"/>
        </w:rPr>
        <w:t>-</w:t>
      </w:r>
      <w:r w:rsidR="00BC7B12" w:rsidRPr="00E85452">
        <w:rPr>
          <w:sz w:val="22"/>
        </w:rPr>
        <w:t xml:space="preserve"> </w:t>
      </w:r>
      <w:r w:rsidRPr="00E85452">
        <w:rPr>
          <w:sz w:val="22"/>
        </w:rPr>
        <w:t xml:space="preserve">Ежедневно обучение и въвеждане в дейността на последно назначените инспектори. </w:t>
      </w:r>
    </w:p>
    <w:p w:rsidR="0002136A" w:rsidRPr="00E85452" w:rsidRDefault="0002136A" w:rsidP="0002136A">
      <w:pPr>
        <w:ind w:left="720"/>
        <w:rPr>
          <w:rFonts w:ascii="Times New Roman" w:hAnsi="Times New Roman"/>
          <w:color w:val="000000"/>
          <w:lang w:val="en-US"/>
        </w:rPr>
      </w:pPr>
    </w:p>
    <w:p w:rsidR="008276ED" w:rsidRPr="00E85452" w:rsidRDefault="0002136A" w:rsidP="000261C1">
      <w:pPr>
        <w:numPr>
          <w:ilvl w:val="0"/>
          <w:numId w:val="59"/>
        </w:numPr>
        <w:jc w:val="both"/>
        <w:rPr>
          <w:rFonts w:ascii="Times New Roman" w:eastAsia="Calibri" w:hAnsi="Times New Roman"/>
          <w:i/>
          <w:sz w:val="22"/>
          <w:szCs w:val="22"/>
          <w:u w:val="single"/>
        </w:rPr>
      </w:pPr>
      <w:r w:rsidRPr="00E85452">
        <w:rPr>
          <w:rFonts w:ascii="Times New Roman" w:eastAsia="Calibri" w:hAnsi="Times New Roman"/>
          <w:i/>
          <w:sz w:val="22"/>
          <w:szCs w:val="22"/>
          <w:u w:val="single"/>
        </w:rPr>
        <w:t>За дейности свързани с летателната експлоатация и лицензиране на авиационния персонал</w:t>
      </w:r>
    </w:p>
    <w:p w:rsidR="00FE02FF" w:rsidRPr="00E85452" w:rsidRDefault="00FE02FF" w:rsidP="00FE02FF">
      <w:pPr>
        <w:ind w:left="720"/>
        <w:jc w:val="both"/>
        <w:rPr>
          <w:rFonts w:ascii="Times New Roman" w:eastAsia="Calibri" w:hAnsi="Times New Roman"/>
          <w:i/>
          <w:sz w:val="22"/>
          <w:szCs w:val="22"/>
          <w:u w:val="single"/>
        </w:rPr>
      </w:pPr>
    </w:p>
    <w:p w:rsidR="005D09D8" w:rsidRPr="00E85452" w:rsidRDefault="005D09D8" w:rsidP="008276ED">
      <w:pPr>
        <w:shd w:val="clear" w:color="auto" w:fill="FFFFFF"/>
        <w:spacing w:line="276" w:lineRule="auto"/>
        <w:ind w:left="720"/>
        <w:jc w:val="both"/>
        <w:rPr>
          <w:sz w:val="22"/>
        </w:rPr>
      </w:pPr>
      <w:r w:rsidRPr="00E85452">
        <w:rPr>
          <w:b/>
          <w:i/>
          <w:sz w:val="22"/>
          <w:u w:val="single"/>
        </w:rPr>
        <w:t>Свидетелства на авиационни оператори, извършващи търговски въздушен транспорт</w:t>
      </w:r>
      <w:r w:rsidRPr="00E85452">
        <w:rPr>
          <w:bCs/>
          <w:i/>
          <w:sz w:val="22"/>
          <w:u w:val="single"/>
        </w:rPr>
        <w:t xml:space="preserve"> -</w:t>
      </w:r>
      <w:r w:rsidRPr="00E85452">
        <w:rPr>
          <w:bCs/>
          <w:sz w:val="22"/>
        </w:rPr>
        <w:t xml:space="preserve"> </w:t>
      </w:r>
      <w:r w:rsidRPr="00E85452">
        <w:rPr>
          <w:sz w:val="22"/>
        </w:rPr>
        <w:t>провеждане на експлоатационни инспекции за издаване/изменение на САО, от които:</w:t>
      </w:r>
    </w:p>
    <w:p w:rsidR="005D09D8" w:rsidRPr="00E85452" w:rsidRDefault="005D09D8" w:rsidP="000261C1">
      <w:pPr>
        <w:numPr>
          <w:ilvl w:val="0"/>
          <w:numId w:val="57"/>
        </w:numPr>
        <w:shd w:val="clear" w:color="auto" w:fill="FFFFFF"/>
        <w:tabs>
          <w:tab w:val="left" w:pos="993"/>
        </w:tabs>
        <w:spacing w:line="276" w:lineRule="auto"/>
        <w:ind w:firstLine="0"/>
        <w:jc w:val="both"/>
        <w:rPr>
          <w:sz w:val="22"/>
        </w:rPr>
      </w:pPr>
      <w:r w:rsidRPr="00E85452">
        <w:rPr>
          <w:sz w:val="22"/>
        </w:rPr>
        <w:t xml:space="preserve">за изменение по Наредба № 37, включително одобрение на нови издания и ревизии на </w:t>
      </w:r>
      <w:r w:rsidR="00B264FB" w:rsidRPr="00E85452">
        <w:rPr>
          <w:sz w:val="22"/>
        </w:rPr>
        <w:t xml:space="preserve">ръководства на операторите – </w:t>
      </w:r>
      <w:r w:rsidR="00017E27" w:rsidRPr="00E85452">
        <w:rPr>
          <w:sz w:val="22"/>
        </w:rPr>
        <w:t>206</w:t>
      </w:r>
      <w:r w:rsidRPr="00E85452">
        <w:rPr>
          <w:sz w:val="22"/>
        </w:rPr>
        <w:t xml:space="preserve"> бр.</w:t>
      </w:r>
    </w:p>
    <w:p w:rsidR="005D09D8" w:rsidRPr="00E85452" w:rsidRDefault="00BC7B12" w:rsidP="000261C1">
      <w:pPr>
        <w:numPr>
          <w:ilvl w:val="0"/>
          <w:numId w:val="57"/>
        </w:numPr>
        <w:shd w:val="clear" w:color="auto" w:fill="FFFFFF"/>
        <w:tabs>
          <w:tab w:val="left" w:pos="993"/>
        </w:tabs>
        <w:spacing w:line="276" w:lineRule="auto"/>
        <w:ind w:firstLine="0"/>
        <w:jc w:val="both"/>
        <w:rPr>
          <w:sz w:val="22"/>
        </w:rPr>
      </w:pPr>
      <w:r w:rsidRPr="00E85452">
        <w:rPr>
          <w:sz w:val="22"/>
        </w:rPr>
        <w:t>н</w:t>
      </w:r>
      <w:r w:rsidR="00B264FB" w:rsidRPr="00E85452">
        <w:rPr>
          <w:sz w:val="22"/>
        </w:rPr>
        <w:t xml:space="preserve">адзор на АО по Наредба №37 – </w:t>
      </w:r>
      <w:r w:rsidR="006D2266" w:rsidRPr="00E85452">
        <w:rPr>
          <w:sz w:val="22"/>
        </w:rPr>
        <w:t>7</w:t>
      </w:r>
      <w:r w:rsidR="005D09D8" w:rsidRPr="00E85452">
        <w:rPr>
          <w:sz w:val="22"/>
        </w:rPr>
        <w:t xml:space="preserve"> бр. </w:t>
      </w:r>
    </w:p>
    <w:p w:rsidR="005D09D8" w:rsidRPr="00E85452" w:rsidRDefault="00BC7B12" w:rsidP="000261C1">
      <w:pPr>
        <w:numPr>
          <w:ilvl w:val="0"/>
          <w:numId w:val="57"/>
        </w:numPr>
        <w:shd w:val="clear" w:color="auto" w:fill="FFFFFF"/>
        <w:tabs>
          <w:tab w:val="left" w:pos="993"/>
        </w:tabs>
        <w:spacing w:line="276" w:lineRule="auto"/>
        <w:ind w:firstLine="0"/>
        <w:jc w:val="both"/>
        <w:rPr>
          <w:sz w:val="22"/>
        </w:rPr>
      </w:pPr>
      <w:r w:rsidRPr="00E85452">
        <w:rPr>
          <w:sz w:val="22"/>
        </w:rPr>
        <w:t>и</w:t>
      </w:r>
      <w:r w:rsidR="00B264FB" w:rsidRPr="00E85452">
        <w:rPr>
          <w:sz w:val="22"/>
        </w:rPr>
        <w:t xml:space="preserve">звършени проверки в полет – </w:t>
      </w:r>
      <w:r w:rsidR="00017E27" w:rsidRPr="00E85452">
        <w:rPr>
          <w:sz w:val="22"/>
        </w:rPr>
        <w:t>4</w:t>
      </w:r>
      <w:r w:rsidR="005D09D8" w:rsidRPr="00E85452">
        <w:rPr>
          <w:sz w:val="22"/>
        </w:rPr>
        <w:t xml:space="preserve"> бр.</w:t>
      </w:r>
    </w:p>
    <w:p w:rsidR="007C184B" w:rsidRPr="00E85452" w:rsidRDefault="00BC7B12" w:rsidP="000261C1">
      <w:pPr>
        <w:numPr>
          <w:ilvl w:val="0"/>
          <w:numId w:val="57"/>
        </w:numPr>
        <w:shd w:val="clear" w:color="auto" w:fill="FFFFFF"/>
        <w:tabs>
          <w:tab w:val="left" w:pos="993"/>
        </w:tabs>
        <w:spacing w:line="276" w:lineRule="auto"/>
        <w:ind w:firstLine="0"/>
        <w:jc w:val="both"/>
        <w:rPr>
          <w:sz w:val="22"/>
          <w:szCs w:val="22"/>
        </w:rPr>
      </w:pPr>
      <w:r w:rsidRPr="00E85452">
        <w:rPr>
          <w:bCs/>
          <w:sz w:val="22"/>
          <w:szCs w:val="22"/>
        </w:rPr>
        <w:t>п</w:t>
      </w:r>
      <w:r w:rsidR="007C184B" w:rsidRPr="00E85452">
        <w:rPr>
          <w:bCs/>
          <w:sz w:val="22"/>
          <w:szCs w:val="22"/>
        </w:rPr>
        <w:t xml:space="preserve">редапликационни срещи и за намерение за издаване на САО – </w:t>
      </w:r>
      <w:r w:rsidR="00017E27" w:rsidRPr="00E85452">
        <w:rPr>
          <w:bCs/>
          <w:sz w:val="22"/>
          <w:szCs w:val="22"/>
        </w:rPr>
        <w:t>2</w:t>
      </w:r>
      <w:r w:rsidR="007C184B" w:rsidRPr="00E85452">
        <w:rPr>
          <w:bCs/>
          <w:sz w:val="22"/>
          <w:szCs w:val="22"/>
        </w:rPr>
        <w:t xml:space="preserve"> бр.</w:t>
      </w:r>
    </w:p>
    <w:p w:rsidR="00BC7B12" w:rsidRPr="00E85452" w:rsidRDefault="005D09D8" w:rsidP="00F964D6">
      <w:pPr>
        <w:pStyle w:val="ListParagraph"/>
        <w:spacing w:after="0"/>
        <w:jc w:val="both"/>
        <w:rPr>
          <w:rFonts w:ascii="Times New Roman CYR" w:hAnsi="Times New Roman CYR"/>
          <w:b/>
          <w:i/>
          <w:szCs w:val="24"/>
          <w:u w:val="single"/>
        </w:rPr>
      </w:pPr>
      <w:r w:rsidRPr="00E85452">
        <w:rPr>
          <w:rFonts w:ascii="Times New Roman CYR" w:hAnsi="Times New Roman CYR"/>
          <w:b/>
          <w:i/>
          <w:szCs w:val="24"/>
          <w:u w:val="single"/>
        </w:rPr>
        <w:t>Сертификати на одобрени организации за обучение по Регламент 1178/2011:</w:t>
      </w:r>
    </w:p>
    <w:p w:rsidR="00F964D6" w:rsidRPr="00E85452" w:rsidRDefault="009B1318" w:rsidP="00BC7B12">
      <w:pPr>
        <w:pStyle w:val="ListParagraph"/>
        <w:spacing w:after="0"/>
        <w:ind w:left="708"/>
        <w:jc w:val="both"/>
        <w:rPr>
          <w:rFonts w:ascii="Times New Roman CYR" w:hAnsi="Times New Roman CYR"/>
          <w:szCs w:val="24"/>
        </w:rPr>
      </w:pPr>
      <w:r w:rsidRPr="00E85452">
        <w:rPr>
          <w:rFonts w:ascii="Times New Roman CYR" w:hAnsi="Times New Roman CYR"/>
          <w:szCs w:val="24"/>
        </w:rPr>
        <w:t>изменения, ревизии, одобрения</w:t>
      </w:r>
      <w:r w:rsidR="0085540F" w:rsidRPr="00E85452">
        <w:rPr>
          <w:rFonts w:ascii="Times New Roman CYR" w:hAnsi="Times New Roman CYR"/>
          <w:szCs w:val="24"/>
        </w:rPr>
        <w:t xml:space="preserve"> – </w:t>
      </w:r>
      <w:r w:rsidR="00017E27" w:rsidRPr="00E85452">
        <w:rPr>
          <w:rFonts w:ascii="Times New Roman CYR" w:hAnsi="Times New Roman CYR"/>
          <w:szCs w:val="24"/>
        </w:rPr>
        <w:t>35</w:t>
      </w:r>
      <w:r w:rsidR="00F964D6" w:rsidRPr="00E85452">
        <w:rPr>
          <w:rFonts w:ascii="Times New Roman CYR" w:hAnsi="Times New Roman CYR"/>
          <w:szCs w:val="24"/>
        </w:rPr>
        <w:t xml:space="preserve"> бр.; </w:t>
      </w:r>
      <w:r w:rsidR="005D09D8" w:rsidRPr="00E85452">
        <w:rPr>
          <w:rFonts w:ascii="Times New Roman CYR" w:hAnsi="Times New Roman CYR"/>
          <w:szCs w:val="24"/>
        </w:rPr>
        <w:t xml:space="preserve">продължаващ надзор – </w:t>
      </w:r>
      <w:r w:rsidR="00017E27" w:rsidRPr="00E85452">
        <w:rPr>
          <w:rFonts w:ascii="Times New Roman CYR" w:hAnsi="Times New Roman CYR"/>
          <w:szCs w:val="24"/>
        </w:rPr>
        <w:t>6</w:t>
      </w:r>
      <w:r w:rsidR="005D09D8" w:rsidRPr="00E85452">
        <w:rPr>
          <w:rFonts w:ascii="Times New Roman CYR" w:hAnsi="Times New Roman CYR"/>
          <w:szCs w:val="24"/>
        </w:rPr>
        <w:t xml:space="preserve"> бр.</w:t>
      </w:r>
    </w:p>
    <w:p w:rsidR="00017E27" w:rsidRPr="00E85452" w:rsidRDefault="00DA5979" w:rsidP="00DA5979">
      <w:pPr>
        <w:shd w:val="clear" w:color="auto" w:fill="FFFFFF"/>
        <w:tabs>
          <w:tab w:val="left" w:pos="720"/>
          <w:tab w:val="left" w:pos="900"/>
        </w:tabs>
        <w:spacing w:line="276" w:lineRule="auto"/>
        <w:ind w:left="360"/>
        <w:jc w:val="both"/>
        <w:rPr>
          <w:b/>
          <w:i/>
          <w:sz w:val="22"/>
          <w:u w:val="single"/>
        </w:rPr>
      </w:pPr>
      <w:r w:rsidRPr="00E85452">
        <w:rPr>
          <w:sz w:val="22"/>
        </w:rPr>
        <w:lastRenderedPageBreak/>
        <w:tab/>
      </w:r>
      <w:r w:rsidR="005D09D8" w:rsidRPr="00E85452">
        <w:rPr>
          <w:b/>
          <w:i/>
          <w:sz w:val="22"/>
          <w:u w:val="single"/>
        </w:rPr>
        <w:t xml:space="preserve">Свидетелства на АУЦ по Наредба № 27: </w:t>
      </w:r>
    </w:p>
    <w:p w:rsidR="00DE3095" w:rsidRPr="00E85452" w:rsidRDefault="00017E27" w:rsidP="00DA5979">
      <w:pPr>
        <w:shd w:val="clear" w:color="auto" w:fill="FFFFFF"/>
        <w:tabs>
          <w:tab w:val="left" w:pos="720"/>
          <w:tab w:val="left" w:pos="900"/>
        </w:tabs>
        <w:spacing w:line="276" w:lineRule="auto"/>
        <w:ind w:left="360"/>
        <w:jc w:val="both"/>
        <w:rPr>
          <w:bCs/>
          <w:sz w:val="22"/>
          <w:szCs w:val="22"/>
        </w:rPr>
      </w:pPr>
      <w:r w:rsidRPr="00E85452">
        <w:rPr>
          <w:sz w:val="22"/>
        </w:rPr>
        <w:tab/>
      </w:r>
      <w:r w:rsidR="005D09D8" w:rsidRPr="00E85452">
        <w:rPr>
          <w:sz w:val="22"/>
        </w:rPr>
        <w:t xml:space="preserve">изменение – </w:t>
      </w:r>
      <w:r w:rsidR="0085540F" w:rsidRPr="00E85452">
        <w:rPr>
          <w:sz w:val="22"/>
        </w:rPr>
        <w:t>3</w:t>
      </w:r>
      <w:r w:rsidR="005D09D8" w:rsidRPr="00E85452">
        <w:rPr>
          <w:sz w:val="22"/>
        </w:rPr>
        <w:t xml:space="preserve"> бр</w:t>
      </w:r>
      <w:r w:rsidR="0085540F" w:rsidRPr="00E85452">
        <w:rPr>
          <w:sz w:val="22"/>
        </w:rPr>
        <w:t>.</w:t>
      </w:r>
      <w:r w:rsidR="00DE3095" w:rsidRPr="00E85452">
        <w:rPr>
          <w:sz w:val="22"/>
        </w:rPr>
        <w:t xml:space="preserve">, </w:t>
      </w:r>
      <w:r w:rsidRPr="00E85452">
        <w:rPr>
          <w:bCs/>
          <w:sz w:val="22"/>
          <w:szCs w:val="22"/>
        </w:rPr>
        <w:t xml:space="preserve">продължаване </w:t>
      </w:r>
      <w:r w:rsidR="00DE3095" w:rsidRPr="00E85452">
        <w:rPr>
          <w:bCs/>
          <w:sz w:val="22"/>
          <w:szCs w:val="22"/>
        </w:rPr>
        <w:t xml:space="preserve">– </w:t>
      </w:r>
      <w:r w:rsidRPr="00E85452">
        <w:rPr>
          <w:bCs/>
          <w:sz w:val="22"/>
          <w:szCs w:val="22"/>
        </w:rPr>
        <w:t>3</w:t>
      </w:r>
      <w:r w:rsidR="00DE3095" w:rsidRPr="00E85452">
        <w:rPr>
          <w:bCs/>
          <w:sz w:val="22"/>
          <w:szCs w:val="22"/>
        </w:rPr>
        <w:t xml:space="preserve"> бр.</w:t>
      </w:r>
    </w:p>
    <w:p w:rsidR="009B1318" w:rsidRPr="00E85452" w:rsidRDefault="00DA5979" w:rsidP="00DA5979">
      <w:pPr>
        <w:shd w:val="clear" w:color="auto" w:fill="FFFFFF"/>
        <w:tabs>
          <w:tab w:val="left" w:pos="900"/>
        </w:tabs>
        <w:spacing w:line="276" w:lineRule="auto"/>
        <w:ind w:left="360"/>
        <w:jc w:val="both"/>
        <w:rPr>
          <w:b/>
          <w:bCs/>
        </w:rPr>
      </w:pPr>
      <w:r w:rsidRPr="00E85452">
        <w:rPr>
          <w:sz w:val="22"/>
        </w:rPr>
        <w:t xml:space="preserve">       </w:t>
      </w:r>
      <w:r w:rsidR="005D09D8" w:rsidRPr="00E85452">
        <w:rPr>
          <w:b/>
          <w:i/>
          <w:sz w:val="22"/>
          <w:u w:val="single"/>
        </w:rPr>
        <w:t>Одобрение и контрол на тренажо</w:t>
      </w:r>
      <w:r w:rsidR="00B264FB" w:rsidRPr="00E85452">
        <w:rPr>
          <w:b/>
          <w:i/>
          <w:sz w:val="22"/>
          <w:u w:val="single"/>
        </w:rPr>
        <w:t>рни комплекси</w:t>
      </w:r>
      <w:r w:rsidR="00B264FB" w:rsidRPr="00E85452">
        <w:rPr>
          <w:sz w:val="22"/>
        </w:rPr>
        <w:t xml:space="preserve"> – сертифицирани </w:t>
      </w:r>
      <w:r w:rsidR="009A1634" w:rsidRPr="00E85452">
        <w:rPr>
          <w:sz w:val="22"/>
        </w:rPr>
        <w:t>3</w:t>
      </w:r>
      <w:r w:rsidR="005D09D8" w:rsidRPr="00E85452">
        <w:rPr>
          <w:sz w:val="22"/>
        </w:rPr>
        <w:t xml:space="preserve"> бр. за пилоти на </w:t>
      </w:r>
      <w:r w:rsidRPr="00E85452">
        <w:rPr>
          <w:sz w:val="22"/>
        </w:rPr>
        <w:t xml:space="preserve">    </w:t>
      </w:r>
      <w:r w:rsidR="005D09D8" w:rsidRPr="00E85452">
        <w:rPr>
          <w:sz w:val="22"/>
        </w:rPr>
        <w:t>самолети А-320, В 737 и други ВС.</w:t>
      </w:r>
    </w:p>
    <w:p w:rsidR="00A13DD2" w:rsidRPr="00E85452" w:rsidRDefault="00A13DD2" w:rsidP="005D09D8">
      <w:pPr>
        <w:shd w:val="clear" w:color="auto" w:fill="FFFFFF"/>
        <w:tabs>
          <w:tab w:val="left" w:pos="900"/>
        </w:tabs>
        <w:spacing w:line="276" w:lineRule="auto"/>
        <w:ind w:left="720"/>
        <w:jc w:val="both"/>
        <w:rPr>
          <w:b/>
          <w:bCs/>
          <w:i/>
          <w:sz w:val="22"/>
          <w:u w:val="single"/>
        </w:rPr>
      </w:pPr>
    </w:p>
    <w:p w:rsidR="005D09D8" w:rsidRPr="00E85452" w:rsidRDefault="005D09D8" w:rsidP="005D09D8">
      <w:pPr>
        <w:shd w:val="clear" w:color="auto" w:fill="FFFFFF"/>
        <w:tabs>
          <w:tab w:val="left" w:pos="900"/>
        </w:tabs>
        <w:spacing w:line="276" w:lineRule="auto"/>
        <w:ind w:left="720"/>
        <w:jc w:val="both"/>
        <w:rPr>
          <w:i/>
          <w:sz w:val="22"/>
          <w:u w:val="single"/>
        </w:rPr>
      </w:pPr>
      <w:r w:rsidRPr="00E85452">
        <w:rPr>
          <w:b/>
          <w:bCs/>
          <w:i/>
          <w:sz w:val="22"/>
          <w:u w:val="single"/>
        </w:rPr>
        <w:t xml:space="preserve"> Лицензиране на авиационен персонал</w:t>
      </w:r>
      <w:r w:rsidRPr="00E85452">
        <w:rPr>
          <w:i/>
          <w:sz w:val="22"/>
          <w:u w:val="single"/>
        </w:rPr>
        <w:t xml:space="preserve"> </w:t>
      </w:r>
    </w:p>
    <w:p w:rsidR="00571DCD" w:rsidRPr="00E85452" w:rsidRDefault="00EE7285" w:rsidP="000261C1">
      <w:pPr>
        <w:numPr>
          <w:ilvl w:val="0"/>
          <w:numId w:val="57"/>
        </w:numPr>
        <w:shd w:val="clear" w:color="auto" w:fill="FFFFFF"/>
        <w:tabs>
          <w:tab w:val="left" w:pos="630"/>
          <w:tab w:val="left" w:pos="900"/>
        </w:tabs>
        <w:spacing w:line="276" w:lineRule="auto"/>
        <w:ind w:firstLine="0"/>
        <w:jc w:val="both"/>
        <w:rPr>
          <w:sz w:val="22"/>
        </w:rPr>
      </w:pPr>
      <w:r w:rsidRPr="00E85452">
        <w:rPr>
          <w:sz w:val="22"/>
        </w:rPr>
        <w:t>р</w:t>
      </w:r>
      <w:r w:rsidR="00B50DF2" w:rsidRPr="00E85452">
        <w:rPr>
          <w:sz w:val="22"/>
        </w:rPr>
        <w:t xml:space="preserve">егистрирани, на фронт офис, и обработени заявления (в това число пилоти, стюарди/еси, ТО, признаване, смяна на компетентен орган, преобразуване) – </w:t>
      </w:r>
      <w:r w:rsidR="009A1634" w:rsidRPr="00E85452">
        <w:rPr>
          <w:sz w:val="22"/>
        </w:rPr>
        <w:t>1</w:t>
      </w:r>
      <w:r w:rsidRPr="00E85452">
        <w:rPr>
          <w:sz w:val="22"/>
        </w:rPr>
        <w:t xml:space="preserve"> </w:t>
      </w:r>
      <w:r w:rsidR="009A1634" w:rsidRPr="00E85452">
        <w:rPr>
          <w:sz w:val="22"/>
        </w:rPr>
        <w:t>573</w:t>
      </w:r>
      <w:r w:rsidR="00B50DF2" w:rsidRPr="00E85452">
        <w:rPr>
          <w:sz w:val="22"/>
        </w:rPr>
        <w:t xml:space="preserve"> бр. </w:t>
      </w:r>
    </w:p>
    <w:p w:rsidR="00EE7285" w:rsidRPr="00E85452" w:rsidRDefault="00EE7285" w:rsidP="000261C1">
      <w:pPr>
        <w:numPr>
          <w:ilvl w:val="0"/>
          <w:numId w:val="57"/>
        </w:numPr>
        <w:shd w:val="clear" w:color="auto" w:fill="FFFFFF"/>
        <w:tabs>
          <w:tab w:val="left" w:pos="630"/>
          <w:tab w:val="left" w:pos="900"/>
        </w:tabs>
        <w:spacing w:line="276" w:lineRule="auto"/>
        <w:ind w:firstLine="0"/>
        <w:jc w:val="both"/>
        <w:rPr>
          <w:sz w:val="22"/>
        </w:rPr>
      </w:pPr>
      <w:r w:rsidRPr="00E85452">
        <w:rPr>
          <w:sz w:val="22"/>
        </w:rPr>
        <w:t xml:space="preserve">обработени документи във връзка с предоставяне на допълнителна информация,  изискана от отдела на база установени несъответствия  - </w:t>
      </w:r>
      <w:r w:rsidR="009A1634" w:rsidRPr="00E85452">
        <w:rPr>
          <w:sz w:val="22"/>
        </w:rPr>
        <w:t>40</w:t>
      </w:r>
      <w:r w:rsidRPr="00E85452">
        <w:rPr>
          <w:sz w:val="22"/>
        </w:rPr>
        <w:t xml:space="preserve"> бр. </w:t>
      </w:r>
    </w:p>
    <w:p w:rsidR="00B50DF2" w:rsidRPr="00E85452" w:rsidRDefault="00EE7285" w:rsidP="008E6614">
      <w:pPr>
        <w:shd w:val="clear" w:color="auto" w:fill="FFFFFF"/>
        <w:tabs>
          <w:tab w:val="num" w:pos="720"/>
          <w:tab w:val="left" w:pos="900"/>
        </w:tabs>
        <w:spacing w:line="276" w:lineRule="auto"/>
        <w:ind w:left="360" w:firstLine="360"/>
        <w:jc w:val="both"/>
        <w:rPr>
          <w:sz w:val="22"/>
        </w:rPr>
      </w:pPr>
      <w:r w:rsidRPr="00E85452">
        <w:rPr>
          <w:sz w:val="22"/>
        </w:rPr>
        <w:t>- п</w:t>
      </w:r>
      <w:r w:rsidR="00B50DF2" w:rsidRPr="00E85452">
        <w:rPr>
          <w:sz w:val="22"/>
        </w:rPr>
        <w:t xml:space="preserve">редадени, издадени документи на фронт офис – </w:t>
      </w:r>
      <w:r w:rsidR="009A1634" w:rsidRPr="00E85452">
        <w:rPr>
          <w:sz w:val="22"/>
        </w:rPr>
        <w:t>816</w:t>
      </w:r>
      <w:r w:rsidR="00B50DF2" w:rsidRPr="00E85452">
        <w:rPr>
          <w:sz w:val="22"/>
        </w:rPr>
        <w:t xml:space="preserve"> бр. </w:t>
      </w:r>
    </w:p>
    <w:p w:rsidR="00B50DF2" w:rsidRPr="00E85452" w:rsidRDefault="00B50DF2" w:rsidP="008E6614">
      <w:pPr>
        <w:shd w:val="clear" w:color="auto" w:fill="FFFFFF"/>
        <w:tabs>
          <w:tab w:val="num" w:pos="720"/>
          <w:tab w:val="left" w:pos="993"/>
        </w:tabs>
        <w:spacing w:line="276" w:lineRule="auto"/>
        <w:ind w:left="360" w:firstLine="360"/>
        <w:jc w:val="both"/>
        <w:rPr>
          <w:sz w:val="22"/>
        </w:rPr>
      </w:pPr>
      <w:r w:rsidRPr="00E85452">
        <w:rPr>
          <w:sz w:val="22"/>
        </w:rPr>
        <w:t xml:space="preserve">- свидетелства за летателна правоспособност на пилоти – </w:t>
      </w:r>
      <w:r w:rsidR="009A1634" w:rsidRPr="00E85452">
        <w:rPr>
          <w:sz w:val="22"/>
        </w:rPr>
        <w:t>277</w:t>
      </w:r>
      <w:r w:rsidRPr="00E85452">
        <w:rPr>
          <w:sz w:val="22"/>
          <w:lang w:val="en-US"/>
        </w:rPr>
        <w:t xml:space="preserve"> </w:t>
      </w:r>
      <w:r w:rsidRPr="00E85452">
        <w:rPr>
          <w:sz w:val="22"/>
        </w:rPr>
        <w:t>бр.</w:t>
      </w:r>
    </w:p>
    <w:p w:rsidR="00B50DF2" w:rsidRPr="00E85452" w:rsidRDefault="00B50DF2" w:rsidP="008E6614">
      <w:pPr>
        <w:shd w:val="clear" w:color="auto" w:fill="FFFFFF"/>
        <w:tabs>
          <w:tab w:val="left" w:pos="284"/>
          <w:tab w:val="num" w:pos="720"/>
        </w:tabs>
        <w:spacing w:line="276" w:lineRule="auto"/>
        <w:ind w:left="360" w:firstLine="360"/>
        <w:jc w:val="both"/>
        <w:rPr>
          <w:sz w:val="22"/>
        </w:rPr>
      </w:pPr>
      <w:r w:rsidRPr="00E85452">
        <w:rPr>
          <w:sz w:val="22"/>
        </w:rPr>
        <w:t>- свидетелства за правоспособност на бордни инженери, полетни дис</w:t>
      </w:r>
      <w:r w:rsidR="00EE7285" w:rsidRPr="00E85452">
        <w:rPr>
          <w:sz w:val="22"/>
        </w:rPr>
        <w:t xml:space="preserve">печери, бордни съпроводители – </w:t>
      </w:r>
      <w:r w:rsidR="009A1634" w:rsidRPr="00E85452">
        <w:rPr>
          <w:sz w:val="22"/>
        </w:rPr>
        <w:t>1</w:t>
      </w:r>
      <w:r w:rsidR="00EE7285" w:rsidRPr="00E85452">
        <w:rPr>
          <w:sz w:val="22"/>
        </w:rPr>
        <w:t>6</w:t>
      </w:r>
      <w:r w:rsidRPr="00E85452">
        <w:rPr>
          <w:sz w:val="22"/>
        </w:rPr>
        <w:t xml:space="preserve"> бр.</w:t>
      </w:r>
    </w:p>
    <w:p w:rsidR="00B50DF2" w:rsidRPr="00E85452" w:rsidRDefault="00B50DF2" w:rsidP="008E6614">
      <w:pPr>
        <w:shd w:val="clear" w:color="auto" w:fill="FFFFFF"/>
        <w:tabs>
          <w:tab w:val="num" w:pos="720"/>
          <w:tab w:val="left" w:pos="993"/>
        </w:tabs>
        <w:spacing w:line="276" w:lineRule="auto"/>
        <w:ind w:left="360" w:firstLine="360"/>
        <w:jc w:val="both"/>
        <w:rPr>
          <w:sz w:val="22"/>
        </w:rPr>
      </w:pPr>
      <w:r w:rsidRPr="00E85452">
        <w:rPr>
          <w:sz w:val="22"/>
        </w:rPr>
        <w:t xml:space="preserve">- свидетелства на кабинен екипаж – </w:t>
      </w:r>
      <w:r w:rsidR="009A1634" w:rsidRPr="00E85452">
        <w:rPr>
          <w:sz w:val="22"/>
        </w:rPr>
        <w:t xml:space="preserve">96 </w:t>
      </w:r>
      <w:r w:rsidRPr="00E85452">
        <w:rPr>
          <w:sz w:val="22"/>
        </w:rPr>
        <w:t>бр.</w:t>
      </w:r>
    </w:p>
    <w:p w:rsidR="00B50DF2" w:rsidRPr="00E85452" w:rsidRDefault="00B50DF2" w:rsidP="008E6614">
      <w:pPr>
        <w:shd w:val="clear" w:color="auto" w:fill="FFFFFF"/>
        <w:tabs>
          <w:tab w:val="num" w:pos="720"/>
          <w:tab w:val="left" w:pos="993"/>
        </w:tabs>
        <w:spacing w:line="276" w:lineRule="auto"/>
        <w:ind w:left="360" w:firstLine="360"/>
        <w:jc w:val="both"/>
        <w:rPr>
          <w:sz w:val="22"/>
        </w:rPr>
      </w:pPr>
      <w:r w:rsidRPr="00E85452">
        <w:rPr>
          <w:sz w:val="22"/>
        </w:rPr>
        <w:t>- свидетел</w:t>
      </w:r>
      <w:r w:rsidR="008E6614" w:rsidRPr="00E85452">
        <w:rPr>
          <w:sz w:val="22"/>
        </w:rPr>
        <w:t xml:space="preserve">ства </w:t>
      </w:r>
      <w:r w:rsidRPr="00E85452">
        <w:rPr>
          <w:sz w:val="22"/>
        </w:rPr>
        <w:t>за техническо обслужване на ВС по нац</w:t>
      </w:r>
      <w:r w:rsidR="00EE7285" w:rsidRPr="00E85452">
        <w:rPr>
          <w:sz w:val="22"/>
        </w:rPr>
        <w:t xml:space="preserve">ионално законодателство /AML/ - </w:t>
      </w:r>
      <w:r w:rsidR="009A1634" w:rsidRPr="00E85452">
        <w:rPr>
          <w:sz w:val="22"/>
        </w:rPr>
        <w:t>9</w:t>
      </w:r>
      <w:r w:rsidRPr="00E85452">
        <w:rPr>
          <w:sz w:val="22"/>
        </w:rPr>
        <w:t xml:space="preserve"> бр.</w:t>
      </w:r>
    </w:p>
    <w:p w:rsidR="00B50DF2" w:rsidRPr="00E85452" w:rsidRDefault="00B50DF2" w:rsidP="008E6614">
      <w:pPr>
        <w:shd w:val="clear" w:color="auto" w:fill="FFFFFF"/>
        <w:tabs>
          <w:tab w:val="num" w:pos="720"/>
          <w:tab w:val="left" w:pos="993"/>
        </w:tabs>
        <w:spacing w:line="276" w:lineRule="auto"/>
        <w:ind w:left="360" w:firstLine="360"/>
        <w:jc w:val="both"/>
        <w:rPr>
          <w:sz w:val="22"/>
        </w:rPr>
      </w:pPr>
      <w:r w:rsidRPr="00E85452">
        <w:rPr>
          <w:sz w:val="22"/>
        </w:rPr>
        <w:t xml:space="preserve">- свидетелства  за техническо обслужване на ВС по Part-66 – </w:t>
      </w:r>
      <w:r w:rsidR="009A1634" w:rsidRPr="00E85452">
        <w:rPr>
          <w:sz w:val="22"/>
        </w:rPr>
        <w:t>214</w:t>
      </w:r>
      <w:r w:rsidRPr="00E85452">
        <w:rPr>
          <w:sz w:val="22"/>
          <w:lang w:val="en-US"/>
        </w:rPr>
        <w:t xml:space="preserve"> </w:t>
      </w:r>
      <w:r w:rsidRPr="00E85452">
        <w:rPr>
          <w:sz w:val="22"/>
        </w:rPr>
        <w:t>бр.</w:t>
      </w:r>
    </w:p>
    <w:p w:rsidR="00B50DF2" w:rsidRPr="00E85452" w:rsidRDefault="00B50DF2" w:rsidP="008E6614">
      <w:pPr>
        <w:shd w:val="clear" w:color="auto" w:fill="FFFFFF"/>
        <w:tabs>
          <w:tab w:val="num" w:pos="720"/>
          <w:tab w:val="left" w:pos="993"/>
        </w:tabs>
        <w:spacing w:line="276" w:lineRule="auto"/>
        <w:ind w:left="360" w:firstLine="360"/>
        <w:jc w:val="both"/>
        <w:rPr>
          <w:sz w:val="22"/>
        </w:rPr>
      </w:pPr>
      <w:r w:rsidRPr="00E85452">
        <w:rPr>
          <w:sz w:val="22"/>
        </w:rPr>
        <w:t>- потвърждаване на свидетелство за правоспособност пред администрации/ о</w:t>
      </w:r>
      <w:r w:rsidR="004B3BB2" w:rsidRPr="00E85452">
        <w:rPr>
          <w:sz w:val="22"/>
        </w:rPr>
        <w:t xml:space="preserve">рганизации от други държави – </w:t>
      </w:r>
      <w:r w:rsidR="009A1634" w:rsidRPr="00E85452">
        <w:rPr>
          <w:sz w:val="22"/>
        </w:rPr>
        <w:t>18</w:t>
      </w:r>
      <w:r w:rsidRPr="00E85452">
        <w:rPr>
          <w:sz w:val="22"/>
        </w:rPr>
        <w:t xml:space="preserve"> бр.</w:t>
      </w:r>
    </w:p>
    <w:p w:rsidR="004B3BB2" w:rsidRPr="00E85452" w:rsidRDefault="004B3BB2" w:rsidP="008E6614">
      <w:pPr>
        <w:shd w:val="clear" w:color="auto" w:fill="FFFFFF"/>
        <w:tabs>
          <w:tab w:val="num" w:pos="720"/>
          <w:tab w:val="left" w:pos="993"/>
        </w:tabs>
        <w:spacing w:line="276" w:lineRule="auto"/>
        <w:ind w:left="360" w:firstLine="360"/>
        <w:jc w:val="both"/>
        <w:rPr>
          <w:sz w:val="22"/>
        </w:rPr>
      </w:pPr>
      <w:r w:rsidRPr="00E85452">
        <w:rPr>
          <w:sz w:val="22"/>
        </w:rPr>
        <w:t xml:space="preserve">-издадени свидетелства за теоретични изпити – </w:t>
      </w:r>
      <w:r w:rsidR="00B6232A" w:rsidRPr="00E85452">
        <w:rPr>
          <w:sz w:val="22"/>
        </w:rPr>
        <w:t>69</w:t>
      </w:r>
      <w:r w:rsidRPr="00E85452">
        <w:rPr>
          <w:sz w:val="22"/>
        </w:rPr>
        <w:t xml:space="preserve"> бр.</w:t>
      </w:r>
    </w:p>
    <w:p w:rsidR="004B3BB2" w:rsidRPr="00E85452" w:rsidRDefault="004B3BB2" w:rsidP="008E6614">
      <w:pPr>
        <w:shd w:val="clear" w:color="auto" w:fill="FFFFFF"/>
        <w:tabs>
          <w:tab w:val="num" w:pos="720"/>
          <w:tab w:val="left" w:pos="993"/>
        </w:tabs>
        <w:spacing w:line="276" w:lineRule="auto"/>
        <w:ind w:left="360" w:firstLine="360"/>
        <w:jc w:val="both"/>
        <w:rPr>
          <w:sz w:val="22"/>
        </w:rPr>
      </w:pPr>
      <w:r w:rsidRPr="00E85452">
        <w:rPr>
          <w:sz w:val="22"/>
        </w:rPr>
        <w:t xml:space="preserve">- изготвени доклади за резултати от изпити – </w:t>
      </w:r>
      <w:r w:rsidR="00B6232A" w:rsidRPr="00E85452">
        <w:rPr>
          <w:sz w:val="22"/>
        </w:rPr>
        <w:t>70</w:t>
      </w:r>
      <w:r w:rsidRPr="00E85452">
        <w:rPr>
          <w:sz w:val="22"/>
        </w:rPr>
        <w:t xml:space="preserve"> бр.</w:t>
      </w:r>
    </w:p>
    <w:p w:rsidR="00B50DF2" w:rsidRPr="00E85452" w:rsidRDefault="00B50DF2" w:rsidP="008E6614">
      <w:pPr>
        <w:shd w:val="clear" w:color="auto" w:fill="FFFFFF"/>
        <w:tabs>
          <w:tab w:val="num" w:pos="720"/>
          <w:tab w:val="left" w:pos="900"/>
        </w:tabs>
        <w:spacing w:line="276" w:lineRule="auto"/>
        <w:ind w:left="360" w:firstLine="360"/>
        <w:jc w:val="both"/>
        <w:rPr>
          <w:sz w:val="22"/>
        </w:rPr>
      </w:pPr>
      <w:r w:rsidRPr="00E85452">
        <w:rPr>
          <w:sz w:val="22"/>
        </w:rPr>
        <w:t>-</w:t>
      </w:r>
      <w:r w:rsidRPr="00E85452">
        <w:rPr>
          <w:sz w:val="22"/>
          <w:lang w:val="en-US"/>
        </w:rPr>
        <w:t xml:space="preserve"> </w:t>
      </w:r>
      <w:r w:rsidRPr="00E85452">
        <w:rPr>
          <w:sz w:val="22"/>
        </w:rPr>
        <w:t>издаден</w:t>
      </w:r>
      <w:r w:rsidR="004B3BB2" w:rsidRPr="00E85452">
        <w:rPr>
          <w:sz w:val="22"/>
        </w:rPr>
        <w:t>и сертификати на инструктори – 8</w:t>
      </w:r>
      <w:r w:rsidR="00B6232A" w:rsidRPr="00E85452">
        <w:rPr>
          <w:sz w:val="22"/>
        </w:rPr>
        <w:t>8</w:t>
      </w:r>
      <w:r w:rsidRPr="00E85452">
        <w:rPr>
          <w:sz w:val="22"/>
        </w:rPr>
        <w:t xml:space="preserve"> бр.</w:t>
      </w:r>
    </w:p>
    <w:p w:rsidR="009B1318" w:rsidRPr="00E85452" w:rsidRDefault="00B50DF2" w:rsidP="008E6614">
      <w:pPr>
        <w:shd w:val="clear" w:color="auto" w:fill="FFFFFF"/>
        <w:tabs>
          <w:tab w:val="num" w:pos="720"/>
          <w:tab w:val="left" w:pos="900"/>
        </w:tabs>
        <w:spacing w:line="276" w:lineRule="auto"/>
        <w:ind w:left="360" w:firstLine="360"/>
        <w:jc w:val="both"/>
        <w:rPr>
          <w:sz w:val="22"/>
        </w:rPr>
      </w:pPr>
      <w:r w:rsidRPr="00E85452">
        <w:rPr>
          <w:sz w:val="22"/>
        </w:rPr>
        <w:t xml:space="preserve"> - издадени сертификати на проверяващи – </w:t>
      </w:r>
      <w:r w:rsidR="00B6232A" w:rsidRPr="00E85452">
        <w:rPr>
          <w:sz w:val="22"/>
        </w:rPr>
        <w:t>39</w:t>
      </w:r>
      <w:r w:rsidRPr="00E85452">
        <w:rPr>
          <w:sz w:val="22"/>
        </w:rPr>
        <w:t xml:space="preserve"> бр.</w:t>
      </w:r>
    </w:p>
    <w:p w:rsidR="008E6614" w:rsidRPr="00E85452" w:rsidRDefault="008E6614" w:rsidP="005D09D8">
      <w:pPr>
        <w:shd w:val="clear" w:color="auto" w:fill="FFFFFF"/>
        <w:tabs>
          <w:tab w:val="left" w:pos="900"/>
        </w:tabs>
        <w:spacing w:line="276" w:lineRule="auto"/>
        <w:ind w:left="720"/>
        <w:jc w:val="both"/>
        <w:rPr>
          <w:b/>
          <w:bCs/>
          <w:i/>
          <w:sz w:val="22"/>
          <w:u w:val="single"/>
        </w:rPr>
      </w:pPr>
    </w:p>
    <w:p w:rsidR="005D09D8" w:rsidRPr="00E85452" w:rsidRDefault="005D09D8" w:rsidP="005D09D8">
      <w:pPr>
        <w:shd w:val="clear" w:color="auto" w:fill="FFFFFF"/>
        <w:tabs>
          <w:tab w:val="left" w:pos="900"/>
        </w:tabs>
        <w:spacing w:line="276" w:lineRule="auto"/>
        <w:ind w:left="720"/>
        <w:jc w:val="both"/>
        <w:rPr>
          <w:b/>
          <w:bCs/>
          <w:i/>
          <w:sz w:val="22"/>
          <w:u w:val="single"/>
        </w:rPr>
      </w:pPr>
      <w:r w:rsidRPr="00E85452">
        <w:rPr>
          <w:b/>
          <w:bCs/>
          <w:i/>
          <w:sz w:val="22"/>
          <w:u w:val="single"/>
        </w:rPr>
        <w:t>Извършени</w:t>
      </w:r>
      <w:r w:rsidR="007C646B" w:rsidRPr="00E85452">
        <w:rPr>
          <w:b/>
          <w:bCs/>
          <w:i/>
          <w:sz w:val="22"/>
          <w:u w:val="single"/>
        </w:rPr>
        <w:t xml:space="preserve"> дейности в отдела в част МЕД</w:t>
      </w:r>
    </w:p>
    <w:p w:rsidR="006D2266" w:rsidRPr="00E85452" w:rsidRDefault="006D2266" w:rsidP="006D2266">
      <w:pPr>
        <w:shd w:val="clear" w:color="auto" w:fill="FFFFFF"/>
        <w:tabs>
          <w:tab w:val="left" w:pos="900"/>
        </w:tabs>
        <w:spacing w:line="276" w:lineRule="auto"/>
        <w:ind w:left="360"/>
        <w:jc w:val="both"/>
        <w:rPr>
          <w:sz w:val="22"/>
        </w:rPr>
      </w:pPr>
      <w:r w:rsidRPr="00E85452">
        <w:rPr>
          <w:sz w:val="22"/>
        </w:rPr>
        <w:t xml:space="preserve">1. Прегледани медицински файлове –  </w:t>
      </w:r>
      <w:r w:rsidR="00B6232A" w:rsidRPr="00E85452">
        <w:rPr>
          <w:sz w:val="22"/>
        </w:rPr>
        <w:t>8 378</w:t>
      </w:r>
      <w:r w:rsidRPr="00E85452">
        <w:rPr>
          <w:sz w:val="22"/>
        </w:rPr>
        <w:t xml:space="preserve"> бр.</w:t>
      </w:r>
    </w:p>
    <w:p w:rsidR="006D2266" w:rsidRPr="00E85452" w:rsidRDefault="006D2266" w:rsidP="006D2266">
      <w:pPr>
        <w:shd w:val="clear" w:color="auto" w:fill="FFFFFF"/>
        <w:tabs>
          <w:tab w:val="left" w:pos="900"/>
        </w:tabs>
        <w:spacing w:line="276" w:lineRule="auto"/>
        <w:ind w:left="360"/>
        <w:jc w:val="both"/>
        <w:rPr>
          <w:sz w:val="22"/>
        </w:rPr>
      </w:pPr>
      <w:r w:rsidRPr="00E85452">
        <w:rPr>
          <w:sz w:val="22"/>
        </w:rPr>
        <w:t xml:space="preserve">2. Описани в EIKS медицински свидетелства –  </w:t>
      </w:r>
      <w:r w:rsidR="00B6232A" w:rsidRPr="00E85452">
        <w:rPr>
          <w:sz w:val="22"/>
        </w:rPr>
        <w:t>653</w:t>
      </w:r>
      <w:r w:rsidRPr="00E85452">
        <w:rPr>
          <w:sz w:val="22"/>
        </w:rPr>
        <w:t xml:space="preserve"> бр.</w:t>
      </w:r>
    </w:p>
    <w:p w:rsidR="006D2266" w:rsidRPr="00E85452" w:rsidRDefault="006D2266" w:rsidP="006D2266">
      <w:pPr>
        <w:shd w:val="clear" w:color="auto" w:fill="FFFFFF"/>
        <w:tabs>
          <w:tab w:val="left" w:pos="900"/>
        </w:tabs>
        <w:spacing w:line="276" w:lineRule="auto"/>
        <w:ind w:left="360"/>
        <w:jc w:val="both"/>
        <w:rPr>
          <w:sz w:val="22"/>
        </w:rPr>
      </w:pPr>
      <w:r w:rsidRPr="00E85452">
        <w:rPr>
          <w:sz w:val="22"/>
        </w:rPr>
        <w:t xml:space="preserve">3. Издадени медицински свидетелства – </w:t>
      </w:r>
      <w:r w:rsidR="002C4010" w:rsidRPr="00E85452">
        <w:rPr>
          <w:sz w:val="22"/>
        </w:rPr>
        <w:t>5</w:t>
      </w:r>
      <w:r w:rsidRPr="00E85452">
        <w:rPr>
          <w:sz w:val="22"/>
        </w:rPr>
        <w:t xml:space="preserve"> бр.</w:t>
      </w:r>
    </w:p>
    <w:p w:rsidR="006D2266" w:rsidRPr="00E85452" w:rsidRDefault="006D2266" w:rsidP="006D2266">
      <w:pPr>
        <w:shd w:val="clear" w:color="auto" w:fill="FFFFFF"/>
        <w:tabs>
          <w:tab w:val="left" w:pos="900"/>
        </w:tabs>
        <w:spacing w:line="276" w:lineRule="auto"/>
        <w:ind w:left="360"/>
        <w:jc w:val="both"/>
        <w:rPr>
          <w:sz w:val="22"/>
        </w:rPr>
      </w:pPr>
      <w:r w:rsidRPr="00E85452">
        <w:rPr>
          <w:sz w:val="22"/>
        </w:rPr>
        <w:t xml:space="preserve">4. Потвърдени медицински свидетелства и декларации по Н-1 –  </w:t>
      </w:r>
      <w:r w:rsidR="002C4010" w:rsidRPr="00E85452">
        <w:rPr>
          <w:sz w:val="22"/>
        </w:rPr>
        <w:t>22</w:t>
      </w:r>
      <w:r w:rsidRPr="00E85452">
        <w:rPr>
          <w:sz w:val="22"/>
        </w:rPr>
        <w:t xml:space="preserve"> бр.</w:t>
      </w:r>
    </w:p>
    <w:p w:rsidR="006D2266" w:rsidRPr="00E85452" w:rsidRDefault="006D2266" w:rsidP="006D2266">
      <w:pPr>
        <w:shd w:val="clear" w:color="auto" w:fill="FFFFFF"/>
        <w:tabs>
          <w:tab w:val="left" w:pos="900"/>
        </w:tabs>
        <w:spacing w:line="276" w:lineRule="auto"/>
        <w:ind w:left="360"/>
        <w:jc w:val="both"/>
        <w:rPr>
          <w:sz w:val="22"/>
        </w:rPr>
      </w:pPr>
      <w:r w:rsidRPr="00E85452">
        <w:rPr>
          <w:sz w:val="22"/>
        </w:rPr>
        <w:t xml:space="preserve">5. Консултиране на АМЕ във връзка с медицинско освидетелстване – </w:t>
      </w:r>
      <w:r w:rsidR="002C4010" w:rsidRPr="00E85452">
        <w:rPr>
          <w:sz w:val="22"/>
        </w:rPr>
        <w:t>33</w:t>
      </w:r>
      <w:r w:rsidRPr="00E85452">
        <w:rPr>
          <w:sz w:val="22"/>
        </w:rPr>
        <w:t xml:space="preserve"> бр.</w:t>
      </w:r>
    </w:p>
    <w:p w:rsidR="006D2266" w:rsidRPr="00E85452" w:rsidRDefault="006D2266" w:rsidP="006D2266">
      <w:pPr>
        <w:shd w:val="clear" w:color="auto" w:fill="FFFFFF"/>
        <w:tabs>
          <w:tab w:val="left" w:pos="900"/>
        </w:tabs>
        <w:spacing w:line="276" w:lineRule="auto"/>
        <w:ind w:left="360"/>
        <w:jc w:val="both"/>
        <w:rPr>
          <w:sz w:val="22"/>
        </w:rPr>
      </w:pPr>
      <w:r w:rsidRPr="00E85452">
        <w:rPr>
          <w:sz w:val="22"/>
        </w:rPr>
        <w:t xml:space="preserve">6. Кореспонденция за издаване на медицински свидетелства, АМЕ, AMS –  </w:t>
      </w:r>
      <w:r w:rsidR="002C4010" w:rsidRPr="00E85452">
        <w:rPr>
          <w:sz w:val="22"/>
        </w:rPr>
        <w:t>75</w:t>
      </w:r>
      <w:r w:rsidRPr="00E85452">
        <w:rPr>
          <w:sz w:val="22"/>
        </w:rPr>
        <w:t xml:space="preserve"> бр.</w:t>
      </w:r>
    </w:p>
    <w:p w:rsidR="006D2266" w:rsidRPr="00E85452" w:rsidRDefault="006D2266" w:rsidP="006D2266">
      <w:pPr>
        <w:shd w:val="clear" w:color="auto" w:fill="FFFFFF"/>
        <w:tabs>
          <w:tab w:val="left" w:pos="900"/>
        </w:tabs>
        <w:spacing w:line="276" w:lineRule="auto"/>
        <w:ind w:left="360"/>
        <w:jc w:val="both"/>
        <w:rPr>
          <w:sz w:val="22"/>
        </w:rPr>
      </w:pPr>
      <w:r w:rsidRPr="00E85452">
        <w:rPr>
          <w:sz w:val="22"/>
        </w:rPr>
        <w:t xml:space="preserve">7. Трансфер на медицински файлове – SOLI Form – </w:t>
      </w:r>
      <w:r w:rsidR="002C4010" w:rsidRPr="00E85452">
        <w:rPr>
          <w:sz w:val="22"/>
        </w:rPr>
        <w:t>6</w:t>
      </w:r>
      <w:r w:rsidRPr="00E85452">
        <w:rPr>
          <w:sz w:val="22"/>
        </w:rPr>
        <w:t xml:space="preserve"> бр.</w:t>
      </w:r>
    </w:p>
    <w:p w:rsidR="005D09D8" w:rsidRPr="00E85452" w:rsidRDefault="005D09D8" w:rsidP="005D09D8">
      <w:pPr>
        <w:spacing w:line="276" w:lineRule="auto"/>
        <w:ind w:left="720"/>
        <w:jc w:val="both"/>
      </w:pPr>
    </w:p>
    <w:p w:rsidR="0002136A" w:rsidRPr="00E85452" w:rsidRDefault="0019530A" w:rsidP="000261C1">
      <w:pPr>
        <w:numPr>
          <w:ilvl w:val="0"/>
          <w:numId w:val="59"/>
        </w:numPr>
        <w:jc w:val="both"/>
        <w:rPr>
          <w:rFonts w:ascii="Times New Roman" w:eastAsia="Calibri" w:hAnsi="Times New Roman"/>
          <w:i/>
          <w:sz w:val="22"/>
          <w:szCs w:val="22"/>
          <w:u w:val="single"/>
        </w:rPr>
      </w:pPr>
      <w:r w:rsidRPr="00E85452">
        <w:rPr>
          <w:rFonts w:ascii="Times New Roman" w:eastAsia="Calibri" w:hAnsi="Times New Roman"/>
          <w:i/>
          <w:sz w:val="22"/>
          <w:szCs w:val="22"/>
          <w:u w:val="single"/>
        </w:rPr>
        <w:t xml:space="preserve"> </w:t>
      </w:r>
      <w:r w:rsidR="0002136A" w:rsidRPr="00E85452">
        <w:rPr>
          <w:rFonts w:ascii="Times New Roman" w:eastAsia="Calibri" w:hAnsi="Times New Roman"/>
          <w:i/>
          <w:sz w:val="22"/>
          <w:szCs w:val="22"/>
          <w:u w:val="single"/>
        </w:rPr>
        <w:t>За дейности, свързани с л</w:t>
      </w:r>
      <w:r w:rsidR="000911DF" w:rsidRPr="00E85452">
        <w:rPr>
          <w:rFonts w:ascii="Times New Roman" w:eastAsia="Calibri" w:hAnsi="Times New Roman"/>
          <w:i/>
          <w:sz w:val="22"/>
          <w:szCs w:val="22"/>
          <w:u w:val="single"/>
        </w:rPr>
        <w:t>етища, летищни и наземни оператори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Преглед и съгласуване на Генерални Планове на летища.</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Преглед, становище и съгласуване на Ръководства за управление и експлоатация на летищни оператори и оператори по наземно обслужване.</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Актуализиране на регистри.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Извършване на планови и извънредни инспекционни проверки на летища, оператори по наземно обслужване, авиационни учебни центрове и светотехнически системи на летищата.</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Провеждане на вътрешни и междуведомствени работни срещи на групата по безопасност.</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Обработка на доклади по безопасност във връзка с настъпили събития, застрашаващи безопасността на операциите по летищата.</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Инспекторски комисии и проверка на съответствия за регистрация на нови летища и оператори по наземно обслужване.</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Изготвяне на становища във връзка с проекти на ЕК, свързани с екологичните норми, зелена сделка и т.</w:t>
      </w:r>
      <w:r w:rsidR="00D436BE" w:rsidRPr="00E85452">
        <w:rPr>
          <w:rFonts w:ascii="Times New Roman" w:eastAsia="Calibri" w:hAnsi="Times New Roman"/>
        </w:rPr>
        <w:t>н</w:t>
      </w:r>
      <w:r w:rsidRPr="00E85452">
        <w:rPr>
          <w:rFonts w:ascii="Times New Roman" w:eastAsia="Calibri" w:hAnsi="Times New Roman"/>
        </w:rPr>
        <w:t>.</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Участие в кръгла маса, посветена на устойчивите авиационни горива.</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lastRenderedPageBreak/>
        <w:t>Участие в специализирани обучителни курсове за повишаване на квалификацията на служителите.</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Участие в заседания на комисии за проверка на изпълнението на задълженията на концесионерите на летищата София, Варна, Бургас и Горна Оряховица, във връзка с концесионните договори.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Участие в междуведомствени срещи и уебинари, форуми и заседания  – национални и международни.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Проверка на годишни финансови отчети.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Извършване на верификации относно изпълнението на инспекторски предписания.</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Одобрения за базирания на въздухоплавателни средства на летища.</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Извършване на преглед и одобрение/корекции на „Учебни програми и спецификации“ на авиационни учебни центрове.</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Обща кореспонденция и отговор на въпросници (национални и международни институции) и външни организации по проблемни казуси.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Преглед и обобщаване на анализите по безопасност на операциите на авиационните субекти.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Извънредни проверки на летищни оператори и оператори по наземно обслужване във връзка с подадени сигнали и проблеми с безопасността при обслужване на полетите.</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 xml:space="preserve">Регулярно участие на работни срещи и сесии в МРРБ и МЗ, във връзка с проектиране на БВЛ за нуждите на </w:t>
      </w:r>
      <w:r w:rsidRPr="00E85452">
        <w:rPr>
          <w:rFonts w:ascii="Times New Roman" w:eastAsia="Calibri" w:hAnsi="Times New Roman"/>
          <w:lang w:val="en-US"/>
        </w:rPr>
        <w:t>HEMS.</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lang w:val="en-US"/>
        </w:rPr>
        <w:t xml:space="preserve">Участие в редовни заседания на </w:t>
      </w:r>
      <w:r w:rsidRPr="00E85452">
        <w:rPr>
          <w:rFonts w:ascii="Times New Roman" w:eastAsia="Calibri" w:hAnsi="Times New Roman"/>
        </w:rPr>
        <w:t>Работна група за създаване на организация по оказване на спешна медицинска помощ по въздуха.</w:t>
      </w:r>
    </w:p>
    <w:p w:rsidR="008E6614" w:rsidRPr="00E85452" w:rsidRDefault="008E6614" w:rsidP="000261C1">
      <w:pPr>
        <w:pStyle w:val="ListParagraph"/>
        <w:numPr>
          <w:ilvl w:val="0"/>
          <w:numId w:val="62"/>
        </w:numPr>
        <w:spacing w:after="0"/>
        <w:jc w:val="both"/>
        <w:rPr>
          <w:rFonts w:ascii="Times New Roman" w:eastAsia="Calibri" w:hAnsi="Times New Roman"/>
        </w:rPr>
      </w:pPr>
      <w:bookmarkStart w:id="9" w:name="_Hlk187934718"/>
      <w:r w:rsidRPr="00E85452">
        <w:rPr>
          <w:rFonts w:ascii="Times New Roman" w:eastAsia="Calibri" w:hAnsi="Times New Roman"/>
        </w:rPr>
        <w:t>Сертификацио</w:t>
      </w:r>
      <w:r w:rsidR="00785B0A" w:rsidRPr="00E85452">
        <w:rPr>
          <w:rFonts w:ascii="Times New Roman" w:eastAsia="Calibri" w:hAnsi="Times New Roman"/>
        </w:rPr>
        <w:t>нен процес и регистрация на БВЛ</w:t>
      </w:r>
      <w:r w:rsidRPr="00E85452">
        <w:rPr>
          <w:rFonts w:ascii="Times New Roman" w:eastAsia="Calibri" w:hAnsi="Times New Roman"/>
        </w:rPr>
        <w:t>.</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Сертификационен процес и регистрация на нови летища на регистрирани летища за обслужване на полети, различни от търговски въздушен превоз, с въздухоплавателни средства с максимална излетна маса под 5700 kg срещу заплащане или без заплащане.</w:t>
      </w:r>
    </w:p>
    <w:bookmarkEnd w:id="9"/>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Становища и преглед на документация относно изграждане на оперативни бази за HEMS с хангари за медицински хеликоптери за нуждите на системата за спешна медицинска помощ по въздух.</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Извършване на годишни инспекционни проверки и огледи на регистрирани и потенциални вертолетни площадки</w:t>
      </w:r>
      <w:r w:rsidRPr="00E85452">
        <w:rPr>
          <w:rFonts w:ascii="Times New Roman" w:eastAsia="Calibri" w:hAnsi="Times New Roman"/>
          <w:lang w:val="en-US"/>
        </w:rPr>
        <w:t>.</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Участие в държавно приемателни комисии.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 xml:space="preserve">Съгласуване и становища относно политиката на Р. България по въпросите за алтернативните горива и Зелената сделка. </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Съгласуване и попълване на въпросници.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Съгласуване и одобрения на Ръководства за управление и експлоатация на летища, ръководства по наземно обслужване и учебни програми на АУЦ.</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Участие в семинари и работни форуми – вътрешни и международни.</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Участие в работни групи по промяна на национални нормативни документи.</w:t>
      </w:r>
    </w:p>
    <w:p w:rsidR="008E6614" w:rsidRPr="00E85452" w:rsidRDefault="008E6614" w:rsidP="000261C1">
      <w:pPr>
        <w:pStyle w:val="ListParagraph"/>
        <w:numPr>
          <w:ilvl w:val="0"/>
          <w:numId w:val="62"/>
        </w:numPr>
        <w:spacing w:after="0"/>
        <w:jc w:val="both"/>
        <w:rPr>
          <w:rFonts w:ascii="Times New Roman" w:eastAsia="Calibri" w:hAnsi="Times New Roman"/>
          <w:u w:val="single"/>
        </w:rPr>
      </w:pPr>
      <w:r w:rsidRPr="00E85452">
        <w:rPr>
          <w:rFonts w:ascii="Times New Roman" w:eastAsia="Calibri" w:hAnsi="Times New Roman"/>
        </w:rPr>
        <w:t>Участие в работни групи по актуализиране на Национална програма по безопасност в гражданското въздухоплаване и Национален план по безопасност в гражданското въздухоплаване.</w:t>
      </w:r>
    </w:p>
    <w:p w:rsidR="008E6614" w:rsidRPr="00E85452" w:rsidRDefault="008E6614" w:rsidP="000261C1">
      <w:pPr>
        <w:pStyle w:val="ListParagraph"/>
        <w:numPr>
          <w:ilvl w:val="0"/>
          <w:numId w:val="62"/>
        </w:numPr>
        <w:spacing w:after="0"/>
        <w:jc w:val="both"/>
        <w:rPr>
          <w:rFonts w:ascii="Times New Roman" w:eastAsia="Calibri" w:hAnsi="Times New Roman"/>
        </w:rPr>
      </w:pPr>
      <w:r w:rsidRPr="00E85452">
        <w:rPr>
          <w:rFonts w:ascii="Times New Roman" w:eastAsia="Calibri" w:hAnsi="Times New Roman"/>
        </w:rPr>
        <w:t>Проведени серия извънредни одити и верификационни инспекции до отстраняването на проблемните зони, във връзка с неизправност на Светотехническата система на летище София, след многократни сигнали и доклади от ДП РВД.</w:t>
      </w:r>
    </w:p>
    <w:p w:rsidR="00785B0A" w:rsidRPr="00E85452" w:rsidRDefault="00785B0A" w:rsidP="00785B0A">
      <w:pPr>
        <w:pStyle w:val="ListParagraph"/>
        <w:numPr>
          <w:ilvl w:val="0"/>
          <w:numId w:val="62"/>
        </w:numPr>
        <w:spacing w:after="0"/>
        <w:jc w:val="both"/>
        <w:rPr>
          <w:rFonts w:ascii="Times New Roman" w:hAnsi="Times New Roman"/>
          <w:bCs/>
          <w:iCs/>
        </w:rPr>
      </w:pPr>
      <w:r w:rsidRPr="00E85452">
        <w:rPr>
          <w:rFonts w:ascii="Times New Roman" w:hAnsi="Times New Roman"/>
          <w:bCs/>
          <w:iCs/>
        </w:rPr>
        <w:t>Извършване на серия извънредни проверки относно качество на предоставяните услуги на ОНО на летищата София, Варна и Бургас.</w:t>
      </w:r>
    </w:p>
    <w:p w:rsidR="00785B0A" w:rsidRPr="00E85452" w:rsidRDefault="00785B0A" w:rsidP="00785B0A">
      <w:pPr>
        <w:pStyle w:val="ListParagraph"/>
        <w:numPr>
          <w:ilvl w:val="0"/>
          <w:numId w:val="62"/>
        </w:numPr>
        <w:spacing w:after="0"/>
        <w:jc w:val="both"/>
        <w:rPr>
          <w:rFonts w:ascii="Times New Roman" w:hAnsi="Times New Roman"/>
          <w:bCs/>
          <w:iCs/>
        </w:rPr>
      </w:pPr>
      <w:r w:rsidRPr="00E85452">
        <w:rPr>
          <w:rFonts w:ascii="Times New Roman" w:hAnsi="Times New Roman"/>
          <w:bCs/>
          <w:iCs/>
        </w:rPr>
        <w:t>Извършване на серия и</w:t>
      </w:r>
      <w:r w:rsidR="00823375" w:rsidRPr="00E85452">
        <w:rPr>
          <w:rFonts w:ascii="Times New Roman" w:hAnsi="Times New Roman"/>
          <w:bCs/>
          <w:iCs/>
        </w:rPr>
        <w:t>звънредни проверки по прилагане</w:t>
      </w:r>
      <w:r w:rsidRPr="00E85452">
        <w:rPr>
          <w:rFonts w:ascii="Times New Roman" w:hAnsi="Times New Roman"/>
          <w:bCs/>
          <w:iCs/>
        </w:rPr>
        <w:t>то на Специалната процедура по качване/слизане на пътниците на зона Шенген/НЕ Шенген на летища София.</w:t>
      </w:r>
    </w:p>
    <w:p w:rsidR="00785B0A" w:rsidRPr="00E85452" w:rsidRDefault="00785B0A" w:rsidP="00785B0A">
      <w:pPr>
        <w:pStyle w:val="ListParagraph"/>
        <w:numPr>
          <w:ilvl w:val="0"/>
          <w:numId w:val="62"/>
        </w:numPr>
        <w:spacing w:after="0"/>
        <w:jc w:val="both"/>
        <w:rPr>
          <w:rFonts w:ascii="Times New Roman" w:hAnsi="Times New Roman"/>
          <w:bCs/>
          <w:iCs/>
        </w:rPr>
      </w:pPr>
      <w:r w:rsidRPr="00E85452">
        <w:rPr>
          <w:rFonts w:ascii="Times New Roman" w:hAnsi="Times New Roman"/>
          <w:bCs/>
          <w:iCs/>
        </w:rPr>
        <w:t>Извънредни проверки на летищни оператори и оператори по наземно обслужване във връзка с подадени сигнали и проблеми с безопасността при обслужване на полетите.</w:t>
      </w:r>
    </w:p>
    <w:p w:rsidR="00785B0A" w:rsidRPr="00E85452" w:rsidRDefault="00785B0A" w:rsidP="00785B0A">
      <w:pPr>
        <w:jc w:val="both"/>
        <w:rPr>
          <w:rFonts w:ascii="Times New Roman" w:eastAsia="Calibri" w:hAnsi="Times New Roman"/>
        </w:rPr>
      </w:pPr>
    </w:p>
    <w:p w:rsidR="003F1837" w:rsidRPr="00E85452" w:rsidRDefault="003F1837" w:rsidP="003F1837">
      <w:pPr>
        <w:numPr>
          <w:ilvl w:val="0"/>
          <w:numId w:val="59"/>
        </w:numPr>
        <w:jc w:val="both"/>
        <w:rPr>
          <w:rFonts w:ascii="Times New Roman" w:eastAsia="Calibri" w:hAnsi="Times New Roman"/>
          <w:i/>
          <w:sz w:val="22"/>
          <w:szCs w:val="22"/>
          <w:u w:val="single"/>
        </w:rPr>
      </w:pPr>
      <w:r w:rsidRPr="00E85452">
        <w:rPr>
          <w:rFonts w:ascii="Times New Roman" w:eastAsia="Calibri" w:hAnsi="Times New Roman"/>
          <w:i/>
          <w:sz w:val="22"/>
          <w:szCs w:val="22"/>
          <w:u w:val="single"/>
        </w:rPr>
        <w:t>За дейности, свързани с безпилотните летателни системи</w:t>
      </w:r>
    </w:p>
    <w:p w:rsidR="00B3158A" w:rsidRPr="00E85452" w:rsidRDefault="00B3158A" w:rsidP="00B3158A">
      <w:pPr>
        <w:tabs>
          <w:tab w:val="left" w:pos="708"/>
          <w:tab w:val="left" w:pos="1416"/>
          <w:tab w:val="left" w:pos="2124"/>
          <w:tab w:val="right" w:pos="9032"/>
        </w:tabs>
        <w:ind w:left="720"/>
        <w:jc w:val="both"/>
        <w:rPr>
          <w:color w:val="000000" w:themeColor="text1"/>
          <w:sz w:val="22"/>
          <w:szCs w:val="22"/>
        </w:rPr>
      </w:pPr>
      <w:r w:rsidRPr="00E85452">
        <w:rPr>
          <w:color w:val="000000" w:themeColor="text1"/>
          <w:sz w:val="22"/>
          <w:szCs w:val="22"/>
          <w:lang w:val="en-US"/>
        </w:rPr>
        <w:t xml:space="preserve">4.1. </w:t>
      </w:r>
      <w:r w:rsidRPr="00E85452">
        <w:rPr>
          <w:color w:val="000000" w:themeColor="text1"/>
          <w:sz w:val="22"/>
          <w:szCs w:val="22"/>
        </w:rPr>
        <w:t>издаване на разрешения, осъществяване на надзор, осигуряване на обучение на дистанционно управляващи пилоти и регистрация на оператори на БЛС, както и създаване на ефективен координационен механизъм относно определяне на географски зони за геопространствено ориентиране, включително U-Space:</w:t>
      </w:r>
    </w:p>
    <w:p w:rsidR="00B3158A" w:rsidRPr="00E85452" w:rsidRDefault="00B3158A" w:rsidP="004D0351">
      <w:pPr>
        <w:numPr>
          <w:ilvl w:val="0"/>
          <w:numId w:val="135"/>
        </w:numPr>
        <w:tabs>
          <w:tab w:val="left" w:pos="708"/>
          <w:tab w:val="left" w:pos="1416"/>
          <w:tab w:val="left" w:pos="2124"/>
          <w:tab w:val="right" w:pos="9032"/>
        </w:tabs>
        <w:autoSpaceDE/>
        <w:autoSpaceDN/>
        <w:adjustRightInd/>
        <w:spacing w:line="276" w:lineRule="auto"/>
        <w:contextualSpacing/>
        <w:jc w:val="both"/>
        <w:rPr>
          <w:iCs/>
          <w:color w:val="000000" w:themeColor="text1"/>
          <w:sz w:val="22"/>
          <w:szCs w:val="22"/>
        </w:rPr>
      </w:pPr>
      <w:r w:rsidRPr="00E85452">
        <w:rPr>
          <w:iCs/>
          <w:color w:val="000000" w:themeColor="text1"/>
          <w:sz w:val="22"/>
          <w:szCs w:val="22"/>
        </w:rPr>
        <w:t>Обработени заявки за полети в географски зони на БЛС – 51 бр.;</w:t>
      </w:r>
    </w:p>
    <w:p w:rsidR="00B3158A" w:rsidRPr="00E85452" w:rsidRDefault="00B3158A" w:rsidP="004D0351">
      <w:pPr>
        <w:numPr>
          <w:ilvl w:val="0"/>
          <w:numId w:val="135"/>
        </w:numPr>
        <w:tabs>
          <w:tab w:val="left" w:pos="432"/>
          <w:tab w:val="left" w:pos="907"/>
          <w:tab w:val="left" w:pos="1620"/>
        </w:tabs>
        <w:autoSpaceDE/>
        <w:autoSpaceDN/>
        <w:adjustRightInd/>
        <w:spacing w:line="276" w:lineRule="auto"/>
        <w:ind w:left="714" w:hanging="357"/>
        <w:jc w:val="both"/>
        <w:rPr>
          <w:color w:val="000000" w:themeColor="text1"/>
          <w:sz w:val="22"/>
          <w:szCs w:val="22"/>
        </w:rPr>
      </w:pPr>
      <w:r w:rsidRPr="00E85452">
        <w:rPr>
          <w:color w:val="000000" w:themeColor="text1"/>
          <w:sz w:val="22"/>
          <w:szCs w:val="22"/>
        </w:rPr>
        <w:t>Регистрация на оператори на БЛС – 1552 бр.;</w:t>
      </w:r>
    </w:p>
    <w:p w:rsidR="00B3158A" w:rsidRPr="00E85452" w:rsidRDefault="00B3158A" w:rsidP="004D0351">
      <w:pPr>
        <w:numPr>
          <w:ilvl w:val="0"/>
          <w:numId w:val="135"/>
        </w:numPr>
        <w:tabs>
          <w:tab w:val="left" w:pos="432"/>
          <w:tab w:val="left" w:pos="907"/>
          <w:tab w:val="left" w:pos="1620"/>
        </w:tabs>
        <w:autoSpaceDE/>
        <w:autoSpaceDN/>
        <w:adjustRightInd/>
        <w:spacing w:line="276" w:lineRule="auto"/>
        <w:ind w:left="714" w:hanging="357"/>
        <w:jc w:val="both"/>
        <w:rPr>
          <w:color w:val="000000" w:themeColor="text1"/>
          <w:sz w:val="22"/>
          <w:szCs w:val="22"/>
        </w:rPr>
      </w:pPr>
      <w:r w:rsidRPr="00E85452">
        <w:rPr>
          <w:color w:val="000000" w:themeColor="text1"/>
          <w:sz w:val="22"/>
          <w:szCs w:val="22"/>
        </w:rPr>
        <w:t>Разрешение за експлоатация в специфична категория – 7 бр.;</w:t>
      </w:r>
    </w:p>
    <w:p w:rsidR="00B3158A" w:rsidRPr="00E85452" w:rsidRDefault="00B3158A" w:rsidP="004D0351">
      <w:pPr>
        <w:numPr>
          <w:ilvl w:val="0"/>
          <w:numId w:val="135"/>
        </w:numPr>
        <w:tabs>
          <w:tab w:val="left" w:pos="432"/>
          <w:tab w:val="left" w:pos="907"/>
          <w:tab w:val="left" w:pos="1620"/>
        </w:tabs>
        <w:autoSpaceDE/>
        <w:autoSpaceDN/>
        <w:adjustRightInd/>
        <w:spacing w:line="276" w:lineRule="auto"/>
        <w:ind w:left="714" w:hanging="357"/>
        <w:jc w:val="both"/>
        <w:rPr>
          <w:color w:val="000000" w:themeColor="text1"/>
          <w:sz w:val="22"/>
          <w:szCs w:val="22"/>
        </w:rPr>
      </w:pPr>
      <w:r w:rsidRPr="00E85452">
        <w:rPr>
          <w:color w:val="000000" w:themeColor="text1"/>
          <w:sz w:val="22"/>
          <w:szCs w:val="22"/>
        </w:rPr>
        <w:t>Потвърждение за приемливост на трансгранична операция с БЛС в специфична категория – 1 бр.;</w:t>
      </w:r>
    </w:p>
    <w:p w:rsidR="00B3158A" w:rsidRPr="00E85452" w:rsidRDefault="00B3158A" w:rsidP="004D0351">
      <w:pPr>
        <w:numPr>
          <w:ilvl w:val="0"/>
          <w:numId w:val="135"/>
        </w:numPr>
        <w:autoSpaceDE/>
        <w:autoSpaceDN/>
        <w:adjustRightInd/>
        <w:spacing w:line="276" w:lineRule="auto"/>
        <w:contextualSpacing/>
        <w:jc w:val="both"/>
        <w:rPr>
          <w:color w:val="000000" w:themeColor="text1"/>
          <w:sz w:val="22"/>
          <w:szCs w:val="22"/>
        </w:rPr>
      </w:pPr>
      <w:r w:rsidRPr="00E85452">
        <w:rPr>
          <w:color w:val="000000" w:themeColor="text1"/>
          <w:sz w:val="22"/>
          <w:szCs w:val="22"/>
        </w:rPr>
        <w:t xml:space="preserve">Разрешение за експлоатация на БЛС в рамките на клубове и сдружения за авиомоделизъм – 1бр. </w:t>
      </w:r>
    </w:p>
    <w:p w:rsidR="00B3158A" w:rsidRPr="00E85452" w:rsidRDefault="00B3158A" w:rsidP="004D0351">
      <w:pPr>
        <w:numPr>
          <w:ilvl w:val="0"/>
          <w:numId w:val="135"/>
        </w:numPr>
        <w:tabs>
          <w:tab w:val="left" w:pos="708"/>
          <w:tab w:val="left" w:pos="1416"/>
          <w:tab w:val="left" w:pos="2124"/>
          <w:tab w:val="right" w:pos="9032"/>
        </w:tabs>
        <w:autoSpaceDE/>
        <w:autoSpaceDN/>
        <w:adjustRightInd/>
        <w:spacing w:line="276" w:lineRule="auto"/>
        <w:ind w:left="714" w:hanging="357"/>
        <w:contextualSpacing/>
        <w:jc w:val="both"/>
        <w:rPr>
          <w:iCs/>
          <w:color w:val="000000" w:themeColor="text1"/>
          <w:sz w:val="22"/>
          <w:szCs w:val="22"/>
        </w:rPr>
      </w:pPr>
      <w:r w:rsidRPr="00E85452">
        <w:rPr>
          <w:iCs/>
          <w:color w:val="000000" w:themeColor="text1"/>
          <w:sz w:val="22"/>
          <w:szCs w:val="22"/>
        </w:rPr>
        <w:t>Обучение на дистанционно управляващи пилоти:</w:t>
      </w:r>
    </w:p>
    <w:p w:rsidR="00B3158A" w:rsidRPr="00E85452" w:rsidRDefault="00B3158A" w:rsidP="004D0351">
      <w:pPr>
        <w:numPr>
          <w:ilvl w:val="0"/>
          <w:numId w:val="136"/>
        </w:numPr>
        <w:autoSpaceDE/>
        <w:autoSpaceDN/>
        <w:adjustRightInd/>
        <w:spacing w:line="276" w:lineRule="auto"/>
        <w:ind w:left="1066" w:hanging="357"/>
        <w:contextualSpacing/>
        <w:jc w:val="both"/>
        <w:rPr>
          <w:iCs/>
          <w:color w:val="000000" w:themeColor="text1"/>
          <w:sz w:val="22"/>
          <w:szCs w:val="22"/>
        </w:rPr>
      </w:pPr>
      <w:r w:rsidRPr="00E85452">
        <w:rPr>
          <w:iCs/>
          <w:color w:val="000000" w:themeColor="text1"/>
          <w:sz w:val="22"/>
          <w:szCs w:val="22"/>
        </w:rPr>
        <w:t xml:space="preserve">преглед и одобрение на заявки за обучение на дистанционно управляващи пилоти  – 1539 бр. </w:t>
      </w:r>
    </w:p>
    <w:p w:rsidR="00B3158A" w:rsidRPr="00E85452" w:rsidRDefault="00B3158A" w:rsidP="004D0351">
      <w:pPr>
        <w:numPr>
          <w:ilvl w:val="0"/>
          <w:numId w:val="136"/>
        </w:numPr>
        <w:autoSpaceDE/>
        <w:autoSpaceDN/>
        <w:adjustRightInd/>
        <w:spacing w:line="276" w:lineRule="auto"/>
        <w:ind w:left="1066" w:hanging="357"/>
        <w:contextualSpacing/>
        <w:jc w:val="both"/>
        <w:rPr>
          <w:iCs/>
          <w:color w:val="000000" w:themeColor="text1"/>
          <w:sz w:val="22"/>
          <w:szCs w:val="22"/>
        </w:rPr>
      </w:pPr>
      <w:r w:rsidRPr="00E85452">
        <w:rPr>
          <w:iCs/>
          <w:color w:val="000000" w:themeColor="text1"/>
          <w:sz w:val="22"/>
          <w:szCs w:val="22"/>
        </w:rPr>
        <w:t xml:space="preserve">проведени изпити за дистанционно управляващи пилоти за А1/А3, А2 и </w:t>
      </w:r>
      <w:r w:rsidRPr="00E85452">
        <w:rPr>
          <w:iCs/>
          <w:color w:val="000000" w:themeColor="text1"/>
          <w:sz w:val="22"/>
          <w:szCs w:val="22"/>
          <w:lang w:val="en-US"/>
        </w:rPr>
        <w:t>STS</w:t>
      </w:r>
      <w:r w:rsidRPr="00E85452">
        <w:rPr>
          <w:iCs/>
          <w:color w:val="000000" w:themeColor="text1"/>
          <w:sz w:val="22"/>
          <w:szCs w:val="22"/>
        </w:rPr>
        <w:t xml:space="preserve"> – 77 бр.;</w:t>
      </w:r>
    </w:p>
    <w:p w:rsidR="00B3158A" w:rsidRPr="00E85452" w:rsidRDefault="00B3158A" w:rsidP="004D0351">
      <w:pPr>
        <w:numPr>
          <w:ilvl w:val="0"/>
          <w:numId w:val="136"/>
        </w:numPr>
        <w:autoSpaceDE/>
        <w:autoSpaceDN/>
        <w:adjustRightInd/>
        <w:spacing w:line="276" w:lineRule="auto"/>
        <w:ind w:left="1066" w:hanging="357"/>
        <w:contextualSpacing/>
        <w:jc w:val="both"/>
        <w:rPr>
          <w:iCs/>
          <w:color w:val="000000" w:themeColor="text1"/>
          <w:sz w:val="22"/>
          <w:szCs w:val="22"/>
        </w:rPr>
      </w:pPr>
      <w:r w:rsidRPr="00E85452">
        <w:rPr>
          <w:iCs/>
          <w:color w:val="000000" w:themeColor="text1"/>
          <w:sz w:val="22"/>
          <w:szCs w:val="22"/>
        </w:rPr>
        <w:t xml:space="preserve">издадени свидетелства за дистанционно управляващи пилоти за А1/А3, А2 и </w:t>
      </w:r>
      <w:r w:rsidRPr="00E85452">
        <w:rPr>
          <w:iCs/>
          <w:color w:val="000000" w:themeColor="text1"/>
          <w:sz w:val="22"/>
          <w:szCs w:val="22"/>
          <w:lang w:val="en-US"/>
        </w:rPr>
        <w:t>STS</w:t>
      </w:r>
      <w:r w:rsidRPr="00E85452">
        <w:rPr>
          <w:iCs/>
          <w:color w:val="000000" w:themeColor="text1"/>
          <w:sz w:val="22"/>
          <w:szCs w:val="22"/>
        </w:rPr>
        <w:t xml:space="preserve"> – 765 бр.;</w:t>
      </w:r>
    </w:p>
    <w:p w:rsidR="00B3158A" w:rsidRPr="00E85452" w:rsidRDefault="00B3158A" w:rsidP="004D0351">
      <w:pPr>
        <w:numPr>
          <w:ilvl w:val="0"/>
          <w:numId w:val="135"/>
        </w:numPr>
        <w:tabs>
          <w:tab w:val="left" w:pos="708"/>
          <w:tab w:val="left" w:pos="1416"/>
          <w:tab w:val="left" w:pos="2124"/>
          <w:tab w:val="right" w:pos="9032"/>
        </w:tabs>
        <w:autoSpaceDE/>
        <w:autoSpaceDN/>
        <w:adjustRightInd/>
        <w:spacing w:line="276" w:lineRule="auto"/>
        <w:ind w:left="714" w:hanging="357"/>
        <w:contextualSpacing/>
        <w:jc w:val="both"/>
        <w:rPr>
          <w:iCs/>
          <w:color w:val="000000" w:themeColor="text1"/>
          <w:sz w:val="22"/>
          <w:szCs w:val="22"/>
        </w:rPr>
      </w:pPr>
      <w:r w:rsidRPr="00E85452">
        <w:rPr>
          <w:iCs/>
          <w:color w:val="000000" w:themeColor="text1"/>
          <w:sz w:val="22"/>
          <w:szCs w:val="22"/>
        </w:rPr>
        <w:t xml:space="preserve">Обособяване на зони </w:t>
      </w:r>
      <w:r w:rsidRPr="00E85452">
        <w:rPr>
          <w:iCs/>
          <w:color w:val="000000" w:themeColor="text1"/>
          <w:sz w:val="22"/>
          <w:szCs w:val="22"/>
          <w:lang w:val="en-US"/>
        </w:rPr>
        <w:t>U</w:t>
      </w:r>
      <w:r w:rsidRPr="00E85452">
        <w:rPr>
          <w:iCs/>
          <w:color w:val="000000" w:themeColor="text1"/>
          <w:sz w:val="22"/>
          <w:szCs w:val="22"/>
        </w:rPr>
        <w:t>-</w:t>
      </w:r>
      <w:r w:rsidRPr="00E85452">
        <w:rPr>
          <w:iCs/>
          <w:color w:val="000000" w:themeColor="text1"/>
          <w:sz w:val="22"/>
          <w:szCs w:val="22"/>
          <w:lang w:val="en-US"/>
        </w:rPr>
        <w:t>Space</w:t>
      </w:r>
      <w:r w:rsidRPr="00E85452">
        <w:rPr>
          <w:iCs/>
          <w:color w:val="000000" w:themeColor="text1"/>
          <w:sz w:val="22"/>
          <w:szCs w:val="22"/>
        </w:rPr>
        <w:t xml:space="preserve"> и други географски зони на БЛС:</w:t>
      </w:r>
    </w:p>
    <w:p w:rsidR="00B3158A" w:rsidRPr="00E85452" w:rsidRDefault="00B3158A" w:rsidP="004D0351">
      <w:pPr>
        <w:numPr>
          <w:ilvl w:val="0"/>
          <w:numId w:val="137"/>
        </w:numPr>
        <w:autoSpaceDE/>
        <w:autoSpaceDN/>
        <w:adjustRightInd/>
        <w:spacing w:line="276" w:lineRule="auto"/>
        <w:ind w:left="1066" w:hanging="357"/>
        <w:contextualSpacing/>
        <w:jc w:val="both"/>
        <w:rPr>
          <w:iCs/>
          <w:color w:val="000000" w:themeColor="text1"/>
          <w:sz w:val="22"/>
          <w:szCs w:val="22"/>
        </w:rPr>
      </w:pPr>
      <w:r w:rsidRPr="00E85452">
        <w:rPr>
          <w:iCs/>
          <w:color w:val="000000" w:themeColor="text1"/>
          <w:sz w:val="22"/>
          <w:szCs w:val="22"/>
        </w:rPr>
        <w:t>участие в 5 заседания на постоянна работна група за координационен механизъм за U-space;</w:t>
      </w:r>
    </w:p>
    <w:p w:rsidR="00B3158A" w:rsidRPr="00E85452" w:rsidRDefault="00B3158A" w:rsidP="004D0351">
      <w:pPr>
        <w:numPr>
          <w:ilvl w:val="0"/>
          <w:numId w:val="137"/>
        </w:numPr>
        <w:autoSpaceDE/>
        <w:autoSpaceDN/>
        <w:adjustRightInd/>
        <w:spacing w:line="276" w:lineRule="auto"/>
        <w:ind w:left="1066" w:hanging="357"/>
        <w:contextualSpacing/>
        <w:jc w:val="both"/>
        <w:rPr>
          <w:iCs/>
          <w:color w:val="000000" w:themeColor="text1"/>
          <w:sz w:val="22"/>
          <w:szCs w:val="22"/>
        </w:rPr>
      </w:pPr>
      <w:r w:rsidRPr="00E85452">
        <w:rPr>
          <w:iCs/>
          <w:color w:val="000000" w:themeColor="text1"/>
          <w:sz w:val="22"/>
          <w:szCs w:val="22"/>
        </w:rPr>
        <w:t>установяване на географски зони на БЛС – 51 бр.; актуализирани зони – 71 бр.</w:t>
      </w:r>
    </w:p>
    <w:p w:rsidR="003F1837" w:rsidRPr="00E85452" w:rsidRDefault="003F1837" w:rsidP="0002136A">
      <w:pPr>
        <w:jc w:val="both"/>
        <w:rPr>
          <w:rFonts w:ascii="Times New Roman" w:hAnsi="Times New Roman"/>
          <w:b/>
          <w:bCs/>
          <w:i/>
          <w:sz w:val="22"/>
          <w:szCs w:val="22"/>
        </w:rPr>
      </w:pPr>
    </w:p>
    <w:p w:rsidR="0002136A" w:rsidRPr="00E85452" w:rsidRDefault="0002136A" w:rsidP="0002136A">
      <w:pPr>
        <w:jc w:val="both"/>
        <w:rPr>
          <w:rFonts w:ascii="Times New Roman" w:hAnsi="Times New Roman"/>
          <w:b/>
          <w:bCs/>
          <w:i/>
          <w:sz w:val="22"/>
          <w:szCs w:val="22"/>
        </w:rPr>
      </w:pPr>
      <w:r w:rsidRPr="00E85452">
        <w:rPr>
          <w:rFonts w:ascii="Times New Roman" w:hAnsi="Times New Roman"/>
          <w:b/>
          <w:bCs/>
          <w:i/>
          <w:sz w:val="22"/>
          <w:szCs w:val="22"/>
        </w:rPr>
        <w:t xml:space="preserve">Отчет на показателите за изпълнение </w:t>
      </w:r>
    </w:p>
    <w:tbl>
      <w:tblPr>
        <w:tblW w:w="9351" w:type="dxa"/>
        <w:tblInd w:w="75" w:type="dxa"/>
        <w:tblCellMar>
          <w:left w:w="70" w:type="dxa"/>
          <w:right w:w="70" w:type="dxa"/>
        </w:tblCellMar>
        <w:tblLook w:val="04A0" w:firstRow="1" w:lastRow="0" w:firstColumn="1" w:lastColumn="0" w:noHBand="0" w:noVBand="1"/>
      </w:tblPr>
      <w:tblGrid>
        <w:gridCol w:w="5524"/>
        <w:gridCol w:w="1275"/>
        <w:gridCol w:w="1276"/>
        <w:gridCol w:w="1276"/>
      </w:tblGrid>
      <w:tr w:rsidR="00B50DF2" w:rsidRPr="00E85452" w:rsidTr="00FC13D6">
        <w:trPr>
          <w:trHeight w:val="630"/>
        </w:trPr>
        <w:tc>
          <w:tcPr>
            <w:tcW w:w="552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E85452" w:rsidRDefault="00B50DF2" w:rsidP="00B50DF2">
            <w:pPr>
              <w:autoSpaceDE/>
              <w:autoSpaceDN/>
              <w:adjustRightInd/>
              <w:jc w:val="center"/>
              <w:rPr>
                <w:rFonts w:ascii="Times New Roman" w:hAnsi="Times New Roman"/>
                <w:b/>
                <w:bCs/>
                <w:color w:val="000000"/>
                <w:sz w:val="22"/>
                <w:szCs w:val="22"/>
              </w:rPr>
            </w:pP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E85452" w:rsidRDefault="00B50DF2" w:rsidP="00B50DF2">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Мерна единица</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E85452" w:rsidRDefault="00B50DF2" w:rsidP="00B50DF2">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Целева стойност</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B50DF2" w:rsidRPr="00E85452" w:rsidRDefault="00B50DF2" w:rsidP="002C4010">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Отчет 3</w:t>
            </w:r>
            <w:r w:rsidR="002C4010" w:rsidRPr="00E85452">
              <w:rPr>
                <w:rFonts w:ascii="Times New Roman" w:hAnsi="Times New Roman"/>
                <w:b/>
                <w:bCs/>
                <w:color w:val="000000"/>
                <w:sz w:val="22"/>
                <w:szCs w:val="22"/>
              </w:rPr>
              <w:t>0.06</w:t>
            </w:r>
            <w:r w:rsidRPr="00E85452">
              <w:rPr>
                <w:rFonts w:ascii="Times New Roman" w:hAnsi="Times New Roman"/>
                <w:b/>
                <w:bCs/>
                <w:color w:val="000000"/>
                <w:sz w:val="22"/>
                <w:szCs w:val="22"/>
              </w:rPr>
              <w:t>.202</w:t>
            </w:r>
            <w:r w:rsidR="002C4010" w:rsidRPr="00E85452">
              <w:rPr>
                <w:rFonts w:ascii="Times New Roman" w:hAnsi="Times New Roman"/>
                <w:b/>
                <w:bCs/>
                <w:color w:val="000000"/>
                <w:sz w:val="22"/>
                <w:szCs w:val="22"/>
              </w:rPr>
              <w:t>5</w:t>
            </w:r>
            <w:r w:rsidRPr="00E85452">
              <w:rPr>
                <w:rFonts w:ascii="Times New Roman" w:hAnsi="Times New Roman"/>
                <w:b/>
                <w:bCs/>
                <w:color w:val="000000"/>
                <w:sz w:val="22"/>
                <w:szCs w:val="22"/>
              </w:rPr>
              <w:t xml:space="preserve"> г.</w:t>
            </w:r>
          </w:p>
        </w:tc>
      </w:tr>
      <w:tr w:rsidR="00B50DF2" w:rsidRPr="00E85452" w:rsidTr="00FC13D6">
        <w:trPr>
          <w:trHeight w:val="698"/>
        </w:trPr>
        <w:tc>
          <w:tcPr>
            <w:tcW w:w="5524" w:type="dxa"/>
            <w:tcBorders>
              <w:top w:val="nil"/>
              <w:left w:val="single" w:sz="4" w:space="0" w:color="auto"/>
              <w:bottom w:val="single" w:sz="4" w:space="0" w:color="auto"/>
              <w:right w:val="single" w:sz="4" w:space="0" w:color="auto"/>
            </w:tcBorders>
            <w:shd w:val="clear" w:color="000000" w:fill="E6E6E6"/>
            <w:vAlign w:val="center"/>
            <w:hideMark/>
          </w:tcPr>
          <w:p w:rsidR="00B50DF2" w:rsidRPr="00E85452" w:rsidRDefault="00B50DF2" w:rsidP="00B50DF2">
            <w:pPr>
              <w:autoSpaceDE/>
              <w:autoSpaceDN/>
              <w:adjustRightInd/>
              <w:jc w:val="center"/>
              <w:rPr>
                <w:rFonts w:ascii="Times New Roman" w:hAnsi="Times New Roman"/>
                <w:b/>
                <w:bCs/>
                <w:i/>
                <w:iCs/>
                <w:color w:val="000000"/>
                <w:sz w:val="22"/>
                <w:szCs w:val="22"/>
              </w:rPr>
            </w:pPr>
            <w:r w:rsidRPr="00E85452">
              <w:rPr>
                <w:rFonts w:ascii="Times New Roman" w:hAnsi="Times New Roman"/>
                <w:b/>
                <w:bCs/>
                <w:i/>
                <w:iCs/>
                <w:color w:val="000000"/>
                <w:sz w:val="22"/>
                <w:szCs w:val="22"/>
              </w:rPr>
              <w:t>Показатели за изпълнение</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50DF2" w:rsidRPr="00E85452" w:rsidRDefault="00B50DF2" w:rsidP="00B50DF2">
            <w:pPr>
              <w:autoSpaceDE/>
              <w:autoSpaceDN/>
              <w:adjustRightInd/>
              <w:rPr>
                <w:rFonts w:ascii="Times New Roman" w:hAnsi="Times New Roman"/>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0DF2" w:rsidRPr="00E85452" w:rsidRDefault="00B50DF2" w:rsidP="00B50DF2">
            <w:pPr>
              <w:autoSpaceDE/>
              <w:autoSpaceDN/>
              <w:adjustRightInd/>
              <w:rPr>
                <w:rFonts w:ascii="Times New Roman" w:hAnsi="Times New Roman"/>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0DF2" w:rsidRPr="00E85452" w:rsidRDefault="00B50DF2" w:rsidP="00B50DF2">
            <w:pPr>
              <w:autoSpaceDE/>
              <w:autoSpaceDN/>
              <w:adjustRightInd/>
              <w:rPr>
                <w:rFonts w:ascii="Times New Roman" w:hAnsi="Times New Roman"/>
                <w:b/>
                <w:bCs/>
                <w:color w:val="000000"/>
                <w:sz w:val="22"/>
                <w:szCs w:val="22"/>
              </w:rPr>
            </w:pPr>
          </w:p>
        </w:tc>
      </w:tr>
      <w:tr w:rsidR="00B50DF2" w:rsidRPr="00E85452" w:rsidTr="00FC13D6">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1. Показател Брой на самолетни движения</w:t>
            </w:r>
          </w:p>
        </w:tc>
        <w:tc>
          <w:tcPr>
            <w:tcW w:w="1275" w:type="dxa"/>
            <w:tcBorders>
              <w:top w:val="nil"/>
              <w:left w:val="nil"/>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2C4010" w:rsidP="002C4010">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70 902</w:t>
            </w:r>
            <w:r w:rsidR="00B50DF2" w:rsidRPr="00E85452">
              <w:rPr>
                <w:rFonts w:ascii="Times New Roman" w:hAnsi="Times New Roman"/>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2C4010" w:rsidP="00B50DF2">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45 582</w:t>
            </w:r>
          </w:p>
        </w:tc>
      </w:tr>
      <w:tr w:rsidR="00B50DF2" w:rsidRPr="00E85452" w:rsidTr="00FC13D6">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2. Показател Обслужени пътници</w:t>
            </w:r>
          </w:p>
        </w:tc>
        <w:tc>
          <w:tcPr>
            <w:tcW w:w="1275" w:type="dxa"/>
            <w:tcBorders>
              <w:top w:val="nil"/>
              <w:left w:val="nil"/>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B50DF2" w:rsidP="002C4010">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5 </w:t>
            </w:r>
            <w:r w:rsidR="002C4010" w:rsidRPr="00E85452">
              <w:rPr>
                <w:rFonts w:ascii="Times New Roman" w:hAnsi="Times New Roman"/>
                <w:color w:val="000000"/>
                <w:sz w:val="22"/>
                <w:szCs w:val="22"/>
              </w:rPr>
              <w:t>664</w:t>
            </w:r>
            <w:r w:rsidRPr="00E85452">
              <w:rPr>
                <w:rFonts w:ascii="Times New Roman" w:hAnsi="Times New Roman"/>
                <w:color w:val="000000"/>
                <w:sz w:val="22"/>
                <w:szCs w:val="22"/>
              </w:rPr>
              <w:t xml:space="preserve"> </w:t>
            </w:r>
            <w:r w:rsidR="002C4010" w:rsidRPr="00E85452">
              <w:rPr>
                <w:rFonts w:ascii="Times New Roman" w:hAnsi="Times New Roman"/>
                <w:color w:val="000000"/>
                <w:sz w:val="22"/>
                <w:szCs w:val="22"/>
              </w:rPr>
              <w:t>030</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2C4010" w:rsidP="00B50DF2">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5 258 483</w:t>
            </w:r>
          </w:p>
        </w:tc>
      </w:tr>
      <w:tr w:rsidR="00B50DF2" w:rsidRPr="00E85452" w:rsidTr="00FC13D6">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3. Показател Обработени товари и поща</w:t>
            </w:r>
          </w:p>
        </w:tc>
        <w:tc>
          <w:tcPr>
            <w:tcW w:w="1275" w:type="dxa"/>
            <w:tcBorders>
              <w:top w:val="nil"/>
              <w:left w:val="nil"/>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Т.</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B50DF2" w:rsidP="002C4010">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1</w:t>
            </w:r>
            <w:r w:rsidR="002C4010" w:rsidRPr="00E85452">
              <w:rPr>
                <w:rFonts w:ascii="Times New Roman" w:hAnsi="Times New Roman"/>
                <w:color w:val="000000"/>
                <w:sz w:val="22"/>
                <w:szCs w:val="22"/>
              </w:rPr>
              <w:t>91</w:t>
            </w:r>
            <w:r w:rsidRPr="00E85452">
              <w:rPr>
                <w:rFonts w:ascii="Times New Roman" w:hAnsi="Times New Roman"/>
                <w:color w:val="000000"/>
                <w:sz w:val="22"/>
                <w:szCs w:val="22"/>
              </w:rPr>
              <w:t xml:space="preserve"> </w:t>
            </w:r>
            <w:r w:rsidR="002C4010" w:rsidRPr="00E85452">
              <w:rPr>
                <w:rFonts w:ascii="Times New Roman" w:hAnsi="Times New Roman"/>
                <w:color w:val="000000"/>
                <w:sz w:val="22"/>
                <w:szCs w:val="22"/>
              </w:rPr>
              <w:t>422</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2C4010" w:rsidP="004544EE">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10 76</w:t>
            </w:r>
            <w:r w:rsidR="004544EE" w:rsidRPr="00E85452">
              <w:rPr>
                <w:rFonts w:ascii="Times New Roman" w:hAnsi="Times New Roman"/>
                <w:color w:val="000000"/>
                <w:sz w:val="22"/>
                <w:szCs w:val="22"/>
                <w:lang w:val="en-US"/>
              </w:rPr>
              <w:t>4</w:t>
            </w:r>
          </w:p>
        </w:tc>
      </w:tr>
      <w:tr w:rsidR="00B50DF2" w:rsidRPr="00E85452" w:rsidTr="00FC13D6">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4. Показател Проведени комплексни проверки</w:t>
            </w:r>
          </w:p>
        </w:tc>
        <w:tc>
          <w:tcPr>
            <w:tcW w:w="1275" w:type="dxa"/>
            <w:tcBorders>
              <w:top w:val="nil"/>
              <w:left w:val="nil"/>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B50DF2" w:rsidP="00B50DF2">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787</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9D3108" w:rsidP="00B50DF2">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410</w:t>
            </w:r>
          </w:p>
        </w:tc>
      </w:tr>
      <w:tr w:rsidR="00B50DF2" w:rsidRPr="00E85452" w:rsidTr="00FC13D6">
        <w:trPr>
          <w:trHeight w:val="45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5. Показател Проведени курсове за повишаване на квалификацията</w:t>
            </w:r>
          </w:p>
        </w:tc>
        <w:tc>
          <w:tcPr>
            <w:tcW w:w="1275" w:type="dxa"/>
            <w:tcBorders>
              <w:top w:val="nil"/>
              <w:left w:val="nil"/>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173B0A" w:rsidP="009D3108">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3</w:t>
            </w:r>
            <w:r w:rsidR="009D3108" w:rsidRPr="00E85452">
              <w:rPr>
                <w:rFonts w:ascii="Times New Roman" w:hAnsi="Times New Roman"/>
                <w:color w:val="000000"/>
                <w:sz w:val="22"/>
                <w:szCs w:val="22"/>
              </w:rPr>
              <w:t>40</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9D3108" w:rsidP="00B50DF2">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49</w:t>
            </w:r>
          </w:p>
        </w:tc>
      </w:tr>
      <w:tr w:rsidR="00B50DF2" w:rsidRPr="00E85452" w:rsidTr="00FC13D6">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6. Показател Издадени удостоверения по нормативни актове</w:t>
            </w:r>
          </w:p>
        </w:tc>
        <w:tc>
          <w:tcPr>
            <w:tcW w:w="1275" w:type="dxa"/>
            <w:tcBorders>
              <w:top w:val="nil"/>
              <w:left w:val="nil"/>
              <w:bottom w:val="single" w:sz="4" w:space="0" w:color="auto"/>
              <w:right w:val="single" w:sz="4" w:space="0" w:color="auto"/>
            </w:tcBorders>
            <w:shd w:val="clear" w:color="auto" w:fill="auto"/>
            <w:vAlign w:val="center"/>
            <w:hideMark/>
          </w:tcPr>
          <w:p w:rsidR="00B50DF2" w:rsidRPr="00E85452" w:rsidRDefault="00B50DF2" w:rsidP="00B50DF2">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Бр.</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B50DF2" w:rsidP="00B50DF2">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3 695</w:t>
            </w:r>
          </w:p>
        </w:tc>
        <w:tc>
          <w:tcPr>
            <w:tcW w:w="1276" w:type="dxa"/>
            <w:tcBorders>
              <w:top w:val="nil"/>
              <w:left w:val="nil"/>
              <w:bottom w:val="single" w:sz="4" w:space="0" w:color="auto"/>
              <w:right w:val="single" w:sz="4" w:space="0" w:color="auto"/>
            </w:tcBorders>
            <w:shd w:val="clear" w:color="auto" w:fill="auto"/>
            <w:vAlign w:val="center"/>
          </w:tcPr>
          <w:p w:rsidR="00B50DF2" w:rsidRPr="00E85452" w:rsidRDefault="009D3108" w:rsidP="00B50DF2">
            <w:pPr>
              <w:autoSpaceDE/>
              <w:autoSpaceDN/>
              <w:adjustRightInd/>
              <w:jc w:val="right"/>
              <w:rPr>
                <w:rFonts w:ascii="Times New Roman" w:hAnsi="Times New Roman"/>
                <w:color w:val="000000"/>
                <w:sz w:val="22"/>
                <w:szCs w:val="22"/>
              </w:rPr>
            </w:pPr>
            <w:r w:rsidRPr="00E85452">
              <w:rPr>
                <w:rFonts w:ascii="Times New Roman" w:hAnsi="Times New Roman"/>
                <w:color w:val="000000"/>
                <w:sz w:val="22"/>
                <w:szCs w:val="22"/>
              </w:rPr>
              <w:t>1 982</w:t>
            </w:r>
          </w:p>
        </w:tc>
      </w:tr>
    </w:tbl>
    <w:p w:rsidR="0002136A" w:rsidRPr="00E85452" w:rsidRDefault="0002136A" w:rsidP="0002136A">
      <w:pPr>
        <w:jc w:val="both"/>
        <w:rPr>
          <w:rFonts w:ascii="Times New Roman" w:hAnsi="Times New Roman"/>
          <w:b/>
          <w:bCs/>
          <w:i/>
          <w:sz w:val="22"/>
          <w:szCs w:val="22"/>
        </w:rPr>
      </w:pPr>
    </w:p>
    <w:p w:rsidR="0002136A" w:rsidRPr="00E85452" w:rsidRDefault="0002136A" w:rsidP="0002136A">
      <w:pPr>
        <w:jc w:val="both"/>
        <w:rPr>
          <w:rFonts w:ascii="Times New Roman" w:hAnsi="Times New Roman"/>
          <w:b/>
          <w:bCs/>
          <w:i/>
          <w:sz w:val="22"/>
          <w:szCs w:val="22"/>
        </w:rPr>
      </w:pPr>
      <w:r w:rsidRPr="00E85452">
        <w:rPr>
          <w:rFonts w:ascii="Times New Roman" w:hAnsi="Times New Roman"/>
          <w:b/>
          <w:bCs/>
          <w:i/>
          <w:sz w:val="22"/>
          <w:szCs w:val="22"/>
        </w:rPr>
        <w:t>Информация за наличността и качеството на данните</w:t>
      </w:r>
    </w:p>
    <w:p w:rsidR="0002136A" w:rsidRPr="00E85452" w:rsidRDefault="0002136A" w:rsidP="0002136A">
      <w:pPr>
        <w:jc w:val="both"/>
        <w:rPr>
          <w:rFonts w:ascii="Times New Roman" w:hAnsi="Times New Roman"/>
          <w:bCs/>
          <w:sz w:val="22"/>
          <w:szCs w:val="22"/>
        </w:rPr>
      </w:pPr>
      <w:r w:rsidRPr="00E85452">
        <w:rPr>
          <w:rFonts w:ascii="Times New Roman" w:hAnsi="Times New Roman"/>
          <w:bCs/>
          <w:sz w:val="22"/>
          <w:szCs w:val="22"/>
        </w:rPr>
        <w:t>Информацията е от водените в ГД ГВА регистри.</w:t>
      </w:r>
    </w:p>
    <w:p w:rsidR="0002136A" w:rsidRPr="00E85452" w:rsidRDefault="0002136A" w:rsidP="0002136A">
      <w:pPr>
        <w:jc w:val="both"/>
        <w:rPr>
          <w:rFonts w:ascii="Times New Roman" w:hAnsi="Times New Roman"/>
          <w:bCs/>
          <w:sz w:val="22"/>
          <w:szCs w:val="22"/>
        </w:rPr>
      </w:pPr>
    </w:p>
    <w:p w:rsidR="0002136A" w:rsidRPr="00E85452" w:rsidRDefault="0002136A" w:rsidP="0002136A">
      <w:pPr>
        <w:jc w:val="both"/>
        <w:rPr>
          <w:rFonts w:cs="Times New Roman CYR"/>
          <w:b/>
          <w:bCs/>
          <w:i/>
          <w:sz w:val="22"/>
          <w:szCs w:val="22"/>
        </w:rPr>
      </w:pPr>
      <w:r w:rsidRPr="00E85452">
        <w:rPr>
          <w:rFonts w:cs="Times New Roman CYR"/>
          <w:b/>
          <w:bCs/>
          <w:i/>
          <w:sz w:val="22"/>
          <w:szCs w:val="22"/>
        </w:rPr>
        <w:t xml:space="preserve">Отговорност за изпълнението </w:t>
      </w:r>
    </w:p>
    <w:p w:rsidR="0002136A" w:rsidRPr="00E85452" w:rsidRDefault="0002136A" w:rsidP="0002136A">
      <w:pPr>
        <w:spacing w:line="280" w:lineRule="atLeast"/>
        <w:jc w:val="both"/>
        <w:rPr>
          <w:rFonts w:cs="Times New Roman CYR"/>
          <w:sz w:val="22"/>
          <w:szCs w:val="22"/>
        </w:rPr>
      </w:pPr>
      <w:r w:rsidRPr="00E85452">
        <w:rPr>
          <w:rFonts w:cs="Times New Roman CYR"/>
          <w:sz w:val="22"/>
          <w:szCs w:val="22"/>
        </w:rPr>
        <w:t>Изпълнението се реализира от ГД “ГВА” под ръководството на ресорния заместник-министър.</w:t>
      </w:r>
    </w:p>
    <w:p w:rsidR="0002136A" w:rsidRPr="00E85452" w:rsidRDefault="0002136A" w:rsidP="0002136A">
      <w:pPr>
        <w:spacing w:line="280" w:lineRule="atLeast"/>
        <w:jc w:val="both"/>
        <w:rPr>
          <w:rFonts w:cs="Times New Roman CYR"/>
          <w:sz w:val="22"/>
          <w:szCs w:val="22"/>
        </w:rPr>
      </w:pPr>
      <w:r w:rsidRPr="00E85452">
        <w:rPr>
          <w:rFonts w:cs="Times New Roman CYR"/>
          <w:sz w:val="22"/>
          <w:szCs w:val="22"/>
        </w:rPr>
        <w:t>Изпълнението е в отговорностите на главния директор на ГД „ГВА”, директорите на дирекции в ГД „ГВА” и директорите на летищата за гражданско въздухоплаване.</w:t>
      </w:r>
    </w:p>
    <w:p w:rsidR="0002136A" w:rsidRPr="00E85452" w:rsidRDefault="0002136A" w:rsidP="0002136A">
      <w:pPr>
        <w:jc w:val="both"/>
        <w:rPr>
          <w:rFonts w:ascii="Times New Roman" w:hAnsi="Times New Roman"/>
          <w:bCs/>
          <w:sz w:val="22"/>
          <w:szCs w:val="22"/>
        </w:rPr>
      </w:pPr>
    </w:p>
    <w:p w:rsidR="0002136A" w:rsidRPr="00E85452" w:rsidRDefault="0002136A" w:rsidP="00215619">
      <w:pPr>
        <w:numPr>
          <w:ilvl w:val="0"/>
          <w:numId w:val="12"/>
        </w:numPr>
        <w:spacing w:before="120"/>
        <w:ind w:hanging="357"/>
        <w:rPr>
          <w:b/>
          <w:i/>
          <w:color w:val="339966"/>
          <w:sz w:val="22"/>
          <w:szCs w:val="22"/>
        </w:rPr>
      </w:pPr>
      <w:r w:rsidRPr="00E85452">
        <w:rPr>
          <w:b/>
          <w:i/>
          <w:color w:val="339966"/>
          <w:sz w:val="22"/>
          <w:szCs w:val="22"/>
        </w:rPr>
        <w:t>Направление „</w:t>
      </w:r>
      <w:r w:rsidRPr="00E85452">
        <w:rPr>
          <w:rFonts w:cs="Times New Roman CYR"/>
          <w:b/>
          <w:i/>
          <w:color w:val="339966"/>
          <w:sz w:val="22"/>
          <w:szCs w:val="22"/>
        </w:rPr>
        <w:t>КОНТРОЛ И ОСИГУРЯВАНЕ НА СТАНДАРТИ ВЪВ ВОДНИЯ ТРАНСПОРТ“</w:t>
      </w:r>
    </w:p>
    <w:p w:rsidR="0002136A" w:rsidRPr="00E85452" w:rsidRDefault="0002136A" w:rsidP="0002136A">
      <w:pPr>
        <w:spacing w:before="120"/>
        <w:jc w:val="both"/>
        <w:rPr>
          <w:b/>
          <w:i/>
          <w:sz w:val="22"/>
          <w:szCs w:val="22"/>
        </w:rPr>
      </w:pPr>
      <w:r w:rsidRPr="00E85452">
        <w:rPr>
          <w:b/>
          <w:i/>
          <w:sz w:val="22"/>
          <w:szCs w:val="22"/>
        </w:rPr>
        <w:t xml:space="preserve">Цели </w:t>
      </w:r>
    </w:p>
    <w:p w:rsidR="0002136A" w:rsidRPr="00E85452" w:rsidRDefault="0002136A" w:rsidP="00215619">
      <w:pPr>
        <w:numPr>
          <w:ilvl w:val="0"/>
          <w:numId w:val="20"/>
        </w:numPr>
        <w:ind w:left="714" w:hanging="357"/>
        <w:jc w:val="both"/>
        <w:rPr>
          <w:i/>
          <w:sz w:val="22"/>
          <w:szCs w:val="22"/>
        </w:rPr>
      </w:pPr>
      <w:r w:rsidRPr="00E85452">
        <w:rPr>
          <w:i/>
          <w:sz w:val="22"/>
          <w:szCs w:val="22"/>
        </w:rPr>
        <w:lastRenderedPageBreak/>
        <w:t>Повишаване на безопасността във водния транспорт чрез въвеждането и ефективното прилагане на европейските норми и стандарти;</w:t>
      </w:r>
    </w:p>
    <w:p w:rsidR="0002136A" w:rsidRPr="00E85452" w:rsidRDefault="0002136A" w:rsidP="00215619">
      <w:pPr>
        <w:numPr>
          <w:ilvl w:val="0"/>
          <w:numId w:val="20"/>
        </w:numPr>
        <w:ind w:left="714" w:hanging="357"/>
        <w:jc w:val="both"/>
        <w:rPr>
          <w:i/>
          <w:sz w:val="22"/>
          <w:szCs w:val="22"/>
        </w:rPr>
      </w:pPr>
      <w:r w:rsidRPr="00E85452">
        <w:rPr>
          <w:i/>
          <w:sz w:val="22"/>
          <w:szCs w:val="22"/>
        </w:rPr>
        <w:t>Обезпечаване сигурността на водния транспорт;</w:t>
      </w:r>
    </w:p>
    <w:p w:rsidR="0002136A" w:rsidRPr="00E85452" w:rsidRDefault="0002136A" w:rsidP="00215619">
      <w:pPr>
        <w:numPr>
          <w:ilvl w:val="0"/>
          <w:numId w:val="20"/>
        </w:numPr>
        <w:ind w:left="714" w:hanging="357"/>
        <w:jc w:val="both"/>
        <w:rPr>
          <w:i/>
          <w:sz w:val="22"/>
          <w:szCs w:val="22"/>
        </w:rPr>
      </w:pPr>
      <w:r w:rsidRPr="00E85452">
        <w:rPr>
          <w:i/>
          <w:sz w:val="22"/>
          <w:szCs w:val="22"/>
        </w:rPr>
        <w:t>Усъвършенстване дейността по обучението, квалификацията и освидетелстването на морските лица, така че да се разширява признаването на правоспособностите на българските морски лица в други страни;</w:t>
      </w:r>
    </w:p>
    <w:p w:rsidR="0002136A" w:rsidRPr="00E85452" w:rsidRDefault="0002136A" w:rsidP="00215619">
      <w:pPr>
        <w:numPr>
          <w:ilvl w:val="0"/>
          <w:numId w:val="20"/>
        </w:numPr>
        <w:ind w:left="714" w:hanging="357"/>
        <w:jc w:val="both"/>
        <w:rPr>
          <w:i/>
          <w:sz w:val="22"/>
          <w:szCs w:val="22"/>
        </w:rPr>
      </w:pPr>
      <w:r w:rsidRPr="00E85452">
        <w:rPr>
          <w:i/>
          <w:sz w:val="22"/>
          <w:szCs w:val="22"/>
        </w:rPr>
        <w:t>Усъвършенстване на дейността по държавен пристанищен контрол чрез прилагане инструментите на Парижкия меморандум. Утвърждаване на ефикасно сътрудничество и обмен на информация в рамките на меморандума;</w:t>
      </w:r>
    </w:p>
    <w:p w:rsidR="0002136A" w:rsidRPr="00E85452" w:rsidRDefault="0002136A" w:rsidP="00215619">
      <w:pPr>
        <w:numPr>
          <w:ilvl w:val="0"/>
          <w:numId w:val="20"/>
        </w:numPr>
        <w:ind w:left="714" w:hanging="357"/>
        <w:jc w:val="both"/>
        <w:rPr>
          <w:i/>
          <w:sz w:val="22"/>
          <w:szCs w:val="22"/>
        </w:rPr>
      </w:pPr>
      <w:r w:rsidRPr="00E85452">
        <w:rPr>
          <w:i/>
          <w:sz w:val="22"/>
          <w:szCs w:val="22"/>
        </w:rPr>
        <w:t>Усъвършенстване на дейностите, гарантиращи опазването на морската и речната среда и предотвратяване на замърсявания от кораби, както и минимизиране на щетите при инцидентни разливи;</w:t>
      </w:r>
    </w:p>
    <w:p w:rsidR="0002136A" w:rsidRPr="00E85452" w:rsidRDefault="0002136A" w:rsidP="00215619">
      <w:pPr>
        <w:numPr>
          <w:ilvl w:val="0"/>
          <w:numId w:val="20"/>
        </w:numPr>
        <w:ind w:left="714" w:hanging="357"/>
        <w:jc w:val="both"/>
        <w:rPr>
          <w:i/>
          <w:sz w:val="22"/>
          <w:szCs w:val="22"/>
        </w:rPr>
      </w:pPr>
      <w:r w:rsidRPr="00E85452">
        <w:rPr>
          <w:i/>
          <w:sz w:val="22"/>
          <w:szCs w:val="22"/>
        </w:rPr>
        <w:t>Постигане на високо ниво на годност на пристанищната инфраструктура и на пристанищ</w:t>
      </w:r>
      <w:r w:rsidR="007C4527" w:rsidRPr="00E85452">
        <w:rPr>
          <w:i/>
          <w:sz w:val="22"/>
          <w:szCs w:val="22"/>
        </w:rPr>
        <w:t>ните съоръжения за експлоатация</w:t>
      </w:r>
      <w:r w:rsidRPr="00E85452">
        <w:rPr>
          <w:i/>
          <w:sz w:val="22"/>
          <w:szCs w:val="22"/>
        </w:rPr>
        <w:t xml:space="preserve"> на сигурност на пристанищата, безопасност и екологосъобразност при експлоатацията им;</w:t>
      </w:r>
    </w:p>
    <w:p w:rsidR="0002136A" w:rsidRPr="00E85452" w:rsidRDefault="0002136A" w:rsidP="00215619">
      <w:pPr>
        <w:numPr>
          <w:ilvl w:val="0"/>
          <w:numId w:val="20"/>
        </w:numPr>
        <w:ind w:left="714" w:hanging="357"/>
        <w:jc w:val="both"/>
        <w:rPr>
          <w:i/>
          <w:sz w:val="22"/>
          <w:szCs w:val="22"/>
        </w:rPr>
      </w:pPr>
      <w:r w:rsidRPr="00E85452">
        <w:rPr>
          <w:i/>
          <w:sz w:val="22"/>
          <w:szCs w:val="22"/>
        </w:rPr>
        <w:t>Организиране, контролиране и осъществяване на финансовата дейност, счетоводната отчетност, вътрешния финансов контрол и правно съдействие на ръководството на агенцията.</w:t>
      </w:r>
    </w:p>
    <w:p w:rsidR="0002136A" w:rsidRPr="00E85452" w:rsidRDefault="0002136A" w:rsidP="0002136A">
      <w:pPr>
        <w:jc w:val="both"/>
        <w:rPr>
          <w:i/>
          <w:sz w:val="22"/>
          <w:szCs w:val="22"/>
        </w:rPr>
      </w:pPr>
    </w:p>
    <w:p w:rsidR="00B50DF2" w:rsidRPr="00E85452" w:rsidRDefault="00B50DF2" w:rsidP="00B50DF2">
      <w:pPr>
        <w:autoSpaceDE/>
        <w:autoSpaceDN/>
        <w:adjustRightInd/>
        <w:spacing w:after="120"/>
        <w:jc w:val="both"/>
        <w:rPr>
          <w:rFonts w:cs="Times New Roman CYR"/>
          <w:b/>
          <w:i/>
          <w:sz w:val="22"/>
          <w:szCs w:val="22"/>
        </w:rPr>
      </w:pPr>
      <w:r w:rsidRPr="00E85452">
        <w:rPr>
          <w:rFonts w:cs="Times New Roman CYR"/>
          <w:b/>
          <w:i/>
          <w:sz w:val="22"/>
          <w:szCs w:val="22"/>
        </w:rPr>
        <w:t>За постигане на посочените цели са предоставяни следните услуги:</w:t>
      </w:r>
    </w:p>
    <w:p w:rsidR="00B50DF2" w:rsidRPr="00E85452" w:rsidRDefault="00B50DF2" w:rsidP="000261C1">
      <w:pPr>
        <w:numPr>
          <w:ilvl w:val="0"/>
          <w:numId w:val="86"/>
        </w:numPr>
        <w:autoSpaceDE/>
        <w:autoSpaceDN/>
        <w:adjustRightInd/>
        <w:spacing w:after="120"/>
        <w:jc w:val="both"/>
        <w:rPr>
          <w:i/>
          <w:sz w:val="22"/>
          <w:szCs w:val="22"/>
        </w:rPr>
      </w:pPr>
      <w:r w:rsidRPr="00E85452">
        <w:rPr>
          <w:i/>
          <w:sz w:val="22"/>
          <w:szCs w:val="22"/>
        </w:rPr>
        <w:t>Осигуряване на безопасност, сигурност и екологосъобразност в областта на корабоплаването</w:t>
      </w:r>
    </w:p>
    <w:p w:rsidR="00B50DF2" w:rsidRPr="00E85452" w:rsidRDefault="00B50DF2" w:rsidP="00B50DF2">
      <w:pPr>
        <w:jc w:val="both"/>
        <w:rPr>
          <w:b/>
          <w:sz w:val="22"/>
          <w:szCs w:val="22"/>
        </w:rPr>
      </w:pPr>
      <w:r w:rsidRPr="00E85452">
        <w:rPr>
          <w:b/>
          <w:sz w:val="22"/>
          <w:szCs w:val="22"/>
        </w:rPr>
        <w:t>Дейности за предоставяне на услугата:</w:t>
      </w:r>
    </w:p>
    <w:p w:rsidR="00B50DF2" w:rsidRPr="00E85452" w:rsidRDefault="00B50DF2" w:rsidP="00215619">
      <w:pPr>
        <w:numPr>
          <w:ilvl w:val="0"/>
          <w:numId w:val="38"/>
        </w:numPr>
        <w:jc w:val="both"/>
        <w:rPr>
          <w:sz w:val="22"/>
          <w:szCs w:val="22"/>
        </w:rPr>
      </w:pPr>
      <w:r w:rsidRPr="00E85452">
        <w:rPr>
          <w:sz w:val="22"/>
          <w:szCs w:val="22"/>
        </w:rPr>
        <w:t>участие в разработването на проекти на нормативни актове;</w:t>
      </w:r>
    </w:p>
    <w:p w:rsidR="00B50DF2" w:rsidRPr="00E85452" w:rsidRDefault="00B50DF2" w:rsidP="00215619">
      <w:pPr>
        <w:numPr>
          <w:ilvl w:val="0"/>
          <w:numId w:val="38"/>
        </w:numPr>
        <w:jc w:val="both"/>
        <w:rPr>
          <w:sz w:val="22"/>
          <w:szCs w:val="22"/>
        </w:rPr>
      </w:pPr>
      <w:r w:rsidRPr="00E85452">
        <w:rPr>
          <w:sz w:val="22"/>
          <w:szCs w:val="22"/>
        </w:rPr>
        <w:t>разработване на проекти на нормативни актове, въвеждащи правото на Европейския съюз в областта на корабоплаването;</w:t>
      </w:r>
    </w:p>
    <w:p w:rsidR="00B50DF2" w:rsidRPr="00E85452" w:rsidRDefault="00B50DF2" w:rsidP="00215619">
      <w:pPr>
        <w:numPr>
          <w:ilvl w:val="0"/>
          <w:numId w:val="38"/>
        </w:numPr>
        <w:ind w:left="714" w:hanging="357"/>
        <w:jc w:val="both"/>
        <w:rPr>
          <w:sz w:val="22"/>
          <w:szCs w:val="22"/>
        </w:rPr>
      </w:pPr>
      <w:r w:rsidRPr="00E85452">
        <w:rPr>
          <w:sz w:val="22"/>
          <w:szCs w:val="22"/>
        </w:rPr>
        <w:t>участие в работата на специализираните органи на ИМО, Европейската комисия за безопасност на корабоплаването, ИКЕ на ООН, Дунавска комисия, както и други международни организации, в които членува Р. България, във връзка с разработването на изисквания и стандарти по безопасност в корабоплаването;</w:t>
      </w:r>
    </w:p>
    <w:p w:rsidR="00B50DF2" w:rsidRPr="00E85452" w:rsidRDefault="00B50DF2" w:rsidP="00215619">
      <w:pPr>
        <w:numPr>
          <w:ilvl w:val="0"/>
          <w:numId w:val="38"/>
        </w:numPr>
        <w:ind w:left="714" w:hanging="357"/>
        <w:jc w:val="both"/>
        <w:rPr>
          <w:sz w:val="22"/>
          <w:szCs w:val="22"/>
        </w:rPr>
      </w:pPr>
      <w:r w:rsidRPr="00E85452">
        <w:rPr>
          <w:sz w:val="22"/>
          <w:szCs w:val="22"/>
        </w:rPr>
        <w:t>разработване на предложения за присъединяване на Р. България към международни договори в областта на корабоплаването, взаимно признаване на сертификати на морски лица и кораби.</w:t>
      </w:r>
    </w:p>
    <w:p w:rsidR="00B50DF2" w:rsidRPr="00E85452" w:rsidRDefault="00B50DF2" w:rsidP="000261C1">
      <w:pPr>
        <w:numPr>
          <w:ilvl w:val="0"/>
          <w:numId w:val="86"/>
        </w:numPr>
        <w:spacing w:before="120" w:after="120"/>
        <w:jc w:val="both"/>
        <w:rPr>
          <w:rFonts w:cs="Times New Roman CYR"/>
          <w:bCs/>
          <w:i/>
          <w:sz w:val="22"/>
          <w:szCs w:val="22"/>
        </w:rPr>
      </w:pPr>
      <w:r w:rsidRPr="00E85452">
        <w:rPr>
          <w:rFonts w:cs="Times New Roman CYR"/>
          <w:bCs/>
          <w:i/>
          <w:sz w:val="22"/>
          <w:szCs w:val="22"/>
        </w:rPr>
        <w:t>Преглед, освидетелстване, регистрация на кораби и корабопритежатели</w:t>
      </w:r>
    </w:p>
    <w:p w:rsidR="00B50DF2" w:rsidRPr="00E85452" w:rsidRDefault="00B50DF2" w:rsidP="00B50DF2">
      <w:pPr>
        <w:spacing w:after="120"/>
        <w:ind w:left="-52" w:firstLine="52"/>
        <w:jc w:val="both"/>
        <w:rPr>
          <w:rFonts w:cs="Times New Roman CYR"/>
          <w:b/>
          <w:bCs/>
          <w:sz w:val="22"/>
          <w:szCs w:val="22"/>
        </w:rPr>
      </w:pPr>
      <w:r w:rsidRPr="00E85452">
        <w:rPr>
          <w:rFonts w:cs="Times New Roman CYR"/>
          <w:b/>
          <w:bCs/>
          <w:sz w:val="22"/>
          <w:szCs w:val="22"/>
        </w:rPr>
        <w:t>Дейности за предоставяне на продукта/услугата:</w:t>
      </w:r>
    </w:p>
    <w:p w:rsidR="00B50DF2" w:rsidRPr="00E85452" w:rsidRDefault="00B50DF2" w:rsidP="00215619">
      <w:pPr>
        <w:numPr>
          <w:ilvl w:val="0"/>
          <w:numId w:val="38"/>
        </w:numPr>
        <w:jc w:val="both"/>
        <w:rPr>
          <w:sz w:val="22"/>
          <w:szCs w:val="22"/>
        </w:rPr>
      </w:pPr>
      <w:r w:rsidRPr="00E85452">
        <w:rPr>
          <w:sz w:val="22"/>
          <w:szCs w:val="22"/>
        </w:rPr>
        <w:t>преглед на кораби и издаване/заверка на корабни документи;</w:t>
      </w:r>
    </w:p>
    <w:p w:rsidR="00B50DF2" w:rsidRPr="00E85452" w:rsidRDefault="00B50DF2" w:rsidP="00215619">
      <w:pPr>
        <w:numPr>
          <w:ilvl w:val="0"/>
          <w:numId w:val="39"/>
        </w:numPr>
        <w:jc w:val="both"/>
        <w:rPr>
          <w:sz w:val="22"/>
          <w:szCs w:val="22"/>
        </w:rPr>
      </w:pPr>
      <w:r w:rsidRPr="00E85452">
        <w:rPr>
          <w:sz w:val="22"/>
          <w:szCs w:val="22"/>
        </w:rPr>
        <w:t>извършване на вписвания в регистъра на корабите на Р. България, извлечения от регистъра на корабите и отписване от регистъра на корабите;</w:t>
      </w:r>
    </w:p>
    <w:p w:rsidR="00B50DF2" w:rsidRPr="00E85452" w:rsidRDefault="00B50DF2" w:rsidP="00215619">
      <w:pPr>
        <w:numPr>
          <w:ilvl w:val="0"/>
          <w:numId w:val="39"/>
        </w:numPr>
        <w:ind w:left="714" w:hanging="357"/>
        <w:jc w:val="both"/>
        <w:rPr>
          <w:sz w:val="22"/>
          <w:szCs w:val="22"/>
        </w:rPr>
      </w:pPr>
      <w:r w:rsidRPr="00E85452">
        <w:rPr>
          <w:sz w:val="22"/>
          <w:szCs w:val="22"/>
        </w:rPr>
        <w:t>издаване на свидетелства за регистрация, временни свидетелства за регистрация и временни свидетелства за плаване под знамето на Р. България и др.</w:t>
      </w:r>
    </w:p>
    <w:p w:rsidR="00B50DF2" w:rsidRPr="00E85452" w:rsidRDefault="00B50DF2" w:rsidP="000261C1">
      <w:pPr>
        <w:numPr>
          <w:ilvl w:val="0"/>
          <w:numId w:val="86"/>
        </w:numPr>
        <w:tabs>
          <w:tab w:val="left" w:pos="360"/>
        </w:tabs>
        <w:spacing w:before="120" w:after="120"/>
        <w:jc w:val="both"/>
        <w:rPr>
          <w:rFonts w:cs="Times New Roman CYR"/>
          <w:bCs/>
          <w:i/>
          <w:sz w:val="22"/>
          <w:szCs w:val="22"/>
        </w:rPr>
      </w:pPr>
      <w:r w:rsidRPr="00E85452">
        <w:rPr>
          <w:rFonts w:cs="Times New Roman CYR"/>
          <w:bCs/>
          <w:i/>
          <w:sz w:val="22"/>
          <w:szCs w:val="22"/>
        </w:rPr>
        <w:t>Квалификация и регистрация на морските лица</w:t>
      </w:r>
    </w:p>
    <w:p w:rsidR="00B50DF2" w:rsidRPr="00E85452" w:rsidRDefault="00B50DF2" w:rsidP="00B50DF2">
      <w:pPr>
        <w:tabs>
          <w:tab w:val="left" w:pos="360"/>
        </w:tabs>
        <w:spacing w:after="120"/>
        <w:jc w:val="both"/>
        <w:rPr>
          <w:rFonts w:cs="Times New Roman CYR"/>
          <w:b/>
          <w:bCs/>
          <w:sz w:val="22"/>
          <w:szCs w:val="22"/>
        </w:rPr>
      </w:pPr>
      <w:r w:rsidRPr="00E85452">
        <w:rPr>
          <w:b/>
          <w:sz w:val="22"/>
          <w:szCs w:val="22"/>
        </w:rPr>
        <w:t>Дейности за предоставяне на услугата:</w:t>
      </w:r>
    </w:p>
    <w:p w:rsidR="00B50DF2" w:rsidRPr="00E85452" w:rsidRDefault="00B50DF2" w:rsidP="00215619">
      <w:pPr>
        <w:numPr>
          <w:ilvl w:val="0"/>
          <w:numId w:val="40"/>
        </w:numPr>
        <w:jc w:val="both"/>
        <w:rPr>
          <w:sz w:val="22"/>
          <w:szCs w:val="22"/>
        </w:rPr>
      </w:pPr>
      <w:r w:rsidRPr="00E85452">
        <w:rPr>
          <w:sz w:val="22"/>
          <w:szCs w:val="22"/>
        </w:rPr>
        <w:t>оценка на учебни заведения и центрове за допускане да извършват обучение;</w:t>
      </w:r>
    </w:p>
    <w:p w:rsidR="00B50DF2" w:rsidRPr="00E85452" w:rsidRDefault="00B50DF2" w:rsidP="00215619">
      <w:pPr>
        <w:numPr>
          <w:ilvl w:val="0"/>
          <w:numId w:val="40"/>
        </w:numPr>
        <w:jc w:val="both"/>
        <w:rPr>
          <w:sz w:val="22"/>
          <w:szCs w:val="22"/>
        </w:rPr>
      </w:pPr>
      <w:r w:rsidRPr="00E85452">
        <w:rPr>
          <w:sz w:val="22"/>
          <w:szCs w:val="22"/>
        </w:rPr>
        <w:t>одобряване на курсове и учебни програми;</w:t>
      </w:r>
    </w:p>
    <w:p w:rsidR="00B50DF2" w:rsidRPr="00E85452" w:rsidRDefault="00B50DF2" w:rsidP="00215619">
      <w:pPr>
        <w:numPr>
          <w:ilvl w:val="0"/>
          <w:numId w:val="40"/>
        </w:numPr>
        <w:jc w:val="both"/>
        <w:rPr>
          <w:sz w:val="22"/>
          <w:szCs w:val="22"/>
        </w:rPr>
      </w:pPr>
      <w:r w:rsidRPr="00E85452">
        <w:rPr>
          <w:sz w:val="22"/>
          <w:szCs w:val="22"/>
        </w:rPr>
        <w:t>разработване на национални стандарти;</w:t>
      </w:r>
    </w:p>
    <w:p w:rsidR="00B50DF2" w:rsidRPr="00E85452" w:rsidRDefault="00B50DF2" w:rsidP="00215619">
      <w:pPr>
        <w:numPr>
          <w:ilvl w:val="0"/>
          <w:numId w:val="40"/>
        </w:numPr>
        <w:jc w:val="both"/>
        <w:rPr>
          <w:sz w:val="22"/>
          <w:szCs w:val="22"/>
        </w:rPr>
      </w:pPr>
      <w:r w:rsidRPr="00E85452">
        <w:rPr>
          <w:sz w:val="22"/>
          <w:szCs w:val="22"/>
        </w:rPr>
        <w:t xml:space="preserve">издаване на моряшки паспорт; </w:t>
      </w:r>
    </w:p>
    <w:p w:rsidR="00B50DF2" w:rsidRPr="00E85452" w:rsidRDefault="00B50DF2" w:rsidP="00215619">
      <w:pPr>
        <w:numPr>
          <w:ilvl w:val="0"/>
          <w:numId w:val="40"/>
        </w:numPr>
        <w:jc w:val="both"/>
        <w:rPr>
          <w:sz w:val="22"/>
          <w:szCs w:val="22"/>
        </w:rPr>
      </w:pPr>
      <w:r w:rsidRPr="00E85452">
        <w:rPr>
          <w:sz w:val="22"/>
          <w:szCs w:val="22"/>
        </w:rPr>
        <w:t xml:space="preserve">издаване на моряшки/служебни книжки; </w:t>
      </w:r>
    </w:p>
    <w:p w:rsidR="00B50DF2" w:rsidRPr="00E85452" w:rsidRDefault="00B50DF2" w:rsidP="00215619">
      <w:pPr>
        <w:numPr>
          <w:ilvl w:val="0"/>
          <w:numId w:val="40"/>
        </w:numPr>
        <w:jc w:val="both"/>
        <w:rPr>
          <w:sz w:val="22"/>
          <w:szCs w:val="22"/>
        </w:rPr>
      </w:pPr>
      <w:r w:rsidRPr="00E85452">
        <w:rPr>
          <w:sz w:val="22"/>
          <w:szCs w:val="22"/>
        </w:rPr>
        <w:t xml:space="preserve">провеждане на изпити за придобиване или повишаване на правоспособност, отменяне на ограничения, или за потвърждаване на правоспособност; </w:t>
      </w:r>
    </w:p>
    <w:p w:rsidR="00B50DF2" w:rsidRPr="00E85452" w:rsidRDefault="00B50DF2" w:rsidP="00215619">
      <w:pPr>
        <w:numPr>
          <w:ilvl w:val="0"/>
          <w:numId w:val="40"/>
        </w:numPr>
        <w:ind w:left="714" w:hanging="357"/>
        <w:jc w:val="both"/>
        <w:rPr>
          <w:sz w:val="22"/>
          <w:szCs w:val="22"/>
        </w:rPr>
      </w:pPr>
      <w:r w:rsidRPr="00E85452">
        <w:rPr>
          <w:sz w:val="22"/>
          <w:szCs w:val="22"/>
        </w:rPr>
        <w:t>издаване/преиздаване на свидетелства за правоспособност и на потвърждение на свидетелства за правоспособност;</w:t>
      </w:r>
    </w:p>
    <w:p w:rsidR="00B50DF2" w:rsidRPr="00E85452" w:rsidRDefault="00B50DF2" w:rsidP="00215619">
      <w:pPr>
        <w:numPr>
          <w:ilvl w:val="0"/>
          <w:numId w:val="40"/>
        </w:numPr>
        <w:ind w:left="714" w:hanging="357"/>
        <w:jc w:val="both"/>
        <w:rPr>
          <w:sz w:val="22"/>
          <w:szCs w:val="22"/>
        </w:rPr>
      </w:pPr>
      <w:r w:rsidRPr="00E85452">
        <w:rPr>
          <w:sz w:val="22"/>
          <w:szCs w:val="22"/>
        </w:rPr>
        <w:t xml:space="preserve"> издаване на свидетелства за завършени курсове за специална и допълнителна подготовка, изисквани по международни конвенции и др. </w:t>
      </w:r>
    </w:p>
    <w:p w:rsidR="00B50DF2" w:rsidRPr="00E85452" w:rsidRDefault="00B50DF2" w:rsidP="000261C1">
      <w:pPr>
        <w:numPr>
          <w:ilvl w:val="0"/>
          <w:numId w:val="86"/>
        </w:numPr>
        <w:spacing w:before="120" w:after="120"/>
        <w:jc w:val="both"/>
        <w:rPr>
          <w:rFonts w:cs="Times New Roman CYR"/>
          <w:bCs/>
          <w:i/>
          <w:sz w:val="22"/>
          <w:szCs w:val="22"/>
        </w:rPr>
      </w:pPr>
      <w:r w:rsidRPr="00E85452">
        <w:rPr>
          <w:rFonts w:cs="Times New Roman CYR"/>
          <w:bCs/>
          <w:i/>
          <w:sz w:val="22"/>
          <w:szCs w:val="22"/>
        </w:rPr>
        <w:lastRenderedPageBreak/>
        <w:t xml:space="preserve">Държавен пристанищен контрол </w:t>
      </w:r>
    </w:p>
    <w:p w:rsidR="00B50DF2" w:rsidRPr="00E85452" w:rsidRDefault="00B50DF2" w:rsidP="00B50DF2">
      <w:pPr>
        <w:spacing w:after="120"/>
        <w:jc w:val="both"/>
        <w:rPr>
          <w:rFonts w:cs="Times New Roman CYR"/>
          <w:b/>
          <w:bCs/>
          <w:sz w:val="22"/>
          <w:szCs w:val="22"/>
        </w:rPr>
      </w:pPr>
      <w:r w:rsidRPr="00E85452">
        <w:rPr>
          <w:rFonts w:cs="Times New Roman CYR"/>
          <w:b/>
          <w:bCs/>
          <w:sz w:val="22"/>
          <w:szCs w:val="22"/>
        </w:rPr>
        <w:t>Дейности за предоставяне на продукта/услугата:</w:t>
      </w:r>
    </w:p>
    <w:p w:rsidR="00B50DF2" w:rsidRPr="00E85452" w:rsidRDefault="00B50DF2" w:rsidP="00215619">
      <w:pPr>
        <w:numPr>
          <w:ilvl w:val="0"/>
          <w:numId w:val="41"/>
        </w:numPr>
        <w:jc w:val="both"/>
        <w:rPr>
          <w:sz w:val="22"/>
          <w:szCs w:val="22"/>
        </w:rPr>
      </w:pPr>
      <w:r w:rsidRPr="00E85452">
        <w:rPr>
          <w:sz w:val="22"/>
          <w:szCs w:val="22"/>
        </w:rPr>
        <w:t>извършване на проверки по линия на държавния пристанищен контрол на корабите, посещаващи българските пристанища;</w:t>
      </w:r>
    </w:p>
    <w:p w:rsidR="00B50DF2" w:rsidRPr="00E85452" w:rsidRDefault="00B50DF2" w:rsidP="00215619">
      <w:pPr>
        <w:numPr>
          <w:ilvl w:val="0"/>
          <w:numId w:val="41"/>
        </w:numPr>
        <w:ind w:left="714" w:hanging="357"/>
        <w:jc w:val="both"/>
        <w:rPr>
          <w:sz w:val="22"/>
          <w:szCs w:val="22"/>
        </w:rPr>
      </w:pPr>
      <w:r w:rsidRPr="00E85452">
        <w:rPr>
          <w:sz w:val="22"/>
          <w:szCs w:val="22"/>
        </w:rPr>
        <w:t xml:space="preserve">оформяне пристигането и заминаването на кораби в пристанищата по р. Дунав; </w:t>
      </w:r>
    </w:p>
    <w:p w:rsidR="00B50DF2" w:rsidRPr="00E85452" w:rsidRDefault="00B50DF2" w:rsidP="00215619">
      <w:pPr>
        <w:numPr>
          <w:ilvl w:val="0"/>
          <w:numId w:val="41"/>
        </w:numPr>
        <w:ind w:left="714" w:hanging="357"/>
        <w:jc w:val="both"/>
        <w:rPr>
          <w:sz w:val="22"/>
          <w:szCs w:val="22"/>
        </w:rPr>
      </w:pPr>
      <w:r w:rsidRPr="00E85452">
        <w:rPr>
          <w:sz w:val="22"/>
          <w:szCs w:val="22"/>
        </w:rPr>
        <w:t xml:space="preserve">заверка на товарни планове и др. </w:t>
      </w:r>
    </w:p>
    <w:p w:rsidR="00B50DF2" w:rsidRPr="00E85452" w:rsidRDefault="00B50DF2" w:rsidP="000261C1">
      <w:pPr>
        <w:numPr>
          <w:ilvl w:val="0"/>
          <w:numId w:val="86"/>
        </w:numPr>
        <w:spacing w:before="120" w:after="120"/>
        <w:jc w:val="both"/>
        <w:rPr>
          <w:rFonts w:cs="Times New Roman CYR"/>
          <w:bCs/>
          <w:i/>
          <w:sz w:val="22"/>
          <w:szCs w:val="22"/>
        </w:rPr>
      </w:pPr>
      <w:r w:rsidRPr="00E85452">
        <w:rPr>
          <w:rFonts w:cs="Times New Roman CYR"/>
          <w:bCs/>
          <w:i/>
          <w:sz w:val="22"/>
          <w:szCs w:val="22"/>
        </w:rPr>
        <w:t>Контрол и опазване на морската среда</w:t>
      </w:r>
    </w:p>
    <w:p w:rsidR="00B50DF2" w:rsidRPr="00E85452" w:rsidRDefault="00B50DF2" w:rsidP="00B50DF2">
      <w:pPr>
        <w:spacing w:after="120"/>
        <w:jc w:val="both"/>
        <w:rPr>
          <w:rFonts w:cs="Times New Roman CYR"/>
          <w:b/>
          <w:bCs/>
          <w:sz w:val="22"/>
          <w:szCs w:val="22"/>
        </w:rPr>
      </w:pPr>
      <w:r w:rsidRPr="00E85452">
        <w:rPr>
          <w:rFonts w:cs="Times New Roman CYR"/>
          <w:b/>
          <w:bCs/>
          <w:sz w:val="22"/>
          <w:szCs w:val="22"/>
        </w:rPr>
        <w:t>Дейности за предоставяне на продукта/услугата:</w:t>
      </w:r>
    </w:p>
    <w:p w:rsidR="00B50DF2" w:rsidRPr="00E85452" w:rsidRDefault="00B50DF2" w:rsidP="00215619">
      <w:pPr>
        <w:numPr>
          <w:ilvl w:val="0"/>
          <w:numId w:val="42"/>
        </w:numPr>
        <w:ind w:left="714" w:hanging="357"/>
        <w:jc w:val="both"/>
        <w:rPr>
          <w:sz w:val="22"/>
          <w:szCs w:val="22"/>
        </w:rPr>
      </w:pPr>
      <w:r w:rsidRPr="00E85452">
        <w:rPr>
          <w:sz w:val="22"/>
          <w:szCs w:val="22"/>
        </w:rPr>
        <w:t>текущ контрол на корабите, по отношение спазване на изискванията за опазване на морската среда;</w:t>
      </w:r>
    </w:p>
    <w:p w:rsidR="00B50DF2" w:rsidRPr="00E85452" w:rsidRDefault="00B50DF2" w:rsidP="00215619">
      <w:pPr>
        <w:numPr>
          <w:ilvl w:val="0"/>
          <w:numId w:val="42"/>
        </w:numPr>
        <w:ind w:left="714" w:hanging="357"/>
        <w:jc w:val="both"/>
        <w:rPr>
          <w:sz w:val="22"/>
          <w:szCs w:val="22"/>
        </w:rPr>
      </w:pPr>
      <w:r w:rsidRPr="00E85452">
        <w:rPr>
          <w:sz w:val="22"/>
          <w:szCs w:val="22"/>
        </w:rPr>
        <w:t>наблюдение на акваториите на пристанищата и териториалното море за несанкционирано замърсяване от кораби;</w:t>
      </w:r>
    </w:p>
    <w:p w:rsidR="00B50DF2" w:rsidRPr="00E85452" w:rsidRDefault="00B50DF2" w:rsidP="00215619">
      <w:pPr>
        <w:numPr>
          <w:ilvl w:val="0"/>
          <w:numId w:val="42"/>
        </w:numPr>
        <w:ind w:left="714" w:hanging="357"/>
        <w:jc w:val="both"/>
        <w:rPr>
          <w:sz w:val="22"/>
          <w:szCs w:val="22"/>
        </w:rPr>
      </w:pPr>
      <w:r w:rsidRPr="00E85452">
        <w:rPr>
          <w:sz w:val="22"/>
          <w:szCs w:val="22"/>
        </w:rPr>
        <w:t>контрол по предаването на отпадъци от корабоплавателна дейност и корабни товари в пристанищата за обществен транспорт и  др.</w:t>
      </w:r>
      <w:r w:rsidRPr="00E85452">
        <w:rPr>
          <w:rFonts w:cs="Times New Roman CYR"/>
          <w:b/>
          <w:bCs/>
        </w:rPr>
        <w:t xml:space="preserve"> </w:t>
      </w:r>
    </w:p>
    <w:p w:rsidR="00B50DF2" w:rsidRPr="00E85452" w:rsidRDefault="00B50DF2" w:rsidP="00B50DF2">
      <w:pPr>
        <w:jc w:val="both"/>
        <w:rPr>
          <w:sz w:val="22"/>
          <w:szCs w:val="22"/>
        </w:rPr>
      </w:pPr>
    </w:p>
    <w:p w:rsidR="00B50DF2" w:rsidRPr="00E85452" w:rsidRDefault="00B50DF2" w:rsidP="000261C1">
      <w:pPr>
        <w:numPr>
          <w:ilvl w:val="0"/>
          <w:numId w:val="86"/>
        </w:numPr>
        <w:spacing w:after="120"/>
        <w:jc w:val="both"/>
        <w:rPr>
          <w:rFonts w:cs="Times New Roman CYR"/>
          <w:bCs/>
          <w:i/>
          <w:sz w:val="22"/>
          <w:szCs w:val="22"/>
        </w:rPr>
      </w:pPr>
      <w:r w:rsidRPr="00E85452">
        <w:rPr>
          <w:rFonts w:cs="Times New Roman CYR"/>
          <w:bCs/>
          <w:i/>
          <w:sz w:val="22"/>
          <w:szCs w:val="22"/>
        </w:rPr>
        <w:t>Контрол на корабоплаването по корабоплавателния път (река Дунав)</w:t>
      </w:r>
    </w:p>
    <w:p w:rsidR="00B50DF2" w:rsidRPr="00E85452" w:rsidRDefault="00B50DF2" w:rsidP="00B50DF2">
      <w:pPr>
        <w:spacing w:after="120"/>
        <w:jc w:val="both"/>
        <w:rPr>
          <w:rFonts w:cs="Times New Roman CYR"/>
          <w:b/>
          <w:bCs/>
          <w:sz w:val="22"/>
          <w:szCs w:val="22"/>
        </w:rPr>
      </w:pPr>
      <w:r w:rsidRPr="00E85452">
        <w:rPr>
          <w:rFonts w:cs="Times New Roman CYR"/>
          <w:b/>
          <w:bCs/>
          <w:sz w:val="22"/>
          <w:szCs w:val="22"/>
        </w:rPr>
        <w:t>Дейности за предоставяне на продукта/услугата:</w:t>
      </w:r>
    </w:p>
    <w:p w:rsidR="00B50DF2" w:rsidRPr="00E85452" w:rsidRDefault="00B50DF2" w:rsidP="00215619">
      <w:pPr>
        <w:numPr>
          <w:ilvl w:val="0"/>
          <w:numId w:val="43"/>
        </w:numPr>
        <w:spacing w:line="280" w:lineRule="atLeast"/>
        <w:ind w:left="714" w:hanging="357"/>
        <w:jc w:val="both"/>
        <w:rPr>
          <w:sz w:val="22"/>
          <w:szCs w:val="22"/>
        </w:rPr>
      </w:pPr>
      <w:r w:rsidRPr="00E85452">
        <w:rPr>
          <w:sz w:val="22"/>
          <w:szCs w:val="22"/>
        </w:rPr>
        <w:t xml:space="preserve">контрол на навигационната обстановка; </w:t>
      </w:r>
    </w:p>
    <w:p w:rsidR="00B50DF2" w:rsidRPr="00E85452" w:rsidRDefault="00B50DF2" w:rsidP="00215619">
      <w:pPr>
        <w:numPr>
          <w:ilvl w:val="0"/>
          <w:numId w:val="43"/>
        </w:numPr>
        <w:ind w:left="714" w:hanging="357"/>
        <w:jc w:val="both"/>
        <w:rPr>
          <w:sz w:val="22"/>
          <w:szCs w:val="22"/>
        </w:rPr>
      </w:pPr>
      <w:r w:rsidRPr="00E85452">
        <w:rPr>
          <w:sz w:val="22"/>
          <w:szCs w:val="22"/>
        </w:rPr>
        <w:t>спазването на границите на полигоните за добив на инертни материали и др.</w:t>
      </w:r>
    </w:p>
    <w:p w:rsidR="00B50DF2" w:rsidRPr="00E85452" w:rsidRDefault="00B50DF2" w:rsidP="000261C1">
      <w:pPr>
        <w:numPr>
          <w:ilvl w:val="0"/>
          <w:numId w:val="86"/>
        </w:numPr>
        <w:spacing w:before="120" w:after="120"/>
        <w:jc w:val="both"/>
        <w:rPr>
          <w:rFonts w:cs="Times New Roman CYR"/>
          <w:bCs/>
          <w:i/>
          <w:sz w:val="22"/>
          <w:szCs w:val="22"/>
        </w:rPr>
      </w:pPr>
      <w:r w:rsidRPr="00E85452">
        <w:rPr>
          <w:rFonts w:cs="Times New Roman CYR"/>
          <w:bCs/>
          <w:i/>
          <w:sz w:val="22"/>
          <w:szCs w:val="22"/>
        </w:rPr>
        <w:t>О</w:t>
      </w:r>
      <w:r w:rsidRPr="00E85452">
        <w:rPr>
          <w:i/>
          <w:sz w:val="22"/>
          <w:szCs w:val="22"/>
        </w:rPr>
        <w:t>безпечаване на сигурност в морските пристанища за обществен транспорт</w:t>
      </w:r>
    </w:p>
    <w:p w:rsidR="00B50DF2" w:rsidRPr="00E85452" w:rsidRDefault="00B50DF2" w:rsidP="00B50DF2">
      <w:pPr>
        <w:spacing w:after="120"/>
        <w:jc w:val="both"/>
        <w:rPr>
          <w:rFonts w:cs="Times New Roman CYR"/>
          <w:b/>
          <w:bCs/>
          <w:sz w:val="22"/>
          <w:szCs w:val="22"/>
        </w:rPr>
      </w:pPr>
      <w:r w:rsidRPr="00E85452">
        <w:rPr>
          <w:rFonts w:cs="Times New Roman CYR"/>
          <w:b/>
          <w:bCs/>
          <w:sz w:val="22"/>
          <w:szCs w:val="22"/>
        </w:rPr>
        <w:t>Дейности за предоставяне на продукта/услугата:</w:t>
      </w:r>
    </w:p>
    <w:p w:rsidR="00B50DF2" w:rsidRPr="00E85452" w:rsidRDefault="00B50DF2" w:rsidP="00215619">
      <w:pPr>
        <w:numPr>
          <w:ilvl w:val="0"/>
          <w:numId w:val="44"/>
        </w:numPr>
        <w:ind w:left="714" w:hanging="357"/>
        <w:jc w:val="both"/>
        <w:rPr>
          <w:sz w:val="22"/>
          <w:szCs w:val="22"/>
        </w:rPr>
      </w:pPr>
      <w:r w:rsidRPr="00E85452">
        <w:rPr>
          <w:sz w:val="22"/>
          <w:szCs w:val="22"/>
        </w:rPr>
        <w:t>обезпечаване на сигурност в морските пристанища за обществен транспорт;</w:t>
      </w:r>
    </w:p>
    <w:p w:rsidR="00B50DF2" w:rsidRPr="00E85452" w:rsidRDefault="00B50DF2" w:rsidP="00215619">
      <w:pPr>
        <w:numPr>
          <w:ilvl w:val="0"/>
          <w:numId w:val="44"/>
        </w:numPr>
        <w:ind w:left="714" w:hanging="357"/>
        <w:jc w:val="both"/>
        <w:rPr>
          <w:sz w:val="22"/>
          <w:szCs w:val="22"/>
        </w:rPr>
      </w:pPr>
      <w:r w:rsidRPr="00E85452">
        <w:rPr>
          <w:sz w:val="22"/>
          <w:szCs w:val="22"/>
        </w:rPr>
        <w:t>създаване на условия за екологосъобразност при експлоатацията на пристанищата на Република България;</w:t>
      </w:r>
    </w:p>
    <w:p w:rsidR="00B50DF2" w:rsidRPr="00E85452" w:rsidRDefault="00B50DF2" w:rsidP="00215619">
      <w:pPr>
        <w:numPr>
          <w:ilvl w:val="0"/>
          <w:numId w:val="44"/>
        </w:numPr>
        <w:ind w:left="714" w:hanging="357"/>
        <w:jc w:val="both"/>
        <w:rPr>
          <w:sz w:val="22"/>
          <w:szCs w:val="22"/>
        </w:rPr>
      </w:pPr>
      <w:r w:rsidRPr="00E85452">
        <w:rPr>
          <w:sz w:val="22"/>
          <w:szCs w:val="22"/>
        </w:rPr>
        <w:t>осигуряване на безопасно</w:t>
      </w:r>
      <w:r w:rsidRPr="00E85452">
        <w:rPr>
          <w:rFonts w:cs="ABCfont"/>
          <w:sz w:val="22"/>
          <w:szCs w:val="22"/>
        </w:rPr>
        <w:t xml:space="preserve"> </w:t>
      </w:r>
      <w:r w:rsidRPr="00E85452">
        <w:rPr>
          <w:sz w:val="22"/>
          <w:szCs w:val="22"/>
        </w:rPr>
        <w:t>приемане</w:t>
      </w:r>
      <w:r w:rsidRPr="00E85452">
        <w:rPr>
          <w:rFonts w:cs="ABCfont"/>
          <w:sz w:val="22"/>
          <w:szCs w:val="22"/>
        </w:rPr>
        <w:t xml:space="preserve">, </w:t>
      </w:r>
      <w:r w:rsidRPr="00E85452">
        <w:rPr>
          <w:sz w:val="22"/>
          <w:szCs w:val="22"/>
        </w:rPr>
        <w:t>обслужване</w:t>
      </w:r>
      <w:r w:rsidRPr="00E85452">
        <w:rPr>
          <w:rFonts w:cs="ABCfont"/>
          <w:sz w:val="22"/>
          <w:szCs w:val="22"/>
        </w:rPr>
        <w:t xml:space="preserve"> </w:t>
      </w:r>
      <w:r w:rsidRPr="00E85452">
        <w:rPr>
          <w:sz w:val="22"/>
          <w:szCs w:val="22"/>
        </w:rPr>
        <w:t>и</w:t>
      </w:r>
      <w:r w:rsidRPr="00E85452">
        <w:rPr>
          <w:rFonts w:cs="ABCfont"/>
          <w:sz w:val="22"/>
          <w:szCs w:val="22"/>
        </w:rPr>
        <w:t xml:space="preserve"> </w:t>
      </w:r>
      <w:r w:rsidRPr="00E85452">
        <w:rPr>
          <w:sz w:val="22"/>
          <w:szCs w:val="22"/>
        </w:rPr>
        <w:t>обработване</w:t>
      </w:r>
      <w:r w:rsidRPr="00E85452">
        <w:rPr>
          <w:rFonts w:cs="ABCfont"/>
          <w:sz w:val="22"/>
          <w:szCs w:val="22"/>
        </w:rPr>
        <w:t xml:space="preserve"> </w:t>
      </w:r>
      <w:r w:rsidRPr="00E85452">
        <w:rPr>
          <w:sz w:val="22"/>
          <w:szCs w:val="22"/>
        </w:rPr>
        <w:t>на</w:t>
      </w:r>
      <w:r w:rsidRPr="00E85452">
        <w:rPr>
          <w:rFonts w:cs="ABCfont"/>
          <w:sz w:val="22"/>
          <w:szCs w:val="22"/>
        </w:rPr>
        <w:t xml:space="preserve"> </w:t>
      </w:r>
      <w:r w:rsidRPr="00E85452">
        <w:rPr>
          <w:sz w:val="22"/>
          <w:szCs w:val="22"/>
        </w:rPr>
        <w:t>кораби</w:t>
      </w:r>
      <w:r w:rsidRPr="00E85452">
        <w:rPr>
          <w:rFonts w:cs="ABCfont"/>
          <w:sz w:val="22"/>
          <w:szCs w:val="22"/>
        </w:rPr>
        <w:t xml:space="preserve">, </w:t>
      </w:r>
      <w:r w:rsidRPr="00E85452">
        <w:rPr>
          <w:sz w:val="22"/>
          <w:szCs w:val="22"/>
        </w:rPr>
        <w:t>пътници</w:t>
      </w:r>
      <w:r w:rsidRPr="00E85452">
        <w:rPr>
          <w:rFonts w:cs="ABCfont"/>
          <w:sz w:val="22"/>
          <w:szCs w:val="22"/>
        </w:rPr>
        <w:t xml:space="preserve">, </w:t>
      </w:r>
      <w:r w:rsidRPr="00E85452">
        <w:rPr>
          <w:sz w:val="22"/>
          <w:szCs w:val="22"/>
        </w:rPr>
        <w:t>товари</w:t>
      </w:r>
      <w:r w:rsidRPr="00E85452">
        <w:rPr>
          <w:rFonts w:cs="ABCfont"/>
          <w:sz w:val="22"/>
          <w:szCs w:val="22"/>
        </w:rPr>
        <w:t xml:space="preserve"> </w:t>
      </w:r>
      <w:r w:rsidRPr="00E85452">
        <w:rPr>
          <w:sz w:val="22"/>
          <w:szCs w:val="22"/>
        </w:rPr>
        <w:t>и</w:t>
      </w:r>
      <w:r w:rsidRPr="00E85452">
        <w:rPr>
          <w:rFonts w:cs="ABCfont"/>
          <w:sz w:val="22"/>
          <w:szCs w:val="22"/>
        </w:rPr>
        <w:t xml:space="preserve"> </w:t>
      </w:r>
      <w:r w:rsidRPr="00E85452">
        <w:rPr>
          <w:sz w:val="22"/>
          <w:szCs w:val="22"/>
        </w:rPr>
        <w:t>поща</w:t>
      </w:r>
      <w:r w:rsidRPr="00E85452">
        <w:rPr>
          <w:rFonts w:cs="ABCfont"/>
          <w:sz w:val="22"/>
          <w:szCs w:val="22"/>
        </w:rPr>
        <w:t xml:space="preserve"> в съответствие с изискванията на Наредба № 9 за изискванията за експлоатационна годност на пристанищата и специализираните пристанищни обекти.</w:t>
      </w:r>
    </w:p>
    <w:p w:rsidR="00B50DF2" w:rsidRPr="00E85452" w:rsidRDefault="00B50DF2" w:rsidP="000261C1">
      <w:pPr>
        <w:numPr>
          <w:ilvl w:val="0"/>
          <w:numId w:val="86"/>
        </w:numPr>
        <w:spacing w:before="120" w:after="120"/>
        <w:jc w:val="both"/>
        <w:rPr>
          <w:i/>
          <w:sz w:val="22"/>
          <w:szCs w:val="22"/>
        </w:rPr>
      </w:pPr>
      <w:r w:rsidRPr="00E85452">
        <w:rPr>
          <w:i/>
          <w:sz w:val="22"/>
          <w:szCs w:val="22"/>
        </w:rPr>
        <w:t>Административно обслужване</w:t>
      </w:r>
    </w:p>
    <w:p w:rsidR="00B50DF2" w:rsidRPr="00E85452" w:rsidRDefault="00B50DF2" w:rsidP="00B50DF2">
      <w:pPr>
        <w:spacing w:after="120"/>
        <w:ind w:left="-52" w:firstLine="442"/>
        <w:jc w:val="both"/>
        <w:rPr>
          <w:rFonts w:cs="Times New Roman CYR"/>
          <w:b/>
          <w:bCs/>
          <w:sz w:val="22"/>
          <w:szCs w:val="22"/>
        </w:rPr>
      </w:pPr>
      <w:r w:rsidRPr="00E85452">
        <w:rPr>
          <w:rFonts w:cs="Times New Roman CYR"/>
          <w:b/>
          <w:bCs/>
          <w:sz w:val="22"/>
          <w:szCs w:val="22"/>
        </w:rPr>
        <w:t>Дейности за предоставяне на продукта/услугата:</w:t>
      </w:r>
    </w:p>
    <w:p w:rsidR="00B50DF2" w:rsidRPr="00E85452" w:rsidRDefault="00B50DF2" w:rsidP="00215619">
      <w:pPr>
        <w:numPr>
          <w:ilvl w:val="0"/>
          <w:numId w:val="23"/>
        </w:numPr>
        <w:ind w:left="714" w:hanging="357"/>
        <w:jc w:val="both"/>
        <w:rPr>
          <w:i/>
          <w:sz w:val="22"/>
          <w:szCs w:val="22"/>
        </w:rPr>
      </w:pPr>
      <w:r w:rsidRPr="00E85452">
        <w:rPr>
          <w:sz w:val="22"/>
          <w:szCs w:val="22"/>
          <w:lang w:val="ru-RU"/>
        </w:rPr>
        <w:t xml:space="preserve">поддържане на системата </w:t>
      </w:r>
      <w:r w:rsidRPr="00E85452">
        <w:rPr>
          <w:sz w:val="22"/>
          <w:szCs w:val="22"/>
        </w:rPr>
        <w:t xml:space="preserve">за </w:t>
      </w:r>
      <w:r w:rsidRPr="00E85452">
        <w:rPr>
          <w:sz w:val="22"/>
          <w:szCs w:val="22"/>
          <w:lang w:val="ru-RU"/>
        </w:rPr>
        <w:t>качеството и сертифициране на всички дейности от независима организация, съгласно европейските изисквания;</w:t>
      </w:r>
    </w:p>
    <w:p w:rsidR="00B50DF2" w:rsidRPr="00E85452" w:rsidRDefault="00B50DF2" w:rsidP="00215619">
      <w:pPr>
        <w:numPr>
          <w:ilvl w:val="0"/>
          <w:numId w:val="23"/>
        </w:numPr>
        <w:ind w:left="714" w:hanging="357"/>
        <w:jc w:val="both"/>
        <w:rPr>
          <w:i/>
          <w:sz w:val="22"/>
          <w:szCs w:val="22"/>
        </w:rPr>
      </w:pPr>
      <w:r w:rsidRPr="00E85452">
        <w:rPr>
          <w:sz w:val="22"/>
          <w:szCs w:val="22"/>
        </w:rPr>
        <w:t>техническо осигуряване на дейността на изпълнителния директор и специализираната администрация;</w:t>
      </w:r>
    </w:p>
    <w:p w:rsidR="00B50DF2" w:rsidRPr="00E85452" w:rsidRDefault="00B50DF2" w:rsidP="00215619">
      <w:pPr>
        <w:numPr>
          <w:ilvl w:val="0"/>
          <w:numId w:val="23"/>
        </w:numPr>
        <w:ind w:left="714" w:hanging="357"/>
        <w:jc w:val="both"/>
        <w:rPr>
          <w:i/>
          <w:sz w:val="22"/>
          <w:szCs w:val="22"/>
        </w:rPr>
      </w:pPr>
      <w:r w:rsidRPr="00E85452">
        <w:rPr>
          <w:sz w:val="22"/>
          <w:szCs w:val="22"/>
          <w:lang w:val="ru-RU"/>
        </w:rPr>
        <w:t>осигуряване на дейностите по административното обслужване на физически и юридически лица;</w:t>
      </w:r>
    </w:p>
    <w:p w:rsidR="00B50DF2" w:rsidRPr="00E85452" w:rsidRDefault="00B50DF2" w:rsidP="00215619">
      <w:pPr>
        <w:numPr>
          <w:ilvl w:val="0"/>
          <w:numId w:val="23"/>
        </w:numPr>
        <w:ind w:left="714" w:hanging="357"/>
        <w:jc w:val="both"/>
        <w:rPr>
          <w:i/>
          <w:sz w:val="22"/>
          <w:szCs w:val="22"/>
        </w:rPr>
      </w:pPr>
      <w:r w:rsidRPr="00E85452">
        <w:rPr>
          <w:sz w:val="22"/>
          <w:szCs w:val="22"/>
          <w:lang w:val="ru-RU"/>
        </w:rPr>
        <w:t xml:space="preserve">организиране, контролиране и осъществяване на финансовата дейност, счетоводната отчетност, вътрешния финансов контрол и правно съдействие на ръководството на </w:t>
      </w:r>
      <w:r w:rsidRPr="00E85452">
        <w:rPr>
          <w:sz w:val="22"/>
          <w:szCs w:val="22"/>
          <w:lang w:val="en-US"/>
        </w:rPr>
        <w:t>a</w:t>
      </w:r>
      <w:r w:rsidRPr="00E85452">
        <w:rPr>
          <w:sz w:val="22"/>
          <w:szCs w:val="22"/>
          <w:lang w:val="ru-RU"/>
        </w:rPr>
        <w:t>генцията;</w:t>
      </w:r>
    </w:p>
    <w:p w:rsidR="00B50DF2" w:rsidRPr="00E85452" w:rsidRDefault="00B50DF2" w:rsidP="00215619">
      <w:pPr>
        <w:numPr>
          <w:ilvl w:val="0"/>
          <w:numId w:val="23"/>
        </w:numPr>
        <w:tabs>
          <w:tab w:val="left" w:pos="851"/>
          <w:tab w:val="left" w:pos="1276"/>
          <w:tab w:val="left" w:pos="1418"/>
        </w:tabs>
        <w:jc w:val="both"/>
        <w:rPr>
          <w:sz w:val="22"/>
        </w:rPr>
      </w:pPr>
      <w:r w:rsidRPr="00E85452">
        <w:rPr>
          <w:sz w:val="22"/>
        </w:rPr>
        <w:t>организация и контрол по точното и срочното изпълнение на конкретни задачи при осъществяване на функциите на изпълнителния директор, зам.-изпълнителния директор, главния секретар и директорите на дирекции.</w:t>
      </w:r>
    </w:p>
    <w:p w:rsidR="00456D02" w:rsidRPr="00E85452" w:rsidRDefault="00456D02" w:rsidP="00456D02">
      <w:pPr>
        <w:tabs>
          <w:tab w:val="left" w:pos="851"/>
          <w:tab w:val="left" w:pos="1276"/>
          <w:tab w:val="left" w:pos="1418"/>
        </w:tabs>
        <w:ind w:left="720"/>
        <w:jc w:val="both"/>
        <w:rPr>
          <w:sz w:val="22"/>
        </w:rPr>
      </w:pPr>
    </w:p>
    <w:p w:rsidR="00603F31" w:rsidRPr="00E85452" w:rsidRDefault="00603F31" w:rsidP="00371C78">
      <w:pPr>
        <w:rPr>
          <w:b/>
          <w:i/>
          <w:sz w:val="22"/>
          <w:szCs w:val="22"/>
        </w:rPr>
      </w:pPr>
    </w:p>
    <w:p w:rsidR="00F14271" w:rsidRPr="00E85452" w:rsidRDefault="009A5DF2" w:rsidP="00466396">
      <w:pPr>
        <w:spacing w:after="120"/>
        <w:rPr>
          <w:b/>
          <w:i/>
          <w:sz w:val="22"/>
          <w:szCs w:val="22"/>
        </w:rPr>
      </w:pPr>
      <w:r w:rsidRPr="00E85452">
        <w:rPr>
          <w:b/>
          <w:i/>
          <w:sz w:val="22"/>
          <w:szCs w:val="22"/>
        </w:rPr>
        <w:t xml:space="preserve">Отчет </w:t>
      </w:r>
      <w:r w:rsidR="00F14271" w:rsidRPr="00E85452">
        <w:rPr>
          <w:b/>
          <w:i/>
          <w:sz w:val="22"/>
          <w:szCs w:val="22"/>
        </w:rPr>
        <w:t>по показателите за изпълнение на контролните дейности</w:t>
      </w:r>
    </w:p>
    <w:tbl>
      <w:tblPr>
        <w:tblW w:w="9488" w:type="dxa"/>
        <w:tblInd w:w="80" w:type="dxa"/>
        <w:tblCellMar>
          <w:left w:w="70" w:type="dxa"/>
          <w:right w:w="70" w:type="dxa"/>
        </w:tblCellMar>
        <w:tblLook w:val="04A0" w:firstRow="1" w:lastRow="0" w:firstColumn="1" w:lastColumn="0" w:noHBand="0" w:noVBand="1"/>
      </w:tblPr>
      <w:tblGrid>
        <w:gridCol w:w="5519"/>
        <w:gridCol w:w="1275"/>
        <w:gridCol w:w="1276"/>
        <w:gridCol w:w="1418"/>
      </w:tblGrid>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
                <w:bCs/>
                <w:i/>
                <w:sz w:val="20"/>
                <w:szCs w:val="22"/>
              </w:rPr>
            </w:pPr>
            <w:r w:rsidRPr="00E85452">
              <w:rPr>
                <w:rFonts w:ascii="Times New Roman" w:hAnsi="Times New Roman"/>
                <w:b/>
                <w:bCs/>
                <w:i/>
                <w:sz w:val="20"/>
                <w:szCs w:val="22"/>
              </w:rPr>
              <w:t>Показатели за изпълнение</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
                <w:bCs/>
                <w:sz w:val="20"/>
                <w:szCs w:val="22"/>
              </w:rPr>
            </w:pPr>
            <w:r w:rsidRPr="00E85452">
              <w:rPr>
                <w:rFonts w:ascii="Times New Roman" w:hAnsi="Times New Roman"/>
                <w:b/>
                <w:bCs/>
                <w:sz w:val="20"/>
                <w:szCs w:val="22"/>
              </w:rPr>
              <w:t>Мерна единица</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
                <w:bCs/>
                <w:sz w:val="20"/>
                <w:szCs w:val="22"/>
              </w:rPr>
            </w:pPr>
            <w:r w:rsidRPr="00E85452">
              <w:rPr>
                <w:rFonts w:ascii="Times New Roman" w:hAnsi="Times New Roman"/>
                <w:b/>
                <w:bCs/>
                <w:sz w:val="20"/>
                <w:szCs w:val="22"/>
              </w:rPr>
              <w:t>Целева стойност</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50DF2" w:rsidRPr="00E85452" w:rsidRDefault="00B50DF2" w:rsidP="00B96419">
            <w:pPr>
              <w:autoSpaceDE/>
              <w:autoSpaceDN/>
              <w:adjustRightInd/>
              <w:rPr>
                <w:rFonts w:ascii="Times New Roman" w:hAnsi="Times New Roman"/>
                <w:b/>
                <w:bCs/>
                <w:sz w:val="20"/>
                <w:szCs w:val="22"/>
              </w:rPr>
            </w:pPr>
            <w:r w:rsidRPr="00E85452">
              <w:rPr>
                <w:rFonts w:ascii="Times New Roman" w:hAnsi="Times New Roman"/>
                <w:b/>
                <w:bCs/>
                <w:sz w:val="20"/>
                <w:szCs w:val="22"/>
              </w:rPr>
              <w:t>Отчет 3</w:t>
            </w:r>
            <w:r w:rsidR="00B96419" w:rsidRPr="00E85452">
              <w:rPr>
                <w:rFonts w:ascii="Times New Roman" w:hAnsi="Times New Roman"/>
                <w:b/>
                <w:bCs/>
                <w:sz w:val="20"/>
                <w:szCs w:val="22"/>
                <w:lang w:val="en-US"/>
              </w:rPr>
              <w:t>0</w:t>
            </w:r>
            <w:r w:rsidRPr="00E85452">
              <w:rPr>
                <w:rFonts w:ascii="Times New Roman" w:hAnsi="Times New Roman"/>
                <w:b/>
                <w:bCs/>
                <w:sz w:val="20"/>
                <w:szCs w:val="22"/>
              </w:rPr>
              <w:t>.</w:t>
            </w:r>
            <w:r w:rsidR="00B96419" w:rsidRPr="00E85452">
              <w:rPr>
                <w:rFonts w:ascii="Times New Roman" w:hAnsi="Times New Roman"/>
                <w:b/>
                <w:bCs/>
                <w:sz w:val="20"/>
                <w:szCs w:val="22"/>
                <w:lang w:val="en-US"/>
              </w:rPr>
              <w:t>06</w:t>
            </w:r>
            <w:r w:rsidRPr="00E85452">
              <w:rPr>
                <w:rFonts w:ascii="Times New Roman" w:hAnsi="Times New Roman"/>
                <w:b/>
                <w:bCs/>
                <w:sz w:val="20"/>
                <w:szCs w:val="22"/>
              </w:rPr>
              <w:t>.202</w:t>
            </w:r>
            <w:r w:rsidR="00B96419" w:rsidRPr="00E85452">
              <w:rPr>
                <w:rFonts w:ascii="Times New Roman" w:hAnsi="Times New Roman"/>
                <w:b/>
                <w:bCs/>
                <w:sz w:val="20"/>
                <w:szCs w:val="22"/>
                <w:lang w:val="en-US"/>
              </w:rPr>
              <w:t>5</w:t>
            </w:r>
            <w:r w:rsidRPr="00E85452">
              <w:rPr>
                <w:rFonts w:ascii="Times New Roman" w:hAnsi="Times New Roman"/>
                <w:b/>
                <w:bCs/>
                <w:sz w:val="20"/>
                <w:szCs w:val="22"/>
              </w:rPr>
              <w:t xml:space="preserve"> г.</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 Прегледани  морски кораби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2 300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B96419" w:rsidP="00B96419">
            <w:pPr>
              <w:autoSpaceDE/>
              <w:autoSpaceDN/>
              <w:adjustRightInd/>
              <w:rPr>
                <w:rFonts w:ascii="Times New Roman" w:hAnsi="Times New Roman"/>
                <w:bCs/>
                <w:sz w:val="20"/>
                <w:szCs w:val="22"/>
              </w:rPr>
            </w:pPr>
            <w:r w:rsidRPr="00E85452">
              <w:rPr>
                <w:rFonts w:ascii="Times New Roman" w:hAnsi="Times New Roman"/>
                <w:bCs/>
                <w:sz w:val="20"/>
                <w:szCs w:val="22"/>
                <w:lang w:val="en-US"/>
              </w:rPr>
              <w:t>1 140</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lastRenderedPageBreak/>
              <w:t>2. Издадени/заверени  документи на морски кораби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2 700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436C10">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1 201</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3. Прегледани кораби по рeка Дунав</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900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ED71B0">
            <w:pPr>
              <w:autoSpaceDE/>
              <w:autoSpaceDN/>
              <w:adjustRightInd/>
              <w:rPr>
                <w:rFonts w:ascii="Times New Roman" w:hAnsi="Times New Roman"/>
                <w:bCs/>
                <w:sz w:val="20"/>
                <w:szCs w:val="22"/>
              </w:rPr>
            </w:pPr>
            <w:r w:rsidRPr="00E85452">
              <w:rPr>
                <w:rFonts w:ascii="Times New Roman" w:hAnsi="Times New Roman"/>
                <w:bCs/>
                <w:sz w:val="20"/>
                <w:szCs w:val="22"/>
                <w:lang w:val="en-US"/>
              </w:rPr>
              <w:t>614</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4. Издадени/заверени корабни документи на кораби по река Дунав</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1 000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648</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5. Издадени свидетелства за регистрация на кораби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1 100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E620A8">
            <w:pPr>
              <w:autoSpaceDE/>
              <w:autoSpaceDN/>
              <w:adjustRightInd/>
              <w:rPr>
                <w:rFonts w:ascii="Times New Roman" w:hAnsi="Times New Roman"/>
                <w:bCs/>
                <w:sz w:val="20"/>
                <w:szCs w:val="22"/>
              </w:rPr>
            </w:pPr>
            <w:r w:rsidRPr="00E85452">
              <w:rPr>
                <w:rFonts w:ascii="Times New Roman" w:hAnsi="Times New Roman"/>
                <w:bCs/>
                <w:sz w:val="20"/>
                <w:szCs w:val="22"/>
                <w:lang w:val="en-US"/>
              </w:rPr>
              <w:t>933</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6. Изпитани лица за придобиване на правоспособност</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3 000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1 907</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7. Издадени/преиздадени свидетелства за правоспособност и потвърждения на  свидетелства за правоспособност на морски лица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21 000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9 334</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8. Издадени моряшки паспорти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1 800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E620A8">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820</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9. Издадени моряшки/служебни книжки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1 500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1 030</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10. Извършвани проверки по линия на държавния пристанищен контрол на кораби, посещаващи българските пристанища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350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rPr>
            </w:pPr>
            <w:r w:rsidRPr="00E85452">
              <w:rPr>
                <w:rFonts w:ascii="Times New Roman" w:hAnsi="Times New Roman"/>
                <w:bCs/>
                <w:sz w:val="20"/>
                <w:szCs w:val="22"/>
                <w:lang w:val="en-US"/>
              </w:rPr>
              <w:t>21</w:t>
            </w:r>
            <w:r w:rsidR="00E620A8" w:rsidRPr="00E85452">
              <w:rPr>
                <w:rFonts w:ascii="Times New Roman" w:hAnsi="Times New Roman"/>
                <w:bCs/>
                <w:sz w:val="20"/>
                <w:szCs w:val="22"/>
              </w:rPr>
              <w:t>5</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11. Проверки на кораби по МАРПОЛ</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900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rPr>
            </w:pPr>
            <w:r w:rsidRPr="00E85452">
              <w:rPr>
                <w:rFonts w:ascii="Times New Roman" w:hAnsi="Times New Roman"/>
                <w:bCs/>
                <w:sz w:val="20"/>
                <w:szCs w:val="22"/>
                <w:lang w:val="en-US"/>
              </w:rPr>
              <w:t>31</w:t>
            </w:r>
            <w:r w:rsidR="00E620A8" w:rsidRPr="00E85452">
              <w:rPr>
                <w:rFonts w:ascii="Times New Roman" w:hAnsi="Times New Roman"/>
                <w:bCs/>
                <w:sz w:val="20"/>
                <w:szCs w:val="22"/>
              </w:rPr>
              <w:t>7</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12. Проверки на чистотата на водите в акваториите, пристанищата и вътрешните водни пътища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1 200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601</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13. Издадени/преиздадени удостоверения за експлоатационна годност (УЕГ)</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12</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E620A8" w:rsidP="00436C10">
            <w:pPr>
              <w:autoSpaceDE/>
              <w:autoSpaceDN/>
              <w:adjustRightInd/>
              <w:rPr>
                <w:rFonts w:ascii="Times New Roman" w:hAnsi="Times New Roman"/>
                <w:bCs/>
                <w:sz w:val="20"/>
                <w:szCs w:val="22"/>
                <w:lang w:val="en-US"/>
              </w:rPr>
            </w:pPr>
            <w:r w:rsidRPr="00E85452">
              <w:rPr>
                <w:rFonts w:ascii="Times New Roman" w:hAnsi="Times New Roman"/>
                <w:bCs/>
                <w:sz w:val="20"/>
                <w:szCs w:val="22"/>
              </w:rPr>
              <w:t>1</w:t>
            </w:r>
            <w:r w:rsidR="00436C10" w:rsidRPr="00E85452">
              <w:rPr>
                <w:rFonts w:ascii="Times New Roman" w:hAnsi="Times New Roman"/>
                <w:bCs/>
                <w:sz w:val="20"/>
                <w:szCs w:val="22"/>
                <w:lang w:val="en-US"/>
              </w:rPr>
              <w:t>0</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14. Проверки на експлоатационната годност на пристанищата/пристанищните терминали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170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126</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15. Съгласувани технологични карти за обработване на опасни, замърсяващи или твърди насипни товари</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10</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27</w:t>
            </w:r>
          </w:p>
        </w:tc>
      </w:tr>
      <w:tr w:rsidR="00B50DF2" w:rsidRPr="00E85452" w:rsidTr="00177C51">
        <w:trPr>
          <w:trHeight w:val="615"/>
        </w:trPr>
        <w:tc>
          <w:tcPr>
            <w:tcW w:w="5519" w:type="dxa"/>
            <w:tcBorders>
              <w:top w:val="single" w:sz="8" w:space="0" w:color="auto"/>
              <w:left w:val="single" w:sz="8" w:space="0" w:color="auto"/>
              <w:bottom w:val="nil"/>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16. Изготвени оценки на сигурността на пристанищата</w:t>
            </w:r>
          </w:p>
        </w:tc>
        <w:tc>
          <w:tcPr>
            <w:tcW w:w="1275" w:type="dxa"/>
            <w:tcBorders>
              <w:top w:val="single" w:sz="8" w:space="0" w:color="auto"/>
              <w:left w:val="single" w:sz="8" w:space="0" w:color="auto"/>
              <w:bottom w:val="single" w:sz="8" w:space="0" w:color="000000"/>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8" w:space="0" w:color="000000"/>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5</w:t>
            </w:r>
          </w:p>
        </w:tc>
        <w:tc>
          <w:tcPr>
            <w:tcW w:w="1418" w:type="dxa"/>
            <w:tcBorders>
              <w:top w:val="single" w:sz="8" w:space="0" w:color="auto"/>
              <w:left w:val="single" w:sz="8" w:space="0" w:color="auto"/>
              <w:bottom w:val="single" w:sz="8" w:space="0" w:color="000000"/>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0</w:t>
            </w:r>
          </w:p>
        </w:tc>
      </w:tr>
      <w:tr w:rsidR="00B50DF2" w:rsidRPr="00E85452" w:rsidTr="00177C51">
        <w:trPr>
          <w:trHeight w:val="615"/>
        </w:trPr>
        <w:tc>
          <w:tcPr>
            <w:tcW w:w="5519" w:type="dxa"/>
            <w:tcBorders>
              <w:top w:val="single" w:sz="8" w:space="0" w:color="auto"/>
              <w:left w:val="single" w:sz="8" w:space="0" w:color="auto"/>
              <w:bottom w:val="single" w:sz="4" w:space="0" w:color="auto"/>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17. Курсове за повишаване на квалификацията</w:t>
            </w:r>
          </w:p>
        </w:tc>
        <w:tc>
          <w:tcPr>
            <w:tcW w:w="1275" w:type="dxa"/>
            <w:tcBorders>
              <w:top w:val="single" w:sz="8" w:space="0" w:color="auto"/>
              <w:left w:val="single" w:sz="8" w:space="0" w:color="auto"/>
              <w:bottom w:val="single" w:sz="4" w:space="0" w:color="auto"/>
              <w:right w:val="single" w:sz="8" w:space="0" w:color="auto"/>
            </w:tcBorders>
            <w:shd w:val="clear" w:color="000000" w:fill="E6E6E6"/>
            <w:vAlign w:val="center"/>
            <w:hideMark/>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Брой</w:t>
            </w:r>
          </w:p>
        </w:tc>
        <w:tc>
          <w:tcPr>
            <w:tcW w:w="1276"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20</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4</w:t>
            </w:r>
          </w:p>
        </w:tc>
      </w:tr>
      <w:tr w:rsidR="00B50DF2" w:rsidRPr="00E85452" w:rsidTr="00177C51">
        <w:trPr>
          <w:trHeight w:val="615"/>
        </w:trPr>
        <w:tc>
          <w:tcPr>
            <w:tcW w:w="5519"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sz w:val="20"/>
                <w:szCs w:val="22"/>
              </w:rPr>
              <w:t>18. Служители, преминали обучение</w:t>
            </w:r>
          </w:p>
        </w:tc>
        <w:tc>
          <w:tcPr>
            <w:tcW w:w="1275"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sz w:val="20"/>
                <w:szCs w:val="22"/>
              </w:rPr>
              <w:t>Брой</w:t>
            </w:r>
          </w:p>
        </w:tc>
        <w:tc>
          <w:tcPr>
            <w:tcW w:w="1276" w:type="dxa"/>
            <w:tcBorders>
              <w:top w:val="single" w:sz="8" w:space="0" w:color="auto"/>
              <w:left w:val="single" w:sz="8" w:space="0" w:color="auto"/>
              <w:bottom w:val="single" w:sz="4" w:space="0" w:color="auto"/>
              <w:right w:val="single" w:sz="8" w:space="0" w:color="auto"/>
            </w:tcBorders>
            <w:shd w:val="clear" w:color="000000" w:fill="E6E6E6"/>
            <w:vAlign w:val="center"/>
          </w:tcPr>
          <w:p w:rsidR="00B50DF2" w:rsidRPr="00E85452" w:rsidRDefault="00B50DF2" w:rsidP="00B50DF2">
            <w:pPr>
              <w:autoSpaceDE/>
              <w:autoSpaceDN/>
              <w:adjustRightInd/>
              <w:rPr>
                <w:rFonts w:ascii="Times New Roman" w:hAnsi="Times New Roman"/>
                <w:bCs/>
                <w:sz w:val="20"/>
                <w:szCs w:val="22"/>
              </w:rPr>
            </w:pPr>
            <w:r w:rsidRPr="00E85452">
              <w:rPr>
                <w:rFonts w:ascii="Times New Roman" w:hAnsi="Times New Roman"/>
                <w:bCs/>
                <w:sz w:val="20"/>
                <w:szCs w:val="22"/>
              </w:rPr>
              <w:t>60</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B50DF2" w:rsidRPr="00E85452" w:rsidRDefault="00436C10" w:rsidP="00B50DF2">
            <w:pPr>
              <w:autoSpaceDE/>
              <w:autoSpaceDN/>
              <w:adjustRightInd/>
              <w:rPr>
                <w:rFonts w:ascii="Times New Roman" w:hAnsi="Times New Roman"/>
                <w:bCs/>
                <w:sz w:val="20"/>
                <w:szCs w:val="22"/>
                <w:lang w:val="en-US"/>
              </w:rPr>
            </w:pPr>
            <w:r w:rsidRPr="00E85452">
              <w:rPr>
                <w:rFonts w:ascii="Times New Roman" w:hAnsi="Times New Roman"/>
                <w:bCs/>
                <w:sz w:val="20"/>
                <w:szCs w:val="22"/>
                <w:lang w:val="en-US"/>
              </w:rPr>
              <w:t>38</w:t>
            </w:r>
          </w:p>
        </w:tc>
      </w:tr>
    </w:tbl>
    <w:p w:rsidR="0052060B" w:rsidRPr="00E85452" w:rsidRDefault="0052060B" w:rsidP="00371C78">
      <w:pPr>
        <w:rPr>
          <w:b/>
          <w:i/>
          <w:sz w:val="22"/>
          <w:szCs w:val="22"/>
        </w:rPr>
      </w:pPr>
    </w:p>
    <w:p w:rsidR="003A2192" w:rsidRPr="00E85452" w:rsidRDefault="003A2192" w:rsidP="00A5268F">
      <w:pPr>
        <w:pStyle w:val="Heading4"/>
        <w:tabs>
          <w:tab w:val="left" w:pos="792"/>
          <w:tab w:val="left" w:pos="1224"/>
        </w:tabs>
        <w:spacing w:after="120" w:line="280" w:lineRule="atLeast"/>
        <w:jc w:val="both"/>
        <w:rPr>
          <w:rFonts w:cs="Times New Roman CYR"/>
          <w:b/>
          <w:bCs/>
          <w:iCs/>
        </w:rPr>
      </w:pPr>
      <w:r w:rsidRPr="00E85452">
        <w:rPr>
          <w:rFonts w:cs="Times New Roman CYR"/>
          <w:b/>
          <w:bCs/>
          <w:i/>
          <w:iCs/>
          <w:sz w:val="22"/>
          <w:szCs w:val="22"/>
        </w:rPr>
        <w:t>Описание на показателите за изпълнение:</w:t>
      </w:r>
      <w:r w:rsidRPr="00E85452">
        <w:rPr>
          <w:rFonts w:cs="Times New Roman CYR"/>
          <w:b/>
          <w:bCs/>
          <w:iCs/>
        </w:rPr>
        <w:t xml:space="preserve"> </w:t>
      </w:r>
    </w:p>
    <w:p w:rsidR="00B50DF2" w:rsidRPr="00E85452" w:rsidRDefault="00B50DF2" w:rsidP="000261C1">
      <w:pPr>
        <w:numPr>
          <w:ilvl w:val="0"/>
          <w:numId w:val="91"/>
        </w:numPr>
        <w:tabs>
          <w:tab w:val="left" w:pos="851"/>
          <w:tab w:val="left" w:pos="1276"/>
        </w:tabs>
        <w:jc w:val="both"/>
        <w:rPr>
          <w:sz w:val="22"/>
        </w:rPr>
      </w:pPr>
      <w:r w:rsidRPr="00E85452">
        <w:rPr>
          <w:sz w:val="22"/>
        </w:rPr>
        <w:t>Броят прегледани, освидетелствани и регистрирани морски кораби е сума от прегледаните морски кораби извършващи задгранично плаване, крайбрежно плаване и малките морски кораби до 40 БТ;</w:t>
      </w:r>
    </w:p>
    <w:p w:rsidR="00B50DF2" w:rsidRPr="00E85452" w:rsidRDefault="00B50DF2" w:rsidP="000261C1">
      <w:pPr>
        <w:numPr>
          <w:ilvl w:val="0"/>
          <w:numId w:val="91"/>
        </w:numPr>
        <w:tabs>
          <w:tab w:val="left" w:pos="851"/>
          <w:tab w:val="left" w:pos="1276"/>
        </w:tabs>
        <w:jc w:val="both"/>
        <w:rPr>
          <w:sz w:val="22"/>
        </w:rPr>
      </w:pPr>
      <w:r w:rsidRPr="00E85452">
        <w:rPr>
          <w:sz w:val="22"/>
        </w:rPr>
        <w:t>Броят на издадените/заверени документи на морски кораби е сума от издадените документи на корабите извършващи задгранично плаване, крайбрежно плаване и малките морски кораби до 40 БТ;</w:t>
      </w:r>
    </w:p>
    <w:p w:rsidR="00B50DF2" w:rsidRPr="00E85452" w:rsidRDefault="00B50DF2" w:rsidP="000261C1">
      <w:pPr>
        <w:numPr>
          <w:ilvl w:val="0"/>
          <w:numId w:val="91"/>
        </w:numPr>
        <w:tabs>
          <w:tab w:val="left" w:pos="851"/>
          <w:tab w:val="left" w:pos="1276"/>
        </w:tabs>
        <w:jc w:val="both"/>
        <w:rPr>
          <w:sz w:val="22"/>
        </w:rPr>
      </w:pPr>
      <w:r w:rsidRPr="00E85452">
        <w:rPr>
          <w:sz w:val="22"/>
        </w:rPr>
        <w:t xml:space="preserve">Броят прегледаните кораби по река Дунав е сума от прегледаните големи кораби по река Дунав и плаващи устройства и малките кораби с дължина до 20 м.; </w:t>
      </w:r>
    </w:p>
    <w:p w:rsidR="00B50DF2" w:rsidRPr="00E85452" w:rsidRDefault="00B50DF2" w:rsidP="000261C1">
      <w:pPr>
        <w:numPr>
          <w:ilvl w:val="0"/>
          <w:numId w:val="91"/>
        </w:numPr>
        <w:tabs>
          <w:tab w:val="left" w:pos="851"/>
          <w:tab w:val="left" w:pos="1276"/>
        </w:tabs>
        <w:jc w:val="both"/>
        <w:rPr>
          <w:sz w:val="22"/>
        </w:rPr>
      </w:pPr>
      <w:r w:rsidRPr="00E85452">
        <w:rPr>
          <w:sz w:val="22"/>
        </w:rPr>
        <w:t>Броят издадени/заверени корабни документи на кораби по река Дунав от е сума от издадените документи на големи кораби по река Дунав и плаващи устройства и малките кораби с дължина до 20 м.;</w:t>
      </w:r>
    </w:p>
    <w:p w:rsidR="00B50DF2" w:rsidRPr="00E85452" w:rsidRDefault="00B50DF2" w:rsidP="000261C1">
      <w:pPr>
        <w:numPr>
          <w:ilvl w:val="0"/>
          <w:numId w:val="91"/>
        </w:numPr>
        <w:tabs>
          <w:tab w:val="left" w:pos="851"/>
          <w:tab w:val="left" w:pos="1276"/>
        </w:tabs>
        <w:jc w:val="both"/>
        <w:rPr>
          <w:sz w:val="22"/>
        </w:rPr>
      </w:pPr>
      <w:r w:rsidRPr="00E85452">
        <w:rPr>
          <w:sz w:val="22"/>
        </w:rPr>
        <w:lastRenderedPageBreak/>
        <w:t>Броят издадени свидетелства за регистрация на кораби включва в себе си издадените свидетелства на кораби с големина до/над 40 БТ и до/по-голяма от 20 м.;</w:t>
      </w:r>
    </w:p>
    <w:p w:rsidR="00B50DF2" w:rsidRPr="00E85452" w:rsidRDefault="00B50DF2" w:rsidP="000261C1">
      <w:pPr>
        <w:numPr>
          <w:ilvl w:val="0"/>
          <w:numId w:val="91"/>
        </w:numPr>
        <w:tabs>
          <w:tab w:val="left" w:pos="851"/>
          <w:tab w:val="left" w:pos="1276"/>
        </w:tabs>
        <w:jc w:val="both"/>
        <w:rPr>
          <w:sz w:val="22"/>
        </w:rPr>
      </w:pPr>
      <w:r w:rsidRPr="00E85452">
        <w:rPr>
          <w:sz w:val="22"/>
        </w:rPr>
        <w:t>Броят изпитаните лица за придобиване/потвърждаване на правоспособност е сума от изпитаните лица във всички дирекции на агенцията, които провеждат изпити;</w:t>
      </w:r>
    </w:p>
    <w:p w:rsidR="00B50DF2" w:rsidRPr="00E85452" w:rsidRDefault="00B50DF2" w:rsidP="000261C1">
      <w:pPr>
        <w:numPr>
          <w:ilvl w:val="0"/>
          <w:numId w:val="91"/>
        </w:numPr>
        <w:tabs>
          <w:tab w:val="left" w:pos="851"/>
          <w:tab w:val="left" w:pos="1276"/>
        </w:tabs>
        <w:jc w:val="both"/>
        <w:rPr>
          <w:sz w:val="22"/>
        </w:rPr>
      </w:pPr>
      <w:r w:rsidRPr="00E85452">
        <w:rPr>
          <w:sz w:val="22"/>
        </w:rPr>
        <w:t>Броят издадени/преиздадени свидетелства за правоспособност и потвърждения на  свидетелства за правоспособност на морски лица включва в себе си и свидетелствата за специална и допълнителна подготовка и свидетелствата за „Водач на кораб до 40 БТ на море” и „Водач на малък кораб по река Дунав”;</w:t>
      </w:r>
    </w:p>
    <w:p w:rsidR="00B50DF2" w:rsidRPr="00E85452" w:rsidRDefault="00B50DF2" w:rsidP="000261C1">
      <w:pPr>
        <w:numPr>
          <w:ilvl w:val="0"/>
          <w:numId w:val="91"/>
        </w:numPr>
        <w:tabs>
          <w:tab w:val="left" w:pos="851"/>
          <w:tab w:val="left" w:pos="1276"/>
        </w:tabs>
        <w:jc w:val="both"/>
        <w:rPr>
          <w:sz w:val="22"/>
        </w:rPr>
      </w:pPr>
      <w:r w:rsidRPr="00E85452">
        <w:rPr>
          <w:sz w:val="22"/>
        </w:rPr>
        <w:t>Броят издадени моряшки паспорти и моряшки служебни книжки е сумарен от бройките на дирекциите, които издават съответните документи;</w:t>
      </w:r>
    </w:p>
    <w:p w:rsidR="00B50DF2" w:rsidRPr="00E85452" w:rsidRDefault="00B50DF2" w:rsidP="000261C1">
      <w:pPr>
        <w:numPr>
          <w:ilvl w:val="0"/>
          <w:numId w:val="91"/>
        </w:numPr>
        <w:tabs>
          <w:tab w:val="left" w:pos="851"/>
          <w:tab w:val="left" w:pos="1276"/>
        </w:tabs>
        <w:jc w:val="both"/>
        <w:rPr>
          <w:sz w:val="22"/>
        </w:rPr>
      </w:pPr>
      <w:r w:rsidRPr="00E85452">
        <w:rPr>
          <w:sz w:val="22"/>
        </w:rPr>
        <w:t>Броят извършвани проверки по линия на държавния пристанищен контрол на кораби, посещаващи българските пристанища е сума от броят проверени кораби от дирекциите „Морска администрация” във Варна и в Бургас;</w:t>
      </w:r>
    </w:p>
    <w:p w:rsidR="00B50DF2" w:rsidRPr="00E85452" w:rsidRDefault="00B50DF2" w:rsidP="000261C1">
      <w:pPr>
        <w:numPr>
          <w:ilvl w:val="0"/>
          <w:numId w:val="91"/>
        </w:numPr>
        <w:tabs>
          <w:tab w:val="left" w:pos="851"/>
          <w:tab w:val="left" w:pos="1276"/>
        </w:tabs>
        <w:jc w:val="both"/>
        <w:rPr>
          <w:sz w:val="22"/>
        </w:rPr>
      </w:pPr>
      <w:r w:rsidRPr="00E85452">
        <w:rPr>
          <w:sz w:val="22"/>
        </w:rPr>
        <w:t>Броят на извършените проверки на кораби по МАРПОЛ включва в себе си броят проверени кораби по отношение на опазването на морската среда;</w:t>
      </w:r>
    </w:p>
    <w:p w:rsidR="00B50DF2" w:rsidRPr="00E85452" w:rsidRDefault="00B50DF2" w:rsidP="000261C1">
      <w:pPr>
        <w:numPr>
          <w:ilvl w:val="0"/>
          <w:numId w:val="91"/>
        </w:numPr>
        <w:tabs>
          <w:tab w:val="left" w:pos="851"/>
          <w:tab w:val="left" w:pos="1276"/>
        </w:tabs>
        <w:jc w:val="both"/>
        <w:rPr>
          <w:sz w:val="22"/>
        </w:rPr>
      </w:pPr>
      <w:r w:rsidRPr="00E85452">
        <w:rPr>
          <w:sz w:val="22"/>
        </w:rPr>
        <w:t>Броят проверки на чистотата на водите в акваториите, пристанищата и вътрешните водни пътища е сумарен от бройките на дирекции „Морска администрация” във Варна и Бургас и дирекциите „Речен надзор” във Русе и Лом;</w:t>
      </w:r>
    </w:p>
    <w:p w:rsidR="00B50DF2" w:rsidRPr="00E85452" w:rsidRDefault="00B50DF2" w:rsidP="000261C1">
      <w:pPr>
        <w:numPr>
          <w:ilvl w:val="0"/>
          <w:numId w:val="91"/>
        </w:numPr>
        <w:tabs>
          <w:tab w:val="left" w:pos="851"/>
          <w:tab w:val="left" w:pos="1276"/>
        </w:tabs>
        <w:jc w:val="both"/>
        <w:rPr>
          <w:sz w:val="22"/>
        </w:rPr>
      </w:pPr>
      <w:r w:rsidRPr="00E85452">
        <w:rPr>
          <w:sz w:val="22"/>
        </w:rPr>
        <w:t>Броят издадени/преиздадени удостоверения за експлоатационна годност е сумарен от бройките на дирекции „Морска администрация” във Варна и Бургас и дирекциите „Речен надзор” във Русе и Лом;</w:t>
      </w:r>
    </w:p>
    <w:p w:rsidR="00B50DF2" w:rsidRPr="00E85452" w:rsidRDefault="00B50DF2" w:rsidP="000261C1">
      <w:pPr>
        <w:numPr>
          <w:ilvl w:val="0"/>
          <w:numId w:val="91"/>
        </w:numPr>
        <w:tabs>
          <w:tab w:val="left" w:pos="851"/>
          <w:tab w:val="left" w:pos="1276"/>
        </w:tabs>
        <w:jc w:val="both"/>
        <w:rPr>
          <w:sz w:val="22"/>
        </w:rPr>
      </w:pPr>
      <w:r w:rsidRPr="00E85452">
        <w:rPr>
          <w:sz w:val="22"/>
        </w:rPr>
        <w:t>Броят проверки на експлоатационната годност на пристанищата/пристанищни терминали е сума от извършените планови, текущи и целеви проверки;</w:t>
      </w:r>
    </w:p>
    <w:p w:rsidR="00B50DF2" w:rsidRPr="00E85452" w:rsidRDefault="00B50DF2" w:rsidP="000261C1">
      <w:pPr>
        <w:numPr>
          <w:ilvl w:val="0"/>
          <w:numId w:val="91"/>
        </w:numPr>
        <w:tabs>
          <w:tab w:val="left" w:pos="851"/>
          <w:tab w:val="left" w:pos="1276"/>
        </w:tabs>
        <w:jc w:val="both"/>
        <w:rPr>
          <w:sz w:val="22"/>
        </w:rPr>
      </w:pPr>
      <w:r w:rsidRPr="00E85452">
        <w:rPr>
          <w:sz w:val="22"/>
        </w:rPr>
        <w:t xml:space="preserve">Съгласувани технологични карти за обработване на опасни, замърсяващи или твърди насипни товари; </w:t>
      </w:r>
    </w:p>
    <w:p w:rsidR="00B50DF2" w:rsidRPr="00E85452" w:rsidRDefault="00B50DF2" w:rsidP="000261C1">
      <w:pPr>
        <w:numPr>
          <w:ilvl w:val="0"/>
          <w:numId w:val="91"/>
        </w:numPr>
        <w:tabs>
          <w:tab w:val="left" w:pos="851"/>
          <w:tab w:val="left" w:pos="1276"/>
        </w:tabs>
        <w:jc w:val="both"/>
        <w:rPr>
          <w:sz w:val="22"/>
        </w:rPr>
      </w:pPr>
      <w:r w:rsidRPr="00E85452">
        <w:rPr>
          <w:sz w:val="22"/>
        </w:rPr>
        <w:t>Броят на курсовете за повишаване на квалификацията е сумарен от всички дирекции в агенцията;</w:t>
      </w:r>
    </w:p>
    <w:p w:rsidR="00B50DF2" w:rsidRPr="00E85452" w:rsidRDefault="00B50DF2" w:rsidP="000261C1">
      <w:pPr>
        <w:numPr>
          <w:ilvl w:val="0"/>
          <w:numId w:val="91"/>
        </w:numPr>
        <w:tabs>
          <w:tab w:val="left" w:pos="851"/>
          <w:tab w:val="left" w:pos="1276"/>
        </w:tabs>
        <w:jc w:val="both"/>
        <w:rPr>
          <w:sz w:val="22"/>
        </w:rPr>
      </w:pPr>
      <w:r w:rsidRPr="00E85452">
        <w:rPr>
          <w:sz w:val="22"/>
        </w:rPr>
        <w:t>Броят на служители, преминали обучение е сумарен от всички дирекции в агенцията.</w:t>
      </w:r>
    </w:p>
    <w:p w:rsidR="00B50DF2" w:rsidRPr="00E85452" w:rsidRDefault="00B50DF2" w:rsidP="00B50DF2">
      <w:pPr>
        <w:jc w:val="both"/>
        <w:rPr>
          <w:b/>
          <w:i/>
          <w:sz w:val="22"/>
          <w:szCs w:val="22"/>
        </w:rPr>
      </w:pPr>
    </w:p>
    <w:p w:rsidR="00B50DF2" w:rsidRPr="00E85452" w:rsidRDefault="00B50DF2" w:rsidP="00B50DF2">
      <w:pPr>
        <w:jc w:val="both"/>
        <w:rPr>
          <w:b/>
          <w:i/>
          <w:sz w:val="22"/>
          <w:szCs w:val="22"/>
        </w:rPr>
      </w:pPr>
      <w:r w:rsidRPr="00E85452">
        <w:rPr>
          <w:b/>
          <w:i/>
          <w:sz w:val="22"/>
          <w:szCs w:val="22"/>
        </w:rPr>
        <w:t>Информация за наличността и качеството на данните</w:t>
      </w:r>
    </w:p>
    <w:p w:rsidR="00B50DF2" w:rsidRPr="00E85452" w:rsidRDefault="00B50DF2" w:rsidP="00B50DF2">
      <w:pPr>
        <w:jc w:val="both"/>
        <w:rPr>
          <w:rFonts w:cs="ABCfont"/>
        </w:rPr>
      </w:pPr>
      <w:r w:rsidRPr="00E85452">
        <w:rPr>
          <w:sz w:val="22"/>
          <w:szCs w:val="22"/>
        </w:rPr>
        <w:t>Информация за наличността и качеството на данните се извлича от месечните отчети на дирекциите и на агенцията.</w:t>
      </w:r>
      <w:r w:rsidRPr="00E85452">
        <w:rPr>
          <w:rFonts w:cs="ABCfont"/>
        </w:rPr>
        <w:t xml:space="preserve"> </w:t>
      </w:r>
    </w:p>
    <w:p w:rsidR="00B50DF2" w:rsidRPr="00E85452" w:rsidRDefault="00B50DF2" w:rsidP="00B50DF2">
      <w:pPr>
        <w:jc w:val="both"/>
        <w:rPr>
          <w:rFonts w:cs="ABCfont"/>
          <w:b/>
          <w:i/>
          <w:sz w:val="22"/>
          <w:szCs w:val="22"/>
        </w:rPr>
      </w:pPr>
    </w:p>
    <w:p w:rsidR="00B50DF2" w:rsidRPr="00E85452" w:rsidRDefault="00B50DF2" w:rsidP="00B50DF2">
      <w:pPr>
        <w:jc w:val="both"/>
        <w:rPr>
          <w:rFonts w:cs="ABCfont"/>
          <w:b/>
          <w:i/>
          <w:sz w:val="22"/>
          <w:szCs w:val="22"/>
        </w:rPr>
      </w:pPr>
      <w:r w:rsidRPr="00E85452">
        <w:rPr>
          <w:rFonts w:cs="ABCfont"/>
          <w:b/>
          <w:i/>
          <w:sz w:val="22"/>
          <w:szCs w:val="22"/>
        </w:rPr>
        <w:t xml:space="preserve">Отговорност за изпълнение </w:t>
      </w:r>
    </w:p>
    <w:p w:rsidR="00B50DF2" w:rsidRPr="00E85452" w:rsidRDefault="00B50DF2" w:rsidP="00B50DF2">
      <w:pPr>
        <w:spacing w:after="120"/>
        <w:jc w:val="both"/>
        <w:rPr>
          <w:rFonts w:cs="Times New Roman CYR"/>
          <w:sz w:val="22"/>
          <w:szCs w:val="22"/>
        </w:rPr>
      </w:pPr>
      <w:r w:rsidRPr="00E85452">
        <w:rPr>
          <w:rFonts w:cs="Times New Roman CYR"/>
          <w:sz w:val="22"/>
          <w:szCs w:val="22"/>
        </w:rPr>
        <w:t>Изпълнението се реализира от ИА „Морска администрация“ и нейните териториални структури под ръководството на ресорния заместник-министър.</w:t>
      </w:r>
    </w:p>
    <w:p w:rsidR="00B50DF2" w:rsidRPr="00E85452" w:rsidRDefault="00B50DF2" w:rsidP="00B50DF2">
      <w:pPr>
        <w:spacing w:after="120"/>
        <w:jc w:val="both"/>
        <w:rPr>
          <w:rFonts w:cs="ABCfont"/>
          <w:sz w:val="22"/>
          <w:szCs w:val="22"/>
        </w:rPr>
      </w:pPr>
      <w:r w:rsidRPr="00E85452">
        <w:rPr>
          <w:rFonts w:cs="Times New Roman CYR"/>
          <w:sz w:val="22"/>
          <w:szCs w:val="22"/>
        </w:rPr>
        <w:t xml:space="preserve">Изпълнението е в отговорностите на </w:t>
      </w:r>
      <w:r w:rsidRPr="00E85452">
        <w:rPr>
          <w:rFonts w:cs="ABCfont"/>
          <w:sz w:val="22"/>
          <w:szCs w:val="22"/>
        </w:rPr>
        <w:t>ръководството на агенцията и всички нейни служители.</w:t>
      </w:r>
    </w:p>
    <w:p w:rsidR="00B22F28" w:rsidRPr="00E85452" w:rsidRDefault="00B22F28" w:rsidP="00815948">
      <w:pPr>
        <w:tabs>
          <w:tab w:val="num" w:pos="851"/>
          <w:tab w:val="num" w:pos="1500"/>
        </w:tabs>
        <w:jc w:val="both"/>
        <w:rPr>
          <w:sz w:val="22"/>
          <w:szCs w:val="22"/>
        </w:rPr>
      </w:pPr>
    </w:p>
    <w:p w:rsidR="00BC428D" w:rsidRPr="00E85452" w:rsidRDefault="00BC428D" w:rsidP="00BC428D">
      <w:pPr>
        <w:tabs>
          <w:tab w:val="num" w:pos="851"/>
          <w:tab w:val="num" w:pos="1500"/>
        </w:tabs>
        <w:spacing w:after="120"/>
        <w:jc w:val="both"/>
        <w:rPr>
          <w:sz w:val="22"/>
          <w:szCs w:val="22"/>
          <w:lang w:val="en-US"/>
        </w:rPr>
      </w:pPr>
      <w:bookmarkStart w:id="10" w:name="_Toc149361829"/>
      <w:r w:rsidRPr="00E85452">
        <w:rPr>
          <w:b/>
          <w:i/>
          <w:sz w:val="22"/>
          <w:szCs w:val="22"/>
        </w:rPr>
        <w:t>Проекти,</w:t>
      </w:r>
      <w:r w:rsidRPr="00E85452">
        <w:rPr>
          <w:sz w:val="22"/>
          <w:szCs w:val="22"/>
        </w:rPr>
        <w:t xml:space="preserve"> </w:t>
      </w:r>
      <w:r w:rsidRPr="00E85452">
        <w:rPr>
          <w:b/>
          <w:i/>
          <w:sz w:val="22"/>
          <w:szCs w:val="22"/>
        </w:rPr>
        <w:t>по които ИА „Морска администрация” е бенефициент</w:t>
      </w:r>
      <w:r w:rsidRPr="00E85452">
        <w:rPr>
          <w:sz w:val="22"/>
          <w:szCs w:val="22"/>
        </w:rPr>
        <w:t xml:space="preserve"> </w:t>
      </w:r>
    </w:p>
    <w:p w:rsidR="006176EB" w:rsidRPr="00E85452" w:rsidRDefault="006176EB" w:rsidP="006176EB">
      <w:pPr>
        <w:tabs>
          <w:tab w:val="left" w:pos="851"/>
          <w:tab w:val="left" w:pos="993"/>
          <w:tab w:val="left" w:pos="1134"/>
        </w:tabs>
        <w:jc w:val="both"/>
        <w:rPr>
          <w:b/>
          <w:i/>
          <w:sz w:val="22"/>
          <w:u w:val="single"/>
        </w:rPr>
      </w:pPr>
      <w:r w:rsidRPr="00E85452">
        <w:rPr>
          <w:b/>
          <w:i/>
          <w:sz w:val="22"/>
          <w:u w:val="single"/>
        </w:rPr>
        <w:t>ПРОЕКТ: „CISE-ALERT“ (CISE’s operationalization launch through A Long Endurance and Real live Test) номер на проекта: 101092633.</w:t>
      </w:r>
    </w:p>
    <w:p w:rsidR="006176EB" w:rsidRPr="00E85452" w:rsidRDefault="006F4B3C" w:rsidP="006F4B3C">
      <w:pPr>
        <w:tabs>
          <w:tab w:val="left" w:pos="851"/>
          <w:tab w:val="num" w:pos="1134"/>
          <w:tab w:val="left" w:pos="1276"/>
        </w:tabs>
        <w:jc w:val="both"/>
        <w:rPr>
          <w:sz w:val="22"/>
        </w:rPr>
      </w:pPr>
      <w:r w:rsidRPr="00E85452">
        <w:rPr>
          <w:sz w:val="22"/>
        </w:rPr>
        <w:tab/>
      </w:r>
      <w:r w:rsidR="006176EB" w:rsidRPr="00E85452">
        <w:rPr>
          <w:sz w:val="22"/>
        </w:rPr>
        <w:t xml:space="preserve">На 01 ноември 2022 г., започна изпълнението на проект „CISE-ALERT“ (CISE’s operationalization launch through A Long Endurance and Real live Test) номер на проекта: 101092633. Той се реализира с финансиране от Европейски фонд за морско дело, рибарство и аквакултури (ЕФМДРА) по покана за проектни предложения EMFAF-2021-PIA-CISE. </w:t>
      </w:r>
    </w:p>
    <w:p w:rsidR="006176EB" w:rsidRPr="00E85452" w:rsidRDefault="006F4B3C" w:rsidP="006F4B3C">
      <w:pPr>
        <w:tabs>
          <w:tab w:val="left" w:pos="851"/>
          <w:tab w:val="num" w:pos="1134"/>
          <w:tab w:val="left" w:pos="1276"/>
        </w:tabs>
        <w:jc w:val="both"/>
        <w:rPr>
          <w:sz w:val="22"/>
        </w:rPr>
      </w:pPr>
      <w:r w:rsidRPr="00E85452">
        <w:rPr>
          <w:sz w:val="22"/>
        </w:rPr>
        <w:tab/>
      </w:r>
      <w:r w:rsidR="006176EB" w:rsidRPr="00E85452">
        <w:rPr>
          <w:sz w:val="22"/>
        </w:rPr>
        <w:t xml:space="preserve">Основна цел: Проект CISE-ALERT възнамерява да стартира Общата среда за обмен на информация за морската област в ЕС (CISE), като инструмент за повишаване на оперативната съвместимост и сътрудничество на участниците от ЕС, ангажирани в мисии за морско наблюдение, чрез засилване на споделянето на информация. </w:t>
      </w:r>
    </w:p>
    <w:p w:rsidR="006176EB" w:rsidRPr="00E85452" w:rsidRDefault="006176EB" w:rsidP="006176EB">
      <w:pPr>
        <w:tabs>
          <w:tab w:val="left" w:pos="851"/>
          <w:tab w:val="num" w:pos="1134"/>
          <w:tab w:val="left" w:pos="1276"/>
        </w:tabs>
        <w:ind w:firstLine="851"/>
        <w:jc w:val="both"/>
        <w:rPr>
          <w:sz w:val="22"/>
          <w:szCs w:val="22"/>
        </w:rPr>
      </w:pPr>
      <w:r w:rsidRPr="00E85452">
        <w:rPr>
          <w:sz w:val="22"/>
        </w:rPr>
        <w:t xml:space="preserve">В рамките на отчетния период работата по проект „CISE-ALERT“ продължава съгласно предварителния работен план по него. </w:t>
      </w:r>
      <w:r w:rsidRPr="00E85452">
        <w:rPr>
          <w:sz w:val="22"/>
          <w:szCs w:val="22"/>
        </w:rPr>
        <w:t>Поради необходимост от продължаване на техническата работа, проект „CISE-ALERT“ е удължен с шест месеца, т.е. до 30.04.2025 г.</w:t>
      </w:r>
      <w:r w:rsidR="005C470E" w:rsidRPr="00E85452">
        <w:rPr>
          <w:sz w:val="22"/>
          <w:szCs w:val="22"/>
        </w:rPr>
        <w:t xml:space="preserve"> и е приключил в същия срок.</w:t>
      </w:r>
      <w:r w:rsidRPr="00E85452">
        <w:rPr>
          <w:sz w:val="22"/>
          <w:szCs w:val="22"/>
        </w:rPr>
        <w:t xml:space="preserve"> </w:t>
      </w:r>
      <w:r w:rsidRPr="00E85452">
        <w:rPr>
          <w:bCs/>
          <w:iCs/>
          <w:sz w:val="22"/>
          <w:szCs w:val="22"/>
        </w:rPr>
        <w:t>Към 3</w:t>
      </w:r>
      <w:r w:rsidR="005C470E" w:rsidRPr="00E85452">
        <w:rPr>
          <w:bCs/>
          <w:iCs/>
          <w:sz w:val="22"/>
          <w:szCs w:val="22"/>
        </w:rPr>
        <w:t>0</w:t>
      </w:r>
      <w:r w:rsidRPr="00E85452">
        <w:rPr>
          <w:bCs/>
          <w:iCs/>
          <w:sz w:val="22"/>
          <w:szCs w:val="22"/>
        </w:rPr>
        <w:t>.</w:t>
      </w:r>
      <w:r w:rsidR="005C470E" w:rsidRPr="00E85452">
        <w:rPr>
          <w:bCs/>
          <w:iCs/>
          <w:sz w:val="22"/>
          <w:szCs w:val="22"/>
        </w:rPr>
        <w:t>06</w:t>
      </w:r>
      <w:r w:rsidRPr="00E85452">
        <w:rPr>
          <w:bCs/>
          <w:iCs/>
          <w:sz w:val="22"/>
          <w:szCs w:val="22"/>
        </w:rPr>
        <w:t>.202</w:t>
      </w:r>
      <w:r w:rsidR="005C470E" w:rsidRPr="00E85452">
        <w:rPr>
          <w:bCs/>
          <w:iCs/>
          <w:sz w:val="22"/>
          <w:szCs w:val="22"/>
        </w:rPr>
        <w:t>5</w:t>
      </w:r>
      <w:r w:rsidRPr="00E85452">
        <w:rPr>
          <w:bCs/>
          <w:iCs/>
          <w:sz w:val="22"/>
          <w:szCs w:val="22"/>
        </w:rPr>
        <w:t xml:space="preserve"> г. са усвоени 9 </w:t>
      </w:r>
      <w:r w:rsidR="005C470E" w:rsidRPr="00E85452">
        <w:rPr>
          <w:bCs/>
          <w:iCs/>
          <w:sz w:val="22"/>
          <w:szCs w:val="22"/>
        </w:rPr>
        <w:t>499</w:t>
      </w:r>
      <w:r w:rsidRPr="00E85452">
        <w:rPr>
          <w:bCs/>
          <w:iCs/>
          <w:sz w:val="22"/>
          <w:szCs w:val="22"/>
        </w:rPr>
        <w:t xml:space="preserve"> лв.</w:t>
      </w:r>
    </w:p>
    <w:p w:rsidR="006176EB" w:rsidRPr="00E85452" w:rsidRDefault="006176EB" w:rsidP="00BC428D">
      <w:pPr>
        <w:tabs>
          <w:tab w:val="left" w:pos="851"/>
          <w:tab w:val="left" w:pos="993"/>
          <w:tab w:val="left" w:pos="1134"/>
        </w:tabs>
        <w:jc w:val="both"/>
        <w:rPr>
          <w:b/>
          <w:i/>
          <w:sz w:val="22"/>
          <w:u w:val="single"/>
        </w:rPr>
      </w:pPr>
    </w:p>
    <w:p w:rsidR="00BC428D" w:rsidRPr="00E85452" w:rsidRDefault="00BC428D" w:rsidP="00BC428D">
      <w:pPr>
        <w:tabs>
          <w:tab w:val="left" w:pos="851"/>
          <w:tab w:val="left" w:pos="993"/>
          <w:tab w:val="left" w:pos="1134"/>
        </w:tabs>
        <w:jc w:val="both"/>
        <w:rPr>
          <w:b/>
          <w:i/>
          <w:sz w:val="22"/>
          <w:u w:val="single"/>
        </w:rPr>
      </w:pPr>
      <w:r w:rsidRPr="00E85452">
        <w:rPr>
          <w:b/>
          <w:i/>
          <w:sz w:val="22"/>
          <w:u w:val="single"/>
        </w:rPr>
        <w:t>ПРОЕКТ</w:t>
      </w:r>
      <w:r w:rsidR="006176EB" w:rsidRPr="00E85452">
        <w:rPr>
          <w:b/>
          <w:i/>
          <w:sz w:val="22"/>
          <w:u w:val="single"/>
        </w:rPr>
        <w:t>:</w:t>
      </w:r>
      <w:r w:rsidRPr="00E85452">
        <w:rPr>
          <w:b/>
          <w:i/>
          <w:sz w:val="22"/>
          <w:u w:val="single"/>
        </w:rPr>
        <w:t xml:space="preserve"> „Управление базирано на екосистеми, чрез Дунавски фар за устойчиви иновационни процеси“ (ECODALLI): 101093908 </w:t>
      </w:r>
      <w:r w:rsidRPr="00E85452">
        <w:rPr>
          <w:b/>
          <w:i/>
          <w:sz w:val="22"/>
          <w:u w:val="single"/>
        </w:rPr>
        <w:tab/>
      </w:r>
    </w:p>
    <w:p w:rsidR="00BC428D" w:rsidRPr="00E85452" w:rsidRDefault="006F4B3C" w:rsidP="006F4B3C">
      <w:pPr>
        <w:tabs>
          <w:tab w:val="left" w:pos="851"/>
          <w:tab w:val="num" w:pos="1134"/>
          <w:tab w:val="left" w:pos="1276"/>
        </w:tabs>
        <w:jc w:val="both"/>
        <w:rPr>
          <w:bCs/>
          <w:sz w:val="22"/>
        </w:rPr>
      </w:pPr>
      <w:r w:rsidRPr="00E85452">
        <w:rPr>
          <w:sz w:val="22"/>
        </w:rPr>
        <w:lastRenderedPageBreak/>
        <w:tab/>
      </w:r>
      <w:r w:rsidR="00BC428D" w:rsidRPr="00E85452">
        <w:rPr>
          <w:sz w:val="22"/>
        </w:rPr>
        <w:t>На 01 януари 2023 г. започна изпълнението на проект „</w:t>
      </w:r>
      <w:r w:rsidR="00BC428D" w:rsidRPr="00E85452">
        <w:rPr>
          <w:sz w:val="22"/>
          <w:lang w:val="en-US"/>
        </w:rPr>
        <w:t>ECODALLI</w:t>
      </w:r>
      <w:r w:rsidR="00BC428D" w:rsidRPr="00E85452">
        <w:rPr>
          <w:sz w:val="22"/>
        </w:rPr>
        <w:t xml:space="preserve">“ </w:t>
      </w:r>
      <w:r w:rsidR="00BC428D" w:rsidRPr="00E85452">
        <w:rPr>
          <w:b/>
          <w:i/>
          <w:sz w:val="22"/>
        </w:rPr>
        <w:t>Управление базирано на екосистеми, чрез Дунавски фар за устойчиви</w:t>
      </w:r>
      <w:r w:rsidR="00BC428D" w:rsidRPr="00E85452">
        <w:rPr>
          <w:b/>
          <w:i/>
          <w:sz w:val="22"/>
          <w:lang w:val="en-US"/>
        </w:rPr>
        <w:t xml:space="preserve"> </w:t>
      </w:r>
      <w:r w:rsidR="00BC428D" w:rsidRPr="00E85452">
        <w:rPr>
          <w:b/>
          <w:i/>
          <w:sz w:val="22"/>
        </w:rPr>
        <w:t>иновационни процеси“</w:t>
      </w:r>
      <w:r w:rsidR="00BC428D" w:rsidRPr="00E85452">
        <w:rPr>
          <w:b/>
          <w:i/>
          <w:sz w:val="22"/>
          <w:lang w:val="en-US"/>
        </w:rPr>
        <w:t>,</w:t>
      </w:r>
      <w:r w:rsidR="00BC428D" w:rsidRPr="00E85452">
        <w:rPr>
          <w:b/>
          <w:i/>
          <w:sz w:val="22"/>
        </w:rPr>
        <w:t xml:space="preserve"> </w:t>
      </w:r>
      <w:r w:rsidR="00BC428D" w:rsidRPr="00E85452">
        <w:rPr>
          <w:sz w:val="22"/>
        </w:rPr>
        <w:t>номер на проекта: 101093</w:t>
      </w:r>
      <w:r w:rsidR="00BC428D" w:rsidRPr="00E85452">
        <w:rPr>
          <w:sz w:val="22"/>
          <w:lang w:val="en-US"/>
        </w:rPr>
        <w:t>908</w:t>
      </w:r>
      <w:r w:rsidR="00BC428D" w:rsidRPr="00E85452">
        <w:rPr>
          <w:sz w:val="22"/>
        </w:rPr>
        <w:t xml:space="preserve">. Той се реализира с финансиране по Програма „Хоризонт Европа 2021-2027“ на Европейския съюз. Неговата продължителност ще е 42 месеца и в него участват 17 партньори от Германия, Австрия, Унгария, Хърватска, Сърбия, Румъния, България, Франция и Грузия. Координатор на проекта е </w:t>
      </w:r>
      <w:r w:rsidR="00BC428D" w:rsidRPr="00E85452">
        <w:rPr>
          <w:rFonts w:eastAsia="SimSun"/>
          <w:bCs/>
          <w:spacing w:val="-3"/>
          <w:sz w:val="22"/>
          <w:lang w:eastAsia="fi-FI"/>
        </w:rPr>
        <w:t xml:space="preserve">STEINBEIS 2i </w:t>
      </w:r>
      <w:r w:rsidR="00BC428D" w:rsidRPr="00E85452">
        <w:rPr>
          <w:sz w:val="22"/>
        </w:rPr>
        <w:t>– Германия</w:t>
      </w:r>
      <w:r w:rsidR="00BC428D" w:rsidRPr="00E85452">
        <w:rPr>
          <w:sz w:val="22"/>
          <w:lang w:val="en-US"/>
        </w:rPr>
        <w:t xml:space="preserve"> (SEZ)</w:t>
      </w:r>
      <w:r w:rsidR="00BC428D" w:rsidRPr="00E85452">
        <w:rPr>
          <w:sz w:val="22"/>
          <w:lang w:val="en-GB"/>
        </w:rPr>
        <w:t>.</w:t>
      </w:r>
      <w:r w:rsidR="00BC428D" w:rsidRPr="00E85452">
        <w:rPr>
          <w:sz w:val="22"/>
        </w:rPr>
        <w:t xml:space="preserve"> Общият бюджет на проекта е в размер на 2 86</w:t>
      </w:r>
      <w:r w:rsidR="00BC428D" w:rsidRPr="00E85452">
        <w:rPr>
          <w:sz w:val="22"/>
          <w:lang w:val="en-US"/>
        </w:rPr>
        <w:t>4</w:t>
      </w:r>
      <w:r w:rsidR="00BC428D" w:rsidRPr="00E85452">
        <w:rPr>
          <w:sz w:val="22"/>
        </w:rPr>
        <w:t> </w:t>
      </w:r>
      <w:r w:rsidR="00BC428D" w:rsidRPr="00E85452">
        <w:rPr>
          <w:sz w:val="22"/>
          <w:lang w:val="en-US"/>
        </w:rPr>
        <w:t>875</w:t>
      </w:r>
      <w:r w:rsidR="00BC428D" w:rsidRPr="00E85452">
        <w:rPr>
          <w:sz w:val="22"/>
        </w:rPr>
        <w:t>,</w:t>
      </w:r>
      <w:r w:rsidR="00BC428D" w:rsidRPr="00E85452">
        <w:rPr>
          <w:sz w:val="22"/>
          <w:lang w:val="en-US"/>
        </w:rPr>
        <w:t>00</w:t>
      </w:r>
      <w:r w:rsidR="006176EB" w:rsidRPr="00E85452">
        <w:rPr>
          <w:sz w:val="22"/>
        </w:rPr>
        <w:t xml:space="preserve"> Е</w:t>
      </w:r>
      <w:r w:rsidR="00BC428D" w:rsidRPr="00E85452">
        <w:rPr>
          <w:sz w:val="22"/>
        </w:rPr>
        <w:t xml:space="preserve">вро, а бюджетът на Изпълнителна агенция „Морска администрация“ възлиза на </w:t>
      </w:r>
      <w:r w:rsidR="00BC428D" w:rsidRPr="00E85452">
        <w:rPr>
          <w:sz w:val="22"/>
          <w:lang w:val="en-US"/>
        </w:rPr>
        <w:t>9</w:t>
      </w:r>
      <w:r w:rsidR="00BC428D" w:rsidRPr="00E85452">
        <w:rPr>
          <w:sz w:val="22"/>
        </w:rPr>
        <w:t xml:space="preserve">1 </w:t>
      </w:r>
      <w:r w:rsidR="00BC428D" w:rsidRPr="00E85452">
        <w:rPr>
          <w:sz w:val="22"/>
          <w:lang w:val="en-US"/>
        </w:rPr>
        <w:t>875</w:t>
      </w:r>
      <w:r w:rsidR="00BC428D" w:rsidRPr="00E85452">
        <w:rPr>
          <w:sz w:val="22"/>
        </w:rPr>
        <w:t xml:space="preserve">,00 </w:t>
      </w:r>
      <w:r w:rsidR="006176EB" w:rsidRPr="00E85452">
        <w:rPr>
          <w:sz w:val="22"/>
        </w:rPr>
        <w:t>Е</w:t>
      </w:r>
      <w:r w:rsidR="00BC428D" w:rsidRPr="00E85452">
        <w:rPr>
          <w:sz w:val="22"/>
        </w:rPr>
        <w:t xml:space="preserve">вро, от които </w:t>
      </w:r>
      <w:r w:rsidR="00BC428D" w:rsidRPr="00E85452">
        <w:rPr>
          <w:sz w:val="22"/>
          <w:lang w:val="en-US"/>
        </w:rPr>
        <w:t>100</w:t>
      </w:r>
      <w:r w:rsidR="00BC428D" w:rsidRPr="00E85452">
        <w:rPr>
          <w:sz w:val="22"/>
        </w:rPr>
        <w:t xml:space="preserve"> % се предоставят от Европейския съюз</w:t>
      </w:r>
      <w:r w:rsidR="00BC428D" w:rsidRPr="00E85452">
        <w:rPr>
          <w:sz w:val="22"/>
          <w:lang w:val="en-US"/>
        </w:rPr>
        <w:t>.</w:t>
      </w:r>
    </w:p>
    <w:p w:rsidR="00BC428D" w:rsidRPr="00E85452" w:rsidRDefault="006F4B3C" w:rsidP="006F4B3C">
      <w:pPr>
        <w:tabs>
          <w:tab w:val="left" w:pos="851"/>
          <w:tab w:val="num" w:pos="1134"/>
          <w:tab w:val="left" w:pos="1276"/>
        </w:tabs>
        <w:jc w:val="both"/>
        <w:rPr>
          <w:sz w:val="22"/>
        </w:rPr>
      </w:pPr>
      <w:r w:rsidRPr="00E85452">
        <w:rPr>
          <w:sz w:val="22"/>
        </w:rPr>
        <w:tab/>
      </w:r>
      <w:r w:rsidR="00BC428D" w:rsidRPr="00E85452">
        <w:rPr>
          <w:sz w:val="22"/>
        </w:rPr>
        <w:t>Основна цел: централизиране структурите за управление на река Дунав по отношение на иновативни решения за подобрено екологично възстановяване, защита и опазване на басейна на река Дунав, чрез насърчаване на по-силна иновационна екосистема в рамките на добре свързана „жива лаборатория“.</w:t>
      </w:r>
    </w:p>
    <w:p w:rsidR="00BC428D" w:rsidRPr="00E85452" w:rsidRDefault="006F4B3C" w:rsidP="006F4B3C">
      <w:pPr>
        <w:tabs>
          <w:tab w:val="left" w:pos="851"/>
          <w:tab w:val="num" w:pos="1134"/>
          <w:tab w:val="left" w:pos="1276"/>
        </w:tabs>
        <w:jc w:val="both"/>
        <w:rPr>
          <w:bCs/>
          <w:iCs/>
          <w:sz w:val="20"/>
        </w:rPr>
      </w:pPr>
      <w:r w:rsidRPr="00E85452">
        <w:rPr>
          <w:sz w:val="22"/>
        </w:rPr>
        <w:tab/>
      </w:r>
      <w:r w:rsidR="00BC428D" w:rsidRPr="00E85452">
        <w:rPr>
          <w:sz w:val="22"/>
        </w:rPr>
        <w:t>В рамките на отчетния период работата по проект „E</w:t>
      </w:r>
      <w:r w:rsidR="00BC428D" w:rsidRPr="00E85452">
        <w:rPr>
          <w:sz w:val="22"/>
          <w:lang w:val="en-US"/>
        </w:rPr>
        <w:t>CODALLI</w:t>
      </w:r>
      <w:r w:rsidR="00BC428D" w:rsidRPr="00E85452">
        <w:rPr>
          <w:sz w:val="22"/>
        </w:rPr>
        <w:t xml:space="preserve">“ продължава съгласно предварителния работен план по него. </w:t>
      </w:r>
      <w:r w:rsidR="006176EB" w:rsidRPr="00E85452">
        <w:rPr>
          <w:bCs/>
          <w:iCs/>
          <w:sz w:val="22"/>
          <w:szCs w:val="22"/>
        </w:rPr>
        <w:t>Към 3</w:t>
      </w:r>
      <w:r w:rsidR="00290EC7" w:rsidRPr="00E85452">
        <w:rPr>
          <w:bCs/>
          <w:iCs/>
          <w:sz w:val="22"/>
          <w:szCs w:val="22"/>
        </w:rPr>
        <w:t>0</w:t>
      </w:r>
      <w:r w:rsidR="006176EB" w:rsidRPr="00E85452">
        <w:rPr>
          <w:bCs/>
          <w:iCs/>
          <w:sz w:val="22"/>
          <w:szCs w:val="22"/>
        </w:rPr>
        <w:t>.</w:t>
      </w:r>
      <w:r w:rsidR="00290EC7" w:rsidRPr="00E85452">
        <w:rPr>
          <w:bCs/>
          <w:iCs/>
          <w:sz w:val="22"/>
          <w:szCs w:val="22"/>
        </w:rPr>
        <w:t>06</w:t>
      </w:r>
      <w:r w:rsidR="00A038F8" w:rsidRPr="00E85452">
        <w:rPr>
          <w:bCs/>
          <w:iCs/>
          <w:sz w:val="22"/>
          <w:szCs w:val="22"/>
        </w:rPr>
        <w:t>.202</w:t>
      </w:r>
      <w:r w:rsidR="00290EC7" w:rsidRPr="00E85452">
        <w:rPr>
          <w:bCs/>
          <w:iCs/>
          <w:sz w:val="22"/>
          <w:szCs w:val="22"/>
        </w:rPr>
        <w:t>5</w:t>
      </w:r>
      <w:r w:rsidR="00A038F8" w:rsidRPr="00E85452">
        <w:rPr>
          <w:bCs/>
          <w:iCs/>
          <w:sz w:val="22"/>
          <w:szCs w:val="22"/>
        </w:rPr>
        <w:t xml:space="preserve"> г. са усвоени </w:t>
      </w:r>
      <w:r w:rsidR="00290EC7" w:rsidRPr="00E85452">
        <w:rPr>
          <w:bCs/>
          <w:iCs/>
          <w:sz w:val="22"/>
          <w:szCs w:val="22"/>
        </w:rPr>
        <w:t>7 153</w:t>
      </w:r>
      <w:r w:rsidR="00A038F8" w:rsidRPr="00E85452">
        <w:rPr>
          <w:bCs/>
          <w:iCs/>
          <w:sz w:val="22"/>
          <w:szCs w:val="22"/>
        </w:rPr>
        <w:t xml:space="preserve"> лв.</w:t>
      </w:r>
    </w:p>
    <w:p w:rsidR="006176EB" w:rsidRPr="00E85452" w:rsidRDefault="006176EB" w:rsidP="006176EB">
      <w:pPr>
        <w:tabs>
          <w:tab w:val="left" w:pos="851"/>
          <w:tab w:val="left" w:pos="993"/>
          <w:tab w:val="left" w:pos="1134"/>
        </w:tabs>
        <w:jc w:val="both"/>
        <w:rPr>
          <w:b/>
          <w:i/>
          <w:sz w:val="22"/>
          <w:u w:val="single"/>
        </w:rPr>
      </w:pPr>
    </w:p>
    <w:p w:rsidR="006176EB" w:rsidRPr="00E85452" w:rsidRDefault="006176EB" w:rsidP="006176EB">
      <w:pPr>
        <w:tabs>
          <w:tab w:val="left" w:pos="851"/>
          <w:tab w:val="left" w:pos="993"/>
          <w:tab w:val="left" w:pos="1134"/>
        </w:tabs>
        <w:jc w:val="both"/>
        <w:rPr>
          <w:b/>
          <w:i/>
          <w:sz w:val="22"/>
          <w:u w:val="single"/>
        </w:rPr>
      </w:pPr>
      <w:r w:rsidRPr="00E85452">
        <w:rPr>
          <w:b/>
          <w:i/>
          <w:sz w:val="22"/>
          <w:u w:val="single"/>
        </w:rPr>
        <w:t>ПРОЕКТ: „GREEN FIT FOR DANUBE“ (Romanian-Bulgarian Cooperation for Green Fit Danube System), номер на проекта: ROBG00177</w:t>
      </w:r>
    </w:p>
    <w:p w:rsidR="006176EB" w:rsidRPr="00E85452" w:rsidRDefault="006176EB" w:rsidP="006176EB">
      <w:pPr>
        <w:pStyle w:val="Default"/>
        <w:ind w:firstLine="851"/>
        <w:jc w:val="both"/>
        <w:rPr>
          <w:rFonts w:ascii="Times New Roman" w:hAnsi="Times New Roman" w:cs="Times New Roman"/>
          <w:color w:val="auto"/>
          <w:sz w:val="22"/>
          <w:szCs w:val="22"/>
        </w:rPr>
      </w:pPr>
      <w:r w:rsidRPr="00E85452">
        <w:rPr>
          <w:rFonts w:ascii="Times New Roman" w:hAnsi="Times New Roman" w:cs="Times New Roman"/>
          <w:sz w:val="22"/>
          <w:szCs w:val="22"/>
        </w:rPr>
        <w:t>На 28 август 2024 г. започна изпълнението на проект „GREEN FIT FOR DANUBE“ „Румънско-българско сътрудничество за зелена система за р. Дунав“ (</w:t>
      </w:r>
      <w:r w:rsidRPr="00E85452">
        <w:rPr>
          <w:rFonts w:ascii="Times New Roman" w:hAnsi="Times New Roman" w:cs="Times New Roman"/>
          <w:sz w:val="22"/>
          <w:szCs w:val="22"/>
          <w:lang w:val="en-US"/>
        </w:rPr>
        <w:t xml:space="preserve">Romanian-Bulgarian Cooperation for Green Fit Danube System) </w:t>
      </w:r>
      <w:r w:rsidRPr="00E85452">
        <w:rPr>
          <w:rFonts w:ascii="Times New Roman" w:hAnsi="Times New Roman" w:cs="Times New Roman"/>
          <w:sz w:val="22"/>
          <w:szCs w:val="22"/>
        </w:rPr>
        <w:t xml:space="preserve">номер на проекта ROBG00177. Той се реализира по </w:t>
      </w:r>
      <w:r w:rsidRPr="00E85452">
        <w:rPr>
          <w:rStyle w:val="Strong"/>
          <w:rFonts w:ascii="Times New Roman" w:hAnsi="Times New Roman" w:cs="Times New Roman"/>
          <w:b w:val="0"/>
          <w:sz w:val="22"/>
          <w:szCs w:val="22"/>
        </w:rPr>
        <w:t>Програма ИНТЕРРЕГ VI-A Румъния-България 2021 – 2027 г.,</w:t>
      </w:r>
      <w:r w:rsidRPr="00E85452">
        <w:rPr>
          <w:rStyle w:val="Strong"/>
          <w:rFonts w:ascii="Times New Roman" w:hAnsi="Times New Roman" w:cs="Times New Roman"/>
          <w:sz w:val="22"/>
          <w:szCs w:val="22"/>
        </w:rPr>
        <w:t xml:space="preserve"> </w:t>
      </w:r>
      <w:r w:rsidRPr="00E85452">
        <w:rPr>
          <w:rStyle w:val="Strong"/>
          <w:rFonts w:ascii="Times New Roman" w:hAnsi="Times New Roman" w:cs="Times New Roman"/>
          <w:b w:val="0"/>
          <w:sz w:val="22"/>
          <w:szCs w:val="22"/>
        </w:rPr>
        <w:t>п</w:t>
      </w:r>
      <w:r w:rsidRPr="00E85452">
        <w:rPr>
          <w:rFonts w:ascii="Times New Roman" w:hAnsi="Times New Roman" w:cs="Times New Roman"/>
          <w:sz w:val="22"/>
          <w:szCs w:val="22"/>
        </w:rPr>
        <w:t xml:space="preserve">рограмен приоритет „По-зелен регион“, с </w:t>
      </w:r>
      <w:r w:rsidRPr="00E85452">
        <w:rPr>
          <w:rFonts w:ascii="Times New Roman" w:hAnsi="Times New Roman" w:cs="Times New Roman"/>
          <w:color w:val="auto"/>
          <w:sz w:val="22"/>
          <w:szCs w:val="22"/>
        </w:rPr>
        <w:t xml:space="preserve">80% </w:t>
      </w:r>
      <w:r w:rsidRPr="00E85452">
        <w:rPr>
          <w:rFonts w:ascii="Times New Roman" w:hAnsi="Times New Roman" w:cs="Times New Roman"/>
          <w:sz w:val="22"/>
          <w:szCs w:val="22"/>
        </w:rPr>
        <w:t xml:space="preserve">финансиране от </w:t>
      </w:r>
      <w:r w:rsidRPr="00E85452">
        <w:rPr>
          <w:rFonts w:ascii="Times New Roman" w:hAnsi="Times New Roman" w:cs="Times New Roman"/>
          <w:color w:val="auto"/>
          <w:sz w:val="22"/>
          <w:szCs w:val="22"/>
        </w:rPr>
        <w:t>Европейския съюз чрез Европейския фонд за регионално развитие (ЕФРР), 18% национално съ-финансиране от държавите, участващи в проекта и 2% собствено съ-финансиране от страна на партньорите. Неговата продължителност е 36 месеца.</w:t>
      </w:r>
      <w:r w:rsidRPr="00E85452">
        <w:rPr>
          <w:rStyle w:val="Strong"/>
          <w:rFonts w:ascii="Times New Roman" w:hAnsi="Times New Roman" w:cs="Times New Roman"/>
          <w:color w:val="auto"/>
          <w:sz w:val="22"/>
          <w:szCs w:val="22"/>
        </w:rPr>
        <w:t xml:space="preserve"> </w:t>
      </w:r>
      <w:r w:rsidRPr="00E85452">
        <w:rPr>
          <w:rStyle w:val="Strong"/>
          <w:rFonts w:ascii="Times New Roman" w:hAnsi="Times New Roman" w:cs="Times New Roman"/>
          <w:b w:val="0"/>
          <w:color w:val="auto"/>
          <w:sz w:val="22"/>
          <w:szCs w:val="22"/>
        </w:rPr>
        <w:t>Общият бюджет на</w:t>
      </w:r>
      <w:r w:rsidRPr="00E85452">
        <w:rPr>
          <w:rStyle w:val="Strong"/>
          <w:rFonts w:ascii="Times New Roman" w:hAnsi="Times New Roman" w:cs="Times New Roman"/>
          <w:color w:val="auto"/>
          <w:sz w:val="22"/>
          <w:szCs w:val="22"/>
        </w:rPr>
        <w:t xml:space="preserve"> </w:t>
      </w:r>
      <w:r w:rsidRPr="00E85452">
        <w:rPr>
          <w:rStyle w:val="Strong"/>
          <w:rFonts w:ascii="Times New Roman" w:hAnsi="Times New Roman" w:cs="Times New Roman"/>
          <w:b w:val="0"/>
          <w:color w:val="auto"/>
          <w:sz w:val="22"/>
          <w:szCs w:val="22"/>
        </w:rPr>
        <w:t>проекта възлиза на</w:t>
      </w:r>
      <w:r w:rsidRPr="00E85452">
        <w:rPr>
          <w:rStyle w:val="Strong"/>
          <w:rFonts w:ascii="Times New Roman" w:hAnsi="Times New Roman" w:cs="Times New Roman"/>
          <w:color w:val="auto"/>
          <w:sz w:val="22"/>
          <w:szCs w:val="22"/>
        </w:rPr>
        <w:t xml:space="preserve"> </w:t>
      </w:r>
      <w:r w:rsidRPr="00E85452">
        <w:rPr>
          <w:rFonts w:ascii="Times New Roman" w:hAnsi="Times New Roman" w:cs="Times New Roman"/>
          <w:color w:val="auto"/>
          <w:sz w:val="22"/>
          <w:szCs w:val="22"/>
        </w:rPr>
        <w:t>3 233 777,62 Евро.</w:t>
      </w:r>
      <w:r w:rsidRPr="00E85452">
        <w:rPr>
          <w:rFonts w:ascii="Times New Roman" w:hAnsi="Times New Roman" w:cs="Times New Roman"/>
          <w:b/>
          <w:color w:val="auto"/>
          <w:sz w:val="22"/>
          <w:szCs w:val="22"/>
        </w:rPr>
        <w:t xml:space="preserve"> </w:t>
      </w:r>
    </w:p>
    <w:p w:rsidR="006176EB" w:rsidRPr="00E85452" w:rsidRDefault="006176EB" w:rsidP="006176EB">
      <w:pPr>
        <w:ind w:firstLine="851"/>
        <w:jc w:val="both"/>
        <w:rPr>
          <w:sz w:val="22"/>
          <w:szCs w:val="22"/>
        </w:rPr>
      </w:pPr>
      <w:r w:rsidRPr="00E85452">
        <w:rPr>
          <w:sz w:val="22"/>
          <w:szCs w:val="22"/>
        </w:rPr>
        <w:t>Основна цел: Проект GREEN FIT FOR DANUBE има за цел да п</w:t>
      </w:r>
      <w:r w:rsidRPr="00E85452">
        <w:rPr>
          <w:rStyle w:val="rynqvb"/>
          <w:sz w:val="22"/>
          <w:szCs w:val="22"/>
        </w:rPr>
        <w:t>одобри защитата и опазването на защитените територии в българо-румънския трансграничен регион, чрез разработване на пилотна система за мониторинг, превенция и реакция при замърсяване на водите, причинено от корабоплаването по река Дунав.</w:t>
      </w:r>
    </w:p>
    <w:p w:rsidR="006176EB" w:rsidRPr="00E85452" w:rsidRDefault="00D776D9" w:rsidP="00D776D9">
      <w:pPr>
        <w:tabs>
          <w:tab w:val="left" w:pos="851"/>
          <w:tab w:val="num" w:pos="1134"/>
          <w:tab w:val="left" w:pos="1276"/>
        </w:tabs>
        <w:jc w:val="both"/>
        <w:rPr>
          <w:bCs/>
          <w:iCs/>
          <w:sz w:val="22"/>
          <w:szCs w:val="22"/>
        </w:rPr>
      </w:pPr>
      <w:r w:rsidRPr="00E85452">
        <w:rPr>
          <w:sz w:val="22"/>
          <w:szCs w:val="22"/>
        </w:rPr>
        <w:tab/>
      </w:r>
      <w:r w:rsidR="006176EB" w:rsidRPr="00E85452">
        <w:rPr>
          <w:sz w:val="22"/>
          <w:szCs w:val="22"/>
        </w:rPr>
        <w:t>Очаквани резултати от изпълнението на проекта: п</w:t>
      </w:r>
      <w:r w:rsidR="006176EB" w:rsidRPr="00E85452">
        <w:rPr>
          <w:rStyle w:val="rynqvb"/>
          <w:sz w:val="22"/>
          <w:szCs w:val="22"/>
        </w:rPr>
        <w:t>одобрено трансгранично сътрудничество между участващите институции; съвместно разработени и приложени пилотни дейности за мониторинг, превенция и реакция при замърсяване; внедрени инструменти за намаляване на замърсяването.</w:t>
      </w:r>
      <w:r w:rsidR="006176EB" w:rsidRPr="00E85452">
        <w:rPr>
          <w:bCs/>
          <w:iCs/>
          <w:sz w:val="22"/>
          <w:szCs w:val="22"/>
        </w:rPr>
        <w:t xml:space="preserve"> Към 3</w:t>
      </w:r>
      <w:r w:rsidR="00290EC7" w:rsidRPr="00E85452">
        <w:rPr>
          <w:bCs/>
          <w:iCs/>
          <w:sz w:val="22"/>
          <w:szCs w:val="22"/>
        </w:rPr>
        <w:t>0</w:t>
      </w:r>
      <w:r w:rsidR="006176EB" w:rsidRPr="00E85452">
        <w:rPr>
          <w:bCs/>
          <w:iCs/>
          <w:sz w:val="22"/>
          <w:szCs w:val="22"/>
        </w:rPr>
        <w:t>.</w:t>
      </w:r>
      <w:r w:rsidR="00290EC7" w:rsidRPr="00E85452">
        <w:rPr>
          <w:bCs/>
          <w:iCs/>
          <w:sz w:val="22"/>
          <w:szCs w:val="22"/>
        </w:rPr>
        <w:t>06</w:t>
      </w:r>
      <w:r w:rsidR="006176EB" w:rsidRPr="00E85452">
        <w:rPr>
          <w:bCs/>
          <w:iCs/>
          <w:sz w:val="22"/>
          <w:szCs w:val="22"/>
        </w:rPr>
        <w:t>.202</w:t>
      </w:r>
      <w:r w:rsidR="00290EC7" w:rsidRPr="00E85452">
        <w:rPr>
          <w:bCs/>
          <w:iCs/>
          <w:sz w:val="22"/>
          <w:szCs w:val="22"/>
        </w:rPr>
        <w:t>5</w:t>
      </w:r>
      <w:r w:rsidR="006176EB" w:rsidRPr="00E85452">
        <w:rPr>
          <w:bCs/>
          <w:iCs/>
          <w:sz w:val="22"/>
          <w:szCs w:val="22"/>
        </w:rPr>
        <w:t xml:space="preserve"> г. са усвоени 16 </w:t>
      </w:r>
      <w:r w:rsidR="00290EC7" w:rsidRPr="00E85452">
        <w:rPr>
          <w:bCs/>
          <w:iCs/>
          <w:sz w:val="22"/>
          <w:szCs w:val="22"/>
        </w:rPr>
        <w:t>949</w:t>
      </w:r>
      <w:r w:rsidR="006176EB" w:rsidRPr="00E85452">
        <w:rPr>
          <w:bCs/>
          <w:iCs/>
          <w:sz w:val="22"/>
          <w:szCs w:val="22"/>
        </w:rPr>
        <w:t xml:space="preserve"> лв.</w:t>
      </w:r>
    </w:p>
    <w:p w:rsidR="006B4FDA" w:rsidRPr="00E85452" w:rsidRDefault="006B4FDA" w:rsidP="00D776D9">
      <w:pPr>
        <w:tabs>
          <w:tab w:val="left" w:pos="851"/>
          <w:tab w:val="num" w:pos="1134"/>
          <w:tab w:val="left" w:pos="1276"/>
        </w:tabs>
        <w:jc w:val="both"/>
        <w:rPr>
          <w:bCs/>
          <w:iCs/>
          <w:sz w:val="22"/>
          <w:szCs w:val="22"/>
        </w:rPr>
      </w:pPr>
    </w:p>
    <w:p w:rsidR="006B4FDA" w:rsidRPr="00E85452" w:rsidRDefault="006B4FDA" w:rsidP="006B4FDA">
      <w:pPr>
        <w:tabs>
          <w:tab w:val="left" w:pos="851"/>
          <w:tab w:val="num" w:pos="1134"/>
          <w:tab w:val="left" w:pos="1276"/>
        </w:tabs>
        <w:jc w:val="both"/>
        <w:rPr>
          <w:b/>
          <w:i/>
          <w:sz w:val="22"/>
          <w:u w:val="single"/>
        </w:rPr>
      </w:pPr>
      <w:r w:rsidRPr="00E85452">
        <w:rPr>
          <w:b/>
          <w:i/>
          <w:sz w:val="22"/>
          <w:u w:val="single"/>
        </w:rPr>
        <w:t>ПРОЕКТ: „MarTaSS</w:t>
      </w:r>
      <w:r w:rsidRPr="00E85452">
        <w:rPr>
          <w:rFonts w:ascii="Times New Roman" w:hAnsi="Times New Roman"/>
          <w:b/>
          <w:i/>
          <w:sz w:val="22"/>
          <w:szCs w:val="22"/>
          <w:u w:val="single"/>
        </w:rPr>
        <w:t>“ (Maritime Transport Safety and Sustainability system)</w:t>
      </w:r>
    </w:p>
    <w:p w:rsidR="006B4FDA" w:rsidRPr="00E85452" w:rsidRDefault="006B4FDA" w:rsidP="00D776D9">
      <w:pPr>
        <w:tabs>
          <w:tab w:val="left" w:pos="851"/>
          <w:tab w:val="num" w:pos="1134"/>
          <w:tab w:val="left" w:pos="1276"/>
        </w:tabs>
        <w:jc w:val="both"/>
        <w:rPr>
          <w:bCs/>
          <w:iCs/>
          <w:sz w:val="20"/>
        </w:rPr>
      </w:pPr>
    </w:p>
    <w:p w:rsidR="006B4FDA" w:rsidRPr="00E85452" w:rsidRDefault="006B4FDA" w:rsidP="00D11B5B">
      <w:pPr>
        <w:ind w:firstLine="708"/>
        <w:jc w:val="both"/>
        <w:rPr>
          <w:rFonts w:ascii="Times New Roman" w:hAnsi="Times New Roman"/>
          <w:sz w:val="22"/>
          <w:szCs w:val="22"/>
        </w:rPr>
      </w:pPr>
      <w:r w:rsidRPr="00E85452">
        <w:rPr>
          <w:rFonts w:ascii="Times New Roman" w:hAnsi="Times New Roman"/>
          <w:sz w:val="22"/>
          <w:szCs w:val="22"/>
        </w:rPr>
        <w:t>Проекта е техническа помощ по Програма „Транспортна свързаност“ (ПТС) 2021 – 2027 г.</w:t>
      </w:r>
    </w:p>
    <w:p w:rsidR="006B4FDA" w:rsidRPr="00E85452" w:rsidRDefault="006B4FDA" w:rsidP="00D11B5B">
      <w:pPr>
        <w:ind w:firstLine="851"/>
        <w:jc w:val="both"/>
        <w:rPr>
          <w:sz w:val="22"/>
          <w:szCs w:val="22"/>
        </w:rPr>
      </w:pPr>
      <w:r w:rsidRPr="00E85452">
        <w:rPr>
          <w:sz w:val="22"/>
          <w:szCs w:val="22"/>
        </w:rPr>
        <w:t>Основна цел: Изготвяне на документация за обществена поръчка и подготовка на</w:t>
      </w:r>
      <w:r w:rsidR="00D11B5B" w:rsidRPr="00E85452">
        <w:rPr>
          <w:sz w:val="22"/>
          <w:szCs w:val="22"/>
        </w:rPr>
        <w:t xml:space="preserve"> </w:t>
      </w:r>
      <w:r w:rsidRPr="00E85452">
        <w:rPr>
          <w:sz w:val="22"/>
          <w:szCs w:val="22"/>
        </w:rPr>
        <w:t>Апликационна форма за проект "Разработка и внедряване на интегрирана</w:t>
      </w:r>
      <w:r w:rsidR="00D11B5B" w:rsidRPr="00E85452">
        <w:rPr>
          <w:sz w:val="22"/>
          <w:szCs w:val="22"/>
        </w:rPr>
        <w:t xml:space="preserve"> </w:t>
      </w:r>
      <w:r w:rsidRPr="00E85452">
        <w:rPr>
          <w:sz w:val="22"/>
          <w:szCs w:val="22"/>
        </w:rPr>
        <w:t>автоматизирана информационна система /ИАИС/ за безопасност и устойчивост на</w:t>
      </w:r>
      <w:r w:rsidR="00D11B5B" w:rsidRPr="00E85452">
        <w:rPr>
          <w:sz w:val="22"/>
          <w:szCs w:val="22"/>
        </w:rPr>
        <w:t xml:space="preserve"> </w:t>
      </w:r>
      <w:r w:rsidRPr="00E85452">
        <w:rPr>
          <w:sz w:val="22"/>
          <w:szCs w:val="22"/>
        </w:rPr>
        <w:t>морския транспорт" /MarTaSS – Maritime Transport Safety and Sustainability system/, който</w:t>
      </w:r>
      <w:r w:rsidR="00D11B5B" w:rsidRPr="00E85452">
        <w:rPr>
          <w:sz w:val="22"/>
          <w:szCs w:val="22"/>
        </w:rPr>
        <w:t xml:space="preserve"> </w:t>
      </w:r>
      <w:r w:rsidRPr="00E85452">
        <w:rPr>
          <w:sz w:val="22"/>
          <w:szCs w:val="22"/>
        </w:rPr>
        <w:t>ще кандидатства за финансиране по Приоритет 3 на ПТС 2021-2027 г.</w:t>
      </w:r>
    </w:p>
    <w:p w:rsidR="006B4FDA" w:rsidRPr="00E85452" w:rsidRDefault="006B4FDA" w:rsidP="00D11B5B">
      <w:pPr>
        <w:ind w:firstLine="708"/>
        <w:jc w:val="both"/>
        <w:rPr>
          <w:rFonts w:ascii="Times New Roman" w:hAnsi="Times New Roman"/>
          <w:color w:val="000000"/>
          <w:sz w:val="22"/>
          <w:szCs w:val="22"/>
        </w:rPr>
      </w:pPr>
      <w:r w:rsidRPr="00E85452">
        <w:rPr>
          <w:rFonts w:ascii="Times New Roman" w:hAnsi="Times New Roman"/>
          <w:color w:val="000000"/>
          <w:sz w:val="22"/>
          <w:szCs w:val="22"/>
        </w:rPr>
        <w:t>Очаквани резултати:</w:t>
      </w:r>
    </w:p>
    <w:p w:rsidR="006B4FDA" w:rsidRPr="00E85452" w:rsidRDefault="006B4FDA" w:rsidP="006B4FDA">
      <w:pPr>
        <w:jc w:val="both"/>
        <w:rPr>
          <w:rFonts w:ascii="Times New Roman" w:hAnsi="Times New Roman"/>
          <w:color w:val="000000"/>
          <w:sz w:val="22"/>
          <w:szCs w:val="22"/>
        </w:rPr>
      </w:pPr>
      <w:r w:rsidRPr="00E85452">
        <w:rPr>
          <w:rFonts w:ascii="Times New Roman" w:hAnsi="Times New Roman"/>
          <w:color w:val="000000"/>
          <w:sz w:val="22"/>
          <w:szCs w:val="22"/>
        </w:rPr>
        <w:t>- Извършено предпроектно проучване за проект „Разработка и внедряване на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ИАИС „MarTaSS“, включващо: анализ и оценка на съществуващото положение,</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изготвяне на концепция за разработване и внедряване на Информационна система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за безопасност и устойчивост на морския транспорт, подготовка на Техническа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спецификация, съобразена с изискванията на чл. 58а и чл. 58б от Закона за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електронно управление и Наредбата за общите изисквания към информационните</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системи, регистрите и електронните административни услуги.</w:t>
      </w:r>
    </w:p>
    <w:p w:rsidR="006B4FDA" w:rsidRPr="00E85452" w:rsidRDefault="006B4FDA" w:rsidP="006B4FDA">
      <w:pPr>
        <w:jc w:val="both"/>
        <w:rPr>
          <w:rFonts w:ascii="Times New Roman" w:hAnsi="Times New Roman"/>
          <w:color w:val="000000"/>
          <w:sz w:val="22"/>
          <w:szCs w:val="22"/>
        </w:rPr>
      </w:pPr>
      <w:r w:rsidRPr="00E85452">
        <w:rPr>
          <w:rFonts w:ascii="Times New Roman" w:hAnsi="Times New Roman"/>
          <w:color w:val="000000"/>
          <w:sz w:val="22"/>
          <w:szCs w:val="22"/>
        </w:rPr>
        <w:t>- Изготвени документи за кандидатстване с проект: „Разработка и внедряване на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ИАИС „MarTaSS“ по Приоритет 3 на Програма „Транспортна свързаност“ 2021-</w:t>
      </w:r>
      <w:r w:rsidR="00D11B5B" w:rsidRPr="00E85452">
        <w:rPr>
          <w:rFonts w:ascii="Times New Roman" w:hAnsi="Times New Roman"/>
          <w:color w:val="000000"/>
          <w:sz w:val="22"/>
          <w:szCs w:val="22"/>
        </w:rPr>
        <w:t>2027 г.</w:t>
      </w:r>
      <w:r w:rsidRPr="00E85452">
        <w:rPr>
          <w:rFonts w:ascii="Times New Roman" w:hAnsi="Times New Roman"/>
          <w:color w:val="000000"/>
          <w:sz w:val="22"/>
          <w:szCs w:val="22"/>
        </w:rPr>
        <w:t>, в т.ч. бюджет и график за изпълнение на проекта, както и формуляр за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кандидатстване с всички приложения към него.</w:t>
      </w:r>
    </w:p>
    <w:p w:rsidR="006B4FDA" w:rsidRPr="00E85452" w:rsidRDefault="006B4FDA" w:rsidP="006B4FDA">
      <w:pPr>
        <w:jc w:val="both"/>
        <w:rPr>
          <w:rFonts w:ascii="Times New Roman" w:hAnsi="Times New Roman"/>
          <w:color w:val="000000"/>
          <w:sz w:val="22"/>
          <w:szCs w:val="22"/>
        </w:rPr>
      </w:pPr>
      <w:r w:rsidRPr="00E85452">
        <w:rPr>
          <w:rFonts w:ascii="Times New Roman" w:hAnsi="Times New Roman"/>
          <w:color w:val="000000"/>
          <w:sz w:val="22"/>
          <w:szCs w:val="22"/>
        </w:rPr>
        <w:t>- Изготвена документация за провеждане на откритата процедура за избор на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изпълнител на обществена поръчка с предмет: „Разработка и внедряване на ИАИС</w:t>
      </w:r>
      <w:r w:rsidR="00D11B5B" w:rsidRPr="00E85452">
        <w:rPr>
          <w:rFonts w:ascii="Times New Roman" w:hAnsi="Times New Roman"/>
          <w:color w:val="000000"/>
          <w:sz w:val="22"/>
          <w:szCs w:val="22"/>
        </w:rPr>
        <w:t xml:space="preserve"> „MarTaSS“</w:t>
      </w:r>
      <w:r w:rsidRPr="00E85452">
        <w:rPr>
          <w:rFonts w:ascii="Times New Roman" w:hAnsi="Times New Roman"/>
          <w:color w:val="000000"/>
          <w:sz w:val="22"/>
          <w:szCs w:val="22"/>
        </w:rPr>
        <w:t>,</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съгласно изискванията на ЗОП и ППЗОП.</w:t>
      </w:r>
    </w:p>
    <w:p w:rsidR="006B4FDA" w:rsidRPr="00E85452" w:rsidRDefault="006B4FDA" w:rsidP="006B4FDA">
      <w:pPr>
        <w:jc w:val="both"/>
        <w:rPr>
          <w:rFonts w:ascii="Times New Roman" w:hAnsi="Times New Roman"/>
          <w:color w:val="000000"/>
          <w:sz w:val="22"/>
          <w:szCs w:val="22"/>
        </w:rPr>
      </w:pPr>
      <w:r w:rsidRPr="00E85452">
        <w:rPr>
          <w:rFonts w:ascii="Times New Roman" w:hAnsi="Times New Roman"/>
          <w:color w:val="000000"/>
          <w:sz w:val="22"/>
          <w:szCs w:val="22"/>
        </w:rPr>
        <w:t>- Оказано съдействие на ИА „Морска администрация“ при възлагане на</w:t>
      </w:r>
      <w:r w:rsidR="00D11B5B" w:rsidRPr="00E85452">
        <w:rPr>
          <w:rFonts w:ascii="Times New Roman" w:hAnsi="Times New Roman"/>
          <w:color w:val="000000"/>
          <w:sz w:val="22"/>
          <w:szCs w:val="22"/>
        </w:rPr>
        <w:t xml:space="preserve"> </w:t>
      </w:r>
      <w:r w:rsidRPr="00E85452">
        <w:rPr>
          <w:rFonts w:ascii="Times New Roman" w:hAnsi="Times New Roman"/>
          <w:color w:val="000000"/>
          <w:sz w:val="22"/>
          <w:szCs w:val="22"/>
        </w:rPr>
        <w:t>обществената поръчка с предмет: „Разработка и внедряване на ИАИС „MarTaSS“</w:t>
      </w:r>
      <w:r w:rsidR="00D11B5B" w:rsidRPr="00E85452">
        <w:rPr>
          <w:rFonts w:ascii="Times New Roman" w:hAnsi="Times New Roman"/>
          <w:color w:val="000000"/>
          <w:sz w:val="22"/>
          <w:szCs w:val="22"/>
        </w:rPr>
        <w:t>.</w:t>
      </w:r>
    </w:p>
    <w:p w:rsidR="00D11B5B" w:rsidRPr="00E85452" w:rsidRDefault="00D11B5B" w:rsidP="006B4FDA">
      <w:pPr>
        <w:jc w:val="both"/>
        <w:rPr>
          <w:rFonts w:ascii="Times New Roman" w:hAnsi="Times New Roman"/>
          <w:color w:val="000000"/>
          <w:sz w:val="22"/>
          <w:szCs w:val="22"/>
        </w:rPr>
      </w:pPr>
      <w:r w:rsidRPr="00E85452">
        <w:rPr>
          <w:bCs/>
          <w:iCs/>
          <w:sz w:val="22"/>
          <w:szCs w:val="22"/>
        </w:rPr>
        <w:lastRenderedPageBreak/>
        <w:t>Към 30.06.2025 г. са усвоени 92 984 лв.</w:t>
      </w:r>
    </w:p>
    <w:p w:rsidR="0003450A" w:rsidRPr="00E85452" w:rsidRDefault="0003450A" w:rsidP="006B4FDA">
      <w:pPr>
        <w:jc w:val="both"/>
        <w:rPr>
          <w:b/>
          <w:sz w:val="22"/>
          <w:szCs w:val="22"/>
        </w:rPr>
      </w:pPr>
      <w:r w:rsidRPr="00E85452">
        <w:rPr>
          <w:b/>
          <w:sz w:val="22"/>
          <w:szCs w:val="22"/>
        </w:rPr>
        <w:t xml:space="preserve">По-подробна информация е предоставена в Приложение № </w:t>
      </w:r>
      <w:r w:rsidR="008C34BC" w:rsidRPr="00E85452">
        <w:rPr>
          <w:b/>
          <w:sz w:val="22"/>
          <w:szCs w:val="22"/>
        </w:rPr>
        <w:t>6</w:t>
      </w:r>
      <w:r w:rsidRPr="00E85452">
        <w:rPr>
          <w:b/>
          <w:sz w:val="22"/>
          <w:szCs w:val="22"/>
        </w:rPr>
        <w:t>.</w:t>
      </w:r>
    </w:p>
    <w:p w:rsidR="0003450A" w:rsidRPr="00E85452" w:rsidRDefault="0003450A" w:rsidP="0003450A"/>
    <w:p w:rsidR="00213865" w:rsidRPr="00E85452" w:rsidRDefault="00213865" w:rsidP="00BC520E">
      <w:pPr>
        <w:pStyle w:val="Heading3"/>
        <w:keepNext/>
        <w:tabs>
          <w:tab w:val="left" w:pos="967"/>
        </w:tabs>
        <w:spacing w:after="120"/>
        <w:rPr>
          <w:rFonts w:cs="Times New Roman CYR"/>
          <w:b/>
          <w:i/>
          <w:color w:val="339966"/>
          <w:sz w:val="22"/>
          <w:szCs w:val="22"/>
        </w:rPr>
      </w:pPr>
      <w:r w:rsidRPr="00E85452">
        <w:rPr>
          <w:rFonts w:cs="Times New Roman CYR"/>
          <w:b/>
          <w:i/>
          <w:color w:val="339966"/>
          <w:sz w:val="22"/>
          <w:szCs w:val="22"/>
        </w:rPr>
        <w:t>ПРОУЧВАНЕ И ПОДДЪРЖАНЕ НА ВОДНИТЕ ПЪТИЩА</w:t>
      </w:r>
      <w:bookmarkEnd w:id="10"/>
    </w:p>
    <w:p w:rsidR="00C96EB6" w:rsidRPr="00E85452" w:rsidRDefault="00213865" w:rsidP="00C96EB6">
      <w:pPr>
        <w:spacing w:after="120"/>
        <w:jc w:val="both"/>
        <w:rPr>
          <w:b/>
          <w:i/>
          <w:sz w:val="22"/>
          <w:szCs w:val="22"/>
        </w:rPr>
      </w:pPr>
      <w:r w:rsidRPr="00E85452">
        <w:rPr>
          <w:b/>
          <w:i/>
          <w:sz w:val="22"/>
          <w:szCs w:val="22"/>
        </w:rPr>
        <w:t xml:space="preserve">Цели </w:t>
      </w:r>
    </w:p>
    <w:p w:rsidR="00710580" w:rsidRPr="00E85452" w:rsidRDefault="00710580"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Подобряване на свързаността на българската транспортна система с единното европейско транспортно пространство;</w:t>
      </w:r>
    </w:p>
    <w:p w:rsidR="00710580" w:rsidRPr="00E85452" w:rsidRDefault="00710580"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Ефективно поддържане, модернизация и развитие на транспортната инфраструктура;</w:t>
      </w:r>
    </w:p>
    <w:p w:rsidR="00BA3F0A" w:rsidRPr="00E85452" w:rsidRDefault="00BA3F0A"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Подобряване и поддържане на параметрите на корабоплавателния път, като воден път с международно значение кл. VІІ (съгл. Резолюция 22, 29, и 30 на Работната група по вътрешен воден транспорт към ЕИК на ООН и препоръките на Дунавската комисия) с отчитане на новите технологии във вътрешния воден транспорт;</w:t>
      </w:r>
    </w:p>
    <w:p w:rsidR="00DC71C6" w:rsidRPr="00E85452" w:rsidRDefault="00FC6CCA"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Качествено ц</w:t>
      </w:r>
      <w:r w:rsidR="00DC71C6" w:rsidRPr="00E85452">
        <w:rPr>
          <w:rFonts w:ascii="Times New Roman" w:hAnsi="Times New Roman"/>
          <w:i/>
          <w:sz w:val="22"/>
          <w:szCs w:val="22"/>
        </w:rPr>
        <w:t>елогодишно поддържане, профилактика и оборудване със знаково имущество</w:t>
      </w:r>
      <w:r w:rsidRPr="00E85452">
        <w:rPr>
          <w:rFonts w:ascii="Times New Roman" w:hAnsi="Times New Roman"/>
          <w:i/>
          <w:sz w:val="22"/>
          <w:szCs w:val="22"/>
        </w:rPr>
        <w:t>;</w:t>
      </w:r>
    </w:p>
    <w:p w:rsidR="00DC71C6" w:rsidRPr="00E85452" w:rsidRDefault="0018717C"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Текущо осигуряване на</w:t>
      </w:r>
      <w:r w:rsidR="00DC71C6" w:rsidRPr="00E85452">
        <w:rPr>
          <w:rFonts w:ascii="Times New Roman" w:hAnsi="Times New Roman"/>
          <w:i/>
          <w:sz w:val="22"/>
          <w:szCs w:val="22"/>
        </w:rPr>
        <w:t xml:space="preserve"> актуални водни снимки на критичните участъци </w:t>
      </w:r>
      <w:r w:rsidRPr="00E85452">
        <w:rPr>
          <w:rFonts w:ascii="Times New Roman" w:hAnsi="Times New Roman"/>
          <w:i/>
          <w:sz w:val="22"/>
          <w:szCs w:val="22"/>
        </w:rPr>
        <w:t>и и</w:t>
      </w:r>
      <w:r w:rsidR="00DC71C6" w:rsidRPr="00E85452">
        <w:rPr>
          <w:rFonts w:ascii="Times New Roman" w:hAnsi="Times New Roman"/>
          <w:i/>
          <w:sz w:val="22"/>
          <w:szCs w:val="22"/>
        </w:rPr>
        <w:t>звършване на корекции по фарватера;</w:t>
      </w:r>
    </w:p>
    <w:p w:rsidR="00DC71C6" w:rsidRPr="00E85452" w:rsidRDefault="00DC71C6"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 xml:space="preserve">Осигуряване на оперативна информация за габаритите на корабоплавателния път – своевременно известяване на корабоплавателите за състоянието на навигационно-пътевата обстановка за всички изменения, вида и разположението на знаците </w:t>
      </w:r>
    </w:p>
    <w:p w:rsidR="00FC6CCA" w:rsidRPr="00E85452" w:rsidRDefault="00FC6CCA"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 xml:space="preserve">Навременно </w:t>
      </w:r>
      <w:r w:rsidR="00DC71C6" w:rsidRPr="00E85452">
        <w:rPr>
          <w:rFonts w:ascii="Times New Roman" w:hAnsi="Times New Roman"/>
          <w:i/>
          <w:sz w:val="22"/>
          <w:szCs w:val="22"/>
        </w:rPr>
        <w:t xml:space="preserve">оповестяване на критичните за корабоплаването участъци (речни прагове) и предприемане на </w:t>
      </w:r>
      <w:r w:rsidRPr="00E85452">
        <w:rPr>
          <w:rFonts w:ascii="Times New Roman" w:hAnsi="Times New Roman"/>
          <w:i/>
          <w:sz w:val="22"/>
          <w:szCs w:val="22"/>
        </w:rPr>
        <w:t xml:space="preserve">съответни </w:t>
      </w:r>
      <w:r w:rsidR="00DC71C6" w:rsidRPr="00E85452">
        <w:rPr>
          <w:rFonts w:ascii="Times New Roman" w:hAnsi="Times New Roman"/>
          <w:i/>
          <w:sz w:val="22"/>
          <w:szCs w:val="22"/>
        </w:rPr>
        <w:t>мерки</w:t>
      </w:r>
      <w:r w:rsidRPr="00E85452">
        <w:rPr>
          <w:rFonts w:ascii="Times New Roman" w:hAnsi="Times New Roman"/>
          <w:i/>
          <w:sz w:val="22"/>
          <w:szCs w:val="22"/>
        </w:rPr>
        <w:t>;</w:t>
      </w:r>
    </w:p>
    <w:p w:rsidR="00DC71C6" w:rsidRPr="00E85452" w:rsidRDefault="00FC6CCA"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Непрекъснато и</w:t>
      </w:r>
      <w:r w:rsidR="00DC71C6" w:rsidRPr="00E85452">
        <w:rPr>
          <w:rFonts w:ascii="Times New Roman" w:hAnsi="Times New Roman"/>
          <w:i/>
          <w:sz w:val="22"/>
          <w:szCs w:val="22"/>
        </w:rPr>
        <w:t xml:space="preserve">зучаване на хидроложкия </w:t>
      </w:r>
      <w:r w:rsidRPr="00E85452">
        <w:rPr>
          <w:rFonts w:ascii="Times New Roman" w:hAnsi="Times New Roman"/>
          <w:i/>
          <w:sz w:val="22"/>
          <w:szCs w:val="22"/>
        </w:rPr>
        <w:t xml:space="preserve">и хидроморфоложкия </w:t>
      </w:r>
      <w:r w:rsidR="00DC71C6" w:rsidRPr="00E85452">
        <w:rPr>
          <w:rFonts w:ascii="Times New Roman" w:hAnsi="Times New Roman"/>
          <w:i/>
          <w:sz w:val="22"/>
          <w:szCs w:val="22"/>
        </w:rPr>
        <w:t>режим на река Дунав;</w:t>
      </w:r>
    </w:p>
    <w:p w:rsidR="00DC71C6" w:rsidRPr="00E85452" w:rsidRDefault="00FC6CCA"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Удовлетворяване на потребностите на заинтересованите чрез и</w:t>
      </w:r>
      <w:r w:rsidR="00DC71C6" w:rsidRPr="00E85452">
        <w:rPr>
          <w:rFonts w:ascii="Times New Roman" w:hAnsi="Times New Roman"/>
          <w:i/>
          <w:sz w:val="22"/>
          <w:szCs w:val="22"/>
        </w:rPr>
        <w:t xml:space="preserve">здаване и разпространяване на </w:t>
      </w:r>
      <w:r w:rsidRPr="00E85452">
        <w:rPr>
          <w:rFonts w:ascii="Times New Roman" w:hAnsi="Times New Roman"/>
          <w:i/>
          <w:sz w:val="22"/>
          <w:szCs w:val="22"/>
        </w:rPr>
        <w:t xml:space="preserve">хидрологични прогнози, </w:t>
      </w:r>
      <w:r w:rsidR="00DC71C6" w:rsidRPr="00E85452">
        <w:rPr>
          <w:rFonts w:ascii="Times New Roman" w:hAnsi="Times New Roman"/>
          <w:i/>
          <w:sz w:val="22"/>
          <w:szCs w:val="22"/>
        </w:rPr>
        <w:t>хидрометеорологичен и навигационен бюлетин;</w:t>
      </w:r>
    </w:p>
    <w:p w:rsidR="00DC71C6" w:rsidRPr="00E85452" w:rsidRDefault="00DC71C6"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 xml:space="preserve">Качествено и в срок разглеждане на подадените заявления за издаване на разрешителни за ползване на воден обект за изземване на наносни отложения от р. Дунав; </w:t>
      </w:r>
    </w:p>
    <w:p w:rsidR="00DC71C6" w:rsidRPr="00E85452" w:rsidRDefault="00DC71C6"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 xml:space="preserve">Опазване на околната среда  </w:t>
      </w:r>
      <w:r w:rsidR="00B72109" w:rsidRPr="00E85452">
        <w:rPr>
          <w:rFonts w:ascii="Times New Roman" w:hAnsi="Times New Roman"/>
          <w:i/>
          <w:sz w:val="22"/>
          <w:szCs w:val="22"/>
        </w:rPr>
        <w:t>от замърсяване с нефтопродукти</w:t>
      </w:r>
      <w:r w:rsidRPr="00E85452">
        <w:rPr>
          <w:rFonts w:ascii="Times New Roman" w:hAnsi="Times New Roman"/>
          <w:i/>
          <w:sz w:val="22"/>
          <w:szCs w:val="22"/>
        </w:rPr>
        <w:t>;</w:t>
      </w:r>
    </w:p>
    <w:p w:rsidR="00FC6CCA" w:rsidRPr="00E85452" w:rsidRDefault="00DC71C6" w:rsidP="000261C1">
      <w:pPr>
        <w:numPr>
          <w:ilvl w:val="0"/>
          <w:numId w:val="58"/>
        </w:numPr>
        <w:autoSpaceDE/>
        <w:autoSpaceDN/>
        <w:adjustRightInd/>
        <w:ind w:left="0" w:firstLine="357"/>
        <w:jc w:val="both"/>
        <w:rPr>
          <w:rFonts w:ascii="Times New Roman" w:hAnsi="Times New Roman"/>
          <w:i/>
          <w:sz w:val="22"/>
          <w:szCs w:val="22"/>
        </w:rPr>
      </w:pPr>
      <w:r w:rsidRPr="00E85452">
        <w:rPr>
          <w:rFonts w:ascii="Times New Roman" w:hAnsi="Times New Roman"/>
          <w:i/>
          <w:sz w:val="22"/>
          <w:szCs w:val="22"/>
        </w:rPr>
        <w:t>Подобряване на инфо</w:t>
      </w:r>
      <w:r w:rsidR="00FC6CCA" w:rsidRPr="00E85452">
        <w:rPr>
          <w:rFonts w:ascii="Times New Roman" w:hAnsi="Times New Roman"/>
          <w:i/>
          <w:sz w:val="22"/>
          <w:szCs w:val="22"/>
        </w:rPr>
        <w:t>рмацията, предоставяна чрез ЕНК</w:t>
      </w:r>
      <w:r w:rsidR="0018717C" w:rsidRPr="00E85452">
        <w:rPr>
          <w:rFonts w:ascii="Times New Roman" w:hAnsi="Times New Roman"/>
          <w:i/>
          <w:sz w:val="22"/>
          <w:szCs w:val="22"/>
        </w:rPr>
        <w:t>, тяхното актуализиране и своевременно публикуване;</w:t>
      </w:r>
    </w:p>
    <w:p w:rsidR="00213865" w:rsidRPr="00E85452" w:rsidRDefault="00213865" w:rsidP="00213865">
      <w:pPr>
        <w:jc w:val="both"/>
        <w:rPr>
          <w:b/>
          <w:i/>
          <w:sz w:val="22"/>
          <w:szCs w:val="22"/>
        </w:rPr>
      </w:pPr>
    </w:p>
    <w:p w:rsidR="00213865" w:rsidRPr="00E85452" w:rsidRDefault="00213865" w:rsidP="00213865">
      <w:pPr>
        <w:spacing w:after="120"/>
        <w:jc w:val="both"/>
        <w:rPr>
          <w:b/>
          <w:i/>
          <w:sz w:val="22"/>
          <w:szCs w:val="22"/>
        </w:rPr>
      </w:pPr>
      <w:r w:rsidRPr="00E85452">
        <w:rPr>
          <w:b/>
          <w:i/>
          <w:sz w:val="22"/>
          <w:szCs w:val="22"/>
        </w:rPr>
        <w:t xml:space="preserve">Организационни структури, участващи в </w:t>
      </w:r>
      <w:r w:rsidR="007F40B9" w:rsidRPr="00E85452">
        <w:rPr>
          <w:b/>
          <w:i/>
          <w:sz w:val="22"/>
          <w:szCs w:val="22"/>
        </w:rPr>
        <w:t>изпълнението</w:t>
      </w:r>
    </w:p>
    <w:p w:rsidR="00213865" w:rsidRPr="00E85452" w:rsidRDefault="00213865" w:rsidP="00213865">
      <w:pPr>
        <w:jc w:val="both"/>
        <w:rPr>
          <w:sz w:val="22"/>
          <w:szCs w:val="22"/>
        </w:rPr>
      </w:pPr>
      <w:r w:rsidRPr="00E85452">
        <w:rPr>
          <w:sz w:val="22"/>
          <w:szCs w:val="22"/>
        </w:rPr>
        <w:t xml:space="preserve">По </w:t>
      </w:r>
      <w:r w:rsidR="00811680" w:rsidRPr="00E85452">
        <w:rPr>
          <w:sz w:val="22"/>
          <w:szCs w:val="22"/>
        </w:rPr>
        <w:t>подпрограмата</w:t>
      </w:r>
      <w:r w:rsidRPr="00E85452">
        <w:rPr>
          <w:sz w:val="22"/>
          <w:szCs w:val="22"/>
        </w:rPr>
        <w:t xml:space="preserve"> работят всички дирекции на ИА „Проучване и поддържане на р. Дунав”</w:t>
      </w:r>
      <w:r w:rsidR="00D715C9" w:rsidRPr="00E85452">
        <w:rPr>
          <w:sz w:val="22"/>
          <w:szCs w:val="22"/>
        </w:rPr>
        <w:t>.</w:t>
      </w:r>
    </w:p>
    <w:p w:rsidR="00810860" w:rsidRPr="00E85452" w:rsidRDefault="00810860" w:rsidP="00213865">
      <w:pPr>
        <w:jc w:val="both"/>
        <w:rPr>
          <w:b/>
          <w:i/>
          <w:sz w:val="22"/>
          <w:szCs w:val="22"/>
        </w:rPr>
      </w:pPr>
    </w:p>
    <w:p w:rsidR="00213865" w:rsidRPr="00E85452" w:rsidRDefault="00213865" w:rsidP="00213865">
      <w:pPr>
        <w:jc w:val="both"/>
        <w:rPr>
          <w:b/>
          <w:i/>
          <w:sz w:val="22"/>
          <w:szCs w:val="22"/>
        </w:rPr>
      </w:pPr>
      <w:r w:rsidRPr="00E85452">
        <w:rPr>
          <w:b/>
          <w:i/>
          <w:sz w:val="22"/>
          <w:szCs w:val="22"/>
        </w:rPr>
        <w:t xml:space="preserve">Отговорност за изпълнението на дейностите </w:t>
      </w:r>
    </w:p>
    <w:p w:rsidR="00213865" w:rsidRPr="00E85452" w:rsidRDefault="00213865" w:rsidP="00213865">
      <w:pPr>
        <w:jc w:val="both"/>
        <w:rPr>
          <w:sz w:val="22"/>
          <w:szCs w:val="22"/>
        </w:rPr>
      </w:pPr>
      <w:r w:rsidRPr="00E85452">
        <w:rPr>
          <w:sz w:val="22"/>
          <w:szCs w:val="22"/>
        </w:rPr>
        <w:t xml:space="preserve">Отговорността за изпълнението на дейностите е на </w:t>
      </w:r>
      <w:r w:rsidR="00D715C9" w:rsidRPr="00E85452">
        <w:rPr>
          <w:sz w:val="22"/>
          <w:szCs w:val="22"/>
        </w:rPr>
        <w:t xml:space="preserve">изпълнителния директор на ИА </w:t>
      </w:r>
      <w:r w:rsidRPr="00E85452">
        <w:rPr>
          <w:sz w:val="22"/>
          <w:szCs w:val="22"/>
        </w:rPr>
        <w:t xml:space="preserve">ППД и директорите на дирекции, под ръководството на ресорния заместник-министър. </w:t>
      </w:r>
    </w:p>
    <w:p w:rsidR="00213865" w:rsidRPr="00E85452" w:rsidRDefault="00213865" w:rsidP="00213865">
      <w:pPr>
        <w:tabs>
          <w:tab w:val="left" w:pos="0"/>
        </w:tabs>
        <w:jc w:val="both"/>
        <w:rPr>
          <w:rFonts w:ascii="Times New Roman" w:hAnsi="Times New Roman"/>
          <w:sz w:val="22"/>
          <w:szCs w:val="22"/>
        </w:rPr>
      </w:pPr>
      <w:r w:rsidRPr="00E85452">
        <w:rPr>
          <w:rFonts w:ascii="Times New Roman" w:hAnsi="Times New Roman"/>
          <w:sz w:val="22"/>
          <w:szCs w:val="22"/>
        </w:rPr>
        <w:tab/>
      </w:r>
    </w:p>
    <w:p w:rsidR="00213865" w:rsidRPr="00E85452" w:rsidRDefault="00213865" w:rsidP="00213865">
      <w:pPr>
        <w:jc w:val="both"/>
        <w:rPr>
          <w:b/>
          <w:i/>
          <w:sz w:val="22"/>
          <w:szCs w:val="22"/>
        </w:rPr>
      </w:pPr>
      <w:r w:rsidRPr="00E85452">
        <w:rPr>
          <w:b/>
          <w:i/>
          <w:sz w:val="22"/>
          <w:szCs w:val="22"/>
        </w:rPr>
        <w:t>Външни фактори, които могат да окажат въздействие върху постигането на целите на подпрограмата</w:t>
      </w:r>
    </w:p>
    <w:p w:rsidR="00213865" w:rsidRPr="00E85452" w:rsidRDefault="00213865" w:rsidP="000261C1">
      <w:pPr>
        <w:numPr>
          <w:ilvl w:val="0"/>
          <w:numId w:val="66"/>
        </w:numPr>
        <w:jc w:val="both"/>
        <w:rPr>
          <w:sz w:val="22"/>
          <w:szCs w:val="22"/>
        </w:rPr>
      </w:pPr>
      <w:r w:rsidRPr="00E85452">
        <w:rPr>
          <w:sz w:val="22"/>
          <w:szCs w:val="22"/>
        </w:rPr>
        <w:t>неблагоприятни природни явления /необичайно високи</w:t>
      </w:r>
      <w:r w:rsidR="0009099C" w:rsidRPr="00E85452">
        <w:rPr>
          <w:sz w:val="22"/>
          <w:szCs w:val="22"/>
        </w:rPr>
        <w:t>/</w:t>
      </w:r>
      <w:r w:rsidRPr="00E85452">
        <w:rPr>
          <w:sz w:val="22"/>
          <w:szCs w:val="22"/>
        </w:rPr>
        <w:t>ниски води, нефтени замърсявания</w:t>
      </w:r>
      <w:r w:rsidR="007F40B9" w:rsidRPr="00E85452">
        <w:rPr>
          <w:sz w:val="22"/>
          <w:szCs w:val="22"/>
        </w:rPr>
        <w:t xml:space="preserve"> и разливи</w:t>
      </w:r>
      <w:r w:rsidR="0009099C" w:rsidRPr="00E85452">
        <w:rPr>
          <w:sz w:val="22"/>
          <w:szCs w:val="22"/>
        </w:rPr>
        <w:t>, наводнения</w:t>
      </w:r>
      <w:r w:rsidR="007F40B9" w:rsidRPr="00E85452">
        <w:rPr>
          <w:sz w:val="22"/>
          <w:szCs w:val="22"/>
        </w:rPr>
        <w:t xml:space="preserve"> и др./.</w:t>
      </w:r>
    </w:p>
    <w:p w:rsidR="007F40B9" w:rsidRPr="00E85452" w:rsidRDefault="007F40B9" w:rsidP="00213865">
      <w:pPr>
        <w:jc w:val="both"/>
        <w:rPr>
          <w:b/>
          <w:i/>
          <w:sz w:val="22"/>
          <w:szCs w:val="22"/>
        </w:rPr>
      </w:pPr>
    </w:p>
    <w:p w:rsidR="00213865" w:rsidRPr="00E85452" w:rsidRDefault="00213865" w:rsidP="00213865">
      <w:pPr>
        <w:jc w:val="both"/>
        <w:rPr>
          <w:b/>
          <w:i/>
          <w:sz w:val="22"/>
          <w:szCs w:val="22"/>
        </w:rPr>
      </w:pPr>
      <w:r w:rsidRPr="00E85452">
        <w:rPr>
          <w:b/>
          <w:i/>
          <w:sz w:val="22"/>
          <w:szCs w:val="22"/>
        </w:rPr>
        <w:t>Информация за наличността и качеството на данните</w:t>
      </w:r>
    </w:p>
    <w:p w:rsidR="00C06742" w:rsidRPr="00E85452" w:rsidRDefault="00C06742" w:rsidP="00213865">
      <w:pPr>
        <w:jc w:val="both"/>
        <w:rPr>
          <w:b/>
          <w:i/>
          <w:sz w:val="22"/>
          <w:szCs w:val="22"/>
        </w:rPr>
      </w:pPr>
    </w:p>
    <w:p w:rsidR="00C06742" w:rsidRPr="00E85452" w:rsidRDefault="00C06742" w:rsidP="00C06742">
      <w:pPr>
        <w:jc w:val="both"/>
        <w:rPr>
          <w:rFonts w:ascii="Times New Roman" w:hAnsi="Times New Roman"/>
          <w:sz w:val="22"/>
          <w:szCs w:val="22"/>
        </w:rPr>
      </w:pPr>
      <w:r w:rsidRPr="00E85452">
        <w:rPr>
          <w:rFonts w:ascii="Times New Roman" w:hAnsi="Times New Roman"/>
          <w:sz w:val="22"/>
          <w:szCs w:val="22"/>
        </w:rPr>
        <w:t>По-голямата част от предоставяните от ИАППД административни услуги, навигационна и хидроложка информация, статистически данни, навигационни карти и др. се предоставя свободно на гражданите и бизнеса. ИАППД ежедневно издава и разпространява „Бюлетин за хидрометеорологичната и навигационна обстановка по р. Дунав” до заинтересованите страни (корабоплаватели, корабособственици и др.). Същият се публикува на Интернет-страницата на Агенцията.</w:t>
      </w:r>
    </w:p>
    <w:p w:rsidR="00C06742" w:rsidRPr="00E85452" w:rsidRDefault="00C06742" w:rsidP="00C06742">
      <w:pPr>
        <w:ind w:firstLine="720"/>
        <w:jc w:val="both"/>
        <w:rPr>
          <w:rFonts w:ascii="Times New Roman" w:hAnsi="Times New Roman"/>
          <w:sz w:val="22"/>
          <w:szCs w:val="22"/>
        </w:rPr>
      </w:pPr>
      <w:r w:rsidRPr="00E85452">
        <w:rPr>
          <w:rFonts w:ascii="Times New Roman" w:hAnsi="Times New Roman"/>
          <w:sz w:val="22"/>
          <w:szCs w:val="22"/>
        </w:rPr>
        <w:t>На сайта на Агенцията (</w:t>
      </w:r>
      <w:hyperlink r:id="rId11" w:history="1">
        <w:r w:rsidRPr="00E85452">
          <w:rPr>
            <w:rStyle w:val="Hyperlink"/>
            <w:rFonts w:ascii="Times New Roman" w:hAnsi="Times New Roman"/>
            <w:lang w:val="en-US"/>
          </w:rPr>
          <w:t>www</w:t>
        </w:r>
        <w:r w:rsidRPr="00E85452">
          <w:rPr>
            <w:rStyle w:val="Hyperlink"/>
            <w:rFonts w:ascii="Times New Roman" w:hAnsi="Times New Roman"/>
            <w:lang w:val="ru-RU"/>
          </w:rPr>
          <w:t>.</w:t>
        </w:r>
        <w:r w:rsidRPr="00E85452">
          <w:rPr>
            <w:rStyle w:val="Hyperlink"/>
            <w:rFonts w:ascii="Times New Roman" w:hAnsi="Times New Roman"/>
            <w:lang w:val="en-US"/>
          </w:rPr>
          <w:t>appd</w:t>
        </w:r>
        <w:r w:rsidRPr="00E85452">
          <w:rPr>
            <w:rStyle w:val="Hyperlink"/>
            <w:rFonts w:ascii="Times New Roman" w:hAnsi="Times New Roman"/>
            <w:lang w:val="ru-RU"/>
          </w:rPr>
          <w:t>-</w:t>
        </w:r>
        <w:r w:rsidRPr="00E85452">
          <w:rPr>
            <w:rStyle w:val="Hyperlink"/>
            <w:rFonts w:ascii="Times New Roman" w:hAnsi="Times New Roman"/>
            <w:lang w:val="en-US"/>
          </w:rPr>
          <w:t>bg</w:t>
        </w:r>
        <w:r w:rsidRPr="00E85452">
          <w:rPr>
            <w:rStyle w:val="Hyperlink"/>
            <w:rFonts w:ascii="Times New Roman" w:hAnsi="Times New Roman"/>
            <w:lang w:val="ru-RU"/>
          </w:rPr>
          <w:t>.</w:t>
        </w:r>
        <w:r w:rsidRPr="00E85452">
          <w:rPr>
            <w:rStyle w:val="Hyperlink"/>
            <w:rFonts w:ascii="Times New Roman" w:hAnsi="Times New Roman"/>
            <w:lang w:val="en-US"/>
          </w:rPr>
          <w:t>org</w:t>
        </w:r>
      </w:hyperlink>
      <w:r w:rsidRPr="00E85452">
        <w:rPr>
          <w:rFonts w:ascii="Times New Roman" w:hAnsi="Times New Roman"/>
          <w:sz w:val="22"/>
          <w:szCs w:val="22"/>
        </w:rPr>
        <w:t>) ежедневно се публикува актуална навигационна и хидроложка информация за българския и чуждестранния участък на р. Дунав, в т. ч. за водни стоежи, критични участъци, известия до корабоплавателите, препоръчителен фарватер, естествени укрития, опасност от заливане, ледови явления, щормови известия и др. Също там безплатно се предоставят електронни навигационни карти за българския участък на река Дунав, както и линкове за достъп до електронните навигационни карти за целия корабоплавателен участък на реката.</w:t>
      </w:r>
    </w:p>
    <w:p w:rsidR="00C06742" w:rsidRPr="00E85452" w:rsidRDefault="00C06742" w:rsidP="00C06742">
      <w:pPr>
        <w:ind w:firstLine="720"/>
        <w:jc w:val="both"/>
        <w:rPr>
          <w:rFonts w:ascii="Times New Roman" w:hAnsi="Times New Roman"/>
          <w:sz w:val="22"/>
          <w:szCs w:val="22"/>
        </w:rPr>
      </w:pPr>
      <w:r w:rsidRPr="00E85452">
        <w:rPr>
          <w:rFonts w:ascii="Times New Roman" w:hAnsi="Times New Roman"/>
          <w:sz w:val="22"/>
          <w:szCs w:val="22"/>
        </w:rPr>
        <w:lastRenderedPageBreak/>
        <w:t xml:space="preserve">Поддържа се публичен регистър за издадените разрешителни за ползване на воден обект за изземване на наносни отложения от р. Дунав. </w:t>
      </w:r>
    </w:p>
    <w:p w:rsidR="00C06742" w:rsidRPr="00E85452" w:rsidRDefault="00C06742" w:rsidP="00C06742">
      <w:pPr>
        <w:ind w:firstLine="720"/>
        <w:jc w:val="both"/>
        <w:rPr>
          <w:rFonts w:ascii="Times New Roman" w:hAnsi="Times New Roman"/>
          <w:sz w:val="22"/>
          <w:szCs w:val="22"/>
        </w:rPr>
      </w:pPr>
      <w:r w:rsidRPr="00E85452">
        <w:rPr>
          <w:rFonts w:ascii="Times New Roman" w:hAnsi="Times New Roman"/>
          <w:sz w:val="22"/>
          <w:szCs w:val="22"/>
        </w:rPr>
        <w:t>Агенцията поддържа и бази-данни от всички хидрологични и метеорологични параметри на р. Дунав, като информацията се предоставя на всички корабоплаватели и други заинтересовани лица, използва се от специализирани РИС и  FIS портали, както и от БУЛРИС, които ги разпространяват. Хидрологични и геодезични данни се използват при съгласуване на всички проекти за строителни дейности по река Дунав или в близост до реката.</w:t>
      </w:r>
    </w:p>
    <w:p w:rsidR="00C06742" w:rsidRPr="00E85452" w:rsidRDefault="00C06742" w:rsidP="00213865">
      <w:pPr>
        <w:jc w:val="both"/>
        <w:rPr>
          <w:sz w:val="22"/>
          <w:szCs w:val="22"/>
        </w:rPr>
      </w:pPr>
    </w:p>
    <w:p w:rsidR="00BC428D" w:rsidRPr="00E85452" w:rsidRDefault="00BC428D" w:rsidP="00C06742">
      <w:pPr>
        <w:spacing w:after="120" w:line="280" w:lineRule="atLeast"/>
        <w:jc w:val="both"/>
        <w:rPr>
          <w:rFonts w:cs="Times New Roman CYR"/>
          <w:b/>
          <w:i/>
          <w:sz w:val="22"/>
          <w:szCs w:val="22"/>
        </w:rPr>
      </w:pPr>
      <w:r w:rsidRPr="00E85452">
        <w:rPr>
          <w:rFonts w:cs="Times New Roman CYR"/>
          <w:b/>
          <w:i/>
          <w:sz w:val="22"/>
          <w:szCs w:val="22"/>
        </w:rPr>
        <w:t>Предоставяни продукти/услуги</w:t>
      </w:r>
    </w:p>
    <w:p w:rsidR="008E0A18" w:rsidRPr="00E85452" w:rsidRDefault="00EC5A9B" w:rsidP="004D0351">
      <w:pPr>
        <w:numPr>
          <w:ilvl w:val="0"/>
          <w:numId w:val="119"/>
        </w:numPr>
        <w:spacing w:before="120"/>
        <w:contextualSpacing/>
        <w:jc w:val="both"/>
        <w:rPr>
          <w:rFonts w:ascii="Times New Roman" w:hAnsi="Times New Roman"/>
          <w:sz w:val="22"/>
          <w:szCs w:val="22"/>
        </w:rPr>
      </w:pPr>
      <w:r w:rsidRPr="00E85452">
        <w:rPr>
          <w:rFonts w:ascii="Times New Roman" w:hAnsi="Times New Roman"/>
          <w:i/>
          <w:sz w:val="22"/>
          <w:szCs w:val="22"/>
          <w:u w:val="single"/>
        </w:rPr>
        <w:t xml:space="preserve">Предоставяне на потребителите на актуална информация, с оглед осъществяване на безопасно корабоплаване в българския участък на р. Дунав </w:t>
      </w:r>
      <w:r w:rsidRPr="00E85452">
        <w:rPr>
          <w:rFonts w:ascii="Times New Roman" w:hAnsi="Times New Roman"/>
          <w:sz w:val="22"/>
          <w:szCs w:val="22"/>
        </w:rPr>
        <w:t xml:space="preserve">- извършени са хидрографски измервания в критичните за корабоплаването участъци, с обща площ  </w:t>
      </w:r>
      <w:r w:rsidR="002B3B12" w:rsidRPr="00E85452">
        <w:rPr>
          <w:rFonts w:ascii="Times New Roman" w:hAnsi="Times New Roman"/>
          <w:sz w:val="22"/>
          <w:szCs w:val="22"/>
        </w:rPr>
        <w:t>16</w:t>
      </w:r>
      <w:r w:rsidRPr="00E85452">
        <w:rPr>
          <w:rFonts w:ascii="Times New Roman" w:hAnsi="Times New Roman"/>
          <w:sz w:val="22"/>
          <w:szCs w:val="22"/>
        </w:rPr>
        <w:t>,</w:t>
      </w:r>
      <w:r w:rsidR="002B3B12" w:rsidRPr="00E85452">
        <w:rPr>
          <w:rFonts w:ascii="Times New Roman" w:hAnsi="Times New Roman"/>
          <w:sz w:val="22"/>
          <w:szCs w:val="22"/>
        </w:rPr>
        <w:t>2</w:t>
      </w:r>
      <w:r w:rsidRPr="00E85452">
        <w:rPr>
          <w:rFonts w:ascii="Times New Roman" w:hAnsi="Times New Roman"/>
          <w:sz w:val="22"/>
          <w:szCs w:val="22"/>
        </w:rPr>
        <w:t xml:space="preserve"> км</w:t>
      </w:r>
      <w:r w:rsidRPr="00E85452">
        <w:rPr>
          <w:rFonts w:ascii="Times New Roman" w:hAnsi="Times New Roman"/>
          <w:sz w:val="22"/>
          <w:szCs w:val="22"/>
          <w:vertAlign w:val="superscript"/>
        </w:rPr>
        <w:t>2</w:t>
      </w:r>
      <w:r w:rsidR="002F1222" w:rsidRPr="00E85452">
        <w:rPr>
          <w:rFonts w:ascii="Times New Roman" w:hAnsi="Times New Roman"/>
          <w:sz w:val="22"/>
          <w:szCs w:val="22"/>
        </w:rPr>
        <w:t>. Хидрографските снимки на критичните участъци са обработени и публикувани своевременно на сайта на агенцият</w:t>
      </w:r>
      <w:r w:rsidR="008E0A18" w:rsidRPr="00E85452">
        <w:rPr>
          <w:rFonts w:ascii="Times New Roman" w:hAnsi="Times New Roman"/>
          <w:sz w:val="22"/>
          <w:szCs w:val="22"/>
        </w:rPr>
        <w:t xml:space="preserve">а, WAMOS и на Danube FIS Portal. </w:t>
      </w:r>
    </w:p>
    <w:p w:rsidR="00EC5A9B" w:rsidRPr="00E85452" w:rsidRDefault="00EC5A9B" w:rsidP="004D0351">
      <w:pPr>
        <w:numPr>
          <w:ilvl w:val="0"/>
          <w:numId w:val="119"/>
        </w:numPr>
        <w:spacing w:before="120"/>
        <w:contextualSpacing/>
        <w:jc w:val="both"/>
        <w:rPr>
          <w:rFonts w:ascii="Times New Roman" w:hAnsi="Times New Roman"/>
          <w:i/>
          <w:sz w:val="22"/>
          <w:u w:val="single"/>
        </w:rPr>
      </w:pPr>
      <w:r w:rsidRPr="00E85452">
        <w:rPr>
          <w:rFonts w:ascii="Times New Roman" w:hAnsi="Times New Roman"/>
          <w:i/>
          <w:sz w:val="22"/>
          <w:u w:val="single"/>
        </w:rPr>
        <w:t>Осигуряване на данни за навигационно-пътевата обстановка по река Дунав</w:t>
      </w:r>
    </w:p>
    <w:p w:rsidR="00BC428D" w:rsidRPr="00E85452" w:rsidRDefault="00BC428D" w:rsidP="000261C1">
      <w:pPr>
        <w:numPr>
          <w:ilvl w:val="0"/>
          <w:numId w:val="81"/>
        </w:numPr>
        <w:spacing w:before="120"/>
        <w:contextualSpacing/>
        <w:jc w:val="both"/>
        <w:rPr>
          <w:rFonts w:ascii="Times New Roman" w:hAnsi="Times New Roman"/>
          <w:i/>
          <w:sz w:val="22"/>
          <w:u w:val="single"/>
        </w:rPr>
      </w:pPr>
      <w:r w:rsidRPr="00E85452">
        <w:rPr>
          <w:rFonts w:ascii="Times New Roman" w:hAnsi="Times New Roman"/>
          <w:i/>
          <w:sz w:val="22"/>
          <w:u w:val="single"/>
        </w:rPr>
        <w:t>Постигане и поддържане на параметрите на корабоплавателния път съгласно препоръките на Дунавската комисия в българския участък от ркм 610.00 (гр. Сомовит) до ркм 374.100 (гр. Силистра):</w:t>
      </w:r>
    </w:p>
    <w:p w:rsidR="00A856BC" w:rsidRPr="00E85452" w:rsidRDefault="00A856BC" w:rsidP="00A856BC">
      <w:pPr>
        <w:ind w:firstLine="720"/>
        <w:jc w:val="both"/>
        <w:rPr>
          <w:rFonts w:ascii="Times New Roman" w:hAnsi="Times New Roman"/>
          <w:sz w:val="22"/>
          <w:szCs w:val="22"/>
        </w:rPr>
      </w:pPr>
      <w:r w:rsidRPr="00E85452">
        <w:rPr>
          <w:rFonts w:ascii="Times New Roman" w:hAnsi="Times New Roman"/>
          <w:sz w:val="22"/>
          <w:szCs w:val="22"/>
        </w:rPr>
        <w:t xml:space="preserve">За оптимизация на параметрите на корабоплавателния път маркиращият кораб „Осъм“ извърши общо 14 плавания, по време на които бяха извършени 28 корекции по обозначаването на фарватера, като от тях 120 броя демонтирани знаци и 130 броя монтирани знаци. Вследствие на тези интервенции траекторията на фарватера  бе трайно променена 5 пъти в районите  Батин, Гарван, Ветрен и Албина. </w:t>
      </w:r>
    </w:p>
    <w:p w:rsidR="00A856BC" w:rsidRPr="00E85452" w:rsidRDefault="00A856BC" w:rsidP="00A856BC">
      <w:pPr>
        <w:ind w:firstLine="720"/>
        <w:jc w:val="both"/>
        <w:rPr>
          <w:rFonts w:ascii="Times New Roman" w:hAnsi="Times New Roman"/>
          <w:sz w:val="22"/>
          <w:szCs w:val="22"/>
        </w:rPr>
      </w:pPr>
      <w:r w:rsidRPr="00E85452">
        <w:rPr>
          <w:rFonts w:ascii="Times New Roman" w:hAnsi="Times New Roman"/>
          <w:sz w:val="22"/>
          <w:szCs w:val="22"/>
        </w:rPr>
        <w:t>Направени са 131 измервания на корабоплавателния път в рисковите за корабоплаване участъци.</w:t>
      </w:r>
      <w:r w:rsidRPr="00E85452">
        <w:rPr>
          <w:sz w:val="22"/>
          <w:szCs w:val="22"/>
        </w:rPr>
        <w:t xml:space="preserve"> </w:t>
      </w:r>
      <w:r w:rsidRPr="00E85452">
        <w:rPr>
          <w:rFonts w:ascii="Times New Roman" w:hAnsi="Times New Roman"/>
          <w:sz w:val="22"/>
          <w:szCs w:val="22"/>
        </w:rPr>
        <w:t>Всекидневно се публикува „Хидрометеорологичен бюлетин” – 182 бр. Бяха издадени 49 бр. „Известие за промяна на НПО” и 49 бр. „Бюлетин за НПО”. Съответната информация бе публикувана на сайта на Агенцията, с цел известяване на корабоплавателите за състоянието на навигационно-пътевата обстановка за всички изменения на вида и разположението на знаците. Същевременно бяха актуализирани и електронните навигационни карти.</w:t>
      </w:r>
    </w:p>
    <w:p w:rsidR="00A856BC" w:rsidRPr="00E85452" w:rsidRDefault="00A856BC" w:rsidP="00A856BC">
      <w:pPr>
        <w:ind w:firstLine="720"/>
        <w:jc w:val="both"/>
        <w:rPr>
          <w:rFonts w:ascii="Times New Roman" w:hAnsi="Times New Roman"/>
          <w:sz w:val="22"/>
          <w:szCs w:val="22"/>
        </w:rPr>
      </w:pPr>
      <w:r w:rsidRPr="00E85452">
        <w:rPr>
          <w:rFonts w:ascii="Times New Roman" w:hAnsi="Times New Roman"/>
          <w:sz w:val="22"/>
          <w:szCs w:val="22"/>
        </w:rPr>
        <w:t>За подобряване и обезпечаване габаритите на корабоплавателния път през периода бяха извършени следните драгажни дейности:</w:t>
      </w:r>
    </w:p>
    <w:tbl>
      <w:tblPr>
        <w:tblStyle w:val="TableGrid"/>
        <w:tblW w:w="0" w:type="auto"/>
        <w:tblInd w:w="988" w:type="dxa"/>
        <w:tblLook w:val="04A0" w:firstRow="1" w:lastRow="0" w:firstColumn="1" w:lastColumn="0" w:noHBand="0" w:noVBand="1"/>
      </w:tblPr>
      <w:tblGrid>
        <w:gridCol w:w="3402"/>
        <w:gridCol w:w="3402"/>
      </w:tblGrid>
      <w:tr w:rsidR="00A856BC" w:rsidRPr="00E85452" w:rsidTr="008717C8">
        <w:tc>
          <w:tcPr>
            <w:tcW w:w="3402" w:type="dxa"/>
          </w:tcPr>
          <w:p w:rsidR="00A856BC" w:rsidRPr="00E85452" w:rsidRDefault="00A856BC" w:rsidP="008717C8">
            <w:pPr>
              <w:spacing w:line="360" w:lineRule="auto"/>
              <w:jc w:val="both"/>
              <w:rPr>
                <w:rFonts w:ascii="Times New Roman" w:hAnsi="Times New Roman"/>
                <w:b/>
                <w:sz w:val="22"/>
                <w:szCs w:val="22"/>
              </w:rPr>
            </w:pPr>
            <w:r w:rsidRPr="00E85452">
              <w:rPr>
                <w:rFonts w:ascii="Times New Roman" w:hAnsi="Times New Roman"/>
                <w:b/>
                <w:sz w:val="22"/>
                <w:szCs w:val="22"/>
              </w:rPr>
              <w:t>Критичен участък</w:t>
            </w:r>
          </w:p>
        </w:tc>
        <w:tc>
          <w:tcPr>
            <w:tcW w:w="3402" w:type="dxa"/>
          </w:tcPr>
          <w:p w:rsidR="00A856BC" w:rsidRPr="00E85452" w:rsidRDefault="00A856BC" w:rsidP="008717C8">
            <w:pPr>
              <w:spacing w:line="360" w:lineRule="auto"/>
              <w:jc w:val="both"/>
              <w:rPr>
                <w:rFonts w:ascii="Times New Roman" w:hAnsi="Times New Roman"/>
                <w:b/>
                <w:sz w:val="22"/>
                <w:szCs w:val="22"/>
                <w:vertAlign w:val="superscript"/>
                <w:lang w:val="en-US"/>
              </w:rPr>
            </w:pPr>
            <w:r w:rsidRPr="00E85452">
              <w:rPr>
                <w:rFonts w:ascii="Times New Roman" w:hAnsi="Times New Roman"/>
                <w:b/>
                <w:sz w:val="22"/>
                <w:szCs w:val="22"/>
              </w:rPr>
              <w:t xml:space="preserve">Количество, </w:t>
            </w:r>
            <w:r w:rsidRPr="00E85452">
              <w:rPr>
                <w:rFonts w:ascii="Times New Roman" w:hAnsi="Times New Roman"/>
                <w:b/>
                <w:sz w:val="22"/>
                <w:szCs w:val="22"/>
                <w:lang w:val="en-US"/>
              </w:rPr>
              <w:t>m</w:t>
            </w:r>
            <w:r w:rsidRPr="00E85452">
              <w:rPr>
                <w:rFonts w:ascii="Times New Roman" w:hAnsi="Times New Roman"/>
                <w:b/>
                <w:sz w:val="22"/>
                <w:szCs w:val="22"/>
                <w:vertAlign w:val="superscript"/>
                <w:lang w:val="en-US"/>
              </w:rPr>
              <w:t>3</w:t>
            </w:r>
          </w:p>
        </w:tc>
      </w:tr>
      <w:tr w:rsidR="00A856BC" w:rsidRPr="00E85452" w:rsidTr="008717C8">
        <w:tc>
          <w:tcPr>
            <w:tcW w:w="6804" w:type="dxa"/>
            <w:gridSpan w:val="2"/>
          </w:tcPr>
          <w:p w:rsidR="00A856BC" w:rsidRPr="00E85452" w:rsidRDefault="00A856BC" w:rsidP="008717C8">
            <w:pPr>
              <w:spacing w:line="360" w:lineRule="auto"/>
              <w:jc w:val="center"/>
              <w:rPr>
                <w:rFonts w:ascii="Times New Roman" w:hAnsi="Times New Roman"/>
                <w:sz w:val="22"/>
                <w:szCs w:val="22"/>
              </w:rPr>
            </w:pPr>
            <w:r w:rsidRPr="00E85452">
              <w:rPr>
                <w:rFonts w:ascii="Times New Roman" w:hAnsi="Times New Roman"/>
                <w:sz w:val="22"/>
                <w:szCs w:val="22"/>
              </w:rPr>
              <w:t>От драгажна група на ИАППД</w:t>
            </w:r>
          </w:p>
        </w:tc>
      </w:tr>
      <w:tr w:rsidR="00A856BC" w:rsidRPr="00E85452" w:rsidTr="008717C8">
        <w:tc>
          <w:tcPr>
            <w:tcW w:w="3402" w:type="dxa"/>
          </w:tcPr>
          <w:p w:rsidR="00A856BC" w:rsidRPr="00E85452" w:rsidRDefault="00A856BC" w:rsidP="008717C8">
            <w:pPr>
              <w:spacing w:line="360" w:lineRule="auto"/>
              <w:jc w:val="both"/>
              <w:rPr>
                <w:rFonts w:ascii="Times New Roman" w:hAnsi="Times New Roman"/>
                <w:sz w:val="22"/>
                <w:szCs w:val="22"/>
              </w:rPr>
            </w:pPr>
            <w:r w:rsidRPr="00E85452">
              <w:rPr>
                <w:rFonts w:ascii="Times New Roman" w:hAnsi="Times New Roman"/>
                <w:sz w:val="22"/>
                <w:szCs w:val="22"/>
              </w:rPr>
              <w:t>о-в Белене</w:t>
            </w:r>
          </w:p>
        </w:tc>
        <w:tc>
          <w:tcPr>
            <w:tcW w:w="3402" w:type="dxa"/>
          </w:tcPr>
          <w:p w:rsidR="00A856BC" w:rsidRPr="00E85452" w:rsidRDefault="00A856BC" w:rsidP="008717C8">
            <w:pPr>
              <w:spacing w:line="360" w:lineRule="auto"/>
              <w:jc w:val="both"/>
              <w:rPr>
                <w:rFonts w:ascii="Times New Roman" w:hAnsi="Times New Roman"/>
                <w:sz w:val="22"/>
                <w:szCs w:val="22"/>
                <w:vertAlign w:val="superscript"/>
              </w:rPr>
            </w:pPr>
            <w:r w:rsidRPr="00E85452">
              <w:rPr>
                <w:rFonts w:ascii="Times New Roman" w:hAnsi="Times New Roman"/>
                <w:sz w:val="22"/>
                <w:szCs w:val="22"/>
              </w:rPr>
              <w:t>21 678</w:t>
            </w:r>
          </w:p>
        </w:tc>
      </w:tr>
      <w:tr w:rsidR="00A856BC" w:rsidRPr="00E85452" w:rsidTr="008717C8">
        <w:tc>
          <w:tcPr>
            <w:tcW w:w="6804" w:type="dxa"/>
            <w:gridSpan w:val="2"/>
          </w:tcPr>
          <w:p w:rsidR="00A856BC" w:rsidRPr="00E85452" w:rsidRDefault="00A856BC" w:rsidP="008717C8">
            <w:pPr>
              <w:spacing w:line="360" w:lineRule="auto"/>
              <w:jc w:val="center"/>
              <w:rPr>
                <w:rFonts w:ascii="Times New Roman" w:hAnsi="Times New Roman"/>
                <w:sz w:val="22"/>
                <w:szCs w:val="22"/>
              </w:rPr>
            </w:pPr>
            <w:r w:rsidRPr="00E85452">
              <w:rPr>
                <w:rFonts w:ascii="Times New Roman" w:hAnsi="Times New Roman"/>
                <w:sz w:val="22"/>
                <w:szCs w:val="22"/>
              </w:rPr>
              <w:t>По договор с външен изпълнител</w:t>
            </w:r>
          </w:p>
        </w:tc>
      </w:tr>
      <w:tr w:rsidR="00A856BC" w:rsidRPr="00E85452" w:rsidTr="008717C8">
        <w:tc>
          <w:tcPr>
            <w:tcW w:w="3402" w:type="dxa"/>
          </w:tcPr>
          <w:p w:rsidR="00A856BC" w:rsidRPr="00E85452" w:rsidRDefault="00A856BC" w:rsidP="008717C8">
            <w:pPr>
              <w:spacing w:line="360" w:lineRule="auto"/>
              <w:jc w:val="both"/>
              <w:rPr>
                <w:rFonts w:ascii="Times New Roman" w:hAnsi="Times New Roman"/>
                <w:sz w:val="22"/>
                <w:szCs w:val="22"/>
              </w:rPr>
            </w:pPr>
            <w:r w:rsidRPr="00E85452">
              <w:rPr>
                <w:rFonts w:ascii="Times New Roman" w:hAnsi="Times New Roman"/>
                <w:sz w:val="22"/>
                <w:szCs w:val="22"/>
              </w:rPr>
              <w:t xml:space="preserve">Сомовит </w:t>
            </w:r>
          </w:p>
        </w:tc>
        <w:tc>
          <w:tcPr>
            <w:tcW w:w="3402" w:type="dxa"/>
          </w:tcPr>
          <w:p w:rsidR="00A856BC" w:rsidRPr="00E85452" w:rsidRDefault="00A856BC" w:rsidP="008717C8">
            <w:pPr>
              <w:spacing w:line="360" w:lineRule="auto"/>
              <w:jc w:val="both"/>
              <w:rPr>
                <w:rFonts w:ascii="Times New Roman" w:hAnsi="Times New Roman"/>
                <w:sz w:val="22"/>
                <w:szCs w:val="22"/>
              </w:rPr>
            </w:pPr>
            <w:r w:rsidRPr="00E85452">
              <w:rPr>
                <w:rFonts w:ascii="Times New Roman" w:hAnsi="Times New Roman"/>
                <w:sz w:val="22"/>
                <w:szCs w:val="22"/>
              </w:rPr>
              <w:t>44 807</w:t>
            </w:r>
          </w:p>
        </w:tc>
      </w:tr>
      <w:tr w:rsidR="00A856BC" w:rsidRPr="00E85452" w:rsidTr="008717C8">
        <w:tc>
          <w:tcPr>
            <w:tcW w:w="3402" w:type="dxa"/>
          </w:tcPr>
          <w:p w:rsidR="00A856BC" w:rsidRPr="00E85452" w:rsidRDefault="00A856BC" w:rsidP="008717C8">
            <w:pPr>
              <w:spacing w:line="360" w:lineRule="auto"/>
              <w:jc w:val="both"/>
              <w:rPr>
                <w:rFonts w:ascii="Times New Roman" w:hAnsi="Times New Roman"/>
                <w:sz w:val="22"/>
                <w:szCs w:val="22"/>
              </w:rPr>
            </w:pPr>
            <w:r w:rsidRPr="00E85452">
              <w:rPr>
                <w:rFonts w:ascii="Times New Roman" w:hAnsi="Times New Roman"/>
                <w:sz w:val="22"/>
                <w:szCs w:val="22"/>
              </w:rPr>
              <w:t>о-в Батин</w:t>
            </w:r>
          </w:p>
        </w:tc>
        <w:tc>
          <w:tcPr>
            <w:tcW w:w="3402" w:type="dxa"/>
          </w:tcPr>
          <w:p w:rsidR="00A856BC" w:rsidRPr="00E85452" w:rsidRDefault="00A856BC" w:rsidP="008717C8">
            <w:pPr>
              <w:spacing w:line="360" w:lineRule="auto"/>
              <w:jc w:val="both"/>
              <w:rPr>
                <w:rFonts w:ascii="Times New Roman" w:hAnsi="Times New Roman"/>
                <w:sz w:val="22"/>
                <w:szCs w:val="22"/>
              </w:rPr>
            </w:pPr>
            <w:r w:rsidRPr="00E85452">
              <w:rPr>
                <w:rFonts w:ascii="Times New Roman" w:hAnsi="Times New Roman"/>
                <w:sz w:val="22"/>
                <w:szCs w:val="22"/>
              </w:rPr>
              <w:t>37 953</w:t>
            </w:r>
          </w:p>
        </w:tc>
      </w:tr>
      <w:tr w:rsidR="00A856BC" w:rsidRPr="00E85452" w:rsidTr="008717C8">
        <w:tc>
          <w:tcPr>
            <w:tcW w:w="3402" w:type="dxa"/>
          </w:tcPr>
          <w:p w:rsidR="00A856BC" w:rsidRPr="00E85452" w:rsidRDefault="00A856BC" w:rsidP="008717C8">
            <w:pPr>
              <w:spacing w:line="360" w:lineRule="auto"/>
              <w:jc w:val="right"/>
              <w:rPr>
                <w:rFonts w:ascii="Times New Roman" w:hAnsi="Times New Roman"/>
                <w:sz w:val="22"/>
                <w:szCs w:val="22"/>
              </w:rPr>
            </w:pPr>
            <w:r w:rsidRPr="00E85452">
              <w:rPr>
                <w:rFonts w:ascii="Times New Roman" w:hAnsi="Times New Roman"/>
                <w:sz w:val="22"/>
                <w:szCs w:val="22"/>
              </w:rPr>
              <w:t>Общо:</w:t>
            </w:r>
          </w:p>
        </w:tc>
        <w:tc>
          <w:tcPr>
            <w:tcW w:w="3402" w:type="dxa"/>
          </w:tcPr>
          <w:p w:rsidR="00A856BC" w:rsidRPr="00E85452" w:rsidRDefault="00A856BC" w:rsidP="008717C8">
            <w:pPr>
              <w:spacing w:line="360" w:lineRule="auto"/>
              <w:jc w:val="both"/>
              <w:rPr>
                <w:rFonts w:ascii="Times New Roman" w:hAnsi="Times New Roman"/>
                <w:sz w:val="22"/>
                <w:szCs w:val="22"/>
              </w:rPr>
            </w:pPr>
            <w:r w:rsidRPr="00E85452">
              <w:rPr>
                <w:rFonts w:ascii="Times New Roman" w:hAnsi="Times New Roman"/>
                <w:b/>
                <w:sz w:val="22"/>
                <w:szCs w:val="22"/>
              </w:rPr>
              <w:t>104 438 m</w:t>
            </w:r>
            <w:r w:rsidRPr="00E85452">
              <w:rPr>
                <w:rFonts w:ascii="Times New Roman" w:hAnsi="Times New Roman"/>
                <w:b/>
                <w:sz w:val="22"/>
                <w:szCs w:val="22"/>
                <w:vertAlign w:val="superscript"/>
              </w:rPr>
              <w:t>3</w:t>
            </w:r>
          </w:p>
        </w:tc>
      </w:tr>
    </w:tbl>
    <w:p w:rsidR="00EC5A9B" w:rsidRPr="00E85452" w:rsidRDefault="00EC5A9B" w:rsidP="00EC5A9B">
      <w:pPr>
        <w:ind w:firstLine="720"/>
        <w:jc w:val="both"/>
        <w:rPr>
          <w:rFonts w:ascii="Times New Roman" w:hAnsi="Times New Roman"/>
          <w:sz w:val="22"/>
          <w:szCs w:val="22"/>
        </w:rPr>
      </w:pPr>
    </w:p>
    <w:p w:rsidR="00BC428D" w:rsidRPr="00E85452" w:rsidRDefault="00BC428D" w:rsidP="000261C1">
      <w:pPr>
        <w:numPr>
          <w:ilvl w:val="0"/>
          <w:numId w:val="81"/>
        </w:numPr>
        <w:spacing w:before="120"/>
        <w:contextualSpacing/>
        <w:jc w:val="both"/>
        <w:rPr>
          <w:rFonts w:ascii="Times New Roman" w:hAnsi="Times New Roman"/>
          <w:i/>
          <w:sz w:val="22"/>
          <w:u w:val="single"/>
        </w:rPr>
      </w:pPr>
      <w:r w:rsidRPr="00E85452">
        <w:rPr>
          <w:rFonts w:ascii="Times New Roman" w:hAnsi="Times New Roman"/>
          <w:i/>
          <w:sz w:val="22"/>
          <w:u w:val="single"/>
        </w:rPr>
        <w:t>Осигуряване на необходимото финансиране за развитие и поддържане на корабоплавателния път в българския участък на р. Дунав, международно сътрудничество:</w:t>
      </w:r>
    </w:p>
    <w:p w:rsidR="00BC428D" w:rsidRPr="00E85452" w:rsidRDefault="00BC428D" w:rsidP="00C20000">
      <w:pPr>
        <w:tabs>
          <w:tab w:val="left" w:pos="0"/>
        </w:tabs>
        <w:ind w:left="720"/>
        <w:jc w:val="both"/>
        <w:rPr>
          <w:rFonts w:ascii="Times New Roman" w:hAnsi="Times New Roman"/>
          <w:b/>
          <w:caps/>
          <w:sz w:val="22"/>
        </w:rPr>
      </w:pPr>
    </w:p>
    <w:p w:rsidR="00A856BC" w:rsidRPr="00E85452" w:rsidRDefault="00A856BC" w:rsidP="00A856BC">
      <w:pPr>
        <w:ind w:firstLine="720"/>
        <w:jc w:val="both"/>
        <w:rPr>
          <w:rFonts w:ascii="Times New Roman" w:hAnsi="Times New Roman"/>
          <w:sz w:val="22"/>
          <w:szCs w:val="22"/>
        </w:rPr>
      </w:pPr>
      <w:r w:rsidRPr="00E85452">
        <w:rPr>
          <w:rFonts w:ascii="Times New Roman" w:hAnsi="Times New Roman"/>
          <w:sz w:val="22"/>
          <w:szCs w:val="22"/>
        </w:rPr>
        <w:t>През периода продължи активната работа по проект FAST Danube 2 – на 24</w:t>
      </w:r>
      <w:r w:rsidRPr="00E85452">
        <w:rPr>
          <w:rFonts w:ascii="Times New Roman" w:hAnsi="Times New Roman"/>
          <w:sz w:val="22"/>
          <w:szCs w:val="22"/>
          <w:lang w:val="en-US"/>
        </w:rPr>
        <w:t>-</w:t>
      </w:r>
      <w:r w:rsidRPr="00E85452">
        <w:rPr>
          <w:rFonts w:ascii="Times New Roman" w:hAnsi="Times New Roman"/>
          <w:sz w:val="22"/>
          <w:szCs w:val="22"/>
        </w:rPr>
        <w:t>ти април</w:t>
      </w:r>
      <w:r w:rsidRPr="00E85452">
        <w:rPr>
          <w:rFonts w:ascii="Times New Roman" w:hAnsi="Times New Roman"/>
          <w:sz w:val="22"/>
          <w:szCs w:val="22"/>
          <w:lang w:val="en-US"/>
        </w:rPr>
        <w:t xml:space="preserve"> 2025 </w:t>
      </w:r>
      <w:r w:rsidRPr="00E85452">
        <w:rPr>
          <w:rFonts w:ascii="Times New Roman" w:hAnsi="Times New Roman"/>
          <w:sz w:val="22"/>
          <w:szCs w:val="22"/>
        </w:rPr>
        <w:t>г., в гр. София, се проведе начална среща и първото заседание на Направляващия комитет. В партньорство с румънската страна бяха подготвени технически задания за провеждане на обществени поръчки за мониторинг на околната среда, проектиране и строителство. На 24-ти юни 2025 г., в гр. Русе, се проведе работна среща с представители на научната общност, експерти по геозащита, представители на МТС и румънския партньор за прецизиране текстовете на техническите задания. Бяха проведени редица координационни срещи с представители на ЕК.</w:t>
      </w:r>
    </w:p>
    <w:p w:rsidR="00A856BC" w:rsidRPr="00E85452" w:rsidRDefault="00A856BC" w:rsidP="00A856BC">
      <w:pPr>
        <w:ind w:firstLine="720"/>
        <w:jc w:val="both"/>
        <w:rPr>
          <w:rFonts w:ascii="Times New Roman" w:hAnsi="Times New Roman"/>
          <w:sz w:val="22"/>
          <w:szCs w:val="22"/>
        </w:rPr>
      </w:pPr>
      <w:r w:rsidRPr="00E85452">
        <w:rPr>
          <w:rFonts w:ascii="Times New Roman" w:hAnsi="Times New Roman"/>
          <w:sz w:val="22"/>
          <w:szCs w:val="22"/>
        </w:rPr>
        <w:t xml:space="preserve">По проект DISMAR, финансиран от програмата за трансгранично сътрудничество Румъния - България Interreg VI-А, след проведена обществена поръчка, беше избран доставчик на брегови навигационни знаци с цел осъвременяване на навигационно-пътевата обстановка в българския </w:t>
      </w:r>
      <w:r w:rsidRPr="00E85452">
        <w:rPr>
          <w:rFonts w:ascii="Times New Roman" w:hAnsi="Times New Roman"/>
          <w:sz w:val="22"/>
          <w:szCs w:val="22"/>
        </w:rPr>
        <w:lastRenderedPageBreak/>
        <w:t>участък от р. Дунав ркм. 845.650 до 374.100. Доставката на знаците се очаква до м. септември 2025 г. След анализ от страна на партньорите по отношение на предвиденото оборудване и постигането на поставените цели, бе предложено и одобрено повишаване на общия бюджет на проекта с малко над 2 млн. евро. В тази връзка бе подписан анекс към договора за финансиране. В ход е подготовка на проектно предложение за надграждане на инициативата – DISMAR 2.</w:t>
      </w:r>
    </w:p>
    <w:p w:rsidR="00202C0C" w:rsidRPr="00E85452" w:rsidRDefault="00A856BC" w:rsidP="00A856BC">
      <w:pPr>
        <w:ind w:firstLine="720"/>
        <w:jc w:val="both"/>
        <w:rPr>
          <w:rFonts w:ascii="Times New Roman" w:hAnsi="Times New Roman"/>
          <w:sz w:val="22"/>
          <w:szCs w:val="22"/>
        </w:rPr>
      </w:pPr>
      <w:r w:rsidRPr="00E85452">
        <w:rPr>
          <w:rFonts w:ascii="Times New Roman" w:hAnsi="Times New Roman"/>
          <w:sz w:val="22"/>
          <w:szCs w:val="22"/>
        </w:rPr>
        <w:t>Активно се работи и по проектите FAIRway Danube II, Danube Sediment_Q2, Danube Water Balance и DANSER.</w:t>
      </w:r>
    </w:p>
    <w:p w:rsidR="008A7199" w:rsidRPr="00E85452" w:rsidRDefault="008A7199" w:rsidP="00484284">
      <w:pPr>
        <w:tabs>
          <w:tab w:val="left" w:pos="426"/>
        </w:tabs>
        <w:jc w:val="both"/>
        <w:rPr>
          <w:rFonts w:ascii="Times New Roman" w:hAnsi="Times New Roman"/>
          <w:sz w:val="22"/>
          <w:szCs w:val="22"/>
        </w:rPr>
      </w:pPr>
    </w:p>
    <w:tbl>
      <w:tblPr>
        <w:tblW w:w="9528" w:type="dxa"/>
        <w:tblInd w:w="40" w:type="dxa"/>
        <w:tblLayout w:type="fixed"/>
        <w:tblCellMar>
          <w:left w:w="70" w:type="dxa"/>
          <w:right w:w="70" w:type="dxa"/>
        </w:tblCellMar>
        <w:tblLook w:val="0000" w:firstRow="0" w:lastRow="0" w:firstColumn="0" w:lastColumn="0" w:noHBand="0" w:noVBand="0"/>
      </w:tblPr>
      <w:tblGrid>
        <w:gridCol w:w="5984"/>
        <w:gridCol w:w="992"/>
        <w:gridCol w:w="1134"/>
        <w:gridCol w:w="1418"/>
      </w:tblGrid>
      <w:tr w:rsidR="00BC428D" w:rsidRPr="00E85452" w:rsidTr="008A735A">
        <w:trPr>
          <w:trHeight w:val="403"/>
        </w:trPr>
        <w:tc>
          <w:tcPr>
            <w:tcW w:w="5984" w:type="dxa"/>
            <w:tcBorders>
              <w:top w:val="single" w:sz="12" w:space="0" w:color="auto"/>
              <w:left w:val="single" w:sz="12" w:space="0" w:color="auto"/>
              <w:bottom w:val="nil"/>
              <w:right w:val="single" w:sz="12" w:space="0" w:color="auto"/>
            </w:tcBorders>
            <w:shd w:val="solid" w:color="FFFFFF" w:fill="auto"/>
          </w:tcPr>
          <w:p w:rsidR="00BC428D" w:rsidRPr="00E85452" w:rsidRDefault="00BC428D" w:rsidP="00BC428D">
            <w:pPr>
              <w:jc w:val="center"/>
              <w:rPr>
                <w:rFonts w:ascii="Times New Roman" w:hAnsi="Times New Roman"/>
                <w:b/>
                <w:bCs/>
                <w:color w:val="000000"/>
                <w:sz w:val="22"/>
                <w:szCs w:val="22"/>
              </w:rPr>
            </w:pPr>
          </w:p>
        </w:tc>
        <w:tc>
          <w:tcPr>
            <w:tcW w:w="992" w:type="dxa"/>
            <w:tcBorders>
              <w:top w:val="single" w:sz="12" w:space="0" w:color="auto"/>
              <w:left w:val="single" w:sz="12" w:space="0" w:color="auto"/>
              <w:bottom w:val="nil"/>
              <w:right w:val="single" w:sz="12" w:space="0" w:color="auto"/>
            </w:tcBorders>
            <w:shd w:val="solid" w:color="FFFFFF" w:fill="auto"/>
          </w:tcPr>
          <w:p w:rsidR="00BC428D" w:rsidRPr="00E85452" w:rsidRDefault="00BC428D" w:rsidP="00BC428D">
            <w:pPr>
              <w:jc w:val="center"/>
              <w:rPr>
                <w:rFonts w:ascii="Times New Roman" w:hAnsi="Times New Roman"/>
                <w:b/>
                <w:bCs/>
                <w:color w:val="000000"/>
                <w:sz w:val="22"/>
                <w:szCs w:val="22"/>
              </w:rPr>
            </w:pPr>
            <w:r w:rsidRPr="00E85452">
              <w:rPr>
                <w:rFonts w:ascii="Times New Roman" w:hAnsi="Times New Roman"/>
                <w:b/>
                <w:bCs/>
                <w:color w:val="000000"/>
                <w:sz w:val="22"/>
                <w:szCs w:val="22"/>
              </w:rPr>
              <w:t>Мерна единица</w:t>
            </w:r>
          </w:p>
        </w:tc>
        <w:tc>
          <w:tcPr>
            <w:tcW w:w="1134" w:type="dxa"/>
            <w:tcBorders>
              <w:top w:val="single" w:sz="12" w:space="0" w:color="auto"/>
              <w:left w:val="single" w:sz="12" w:space="0" w:color="auto"/>
              <w:bottom w:val="nil"/>
              <w:right w:val="single" w:sz="12" w:space="0" w:color="auto"/>
            </w:tcBorders>
            <w:shd w:val="solid" w:color="FFFFFF" w:fill="auto"/>
          </w:tcPr>
          <w:p w:rsidR="00BC428D" w:rsidRPr="00E85452" w:rsidRDefault="00BC428D" w:rsidP="00BC428D">
            <w:pPr>
              <w:jc w:val="center"/>
              <w:rPr>
                <w:rFonts w:ascii="Times New Roman" w:hAnsi="Times New Roman"/>
                <w:b/>
                <w:bCs/>
                <w:color w:val="000000"/>
                <w:sz w:val="22"/>
                <w:szCs w:val="22"/>
              </w:rPr>
            </w:pPr>
            <w:r w:rsidRPr="00E85452">
              <w:rPr>
                <w:rFonts w:ascii="Times New Roman" w:hAnsi="Times New Roman"/>
                <w:b/>
                <w:bCs/>
                <w:color w:val="000000"/>
                <w:sz w:val="22"/>
                <w:szCs w:val="22"/>
              </w:rPr>
              <w:t>Целева стойност</w:t>
            </w:r>
          </w:p>
        </w:tc>
        <w:tc>
          <w:tcPr>
            <w:tcW w:w="1418" w:type="dxa"/>
            <w:tcBorders>
              <w:top w:val="single" w:sz="12" w:space="0" w:color="auto"/>
              <w:left w:val="single" w:sz="12" w:space="0" w:color="auto"/>
              <w:bottom w:val="nil"/>
              <w:right w:val="single" w:sz="12" w:space="0" w:color="auto"/>
            </w:tcBorders>
            <w:shd w:val="solid" w:color="FFFFFF" w:fill="auto"/>
          </w:tcPr>
          <w:p w:rsidR="00BC428D" w:rsidRPr="00E85452" w:rsidRDefault="00BC428D" w:rsidP="00FB74DC">
            <w:pPr>
              <w:jc w:val="center"/>
              <w:rPr>
                <w:rFonts w:ascii="Times New Roman" w:hAnsi="Times New Roman"/>
                <w:b/>
                <w:bCs/>
                <w:color w:val="000000"/>
                <w:sz w:val="22"/>
                <w:szCs w:val="22"/>
              </w:rPr>
            </w:pPr>
            <w:r w:rsidRPr="00E85452">
              <w:rPr>
                <w:rFonts w:ascii="Times New Roman" w:hAnsi="Times New Roman"/>
                <w:b/>
                <w:bCs/>
                <w:color w:val="000000"/>
                <w:sz w:val="22"/>
                <w:szCs w:val="22"/>
              </w:rPr>
              <w:t>Отчет 3</w:t>
            </w:r>
            <w:r w:rsidR="00FB74DC" w:rsidRPr="00E85452">
              <w:rPr>
                <w:rFonts w:ascii="Times New Roman" w:hAnsi="Times New Roman"/>
                <w:b/>
                <w:bCs/>
                <w:color w:val="000000"/>
                <w:sz w:val="22"/>
                <w:szCs w:val="22"/>
              </w:rPr>
              <w:t>0</w:t>
            </w:r>
            <w:r w:rsidRPr="00E85452">
              <w:rPr>
                <w:rFonts w:ascii="Times New Roman" w:hAnsi="Times New Roman"/>
                <w:b/>
                <w:bCs/>
                <w:color w:val="000000"/>
                <w:sz w:val="22"/>
                <w:szCs w:val="22"/>
              </w:rPr>
              <w:t>.</w:t>
            </w:r>
            <w:r w:rsidR="00FB74DC" w:rsidRPr="00E85452">
              <w:rPr>
                <w:rFonts w:ascii="Times New Roman" w:hAnsi="Times New Roman"/>
                <w:b/>
                <w:bCs/>
                <w:color w:val="000000"/>
                <w:sz w:val="22"/>
                <w:szCs w:val="22"/>
              </w:rPr>
              <w:t>06</w:t>
            </w:r>
            <w:r w:rsidRPr="00E85452">
              <w:rPr>
                <w:rFonts w:ascii="Times New Roman" w:hAnsi="Times New Roman"/>
                <w:b/>
                <w:bCs/>
                <w:color w:val="000000"/>
                <w:sz w:val="22"/>
                <w:szCs w:val="22"/>
              </w:rPr>
              <w:t>.202</w:t>
            </w:r>
            <w:r w:rsidR="00FB74DC" w:rsidRPr="00E85452">
              <w:rPr>
                <w:rFonts w:ascii="Times New Roman" w:hAnsi="Times New Roman"/>
                <w:b/>
                <w:bCs/>
                <w:color w:val="000000"/>
                <w:sz w:val="22"/>
                <w:szCs w:val="22"/>
              </w:rPr>
              <w:t>5</w:t>
            </w:r>
            <w:r w:rsidRPr="00E85452">
              <w:rPr>
                <w:rFonts w:ascii="Times New Roman" w:hAnsi="Times New Roman"/>
                <w:b/>
                <w:bCs/>
                <w:color w:val="000000"/>
                <w:sz w:val="22"/>
                <w:szCs w:val="22"/>
              </w:rPr>
              <w:t xml:space="preserve"> г.</w:t>
            </w:r>
          </w:p>
        </w:tc>
      </w:tr>
      <w:tr w:rsidR="00BC428D" w:rsidRPr="00E85452" w:rsidTr="008A735A">
        <w:trPr>
          <w:trHeight w:val="63"/>
        </w:trPr>
        <w:tc>
          <w:tcPr>
            <w:tcW w:w="5984" w:type="dxa"/>
            <w:tcBorders>
              <w:top w:val="nil"/>
              <w:left w:val="single" w:sz="12" w:space="0" w:color="auto"/>
              <w:bottom w:val="single" w:sz="12" w:space="0" w:color="auto"/>
              <w:right w:val="single" w:sz="12" w:space="0" w:color="auto"/>
            </w:tcBorders>
            <w:shd w:val="solid" w:color="FFFFFF" w:fill="auto"/>
          </w:tcPr>
          <w:p w:rsidR="00BC428D" w:rsidRPr="00E85452" w:rsidRDefault="00BC428D" w:rsidP="00BC428D">
            <w:pPr>
              <w:jc w:val="center"/>
              <w:rPr>
                <w:rFonts w:ascii="Times New Roman" w:hAnsi="Times New Roman"/>
                <w:b/>
                <w:bCs/>
                <w:i/>
                <w:iCs/>
                <w:color w:val="000000"/>
                <w:sz w:val="22"/>
                <w:szCs w:val="22"/>
              </w:rPr>
            </w:pPr>
            <w:r w:rsidRPr="00E85452">
              <w:rPr>
                <w:rFonts w:ascii="Times New Roman" w:hAnsi="Times New Roman"/>
                <w:b/>
                <w:bCs/>
                <w:i/>
                <w:iCs/>
                <w:color w:val="000000"/>
                <w:sz w:val="22"/>
                <w:szCs w:val="22"/>
              </w:rPr>
              <w:t>Показатели за изпълнение</w:t>
            </w:r>
          </w:p>
        </w:tc>
        <w:tc>
          <w:tcPr>
            <w:tcW w:w="992" w:type="dxa"/>
            <w:tcBorders>
              <w:top w:val="nil"/>
              <w:left w:val="single" w:sz="12" w:space="0" w:color="auto"/>
              <w:bottom w:val="single" w:sz="12" w:space="0" w:color="auto"/>
              <w:right w:val="single" w:sz="12" w:space="0" w:color="auto"/>
            </w:tcBorders>
            <w:shd w:val="solid" w:color="FFFFFF" w:fill="auto"/>
          </w:tcPr>
          <w:p w:rsidR="00BC428D" w:rsidRPr="00E85452" w:rsidRDefault="00BC428D" w:rsidP="00BC428D">
            <w:pPr>
              <w:jc w:val="center"/>
              <w:rPr>
                <w:rFonts w:ascii="Times New Roman" w:hAnsi="Times New Roman"/>
                <w:b/>
                <w:bCs/>
                <w:color w:val="000000"/>
                <w:sz w:val="22"/>
                <w:szCs w:val="22"/>
              </w:rPr>
            </w:pPr>
          </w:p>
        </w:tc>
        <w:tc>
          <w:tcPr>
            <w:tcW w:w="1134" w:type="dxa"/>
            <w:tcBorders>
              <w:top w:val="nil"/>
              <w:left w:val="single" w:sz="12" w:space="0" w:color="auto"/>
              <w:bottom w:val="single" w:sz="12" w:space="0" w:color="auto"/>
              <w:right w:val="single" w:sz="12" w:space="0" w:color="auto"/>
            </w:tcBorders>
            <w:shd w:val="solid" w:color="FFFFFF" w:fill="auto"/>
          </w:tcPr>
          <w:p w:rsidR="00BC428D" w:rsidRPr="00E85452" w:rsidRDefault="00BC428D" w:rsidP="00BC428D">
            <w:pPr>
              <w:jc w:val="center"/>
              <w:rPr>
                <w:rFonts w:ascii="Times New Roman" w:hAnsi="Times New Roman"/>
                <w:b/>
                <w:bCs/>
                <w:color w:val="000000"/>
                <w:sz w:val="22"/>
                <w:szCs w:val="22"/>
              </w:rPr>
            </w:pPr>
          </w:p>
        </w:tc>
        <w:tc>
          <w:tcPr>
            <w:tcW w:w="1418" w:type="dxa"/>
            <w:tcBorders>
              <w:top w:val="nil"/>
              <w:left w:val="single" w:sz="12" w:space="0" w:color="auto"/>
              <w:bottom w:val="single" w:sz="4" w:space="0" w:color="auto"/>
              <w:right w:val="single" w:sz="12" w:space="0" w:color="auto"/>
            </w:tcBorders>
            <w:shd w:val="solid" w:color="FFFFFF" w:fill="auto"/>
          </w:tcPr>
          <w:p w:rsidR="00BC428D" w:rsidRPr="00E85452" w:rsidRDefault="00BC428D" w:rsidP="00BC428D">
            <w:pPr>
              <w:jc w:val="center"/>
              <w:rPr>
                <w:rFonts w:ascii="Times New Roman" w:hAnsi="Times New Roman"/>
                <w:b/>
                <w:bCs/>
                <w:color w:val="000000"/>
                <w:sz w:val="22"/>
                <w:szCs w:val="22"/>
              </w:rPr>
            </w:pPr>
          </w:p>
        </w:tc>
      </w:tr>
      <w:tr w:rsidR="00BC428D" w:rsidRPr="00E85452" w:rsidTr="008A735A">
        <w:trPr>
          <w:trHeight w:val="302"/>
        </w:trPr>
        <w:tc>
          <w:tcPr>
            <w:tcW w:w="5984" w:type="dxa"/>
            <w:tcBorders>
              <w:top w:val="nil"/>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Измерване на водни количества при основните хидрометрични профили, измерване на скорости и водни количества в ръкави на острови, в районите на мостовете при Русе - Гюргево и Видин - Калафат</w:t>
            </w:r>
          </w:p>
        </w:tc>
        <w:tc>
          <w:tcPr>
            <w:tcW w:w="992" w:type="dxa"/>
            <w:tcBorders>
              <w:top w:val="nil"/>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nil"/>
              <w:left w:val="single" w:sz="6" w:space="0" w:color="auto"/>
              <w:bottom w:val="single" w:sz="6" w:space="0" w:color="auto"/>
              <w:right w:val="single" w:sz="4" w:space="0" w:color="auto"/>
            </w:tcBorders>
          </w:tcPr>
          <w:p w:rsidR="00BC428D" w:rsidRPr="00E85452" w:rsidRDefault="00FB74DC" w:rsidP="00BC428D">
            <w:pPr>
              <w:rPr>
                <w:rFonts w:ascii="Times New Roman" w:hAnsi="Times New Roman"/>
                <w:sz w:val="20"/>
                <w:szCs w:val="20"/>
              </w:rPr>
            </w:pPr>
            <w:r w:rsidRPr="00E85452">
              <w:rPr>
                <w:rFonts w:ascii="Times New Roman" w:hAnsi="Times New Roman"/>
                <w:sz w:val="20"/>
                <w:szCs w:val="20"/>
              </w:rPr>
              <w:t>33</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BC428D" w:rsidRPr="00E85452" w:rsidRDefault="00FB74DC" w:rsidP="00BC428D">
            <w:pPr>
              <w:rPr>
                <w:rFonts w:ascii="Times New Roman" w:hAnsi="Times New Roman"/>
                <w:sz w:val="20"/>
                <w:szCs w:val="20"/>
              </w:rPr>
            </w:pPr>
            <w:r w:rsidRPr="00E85452">
              <w:rPr>
                <w:rFonts w:ascii="Times New Roman" w:hAnsi="Times New Roman"/>
                <w:sz w:val="20"/>
                <w:szCs w:val="20"/>
              </w:rPr>
              <w:t>14</w:t>
            </w:r>
          </w:p>
        </w:tc>
      </w:tr>
      <w:tr w:rsidR="00A109F8" w:rsidRPr="00E85452" w:rsidTr="008A735A">
        <w:trPr>
          <w:trHeight w:val="256"/>
        </w:trPr>
        <w:tc>
          <w:tcPr>
            <w:tcW w:w="5984" w:type="dxa"/>
            <w:tcBorders>
              <w:top w:val="single" w:sz="6" w:space="0" w:color="auto"/>
              <w:left w:val="single" w:sz="12" w:space="0" w:color="auto"/>
              <w:bottom w:val="single" w:sz="6" w:space="0" w:color="auto"/>
              <w:right w:val="single" w:sz="6" w:space="0" w:color="auto"/>
            </w:tcBorders>
          </w:tcPr>
          <w:p w:rsidR="00A109F8" w:rsidRPr="00E85452" w:rsidRDefault="00A109F8" w:rsidP="00A109F8">
            <w:pPr>
              <w:rPr>
                <w:rFonts w:ascii="Times New Roman" w:hAnsi="Times New Roman"/>
                <w:sz w:val="20"/>
                <w:szCs w:val="20"/>
              </w:rPr>
            </w:pPr>
            <w:r w:rsidRPr="00E85452">
              <w:rPr>
                <w:rFonts w:ascii="Times New Roman" w:hAnsi="Times New Roman"/>
                <w:sz w:val="20"/>
                <w:szCs w:val="20"/>
              </w:rPr>
              <w:t>Измерване на водни стоежи</w:t>
            </w:r>
          </w:p>
        </w:tc>
        <w:tc>
          <w:tcPr>
            <w:tcW w:w="992" w:type="dxa"/>
            <w:tcBorders>
              <w:top w:val="single" w:sz="6" w:space="0" w:color="auto"/>
              <w:left w:val="single" w:sz="6" w:space="0" w:color="auto"/>
              <w:bottom w:val="single" w:sz="6" w:space="0" w:color="auto"/>
              <w:right w:val="single" w:sz="6" w:space="0" w:color="auto"/>
            </w:tcBorders>
          </w:tcPr>
          <w:p w:rsidR="00A109F8" w:rsidRPr="00E85452" w:rsidRDefault="00A109F8" w:rsidP="00A109F8">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A109F8" w:rsidRPr="00E85452" w:rsidRDefault="00A109F8" w:rsidP="00A109F8">
            <w:pPr>
              <w:rPr>
                <w:rFonts w:ascii="Times New Roman" w:hAnsi="Times New Roman"/>
                <w:sz w:val="20"/>
                <w:szCs w:val="20"/>
              </w:rPr>
            </w:pPr>
            <w:r w:rsidRPr="00E85452">
              <w:rPr>
                <w:rFonts w:ascii="Times New Roman" w:hAnsi="Times New Roman"/>
                <w:sz w:val="20"/>
                <w:szCs w:val="20"/>
              </w:rPr>
              <w:t>3 650</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A109F8" w:rsidRPr="00E85452" w:rsidRDefault="00FB74DC" w:rsidP="00FB74DC">
            <w:pPr>
              <w:rPr>
                <w:rFonts w:ascii="Times New Roman" w:hAnsi="Times New Roman"/>
                <w:sz w:val="20"/>
                <w:szCs w:val="20"/>
              </w:rPr>
            </w:pPr>
            <w:r w:rsidRPr="00E85452">
              <w:rPr>
                <w:rFonts w:ascii="Times New Roman" w:hAnsi="Times New Roman"/>
                <w:sz w:val="20"/>
                <w:szCs w:val="20"/>
              </w:rPr>
              <w:t>1 820</w:t>
            </w:r>
          </w:p>
        </w:tc>
      </w:tr>
      <w:tr w:rsidR="00BC428D" w:rsidRPr="00E85452" w:rsidTr="008A735A">
        <w:trPr>
          <w:trHeight w:val="864"/>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 xml:space="preserve">Хидрографски проучвания на критичните за корабоплаване райони, на потънали съдове, котвени стоянки, мостове и др. хидротехнически съоръжения, кариери за изземване на наносни отложения, островни канали и естествени зимни убежища </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кв.км</w:t>
            </w:r>
          </w:p>
        </w:tc>
        <w:tc>
          <w:tcPr>
            <w:tcW w:w="1134" w:type="dxa"/>
            <w:tcBorders>
              <w:top w:val="single" w:sz="6" w:space="0" w:color="auto"/>
              <w:left w:val="single" w:sz="6" w:space="0" w:color="auto"/>
              <w:bottom w:val="single" w:sz="6" w:space="0" w:color="auto"/>
              <w:right w:val="single" w:sz="4"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 xml:space="preserve">30 </w:t>
            </w:r>
          </w:p>
        </w:tc>
        <w:tc>
          <w:tcPr>
            <w:tcW w:w="1418" w:type="dxa"/>
            <w:tcBorders>
              <w:top w:val="single" w:sz="4" w:space="0" w:color="auto"/>
              <w:left w:val="single" w:sz="4" w:space="0" w:color="auto"/>
              <w:bottom w:val="single" w:sz="4" w:space="0" w:color="auto"/>
              <w:right w:val="single" w:sz="12" w:space="0" w:color="auto"/>
            </w:tcBorders>
          </w:tcPr>
          <w:p w:rsidR="00BC428D" w:rsidRPr="00E85452" w:rsidRDefault="00FB74DC" w:rsidP="00BC428D">
            <w:pPr>
              <w:rPr>
                <w:rFonts w:ascii="Times New Roman" w:hAnsi="Times New Roman"/>
                <w:sz w:val="20"/>
                <w:szCs w:val="20"/>
              </w:rPr>
            </w:pPr>
            <w:r w:rsidRPr="00E85452">
              <w:rPr>
                <w:rFonts w:ascii="Times New Roman" w:hAnsi="Times New Roman"/>
                <w:sz w:val="20"/>
                <w:szCs w:val="20"/>
              </w:rPr>
              <w:t>16</w:t>
            </w:r>
          </w:p>
        </w:tc>
      </w:tr>
      <w:tr w:rsidR="009861EA" w:rsidRPr="00E85452" w:rsidTr="008A735A">
        <w:trPr>
          <w:trHeight w:val="864"/>
        </w:trPr>
        <w:tc>
          <w:tcPr>
            <w:tcW w:w="5984" w:type="dxa"/>
            <w:tcBorders>
              <w:top w:val="single" w:sz="6" w:space="0" w:color="auto"/>
              <w:left w:val="single" w:sz="12" w:space="0" w:color="auto"/>
              <w:bottom w:val="single" w:sz="6" w:space="0" w:color="auto"/>
              <w:right w:val="single" w:sz="6" w:space="0" w:color="auto"/>
            </w:tcBorders>
          </w:tcPr>
          <w:p w:rsidR="009861EA" w:rsidRPr="00E85452" w:rsidRDefault="009861EA" w:rsidP="00BC428D">
            <w:pPr>
              <w:rPr>
                <w:rFonts w:ascii="Times New Roman" w:hAnsi="Times New Roman"/>
                <w:sz w:val="20"/>
                <w:szCs w:val="20"/>
              </w:rPr>
            </w:pPr>
            <w:r w:rsidRPr="00E85452">
              <w:rPr>
                <w:rFonts w:ascii="Times New Roman" w:hAnsi="Times New Roman"/>
                <w:sz w:val="20"/>
                <w:szCs w:val="20"/>
              </w:rPr>
              <w:t>Заснемане на очертанията на брегове, острови и хидротехнически съоръжения в българския участък на река Дунав</w:t>
            </w:r>
          </w:p>
        </w:tc>
        <w:tc>
          <w:tcPr>
            <w:tcW w:w="992" w:type="dxa"/>
            <w:tcBorders>
              <w:top w:val="single" w:sz="6" w:space="0" w:color="auto"/>
              <w:left w:val="single" w:sz="6" w:space="0" w:color="auto"/>
              <w:bottom w:val="single" w:sz="6" w:space="0" w:color="auto"/>
              <w:right w:val="single" w:sz="6" w:space="0" w:color="auto"/>
            </w:tcBorders>
          </w:tcPr>
          <w:p w:rsidR="009861EA" w:rsidRPr="00E85452" w:rsidRDefault="009861EA" w:rsidP="00BC428D">
            <w:pPr>
              <w:rPr>
                <w:rFonts w:ascii="Times New Roman" w:hAnsi="Times New Roman"/>
                <w:sz w:val="20"/>
                <w:szCs w:val="20"/>
              </w:rPr>
            </w:pPr>
            <w:r w:rsidRPr="00E85452">
              <w:rPr>
                <w:rFonts w:ascii="Times New Roman" w:hAnsi="Times New Roman"/>
                <w:sz w:val="20"/>
                <w:szCs w:val="20"/>
              </w:rPr>
              <w:t>км</w:t>
            </w:r>
          </w:p>
        </w:tc>
        <w:tc>
          <w:tcPr>
            <w:tcW w:w="1134" w:type="dxa"/>
            <w:tcBorders>
              <w:top w:val="single" w:sz="6" w:space="0" w:color="auto"/>
              <w:left w:val="single" w:sz="6" w:space="0" w:color="auto"/>
              <w:bottom w:val="single" w:sz="6" w:space="0" w:color="auto"/>
              <w:right w:val="single" w:sz="4" w:space="0" w:color="auto"/>
            </w:tcBorders>
          </w:tcPr>
          <w:p w:rsidR="009861EA" w:rsidRPr="00E85452" w:rsidRDefault="009861EA" w:rsidP="00BC428D">
            <w:pPr>
              <w:rPr>
                <w:rFonts w:ascii="Times New Roman" w:hAnsi="Times New Roman"/>
                <w:sz w:val="20"/>
                <w:szCs w:val="20"/>
              </w:rPr>
            </w:pPr>
            <w:r w:rsidRPr="00E85452">
              <w:rPr>
                <w:rFonts w:ascii="Times New Roman" w:hAnsi="Times New Roman"/>
                <w:sz w:val="20"/>
                <w:szCs w:val="20"/>
              </w:rPr>
              <w:t>10</w:t>
            </w:r>
          </w:p>
        </w:tc>
        <w:tc>
          <w:tcPr>
            <w:tcW w:w="1418" w:type="dxa"/>
            <w:tcBorders>
              <w:top w:val="single" w:sz="4" w:space="0" w:color="auto"/>
              <w:left w:val="single" w:sz="4" w:space="0" w:color="auto"/>
              <w:bottom w:val="single" w:sz="4" w:space="0" w:color="auto"/>
              <w:right w:val="single" w:sz="12" w:space="0" w:color="auto"/>
            </w:tcBorders>
          </w:tcPr>
          <w:p w:rsidR="009861EA" w:rsidRPr="00E85452" w:rsidRDefault="009861EA" w:rsidP="00BC428D">
            <w:pPr>
              <w:rPr>
                <w:rFonts w:ascii="Times New Roman" w:hAnsi="Times New Roman"/>
                <w:sz w:val="20"/>
                <w:szCs w:val="20"/>
              </w:rPr>
            </w:pPr>
            <w:r w:rsidRPr="00E85452">
              <w:rPr>
                <w:rFonts w:ascii="Times New Roman" w:hAnsi="Times New Roman"/>
                <w:sz w:val="20"/>
                <w:szCs w:val="20"/>
              </w:rPr>
              <w:t>0</w:t>
            </w:r>
          </w:p>
        </w:tc>
      </w:tr>
      <w:tr w:rsidR="009861EA" w:rsidRPr="00E85452" w:rsidTr="009861EA">
        <w:trPr>
          <w:trHeight w:val="498"/>
        </w:trPr>
        <w:tc>
          <w:tcPr>
            <w:tcW w:w="5984" w:type="dxa"/>
            <w:tcBorders>
              <w:top w:val="single" w:sz="6" w:space="0" w:color="auto"/>
              <w:left w:val="single" w:sz="12" w:space="0" w:color="auto"/>
              <w:bottom w:val="single" w:sz="6" w:space="0" w:color="auto"/>
              <w:right w:val="single" w:sz="6" w:space="0" w:color="auto"/>
            </w:tcBorders>
          </w:tcPr>
          <w:p w:rsidR="009861EA" w:rsidRPr="00E85452" w:rsidRDefault="009861EA" w:rsidP="009861EA">
            <w:pPr>
              <w:rPr>
                <w:rFonts w:ascii="Times New Roman" w:hAnsi="Times New Roman"/>
                <w:sz w:val="20"/>
                <w:szCs w:val="20"/>
              </w:rPr>
            </w:pPr>
            <w:r w:rsidRPr="00E85452">
              <w:rPr>
                <w:rFonts w:ascii="Times New Roman" w:hAnsi="Times New Roman"/>
                <w:sz w:val="20"/>
                <w:szCs w:val="20"/>
              </w:rPr>
              <w:t>Вземане на дънни проби за зърнометрия от критични участъци</w:t>
            </w:r>
          </w:p>
        </w:tc>
        <w:tc>
          <w:tcPr>
            <w:tcW w:w="992" w:type="dxa"/>
            <w:tcBorders>
              <w:top w:val="single" w:sz="6" w:space="0" w:color="auto"/>
              <w:left w:val="single" w:sz="6" w:space="0" w:color="auto"/>
              <w:bottom w:val="single" w:sz="6" w:space="0" w:color="auto"/>
              <w:right w:val="single" w:sz="6" w:space="0" w:color="auto"/>
            </w:tcBorders>
          </w:tcPr>
          <w:p w:rsidR="009861EA" w:rsidRPr="00E85452" w:rsidRDefault="009861EA"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9861EA" w:rsidRPr="00E85452" w:rsidRDefault="009861EA" w:rsidP="00BC428D">
            <w:pPr>
              <w:rPr>
                <w:rFonts w:ascii="Times New Roman" w:hAnsi="Times New Roman"/>
                <w:sz w:val="20"/>
                <w:szCs w:val="20"/>
              </w:rPr>
            </w:pPr>
            <w:r w:rsidRPr="00E85452">
              <w:rPr>
                <w:rFonts w:ascii="Times New Roman" w:hAnsi="Times New Roman"/>
                <w:sz w:val="20"/>
                <w:szCs w:val="20"/>
              </w:rPr>
              <w:t>9</w:t>
            </w:r>
          </w:p>
        </w:tc>
        <w:tc>
          <w:tcPr>
            <w:tcW w:w="1418" w:type="dxa"/>
            <w:tcBorders>
              <w:top w:val="single" w:sz="4" w:space="0" w:color="auto"/>
              <w:left w:val="single" w:sz="4" w:space="0" w:color="auto"/>
              <w:bottom w:val="single" w:sz="4" w:space="0" w:color="auto"/>
              <w:right w:val="single" w:sz="12" w:space="0" w:color="auto"/>
            </w:tcBorders>
          </w:tcPr>
          <w:p w:rsidR="009861EA" w:rsidRPr="00E85452" w:rsidRDefault="009861EA" w:rsidP="00BC428D">
            <w:pPr>
              <w:rPr>
                <w:rFonts w:ascii="Times New Roman" w:hAnsi="Times New Roman"/>
                <w:sz w:val="20"/>
                <w:szCs w:val="20"/>
              </w:rPr>
            </w:pPr>
            <w:r w:rsidRPr="00E85452">
              <w:rPr>
                <w:rFonts w:ascii="Times New Roman" w:hAnsi="Times New Roman"/>
                <w:sz w:val="20"/>
                <w:szCs w:val="20"/>
              </w:rPr>
              <w:t>1</w:t>
            </w:r>
          </w:p>
        </w:tc>
      </w:tr>
      <w:tr w:rsidR="00BC428D" w:rsidRPr="00E85452"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 xml:space="preserve">Издаване и разпространяване  на седмични хидрологични прогнози </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365</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A109F8" w:rsidRPr="00E85452" w:rsidRDefault="009861EA" w:rsidP="009861EA">
            <w:pPr>
              <w:rPr>
                <w:rFonts w:ascii="Times New Roman" w:hAnsi="Times New Roman"/>
                <w:sz w:val="20"/>
                <w:szCs w:val="20"/>
              </w:rPr>
            </w:pPr>
            <w:r w:rsidRPr="00E85452">
              <w:rPr>
                <w:rFonts w:ascii="Times New Roman" w:hAnsi="Times New Roman"/>
                <w:sz w:val="20"/>
                <w:szCs w:val="20"/>
              </w:rPr>
              <w:t>182</w:t>
            </w:r>
          </w:p>
        </w:tc>
      </w:tr>
      <w:tr w:rsidR="00BC428D" w:rsidRPr="00E85452" w:rsidTr="008A735A">
        <w:trPr>
          <w:trHeight w:val="518"/>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Издаване и разпространяване на хидрологичен и навигационен бюлетин</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4"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365</w:t>
            </w:r>
          </w:p>
        </w:tc>
        <w:tc>
          <w:tcPr>
            <w:tcW w:w="1418" w:type="dxa"/>
            <w:tcBorders>
              <w:top w:val="single" w:sz="4" w:space="0" w:color="auto"/>
              <w:left w:val="single" w:sz="4" w:space="0" w:color="auto"/>
              <w:bottom w:val="single" w:sz="4" w:space="0" w:color="auto"/>
              <w:right w:val="single" w:sz="12" w:space="0" w:color="auto"/>
            </w:tcBorders>
            <w:shd w:val="solid" w:color="FFFFFF" w:fill="auto"/>
          </w:tcPr>
          <w:p w:rsidR="00BC428D" w:rsidRPr="00E85452" w:rsidRDefault="009861EA" w:rsidP="00BC428D">
            <w:pPr>
              <w:rPr>
                <w:rFonts w:ascii="Times New Roman" w:hAnsi="Times New Roman"/>
                <w:sz w:val="20"/>
                <w:szCs w:val="20"/>
              </w:rPr>
            </w:pPr>
            <w:r w:rsidRPr="00E85452">
              <w:rPr>
                <w:rFonts w:ascii="Times New Roman" w:hAnsi="Times New Roman"/>
                <w:sz w:val="20"/>
                <w:szCs w:val="20"/>
              </w:rPr>
              <w:t>182</w:t>
            </w:r>
          </w:p>
        </w:tc>
      </w:tr>
      <w:tr w:rsidR="00BC428D" w:rsidRPr="00E85452"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Извършване и разпространяване на метеорологични наблюдения</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24 090</w:t>
            </w:r>
          </w:p>
        </w:tc>
        <w:tc>
          <w:tcPr>
            <w:tcW w:w="1418" w:type="dxa"/>
            <w:tcBorders>
              <w:top w:val="single" w:sz="4" w:space="0" w:color="auto"/>
              <w:left w:val="single" w:sz="6" w:space="0" w:color="auto"/>
              <w:bottom w:val="single" w:sz="6" w:space="0" w:color="auto"/>
              <w:right w:val="single" w:sz="12" w:space="0" w:color="auto"/>
            </w:tcBorders>
            <w:shd w:val="solid" w:color="FFFFFF" w:fill="auto"/>
          </w:tcPr>
          <w:p w:rsidR="00BC428D" w:rsidRPr="00E85452" w:rsidRDefault="009861EA" w:rsidP="00BC428D">
            <w:pPr>
              <w:rPr>
                <w:rFonts w:ascii="Times New Roman" w:hAnsi="Times New Roman"/>
                <w:sz w:val="20"/>
                <w:szCs w:val="20"/>
              </w:rPr>
            </w:pPr>
            <w:r w:rsidRPr="00E85452">
              <w:rPr>
                <w:rFonts w:ascii="Times New Roman" w:hAnsi="Times New Roman"/>
                <w:sz w:val="20"/>
                <w:szCs w:val="20"/>
              </w:rPr>
              <w:t>12 012</w:t>
            </w:r>
          </w:p>
        </w:tc>
      </w:tr>
      <w:tr w:rsidR="00BC428D" w:rsidRPr="00E85452" w:rsidTr="008A735A">
        <w:trPr>
          <w:trHeight w:val="576"/>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Поддържане и обезпечаване габаритите на корабоплавателния път - плаващи навигационни знаци</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BC428D" w:rsidRPr="00E85452" w:rsidRDefault="00BC428D" w:rsidP="009861EA">
            <w:pPr>
              <w:rPr>
                <w:rFonts w:ascii="Times New Roman" w:hAnsi="Times New Roman"/>
                <w:sz w:val="20"/>
                <w:szCs w:val="20"/>
              </w:rPr>
            </w:pPr>
            <w:r w:rsidRPr="00E85452">
              <w:rPr>
                <w:rFonts w:ascii="Times New Roman" w:hAnsi="Times New Roman"/>
                <w:sz w:val="20"/>
                <w:szCs w:val="20"/>
              </w:rPr>
              <w:t>1</w:t>
            </w:r>
            <w:r w:rsidR="009861EA" w:rsidRPr="00E85452">
              <w:rPr>
                <w:rFonts w:ascii="Times New Roman" w:hAnsi="Times New Roman"/>
                <w:sz w:val="20"/>
                <w:szCs w:val="20"/>
              </w:rPr>
              <w:t>7</w:t>
            </w:r>
            <w:r w:rsidRPr="00E85452">
              <w:rPr>
                <w:rFonts w:ascii="Times New Roman" w:hAnsi="Times New Roman"/>
                <w:sz w:val="20"/>
                <w:szCs w:val="20"/>
              </w:rPr>
              <w:t xml:space="preserve">0 </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BC428D" w:rsidRPr="00E85452" w:rsidRDefault="00BC428D" w:rsidP="009861EA">
            <w:pPr>
              <w:rPr>
                <w:rFonts w:ascii="Times New Roman" w:hAnsi="Times New Roman"/>
                <w:sz w:val="20"/>
                <w:szCs w:val="20"/>
              </w:rPr>
            </w:pPr>
            <w:r w:rsidRPr="00E85452">
              <w:rPr>
                <w:rFonts w:ascii="Times New Roman" w:hAnsi="Times New Roman"/>
                <w:sz w:val="20"/>
                <w:szCs w:val="20"/>
              </w:rPr>
              <w:t>1</w:t>
            </w:r>
            <w:r w:rsidR="009861EA" w:rsidRPr="00E85452">
              <w:rPr>
                <w:rFonts w:ascii="Times New Roman" w:hAnsi="Times New Roman"/>
                <w:sz w:val="20"/>
                <w:szCs w:val="20"/>
              </w:rPr>
              <w:t>50</w:t>
            </w:r>
          </w:p>
        </w:tc>
      </w:tr>
      <w:tr w:rsidR="00BC428D" w:rsidRPr="00E85452"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Измерване на дълбочини и направа на актуални водни снимки  на критичните участъци между Силистра и Сомовит - брой на плаване</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4</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BC428D" w:rsidRPr="00E85452" w:rsidRDefault="009861EA" w:rsidP="00BC428D">
            <w:pPr>
              <w:rPr>
                <w:rFonts w:ascii="Times New Roman" w:hAnsi="Times New Roman"/>
                <w:sz w:val="20"/>
                <w:szCs w:val="20"/>
              </w:rPr>
            </w:pPr>
            <w:r w:rsidRPr="00E85452">
              <w:rPr>
                <w:rFonts w:ascii="Times New Roman" w:hAnsi="Times New Roman"/>
                <w:sz w:val="20"/>
                <w:szCs w:val="20"/>
              </w:rPr>
              <w:t>9</w:t>
            </w:r>
          </w:p>
        </w:tc>
      </w:tr>
      <w:tr w:rsidR="00BC428D" w:rsidRPr="00E85452"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Извършване на корекции по фарватера</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BC428D" w:rsidRPr="00E85452" w:rsidRDefault="009861EA" w:rsidP="00BC428D">
            <w:pPr>
              <w:rPr>
                <w:rFonts w:ascii="Times New Roman" w:hAnsi="Times New Roman"/>
                <w:sz w:val="20"/>
                <w:szCs w:val="20"/>
              </w:rPr>
            </w:pPr>
            <w:r w:rsidRPr="00E85452">
              <w:rPr>
                <w:rFonts w:ascii="Times New Roman" w:hAnsi="Times New Roman"/>
                <w:sz w:val="20"/>
                <w:szCs w:val="20"/>
              </w:rPr>
              <w:t>н/п</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BC428D" w:rsidRPr="00E85452" w:rsidRDefault="009861EA" w:rsidP="00BC428D">
            <w:pPr>
              <w:rPr>
                <w:rFonts w:ascii="Times New Roman" w:hAnsi="Times New Roman"/>
                <w:sz w:val="20"/>
                <w:szCs w:val="20"/>
              </w:rPr>
            </w:pPr>
            <w:r w:rsidRPr="00E85452">
              <w:rPr>
                <w:rFonts w:ascii="Times New Roman" w:hAnsi="Times New Roman"/>
                <w:sz w:val="20"/>
                <w:szCs w:val="20"/>
              </w:rPr>
              <w:t>28</w:t>
            </w:r>
          </w:p>
        </w:tc>
      </w:tr>
      <w:tr w:rsidR="00BC428D" w:rsidRPr="00E85452" w:rsidTr="008A735A">
        <w:trPr>
          <w:trHeight w:val="302"/>
        </w:trPr>
        <w:tc>
          <w:tcPr>
            <w:tcW w:w="5984" w:type="dxa"/>
            <w:tcBorders>
              <w:top w:val="single" w:sz="6" w:space="0" w:color="auto"/>
              <w:left w:val="single" w:sz="12"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Своевременно известяване на корабоплавателите за състоянието на навигационно-пътевата обстановка (НПО) за всички изменения, вида и разположението на знаците чрез изготвяне на Известия за промяна на НПО и НПО бюлетин и публикуването им на интернет страницата на Агенцията</w:t>
            </w:r>
          </w:p>
        </w:tc>
        <w:tc>
          <w:tcPr>
            <w:tcW w:w="992"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rPr>
            </w:pPr>
            <w:r w:rsidRPr="00E85452">
              <w:rPr>
                <w:rFonts w:ascii="Times New Roman" w:hAnsi="Times New Roman"/>
                <w:sz w:val="20"/>
                <w:szCs w:val="20"/>
              </w:rPr>
              <w:t>бр.</w:t>
            </w:r>
          </w:p>
        </w:tc>
        <w:tc>
          <w:tcPr>
            <w:tcW w:w="1134" w:type="dxa"/>
            <w:tcBorders>
              <w:top w:val="single" w:sz="6" w:space="0" w:color="auto"/>
              <w:left w:val="single" w:sz="6" w:space="0" w:color="auto"/>
              <w:bottom w:val="single" w:sz="6" w:space="0" w:color="auto"/>
              <w:right w:val="single" w:sz="6" w:space="0" w:color="auto"/>
            </w:tcBorders>
          </w:tcPr>
          <w:p w:rsidR="00BC428D" w:rsidRPr="00E85452" w:rsidRDefault="00BC428D" w:rsidP="00BC428D">
            <w:pPr>
              <w:rPr>
                <w:rFonts w:ascii="Times New Roman" w:hAnsi="Times New Roman"/>
                <w:sz w:val="20"/>
                <w:szCs w:val="20"/>
                <w:lang w:val="en-US"/>
              </w:rPr>
            </w:pPr>
            <w:r w:rsidRPr="00E85452">
              <w:rPr>
                <w:rFonts w:ascii="Times New Roman" w:hAnsi="Times New Roman"/>
                <w:sz w:val="20"/>
                <w:szCs w:val="20"/>
              </w:rPr>
              <w:t>70</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BC428D" w:rsidRPr="00E85452" w:rsidRDefault="009861EA" w:rsidP="00BC428D">
            <w:pPr>
              <w:rPr>
                <w:rFonts w:ascii="Times New Roman" w:hAnsi="Times New Roman"/>
                <w:sz w:val="20"/>
                <w:szCs w:val="20"/>
              </w:rPr>
            </w:pPr>
            <w:r w:rsidRPr="00E85452">
              <w:rPr>
                <w:rFonts w:ascii="Times New Roman" w:hAnsi="Times New Roman"/>
                <w:sz w:val="20"/>
                <w:szCs w:val="20"/>
              </w:rPr>
              <w:t>49</w:t>
            </w:r>
          </w:p>
        </w:tc>
      </w:tr>
      <w:tr w:rsidR="00A109F8" w:rsidRPr="00E85452" w:rsidTr="008A735A">
        <w:trPr>
          <w:trHeight w:val="379"/>
        </w:trPr>
        <w:tc>
          <w:tcPr>
            <w:tcW w:w="5984" w:type="dxa"/>
            <w:tcBorders>
              <w:top w:val="single" w:sz="6" w:space="0" w:color="auto"/>
              <w:left w:val="single" w:sz="12" w:space="0" w:color="auto"/>
              <w:bottom w:val="single" w:sz="6" w:space="0" w:color="auto"/>
              <w:right w:val="single" w:sz="6" w:space="0" w:color="auto"/>
            </w:tcBorders>
          </w:tcPr>
          <w:p w:rsidR="00A109F8" w:rsidRPr="00E85452" w:rsidRDefault="00A109F8" w:rsidP="00A109F8">
            <w:pPr>
              <w:spacing w:line="360" w:lineRule="auto"/>
              <w:jc w:val="both"/>
              <w:rPr>
                <w:rFonts w:ascii="Times New Roman" w:hAnsi="Times New Roman"/>
                <w:sz w:val="20"/>
                <w:szCs w:val="20"/>
              </w:rPr>
            </w:pPr>
            <w:r w:rsidRPr="00E85452">
              <w:rPr>
                <w:rFonts w:ascii="Times New Roman" w:hAnsi="Times New Roman"/>
                <w:sz w:val="20"/>
                <w:szCs w:val="20"/>
              </w:rPr>
              <w:t>Провеждане на процедура по ОВОС и ОС за Натура 2000 зоните, подготовка на инвестиционен проект, подготовка на тръжна документация за избор на изпълнител на СМР по проект FAST Danube</w:t>
            </w:r>
          </w:p>
        </w:tc>
        <w:tc>
          <w:tcPr>
            <w:tcW w:w="992" w:type="dxa"/>
            <w:tcBorders>
              <w:top w:val="single" w:sz="6" w:space="0" w:color="auto"/>
              <w:left w:val="single" w:sz="6" w:space="0" w:color="auto"/>
              <w:bottom w:val="single" w:sz="6" w:space="0" w:color="auto"/>
              <w:right w:val="single" w:sz="6" w:space="0" w:color="auto"/>
            </w:tcBorders>
          </w:tcPr>
          <w:p w:rsidR="00A109F8" w:rsidRPr="00E85452" w:rsidRDefault="00A109F8" w:rsidP="00A109F8">
            <w:pPr>
              <w:spacing w:line="360" w:lineRule="auto"/>
              <w:rPr>
                <w:rFonts w:ascii="Times New Roman" w:hAnsi="Times New Roman"/>
                <w:sz w:val="20"/>
                <w:szCs w:val="20"/>
              </w:rPr>
            </w:pPr>
            <w:r w:rsidRPr="00E85452">
              <w:rPr>
                <w:rFonts w:ascii="Times New Roman" w:hAnsi="Times New Roman"/>
                <w:sz w:val="20"/>
                <w:szCs w:val="20"/>
              </w:rPr>
              <w:t>бр. решение, проект и документация</w:t>
            </w:r>
          </w:p>
        </w:tc>
        <w:tc>
          <w:tcPr>
            <w:tcW w:w="1134" w:type="dxa"/>
            <w:tcBorders>
              <w:top w:val="single" w:sz="6" w:space="0" w:color="auto"/>
              <w:left w:val="single" w:sz="6" w:space="0" w:color="auto"/>
              <w:bottom w:val="single" w:sz="6" w:space="0" w:color="auto"/>
              <w:right w:val="single" w:sz="6" w:space="0" w:color="auto"/>
            </w:tcBorders>
          </w:tcPr>
          <w:p w:rsidR="00A109F8" w:rsidRPr="00E85452" w:rsidRDefault="00A109F8" w:rsidP="00A109F8">
            <w:pPr>
              <w:spacing w:line="360" w:lineRule="auto"/>
              <w:jc w:val="both"/>
              <w:rPr>
                <w:rFonts w:ascii="Times New Roman" w:hAnsi="Times New Roman"/>
                <w:sz w:val="20"/>
                <w:szCs w:val="20"/>
              </w:rPr>
            </w:pPr>
            <w:r w:rsidRPr="00E85452">
              <w:rPr>
                <w:rFonts w:ascii="Times New Roman" w:hAnsi="Times New Roman"/>
                <w:sz w:val="20"/>
                <w:szCs w:val="20"/>
              </w:rPr>
              <w:t>3</w:t>
            </w:r>
          </w:p>
        </w:tc>
        <w:tc>
          <w:tcPr>
            <w:tcW w:w="1418" w:type="dxa"/>
            <w:tcBorders>
              <w:top w:val="single" w:sz="6" w:space="0" w:color="auto"/>
              <w:left w:val="single" w:sz="6" w:space="0" w:color="auto"/>
              <w:bottom w:val="single" w:sz="6" w:space="0" w:color="auto"/>
              <w:right w:val="single" w:sz="12" w:space="0" w:color="auto"/>
            </w:tcBorders>
            <w:shd w:val="solid" w:color="FFFFFF" w:fill="auto"/>
          </w:tcPr>
          <w:p w:rsidR="00A109F8" w:rsidRPr="00E85452" w:rsidRDefault="009861EA" w:rsidP="00A109F8">
            <w:pPr>
              <w:spacing w:line="360" w:lineRule="auto"/>
              <w:jc w:val="both"/>
              <w:rPr>
                <w:rFonts w:ascii="Times New Roman" w:hAnsi="Times New Roman"/>
                <w:sz w:val="20"/>
                <w:szCs w:val="20"/>
              </w:rPr>
            </w:pPr>
            <w:r w:rsidRPr="00E85452">
              <w:rPr>
                <w:rFonts w:ascii="Times New Roman" w:hAnsi="Times New Roman"/>
                <w:sz w:val="20"/>
                <w:szCs w:val="20"/>
              </w:rPr>
              <w:t>0</w:t>
            </w:r>
          </w:p>
        </w:tc>
      </w:tr>
    </w:tbl>
    <w:p w:rsidR="00F367D7" w:rsidRPr="00E85452" w:rsidRDefault="00F367D7" w:rsidP="00213865">
      <w:pPr>
        <w:autoSpaceDE/>
        <w:autoSpaceDN/>
        <w:adjustRightInd/>
        <w:rPr>
          <w:b/>
          <w:i/>
          <w:sz w:val="22"/>
          <w:szCs w:val="22"/>
        </w:rPr>
      </w:pPr>
    </w:p>
    <w:p w:rsidR="00BC428D" w:rsidRPr="00E85452" w:rsidRDefault="00BC428D" w:rsidP="00BC428D">
      <w:pPr>
        <w:spacing w:line="280" w:lineRule="atLeast"/>
        <w:ind w:left="-26"/>
        <w:jc w:val="both"/>
        <w:rPr>
          <w:rFonts w:cs="Times New Roman CYR"/>
          <w:b/>
          <w:i/>
          <w:color w:val="000000"/>
          <w:sz w:val="22"/>
          <w:szCs w:val="22"/>
          <w:u w:val="single"/>
        </w:rPr>
      </w:pPr>
      <w:r w:rsidRPr="00E85452">
        <w:rPr>
          <w:rFonts w:cs="Times New Roman CYR"/>
          <w:b/>
          <w:i/>
          <w:color w:val="000000"/>
          <w:sz w:val="22"/>
          <w:szCs w:val="22"/>
          <w:u w:val="single"/>
        </w:rPr>
        <w:t>Проекти</w:t>
      </w:r>
      <w:r w:rsidRPr="00E85452">
        <w:rPr>
          <w:rFonts w:cs="Times New Roman CYR"/>
          <w:i/>
          <w:color w:val="000000"/>
          <w:sz w:val="22"/>
          <w:szCs w:val="22"/>
          <w:u w:val="single"/>
        </w:rPr>
        <w:t xml:space="preserve">, </w:t>
      </w:r>
      <w:r w:rsidRPr="00E85452">
        <w:rPr>
          <w:rFonts w:cs="Times New Roman CYR"/>
          <w:b/>
          <w:i/>
          <w:color w:val="000000"/>
          <w:sz w:val="22"/>
          <w:szCs w:val="22"/>
          <w:u w:val="single"/>
        </w:rPr>
        <w:t xml:space="preserve">управлявани от дирекция „Координация на програми и проекти”, по които </w:t>
      </w:r>
      <w:r w:rsidR="001331DA" w:rsidRPr="00E85452">
        <w:rPr>
          <w:rFonts w:cs="Times New Roman CYR"/>
          <w:b/>
          <w:i/>
          <w:color w:val="000000"/>
          <w:sz w:val="22"/>
          <w:szCs w:val="22"/>
          <w:u w:val="single"/>
        </w:rPr>
        <w:t>има отчетени разходи към 30</w:t>
      </w:r>
      <w:r w:rsidR="00EF21CE" w:rsidRPr="00E85452">
        <w:rPr>
          <w:rFonts w:cs="Times New Roman CYR"/>
          <w:b/>
          <w:i/>
          <w:color w:val="000000"/>
          <w:sz w:val="22"/>
          <w:szCs w:val="22"/>
          <w:u w:val="single"/>
        </w:rPr>
        <w:t>.</w:t>
      </w:r>
      <w:r w:rsidR="001331DA" w:rsidRPr="00E85452">
        <w:rPr>
          <w:rFonts w:cs="Times New Roman CYR"/>
          <w:b/>
          <w:i/>
          <w:color w:val="000000"/>
          <w:sz w:val="22"/>
          <w:szCs w:val="22"/>
          <w:u w:val="single"/>
        </w:rPr>
        <w:t>06</w:t>
      </w:r>
      <w:r w:rsidR="00EF21CE" w:rsidRPr="00E85452">
        <w:rPr>
          <w:rFonts w:cs="Times New Roman CYR"/>
          <w:b/>
          <w:i/>
          <w:color w:val="000000"/>
          <w:sz w:val="22"/>
          <w:szCs w:val="22"/>
          <w:u w:val="single"/>
        </w:rPr>
        <w:t>.</w:t>
      </w:r>
      <w:r w:rsidRPr="00E85452">
        <w:rPr>
          <w:rFonts w:cs="Times New Roman CYR"/>
          <w:b/>
          <w:i/>
          <w:color w:val="000000"/>
          <w:sz w:val="22"/>
          <w:szCs w:val="22"/>
          <w:u w:val="single"/>
        </w:rPr>
        <w:t>202</w:t>
      </w:r>
      <w:r w:rsidR="001331DA" w:rsidRPr="00E85452">
        <w:rPr>
          <w:rFonts w:cs="Times New Roman CYR"/>
          <w:b/>
          <w:i/>
          <w:color w:val="000000"/>
          <w:sz w:val="22"/>
          <w:szCs w:val="22"/>
          <w:u w:val="single"/>
        </w:rPr>
        <w:t>5</w:t>
      </w:r>
      <w:r w:rsidRPr="00E85452">
        <w:rPr>
          <w:rFonts w:cs="Times New Roman CYR"/>
          <w:b/>
          <w:i/>
          <w:color w:val="000000"/>
          <w:sz w:val="22"/>
          <w:szCs w:val="22"/>
          <w:u w:val="single"/>
        </w:rPr>
        <w:t xml:space="preserve"> г.</w:t>
      </w:r>
    </w:p>
    <w:p w:rsidR="00BC428D" w:rsidRPr="00E85452" w:rsidRDefault="00BC428D" w:rsidP="00BC428D">
      <w:pPr>
        <w:jc w:val="both"/>
        <w:rPr>
          <w:b/>
          <w:color w:val="000000"/>
          <w:sz w:val="22"/>
          <w:szCs w:val="22"/>
        </w:rPr>
      </w:pPr>
    </w:p>
    <w:p w:rsidR="00BC428D" w:rsidRPr="00E85452" w:rsidRDefault="00BC428D" w:rsidP="00BC428D">
      <w:pPr>
        <w:rPr>
          <w:rFonts w:ascii="Times New Roman" w:hAnsi="Times New Roman"/>
          <w:b/>
          <w:i/>
          <w:sz w:val="22"/>
          <w:szCs w:val="22"/>
        </w:rPr>
      </w:pPr>
      <w:r w:rsidRPr="00E85452">
        <w:rPr>
          <w:rFonts w:ascii="Times New Roman" w:hAnsi="Times New Roman"/>
          <w:b/>
          <w:i/>
          <w:sz w:val="22"/>
          <w:szCs w:val="22"/>
        </w:rPr>
        <w:t>ПРОЕКТИ, ФИНАНСИРАНИ ПО МЕХАНИЗМА ЗА СВЪРЗВАНЕ НА ЕВРОПА (МСЕ)</w:t>
      </w:r>
    </w:p>
    <w:p w:rsidR="00BC428D" w:rsidRPr="00E85452" w:rsidRDefault="00BC428D" w:rsidP="00BC428D">
      <w:pPr>
        <w:autoSpaceDE/>
        <w:autoSpaceDN/>
        <w:adjustRightInd/>
        <w:spacing w:before="120" w:line="276" w:lineRule="auto"/>
        <w:jc w:val="both"/>
        <w:rPr>
          <w:rFonts w:ascii="Times New Roman" w:hAnsi="Times New Roman"/>
          <w:i/>
          <w:sz w:val="22"/>
          <w:szCs w:val="22"/>
          <w:u w:val="single"/>
          <w:lang w:val="en-US"/>
        </w:rPr>
      </w:pPr>
      <w:r w:rsidRPr="00E85452">
        <w:rPr>
          <w:rFonts w:ascii="Times New Roman" w:hAnsi="Times New Roman"/>
          <w:i/>
          <w:sz w:val="22"/>
          <w:szCs w:val="22"/>
        </w:rPr>
        <w:t xml:space="preserve">ПРОЕКТ: </w:t>
      </w:r>
      <w:r w:rsidRPr="00E85452">
        <w:rPr>
          <w:rFonts w:ascii="Times New Roman" w:hAnsi="Times New Roman"/>
          <w:i/>
          <w:sz w:val="22"/>
          <w:szCs w:val="22"/>
          <w:u w:val="single"/>
        </w:rPr>
        <w:t>„FAIRway Danube II 101122576 CEF-T-2022-COREGEN“</w:t>
      </w:r>
      <w:r w:rsidRPr="00E85452">
        <w:rPr>
          <w:rFonts w:ascii="Times New Roman" w:hAnsi="Times New Roman"/>
          <w:i/>
          <w:sz w:val="22"/>
          <w:szCs w:val="22"/>
          <w:u w:val="single"/>
          <w:lang w:val="en-US"/>
        </w:rPr>
        <w:t xml:space="preserve"> </w:t>
      </w:r>
    </w:p>
    <w:p w:rsidR="001331DA" w:rsidRPr="00E85452" w:rsidRDefault="001331DA" w:rsidP="00BC428D">
      <w:pPr>
        <w:autoSpaceDE/>
        <w:autoSpaceDN/>
        <w:adjustRightInd/>
        <w:spacing w:before="120" w:line="276" w:lineRule="auto"/>
        <w:jc w:val="both"/>
        <w:rPr>
          <w:rFonts w:ascii="Times New Roman" w:hAnsi="Times New Roman"/>
          <w:i/>
          <w:sz w:val="22"/>
          <w:szCs w:val="22"/>
          <w:u w:val="single"/>
        </w:rPr>
      </w:pPr>
      <w:r w:rsidRPr="00E85452">
        <w:rPr>
          <w:rFonts w:ascii="Times New Roman" w:hAnsi="Times New Roman"/>
          <w:i/>
          <w:sz w:val="22"/>
          <w:szCs w:val="22"/>
        </w:rPr>
        <w:t>ПРОЕКТ:</w:t>
      </w:r>
      <w:r w:rsidRPr="00E85452">
        <w:rPr>
          <w:rFonts w:ascii="Times New Roman" w:hAnsi="Times New Roman"/>
          <w:i/>
          <w:sz w:val="22"/>
          <w:szCs w:val="22"/>
          <w:u w:val="single"/>
        </w:rPr>
        <w:t xml:space="preserve"> „</w:t>
      </w:r>
      <w:r w:rsidRPr="00E85452">
        <w:rPr>
          <w:rFonts w:ascii="Times New Roman" w:hAnsi="Times New Roman"/>
          <w:i/>
          <w:sz w:val="22"/>
          <w:szCs w:val="22"/>
          <w:u w:val="single"/>
          <w:lang w:val="en-US"/>
        </w:rPr>
        <w:t>FAST Danube 2 101176031-23-EU-TC</w:t>
      </w:r>
      <w:r w:rsidRPr="00E85452">
        <w:rPr>
          <w:rFonts w:ascii="Times New Roman" w:hAnsi="Times New Roman"/>
          <w:i/>
          <w:sz w:val="22"/>
          <w:szCs w:val="22"/>
          <w:u w:val="single"/>
        </w:rPr>
        <w:t>“</w:t>
      </w:r>
    </w:p>
    <w:p w:rsidR="0042647C" w:rsidRPr="000D35F0" w:rsidRDefault="0042647C" w:rsidP="0042647C">
      <w:pPr>
        <w:spacing w:before="120"/>
        <w:ind w:left="-28"/>
        <w:jc w:val="both"/>
        <w:rPr>
          <w:rFonts w:cs="Times New Roman CYR"/>
          <w:b/>
          <w:i/>
          <w:color w:val="0000FF"/>
          <w:sz w:val="22"/>
          <w:szCs w:val="22"/>
        </w:rPr>
      </w:pPr>
      <w:r w:rsidRPr="00E85452">
        <w:rPr>
          <w:b/>
          <w:sz w:val="22"/>
          <w:szCs w:val="22"/>
        </w:rPr>
        <w:t xml:space="preserve">Подробната информация за проектите е представена в Приложение № </w:t>
      </w:r>
      <w:r w:rsidR="00D03004" w:rsidRPr="00E85452">
        <w:rPr>
          <w:b/>
          <w:sz w:val="22"/>
          <w:szCs w:val="22"/>
        </w:rPr>
        <w:t>5</w:t>
      </w:r>
      <w:r w:rsidRPr="00E85452">
        <w:rPr>
          <w:b/>
          <w:sz w:val="22"/>
          <w:szCs w:val="22"/>
        </w:rPr>
        <w:t>.</w:t>
      </w:r>
    </w:p>
    <w:p w:rsidR="00EB136E" w:rsidRPr="00E85452" w:rsidRDefault="00EB136E" w:rsidP="00CC633F">
      <w:pPr>
        <w:rPr>
          <w:b/>
          <w:i/>
          <w:color w:val="339966"/>
        </w:rPr>
      </w:pPr>
      <w:r w:rsidRPr="00E85452">
        <w:rPr>
          <w:b/>
          <w:i/>
          <w:color w:val="339966"/>
        </w:rPr>
        <w:lastRenderedPageBreak/>
        <w:t>УПРАВЛЕНИЕ ПРИ КРИЗ</w:t>
      </w:r>
      <w:r w:rsidR="00E46F54" w:rsidRPr="00E85452">
        <w:rPr>
          <w:b/>
          <w:i/>
          <w:color w:val="339966"/>
        </w:rPr>
        <w:t>И И</w:t>
      </w:r>
      <w:r w:rsidRPr="00E85452">
        <w:rPr>
          <w:b/>
          <w:i/>
          <w:color w:val="339966"/>
        </w:rPr>
        <w:t xml:space="preserve"> </w:t>
      </w:r>
      <w:r w:rsidR="004F26C6" w:rsidRPr="00E85452">
        <w:rPr>
          <w:rFonts w:cs="Times New Roman CYR"/>
          <w:b/>
          <w:i/>
          <w:color w:val="339966"/>
        </w:rPr>
        <w:t>ПРЕВЕНЦИЯ НА РИСКА</w:t>
      </w:r>
      <w:r w:rsidRPr="00E85452">
        <w:rPr>
          <w:rFonts w:cs="Times New Roman CYR"/>
          <w:b/>
          <w:i/>
          <w:color w:val="339966"/>
        </w:rPr>
        <w:t xml:space="preserve"> </w:t>
      </w:r>
    </w:p>
    <w:p w:rsidR="00F74A4A" w:rsidRPr="00E85452" w:rsidRDefault="00F74A4A" w:rsidP="00CC633F">
      <w:pPr>
        <w:autoSpaceDE/>
        <w:autoSpaceDN/>
        <w:adjustRightInd/>
        <w:jc w:val="both"/>
        <w:rPr>
          <w:rFonts w:cs="Times New Roman CYR"/>
          <w:b/>
          <w:bCs/>
          <w:i/>
          <w:iCs/>
          <w:sz w:val="22"/>
          <w:szCs w:val="22"/>
        </w:rPr>
      </w:pPr>
    </w:p>
    <w:p w:rsidR="00F14271" w:rsidRPr="00E85452" w:rsidRDefault="00F14271" w:rsidP="00CC633F">
      <w:pPr>
        <w:autoSpaceDE/>
        <w:autoSpaceDN/>
        <w:adjustRightInd/>
        <w:jc w:val="both"/>
        <w:rPr>
          <w:rFonts w:cs="Times New Roman CYR"/>
          <w:b/>
          <w:bCs/>
          <w:i/>
          <w:iCs/>
          <w:sz w:val="22"/>
          <w:szCs w:val="22"/>
        </w:rPr>
      </w:pPr>
      <w:r w:rsidRPr="00E85452">
        <w:rPr>
          <w:rFonts w:cs="Times New Roman CYR"/>
          <w:b/>
          <w:bCs/>
          <w:i/>
          <w:iCs/>
          <w:sz w:val="22"/>
          <w:szCs w:val="22"/>
        </w:rPr>
        <w:t xml:space="preserve">Цели </w:t>
      </w:r>
    </w:p>
    <w:p w:rsidR="009D4184" w:rsidRPr="00E85452" w:rsidRDefault="009D4184" w:rsidP="004D0351">
      <w:pPr>
        <w:numPr>
          <w:ilvl w:val="0"/>
          <w:numId w:val="113"/>
        </w:numPr>
        <w:autoSpaceDE/>
        <w:autoSpaceDN/>
        <w:adjustRightInd/>
        <w:spacing w:line="276" w:lineRule="auto"/>
        <w:ind w:left="0" w:firstLine="0"/>
        <w:jc w:val="both"/>
        <w:rPr>
          <w:i/>
          <w:sz w:val="22"/>
          <w:szCs w:val="22"/>
        </w:rPr>
      </w:pPr>
      <w:r w:rsidRPr="00E85452">
        <w:rPr>
          <w:i/>
          <w:sz w:val="22"/>
          <w:szCs w:val="22"/>
        </w:rPr>
        <w:t>Изграждане на способности в транспорта за действия при кризи;</w:t>
      </w:r>
    </w:p>
    <w:p w:rsidR="009D4184" w:rsidRPr="00E85452" w:rsidRDefault="009D4184" w:rsidP="004D0351">
      <w:pPr>
        <w:numPr>
          <w:ilvl w:val="0"/>
          <w:numId w:val="113"/>
        </w:numPr>
        <w:autoSpaceDE/>
        <w:autoSpaceDN/>
        <w:adjustRightInd/>
        <w:spacing w:line="276" w:lineRule="auto"/>
        <w:ind w:left="0" w:firstLine="0"/>
        <w:jc w:val="both"/>
        <w:rPr>
          <w:i/>
          <w:sz w:val="22"/>
          <w:szCs w:val="22"/>
        </w:rPr>
      </w:pPr>
      <w:r w:rsidRPr="00E85452">
        <w:rPr>
          <w:i/>
          <w:sz w:val="22"/>
          <w:szCs w:val="22"/>
        </w:rPr>
        <w:t>Прилагане на превантивни мерки за недопускане или намаляване на последиците от бедствия;</w:t>
      </w:r>
    </w:p>
    <w:p w:rsidR="009D4184" w:rsidRPr="00E85452" w:rsidRDefault="009D4184" w:rsidP="004D0351">
      <w:pPr>
        <w:numPr>
          <w:ilvl w:val="0"/>
          <w:numId w:val="113"/>
        </w:numPr>
        <w:autoSpaceDE/>
        <w:autoSpaceDN/>
        <w:adjustRightInd/>
        <w:spacing w:line="276" w:lineRule="auto"/>
        <w:ind w:left="0" w:firstLine="0"/>
        <w:jc w:val="both"/>
        <w:rPr>
          <w:i/>
          <w:sz w:val="22"/>
          <w:szCs w:val="22"/>
        </w:rPr>
      </w:pPr>
      <w:r w:rsidRPr="00E85452">
        <w:rPr>
          <w:i/>
          <w:sz w:val="22"/>
          <w:szCs w:val="22"/>
        </w:rPr>
        <w:t>Подготовка на транспортната система за работа при режими „военно положение“ и „положение на война“;</w:t>
      </w:r>
    </w:p>
    <w:p w:rsidR="009D4184" w:rsidRPr="00E85452" w:rsidRDefault="009D4184" w:rsidP="004D0351">
      <w:pPr>
        <w:numPr>
          <w:ilvl w:val="0"/>
          <w:numId w:val="113"/>
        </w:numPr>
        <w:autoSpaceDE/>
        <w:autoSpaceDN/>
        <w:adjustRightInd/>
        <w:spacing w:line="276" w:lineRule="auto"/>
        <w:ind w:left="0" w:firstLine="0"/>
        <w:jc w:val="both"/>
        <w:rPr>
          <w:i/>
          <w:sz w:val="22"/>
          <w:szCs w:val="22"/>
        </w:rPr>
      </w:pPr>
      <w:r w:rsidRPr="00E85452">
        <w:rPr>
          <w:i/>
          <w:sz w:val="22"/>
          <w:szCs w:val="22"/>
        </w:rPr>
        <w:t>Защита на класифицираната информация;</w:t>
      </w:r>
    </w:p>
    <w:p w:rsidR="009D4184" w:rsidRPr="00E85452" w:rsidRDefault="009D4184" w:rsidP="004D0351">
      <w:pPr>
        <w:numPr>
          <w:ilvl w:val="0"/>
          <w:numId w:val="113"/>
        </w:numPr>
        <w:autoSpaceDE/>
        <w:autoSpaceDN/>
        <w:adjustRightInd/>
        <w:spacing w:line="276" w:lineRule="auto"/>
        <w:ind w:left="0" w:firstLine="0"/>
        <w:jc w:val="both"/>
        <w:rPr>
          <w:i/>
          <w:sz w:val="22"/>
          <w:szCs w:val="22"/>
        </w:rPr>
      </w:pPr>
      <w:r w:rsidRPr="00E85452">
        <w:rPr>
          <w:i/>
          <w:sz w:val="22"/>
          <w:szCs w:val="22"/>
        </w:rPr>
        <w:t>Повишаване на вътрешната сигурност чрез мерки за намаляване на риска от нерегламентираните намеси във функционирането на железопътната инфраструктура;</w:t>
      </w:r>
    </w:p>
    <w:p w:rsidR="009D4184" w:rsidRPr="00E85452" w:rsidRDefault="009D4184" w:rsidP="004D0351">
      <w:pPr>
        <w:numPr>
          <w:ilvl w:val="0"/>
          <w:numId w:val="113"/>
        </w:numPr>
        <w:autoSpaceDE/>
        <w:autoSpaceDN/>
        <w:adjustRightInd/>
        <w:spacing w:line="276" w:lineRule="auto"/>
        <w:ind w:left="0" w:firstLine="0"/>
        <w:jc w:val="both"/>
        <w:rPr>
          <w:i/>
          <w:sz w:val="22"/>
          <w:szCs w:val="22"/>
        </w:rPr>
      </w:pPr>
      <w:r w:rsidRPr="00E85452">
        <w:rPr>
          <w:i/>
          <w:sz w:val="22"/>
          <w:szCs w:val="22"/>
        </w:rPr>
        <w:t>Пожарна безопасност.</w:t>
      </w:r>
    </w:p>
    <w:p w:rsidR="00F14271" w:rsidRPr="00E85452" w:rsidRDefault="00F14271" w:rsidP="00F14271">
      <w:pPr>
        <w:spacing w:before="120" w:after="120"/>
        <w:rPr>
          <w:b/>
          <w:i/>
          <w:sz w:val="22"/>
          <w:szCs w:val="22"/>
        </w:rPr>
      </w:pPr>
      <w:r w:rsidRPr="00E85452">
        <w:rPr>
          <w:b/>
          <w:i/>
          <w:sz w:val="22"/>
          <w:szCs w:val="22"/>
        </w:rPr>
        <w:t xml:space="preserve">Показатели за полза/ефект </w:t>
      </w:r>
    </w:p>
    <w:p w:rsidR="00F14271" w:rsidRPr="00E85452" w:rsidRDefault="00F14271" w:rsidP="00F14271">
      <w:pPr>
        <w:tabs>
          <w:tab w:val="left" w:pos="0"/>
        </w:tabs>
        <w:jc w:val="both"/>
        <w:rPr>
          <w:sz w:val="22"/>
          <w:szCs w:val="22"/>
        </w:rPr>
      </w:pPr>
      <w:r w:rsidRPr="00E85452">
        <w:rPr>
          <w:bCs/>
          <w:sz w:val="22"/>
          <w:szCs w:val="22"/>
        </w:rPr>
        <w:t xml:space="preserve">Показател за полза/ефект </w:t>
      </w:r>
      <w:r w:rsidRPr="00E85452">
        <w:rPr>
          <w:sz w:val="22"/>
          <w:szCs w:val="22"/>
        </w:rPr>
        <w:t xml:space="preserve">за дейността </w:t>
      </w:r>
      <w:r w:rsidRPr="00E85452">
        <w:rPr>
          <w:bCs/>
          <w:sz w:val="22"/>
          <w:szCs w:val="22"/>
        </w:rPr>
        <w:t xml:space="preserve">е </w:t>
      </w:r>
      <w:r w:rsidRPr="00E85452">
        <w:rPr>
          <w:bCs/>
          <w:i/>
          <w:sz w:val="22"/>
          <w:szCs w:val="22"/>
        </w:rPr>
        <w:t>Степен на готовност</w:t>
      </w:r>
      <w:r w:rsidRPr="00E85452">
        <w:rPr>
          <w:bCs/>
          <w:sz w:val="22"/>
          <w:szCs w:val="22"/>
        </w:rPr>
        <w:t xml:space="preserve"> за привеждане за работа в условията на криза или военно време. Показателят е качествен и се установява при учения, тренировки или в реални действия. </w:t>
      </w:r>
    </w:p>
    <w:p w:rsidR="00F91CFA" w:rsidRPr="00E85452" w:rsidRDefault="00F91CFA" w:rsidP="00522C1A">
      <w:pPr>
        <w:tabs>
          <w:tab w:val="left" w:pos="0"/>
        </w:tabs>
        <w:spacing w:before="120"/>
        <w:jc w:val="both"/>
        <w:rPr>
          <w:rFonts w:ascii="Times New Roman" w:hAnsi="Times New Roman"/>
          <w:sz w:val="22"/>
          <w:szCs w:val="22"/>
        </w:rPr>
      </w:pPr>
      <w:r w:rsidRPr="00E85452">
        <w:rPr>
          <w:rFonts w:ascii="Times New Roman" w:hAnsi="Times New Roman"/>
          <w:sz w:val="22"/>
          <w:szCs w:val="22"/>
        </w:rPr>
        <w:t xml:space="preserve">Ефектът се постига със съдействието на Министерство на отбраната, Щаба на отбраната, Министерство на вътрешните работи </w:t>
      </w:r>
      <w:r w:rsidR="00F60070" w:rsidRPr="00E85452">
        <w:rPr>
          <w:rFonts w:ascii="Times New Roman" w:hAnsi="Times New Roman"/>
          <w:sz w:val="22"/>
          <w:szCs w:val="22"/>
        </w:rPr>
        <w:t>–</w:t>
      </w:r>
      <w:r w:rsidR="00251A09" w:rsidRPr="00E85452">
        <w:rPr>
          <w:rFonts w:ascii="Times New Roman" w:hAnsi="Times New Roman"/>
          <w:sz w:val="22"/>
          <w:szCs w:val="22"/>
        </w:rPr>
        <w:t xml:space="preserve"> Г</w:t>
      </w:r>
      <w:r w:rsidR="00F60070" w:rsidRPr="00E85452">
        <w:rPr>
          <w:rFonts w:ascii="Times New Roman" w:hAnsi="Times New Roman"/>
          <w:sz w:val="22"/>
          <w:szCs w:val="22"/>
        </w:rPr>
        <w:t>Д „По</w:t>
      </w:r>
      <w:r w:rsidR="00251A09" w:rsidRPr="00E85452">
        <w:rPr>
          <w:rFonts w:ascii="Times New Roman" w:hAnsi="Times New Roman"/>
          <w:sz w:val="22"/>
          <w:szCs w:val="22"/>
        </w:rPr>
        <w:t xml:space="preserve">жарна безопасност и защита на </w:t>
      </w:r>
      <w:r w:rsidR="00D85EB2" w:rsidRPr="00E85452">
        <w:rPr>
          <w:rFonts w:ascii="Times New Roman" w:hAnsi="Times New Roman"/>
          <w:sz w:val="22"/>
          <w:szCs w:val="22"/>
        </w:rPr>
        <w:t>н</w:t>
      </w:r>
      <w:r w:rsidR="00251A09" w:rsidRPr="00E85452">
        <w:rPr>
          <w:rFonts w:ascii="Times New Roman" w:hAnsi="Times New Roman"/>
          <w:sz w:val="22"/>
          <w:szCs w:val="22"/>
        </w:rPr>
        <w:t>аселението”,</w:t>
      </w:r>
      <w:r w:rsidR="00D85EB2" w:rsidRPr="00E85452">
        <w:rPr>
          <w:rFonts w:ascii="Times New Roman" w:hAnsi="Times New Roman"/>
          <w:sz w:val="22"/>
          <w:szCs w:val="22"/>
        </w:rPr>
        <w:t xml:space="preserve"> </w:t>
      </w:r>
      <w:r w:rsidR="00251A09" w:rsidRPr="00E85452">
        <w:rPr>
          <w:rFonts w:ascii="Times New Roman" w:hAnsi="Times New Roman"/>
          <w:sz w:val="22"/>
          <w:szCs w:val="22"/>
        </w:rPr>
        <w:t xml:space="preserve">областните администрации, общините и юридическите лица. </w:t>
      </w:r>
    </w:p>
    <w:p w:rsidR="00201B13" w:rsidRPr="00E85452" w:rsidRDefault="00201B13" w:rsidP="00201B13">
      <w:pPr>
        <w:spacing w:before="120"/>
        <w:jc w:val="both"/>
        <w:rPr>
          <w:rFonts w:ascii="Times New Roman" w:hAnsi="Times New Roman"/>
          <w:i/>
          <w:sz w:val="22"/>
          <w:szCs w:val="22"/>
        </w:rPr>
      </w:pPr>
      <w:r w:rsidRPr="00E85452">
        <w:rPr>
          <w:rFonts w:cs="Times New Roman CYR"/>
          <w:b/>
          <w:i/>
          <w:sz w:val="22"/>
          <w:szCs w:val="22"/>
        </w:rPr>
        <w:t xml:space="preserve">Организационни структури, участващи в </w:t>
      </w:r>
      <w:r w:rsidR="00AD39AA" w:rsidRPr="00E85452">
        <w:rPr>
          <w:rFonts w:cs="Times New Roman CYR"/>
          <w:b/>
          <w:i/>
          <w:sz w:val="22"/>
          <w:szCs w:val="22"/>
        </w:rPr>
        <w:t>изпълнението</w:t>
      </w:r>
    </w:p>
    <w:p w:rsidR="00201B13" w:rsidRPr="00E85452" w:rsidRDefault="00F74A4A" w:rsidP="000261C1">
      <w:pPr>
        <w:numPr>
          <w:ilvl w:val="0"/>
          <w:numId w:val="66"/>
        </w:numPr>
        <w:spacing w:line="280" w:lineRule="atLeast"/>
        <w:jc w:val="both"/>
        <w:rPr>
          <w:rFonts w:cs="Times New Roman CYR"/>
          <w:sz w:val="22"/>
          <w:szCs w:val="22"/>
        </w:rPr>
      </w:pPr>
      <w:r w:rsidRPr="00E85452">
        <w:rPr>
          <w:rFonts w:cs="Times New Roman CYR"/>
          <w:sz w:val="22"/>
          <w:szCs w:val="22"/>
        </w:rPr>
        <w:t>Д</w:t>
      </w:r>
      <w:r w:rsidR="00201B13" w:rsidRPr="00E85452">
        <w:rPr>
          <w:rFonts w:cs="Times New Roman CYR"/>
          <w:sz w:val="22"/>
          <w:szCs w:val="22"/>
        </w:rPr>
        <w:t xml:space="preserve">ирекция “ Безопасност, технически надзор  и </w:t>
      </w:r>
      <w:r w:rsidR="004D3DC2" w:rsidRPr="00E85452">
        <w:rPr>
          <w:rFonts w:cs="Times New Roman CYR"/>
          <w:sz w:val="22"/>
          <w:szCs w:val="22"/>
        </w:rPr>
        <w:t>управление при кризи” на М</w:t>
      </w:r>
      <w:r w:rsidRPr="00E85452">
        <w:rPr>
          <w:rFonts w:cs="Times New Roman CYR"/>
          <w:sz w:val="22"/>
          <w:szCs w:val="22"/>
        </w:rPr>
        <w:t>ТС;</w:t>
      </w:r>
    </w:p>
    <w:p w:rsidR="00F74A4A" w:rsidRPr="00E85452" w:rsidRDefault="00201B13" w:rsidP="000261C1">
      <w:pPr>
        <w:numPr>
          <w:ilvl w:val="0"/>
          <w:numId w:val="66"/>
        </w:numPr>
        <w:spacing w:line="280" w:lineRule="atLeast"/>
        <w:jc w:val="both"/>
        <w:rPr>
          <w:rFonts w:cs="Times New Roman CYR"/>
          <w:sz w:val="22"/>
          <w:szCs w:val="22"/>
        </w:rPr>
      </w:pPr>
      <w:r w:rsidRPr="00E85452">
        <w:rPr>
          <w:rFonts w:cs="Times New Roman CYR"/>
          <w:sz w:val="22"/>
          <w:szCs w:val="22"/>
        </w:rPr>
        <w:t>ИА “Проучване и поддържане на р. Дунав</w:t>
      </w:r>
      <w:r w:rsidR="00F74A4A" w:rsidRPr="00E85452">
        <w:rPr>
          <w:rFonts w:cs="Times New Roman CYR"/>
          <w:sz w:val="22"/>
          <w:szCs w:val="22"/>
        </w:rPr>
        <w:t>“;</w:t>
      </w:r>
    </w:p>
    <w:p w:rsidR="00201B13" w:rsidRPr="00E85452" w:rsidRDefault="00B868C8" w:rsidP="000261C1">
      <w:pPr>
        <w:numPr>
          <w:ilvl w:val="0"/>
          <w:numId w:val="66"/>
        </w:numPr>
        <w:spacing w:line="280" w:lineRule="atLeast"/>
        <w:jc w:val="both"/>
        <w:rPr>
          <w:rFonts w:cs="Times New Roman CYR"/>
          <w:sz w:val="22"/>
          <w:szCs w:val="22"/>
        </w:rPr>
      </w:pPr>
      <w:r w:rsidRPr="00E85452">
        <w:rPr>
          <w:rFonts w:cs="Times New Roman CYR"/>
          <w:sz w:val="22"/>
          <w:szCs w:val="22"/>
        </w:rPr>
        <w:t>„</w:t>
      </w:r>
      <w:r w:rsidR="004F26C6" w:rsidRPr="00E85452">
        <w:rPr>
          <w:rFonts w:cs="Times New Roman CYR"/>
          <w:sz w:val="22"/>
          <w:szCs w:val="22"/>
        </w:rPr>
        <w:t>ТСВ</w:t>
      </w:r>
      <w:r w:rsidRPr="00E85452">
        <w:rPr>
          <w:rFonts w:cs="Times New Roman CYR"/>
          <w:sz w:val="22"/>
          <w:szCs w:val="22"/>
        </w:rPr>
        <w:t>“ ЕАД</w:t>
      </w:r>
      <w:r w:rsidR="004F26C6" w:rsidRPr="00E85452">
        <w:rPr>
          <w:rFonts w:cs="Times New Roman CYR"/>
          <w:sz w:val="22"/>
          <w:szCs w:val="22"/>
        </w:rPr>
        <w:t xml:space="preserve"> и </w:t>
      </w:r>
      <w:r w:rsidRPr="00E85452">
        <w:rPr>
          <w:rFonts w:cs="Times New Roman CYR"/>
          <w:sz w:val="22"/>
          <w:szCs w:val="22"/>
        </w:rPr>
        <w:t>„</w:t>
      </w:r>
      <w:r w:rsidR="004F26C6" w:rsidRPr="00E85452">
        <w:rPr>
          <w:rFonts w:cs="Times New Roman CYR"/>
          <w:sz w:val="22"/>
          <w:szCs w:val="22"/>
        </w:rPr>
        <w:t>ССВ</w:t>
      </w:r>
      <w:r w:rsidRPr="00E85452">
        <w:rPr>
          <w:rFonts w:cs="Times New Roman CYR"/>
          <w:sz w:val="22"/>
          <w:szCs w:val="22"/>
        </w:rPr>
        <w:t>“ ЕАД</w:t>
      </w:r>
      <w:r w:rsidR="004F26C6" w:rsidRPr="00E85452">
        <w:rPr>
          <w:rFonts w:cs="Times New Roman CYR"/>
          <w:sz w:val="22"/>
          <w:szCs w:val="22"/>
        </w:rPr>
        <w:t>.</w:t>
      </w:r>
    </w:p>
    <w:p w:rsidR="00AD39AA" w:rsidRPr="00E85452" w:rsidRDefault="00201B13" w:rsidP="00AD39AA">
      <w:pPr>
        <w:spacing w:before="120" w:after="120"/>
        <w:jc w:val="both"/>
        <w:rPr>
          <w:rFonts w:cs="Times New Roman CYR"/>
          <w:b/>
          <w:i/>
          <w:sz w:val="22"/>
          <w:szCs w:val="22"/>
        </w:rPr>
      </w:pPr>
      <w:r w:rsidRPr="00E85452">
        <w:rPr>
          <w:rFonts w:cs="Times New Roman CYR"/>
          <w:b/>
          <w:i/>
          <w:sz w:val="22"/>
          <w:szCs w:val="22"/>
        </w:rPr>
        <w:t xml:space="preserve">Отговорност за изпълнението </w:t>
      </w:r>
    </w:p>
    <w:p w:rsidR="00201B13" w:rsidRPr="00E85452" w:rsidRDefault="00201B13" w:rsidP="00AD39AA">
      <w:pPr>
        <w:spacing w:before="120" w:after="120"/>
        <w:jc w:val="both"/>
        <w:rPr>
          <w:rFonts w:ascii="Times New Roman" w:hAnsi="Times New Roman"/>
          <w:sz w:val="22"/>
          <w:szCs w:val="22"/>
        </w:rPr>
      </w:pPr>
      <w:r w:rsidRPr="00E85452">
        <w:rPr>
          <w:rFonts w:ascii="Times New Roman" w:hAnsi="Times New Roman"/>
          <w:sz w:val="22"/>
          <w:szCs w:val="22"/>
        </w:rPr>
        <w:t>Изпълнението на дейностите, свързани със защитата при бедствия и управлението в условията на кризисни ситуации от военен и невоенен характер е в отговорностите на дирекция “Безопасност, технически надзор и управление при кризи”.</w:t>
      </w:r>
    </w:p>
    <w:p w:rsidR="00F14271" w:rsidRPr="00E85452" w:rsidRDefault="00F14271" w:rsidP="000261C1">
      <w:pPr>
        <w:numPr>
          <w:ilvl w:val="0"/>
          <w:numId w:val="61"/>
        </w:numPr>
        <w:shd w:val="clear" w:color="auto" w:fill="FFFFFF"/>
        <w:spacing w:before="120" w:line="274" w:lineRule="exact"/>
        <w:jc w:val="both"/>
        <w:rPr>
          <w:rFonts w:cs="Times New Roman CYR"/>
          <w:b/>
          <w:sz w:val="22"/>
          <w:szCs w:val="22"/>
        </w:rPr>
      </w:pPr>
      <w:r w:rsidRPr="00E85452">
        <w:rPr>
          <w:b/>
          <w:sz w:val="22"/>
          <w:szCs w:val="22"/>
        </w:rPr>
        <w:t>Изпълнение  в отговорностите на дирекция „</w:t>
      </w:r>
      <w:r w:rsidRPr="00E85452">
        <w:rPr>
          <w:rFonts w:cs="Times New Roman CYR"/>
          <w:b/>
          <w:sz w:val="22"/>
          <w:szCs w:val="22"/>
        </w:rPr>
        <w:t>Безопасност, технически</w:t>
      </w:r>
      <w:r w:rsidR="005F3D67" w:rsidRPr="00E85452">
        <w:rPr>
          <w:rFonts w:cs="Times New Roman CYR"/>
          <w:b/>
          <w:sz w:val="22"/>
          <w:szCs w:val="22"/>
        </w:rPr>
        <w:t xml:space="preserve"> надзор  и управление при кризи“ -  част „</w:t>
      </w:r>
      <w:r w:rsidR="00E83ABC" w:rsidRPr="00E85452">
        <w:rPr>
          <w:rFonts w:cs="Times New Roman CYR"/>
          <w:b/>
          <w:sz w:val="22"/>
          <w:szCs w:val="22"/>
        </w:rPr>
        <w:t>ОМП и у</w:t>
      </w:r>
      <w:r w:rsidR="005F3D67" w:rsidRPr="00E85452">
        <w:rPr>
          <w:rFonts w:cs="Times New Roman CYR"/>
          <w:b/>
          <w:sz w:val="22"/>
          <w:szCs w:val="22"/>
        </w:rPr>
        <w:t>правление при кризи“</w:t>
      </w:r>
    </w:p>
    <w:p w:rsidR="00F14271" w:rsidRPr="00E85452" w:rsidRDefault="00F14271" w:rsidP="00EE2861">
      <w:pPr>
        <w:autoSpaceDE/>
        <w:autoSpaceDN/>
        <w:adjustRightInd/>
        <w:spacing w:before="120"/>
        <w:jc w:val="both"/>
        <w:rPr>
          <w:b/>
          <w:i/>
          <w:sz w:val="22"/>
          <w:szCs w:val="22"/>
        </w:rPr>
      </w:pPr>
      <w:r w:rsidRPr="00E85452">
        <w:rPr>
          <w:b/>
          <w:i/>
          <w:sz w:val="22"/>
          <w:szCs w:val="22"/>
        </w:rPr>
        <w:t>Предоставяни продукти/услуги</w:t>
      </w:r>
      <w:r w:rsidR="00EE2861" w:rsidRPr="00E85452">
        <w:rPr>
          <w:sz w:val="22"/>
          <w:szCs w:val="22"/>
        </w:rPr>
        <w:t xml:space="preserve"> </w:t>
      </w:r>
    </w:p>
    <w:p w:rsidR="00F564AA" w:rsidRPr="00E85452" w:rsidRDefault="00F14271" w:rsidP="00215619">
      <w:pPr>
        <w:numPr>
          <w:ilvl w:val="1"/>
          <w:numId w:val="7"/>
        </w:numPr>
        <w:shd w:val="clear" w:color="auto" w:fill="FFFFFF"/>
        <w:spacing w:line="274" w:lineRule="exact"/>
        <w:jc w:val="both"/>
        <w:rPr>
          <w:spacing w:val="-1"/>
          <w:sz w:val="22"/>
          <w:szCs w:val="22"/>
        </w:rPr>
      </w:pPr>
      <w:r w:rsidRPr="00E85452">
        <w:rPr>
          <w:sz w:val="22"/>
          <w:szCs w:val="22"/>
        </w:rPr>
        <w:t xml:space="preserve">Поддържане на </w:t>
      </w:r>
      <w:r w:rsidR="00000558" w:rsidRPr="00E85452">
        <w:rPr>
          <w:sz w:val="22"/>
          <w:szCs w:val="22"/>
        </w:rPr>
        <w:t>бази данни</w:t>
      </w:r>
      <w:r w:rsidR="00F564AA" w:rsidRPr="00E85452">
        <w:rPr>
          <w:sz w:val="22"/>
          <w:szCs w:val="22"/>
          <w:lang w:val="en-US"/>
        </w:rPr>
        <w:t xml:space="preserve"> </w:t>
      </w:r>
      <w:r w:rsidR="00F564AA" w:rsidRPr="00E85452">
        <w:rPr>
          <w:sz w:val="22"/>
          <w:szCs w:val="22"/>
        </w:rPr>
        <w:t>за:</w:t>
      </w:r>
    </w:p>
    <w:p w:rsidR="00F564AA" w:rsidRPr="00E85452" w:rsidRDefault="00F14271" w:rsidP="000261C1">
      <w:pPr>
        <w:numPr>
          <w:ilvl w:val="0"/>
          <w:numId w:val="60"/>
        </w:numPr>
        <w:shd w:val="clear" w:color="auto" w:fill="FFFFFF"/>
        <w:spacing w:line="274" w:lineRule="exact"/>
        <w:jc w:val="both"/>
        <w:rPr>
          <w:spacing w:val="-1"/>
          <w:sz w:val="22"/>
          <w:szCs w:val="22"/>
        </w:rPr>
      </w:pPr>
      <w:r w:rsidRPr="00E85452">
        <w:rPr>
          <w:spacing w:val="-1"/>
          <w:sz w:val="22"/>
          <w:szCs w:val="22"/>
        </w:rPr>
        <w:t>силите за реагиране;</w:t>
      </w:r>
    </w:p>
    <w:p w:rsidR="00C975BF" w:rsidRPr="00E85452" w:rsidRDefault="00F14271" w:rsidP="000261C1">
      <w:pPr>
        <w:numPr>
          <w:ilvl w:val="0"/>
          <w:numId w:val="60"/>
        </w:numPr>
        <w:shd w:val="clear" w:color="auto" w:fill="FFFFFF"/>
        <w:spacing w:line="274" w:lineRule="exact"/>
        <w:jc w:val="both"/>
        <w:rPr>
          <w:spacing w:val="-1"/>
          <w:sz w:val="22"/>
          <w:szCs w:val="22"/>
        </w:rPr>
      </w:pPr>
      <w:r w:rsidRPr="00E85452">
        <w:rPr>
          <w:spacing w:val="8"/>
          <w:sz w:val="22"/>
          <w:szCs w:val="22"/>
        </w:rPr>
        <w:t>обектите и системи</w:t>
      </w:r>
      <w:r w:rsidR="00983C60" w:rsidRPr="00E85452">
        <w:rPr>
          <w:spacing w:val="8"/>
          <w:sz w:val="22"/>
          <w:szCs w:val="22"/>
        </w:rPr>
        <w:t>те от критичната инфраструктура</w:t>
      </w:r>
      <w:r w:rsidR="001E21B0" w:rsidRPr="00E85452">
        <w:rPr>
          <w:spacing w:val="8"/>
          <w:sz w:val="22"/>
          <w:szCs w:val="22"/>
          <w:lang w:val="en-US"/>
        </w:rPr>
        <w:t xml:space="preserve"> </w:t>
      </w:r>
      <w:r w:rsidR="001E21B0" w:rsidRPr="00E85452">
        <w:rPr>
          <w:spacing w:val="8"/>
          <w:sz w:val="22"/>
          <w:szCs w:val="22"/>
        </w:rPr>
        <w:t>и на потенциално опасните обекти и дейности</w:t>
      </w:r>
      <w:r w:rsidR="00C975BF" w:rsidRPr="00E85452">
        <w:rPr>
          <w:spacing w:val="8"/>
          <w:sz w:val="22"/>
          <w:szCs w:val="22"/>
        </w:rPr>
        <w:t>;</w:t>
      </w:r>
      <w:r w:rsidR="00983C60" w:rsidRPr="00E85452">
        <w:rPr>
          <w:spacing w:val="8"/>
          <w:sz w:val="22"/>
          <w:szCs w:val="22"/>
        </w:rPr>
        <w:t xml:space="preserve"> </w:t>
      </w:r>
    </w:p>
    <w:p w:rsidR="00F14271" w:rsidRPr="00E85452" w:rsidRDefault="00983C60" w:rsidP="000261C1">
      <w:pPr>
        <w:numPr>
          <w:ilvl w:val="0"/>
          <w:numId w:val="60"/>
        </w:numPr>
        <w:shd w:val="clear" w:color="auto" w:fill="FFFFFF"/>
        <w:spacing w:line="274" w:lineRule="exact"/>
        <w:jc w:val="both"/>
        <w:rPr>
          <w:spacing w:val="-1"/>
          <w:sz w:val="22"/>
          <w:szCs w:val="22"/>
        </w:rPr>
      </w:pPr>
      <w:r w:rsidRPr="00E85452">
        <w:rPr>
          <w:spacing w:val="-1"/>
          <w:sz w:val="22"/>
          <w:szCs w:val="22"/>
        </w:rPr>
        <w:t>произшествията в сектор</w:t>
      </w:r>
      <w:r w:rsidR="00F14271" w:rsidRPr="00E85452">
        <w:rPr>
          <w:spacing w:val="-1"/>
          <w:sz w:val="22"/>
          <w:szCs w:val="22"/>
        </w:rPr>
        <w:t xml:space="preserve"> „Транспорт”</w:t>
      </w:r>
      <w:r w:rsidR="00987CD9" w:rsidRPr="00E85452">
        <w:rPr>
          <w:spacing w:val="-1"/>
          <w:sz w:val="22"/>
          <w:szCs w:val="22"/>
        </w:rPr>
        <w:t xml:space="preserve"> и сектор „Съобщения“</w:t>
      </w:r>
      <w:r w:rsidR="00F14271" w:rsidRPr="00E85452">
        <w:rPr>
          <w:spacing w:val="-1"/>
          <w:sz w:val="22"/>
          <w:szCs w:val="22"/>
        </w:rPr>
        <w:t>;</w:t>
      </w:r>
    </w:p>
    <w:p w:rsidR="007418FB" w:rsidRPr="00E85452" w:rsidRDefault="007418FB" w:rsidP="00215619">
      <w:pPr>
        <w:numPr>
          <w:ilvl w:val="1"/>
          <w:numId w:val="7"/>
        </w:numPr>
        <w:shd w:val="clear" w:color="auto" w:fill="FFFFFF"/>
        <w:ind w:left="1077" w:hanging="357"/>
        <w:jc w:val="both"/>
        <w:rPr>
          <w:spacing w:val="-1"/>
          <w:sz w:val="22"/>
          <w:szCs w:val="22"/>
        </w:rPr>
      </w:pPr>
      <w:r w:rsidRPr="00E85452">
        <w:rPr>
          <w:sz w:val="22"/>
          <w:szCs w:val="22"/>
        </w:rPr>
        <w:t xml:space="preserve">Използване на </w:t>
      </w:r>
      <w:r w:rsidRPr="00E85452">
        <w:rPr>
          <w:spacing w:val="8"/>
          <w:sz w:val="22"/>
          <w:szCs w:val="22"/>
        </w:rPr>
        <w:t>материално-техническата база и комуникационно-информационни система на транспортната система и съобщенията за работа при бедствия, кризисни ситуации от военен и невоенен характер.</w:t>
      </w:r>
    </w:p>
    <w:p w:rsidR="00F14271" w:rsidRPr="00E85452" w:rsidRDefault="00F14271" w:rsidP="00EE2861">
      <w:pPr>
        <w:autoSpaceDE/>
        <w:autoSpaceDN/>
        <w:adjustRightInd/>
        <w:spacing w:before="120"/>
        <w:jc w:val="both"/>
        <w:rPr>
          <w:b/>
          <w:sz w:val="22"/>
          <w:szCs w:val="22"/>
        </w:rPr>
      </w:pPr>
      <w:r w:rsidRPr="00E85452">
        <w:rPr>
          <w:b/>
          <w:sz w:val="22"/>
          <w:szCs w:val="22"/>
        </w:rPr>
        <w:t>Дейности за предоставяне на прод</w:t>
      </w:r>
      <w:r w:rsidR="00EE2861" w:rsidRPr="00E85452">
        <w:rPr>
          <w:b/>
          <w:sz w:val="22"/>
          <w:szCs w:val="22"/>
        </w:rPr>
        <w:t>уктите/услугите</w:t>
      </w:r>
    </w:p>
    <w:p w:rsidR="00E83ABC" w:rsidRPr="00E85452" w:rsidRDefault="00E83ABC" w:rsidP="00215619">
      <w:pPr>
        <w:numPr>
          <w:ilvl w:val="0"/>
          <w:numId w:val="8"/>
        </w:numPr>
        <w:jc w:val="both"/>
        <w:rPr>
          <w:sz w:val="22"/>
          <w:szCs w:val="22"/>
        </w:rPr>
      </w:pPr>
      <w:r w:rsidRPr="00E85452">
        <w:rPr>
          <w:sz w:val="22"/>
          <w:szCs w:val="22"/>
        </w:rPr>
        <w:t>Разработва</w:t>
      </w:r>
      <w:r w:rsidR="0072363F" w:rsidRPr="00E85452">
        <w:rPr>
          <w:sz w:val="22"/>
          <w:szCs w:val="22"/>
        </w:rPr>
        <w:t xml:space="preserve">не на </w:t>
      </w:r>
      <w:r w:rsidRPr="00E85452">
        <w:rPr>
          <w:sz w:val="22"/>
          <w:szCs w:val="22"/>
        </w:rPr>
        <w:t>планове за транспортно и съобщително осигуряване на дейностите при бедствия и кризисни ситуации и организира</w:t>
      </w:r>
      <w:r w:rsidR="00C975BF" w:rsidRPr="00E85452">
        <w:rPr>
          <w:sz w:val="22"/>
          <w:szCs w:val="22"/>
        </w:rPr>
        <w:t>не на</w:t>
      </w:r>
      <w:r w:rsidRPr="00E85452">
        <w:rPr>
          <w:sz w:val="22"/>
          <w:szCs w:val="22"/>
        </w:rPr>
        <w:t xml:space="preserve"> изпълнението им;</w:t>
      </w:r>
    </w:p>
    <w:p w:rsidR="00E83ABC" w:rsidRPr="00E85452" w:rsidRDefault="0072363F" w:rsidP="00215619">
      <w:pPr>
        <w:numPr>
          <w:ilvl w:val="0"/>
          <w:numId w:val="8"/>
        </w:numPr>
        <w:jc w:val="both"/>
        <w:rPr>
          <w:sz w:val="22"/>
          <w:szCs w:val="22"/>
        </w:rPr>
      </w:pPr>
      <w:r w:rsidRPr="00E85452">
        <w:rPr>
          <w:sz w:val="22"/>
          <w:szCs w:val="22"/>
        </w:rPr>
        <w:t>Д</w:t>
      </w:r>
      <w:r w:rsidR="00E83ABC" w:rsidRPr="00E85452">
        <w:rPr>
          <w:sz w:val="22"/>
          <w:szCs w:val="22"/>
        </w:rPr>
        <w:t>енонощно дежурство, обобщаване и анализ на информация за възникнали аварии, бедствия, катастрофи и заплахи, свързани с националната сигурност</w:t>
      </w:r>
      <w:r w:rsidR="003820E2" w:rsidRPr="00E85452">
        <w:rPr>
          <w:sz w:val="22"/>
          <w:szCs w:val="22"/>
        </w:rPr>
        <w:t>;</w:t>
      </w:r>
    </w:p>
    <w:p w:rsidR="00E83ABC" w:rsidRPr="00E85452" w:rsidRDefault="0072363F" w:rsidP="00215619">
      <w:pPr>
        <w:numPr>
          <w:ilvl w:val="0"/>
          <w:numId w:val="8"/>
        </w:numPr>
        <w:jc w:val="both"/>
        <w:rPr>
          <w:sz w:val="22"/>
          <w:szCs w:val="22"/>
        </w:rPr>
      </w:pPr>
      <w:r w:rsidRPr="00E85452">
        <w:rPr>
          <w:sz w:val="22"/>
          <w:szCs w:val="22"/>
        </w:rPr>
        <w:t>Р</w:t>
      </w:r>
      <w:r w:rsidR="00E83ABC" w:rsidRPr="00E85452">
        <w:rPr>
          <w:sz w:val="22"/>
          <w:szCs w:val="22"/>
        </w:rPr>
        <w:t>азработва</w:t>
      </w:r>
      <w:r w:rsidRPr="00E85452">
        <w:rPr>
          <w:sz w:val="22"/>
          <w:szCs w:val="22"/>
        </w:rPr>
        <w:t>не</w:t>
      </w:r>
      <w:r w:rsidR="00E83ABC" w:rsidRPr="00E85452">
        <w:rPr>
          <w:sz w:val="22"/>
          <w:szCs w:val="22"/>
        </w:rPr>
        <w:t xml:space="preserve"> и експлоат</w:t>
      </w:r>
      <w:r w:rsidRPr="00E85452">
        <w:rPr>
          <w:sz w:val="22"/>
          <w:szCs w:val="22"/>
        </w:rPr>
        <w:t>ация на</w:t>
      </w:r>
      <w:r w:rsidR="00E83ABC" w:rsidRPr="00E85452">
        <w:rPr>
          <w:sz w:val="22"/>
          <w:szCs w:val="22"/>
        </w:rPr>
        <w:t xml:space="preserve"> </w:t>
      </w:r>
      <w:r w:rsidR="00FA756A" w:rsidRPr="00E85452">
        <w:rPr>
          <w:sz w:val="22"/>
          <w:szCs w:val="22"/>
        </w:rPr>
        <w:t>ВАСУ „Транспорт и съобщения</w:t>
      </w:r>
      <w:r w:rsidR="00E83ABC" w:rsidRPr="00E85452">
        <w:rPr>
          <w:sz w:val="22"/>
          <w:szCs w:val="22"/>
        </w:rPr>
        <w:t>“ от КАС</w:t>
      </w:r>
      <w:r w:rsidR="003820E2" w:rsidRPr="00E85452">
        <w:rPr>
          <w:sz w:val="22"/>
          <w:szCs w:val="22"/>
        </w:rPr>
        <w:t>;</w:t>
      </w:r>
    </w:p>
    <w:p w:rsidR="00F14271" w:rsidRPr="00E85452" w:rsidRDefault="00F14271" w:rsidP="00215619">
      <w:pPr>
        <w:numPr>
          <w:ilvl w:val="0"/>
          <w:numId w:val="8"/>
        </w:numPr>
        <w:ind w:left="714" w:hanging="357"/>
        <w:jc w:val="both"/>
        <w:rPr>
          <w:sz w:val="22"/>
          <w:szCs w:val="22"/>
        </w:rPr>
      </w:pPr>
      <w:r w:rsidRPr="00E85452">
        <w:rPr>
          <w:sz w:val="22"/>
          <w:szCs w:val="22"/>
        </w:rPr>
        <w:t>Уведомява</w:t>
      </w:r>
      <w:r w:rsidR="003820E2" w:rsidRPr="00E85452">
        <w:rPr>
          <w:sz w:val="22"/>
          <w:szCs w:val="22"/>
        </w:rPr>
        <w:t>не на</w:t>
      </w:r>
      <w:r w:rsidRPr="00E85452">
        <w:rPr>
          <w:sz w:val="22"/>
          <w:szCs w:val="22"/>
        </w:rPr>
        <w:t xml:space="preserve"> Междуведомствената комисия за възстановяване и подпомагане за необходимите финансови средства за извършване на неотложни аварийно-възстановителни работи по транспортната</w:t>
      </w:r>
      <w:r w:rsidR="003820E2" w:rsidRPr="00E85452">
        <w:rPr>
          <w:sz w:val="22"/>
          <w:szCs w:val="22"/>
        </w:rPr>
        <w:t xml:space="preserve"> и съобщителната инфраструктура.</w:t>
      </w:r>
    </w:p>
    <w:p w:rsidR="005F3D67" w:rsidRPr="00E85452" w:rsidRDefault="005F3D67" w:rsidP="005F3D67">
      <w:pPr>
        <w:ind w:left="714"/>
        <w:jc w:val="both"/>
        <w:rPr>
          <w:sz w:val="22"/>
          <w:szCs w:val="22"/>
        </w:rPr>
      </w:pPr>
    </w:p>
    <w:p w:rsidR="005F3D67" w:rsidRPr="00E85452" w:rsidRDefault="005F3D67" w:rsidP="000261C1">
      <w:pPr>
        <w:numPr>
          <w:ilvl w:val="0"/>
          <w:numId w:val="61"/>
        </w:numPr>
        <w:shd w:val="clear" w:color="auto" w:fill="FFFFFF"/>
        <w:spacing w:line="274" w:lineRule="exact"/>
        <w:jc w:val="both"/>
        <w:rPr>
          <w:rFonts w:cs="Times New Roman CYR"/>
          <w:b/>
          <w:sz w:val="22"/>
          <w:szCs w:val="22"/>
        </w:rPr>
      </w:pPr>
      <w:r w:rsidRPr="00E85452">
        <w:rPr>
          <w:b/>
          <w:sz w:val="22"/>
          <w:szCs w:val="22"/>
        </w:rPr>
        <w:t>Изпълнение в отговорностите на дирекция „</w:t>
      </w:r>
      <w:r w:rsidRPr="00E85452">
        <w:rPr>
          <w:rFonts w:cs="Times New Roman CYR"/>
          <w:b/>
          <w:sz w:val="22"/>
          <w:szCs w:val="22"/>
        </w:rPr>
        <w:t>Безопасност, технически надзор и управление при кризи“ -  част „Безопасност, технически надзор“</w:t>
      </w:r>
    </w:p>
    <w:p w:rsidR="00631E5C" w:rsidRPr="00E85452" w:rsidRDefault="00EE2861" w:rsidP="007656EB">
      <w:pPr>
        <w:spacing w:before="120"/>
        <w:jc w:val="both"/>
        <w:rPr>
          <w:b/>
          <w:i/>
          <w:sz w:val="22"/>
          <w:szCs w:val="22"/>
        </w:rPr>
      </w:pPr>
      <w:r w:rsidRPr="00E85452">
        <w:rPr>
          <w:b/>
          <w:i/>
          <w:sz w:val="22"/>
          <w:szCs w:val="22"/>
        </w:rPr>
        <w:lastRenderedPageBreak/>
        <w:t>П</w:t>
      </w:r>
      <w:r w:rsidR="005F3D67" w:rsidRPr="00E85452">
        <w:rPr>
          <w:b/>
          <w:i/>
          <w:sz w:val="22"/>
          <w:szCs w:val="22"/>
        </w:rPr>
        <w:t>редоставяни п</w:t>
      </w:r>
      <w:r w:rsidRPr="00E85452">
        <w:rPr>
          <w:b/>
          <w:i/>
          <w:sz w:val="22"/>
          <w:szCs w:val="22"/>
        </w:rPr>
        <w:t>родукти/услуги</w:t>
      </w:r>
    </w:p>
    <w:p w:rsidR="005F3D67" w:rsidRPr="00E85452" w:rsidRDefault="007656EB" w:rsidP="00215619">
      <w:pPr>
        <w:numPr>
          <w:ilvl w:val="0"/>
          <w:numId w:val="22"/>
        </w:numPr>
        <w:ind w:left="714" w:hanging="357"/>
        <w:jc w:val="both"/>
        <w:rPr>
          <w:rFonts w:cs="Times New Roman CYR"/>
          <w:bCs/>
          <w:i/>
          <w:sz w:val="22"/>
          <w:szCs w:val="22"/>
        </w:rPr>
      </w:pPr>
      <w:r w:rsidRPr="00E85452">
        <w:rPr>
          <w:rFonts w:cs="Times New Roman CYR"/>
          <w:bCs/>
          <w:i/>
          <w:sz w:val="22"/>
          <w:szCs w:val="22"/>
        </w:rPr>
        <w:t>Регулярен</w:t>
      </w:r>
      <w:r w:rsidR="004A406F" w:rsidRPr="00E85452">
        <w:rPr>
          <w:rFonts w:cs="Times New Roman CYR"/>
          <w:bCs/>
          <w:i/>
          <w:sz w:val="22"/>
          <w:szCs w:val="22"/>
        </w:rPr>
        <w:t xml:space="preserve"> т</w:t>
      </w:r>
      <w:r w:rsidR="005F3D67" w:rsidRPr="00E85452">
        <w:rPr>
          <w:rFonts w:cs="Times New Roman CYR"/>
          <w:bCs/>
          <w:i/>
          <w:sz w:val="22"/>
          <w:szCs w:val="22"/>
        </w:rPr>
        <w:t>ехнически надзор</w:t>
      </w:r>
      <w:r w:rsidR="004A406F" w:rsidRPr="00E85452">
        <w:rPr>
          <w:rFonts w:cs="Times New Roman CYR"/>
          <w:bCs/>
          <w:i/>
          <w:sz w:val="22"/>
          <w:szCs w:val="22"/>
        </w:rPr>
        <w:t xml:space="preserve"> върху съоръжения с повишена опасност</w:t>
      </w:r>
      <w:r w:rsidRPr="00E85452">
        <w:rPr>
          <w:rFonts w:cs="Times New Roman CYR"/>
          <w:bCs/>
          <w:i/>
          <w:sz w:val="22"/>
          <w:szCs w:val="22"/>
        </w:rPr>
        <w:t xml:space="preserve"> </w:t>
      </w:r>
      <w:r w:rsidRPr="00E85452">
        <w:rPr>
          <w:rFonts w:cs="Times New Roman CYR"/>
          <w:bCs/>
          <w:i/>
          <w:sz w:val="22"/>
          <w:szCs w:val="22"/>
          <w:lang w:val="en-US"/>
        </w:rPr>
        <w:t>(</w:t>
      </w:r>
      <w:r w:rsidRPr="00E85452">
        <w:rPr>
          <w:rFonts w:cs="Times New Roman CYR"/>
          <w:bCs/>
          <w:i/>
          <w:sz w:val="22"/>
          <w:szCs w:val="22"/>
        </w:rPr>
        <w:t>СПО</w:t>
      </w:r>
      <w:r w:rsidRPr="00E85452">
        <w:rPr>
          <w:rFonts w:cs="Times New Roman CYR"/>
          <w:bCs/>
          <w:i/>
          <w:sz w:val="22"/>
          <w:szCs w:val="22"/>
          <w:lang w:val="en-US"/>
        </w:rPr>
        <w:t>)</w:t>
      </w:r>
      <w:r w:rsidR="00FA756A" w:rsidRPr="00E85452">
        <w:rPr>
          <w:rFonts w:ascii="Times New Roman" w:hAnsi="Times New Roman"/>
          <w:i/>
          <w:sz w:val="22"/>
          <w:szCs w:val="22"/>
        </w:rPr>
        <w:t xml:space="preserve"> за осигуряване на безопасност и избягване на инциденти</w:t>
      </w:r>
    </w:p>
    <w:p w:rsidR="007656EB" w:rsidRPr="00E85452" w:rsidRDefault="007656EB" w:rsidP="007656EB">
      <w:pPr>
        <w:autoSpaceDE/>
        <w:autoSpaceDN/>
        <w:adjustRightInd/>
        <w:spacing w:before="120"/>
        <w:jc w:val="both"/>
        <w:rPr>
          <w:b/>
          <w:sz w:val="22"/>
          <w:szCs w:val="22"/>
        </w:rPr>
      </w:pPr>
      <w:r w:rsidRPr="00E85452">
        <w:rPr>
          <w:b/>
          <w:sz w:val="22"/>
          <w:szCs w:val="22"/>
        </w:rPr>
        <w:t>Дейности за предоставяне на продуктите/услугите</w:t>
      </w:r>
    </w:p>
    <w:p w:rsidR="007656EB" w:rsidRPr="00E85452" w:rsidRDefault="007656EB" w:rsidP="00215619">
      <w:pPr>
        <w:numPr>
          <w:ilvl w:val="0"/>
          <w:numId w:val="8"/>
        </w:numPr>
        <w:jc w:val="both"/>
        <w:rPr>
          <w:sz w:val="22"/>
          <w:szCs w:val="22"/>
        </w:rPr>
      </w:pPr>
      <w:r w:rsidRPr="00E85452">
        <w:rPr>
          <w:sz w:val="22"/>
          <w:szCs w:val="22"/>
        </w:rPr>
        <w:t>Извършване на първоначални, периодични и внезапни прегледи, проверки и изпитвания на СПО, както и проверки на предприятията, сградите и другите обекти, в които съоръженията се произвеждат, монтират, поддържат, ремонт</w:t>
      </w:r>
      <w:r w:rsidR="006778EF" w:rsidRPr="00E85452">
        <w:rPr>
          <w:sz w:val="22"/>
          <w:szCs w:val="22"/>
        </w:rPr>
        <w:t>ират и експлоатират</w:t>
      </w:r>
      <w:r w:rsidRPr="00E85452">
        <w:rPr>
          <w:sz w:val="22"/>
          <w:szCs w:val="22"/>
        </w:rPr>
        <w:t>;</w:t>
      </w:r>
    </w:p>
    <w:p w:rsidR="007656EB" w:rsidRPr="00E85452" w:rsidRDefault="007656EB" w:rsidP="00215619">
      <w:pPr>
        <w:numPr>
          <w:ilvl w:val="0"/>
          <w:numId w:val="8"/>
        </w:numPr>
        <w:jc w:val="both"/>
        <w:rPr>
          <w:sz w:val="22"/>
          <w:szCs w:val="22"/>
        </w:rPr>
      </w:pPr>
      <w:r w:rsidRPr="00E85452">
        <w:rPr>
          <w:sz w:val="22"/>
          <w:szCs w:val="22"/>
        </w:rPr>
        <w:t>Издаване на задължителни писмени предписания на собственици или ползватели, длъжностни и други лица</w:t>
      </w:r>
      <w:r w:rsidR="006778EF" w:rsidRPr="00E85452">
        <w:rPr>
          <w:sz w:val="22"/>
          <w:szCs w:val="22"/>
        </w:rPr>
        <w:t xml:space="preserve"> </w:t>
      </w:r>
      <w:r w:rsidR="007D3318" w:rsidRPr="00E85452">
        <w:rPr>
          <w:sz w:val="22"/>
          <w:szCs w:val="22"/>
        </w:rPr>
        <w:t>при работа с повдигателни съоръжения с жп подвижен състав, в случаи на  установен</w:t>
      </w:r>
      <w:r w:rsidR="006778EF" w:rsidRPr="00E85452">
        <w:rPr>
          <w:sz w:val="22"/>
          <w:szCs w:val="22"/>
        </w:rPr>
        <w:t xml:space="preserve"> риск за възникване на  инцидент/нараняване на хора</w:t>
      </w:r>
      <w:r w:rsidRPr="00E85452">
        <w:rPr>
          <w:sz w:val="22"/>
          <w:szCs w:val="22"/>
        </w:rPr>
        <w:t>;</w:t>
      </w:r>
    </w:p>
    <w:p w:rsidR="007656EB" w:rsidRPr="00E85452" w:rsidRDefault="007656EB" w:rsidP="00215619">
      <w:pPr>
        <w:numPr>
          <w:ilvl w:val="0"/>
          <w:numId w:val="8"/>
        </w:numPr>
        <w:jc w:val="both"/>
        <w:rPr>
          <w:sz w:val="22"/>
          <w:szCs w:val="22"/>
        </w:rPr>
      </w:pPr>
      <w:r w:rsidRPr="00E85452">
        <w:rPr>
          <w:sz w:val="22"/>
          <w:szCs w:val="22"/>
        </w:rPr>
        <w:t xml:space="preserve">Издаване на писмено разпореждане за спиране </w:t>
      </w:r>
      <w:r w:rsidR="007D3318" w:rsidRPr="00E85452">
        <w:rPr>
          <w:sz w:val="22"/>
          <w:szCs w:val="22"/>
        </w:rPr>
        <w:t>от</w:t>
      </w:r>
      <w:r w:rsidRPr="00E85452">
        <w:rPr>
          <w:sz w:val="22"/>
          <w:szCs w:val="22"/>
        </w:rPr>
        <w:t xml:space="preserve"> </w:t>
      </w:r>
      <w:r w:rsidR="006778EF" w:rsidRPr="00E85452">
        <w:rPr>
          <w:sz w:val="22"/>
          <w:szCs w:val="22"/>
        </w:rPr>
        <w:t xml:space="preserve">експлоатация на СПО. </w:t>
      </w:r>
    </w:p>
    <w:p w:rsidR="00436BD9" w:rsidRPr="00E85452" w:rsidRDefault="00436BD9" w:rsidP="00436BD9">
      <w:pPr>
        <w:jc w:val="both"/>
        <w:rPr>
          <w:rFonts w:ascii="Times New Roman" w:hAnsi="Times New Roman"/>
          <w:sz w:val="22"/>
          <w:szCs w:val="22"/>
        </w:rPr>
      </w:pPr>
    </w:p>
    <w:p w:rsidR="00BC428D" w:rsidRPr="00E85452" w:rsidRDefault="00BC428D" w:rsidP="00BC428D">
      <w:pPr>
        <w:jc w:val="both"/>
        <w:rPr>
          <w:rFonts w:ascii="Times New Roman" w:hAnsi="Times New Roman"/>
          <w:sz w:val="22"/>
          <w:szCs w:val="22"/>
        </w:rPr>
      </w:pPr>
      <w:r w:rsidRPr="00E85452">
        <w:rPr>
          <w:rFonts w:ascii="Times New Roman" w:hAnsi="Times New Roman"/>
          <w:sz w:val="22"/>
          <w:szCs w:val="22"/>
        </w:rPr>
        <w:t xml:space="preserve">Усвоените средства за </w:t>
      </w:r>
      <w:r w:rsidRPr="00E85452">
        <w:rPr>
          <w:rFonts w:ascii="Times New Roman" w:hAnsi="Times New Roman"/>
          <w:sz w:val="22"/>
          <w:szCs w:val="22"/>
          <w:lang w:val="ru-RU"/>
        </w:rPr>
        <w:t>финансово</w:t>
      </w:r>
      <w:r w:rsidRPr="00E85452">
        <w:rPr>
          <w:rFonts w:ascii="Times New Roman" w:hAnsi="Times New Roman"/>
          <w:sz w:val="22"/>
          <w:szCs w:val="22"/>
        </w:rPr>
        <w:t xml:space="preserve"> </w:t>
      </w:r>
      <w:r w:rsidRPr="00E85452">
        <w:rPr>
          <w:rFonts w:ascii="Times New Roman" w:hAnsi="Times New Roman"/>
          <w:sz w:val="22"/>
          <w:szCs w:val="22"/>
          <w:lang w:val="ru-RU"/>
        </w:rPr>
        <w:t xml:space="preserve">осигуряване на </w:t>
      </w:r>
      <w:r w:rsidRPr="00E85452">
        <w:rPr>
          <w:rFonts w:ascii="Times New Roman" w:hAnsi="Times New Roman"/>
          <w:b/>
          <w:sz w:val="22"/>
          <w:szCs w:val="22"/>
          <w:lang w:val="ru-RU"/>
        </w:rPr>
        <w:t>дейност "Отбранително-мобилизационна подготовка, поддържане на запаси и мощности</w:t>
      </w:r>
      <w:r w:rsidRPr="00E85452">
        <w:rPr>
          <w:rFonts w:ascii="Times New Roman" w:hAnsi="Times New Roman"/>
          <w:sz w:val="22"/>
          <w:szCs w:val="22"/>
        </w:rPr>
        <w:t>" за периода 01.01.202</w:t>
      </w:r>
      <w:r w:rsidR="002F0E6C" w:rsidRPr="00E85452">
        <w:rPr>
          <w:rFonts w:ascii="Times New Roman" w:hAnsi="Times New Roman"/>
          <w:sz w:val="22"/>
          <w:szCs w:val="22"/>
        </w:rPr>
        <w:t>5</w:t>
      </w:r>
      <w:r w:rsidRPr="00E85452">
        <w:rPr>
          <w:rFonts w:ascii="Times New Roman" w:hAnsi="Times New Roman"/>
          <w:sz w:val="22"/>
          <w:szCs w:val="22"/>
        </w:rPr>
        <w:t xml:space="preserve"> - 3</w:t>
      </w:r>
      <w:r w:rsidR="002F0E6C" w:rsidRPr="00E85452">
        <w:rPr>
          <w:rFonts w:ascii="Times New Roman" w:hAnsi="Times New Roman"/>
          <w:sz w:val="22"/>
          <w:szCs w:val="22"/>
        </w:rPr>
        <w:t>0.06</w:t>
      </w:r>
      <w:r w:rsidRPr="00E85452">
        <w:rPr>
          <w:rFonts w:ascii="Times New Roman" w:hAnsi="Times New Roman"/>
          <w:sz w:val="22"/>
          <w:szCs w:val="22"/>
        </w:rPr>
        <w:t>.202</w:t>
      </w:r>
      <w:r w:rsidR="002F0E6C" w:rsidRPr="00E85452">
        <w:rPr>
          <w:rFonts w:ascii="Times New Roman" w:hAnsi="Times New Roman"/>
          <w:sz w:val="22"/>
          <w:szCs w:val="22"/>
        </w:rPr>
        <w:t>5</w:t>
      </w:r>
      <w:r w:rsidRPr="00E85452">
        <w:rPr>
          <w:rFonts w:ascii="Times New Roman" w:hAnsi="Times New Roman"/>
          <w:sz w:val="22"/>
          <w:szCs w:val="22"/>
        </w:rPr>
        <w:t xml:space="preserve"> г</w:t>
      </w:r>
      <w:r w:rsidRPr="00E85452">
        <w:rPr>
          <w:rFonts w:ascii="Times New Roman" w:hAnsi="Times New Roman"/>
          <w:sz w:val="22"/>
          <w:szCs w:val="22"/>
          <w:lang w:val="en-US"/>
        </w:rPr>
        <w:t>.,</w:t>
      </w:r>
      <w:r w:rsidRPr="00E85452">
        <w:rPr>
          <w:rFonts w:ascii="Times New Roman" w:hAnsi="Times New Roman"/>
          <w:sz w:val="22"/>
          <w:szCs w:val="22"/>
        </w:rPr>
        <w:t xml:space="preserve"> са извършени разходи за поддържане на основния пункт за управление на МТС на обща </w:t>
      </w:r>
      <w:r w:rsidR="001C23D7" w:rsidRPr="00E85452">
        <w:rPr>
          <w:rFonts w:ascii="Times New Roman" w:hAnsi="Times New Roman"/>
          <w:b/>
          <w:sz w:val="22"/>
          <w:szCs w:val="22"/>
        </w:rPr>
        <w:t xml:space="preserve">стойност  </w:t>
      </w:r>
      <w:r w:rsidR="002F0E6C" w:rsidRPr="00E85452">
        <w:rPr>
          <w:rFonts w:ascii="Times New Roman" w:hAnsi="Times New Roman"/>
          <w:b/>
          <w:sz w:val="22"/>
          <w:szCs w:val="22"/>
        </w:rPr>
        <w:t>80</w:t>
      </w:r>
      <w:r w:rsidRPr="00E85452">
        <w:rPr>
          <w:rFonts w:ascii="Times New Roman" w:hAnsi="Times New Roman"/>
          <w:b/>
          <w:sz w:val="22"/>
          <w:szCs w:val="22"/>
        </w:rPr>
        <w:t xml:space="preserve"> </w:t>
      </w:r>
      <w:r w:rsidR="002F0E6C" w:rsidRPr="00E85452">
        <w:rPr>
          <w:rFonts w:ascii="Times New Roman" w:hAnsi="Times New Roman"/>
          <w:b/>
          <w:sz w:val="22"/>
          <w:szCs w:val="22"/>
        </w:rPr>
        <w:t>700</w:t>
      </w:r>
      <w:r w:rsidRPr="00E85452">
        <w:rPr>
          <w:rFonts w:ascii="Times New Roman" w:hAnsi="Times New Roman"/>
          <w:b/>
          <w:sz w:val="22"/>
          <w:szCs w:val="22"/>
        </w:rPr>
        <w:t xml:space="preserve"> лева</w:t>
      </w:r>
      <w:r w:rsidRPr="00E85452">
        <w:rPr>
          <w:rFonts w:ascii="Times New Roman" w:hAnsi="Times New Roman"/>
          <w:sz w:val="22"/>
          <w:szCs w:val="22"/>
        </w:rPr>
        <w:t>, в това число:</w:t>
      </w:r>
    </w:p>
    <w:p w:rsidR="00BC428D" w:rsidRPr="00E85452" w:rsidRDefault="00BC428D" w:rsidP="00BC428D">
      <w:pPr>
        <w:jc w:val="both"/>
        <w:rPr>
          <w:rFonts w:ascii="Times New Roman" w:hAnsi="Times New Roman"/>
          <w:sz w:val="22"/>
          <w:szCs w:val="22"/>
        </w:rPr>
      </w:pPr>
      <w:r w:rsidRPr="00E85452">
        <w:rPr>
          <w:rFonts w:ascii="Times New Roman" w:hAnsi="Times New Roman"/>
          <w:sz w:val="22"/>
          <w:szCs w:val="22"/>
        </w:rPr>
        <w:t xml:space="preserve">      - персонал -                                       </w:t>
      </w:r>
      <w:r w:rsidR="002F0E6C" w:rsidRPr="00E85452">
        <w:rPr>
          <w:rFonts w:ascii="Times New Roman" w:hAnsi="Times New Roman"/>
          <w:sz w:val="22"/>
          <w:szCs w:val="22"/>
        </w:rPr>
        <w:t>65</w:t>
      </w:r>
      <w:r w:rsidR="001C23D7" w:rsidRPr="00E85452">
        <w:rPr>
          <w:rFonts w:ascii="Times New Roman" w:hAnsi="Times New Roman"/>
          <w:sz w:val="22"/>
          <w:szCs w:val="22"/>
        </w:rPr>
        <w:t xml:space="preserve"> </w:t>
      </w:r>
      <w:r w:rsidR="002F0E6C" w:rsidRPr="00E85452">
        <w:rPr>
          <w:rFonts w:ascii="Times New Roman" w:hAnsi="Times New Roman"/>
          <w:sz w:val="22"/>
          <w:szCs w:val="22"/>
        </w:rPr>
        <w:t>173</w:t>
      </w:r>
      <w:r w:rsidRPr="00E85452">
        <w:rPr>
          <w:rFonts w:ascii="Times New Roman" w:hAnsi="Times New Roman"/>
          <w:sz w:val="22"/>
          <w:szCs w:val="22"/>
        </w:rPr>
        <w:t xml:space="preserve"> лв;   </w:t>
      </w:r>
    </w:p>
    <w:p w:rsidR="00BC428D" w:rsidRPr="00E85452" w:rsidRDefault="00BC428D" w:rsidP="00BC428D">
      <w:pPr>
        <w:jc w:val="both"/>
        <w:rPr>
          <w:rFonts w:ascii="Times New Roman" w:hAnsi="Times New Roman"/>
          <w:sz w:val="22"/>
          <w:szCs w:val="22"/>
          <w:lang w:val="ru-RU"/>
        </w:rPr>
      </w:pPr>
      <w:r w:rsidRPr="00E85452">
        <w:rPr>
          <w:rFonts w:ascii="Times New Roman" w:hAnsi="Times New Roman"/>
          <w:sz w:val="22"/>
          <w:szCs w:val="22"/>
        </w:rPr>
        <w:t xml:space="preserve">      - за </w:t>
      </w:r>
      <w:r w:rsidR="001C23D7" w:rsidRPr="00E85452">
        <w:rPr>
          <w:rFonts w:ascii="Times New Roman" w:hAnsi="Times New Roman"/>
          <w:sz w:val="22"/>
          <w:szCs w:val="22"/>
        </w:rPr>
        <w:t>издръжка</w:t>
      </w:r>
      <w:r w:rsidRPr="00E85452">
        <w:rPr>
          <w:rFonts w:ascii="Times New Roman" w:hAnsi="Times New Roman"/>
          <w:sz w:val="22"/>
          <w:szCs w:val="22"/>
        </w:rPr>
        <w:t xml:space="preserve"> - </w:t>
      </w:r>
      <w:r w:rsidRPr="00E85452">
        <w:rPr>
          <w:rFonts w:ascii="Times New Roman" w:hAnsi="Times New Roman"/>
          <w:sz w:val="22"/>
          <w:szCs w:val="22"/>
          <w:lang w:val="ru-RU"/>
        </w:rPr>
        <w:t xml:space="preserve">        </w:t>
      </w:r>
      <w:r w:rsidR="00202C0C" w:rsidRPr="00E85452">
        <w:rPr>
          <w:rFonts w:ascii="Times New Roman" w:hAnsi="Times New Roman"/>
          <w:sz w:val="22"/>
          <w:szCs w:val="22"/>
        </w:rPr>
        <w:t xml:space="preserve">                         </w:t>
      </w:r>
      <w:r w:rsidR="001C23D7" w:rsidRPr="00E85452">
        <w:rPr>
          <w:rFonts w:ascii="Times New Roman" w:hAnsi="Times New Roman"/>
          <w:sz w:val="22"/>
          <w:szCs w:val="22"/>
        </w:rPr>
        <w:t>1</w:t>
      </w:r>
      <w:r w:rsidR="002F0E6C" w:rsidRPr="00E85452">
        <w:rPr>
          <w:rFonts w:ascii="Times New Roman" w:hAnsi="Times New Roman"/>
          <w:sz w:val="22"/>
          <w:szCs w:val="22"/>
        </w:rPr>
        <w:t>5</w:t>
      </w:r>
      <w:r w:rsidR="001C23D7" w:rsidRPr="00E85452">
        <w:rPr>
          <w:rFonts w:ascii="Times New Roman" w:hAnsi="Times New Roman"/>
          <w:sz w:val="22"/>
          <w:szCs w:val="22"/>
        </w:rPr>
        <w:t xml:space="preserve"> </w:t>
      </w:r>
      <w:r w:rsidR="002F0E6C" w:rsidRPr="00E85452">
        <w:rPr>
          <w:rFonts w:ascii="Times New Roman" w:hAnsi="Times New Roman"/>
          <w:sz w:val="22"/>
          <w:szCs w:val="22"/>
        </w:rPr>
        <w:t>527</w:t>
      </w:r>
      <w:r w:rsidRPr="00E85452">
        <w:rPr>
          <w:rFonts w:ascii="Times New Roman" w:hAnsi="Times New Roman"/>
          <w:sz w:val="22"/>
          <w:szCs w:val="22"/>
        </w:rPr>
        <w:t xml:space="preserve"> </w:t>
      </w:r>
      <w:r w:rsidRPr="00E85452">
        <w:rPr>
          <w:rFonts w:ascii="Times New Roman" w:hAnsi="Times New Roman"/>
          <w:sz w:val="22"/>
          <w:szCs w:val="22"/>
          <w:lang w:val="ru-RU"/>
        </w:rPr>
        <w:t>лв.;</w:t>
      </w:r>
    </w:p>
    <w:p w:rsidR="0049052E" w:rsidRPr="00E85452" w:rsidRDefault="0049052E" w:rsidP="0049052E">
      <w:pPr>
        <w:jc w:val="both"/>
        <w:rPr>
          <w:rFonts w:ascii="Times New Roman" w:hAnsi="Times New Roman"/>
          <w:sz w:val="22"/>
          <w:szCs w:val="22"/>
          <w:lang w:val="ru-RU"/>
        </w:rPr>
      </w:pPr>
    </w:p>
    <w:p w:rsidR="00F91CFA" w:rsidRPr="00E85452" w:rsidRDefault="00F91CFA" w:rsidP="00E85DE8">
      <w:pPr>
        <w:spacing w:before="120" w:after="120"/>
        <w:jc w:val="both"/>
        <w:rPr>
          <w:b/>
          <w:i/>
          <w:sz w:val="22"/>
          <w:szCs w:val="22"/>
        </w:rPr>
      </w:pPr>
      <w:r w:rsidRPr="00E85452">
        <w:rPr>
          <w:b/>
          <w:i/>
          <w:sz w:val="22"/>
          <w:szCs w:val="22"/>
        </w:rPr>
        <w:t>Външни фактори, които могат да окажат въздействие върху постигането на целите</w:t>
      </w:r>
    </w:p>
    <w:p w:rsidR="00DB72CC" w:rsidRPr="00E85452" w:rsidRDefault="00F91CFA" w:rsidP="003B38A8">
      <w:pPr>
        <w:tabs>
          <w:tab w:val="left" w:pos="0"/>
        </w:tabs>
        <w:jc w:val="both"/>
        <w:rPr>
          <w:rFonts w:ascii="Times New Roman" w:hAnsi="Times New Roman"/>
        </w:rPr>
      </w:pPr>
      <w:r w:rsidRPr="00E85452">
        <w:rPr>
          <w:rFonts w:ascii="Times New Roman" w:hAnsi="Times New Roman"/>
          <w:sz w:val="22"/>
          <w:szCs w:val="22"/>
        </w:rPr>
        <w:t xml:space="preserve">Изпълнението на целите зависи </w:t>
      </w:r>
      <w:r w:rsidR="00DB72CC" w:rsidRPr="00E85452">
        <w:rPr>
          <w:rFonts w:ascii="Times New Roman" w:hAnsi="Times New Roman"/>
          <w:sz w:val="22"/>
          <w:szCs w:val="22"/>
        </w:rPr>
        <w:t xml:space="preserve">както от </w:t>
      </w:r>
      <w:r w:rsidRPr="00E85452">
        <w:rPr>
          <w:rFonts w:ascii="Times New Roman" w:hAnsi="Times New Roman"/>
          <w:sz w:val="22"/>
          <w:szCs w:val="22"/>
        </w:rPr>
        <w:t xml:space="preserve">наличието и </w:t>
      </w:r>
      <w:r w:rsidR="004066B5" w:rsidRPr="00E85452">
        <w:rPr>
          <w:rFonts w:ascii="Times New Roman" w:hAnsi="Times New Roman"/>
          <w:sz w:val="22"/>
          <w:szCs w:val="22"/>
        </w:rPr>
        <w:t>качеството</w:t>
      </w:r>
      <w:r w:rsidRPr="00E85452">
        <w:rPr>
          <w:rFonts w:ascii="Times New Roman" w:hAnsi="Times New Roman"/>
          <w:sz w:val="22"/>
          <w:szCs w:val="22"/>
        </w:rPr>
        <w:t xml:space="preserve"> на </w:t>
      </w:r>
      <w:r w:rsidR="00834FC3" w:rsidRPr="00E85452">
        <w:rPr>
          <w:rFonts w:ascii="Times New Roman" w:hAnsi="Times New Roman"/>
          <w:sz w:val="22"/>
          <w:szCs w:val="22"/>
        </w:rPr>
        <w:t>нормативните</w:t>
      </w:r>
      <w:r w:rsidR="00D416BB" w:rsidRPr="00E85452">
        <w:rPr>
          <w:rFonts w:ascii="Times New Roman" w:hAnsi="Times New Roman"/>
          <w:sz w:val="22"/>
          <w:szCs w:val="22"/>
        </w:rPr>
        <w:t xml:space="preserve"> </w:t>
      </w:r>
      <w:r w:rsidR="00D416BB" w:rsidRPr="00E85452">
        <w:rPr>
          <w:rFonts w:ascii="Times New Roman" w:hAnsi="Times New Roman"/>
          <w:sz w:val="22"/>
          <w:szCs w:val="22"/>
          <w:lang w:val="en-US"/>
        </w:rPr>
        <w:t>(</w:t>
      </w:r>
      <w:r w:rsidR="00D416BB" w:rsidRPr="00E85452">
        <w:rPr>
          <w:rFonts w:ascii="Times New Roman" w:hAnsi="Times New Roman"/>
          <w:sz w:val="22"/>
          <w:szCs w:val="22"/>
        </w:rPr>
        <w:t>Закона за отбраната и въоръжените сили, Закона за защита при бедствия и др.</w:t>
      </w:r>
      <w:r w:rsidR="00D416BB" w:rsidRPr="00E85452">
        <w:rPr>
          <w:rFonts w:ascii="Times New Roman" w:hAnsi="Times New Roman"/>
          <w:sz w:val="22"/>
          <w:szCs w:val="22"/>
          <w:lang w:val="en-US"/>
        </w:rPr>
        <w:t>)</w:t>
      </w:r>
      <w:r w:rsidR="00834FC3" w:rsidRPr="00E85452">
        <w:rPr>
          <w:rFonts w:ascii="Times New Roman" w:hAnsi="Times New Roman"/>
          <w:sz w:val="22"/>
          <w:szCs w:val="22"/>
        </w:rPr>
        <w:t xml:space="preserve"> и </w:t>
      </w:r>
      <w:r w:rsidRPr="00E85452">
        <w:rPr>
          <w:rFonts w:ascii="Times New Roman" w:hAnsi="Times New Roman"/>
          <w:sz w:val="22"/>
          <w:szCs w:val="22"/>
        </w:rPr>
        <w:t>поднормативните актове</w:t>
      </w:r>
      <w:r w:rsidR="00F047CC" w:rsidRPr="00E85452">
        <w:rPr>
          <w:rFonts w:ascii="Times New Roman" w:hAnsi="Times New Roman"/>
          <w:sz w:val="22"/>
          <w:szCs w:val="22"/>
        </w:rPr>
        <w:t>,</w:t>
      </w:r>
      <w:r w:rsidRPr="00E85452">
        <w:rPr>
          <w:rFonts w:ascii="Times New Roman" w:hAnsi="Times New Roman"/>
          <w:sz w:val="22"/>
          <w:szCs w:val="22"/>
        </w:rPr>
        <w:t xml:space="preserve"> </w:t>
      </w:r>
      <w:r w:rsidR="00DB72CC" w:rsidRPr="00E85452">
        <w:rPr>
          <w:rFonts w:ascii="Times New Roman" w:hAnsi="Times New Roman"/>
          <w:sz w:val="22"/>
          <w:szCs w:val="22"/>
        </w:rPr>
        <w:t>така и</w:t>
      </w:r>
      <w:r w:rsidR="00DB72CC" w:rsidRPr="00E85452">
        <w:rPr>
          <w:rFonts w:ascii="Times New Roman" w:hAnsi="Times New Roman"/>
        </w:rPr>
        <w:t xml:space="preserve"> </w:t>
      </w:r>
      <w:r w:rsidR="00DB72CC" w:rsidRPr="00E85452">
        <w:rPr>
          <w:rFonts w:ascii="Times New Roman" w:hAnsi="Times New Roman"/>
          <w:sz w:val="22"/>
          <w:szCs w:val="22"/>
        </w:rPr>
        <w:t>от наличния административен капацитет.</w:t>
      </w:r>
      <w:r w:rsidR="00DB72CC" w:rsidRPr="00E85452">
        <w:rPr>
          <w:rFonts w:ascii="Times New Roman" w:hAnsi="Times New Roman"/>
        </w:rPr>
        <w:t xml:space="preserve">  </w:t>
      </w:r>
    </w:p>
    <w:p w:rsidR="00F91CFA" w:rsidRPr="00E85452" w:rsidRDefault="00F91CFA" w:rsidP="003B325F">
      <w:pPr>
        <w:spacing w:before="120"/>
        <w:jc w:val="both"/>
        <w:rPr>
          <w:b/>
          <w:i/>
          <w:sz w:val="22"/>
          <w:szCs w:val="22"/>
        </w:rPr>
      </w:pPr>
      <w:r w:rsidRPr="00E85452">
        <w:rPr>
          <w:b/>
          <w:i/>
          <w:sz w:val="22"/>
          <w:szCs w:val="22"/>
        </w:rPr>
        <w:t>Информация за наличността и качеството на данните</w:t>
      </w:r>
    </w:p>
    <w:p w:rsidR="00F91CFA" w:rsidRPr="00E85452" w:rsidRDefault="00F91CFA" w:rsidP="003B325F">
      <w:pPr>
        <w:tabs>
          <w:tab w:val="left" w:pos="0"/>
        </w:tabs>
        <w:jc w:val="both"/>
        <w:rPr>
          <w:rFonts w:ascii="Times New Roman" w:hAnsi="Times New Roman"/>
          <w:sz w:val="22"/>
          <w:szCs w:val="22"/>
          <w:lang w:val="ru-RU"/>
        </w:rPr>
      </w:pPr>
      <w:r w:rsidRPr="00E85452">
        <w:rPr>
          <w:rFonts w:ascii="Times New Roman" w:hAnsi="Times New Roman"/>
          <w:sz w:val="22"/>
          <w:szCs w:val="22"/>
        </w:rPr>
        <w:t xml:space="preserve">Информация за дейността и степента за готовност </w:t>
      </w:r>
      <w:r w:rsidR="00D416BB" w:rsidRPr="00E85452">
        <w:rPr>
          <w:rFonts w:ascii="Times New Roman" w:hAnsi="Times New Roman"/>
          <w:sz w:val="22"/>
          <w:szCs w:val="22"/>
        </w:rPr>
        <w:t xml:space="preserve">за работа </w:t>
      </w:r>
      <w:r w:rsidR="004D3DC2" w:rsidRPr="00E85452">
        <w:rPr>
          <w:rFonts w:ascii="Times New Roman" w:hAnsi="Times New Roman"/>
          <w:sz w:val="22"/>
          <w:szCs w:val="22"/>
        </w:rPr>
        <w:t>на М</w:t>
      </w:r>
      <w:r w:rsidR="00F60070" w:rsidRPr="00E85452">
        <w:rPr>
          <w:rFonts w:ascii="Times New Roman" w:hAnsi="Times New Roman"/>
          <w:sz w:val="22"/>
          <w:szCs w:val="22"/>
        </w:rPr>
        <w:t>ТС</w:t>
      </w:r>
      <w:r w:rsidR="00D416BB" w:rsidRPr="00E85452">
        <w:rPr>
          <w:rFonts w:ascii="Times New Roman" w:hAnsi="Times New Roman"/>
          <w:sz w:val="22"/>
          <w:szCs w:val="22"/>
        </w:rPr>
        <w:t>, центровете за управление</w:t>
      </w:r>
      <w:r w:rsidRPr="00E85452">
        <w:rPr>
          <w:rFonts w:ascii="Times New Roman" w:hAnsi="Times New Roman"/>
          <w:sz w:val="22"/>
          <w:szCs w:val="22"/>
        </w:rPr>
        <w:t xml:space="preserve"> и силите за реагиране в условията на криза или военно положение се събира, анализира и обобщава в  дирекция „БТНУК”. За целта се </w:t>
      </w:r>
      <w:r w:rsidR="0085061B" w:rsidRPr="00E85452">
        <w:rPr>
          <w:rFonts w:ascii="Times New Roman" w:hAnsi="Times New Roman"/>
          <w:sz w:val="22"/>
          <w:szCs w:val="22"/>
        </w:rPr>
        <w:t>събира информация з</w:t>
      </w:r>
      <w:r w:rsidRPr="00E85452">
        <w:rPr>
          <w:rFonts w:ascii="Times New Roman" w:hAnsi="Times New Roman"/>
          <w:sz w:val="22"/>
          <w:szCs w:val="22"/>
        </w:rPr>
        <w:t>а:</w:t>
      </w:r>
    </w:p>
    <w:p w:rsidR="00F91CFA" w:rsidRPr="00E85452" w:rsidRDefault="00F91CFA" w:rsidP="000261C1">
      <w:pPr>
        <w:numPr>
          <w:ilvl w:val="0"/>
          <w:numId w:val="50"/>
        </w:numPr>
        <w:tabs>
          <w:tab w:val="left" w:pos="0"/>
        </w:tabs>
        <w:jc w:val="both"/>
        <w:rPr>
          <w:rFonts w:ascii="Times New Roman" w:hAnsi="Times New Roman"/>
          <w:sz w:val="22"/>
          <w:szCs w:val="22"/>
        </w:rPr>
      </w:pPr>
      <w:r w:rsidRPr="00E85452">
        <w:rPr>
          <w:rFonts w:ascii="Times New Roman" w:hAnsi="Times New Roman"/>
          <w:sz w:val="22"/>
          <w:szCs w:val="22"/>
        </w:rPr>
        <w:t>силите за реагиране;</w:t>
      </w:r>
    </w:p>
    <w:p w:rsidR="00F91CFA" w:rsidRPr="00E85452" w:rsidRDefault="00F91CFA" w:rsidP="000261C1">
      <w:pPr>
        <w:numPr>
          <w:ilvl w:val="0"/>
          <w:numId w:val="50"/>
        </w:numPr>
        <w:tabs>
          <w:tab w:val="left" w:pos="0"/>
        </w:tabs>
        <w:jc w:val="both"/>
        <w:rPr>
          <w:rFonts w:ascii="Times New Roman" w:hAnsi="Times New Roman"/>
          <w:sz w:val="22"/>
          <w:szCs w:val="22"/>
        </w:rPr>
      </w:pPr>
      <w:r w:rsidRPr="00E85452">
        <w:rPr>
          <w:rFonts w:ascii="Times New Roman" w:hAnsi="Times New Roman"/>
          <w:sz w:val="22"/>
          <w:szCs w:val="22"/>
        </w:rPr>
        <w:t>обектите и системите от критичната инфраструктур</w:t>
      </w:r>
      <w:r w:rsidR="00D416BB" w:rsidRPr="00E85452">
        <w:rPr>
          <w:rFonts w:ascii="Times New Roman" w:hAnsi="Times New Roman"/>
          <w:sz w:val="22"/>
          <w:szCs w:val="22"/>
        </w:rPr>
        <w:t>а и на потенциално опасните обекти и дейности</w:t>
      </w:r>
      <w:r w:rsidR="00F60070" w:rsidRPr="00E85452">
        <w:rPr>
          <w:rFonts w:ascii="Times New Roman" w:hAnsi="Times New Roman"/>
          <w:sz w:val="22"/>
          <w:szCs w:val="22"/>
        </w:rPr>
        <w:t>;</w:t>
      </w:r>
    </w:p>
    <w:p w:rsidR="00F91CFA" w:rsidRPr="00E85452" w:rsidRDefault="00F91CFA" w:rsidP="000261C1">
      <w:pPr>
        <w:numPr>
          <w:ilvl w:val="0"/>
          <w:numId w:val="50"/>
        </w:numPr>
        <w:tabs>
          <w:tab w:val="left" w:pos="0"/>
        </w:tabs>
        <w:jc w:val="both"/>
        <w:rPr>
          <w:rFonts w:ascii="Times New Roman" w:hAnsi="Times New Roman"/>
          <w:sz w:val="22"/>
          <w:szCs w:val="22"/>
        </w:rPr>
      </w:pPr>
      <w:r w:rsidRPr="00E85452">
        <w:rPr>
          <w:rFonts w:ascii="Times New Roman" w:hAnsi="Times New Roman"/>
          <w:sz w:val="22"/>
          <w:szCs w:val="22"/>
        </w:rPr>
        <w:t>произшествията в сектор</w:t>
      </w:r>
      <w:r w:rsidR="0072363F" w:rsidRPr="00E85452">
        <w:rPr>
          <w:rFonts w:ascii="Times New Roman" w:hAnsi="Times New Roman"/>
          <w:sz w:val="22"/>
          <w:szCs w:val="22"/>
        </w:rPr>
        <w:t>и „Транспорт“ и „Съобщения“</w:t>
      </w:r>
      <w:r w:rsidRPr="00E85452">
        <w:rPr>
          <w:rFonts w:ascii="Times New Roman" w:hAnsi="Times New Roman"/>
          <w:sz w:val="22"/>
          <w:szCs w:val="22"/>
        </w:rPr>
        <w:t xml:space="preserve">.      </w:t>
      </w:r>
    </w:p>
    <w:p w:rsidR="00016C3A" w:rsidRPr="00E85452" w:rsidRDefault="00016C3A" w:rsidP="00016C3A">
      <w:pPr>
        <w:shd w:val="clear" w:color="auto" w:fill="FFFFFF"/>
        <w:spacing w:line="274" w:lineRule="exact"/>
        <w:ind w:left="34"/>
        <w:jc w:val="both"/>
        <w:rPr>
          <w:b/>
          <w:sz w:val="22"/>
          <w:szCs w:val="22"/>
        </w:rPr>
      </w:pPr>
    </w:p>
    <w:p w:rsidR="00016C3A" w:rsidRPr="00E85452" w:rsidRDefault="00016C3A" w:rsidP="00016C3A">
      <w:pPr>
        <w:shd w:val="clear" w:color="auto" w:fill="FFFFFF"/>
        <w:spacing w:line="274" w:lineRule="exact"/>
        <w:ind w:left="34"/>
        <w:jc w:val="both"/>
        <w:rPr>
          <w:b/>
          <w:sz w:val="22"/>
          <w:szCs w:val="22"/>
        </w:rPr>
      </w:pPr>
      <w:r w:rsidRPr="00E85452">
        <w:rPr>
          <w:b/>
          <w:sz w:val="22"/>
          <w:szCs w:val="22"/>
        </w:rPr>
        <w:t>3. Изпълнение в отговорностите на ИА „Проучване и поддържане на р. Дунав”</w:t>
      </w:r>
    </w:p>
    <w:p w:rsidR="00016C3A" w:rsidRPr="00E85452" w:rsidRDefault="00016C3A" w:rsidP="00016C3A">
      <w:pPr>
        <w:spacing w:before="120" w:line="280" w:lineRule="atLeast"/>
        <w:jc w:val="both"/>
        <w:rPr>
          <w:b/>
          <w:i/>
          <w:sz w:val="22"/>
          <w:szCs w:val="22"/>
        </w:rPr>
      </w:pPr>
      <w:r w:rsidRPr="00E85452">
        <w:rPr>
          <w:b/>
          <w:i/>
          <w:sz w:val="22"/>
          <w:szCs w:val="22"/>
        </w:rPr>
        <w:t xml:space="preserve">Цели </w:t>
      </w:r>
    </w:p>
    <w:p w:rsidR="00016C3A" w:rsidRPr="00E85452" w:rsidRDefault="00016C3A" w:rsidP="00215619">
      <w:pPr>
        <w:pStyle w:val="BodyText3"/>
        <w:numPr>
          <w:ilvl w:val="0"/>
          <w:numId w:val="13"/>
        </w:numPr>
        <w:tabs>
          <w:tab w:val="num" w:pos="1080"/>
        </w:tabs>
        <w:spacing w:after="0"/>
        <w:ind w:left="714" w:hanging="357"/>
        <w:jc w:val="both"/>
        <w:rPr>
          <w:i/>
          <w:sz w:val="22"/>
          <w:szCs w:val="22"/>
        </w:rPr>
      </w:pPr>
      <w:r w:rsidRPr="00E85452">
        <w:rPr>
          <w:i/>
          <w:sz w:val="22"/>
          <w:szCs w:val="22"/>
        </w:rPr>
        <w:t>Намаляване на негативното влияние на транспортната дейност върху околната среда и поддържане чистотата на река Дунав /екология на корабоплаването/</w:t>
      </w:r>
      <w:r w:rsidR="00187740" w:rsidRPr="00E85452">
        <w:rPr>
          <w:i/>
          <w:sz w:val="22"/>
          <w:szCs w:val="22"/>
        </w:rPr>
        <w:t>;</w:t>
      </w:r>
    </w:p>
    <w:p w:rsidR="00810860" w:rsidRPr="00E85452" w:rsidRDefault="00810860" w:rsidP="00215619">
      <w:pPr>
        <w:pStyle w:val="BodyText3"/>
        <w:numPr>
          <w:ilvl w:val="0"/>
          <w:numId w:val="13"/>
        </w:numPr>
        <w:tabs>
          <w:tab w:val="left" w:pos="426"/>
        </w:tabs>
        <w:spacing w:after="0"/>
        <w:jc w:val="both"/>
        <w:rPr>
          <w:i/>
          <w:sz w:val="22"/>
          <w:szCs w:val="22"/>
        </w:rPr>
      </w:pPr>
      <w:r w:rsidRPr="00E85452">
        <w:rPr>
          <w:i/>
          <w:sz w:val="22"/>
          <w:szCs w:val="22"/>
        </w:rPr>
        <w:t xml:space="preserve">Планиране и организиране подготовката на личния състав и техническите средства при управление на кризи и мобилизационна подготовка; </w:t>
      </w:r>
    </w:p>
    <w:p w:rsidR="00187740" w:rsidRPr="00E85452" w:rsidRDefault="00187740" w:rsidP="00215619">
      <w:pPr>
        <w:pStyle w:val="BodyText3"/>
        <w:numPr>
          <w:ilvl w:val="0"/>
          <w:numId w:val="13"/>
        </w:numPr>
        <w:tabs>
          <w:tab w:val="num" w:pos="1080"/>
        </w:tabs>
        <w:spacing w:after="0"/>
        <w:ind w:left="714" w:hanging="357"/>
        <w:jc w:val="both"/>
        <w:rPr>
          <w:i/>
          <w:sz w:val="22"/>
          <w:szCs w:val="22"/>
        </w:rPr>
      </w:pPr>
      <w:r w:rsidRPr="00E85452">
        <w:rPr>
          <w:i/>
          <w:sz w:val="22"/>
          <w:szCs w:val="22"/>
        </w:rPr>
        <w:t xml:space="preserve">Поддържане на </w:t>
      </w:r>
      <w:r w:rsidR="006F6ED3" w:rsidRPr="00E85452">
        <w:rPr>
          <w:i/>
          <w:sz w:val="22"/>
          <w:szCs w:val="22"/>
        </w:rPr>
        <w:t>непрекъсната готовност</w:t>
      </w:r>
      <w:r w:rsidRPr="00E85452">
        <w:rPr>
          <w:i/>
          <w:sz w:val="22"/>
          <w:szCs w:val="22"/>
        </w:rPr>
        <w:t xml:space="preserve"> за своевременно локализиране и ликвидиране на евентуални нефтени разливи;</w:t>
      </w:r>
    </w:p>
    <w:p w:rsidR="00187740" w:rsidRPr="00E85452" w:rsidRDefault="00187740" w:rsidP="00215619">
      <w:pPr>
        <w:pStyle w:val="BodyText3"/>
        <w:numPr>
          <w:ilvl w:val="0"/>
          <w:numId w:val="13"/>
        </w:numPr>
        <w:tabs>
          <w:tab w:val="num" w:pos="1080"/>
        </w:tabs>
        <w:spacing w:after="0"/>
        <w:ind w:left="714" w:hanging="357"/>
        <w:jc w:val="both"/>
        <w:rPr>
          <w:i/>
          <w:sz w:val="22"/>
          <w:szCs w:val="22"/>
        </w:rPr>
      </w:pPr>
      <w:r w:rsidRPr="00E85452">
        <w:rPr>
          <w:i/>
          <w:sz w:val="22"/>
          <w:szCs w:val="22"/>
        </w:rPr>
        <w:t xml:space="preserve">Създаване на оптимална организация за своевременно прогнозиране характера и последствията при възникване на бедствия, аварии и катастрофи </w:t>
      </w:r>
    </w:p>
    <w:p w:rsidR="00810860" w:rsidRPr="00E85452" w:rsidRDefault="00810860" w:rsidP="00810860">
      <w:pPr>
        <w:pStyle w:val="BodyText3"/>
        <w:tabs>
          <w:tab w:val="num" w:pos="1080"/>
        </w:tabs>
        <w:spacing w:after="0"/>
        <w:ind w:left="357"/>
        <w:jc w:val="both"/>
        <w:rPr>
          <w:i/>
          <w:sz w:val="22"/>
          <w:szCs w:val="22"/>
        </w:rPr>
      </w:pPr>
    </w:p>
    <w:p w:rsidR="00E762A2" w:rsidRPr="00E85452" w:rsidRDefault="00E762A2" w:rsidP="00E762A2">
      <w:pPr>
        <w:autoSpaceDE/>
        <w:autoSpaceDN/>
        <w:adjustRightInd/>
        <w:spacing w:before="120" w:after="120"/>
        <w:jc w:val="both"/>
        <w:rPr>
          <w:b/>
          <w:i/>
          <w:sz w:val="22"/>
          <w:szCs w:val="22"/>
        </w:rPr>
      </w:pPr>
      <w:r w:rsidRPr="00E85452">
        <w:rPr>
          <w:b/>
          <w:i/>
          <w:sz w:val="22"/>
          <w:szCs w:val="22"/>
        </w:rPr>
        <w:t>Предоставяни продукти/услуги</w:t>
      </w:r>
      <w:r w:rsidRPr="00E85452">
        <w:rPr>
          <w:b/>
          <w:sz w:val="22"/>
          <w:szCs w:val="22"/>
        </w:rPr>
        <w:t xml:space="preserve"> </w:t>
      </w:r>
    </w:p>
    <w:p w:rsidR="00E762A2" w:rsidRPr="00E85452" w:rsidRDefault="00E762A2" w:rsidP="000261C1">
      <w:pPr>
        <w:pStyle w:val="BodyText3"/>
        <w:numPr>
          <w:ilvl w:val="0"/>
          <w:numId w:val="48"/>
        </w:numPr>
        <w:tabs>
          <w:tab w:val="num" w:pos="1080"/>
        </w:tabs>
        <w:jc w:val="both"/>
        <w:rPr>
          <w:i/>
          <w:sz w:val="22"/>
          <w:szCs w:val="22"/>
        </w:rPr>
      </w:pPr>
      <w:r w:rsidRPr="00E85452">
        <w:rPr>
          <w:i/>
          <w:sz w:val="22"/>
          <w:szCs w:val="22"/>
        </w:rPr>
        <w:t>Аварийно - спасителна и аварийно-възстановителна дейност</w:t>
      </w:r>
      <w:r w:rsidR="00870AAA" w:rsidRPr="00E85452">
        <w:rPr>
          <w:i/>
          <w:sz w:val="22"/>
          <w:szCs w:val="22"/>
        </w:rPr>
        <w:t>. Поддържане чистотата на река Дунав</w:t>
      </w:r>
      <w:r w:rsidRPr="00E85452">
        <w:rPr>
          <w:i/>
          <w:sz w:val="22"/>
          <w:szCs w:val="22"/>
        </w:rPr>
        <w:t>;</w:t>
      </w:r>
    </w:p>
    <w:p w:rsidR="00E762A2" w:rsidRPr="00E85452" w:rsidRDefault="00E762A2" w:rsidP="00E762A2">
      <w:pPr>
        <w:spacing w:after="120"/>
        <w:jc w:val="both"/>
        <w:rPr>
          <w:rFonts w:ascii="Times New Roman" w:hAnsi="Times New Roman"/>
          <w:sz w:val="22"/>
          <w:szCs w:val="22"/>
        </w:rPr>
      </w:pPr>
      <w:r w:rsidRPr="00E85452">
        <w:rPr>
          <w:rFonts w:ascii="Times New Roman" w:hAnsi="Times New Roman"/>
          <w:sz w:val="22"/>
          <w:szCs w:val="22"/>
        </w:rPr>
        <w:t>Основните задачи, изпълнени от ИА ППД за осигуряване на висока степен на безопасност и сигурност</w:t>
      </w:r>
      <w:r w:rsidR="00AF401E" w:rsidRPr="00E85452">
        <w:rPr>
          <w:rFonts w:ascii="Times New Roman" w:hAnsi="Times New Roman"/>
          <w:sz w:val="22"/>
          <w:szCs w:val="22"/>
        </w:rPr>
        <w:t xml:space="preserve"> и екологосъобразност в българския участък на река Дунав</w:t>
      </w:r>
      <w:r w:rsidRPr="00E85452">
        <w:rPr>
          <w:rFonts w:ascii="Times New Roman" w:hAnsi="Times New Roman"/>
          <w:sz w:val="22"/>
          <w:szCs w:val="22"/>
        </w:rPr>
        <w:t xml:space="preserve"> са:</w:t>
      </w:r>
    </w:p>
    <w:p w:rsidR="00E762A2" w:rsidRPr="00E85452" w:rsidRDefault="00E762A2" w:rsidP="000261C1">
      <w:pPr>
        <w:numPr>
          <w:ilvl w:val="0"/>
          <w:numId w:val="48"/>
        </w:numPr>
        <w:autoSpaceDE/>
        <w:autoSpaceDN/>
        <w:adjustRightInd/>
        <w:ind w:left="714" w:hanging="357"/>
        <w:jc w:val="both"/>
        <w:rPr>
          <w:rFonts w:ascii="Times New Roman" w:hAnsi="Times New Roman"/>
          <w:sz w:val="22"/>
          <w:szCs w:val="22"/>
        </w:rPr>
      </w:pPr>
      <w:r w:rsidRPr="00E85452">
        <w:rPr>
          <w:rFonts w:ascii="Times New Roman" w:hAnsi="Times New Roman"/>
          <w:sz w:val="22"/>
          <w:szCs w:val="22"/>
        </w:rPr>
        <w:t>Ежедневни наблюдения на водната повърхност за наличие на нефтени разливи</w:t>
      </w:r>
      <w:r w:rsidR="00187740" w:rsidRPr="00E85452">
        <w:rPr>
          <w:rFonts w:ascii="Times New Roman" w:hAnsi="Times New Roman"/>
          <w:sz w:val="22"/>
          <w:szCs w:val="22"/>
        </w:rPr>
        <w:t xml:space="preserve"> и приемане на нефтоводни смеси от преминаващи кораби</w:t>
      </w:r>
      <w:r w:rsidRPr="00E85452">
        <w:rPr>
          <w:rFonts w:ascii="Times New Roman" w:hAnsi="Times New Roman"/>
          <w:sz w:val="22"/>
          <w:szCs w:val="22"/>
        </w:rPr>
        <w:t>;</w:t>
      </w:r>
    </w:p>
    <w:p w:rsidR="00187740" w:rsidRPr="00E85452" w:rsidRDefault="00187740" w:rsidP="000261C1">
      <w:pPr>
        <w:numPr>
          <w:ilvl w:val="0"/>
          <w:numId w:val="48"/>
        </w:numPr>
        <w:autoSpaceDE/>
        <w:autoSpaceDN/>
        <w:adjustRightInd/>
        <w:ind w:left="714" w:hanging="357"/>
        <w:jc w:val="both"/>
        <w:rPr>
          <w:rFonts w:ascii="Times New Roman" w:hAnsi="Times New Roman"/>
          <w:sz w:val="22"/>
          <w:szCs w:val="22"/>
        </w:rPr>
      </w:pPr>
      <w:r w:rsidRPr="00E85452">
        <w:rPr>
          <w:rFonts w:ascii="Times New Roman" w:hAnsi="Times New Roman"/>
          <w:sz w:val="22"/>
          <w:szCs w:val="22"/>
        </w:rPr>
        <w:t>Съдоподемна и аварийно-възстановителна дейност;</w:t>
      </w:r>
    </w:p>
    <w:p w:rsidR="00396E13" w:rsidRPr="00E85452" w:rsidRDefault="00396E13" w:rsidP="000261C1">
      <w:pPr>
        <w:pStyle w:val="BodyText3"/>
        <w:numPr>
          <w:ilvl w:val="0"/>
          <w:numId w:val="49"/>
        </w:numPr>
        <w:spacing w:after="0"/>
        <w:jc w:val="both"/>
        <w:rPr>
          <w:sz w:val="22"/>
          <w:szCs w:val="22"/>
        </w:rPr>
      </w:pPr>
      <w:r w:rsidRPr="00E85452">
        <w:rPr>
          <w:sz w:val="22"/>
          <w:szCs w:val="22"/>
        </w:rPr>
        <w:lastRenderedPageBreak/>
        <w:t>Планиране и организиране подготовката на личния състав и техническите средства при управление на кр</w:t>
      </w:r>
      <w:r w:rsidR="00810860" w:rsidRPr="00E85452">
        <w:rPr>
          <w:sz w:val="22"/>
          <w:szCs w:val="22"/>
        </w:rPr>
        <w:t>изи и мобилизационна подготовка;</w:t>
      </w:r>
    </w:p>
    <w:p w:rsidR="00810860" w:rsidRPr="00E85452" w:rsidRDefault="00810860" w:rsidP="000261C1">
      <w:pPr>
        <w:pStyle w:val="BodyText3"/>
        <w:numPr>
          <w:ilvl w:val="0"/>
          <w:numId w:val="49"/>
        </w:numPr>
        <w:spacing w:after="0"/>
        <w:jc w:val="both"/>
        <w:rPr>
          <w:sz w:val="22"/>
          <w:szCs w:val="22"/>
        </w:rPr>
      </w:pPr>
      <w:r w:rsidRPr="00E85452">
        <w:rPr>
          <w:sz w:val="22"/>
          <w:szCs w:val="22"/>
        </w:rPr>
        <w:t xml:space="preserve">Създаване на оптимална организация за своевременно прогнозиране характера и последствията при възникване на бедствия, аварии и катастрофи – издадени са </w:t>
      </w:r>
      <w:r w:rsidR="009251C5" w:rsidRPr="00E85452">
        <w:rPr>
          <w:sz w:val="22"/>
          <w:szCs w:val="22"/>
        </w:rPr>
        <w:t>636</w:t>
      </w:r>
      <w:r w:rsidRPr="00E85452">
        <w:rPr>
          <w:sz w:val="22"/>
          <w:szCs w:val="22"/>
        </w:rPr>
        <w:t xml:space="preserve"> щормови оповестявания.</w:t>
      </w:r>
    </w:p>
    <w:p w:rsidR="00E762A2" w:rsidRPr="00E85452" w:rsidRDefault="00E762A2" w:rsidP="00E762A2">
      <w:pPr>
        <w:autoSpaceDE/>
        <w:autoSpaceDN/>
        <w:adjustRightInd/>
        <w:jc w:val="both"/>
        <w:rPr>
          <w:rFonts w:ascii="Times New Roman" w:hAnsi="Times New Roman"/>
          <w:sz w:val="22"/>
          <w:szCs w:val="22"/>
        </w:rPr>
      </w:pPr>
    </w:p>
    <w:p w:rsidR="00E762A2" w:rsidRPr="00E85452" w:rsidRDefault="00E762A2" w:rsidP="00E762A2">
      <w:pPr>
        <w:autoSpaceDE/>
        <w:autoSpaceDN/>
        <w:adjustRightInd/>
        <w:spacing w:after="120"/>
        <w:jc w:val="both"/>
        <w:rPr>
          <w:rFonts w:ascii="Times New Roman" w:hAnsi="Times New Roman"/>
          <w:b/>
          <w:i/>
          <w:sz w:val="22"/>
          <w:szCs w:val="22"/>
        </w:rPr>
      </w:pPr>
      <w:r w:rsidRPr="00E85452">
        <w:rPr>
          <w:rFonts w:ascii="Times New Roman" w:hAnsi="Times New Roman"/>
          <w:b/>
          <w:i/>
          <w:sz w:val="22"/>
          <w:szCs w:val="22"/>
        </w:rPr>
        <w:t>Отчет на показателите за изпълнение</w:t>
      </w:r>
    </w:p>
    <w:tbl>
      <w:tblPr>
        <w:tblW w:w="9346" w:type="dxa"/>
        <w:tblInd w:w="80" w:type="dxa"/>
        <w:tblCellMar>
          <w:left w:w="70" w:type="dxa"/>
          <w:right w:w="70" w:type="dxa"/>
        </w:tblCellMar>
        <w:tblLook w:val="04A0" w:firstRow="1" w:lastRow="0" w:firstColumn="1" w:lastColumn="0" w:noHBand="0" w:noVBand="1"/>
      </w:tblPr>
      <w:tblGrid>
        <w:gridCol w:w="5546"/>
        <w:gridCol w:w="966"/>
        <w:gridCol w:w="1478"/>
        <w:gridCol w:w="1356"/>
      </w:tblGrid>
      <w:tr w:rsidR="00BC428D" w:rsidRPr="00E85452" w:rsidTr="00E778FC">
        <w:trPr>
          <w:trHeight w:val="420"/>
        </w:trPr>
        <w:tc>
          <w:tcPr>
            <w:tcW w:w="5546" w:type="dxa"/>
            <w:tcBorders>
              <w:top w:val="single" w:sz="8" w:space="0" w:color="auto"/>
              <w:left w:val="single" w:sz="8" w:space="0" w:color="auto"/>
              <w:bottom w:val="nil"/>
              <w:right w:val="single" w:sz="8" w:space="0" w:color="auto"/>
            </w:tcBorders>
            <w:shd w:val="clear" w:color="000000" w:fill="E6E6E6"/>
            <w:vAlign w:val="center"/>
            <w:hideMark/>
          </w:tcPr>
          <w:p w:rsidR="00BC428D" w:rsidRPr="00E85452" w:rsidRDefault="00BC428D" w:rsidP="00BC428D">
            <w:pPr>
              <w:autoSpaceDE/>
              <w:autoSpaceDN/>
              <w:adjustRightInd/>
              <w:jc w:val="center"/>
              <w:rPr>
                <w:rFonts w:ascii="Times New Roman" w:hAnsi="Times New Roman"/>
                <w:b/>
                <w:bCs/>
                <w:color w:val="000000"/>
                <w:sz w:val="16"/>
                <w:szCs w:val="16"/>
              </w:rPr>
            </w:pPr>
          </w:p>
        </w:tc>
        <w:tc>
          <w:tcPr>
            <w:tcW w:w="96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C428D" w:rsidRPr="00E85452" w:rsidRDefault="00BC428D" w:rsidP="00BC428D">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Мерна единица</w:t>
            </w:r>
          </w:p>
        </w:tc>
        <w:tc>
          <w:tcPr>
            <w:tcW w:w="147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C428D" w:rsidRPr="00E85452" w:rsidRDefault="00BC428D" w:rsidP="00BC428D">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Целева стойност</w:t>
            </w:r>
          </w:p>
        </w:tc>
        <w:tc>
          <w:tcPr>
            <w:tcW w:w="135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C428D" w:rsidRPr="00E85452" w:rsidRDefault="00515AD0" w:rsidP="009251C5">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Отчет 3</w:t>
            </w:r>
            <w:r w:rsidR="009251C5" w:rsidRPr="00E85452">
              <w:rPr>
                <w:rFonts w:ascii="Times New Roman" w:hAnsi="Times New Roman"/>
                <w:b/>
                <w:bCs/>
                <w:color w:val="000000"/>
                <w:sz w:val="22"/>
                <w:szCs w:val="22"/>
              </w:rPr>
              <w:t>0</w:t>
            </w:r>
            <w:r w:rsidRPr="00E85452">
              <w:rPr>
                <w:rFonts w:ascii="Times New Roman" w:hAnsi="Times New Roman"/>
                <w:b/>
                <w:bCs/>
                <w:color w:val="000000"/>
                <w:sz w:val="22"/>
                <w:szCs w:val="22"/>
              </w:rPr>
              <w:t>.</w:t>
            </w:r>
            <w:r w:rsidR="009251C5" w:rsidRPr="00E85452">
              <w:rPr>
                <w:rFonts w:ascii="Times New Roman" w:hAnsi="Times New Roman"/>
                <w:b/>
                <w:bCs/>
                <w:color w:val="000000"/>
                <w:sz w:val="22"/>
                <w:szCs w:val="22"/>
              </w:rPr>
              <w:t>06</w:t>
            </w:r>
            <w:r w:rsidR="00BC428D" w:rsidRPr="00E85452">
              <w:rPr>
                <w:rFonts w:ascii="Times New Roman" w:hAnsi="Times New Roman"/>
                <w:b/>
                <w:bCs/>
                <w:color w:val="000000"/>
                <w:sz w:val="22"/>
                <w:szCs w:val="22"/>
              </w:rPr>
              <w:t>.202</w:t>
            </w:r>
            <w:r w:rsidR="009251C5" w:rsidRPr="00E85452">
              <w:rPr>
                <w:rFonts w:ascii="Times New Roman" w:hAnsi="Times New Roman"/>
                <w:b/>
                <w:bCs/>
                <w:color w:val="000000"/>
                <w:sz w:val="22"/>
                <w:szCs w:val="22"/>
              </w:rPr>
              <w:t>5</w:t>
            </w:r>
            <w:r w:rsidR="00BC428D" w:rsidRPr="00E85452">
              <w:rPr>
                <w:rFonts w:ascii="Times New Roman" w:hAnsi="Times New Roman"/>
                <w:b/>
                <w:bCs/>
                <w:color w:val="000000"/>
                <w:sz w:val="22"/>
                <w:szCs w:val="22"/>
              </w:rPr>
              <w:t xml:space="preserve"> г.</w:t>
            </w:r>
          </w:p>
        </w:tc>
      </w:tr>
      <w:tr w:rsidR="00BC428D" w:rsidRPr="00E85452" w:rsidTr="00E778FC">
        <w:trPr>
          <w:trHeight w:val="330"/>
        </w:trPr>
        <w:tc>
          <w:tcPr>
            <w:tcW w:w="5546" w:type="dxa"/>
            <w:tcBorders>
              <w:top w:val="nil"/>
              <w:left w:val="single" w:sz="8" w:space="0" w:color="auto"/>
              <w:bottom w:val="single" w:sz="8" w:space="0" w:color="auto"/>
              <w:right w:val="single" w:sz="8" w:space="0" w:color="auto"/>
            </w:tcBorders>
            <w:shd w:val="clear" w:color="000000" w:fill="E6E6E6"/>
            <w:vAlign w:val="center"/>
            <w:hideMark/>
          </w:tcPr>
          <w:p w:rsidR="00BC428D" w:rsidRPr="00E85452" w:rsidRDefault="00BC428D" w:rsidP="00BC428D">
            <w:pPr>
              <w:autoSpaceDE/>
              <w:autoSpaceDN/>
              <w:adjustRightInd/>
              <w:jc w:val="center"/>
              <w:rPr>
                <w:rFonts w:ascii="Times New Roman" w:hAnsi="Times New Roman"/>
                <w:b/>
                <w:bCs/>
                <w:i/>
                <w:iCs/>
                <w:color w:val="000000"/>
                <w:sz w:val="22"/>
                <w:szCs w:val="22"/>
              </w:rPr>
            </w:pPr>
            <w:r w:rsidRPr="00E85452">
              <w:rPr>
                <w:rFonts w:ascii="Times New Roman" w:hAnsi="Times New Roman"/>
                <w:b/>
                <w:bCs/>
                <w:i/>
                <w:iCs/>
                <w:color w:val="000000"/>
                <w:sz w:val="22"/>
                <w:szCs w:val="22"/>
              </w:rPr>
              <w:t>Показатели за изпълнение</w:t>
            </w:r>
          </w:p>
        </w:tc>
        <w:tc>
          <w:tcPr>
            <w:tcW w:w="966" w:type="dxa"/>
            <w:vMerge/>
            <w:tcBorders>
              <w:top w:val="single" w:sz="8" w:space="0" w:color="auto"/>
              <w:left w:val="single" w:sz="8" w:space="0" w:color="auto"/>
              <w:bottom w:val="single" w:sz="8" w:space="0" w:color="000000"/>
              <w:right w:val="single" w:sz="8" w:space="0" w:color="auto"/>
            </w:tcBorders>
            <w:vAlign w:val="center"/>
            <w:hideMark/>
          </w:tcPr>
          <w:p w:rsidR="00BC428D" w:rsidRPr="00E85452" w:rsidRDefault="00BC428D" w:rsidP="00BC428D">
            <w:pPr>
              <w:autoSpaceDE/>
              <w:autoSpaceDN/>
              <w:adjustRightInd/>
              <w:rPr>
                <w:rFonts w:ascii="Times New Roman" w:hAnsi="Times New Roman"/>
                <w:b/>
                <w:bCs/>
                <w:color w:val="000000"/>
                <w:sz w:val="22"/>
                <w:szCs w:val="22"/>
              </w:rPr>
            </w:pPr>
          </w:p>
        </w:tc>
        <w:tc>
          <w:tcPr>
            <w:tcW w:w="1478" w:type="dxa"/>
            <w:vMerge/>
            <w:tcBorders>
              <w:top w:val="single" w:sz="8" w:space="0" w:color="auto"/>
              <w:left w:val="single" w:sz="8" w:space="0" w:color="auto"/>
              <w:bottom w:val="single" w:sz="8" w:space="0" w:color="000000"/>
              <w:right w:val="single" w:sz="8" w:space="0" w:color="auto"/>
            </w:tcBorders>
            <w:vAlign w:val="center"/>
            <w:hideMark/>
          </w:tcPr>
          <w:p w:rsidR="00BC428D" w:rsidRPr="00E85452" w:rsidRDefault="00BC428D" w:rsidP="00BC428D">
            <w:pPr>
              <w:autoSpaceDE/>
              <w:autoSpaceDN/>
              <w:adjustRightInd/>
              <w:rPr>
                <w:rFonts w:ascii="Times New Roman" w:hAnsi="Times New Roman"/>
                <w:b/>
                <w:bCs/>
                <w:color w:val="000000"/>
                <w:sz w:val="22"/>
                <w:szCs w:val="22"/>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BC428D" w:rsidRPr="00E85452" w:rsidRDefault="00BC428D" w:rsidP="00BC428D">
            <w:pPr>
              <w:autoSpaceDE/>
              <w:autoSpaceDN/>
              <w:adjustRightInd/>
              <w:rPr>
                <w:rFonts w:ascii="Times New Roman" w:hAnsi="Times New Roman"/>
                <w:b/>
                <w:bCs/>
                <w:color w:val="000000"/>
                <w:sz w:val="22"/>
                <w:szCs w:val="22"/>
              </w:rPr>
            </w:pPr>
          </w:p>
        </w:tc>
      </w:tr>
      <w:tr w:rsidR="00BC428D" w:rsidRPr="00E85452" w:rsidTr="00E778FC">
        <w:trPr>
          <w:trHeight w:val="600"/>
        </w:trPr>
        <w:tc>
          <w:tcPr>
            <w:tcW w:w="5546" w:type="dxa"/>
            <w:tcBorders>
              <w:top w:val="nil"/>
              <w:left w:val="single" w:sz="8" w:space="0" w:color="auto"/>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Изпълнение на поддържащо драгиране в критични за корабоплаването участъци</w:t>
            </w:r>
          </w:p>
        </w:tc>
        <w:tc>
          <w:tcPr>
            <w:tcW w:w="966"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куб.м</w:t>
            </w:r>
          </w:p>
        </w:tc>
        <w:tc>
          <w:tcPr>
            <w:tcW w:w="1478"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350 000</w:t>
            </w:r>
          </w:p>
        </w:tc>
        <w:tc>
          <w:tcPr>
            <w:tcW w:w="1356" w:type="dxa"/>
            <w:tcBorders>
              <w:top w:val="nil"/>
              <w:left w:val="nil"/>
              <w:bottom w:val="single" w:sz="4" w:space="0" w:color="auto"/>
              <w:right w:val="single" w:sz="8" w:space="0" w:color="auto"/>
            </w:tcBorders>
            <w:shd w:val="clear" w:color="auto" w:fill="auto"/>
          </w:tcPr>
          <w:p w:rsidR="00BC428D" w:rsidRPr="00E85452" w:rsidRDefault="00F3705E" w:rsidP="00F3705E">
            <w:pPr>
              <w:rPr>
                <w:sz w:val="20"/>
              </w:rPr>
            </w:pPr>
            <w:r w:rsidRPr="00E85452">
              <w:rPr>
                <w:sz w:val="20"/>
                <w:lang w:val="en-US"/>
              </w:rPr>
              <w:t xml:space="preserve">104 </w:t>
            </w:r>
            <w:r w:rsidR="00515AD0" w:rsidRPr="00E85452">
              <w:rPr>
                <w:sz w:val="20"/>
              </w:rPr>
              <w:t xml:space="preserve"> 4</w:t>
            </w:r>
            <w:r w:rsidRPr="00E85452">
              <w:rPr>
                <w:sz w:val="20"/>
                <w:lang w:val="en-US"/>
              </w:rPr>
              <w:t>38</w:t>
            </w:r>
          </w:p>
        </w:tc>
      </w:tr>
      <w:tr w:rsidR="00BC428D" w:rsidRPr="00E85452" w:rsidTr="00E778FC">
        <w:trPr>
          <w:trHeight w:val="433"/>
        </w:trPr>
        <w:tc>
          <w:tcPr>
            <w:tcW w:w="5546" w:type="dxa"/>
            <w:tcBorders>
              <w:top w:val="nil"/>
              <w:left w:val="single" w:sz="8" w:space="0" w:color="auto"/>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 xml:space="preserve">Изработка на проекти за изпълнение на драгаж за подобряване на условията за корабоплаване по фарватера на река Дунав от ркм 610 до ркм 374.100 </w:t>
            </w:r>
          </w:p>
        </w:tc>
        <w:tc>
          <w:tcPr>
            <w:tcW w:w="966"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бр.</w:t>
            </w:r>
          </w:p>
        </w:tc>
        <w:tc>
          <w:tcPr>
            <w:tcW w:w="1478"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6</w:t>
            </w:r>
          </w:p>
        </w:tc>
        <w:tc>
          <w:tcPr>
            <w:tcW w:w="1356" w:type="dxa"/>
            <w:tcBorders>
              <w:top w:val="nil"/>
              <w:left w:val="nil"/>
              <w:bottom w:val="single" w:sz="4" w:space="0" w:color="auto"/>
              <w:right w:val="single" w:sz="8" w:space="0" w:color="auto"/>
            </w:tcBorders>
            <w:shd w:val="clear" w:color="auto" w:fill="auto"/>
          </w:tcPr>
          <w:p w:rsidR="00BC428D" w:rsidRPr="00E85452" w:rsidRDefault="00F3705E" w:rsidP="00BC428D">
            <w:pPr>
              <w:rPr>
                <w:sz w:val="20"/>
                <w:lang w:val="en-US"/>
              </w:rPr>
            </w:pPr>
            <w:r w:rsidRPr="00E85452">
              <w:rPr>
                <w:sz w:val="20"/>
                <w:lang w:val="en-US"/>
              </w:rPr>
              <w:t>4</w:t>
            </w:r>
          </w:p>
        </w:tc>
      </w:tr>
      <w:tr w:rsidR="00BC428D" w:rsidRPr="00E85452" w:rsidTr="00E778FC">
        <w:trPr>
          <w:trHeight w:val="600"/>
        </w:trPr>
        <w:tc>
          <w:tcPr>
            <w:tcW w:w="5546" w:type="dxa"/>
            <w:tcBorders>
              <w:top w:val="nil"/>
              <w:left w:val="single" w:sz="8" w:space="0" w:color="auto"/>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Подобряване на информацията, представена в електронните навигационни карти (ЕНК), брой актуализации</w:t>
            </w:r>
          </w:p>
        </w:tc>
        <w:tc>
          <w:tcPr>
            <w:tcW w:w="966"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бр.</w:t>
            </w:r>
          </w:p>
        </w:tc>
        <w:tc>
          <w:tcPr>
            <w:tcW w:w="1478"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30</w:t>
            </w:r>
          </w:p>
        </w:tc>
        <w:tc>
          <w:tcPr>
            <w:tcW w:w="1356" w:type="dxa"/>
            <w:tcBorders>
              <w:top w:val="nil"/>
              <w:left w:val="nil"/>
              <w:bottom w:val="single" w:sz="4" w:space="0" w:color="auto"/>
              <w:right w:val="single" w:sz="8" w:space="0" w:color="auto"/>
            </w:tcBorders>
            <w:shd w:val="clear" w:color="auto" w:fill="auto"/>
          </w:tcPr>
          <w:p w:rsidR="00BC428D" w:rsidRPr="00E85452" w:rsidRDefault="00F3705E" w:rsidP="00BC428D">
            <w:pPr>
              <w:rPr>
                <w:sz w:val="20"/>
                <w:lang w:val="en-US"/>
              </w:rPr>
            </w:pPr>
            <w:r w:rsidRPr="00E85452">
              <w:rPr>
                <w:sz w:val="20"/>
                <w:lang w:val="en-US"/>
              </w:rPr>
              <w:t>28</w:t>
            </w:r>
          </w:p>
        </w:tc>
      </w:tr>
      <w:tr w:rsidR="00BC428D" w:rsidRPr="00E85452" w:rsidTr="00E778FC">
        <w:trPr>
          <w:trHeight w:val="279"/>
        </w:trPr>
        <w:tc>
          <w:tcPr>
            <w:tcW w:w="5546" w:type="dxa"/>
            <w:tcBorders>
              <w:top w:val="nil"/>
              <w:left w:val="single" w:sz="8" w:space="0" w:color="auto"/>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Щормови оповестявания и предупреждения</w:t>
            </w:r>
          </w:p>
        </w:tc>
        <w:tc>
          <w:tcPr>
            <w:tcW w:w="966"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бр.</w:t>
            </w:r>
          </w:p>
        </w:tc>
        <w:tc>
          <w:tcPr>
            <w:tcW w:w="1478" w:type="dxa"/>
            <w:tcBorders>
              <w:top w:val="nil"/>
              <w:left w:val="nil"/>
              <w:bottom w:val="single" w:sz="4" w:space="0" w:color="auto"/>
              <w:right w:val="single" w:sz="4" w:space="0" w:color="auto"/>
            </w:tcBorders>
            <w:shd w:val="clear" w:color="auto" w:fill="auto"/>
          </w:tcPr>
          <w:p w:rsidR="00BC428D" w:rsidRPr="00E85452" w:rsidRDefault="00BC428D" w:rsidP="00BC428D">
            <w:pPr>
              <w:rPr>
                <w:sz w:val="20"/>
              </w:rPr>
            </w:pPr>
            <w:r w:rsidRPr="00E85452">
              <w:rPr>
                <w:sz w:val="20"/>
              </w:rPr>
              <w:t>1500</w:t>
            </w:r>
          </w:p>
        </w:tc>
        <w:tc>
          <w:tcPr>
            <w:tcW w:w="1356" w:type="dxa"/>
            <w:tcBorders>
              <w:top w:val="nil"/>
              <w:left w:val="nil"/>
              <w:bottom w:val="single" w:sz="4" w:space="0" w:color="auto"/>
              <w:right w:val="single" w:sz="8" w:space="0" w:color="auto"/>
            </w:tcBorders>
            <w:shd w:val="clear" w:color="auto" w:fill="auto"/>
          </w:tcPr>
          <w:p w:rsidR="00BC428D" w:rsidRPr="00E85452" w:rsidRDefault="00F3705E" w:rsidP="00BC428D">
            <w:pPr>
              <w:rPr>
                <w:sz w:val="20"/>
                <w:lang w:val="en-US"/>
              </w:rPr>
            </w:pPr>
            <w:r w:rsidRPr="00E85452">
              <w:rPr>
                <w:sz w:val="20"/>
                <w:lang w:val="en-US"/>
              </w:rPr>
              <w:t>636</w:t>
            </w:r>
          </w:p>
        </w:tc>
      </w:tr>
    </w:tbl>
    <w:p w:rsidR="005E2998" w:rsidRPr="00E85452" w:rsidRDefault="005E2998" w:rsidP="00E762A2">
      <w:pPr>
        <w:autoSpaceDE/>
        <w:autoSpaceDN/>
        <w:adjustRightInd/>
        <w:spacing w:after="120"/>
        <w:jc w:val="both"/>
        <w:rPr>
          <w:rFonts w:ascii="Times New Roman" w:hAnsi="Times New Roman"/>
          <w:b/>
          <w:i/>
          <w:sz w:val="22"/>
          <w:szCs w:val="22"/>
        </w:rPr>
      </w:pPr>
    </w:p>
    <w:p w:rsidR="00016C3A" w:rsidRPr="00E85452" w:rsidRDefault="00016C3A" w:rsidP="00F752E6">
      <w:pPr>
        <w:spacing w:before="120" w:after="120"/>
        <w:jc w:val="both"/>
        <w:rPr>
          <w:rFonts w:ascii="Times New Roman" w:hAnsi="Times New Roman"/>
          <w:b/>
          <w:i/>
          <w:sz w:val="22"/>
          <w:szCs w:val="22"/>
        </w:rPr>
      </w:pPr>
      <w:r w:rsidRPr="00E85452">
        <w:rPr>
          <w:rFonts w:ascii="Times New Roman" w:hAnsi="Times New Roman"/>
          <w:b/>
          <w:i/>
          <w:sz w:val="22"/>
          <w:szCs w:val="22"/>
        </w:rPr>
        <w:t>Външни фактори, които могат да окажат въздействие върху постигането на целите</w:t>
      </w:r>
    </w:p>
    <w:p w:rsidR="00515AD0" w:rsidRPr="00E85452" w:rsidRDefault="00515AD0" w:rsidP="00515AD0">
      <w:pPr>
        <w:spacing w:after="240"/>
        <w:jc w:val="both"/>
        <w:rPr>
          <w:sz w:val="22"/>
          <w:szCs w:val="22"/>
        </w:rPr>
      </w:pPr>
      <w:r w:rsidRPr="00E85452">
        <w:rPr>
          <w:sz w:val="22"/>
          <w:szCs w:val="22"/>
        </w:rPr>
        <w:t>Дейността на Агенцията и постигането на поставените цели са в пряка зависимост от климатичните условия. В този смисъл, наблюдаваните през последните години глобални промени в климата оказват влияние върху хидроложкия режим на реката, което изисква висока степен на адаптивност при осъществяване на дейността.</w:t>
      </w:r>
    </w:p>
    <w:p w:rsidR="00016C3A" w:rsidRPr="00E85452" w:rsidRDefault="003C5F4D" w:rsidP="00016C3A">
      <w:pPr>
        <w:spacing w:after="120"/>
        <w:jc w:val="both"/>
        <w:rPr>
          <w:sz w:val="22"/>
          <w:szCs w:val="22"/>
        </w:rPr>
      </w:pPr>
      <w:r w:rsidRPr="00E85452">
        <w:rPr>
          <w:sz w:val="22"/>
          <w:szCs w:val="22"/>
        </w:rPr>
        <w:t>При</w:t>
      </w:r>
      <w:r w:rsidR="00016C3A" w:rsidRPr="00E85452">
        <w:rPr>
          <w:sz w:val="22"/>
          <w:szCs w:val="22"/>
        </w:rPr>
        <w:t xml:space="preserve"> </w:t>
      </w:r>
      <w:r w:rsidR="00C91AE1" w:rsidRPr="00E85452">
        <w:rPr>
          <w:sz w:val="22"/>
          <w:szCs w:val="22"/>
        </w:rPr>
        <w:t>ниски водни стоежи и поява на критични участъци</w:t>
      </w:r>
      <w:r w:rsidR="00016C3A" w:rsidRPr="00E85452">
        <w:rPr>
          <w:sz w:val="22"/>
          <w:szCs w:val="22"/>
        </w:rPr>
        <w:t xml:space="preserve"> се увеличава вероятността за възникване на кризи, породени от:</w:t>
      </w:r>
      <w:r w:rsidR="00C91AE1" w:rsidRPr="00E85452">
        <w:rPr>
          <w:sz w:val="22"/>
          <w:szCs w:val="22"/>
        </w:rPr>
        <w:t xml:space="preserve"> </w:t>
      </w:r>
      <w:r w:rsidR="00016C3A" w:rsidRPr="00E85452">
        <w:rPr>
          <w:sz w:val="22"/>
          <w:szCs w:val="22"/>
        </w:rPr>
        <w:t xml:space="preserve">засядане на плавателни съдове в плитковини; </w:t>
      </w:r>
      <w:r w:rsidR="00C91AE1" w:rsidRPr="00E85452">
        <w:rPr>
          <w:sz w:val="22"/>
          <w:szCs w:val="22"/>
        </w:rPr>
        <w:t xml:space="preserve">риск от </w:t>
      </w:r>
      <w:r w:rsidR="00016C3A" w:rsidRPr="00E85452">
        <w:rPr>
          <w:rFonts w:ascii="Times New Roman" w:hAnsi="Times New Roman"/>
          <w:sz w:val="22"/>
          <w:szCs w:val="22"/>
        </w:rPr>
        <w:t>нефтени замърсявания от корабоплаване, необозначени потънали предмети, представляващи опасност за корабоплаването.</w:t>
      </w:r>
    </w:p>
    <w:p w:rsidR="00E762A2" w:rsidRPr="00E85452" w:rsidRDefault="002F0A4D" w:rsidP="002F0A4D">
      <w:pPr>
        <w:spacing w:after="120"/>
        <w:jc w:val="both"/>
        <w:rPr>
          <w:rFonts w:ascii="Times New Roman" w:hAnsi="Times New Roman"/>
          <w:sz w:val="22"/>
          <w:szCs w:val="22"/>
        </w:rPr>
      </w:pPr>
      <w:r w:rsidRPr="00E85452">
        <w:rPr>
          <w:rFonts w:ascii="Times New Roman" w:hAnsi="Times New Roman"/>
          <w:sz w:val="22"/>
          <w:szCs w:val="22"/>
        </w:rPr>
        <w:t>Рисковете за възникване на критична ситуация за корабоплаването</w:t>
      </w:r>
      <w:r w:rsidR="00E762A2" w:rsidRPr="00E85452">
        <w:rPr>
          <w:rFonts w:ascii="Times New Roman" w:hAnsi="Times New Roman"/>
          <w:sz w:val="22"/>
          <w:szCs w:val="22"/>
        </w:rPr>
        <w:t xml:space="preserve"> налага</w:t>
      </w:r>
      <w:r w:rsidRPr="00E85452">
        <w:rPr>
          <w:rFonts w:ascii="Times New Roman" w:hAnsi="Times New Roman"/>
          <w:sz w:val="22"/>
          <w:szCs w:val="22"/>
        </w:rPr>
        <w:t>т</w:t>
      </w:r>
      <w:r w:rsidR="00E762A2" w:rsidRPr="00E85452">
        <w:rPr>
          <w:rFonts w:ascii="Times New Roman" w:hAnsi="Times New Roman"/>
          <w:sz w:val="22"/>
          <w:szCs w:val="22"/>
        </w:rPr>
        <w:t xml:space="preserve"> непрекъснато наблюдение и коригиране габаритите на корабоплавателния път, както и осъществяване на съвместни действия с ИА „Морска администрация” за превенция на подобни събития.</w:t>
      </w:r>
    </w:p>
    <w:p w:rsidR="00E762A2" w:rsidRPr="00E85452" w:rsidRDefault="00E762A2" w:rsidP="00E762A2">
      <w:pPr>
        <w:spacing w:before="120" w:after="120"/>
        <w:jc w:val="both"/>
        <w:rPr>
          <w:b/>
          <w:i/>
          <w:sz w:val="22"/>
          <w:szCs w:val="22"/>
        </w:rPr>
      </w:pPr>
      <w:r w:rsidRPr="00E85452">
        <w:rPr>
          <w:b/>
          <w:i/>
          <w:sz w:val="22"/>
          <w:szCs w:val="22"/>
        </w:rPr>
        <w:t xml:space="preserve">Отговорност за изпълнението </w:t>
      </w:r>
    </w:p>
    <w:p w:rsidR="00E762A2" w:rsidRPr="00E85452" w:rsidRDefault="00E762A2" w:rsidP="00E762A2">
      <w:pPr>
        <w:spacing w:after="120"/>
        <w:jc w:val="both"/>
        <w:rPr>
          <w:sz w:val="22"/>
          <w:szCs w:val="22"/>
        </w:rPr>
      </w:pPr>
      <w:r w:rsidRPr="00E85452">
        <w:rPr>
          <w:sz w:val="22"/>
          <w:szCs w:val="22"/>
        </w:rPr>
        <w:t>Изпълнението е в отговорностите на директора на ИА „ППД” и се осъществява под ръководството на ресорния заместник-министър.</w:t>
      </w:r>
    </w:p>
    <w:p w:rsidR="00E762A2" w:rsidRPr="00E85452" w:rsidRDefault="00E762A2" w:rsidP="009858AD">
      <w:pPr>
        <w:ind w:firstLine="720"/>
        <w:jc w:val="both"/>
        <w:rPr>
          <w:rFonts w:ascii="Times New Roman" w:hAnsi="Times New Roman"/>
          <w:sz w:val="22"/>
          <w:szCs w:val="22"/>
        </w:rPr>
      </w:pPr>
    </w:p>
    <w:p w:rsidR="002B2E77" w:rsidRPr="00E85452" w:rsidRDefault="00AA01D9" w:rsidP="005D07CC">
      <w:pPr>
        <w:pStyle w:val="Heading3"/>
        <w:keepNext/>
        <w:tabs>
          <w:tab w:val="left" w:pos="967"/>
        </w:tabs>
        <w:jc w:val="both"/>
        <w:rPr>
          <w:rFonts w:cs="Times New Roman CYR"/>
          <w:b/>
          <w:i/>
          <w:color w:val="339966"/>
          <w:sz w:val="22"/>
          <w:szCs w:val="22"/>
          <w:lang w:val="en-US"/>
        </w:rPr>
      </w:pPr>
      <w:r w:rsidRPr="00E85452">
        <w:rPr>
          <w:rFonts w:cs="Times New Roman CYR"/>
          <w:b/>
          <w:i/>
          <w:color w:val="339966"/>
          <w:sz w:val="22"/>
          <w:szCs w:val="22"/>
        </w:rPr>
        <w:t xml:space="preserve"> ПОЛЕТИ СЪС СПЕЦИАЛНО ПРЕДНАЗНАЧЕНИЕ – </w:t>
      </w:r>
      <w:r w:rsidR="002B2E77" w:rsidRPr="00E85452">
        <w:rPr>
          <w:rFonts w:cs="Times New Roman CYR"/>
          <w:b/>
          <w:i/>
          <w:color w:val="339966"/>
          <w:sz w:val="22"/>
          <w:szCs w:val="22"/>
        </w:rPr>
        <w:t xml:space="preserve">ДЪРЖАВЕН АВИАЦИОНЕН ОПЕРАТОР </w:t>
      </w:r>
      <w:r w:rsidR="002B2E77" w:rsidRPr="00E85452">
        <w:rPr>
          <w:rFonts w:cs="Times New Roman CYR"/>
          <w:b/>
          <w:i/>
          <w:color w:val="339966"/>
          <w:sz w:val="22"/>
          <w:szCs w:val="22"/>
          <w:lang w:val="en-US"/>
        </w:rPr>
        <w:t>(</w:t>
      </w:r>
      <w:r w:rsidR="002B2E77" w:rsidRPr="00E85452">
        <w:rPr>
          <w:rFonts w:cs="Times New Roman CYR"/>
          <w:b/>
          <w:i/>
          <w:color w:val="339966"/>
          <w:sz w:val="22"/>
          <w:szCs w:val="22"/>
        </w:rPr>
        <w:t>ДАО</w:t>
      </w:r>
      <w:r w:rsidR="002B2E77" w:rsidRPr="00E85452">
        <w:rPr>
          <w:rFonts w:cs="Times New Roman CYR"/>
          <w:b/>
          <w:i/>
          <w:color w:val="339966"/>
          <w:sz w:val="22"/>
          <w:szCs w:val="22"/>
          <w:lang w:val="en-US"/>
        </w:rPr>
        <w:t>)</w:t>
      </w:r>
    </w:p>
    <w:p w:rsidR="002B2E77" w:rsidRPr="00E85452" w:rsidRDefault="002B2E77" w:rsidP="002B2E77">
      <w:pPr>
        <w:pStyle w:val="Heading3"/>
        <w:keepNext/>
        <w:tabs>
          <w:tab w:val="left" w:pos="967"/>
        </w:tabs>
        <w:rPr>
          <w:rFonts w:cs="Times New Roman CYR"/>
          <w:b/>
          <w:i/>
          <w:color w:val="339966"/>
          <w:sz w:val="22"/>
          <w:szCs w:val="22"/>
          <w:lang w:val="en-US"/>
        </w:rPr>
      </w:pPr>
    </w:p>
    <w:p w:rsidR="002B2E77" w:rsidRPr="00E85452" w:rsidRDefault="002B2E77" w:rsidP="002B2E77">
      <w:pPr>
        <w:pStyle w:val="Heading3"/>
        <w:keepNext/>
        <w:tabs>
          <w:tab w:val="left" w:pos="967"/>
        </w:tabs>
        <w:jc w:val="both"/>
        <w:rPr>
          <w:sz w:val="22"/>
          <w:szCs w:val="22"/>
          <w:lang w:eastAsia="ar-SA"/>
        </w:rPr>
      </w:pPr>
      <w:r w:rsidRPr="00E85452">
        <w:rPr>
          <w:sz w:val="22"/>
          <w:szCs w:val="22"/>
          <w:lang w:eastAsia="ar-SA"/>
        </w:rPr>
        <w:t xml:space="preserve">С </w:t>
      </w:r>
      <w:r w:rsidRPr="00E85452">
        <w:rPr>
          <w:color w:val="000000"/>
          <w:sz w:val="22"/>
          <w:szCs w:val="22"/>
          <w:lang w:val="en" w:eastAsia="ar-SA"/>
        </w:rPr>
        <w:t>§ 46</w:t>
      </w:r>
      <w:r w:rsidRPr="00E85452">
        <w:rPr>
          <w:sz w:val="22"/>
          <w:szCs w:val="22"/>
          <w:lang w:val="ru-RU" w:eastAsia="ar-SA"/>
        </w:rPr>
        <w:t xml:space="preserve"> </w:t>
      </w:r>
      <w:r w:rsidRPr="00E85452">
        <w:rPr>
          <w:color w:val="000000"/>
          <w:sz w:val="22"/>
          <w:szCs w:val="22"/>
          <w:lang w:val="en" w:eastAsia="ar-SA"/>
        </w:rPr>
        <w:t>Преходни и Заключителни разпоредби</w:t>
      </w:r>
      <w:r w:rsidRPr="00E85452">
        <w:rPr>
          <w:color w:val="000000"/>
          <w:sz w:val="22"/>
          <w:szCs w:val="22"/>
          <w:lang w:eastAsia="ar-SA"/>
        </w:rPr>
        <w:t xml:space="preserve"> към Закона за изменение и допълнение на </w:t>
      </w:r>
      <w:r w:rsidRPr="00E85452">
        <w:rPr>
          <w:sz w:val="22"/>
          <w:szCs w:val="22"/>
          <w:lang w:val="ru-RU" w:eastAsia="ar-SA"/>
        </w:rPr>
        <w:t>Закона за гражданското въздухоплаване (</w:t>
      </w:r>
      <w:r w:rsidRPr="00E85452">
        <w:rPr>
          <w:sz w:val="22"/>
          <w:szCs w:val="22"/>
          <w:lang w:eastAsia="ar-SA"/>
        </w:rPr>
        <w:t xml:space="preserve">изм. и доп. </w:t>
      </w:r>
      <w:r w:rsidRPr="00E85452">
        <w:rPr>
          <w:sz w:val="22"/>
          <w:szCs w:val="22"/>
          <w:lang w:val="ru-RU" w:eastAsia="ar-SA"/>
        </w:rPr>
        <w:t>ДВ, бр.16 от 23 февруари 2021</w:t>
      </w:r>
      <w:r w:rsidR="00E028C2" w:rsidRPr="00E85452">
        <w:rPr>
          <w:sz w:val="22"/>
          <w:szCs w:val="22"/>
          <w:lang w:val="ru-RU" w:eastAsia="ar-SA"/>
        </w:rPr>
        <w:t xml:space="preserve"> </w:t>
      </w:r>
      <w:r w:rsidRPr="00E85452">
        <w:rPr>
          <w:sz w:val="22"/>
          <w:szCs w:val="22"/>
          <w:lang w:val="ru-RU" w:eastAsia="ar-SA"/>
        </w:rPr>
        <w:t>г.) Авиоотряд 28 се преименува на Държавен авиационен оператор.</w:t>
      </w:r>
      <w:r w:rsidRPr="00E85452">
        <w:rPr>
          <w:sz w:val="22"/>
          <w:szCs w:val="22"/>
          <w:lang w:eastAsia="ar-SA"/>
        </w:rPr>
        <w:t xml:space="preserve"> </w:t>
      </w:r>
    </w:p>
    <w:p w:rsidR="002B2E77" w:rsidRPr="00E85452" w:rsidRDefault="002B2E77" w:rsidP="002B2E77">
      <w:pPr>
        <w:pStyle w:val="Heading3"/>
        <w:keepNext/>
        <w:tabs>
          <w:tab w:val="left" w:pos="967"/>
        </w:tabs>
        <w:spacing w:before="120"/>
        <w:jc w:val="both"/>
        <w:rPr>
          <w:lang w:val="en-US"/>
        </w:rPr>
      </w:pPr>
      <w:r w:rsidRPr="00E85452">
        <w:rPr>
          <w:sz w:val="22"/>
          <w:szCs w:val="22"/>
          <w:lang w:eastAsia="ar-SA"/>
        </w:rPr>
        <w:t>С Решение № 330 от 9 април 2021 на Министерски съвет на Република България на ДАО се предоставят з</w:t>
      </w:r>
      <w:r w:rsidR="00342A20" w:rsidRPr="00E85452">
        <w:rPr>
          <w:sz w:val="22"/>
          <w:szCs w:val="22"/>
          <w:lang w:eastAsia="ar-SA"/>
        </w:rPr>
        <w:t>а безвъзмездно управление имоти</w:t>
      </w:r>
      <w:r w:rsidRPr="00E85452">
        <w:rPr>
          <w:sz w:val="22"/>
          <w:szCs w:val="22"/>
          <w:lang w:eastAsia="ar-SA"/>
        </w:rPr>
        <w:t xml:space="preserve">–публична държавна собственост </w:t>
      </w:r>
      <w:r w:rsidR="00342A20" w:rsidRPr="00E85452">
        <w:rPr>
          <w:sz w:val="22"/>
          <w:szCs w:val="22"/>
          <w:lang w:eastAsia="ar-SA"/>
        </w:rPr>
        <w:t xml:space="preserve">- </w:t>
      </w:r>
      <w:r w:rsidRPr="00E85452">
        <w:rPr>
          <w:sz w:val="22"/>
          <w:szCs w:val="22"/>
          <w:lang w:eastAsia="ar-SA"/>
        </w:rPr>
        <w:t>Правителствена сграда ВИП А и площадки за паркиране.</w:t>
      </w:r>
    </w:p>
    <w:p w:rsidR="002B2E77" w:rsidRPr="00E85452" w:rsidRDefault="002B2E77" w:rsidP="002B2E77">
      <w:pPr>
        <w:spacing w:after="120"/>
        <w:jc w:val="both"/>
        <w:rPr>
          <w:b/>
          <w:i/>
          <w:sz w:val="22"/>
          <w:szCs w:val="22"/>
        </w:rPr>
      </w:pPr>
    </w:p>
    <w:p w:rsidR="00AA01D9" w:rsidRPr="00E85452" w:rsidRDefault="00AA01D9" w:rsidP="00AA01D9">
      <w:pPr>
        <w:spacing w:after="120"/>
        <w:jc w:val="both"/>
        <w:rPr>
          <w:b/>
          <w:i/>
          <w:sz w:val="22"/>
          <w:szCs w:val="22"/>
        </w:rPr>
      </w:pPr>
      <w:r w:rsidRPr="00E85452">
        <w:rPr>
          <w:b/>
          <w:i/>
          <w:sz w:val="22"/>
          <w:szCs w:val="22"/>
        </w:rPr>
        <w:t>Цели на дейността</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Предоставяне на висококачествено и ефективно авиационно обслужване на държавното ръководство;</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Осигуряване на срочен, качествен и гарантиращ най-високо ниво на безопасност въздушен транспорт;</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Предотвратяване на авиационни произшествия и сериозни инциденти;</w:t>
      </w:r>
    </w:p>
    <w:p w:rsidR="00F03A8A" w:rsidRPr="00E85452" w:rsidRDefault="00F03A8A" w:rsidP="000261C1">
      <w:pPr>
        <w:numPr>
          <w:ilvl w:val="0"/>
          <w:numId w:val="48"/>
        </w:numPr>
        <w:autoSpaceDE/>
        <w:autoSpaceDN/>
        <w:adjustRightInd/>
        <w:ind w:left="714" w:hanging="357"/>
        <w:jc w:val="both"/>
        <w:rPr>
          <w:rFonts w:ascii="Times New Roman" w:hAnsi="Times New Roman"/>
          <w:sz w:val="22"/>
          <w:szCs w:val="22"/>
        </w:rPr>
      </w:pPr>
      <w:r w:rsidRPr="00E85452">
        <w:rPr>
          <w:rFonts w:ascii="Times New Roman" w:hAnsi="Times New Roman"/>
          <w:sz w:val="22"/>
          <w:szCs w:val="22"/>
        </w:rPr>
        <w:lastRenderedPageBreak/>
        <w:t>Дейности по обслужване на официални лица и делегации, които преминават през ВИП „А“.</w:t>
      </w:r>
    </w:p>
    <w:p w:rsidR="00AC5C07" w:rsidRPr="00E85452" w:rsidRDefault="00AC5C07" w:rsidP="00AA01D9">
      <w:pPr>
        <w:jc w:val="both"/>
        <w:rPr>
          <w:b/>
          <w:i/>
          <w:sz w:val="22"/>
          <w:szCs w:val="22"/>
        </w:rPr>
      </w:pPr>
    </w:p>
    <w:p w:rsidR="00AA01D9" w:rsidRPr="00E85452" w:rsidRDefault="00AA01D9" w:rsidP="00AA01D9">
      <w:pPr>
        <w:jc w:val="both"/>
        <w:rPr>
          <w:sz w:val="22"/>
          <w:szCs w:val="22"/>
        </w:rPr>
      </w:pPr>
      <w:r w:rsidRPr="00E85452">
        <w:rPr>
          <w:b/>
          <w:i/>
          <w:sz w:val="22"/>
          <w:szCs w:val="22"/>
        </w:rPr>
        <w:t>Целевата група</w:t>
      </w:r>
      <w:r w:rsidRPr="00E85452">
        <w:rPr>
          <w:sz w:val="22"/>
          <w:szCs w:val="22"/>
        </w:rPr>
        <w:t>, към която са насочени предоставяните продукти/услуги включва:</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президента на Република България;</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председателя на Народното събрание на Република България;</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министър-председателя на Република България;</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вицепрезидента на Република България;</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чуждестранни и държавни ръководители, съответни по ранг на посочените по-горе;</w:t>
      </w:r>
    </w:p>
    <w:p w:rsidR="00AA01D9" w:rsidRPr="00E85452" w:rsidRDefault="00AA01D9" w:rsidP="00AA01D9">
      <w:pPr>
        <w:jc w:val="both"/>
        <w:rPr>
          <w:sz w:val="22"/>
        </w:rPr>
      </w:pPr>
    </w:p>
    <w:p w:rsidR="00AA01D9" w:rsidRPr="00E85452" w:rsidRDefault="00AA01D9" w:rsidP="00AA01D9">
      <w:pPr>
        <w:jc w:val="both"/>
        <w:rPr>
          <w:sz w:val="22"/>
        </w:rPr>
      </w:pPr>
      <w:r w:rsidRPr="00E85452">
        <w:rPr>
          <w:sz w:val="22"/>
        </w:rPr>
        <w:t xml:space="preserve">Със средствата по бюджета </w:t>
      </w:r>
      <w:r w:rsidR="00721400" w:rsidRPr="00E85452">
        <w:rPr>
          <w:sz w:val="22"/>
        </w:rPr>
        <w:t xml:space="preserve">на </w:t>
      </w:r>
      <w:r w:rsidR="002B2E77" w:rsidRPr="00E85452">
        <w:rPr>
          <w:sz w:val="22"/>
        </w:rPr>
        <w:t>ДАО</w:t>
      </w:r>
      <w:r w:rsidR="00721400" w:rsidRPr="00E85452">
        <w:rPr>
          <w:sz w:val="22"/>
        </w:rPr>
        <w:t xml:space="preserve"> </w:t>
      </w:r>
      <w:r w:rsidRPr="00E85452">
        <w:rPr>
          <w:sz w:val="22"/>
        </w:rPr>
        <w:t>се финансира</w:t>
      </w:r>
      <w:r w:rsidRPr="00E85452">
        <w:rPr>
          <w:sz w:val="22"/>
          <w:lang w:val="en-US"/>
        </w:rPr>
        <w:t>т</w:t>
      </w:r>
      <w:r w:rsidRPr="00E85452">
        <w:rPr>
          <w:sz w:val="22"/>
        </w:rPr>
        <w:t xml:space="preserve"> всички нормативно определени разходи в т. ч. за: </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rPr>
        <w:t>полети със специално предназначение и за летателната дейност за обучение;</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rPr>
        <w:t xml:space="preserve">повишаване и поддържане на професионалната квалификация на авиационния </w:t>
      </w:r>
      <w:r w:rsidRPr="00E85452">
        <w:t>персонал;</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техническо обслужване  и поддържане на въздухоплавателните средства;</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застраховане на въздухоплавателните средства и сградния фонд, прилежащите територии, авиационната и самолетообслужваща техника;</w:t>
      </w:r>
    </w:p>
    <w:p w:rsidR="00AA01D9" w:rsidRPr="00E85452" w:rsidRDefault="00AA01D9" w:rsidP="000261C1">
      <w:pPr>
        <w:numPr>
          <w:ilvl w:val="0"/>
          <w:numId w:val="48"/>
        </w:numPr>
        <w:autoSpaceDE/>
        <w:autoSpaceDN/>
        <w:adjustRightInd/>
        <w:ind w:left="714" w:hanging="357"/>
        <w:jc w:val="both"/>
        <w:rPr>
          <w:rFonts w:ascii="Times New Roman" w:hAnsi="Times New Roman"/>
          <w:sz w:val="22"/>
          <w:szCs w:val="22"/>
        </w:rPr>
      </w:pPr>
      <w:r w:rsidRPr="00E85452">
        <w:rPr>
          <w:sz w:val="22"/>
          <w:szCs w:val="22"/>
        </w:rPr>
        <w:t>застраховане на авиационния персонал и заплащане на таксите при периодични заверки на документите, лицензиращи летателната дейност; медицинска профилактика на авиационния персонал.</w:t>
      </w:r>
    </w:p>
    <w:p w:rsidR="00AA01D9" w:rsidRPr="00E85452" w:rsidRDefault="00AA01D9" w:rsidP="00AA01D9">
      <w:pPr>
        <w:ind w:left="720"/>
        <w:jc w:val="both"/>
        <w:rPr>
          <w:sz w:val="22"/>
          <w:szCs w:val="22"/>
        </w:rPr>
      </w:pPr>
    </w:p>
    <w:p w:rsidR="00AA01D9" w:rsidRPr="00E85452" w:rsidRDefault="00AA01D9" w:rsidP="00AA01D9">
      <w:pPr>
        <w:spacing w:after="120"/>
        <w:jc w:val="both"/>
        <w:rPr>
          <w:b/>
          <w:i/>
          <w:sz w:val="22"/>
          <w:szCs w:val="22"/>
        </w:rPr>
      </w:pPr>
      <w:r w:rsidRPr="00E85452">
        <w:rPr>
          <w:b/>
          <w:i/>
          <w:sz w:val="22"/>
          <w:szCs w:val="22"/>
        </w:rPr>
        <w:t>Организационни структури, участващи в изпълнението</w:t>
      </w:r>
    </w:p>
    <w:p w:rsidR="00AA01D9" w:rsidRPr="00E85452" w:rsidRDefault="00342A20" w:rsidP="00AA01D9">
      <w:pPr>
        <w:spacing w:after="120"/>
        <w:jc w:val="both"/>
        <w:rPr>
          <w:sz w:val="22"/>
          <w:szCs w:val="22"/>
          <w:shd w:val="clear" w:color="auto" w:fill="FEFEFE"/>
        </w:rPr>
      </w:pPr>
      <w:r w:rsidRPr="00E85452">
        <w:rPr>
          <w:sz w:val="22"/>
          <w:szCs w:val="22"/>
          <w:shd w:val="clear" w:color="auto" w:fill="FEFEFE"/>
        </w:rPr>
        <w:t>ДАО</w:t>
      </w:r>
      <w:r w:rsidR="003F6A17" w:rsidRPr="00E85452">
        <w:rPr>
          <w:sz w:val="22"/>
          <w:szCs w:val="22"/>
          <w:shd w:val="clear" w:color="auto" w:fill="FEFEFE"/>
        </w:rPr>
        <w:t xml:space="preserve"> </w:t>
      </w:r>
      <w:r w:rsidR="00AA01D9" w:rsidRPr="00E85452">
        <w:rPr>
          <w:sz w:val="22"/>
          <w:szCs w:val="22"/>
          <w:shd w:val="clear" w:color="auto" w:fill="FEFEFE"/>
        </w:rPr>
        <w:t>осъществява подготовката, организацията и изпълнението на полетите, съвместно със съответните звена, по заявка на дирекция "Държавен протокол" на Министерството на външните работи или на службите, отговарящи за протокола в администрацията на Президента, Народното събрание, Министерския съвет, министерствата и ведомствата, Националната служба за охрана при Президента на Републ</w:t>
      </w:r>
      <w:r w:rsidR="00B72109" w:rsidRPr="00E85452">
        <w:rPr>
          <w:sz w:val="22"/>
          <w:szCs w:val="22"/>
          <w:shd w:val="clear" w:color="auto" w:fill="FEFEFE"/>
        </w:rPr>
        <w:t>ика България</w:t>
      </w:r>
      <w:r w:rsidR="00AA01D9" w:rsidRPr="00E85452">
        <w:rPr>
          <w:sz w:val="22"/>
          <w:szCs w:val="22"/>
          <w:shd w:val="clear" w:color="auto" w:fill="FEFEFE"/>
        </w:rPr>
        <w:t>.</w:t>
      </w:r>
    </w:p>
    <w:p w:rsidR="00342A20" w:rsidRPr="00E85452" w:rsidRDefault="00342A20" w:rsidP="00342A20">
      <w:pPr>
        <w:pStyle w:val="Header"/>
        <w:tabs>
          <w:tab w:val="left" w:pos="708"/>
        </w:tabs>
        <w:jc w:val="both"/>
        <w:rPr>
          <w:sz w:val="22"/>
          <w:szCs w:val="22"/>
          <w:lang w:val="ru-RU"/>
        </w:rPr>
      </w:pPr>
      <w:r w:rsidRPr="00E85452">
        <w:rPr>
          <w:sz w:val="22"/>
          <w:szCs w:val="22"/>
          <w:lang w:val="ru-RU"/>
        </w:rPr>
        <w:t>Предвид спецификата в дейността на ДАО, числеността на персонала е определена на допустимия минимум за изпълнение на функциите на авиационен оператор. Повечето от необходимите за авиационен оператор длъжности са съвместени, с цел оптимизиране на числеността.</w:t>
      </w:r>
    </w:p>
    <w:p w:rsidR="00342A20" w:rsidRPr="00E85452" w:rsidRDefault="00342A20" w:rsidP="00AA01D9">
      <w:pPr>
        <w:spacing w:after="120"/>
        <w:jc w:val="both"/>
        <w:rPr>
          <w:b/>
          <w:i/>
          <w:sz w:val="22"/>
          <w:szCs w:val="22"/>
        </w:rPr>
      </w:pPr>
    </w:p>
    <w:p w:rsidR="00AA01D9" w:rsidRPr="00E85452" w:rsidRDefault="00AA01D9" w:rsidP="00AA01D9">
      <w:pPr>
        <w:spacing w:after="120"/>
        <w:jc w:val="both"/>
        <w:rPr>
          <w:b/>
          <w:i/>
          <w:sz w:val="22"/>
          <w:szCs w:val="22"/>
        </w:rPr>
      </w:pPr>
      <w:r w:rsidRPr="00E85452">
        <w:rPr>
          <w:b/>
          <w:i/>
          <w:sz w:val="22"/>
          <w:szCs w:val="22"/>
        </w:rPr>
        <w:t xml:space="preserve">Отговорност за изпълнението </w:t>
      </w:r>
    </w:p>
    <w:p w:rsidR="003A3333" w:rsidRPr="00E85452" w:rsidRDefault="00AA01D9" w:rsidP="003A3333">
      <w:pPr>
        <w:spacing w:after="120"/>
        <w:jc w:val="both"/>
        <w:rPr>
          <w:sz w:val="22"/>
          <w:szCs w:val="22"/>
          <w:lang w:val="en-GB"/>
        </w:rPr>
      </w:pPr>
      <w:r w:rsidRPr="00E85452">
        <w:rPr>
          <w:sz w:val="22"/>
          <w:szCs w:val="22"/>
        </w:rPr>
        <w:t>Отговорност за поддържането на професионалната квалификация и правоспособност на авиационния персонал носи</w:t>
      </w:r>
      <w:r w:rsidRPr="00E85452">
        <w:rPr>
          <w:sz w:val="22"/>
          <w:szCs w:val="22"/>
          <w:shd w:val="clear" w:color="auto" w:fill="FEFEFE"/>
        </w:rPr>
        <w:t xml:space="preserve"> </w:t>
      </w:r>
      <w:r w:rsidR="003A3333" w:rsidRPr="00E85452">
        <w:rPr>
          <w:sz w:val="22"/>
          <w:szCs w:val="22"/>
        </w:rPr>
        <w:t xml:space="preserve">летец-пилот, ръководител летателно обучение </w:t>
      </w:r>
      <w:r w:rsidR="003A3333" w:rsidRPr="00E85452">
        <w:rPr>
          <w:sz w:val="22"/>
          <w:szCs w:val="22"/>
          <w:lang w:val="en-GB"/>
        </w:rPr>
        <w:t xml:space="preserve">на </w:t>
      </w:r>
      <w:r w:rsidR="003A3333" w:rsidRPr="00E85452">
        <w:rPr>
          <w:sz w:val="22"/>
          <w:szCs w:val="22"/>
          <w:lang w:val="ru-RU"/>
        </w:rPr>
        <w:t>Държавния авиационен оператор</w:t>
      </w:r>
      <w:r w:rsidR="003A3333" w:rsidRPr="00E85452">
        <w:rPr>
          <w:sz w:val="22"/>
          <w:szCs w:val="22"/>
          <w:lang w:val="en-GB"/>
        </w:rPr>
        <w:t>.</w:t>
      </w:r>
    </w:p>
    <w:p w:rsidR="00982BEA" w:rsidRPr="00E85452" w:rsidRDefault="00982BEA" w:rsidP="003A3333">
      <w:pPr>
        <w:spacing w:after="120"/>
        <w:jc w:val="both"/>
        <w:rPr>
          <w:sz w:val="22"/>
          <w:szCs w:val="22"/>
        </w:rPr>
      </w:pPr>
      <w:r w:rsidRPr="00E85452">
        <w:rPr>
          <w:sz w:val="22"/>
          <w:szCs w:val="22"/>
        </w:rPr>
        <w:t>Във връзка с осигуряване и гарантиране на спазване на изискванията за безопасност и сигурност на полетите отговорност носи Ръководител безопасност полети, подпомаган от служителите на специализираната администрация.</w:t>
      </w:r>
    </w:p>
    <w:p w:rsidR="00AA01D9" w:rsidRPr="00E85452" w:rsidRDefault="00AA01D9" w:rsidP="00AA01D9">
      <w:pPr>
        <w:jc w:val="both"/>
        <w:rPr>
          <w:sz w:val="22"/>
          <w:szCs w:val="22"/>
        </w:rPr>
      </w:pPr>
      <w:r w:rsidRPr="00E85452">
        <w:rPr>
          <w:sz w:val="22"/>
          <w:szCs w:val="22"/>
        </w:rPr>
        <w:t xml:space="preserve">За поддържане на експлоатационната годност на ВС отговорността е на Главния авиоинженер на </w:t>
      </w:r>
      <w:r w:rsidR="00342A20" w:rsidRPr="00E85452">
        <w:rPr>
          <w:sz w:val="22"/>
          <w:szCs w:val="22"/>
        </w:rPr>
        <w:t>ДАО.</w:t>
      </w:r>
    </w:p>
    <w:p w:rsidR="00AA01D9" w:rsidRPr="00E85452" w:rsidRDefault="00AA01D9" w:rsidP="00AA01D9">
      <w:pPr>
        <w:jc w:val="both"/>
        <w:rPr>
          <w:sz w:val="22"/>
          <w:szCs w:val="22"/>
        </w:rPr>
      </w:pPr>
    </w:p>
    <w:p w:rsidR="00AA01D9" w:rsidRPr="00E85452" w:rsidRDefault="00AA01D9" w:rsidP="00AA01D9">
      <w:pPr>
        <w:spacing w:after="120"/>
        <w:jc w:val="both"/>
        <w:rPr>
          <w:rFonts w:cs="Times New Roman CYR"/>
          <w:b/>
          <w:i/>
          <w:sz w:val="22"/>
          <w:szCs w:val="22"/>
        </w:rPr>
      </w:pPr>
      <w:r w:rsidRPr="00E85452">
        <w:rPr>
          <w:rFonts w:cs="Times New Roman CYR"/>
          <w:b/>
          <w:i/>
          <w:sz w:val="22"/>
          <w:szCs w:val="22"/>
        </w:rPr>
        <w:t>Предоставяни по направлението продукти/услуги</w:t>
      </w:r>
    </w:p>
    <w:p w:rsidR="00AA01D9" w:rsidRPr="00E85452" w:rsidRDefault="00AA01D9" w:rsidP="00AA01D9">
      <w:pPr>
        <w:spacing w:after="120"/>
        <w:jc w:val="both"/>
        <w:rPr>
          <w:rFonts w:cs="Times New Roman CYR"/>
          <w:bCs/>
          <w:i/>
          <w:sz w:val="22"/>
          <w:szCs w:val="22"/>
        </w:rPr>
      </w:pPr>
      <w:r w:rsidRPr="00E85452">
        <w:rPr>
          <w:rFonts w:cs="Times New Roman CYR"/>
          <w:bCs/>
          <w:i/>
          <w:sz w:val="22"/>
          <w:szCs w:val="22"/>
        </w:rPr>
        <w:t>Полети със специално п</w:t>
      </w:r>
      <w:r w:rsidR="00B72109" w:rsidRPr="00E85452">
        <w:rPr>
          <w:rFonts w:cs="Times New Roman CYR"/>
          <w:bCs/>
          <w:i/>
          <w:sz w:val="22"/>
          <w:szCs w:val="22"/>
        </w:rPr>
        <w:t xml:space="preserve">редназначение, извършвани със: </w:t>
      </w:r>
    </w:p>
    <w:p w:rsidR="00AA01D9" w:rsidRPr="00E85452" w:rsidRDefault="00AA01D9" w:rsidP="000261C1">
      <w:pPr>
        <w:numPr>
          <w:ilvl w:val="0"/>
          <w:numId w:val="55"/>
        </w:numPr>
        <w:jc w:val="both"/>
        <w:rPr>
          <w:sz w:val="22"/>
          <w:szCs w:val="22"/>
        </w:rPr>
      </w:pPr>
      <w:r w:rsidRPr="00E85452">
        <w:rPr>
          <w:sz w:val="22"/>
          <w:szCs w:val="22"/>
        </w:rPr>
        <w:t>самолети:</w:t>
      </w:r>
    </w:p>
    <w:p w:rsidR="00AA01D9" w:rsidRPr="00E85452" w:rsidRDefault="00AA01D9" w:rsidP="00AA01D9">
      <w:pPr>
        <w:ind w:left="360"/>
        <w:jc w:val="both"/>
        <w:rPr>
          <w:sz w:val="22"/>
          <w:szCs w:val="22"/>
        </w:rPr>
      </w:pPr>
      <w:r w:rsidRPr="00E85452">
        <w:rPr>
          <w:sz w:val="22"/>
          <w:szCs w:val="22"/>
        </w:rPr>
        <w:t xml:space="preserve">- тип Ербъс А-319, рег. </w:t>
      </w:r>
      <w:r w:rsidRPr="00E85452">
        <w:rPr>
          <w:sz w:val="22"/>
          <w:szCs w:val="22"/>
          <w:lang w:val="en-US"/>
        </w:rPr>
        <w:t>LZ</w:t>
      </w:r>
      <w:r w:rsidRPr="00E85452">
        <w:rPr>
          <w:sz w:val="22"/>
          <w:szCs w:val="22"/>
          <w:lang w:val="ru-RU"/>
        </w:rPr>
        <w:t>-</w:t>
      </w:r>
      <w:r w:rsidRPr="00E85452">
        <w:rPr>
          <w:sz w:val="22"/>
          <w:szCs w:val="22"/>
          <w:lang w:val="en-US"/>
        </w:rPr>
        <w:t>AOB</w:t>
      </w:r>
      <w:r w:rsidRPr="00E85452">
        <w:rPr>
          <w:sz w:val="22"/>
          <w:szCs w:val="22"/>
        </w:rPr>
        <w:t xml:space="preserve"> – 92 пътнически места;</w:t>
      </w:r>
    </w:p>
    <w:p w:rsidR="00AA01D9" w:rsidRPr="00E85452" w:rsidRDefault="00AA01D9" w:rsidP="00AA01D9">
      <w:pPr>
        <w:ind w:firstLine="360"/>
        <w:jc w:val="both"/>
        <w:rPr>
          <w:sz w:val="22"/>
          <w:szCs w:val="22"/>
          <w:lang w:val="ru-RU"/>
        </w:rPr>
      </w:pPr>
      <w:r w:rsidRPr="00E85452">
        <w:rPr>
          <w:sz w:val="22"/>
          <w:szCs w:val="22"/>
        </w:rPr>
        <w:t xml:space="preserve">- тип Фалкон 2000, рег. </w:t>
      </w:r>
      <w:r w:rsidRPr="00E85452">
        <w:rPr>
          <w:sz w:val="22"/>
          <w:szCs w:val="22"/>
          <w:lang w:val="en-US"/>
        </w:rPr>
        <w:t>LZ</w:t>
      </w:r>
      <w:r w:rsidRPr="00E85452">
        <w:rPr>
          <w:sz w:val="22"/>
          <w:szCs w:val="22"/>
        </w:rPr>
        <w:t>-</w:t>
      </w:r>
      <w:r w:rsidRPr="00E85452">
        <w:rPr>
          <w:sz w:val="22"/>
          <w:szCs w:val="22"/>
          <w:lang w:val="en-US"/>
        </w:rPr>
        <w:t>OOI</w:t>
      </w:r>
      <w:r w:rsidRPr="00E85452">
        <w:rPr>
          <w:sz w:val="22"/>
          <w:szCs w:val="22"/>
        </w:rPr>
        <w:t xml:space="preserve"> – 9 пътнически места;</w:t>
      </w:r>
      <w:r w:rsidRPr="00E85452">
        <w:rPr>
          <w:sz w:val="22"/>
          <w:szCs w:val="22"/>
          <w:lang w:val="ru-RU"/>
        </w:rPr>
        <w:t xml:space="preserve"> </w:t>
      </w:r>
    </w:p>
    <w:p w:rsidR="00AA01D9" w:rsidRPr="00E85452" w:rsidRDefault="00AA01D9" w:rsidP="000261C1">
      <w:pPr>
        <w:numPr>
          <w:ilvl w:val="0"/>
          <w:numId w:val="55"/>
        </w:numPr>
        <w:jc w:val="both"/>
        <w:rPr>
          <w:sz w:val="22"/>
          <w:szCs w:val="22"/>
          <w:lang w:val="ru-RU"/>
        </w:rPr>
      </w:pPr>
      <w:r w:rsidRPr="00E85452">
        <w:rPr>
          <w:sz w:val="22"/>
          <w:szCs w:val="22"/>
          <w:lang w:val="ru-RU"/>
        </w:rPr>
        <w:t xml:space="preserve">вертолети: </w:t>
      </w:r>
    </w:p>
    <w:p w:rsidR="00AA01D9" w:rsidRPr="00E85452" w:rsidRDefault="00AA01D9" w:rsidP="00AA01D9">
      <w:pPr>
        <w:ind w:firstLine="360"/>
        <w:jc w:val="both"/>
        <w:rPr>
          <w:sz w:val="22"/>
          <w:szCs w:val="22"/>
        </w:rPr>
      </w:pPr>
      <w:r w:rsidRPr="00E85452">
        <w:rPr>
          <w:sz w:val="22"/>
          <w:szCs w:val="22"/>
        </w:rPr>
        <w:t xml:space="preserve">- тип МИ-8 ПС, рег.LZ-CAN – 14 </w:t>
      </w:r>
      <w:r w:rsidRPr="00E85452">
        <w:rPr>
          <w:sz w:val="22"/>
          <w:szCs w:val="22"/>
          <w:lang w:val="en-US"/>
        </w:rPr>
        <w:t>пътнически места</w:t>
      </w:r>
      <w:r w:rsidRPr="00E85452">
        <w:rPr>
          <w:sz w:val="22"/>
          <w:szCs w:val="22"/>
        </w:rPr>
        <w:t>;</w:t>
      </w:r>
      <w:r w:rsidRPr="00E85452">
        <w:rPr>
          <w:sz w:val="22"/>
          <w:szCs w:val="22"/>
        </w:rPr>
        <w:tab/>
      </w:r>
    </w:p>
    <w:p w:rsidR="00AA01D9" w:rsidRPr="00E85452" w:rsidRDefault="00AA01D9" w:rsidP="00AA01D9">
      <w:pPr>
        <w:jc w:val="both"/>
        <w:rPr>
          <w:sz w:val="22"/>
          <w:szCs w:val="22"/>
        </w:rPr>
      </w:pPr>
    </w:p>
    <w:p w:rsidR="00E1352D" w:rsidRPr="00E85452" w:rsidRDefault="00E1352D" w:rsidP="00AA01D9">
      <w:pPr>
        <w:jc w:val="both"/>
        <w:rPr>
          <w:rFonts w:eastAsia="TimesNewRomanPS-BoldMT"/>
          <w:sz w:val="22"/>
          <w:szCs w:val="22"/>
        </w:rPr>
      </w:pPr>
      <w:r w:rsidRPr="00E85452">
        <w:rPr>
          <w:rFonts w:eastAsia="TimesNewRomanPS-BoldMT"/>
          <w:sz w:val="22"/>
          <w:szCs w:val="22"/>
        </w:rPr>
        <w:t>ДАО</w:t>
      </w:r>
      <w:r w:rsidR="00AA01D9" w:rsidRPr="00E85452">
        <w:rPr>
          <w:rFonts w:eastAsia="TimesNewRomanPS-BoldMT"/>
          <w:sz w:val="22"/>
          <w:szCs w:val="22"/>
        </w:rPr>
        <w:t>, съгласно Свидетелство за авиационен оператор № BG</w:t>
      </w:r>
      <w:r w:rsidR="00E31B12" w:rsidRPr="00E85452">
        <w:rPr>
          <w:rFonts w:eastAsia="TimesNewRomanPS-BoldMT"/>
          <w:sz w:val="22"/>
          <w:szCs w:val="22"/>
          <w:lang w:val="en-US"/>
        </w:rPr>
        <w:t>.SPO.N</w:t>
      </w:r>
      <w:r w:rsidR="00721400" w:rsidRPr="00E85452">
        <w:rPr>
          <w:rFonts w:eastAsia="TimesNewRomanPS-BoldMT"/>
          <w:sz w:val="22"/>
          <w:szCs w:val="22"/>
        </w:rPr>
        <w:t>-</w:t>
      </w:r>
      <w:r w:rsidR="00E31B12" w:rsidRPr="00E85452">
        <w:rPr>
          <w:rFonts w:eastAsia="TimesNewRomanPS-BoldMT"/>
          <w:sz w:val="22"/>
          <w:szCs w:val="22"/>
          <w:lang w:val="en-US"/>
        </w:rPr>
        <w:t>28</w:t>
      </w:r>
      <w:r w:rsidR="00AA01D9" w:rsidRPr="00E85452">
        <w:rPr>
          <w:rFonts w:eastAsia="TimesNewRomanPS-BoldMT"/>
          <w:sz w:val="22"/>
          <w:szCs w:val="22"/>
        </w:rPr>
        <w:t>/</w:t>
      </w:r>
      <w:r w:rsidR="00C22F32" w:rsidRPr="00E85452">
        <w:rPr>
          <w:rFonts w:eastAsia="TimesNewRomanPS-BoldMT"/>
          <w:sz w:val="22"/>
          <w:szCs w:val="22"/>
        </w:rPr>
        <w:t>28</w:t>
      </w:r>
      <w:r w:rsidR="00AA01D9" w:rsidRPr="00E85452">
        <w:rPr>
          <w:rFonts w:eastAsia="TimesNewRomanPS-BoldMT"/>
          <w:sz w:val="22"/>
          <w:szCs w:val="22"/>
        </w:rPr>
        <w:t>.0</w:t>
      </w:r>
      <w:r w:rsidR="00C22F32" w:rsidRPr="00E85452">
        <w:rPr>
          <w:rFonts w:eastAsia="TimesNewRomanPS-BoldMT"/>
          <w:sz w:val="22"/>
          <w:szCs w:val="22"/>
        </w:rPr>
        <w:t>8</w:t>
      </w:r>
      <w:r w:rsidR="00AA01D9" w:rsidRPr="00E85452">
        <w:rPr>
          <w:rFonts w:eastAsia="TimesNewRomanPS-BoldMT"/>
          <w:sz w:val="22"/>
          <w:szCs w:val="22"/>
          <w:lang w:val="en-US"/>
        </w:rPr>
        <w:t>.20</w:t>
      </w:r>
      <w:r w:rsidR="00721400" w:rsidRPr="00E85452">
        <w:rPr>
          <w:rFonts w:eastAsia="TimesNewRomanPS-BoldMT"/>
          <w:sz w:val="22"/>
          <w:szCs w:val="22"/>
        </w:rPr>
        <w:t>2</w:t>
      </w:r>
      <w:r w:rsidR="00C22F32" w:rsidRPr="00E85452">
        <w:rPr>
          <w:rFonts w:eastAsia="TimesNewRomanPS-BoldMT"/>
          <w:sz w:val="22"/>
          <w:szCs w:val="22"/>
        </w:rPr>
        <w:t>4</w:t>
      </w:r>
      <w:r w:rsidR="00AA01D9" w:rsidRPr="00E85452">
        <w:rPr>
          <w:rFonts w:eastAsia="TimesNewRomanPS-BoldMT"/>
          <w:sz w:val="22"/>
          <w:szCs w:val="22"/>
          <w:lang w:val="en-US"/>
        </w:rPr>
        <w:t xml:space="preserve"> </w:t>
      </w:r>
      <w:r w:rsidR="00AA01D9" w:rsidRPr="00E85452">
        <w:rPr>
          <w:rFonts w:eastAsia="TimesNewRomanPS-BoldMT"/>
          <w:sz w:val="22"/>
          <w:szCs w:val="22"/>
        </w:rPr>
        <w:t>г.</w:t>
      </w:r>
      <w:r w:rsidR="00354BA4" w:rsidRPr="00E85452">
        <w:rPr>
          <w:rFonts w:eastAsia="TimesNewRomanPS-BoldMT"/>
          <w:sz w:val="22"/>
          <w:szCs w:val="22"/>
        </w:rPr>
        <w:t xml:space="preserve"> </w:t>
      </w:r>
      <w:r w:rsidRPr="00E85452">
        <w:rPr>
          <w:rFonts w:eastAsia="TimesNewRomanPS-BoldMT"/>
          <w:sz w:val="22"/>
          <w:szCs w:val="22"/>
        </w:rPr>
        <w:t xml:space="preserve">- </w:t>
      </w:r>
      <w:r w:rsidRPr="00E85452">
        <w:rPr>
          <w:rFonts w:eastAsia="TimesNewRomanPS-BoldMT"/>
          <w:sz w:val="22"/>
          <w:szCs w:val="22"/>
          <w:lang w:val="en-US"/>
        </w:rPr>
        <w:t>SPO 9</w:t>
      </w:r>
      <w:r w:rsidR="00AA01D9" w:rsidRPr="00E85452">
        <w:rPr>
          <w:rFonts w:eastAsia="TimesNewRomanPS-BoldMT"/>
          <w:sz w:val="22"/>
          <w:szCs w:val="22"/>
        </w:rPr>
        <w:t xml:space="preserve"> - изпълнява полети за </w:t>
      </w:r>
      <w:r w:rsidRPr="00E85452">
        <w:rPr>
          <w:rFonts w:eastAsia="TimesNewRomanPS-BoldMT"/>
          <w:sz w:val="22"/>
          <w:szCs w:val="22"/>
        </w:rPr>
        <w:t>калибриране на средства за навигация по заявка на ДП</w:t>
      </w:r>
      <w:r w:rsidR="00AA01D9" w:rsidRPr="00E85452">
        <w:rPr>
          <w:rFonts w:eastAsia="TimesNewRomanPS-BoldMT"/>
          <w:sz w:val="22"/>
          <w:szCs w:val="22"/>
        </w:rPr>
        <w:t xml:space="preserve"> РВД.</w:t>
      </w:r>
    </w:p>
    <w:p w:rsidR="0079281F" w:rsidRPr="00E85452" w:rsidRDefault="0079281F" w:rsidP="0079281F">
      <w:pPr>
        <w:suppressAutoHyphens/>
        <w:jc w:val="both"/>
        <w:rPr>
          <w:sz w:val="22"/>
          <w:lang w:eastAsia="ar-SA"/>
        </w:rPr>
      </w:pPr>
      <w:r w:rsidRPr="00E85452">
        <w:rPr>
          <w:b/>
          <w:sz w:val="22"/>
          <w:lang w:eastAsia="ar-SA"/>
        </w:rPr>
        <w:t>За отчетния период са възстановени извършените разходи</w:t>
      </w:r>
      <w:r w:rsidRPr="00E85452">
        <w:rPr>
          <w:sz w:val="22"/>
          <w:lang w:eastAsia="ar-SA"/>
        </w:rPr>
        <w:t xml:space="preserve">, по изпълнени полети за нуждите на ДП РВД, за облитане на радиорелейните съоръжения в България в размер на </w:t>
      </w:r>
      <w:r w:rsidR="009D4184" w:rsidRPr="00E85452">
        <w:rPr>
          <w:b/>
          <w:sz w:val="22"/>
          <w:szCs w:val="22"/>
          <w:lang w:val="en-US" w:eastAsia="ar-SA"/>
        </w:rPr>
        <w:t>4</w:t>
      </w:r>
      <w:r w:rsidR="00C22F32" w:rsidRPr="00E85452">
        <w:rPr>
          <w:b/>
          <w:sz w:val="22"/>
          <w:szCs w:val="22"/>
          <w:lang w:eastAsia="ar-SA"/>
        </w:rPr>
        <w:t>40</w:t>
      </w:r>
      <w:r w:rsidR="009D4184" w:rsidRPr="00E85452">
        <w:rPr>
          <w:b/>
          <w:sz w:val="22"/>
          <w:szCs w:val="22"/>
          <w:lang w:eastAsia="ar-SA"/>
        </w:rPr>
        <w:t xml:space="preserve"> </w:t>
      </w:r>
      <w:r w:rsidR="00C22F32" w:rsidRPr="00E85452">
        <w:rPr>
          <w:b/>
          <w:sz w:val="22"/>
          <w:szCs w:val="22"/>
          <w:lang w:eastAsia="ar-SA"/>
        </w:rPr>
        <w:t>730</w:t>
      </w:r>
      <w:r w:rsidR="009D4184" w:rsidRPr="00E85452">
        <w:rPr>
          <w:lang w:eastAsia="ar-SA"/>
        </w:rPr>
        <w:t xml:space="preserve"> </w:t>
      </w:r>
      <w:r w:rsidR="00EE72D9" w:rsidRPr="00E85452">
        <w:rPr>
          <w:b/>
          <w:sz w:val="22"/>
          <w:lang w:eastAsia="ar-SA"/>
        </w:rPr>
        <w:t xml:space="preserve"> </w:t>
      </w:r>
      <w:r w:rsidRPr="00E85452">
        <w:rPr>
          <w:b/>
          <w:sz w:val="22"/>
          <w:lang w:eastAsia="ar-SA"/>
        </w:rPr>
        <w:t>лв.</w:t>
      </w:r>
      <w:r w:rsidRPr="00E85452">
        <w:rPr>
          <w:sz w:val="22"/>
          <w:lang w:eastAsia="ar-SA"/>
        </w:rPr>
        <w:t xml:space="preserve"> </w:t>
      </w:r>
    </w:p>
    <w:p w:rsidR="00AA01D9" w:rsidRPr="00E85452" w:rsidRDefault="00AA01D9" w:rsidP="00AA01D9">
      <w:pPr>
        <w:jc w:val="both"/>
        <w:rPr>
          <w:sz w:val="22"/>
          <w:szCs w:val="22"/>
        </w:rPr>
      </w:pPr>
    </w:p>
    <w:p w:rsidR="00AA01D9" w:rsidRPr="00E85452" w:rsidRDefault="00AA01D9" w:rsidP="00AA01D9">
      <w:pPr>
        <w:jc w:val="both"/>
        <w:rPr>
          <w:sz w:val="22"/>
          <w:szCs w:val="22"/>
        </w:rPr>
      </w:pPr>
      <w:r w:rsidRPr="00E85452">
        <w:rPr>
          <w:sz w:val="22"/>
          <w:szCs w:val="22"/>
        </w:rPr>
        <w:lastRenderedPageBreak/>
        <w:t xml:space="preserve">Изпълнението на полетите със специално предназначение е придружено със завишени мерки за безопасност и сигурност. </w:t>
      </w:r>
      <w:r w:rsidR="00342A20" w:rsidRPr="00E85452">
        <w:rPr>
          <w:sz w:val="22"/>
          <w:szCs w:val="22"/>
        </w:rPr>
        <w:t>ДАО</w:t>
      </w:r>
      <w:r w:rsidRPr="00E85452">
        <w:rPr>
          <w:sz w:val="22"/>
          <w:szCs w:val="22"/>
        </w:rPr>
        <w:t xml:space="preserve"> осигурява денонощна готовност на екипажи, обслужващ състав и въздухоплавателни средства за изпълнение на полети със специално предназначение, както и постоянен контрол на организацията, подготовката и провеждането на полетите.</w:t>
      </w:r>
    </w:p>
    <w:p w:rsidR="00AA01D9" w:rsidRPr="00E85452" w:rsidRDefault="00AA01D9" w:rsidP="00AA01D9">
      <w:pPr>
        <w:jc w:val="both"/>
        <w:rPr>
          <w:b/>
          <w:i/>
          <w:color w:val="0000FF"/>
          <w:sz w:val="22"/>
          <w:szCs w:val="22"/>
        </w:rPr>
      </w:pPr>
    </w:p>
    <w:p w:rsidR="00AA01D9" w:rsidRPr="00E85452" w:rsidRDefault="00AA01D9" w:rsidP="00AA01D9">
      <w:pPr>
        <w:jc w:val="both"/>
        <w:rPr>
          <w:b/>
          <w:i/>
          <w:sz w:val="22"/>
          <w:szCs w:val="22"/>
        </w:rPr>
      </w:pPr>
      <w:r w:rsidRPr="00E85452">
        <w:rPr>
          <w:b/>
          <w:i/>
          <w:sz w:val="22"/>
          <w:szCs w:val="22"/>
        </w:rPr>
        <w:t>Целеви стойности по показателите за изпълнение</w:t>
      </w:r>
    </w:p>
    <w:p w:rsidR="00721400" w:rsidRPr="00E85452" w:rsidRDefault="00721400" w:rsidP="00AA01D9">
      <w:pPr>
        <w:jc w:val="both"/>
        <w:rPr>
          <w:b/>
          <w:i/>
          <w:sz w:val="22"/>
          <w:szCs w:val="22"/>
        </w:rPr>
      </w:pPr>
    </w:p>
    <w:tbl>
      <w:tblPr>
        <w:tblW w:w="0" w:type="auto"/>
        <w:tblInd w:w="40" w:type="dxa"/>
        <w:tblLayout w:type="fixed"/>
        <w:tblCellMar>
          <w:left w:w="70" w:type="dxa"/>
          <w:right w:w="70" w:type="dxa"/>
        </w:tblCellMar>
        <w:tblLook w:val="0000" w:firstRow="0" w:lastRow="0" w:firstColumn="0" w:lastColumn="0" w:noHBand="0" w:noVBand="0"/>
      </w:tblPr>
      <w:tblGrid>
        <w:gridCol w:w="5400"/>
        <w:gridCol w:w="1102"/>
        <w:gridCol w:w="1183"/>
        <w:gridCol w:w="1417"/>
      </w:tblGrid>
      <w:tr w:rsidR="00C5467D" w:rsidRPr="00E85452" w:rsidTr="00E1352D">
        <w:trPr>
          <w:trHeight w:val="624"/>
        </w:trPr>
        <w:tc>
          <w:tcPr>
            <w:tcW w:w="5400" w:type="dxa"/>
            <w:tcBorders>
              <w:top w:val="single" w:sz="12" w:space="0" w:color="auto"/>
              <w:left w:val="single" w:sz="12" w:space="0" w:color="auto"/>
              <w:bottom w:val="nil"/>
              <w:right w:val="single" w:sz="12" w:space="0" w:color="auto"/>
            </w:tcBorders>
            <w:shd w:val="solid" w:color="FFFFFF" w:fill="auto"/>
          </w:tcPr>
          <w:p w:rsidR="00C5467D" w:rsidRPr="00E85452" w:rsidRDefault="00C5467D">
            <w:pPr>
              <w:rPr>
                <w:rFonts w:ascii="Times New Roman" w:hAnsi="Times New Roman"/>
                <w:b/>
                <w:bCs/>
                <w:color w:val="000000"/>
                <w:sz w:val="22"/>
                <w:szCs w:val="22"/>
              </w:rPr>
            </w:pPr>
          </w:p>
        </w:tc>
        <w:tc>
          <w:tcPr>
            <w:tcW w:w="1102" w:type="dxa"/>
            <w:tcBorders>
              <w:top w:val="single" w:sz="12" w:space="0" w:color="auto"/>
              <w:left w:val="single" w:sz="12" w:space="0" w:color="auto"/>
              <w:bottom w:val="nil"/>
              <w:right w:val="single" w:sz="12" w:space="0" w:color="auto"/>
            </w:tcBorders>
            <w:shd w:val="solid" w:color="FFFFFF" w:fill="auto"/>
          </w:tcPr>
          <w:p w:rsidR="00C5467D" w:rsidRPr="00E85452" w:rsidRDefault="00C5467D">
            <w:pPr>
              <w:jc w:val="center"/>
              <w:rPr>
                <w:rFonts w:ascii="Times New Roman" w:hAnsi="Times New Roman"/>
                <w:b/>
                <w:bCs/>
                <w:color w:val="000000"/>
                <w:sz w:val="22"/>
                <w:szCs w:val="22"/>
              </w:rPr>
            </w:pPr>
            <w:r w:rsidRPr="00E85452">
              <w:rPr>
                <w:rFonts w:ascii="Times New Roman" w:hAnsi="Times New Roman"/>
                <w:b/>
                <w:bCs/>
                <w:color w:val="000000"/>
                <w:sz w:val="22"/>
                <w:szCs w:val="22"/>
              </w:rPr>
              <w:t>Мерна единица</w:t>
            </w:r>
          </w:p>
        </w:tc>
        <w:tc>
          <w:tcPr>
            <w:tcW w:w="1183" w:type="dxa"/>
            <w:tcBorders>
              <w:top w:val="single" w:sz="12" w:space="0" w:color="auto"/>
              <w:left w:val="single" w:sz="12" w:space="0" w:color="auto"/>
              <w:bottom w:val="nil"/>
              <w:right w:val="single" w:sz="12" w:space="0" w:color="auto"/>
            </w:tcBorders>
            <w:shd w:val="solid" w:color="FFFFFF" w:fill="auto"/>
          </w:tcPr>
          <w:p w:rsidR="00C5467D" w:rsidRPr="00E85452" w:rsidRDefault="00C5467D">
            <w:pPr>
              <w:jc w:val="center"/>
              <w:rPr>
                <w:rFonts w:ascii="Times New Roman" w:hAnsi="Times New Roman"/>
                <w:b/>
                <w:bCs/>
                <w:color w:val="000000"/>
                <w:sz w:val="22"/>
                <w:szCs w:val="22"/>
              </w:rPr>
            </w:pPr>
            <w:r w:rsidRPr="00E85452">
              <w:rPr>
                <w:rFonts w:ascii="Times New Roman" w:hAnsi="Times New Roman"/>
                <w:b/>
                <w:bCs/>
                <w:color w:val="000000"/>
                <w:sz w:val="22"/>
                <w:szCs w:val="22"/>
              </w:rPr>
              <w:t>Целева стойност</w:t>
            </w:r>
          </w:p>
        </w:tc>
        <w:tc>
          <w:tcPr>
            <w:tcW w:w="1417" w:type="dxa"/>
            <w:tcBorders>
              <w:top w:val="single" w:sz="12" w:space="0" w:color="auto"/>
              <w:left w:val="single" w:sz="12" w:space="0" w:color="auto"/>
              <w:bottom w:val="nil"/>
              <w:right w:val="single" w:sz="12" w:space="0" w:color="auto"/>
            </w:tcBorders>
            <w:shd w:val="solid" w:color="FFFFFF" w:fill="auto"/>
          </w:tcPr>
          <w:p w:rsidR="00C5467D" w:rsidRPr="00E85452" w:rsidRDefault="00973164" w:rsidP="002E0CA9">
            <w:pPr>
              <w:jc w:val="center"/>
              <w:rPr>
                <w:rFonts w:ascii="Times New Roman" w:hAnsi="Times New Roman"/>
                <w:b/>
                <w:bCs/>
                <w:color w:val="000000"/>
                <w:sz w:val="22"/>
                <w:szCs w:val="22"/>
              </w:rPr>
            </w:pPr>
            <w:r w:rsidRPr="00E85452">
              <w:rPr>
                <w:rFonts w:ascii="Times New Roman" w:hAnsi="Times New Roman"/>
                <w:b/>
                <w:bCs/>
                <w:color w:val="000000"/>
                <w:sz w:val="22"/>
                <w:szCs w:val="22"/>
              </w:rPr>
              <w:t>Отчет</w:t>
            </w:r>
          </w:p>
          <w:p w:rsidR="00973164" w:rsidRPr="00E85452" w:rsidRDefault="00832C57" w:rsidP="00C22F32">
            <w:pPr>
              <w:jc w:val="center"/>
              <w:rPr>
                <w:rFonts w:ascii="Times New Roman" w:hAnsi="Times New Roman"/>
                <w:b/>
                <w:bCs/>
                <w:color w:val="000000"/>
                <w:sz w:val="22"/>
                <w:szCs w:val="22"/>
              </w:rPr>
            </w:pPr>
            <w:r w:rsidRPr="00E85452">
              <w:rPr>
                <w:rFonts w:ascii="Times New Roman" w:hAnsi="Times New Roman"/>
                <w:b/>
                <w:bCs/>
                <w:color w:val="000000"/>
                <w:sz w:val="22"/>
                <w:szCs w:val="22"/>
                <w:lang w:val="en-US"/>
              </w:rPr>
              <w:t>3</w:t>
            </w:r>
            <w:r w:rsidR="00C22F32" w:rsidRPr="00E85452">
              <w:rPr>
                <w:rFonts w:ascii="Times New Roman" w:hAnsi="Times New Roman"/>
                <w:b/>
                <w:bCs/>
                <w:color w:val="000000"/>
                <w:sz w:val="22"/>
                <w:szCs w:val="22"/>
              </w:rPr>
              <w:t>0</w:t>
            </w:r>
            <w:r w:rsidR="00C22F32" w:rsidRPr="00E85452">
              <w:rPr>
                <w:rFonts w:ascii="Times New Roman" w:hAnsi="Times New Roman"/>
                <w:b/>
                <w:bCs/>
                <w:color w:val="000000"/>
                <w:sz w:val="22"/>
                <w:szCs w:val="22"/>
                <w:lang w:val="en-US"/>
              </w:rPr>
              <w:t>.06</w:t>
            </w:r>
            <w:r w:rsidR="00217B96" w:rsidRPr="00E85452">
              <w:rPr>
                <w:rFonts w:ascii="Times New Roman" w:hAnsi="Times New Roman"/>
                <w:b/>
                <w:bCs/>
                <w:color w:val="000000"/>
                <w:sz w:val="22"/>
                <w:szCs w:val="22"/>
                <w:lang w:val="en-US"/>
              </w:rPr>
              <w:t>.202</w:t>
            </w:r>
            <w:r w:rsidR="00C22F32" w:rsidRPr="00E85452">
              <w:rPr>
                <w:rFonts w:ascii="Times New Roman" w:hAnsi="Times New Roman"/>
                <w:b/>
                <w:bCs/>
                <w:color w:val="000000"/>
                <w:sz w:val="22"/>
                <w:szCs w:val="22"/>
              </w:rPr>
              <w:t>5</w:t>
            </w:r>
            <w:r w:rsidR="00973164" w:rsidRPr="00E85452">
              <w:rPr>
                <w:rFonts w:ascii="Times New Roman" w:hAnsi="Times New Roman"/>
                <w:b/>
                <w:bCs/>
                <w:color w:val="000000"/>
                <w:sz w:val="22"/>
                <w:szCs w:val="22"/>
                <w:lang w:val="en-US"/>
              </w:rPr>
              <w:t xml:space="preserve"> </w:t>
            </w:r>
            <w:r w:rsidR="00973164" w:rsidRPr="00E85452">
              <w:rPr>
                <w:rFonts w:ascii="Times New Roman" w:hAnsi="Times New Roman"/>
                <w:b/>
                <w:bCs/>
                <w:color w:val="000000"/>
                <w:sz w:val="22"/>
                <w:szCs w:val="22"/>
              </w:rPr>
              <w:t>г.</w:t>
            </w:r>
          </w:p>
        </w:tc>
      </w:tr>
      <w:tr w:rsidR="00C5467D" w:rsidRPr="00E85452" w:rsidTr="00E1352D">
        <w:trPr>
          <w:trHeight w:val="326"/>
        </w:trPr>
        <w:tc>
          <w:tcPr>
            <w:tcW w:w="5400" w:type="dxa"/>
            <w:tcBorders>
              <w:top w:val="nil"/>
              <w:left w:val="single" w:sz="12" w:space="0" w:color="auto"/>
              <w:bottom w:val="single" w:sz="12" w:space="0" w:color="auto"/>
              <w:right w:val="single" w:sz="12" w:space="0" w:color="auto"/>
            </w:tcBorders>
            <w:shd w:val="solid" w:color="FFFFFF" w:fill="auto"/>
          </w:tcPr>
          <w:p w:rsidR="00C5467D" w:rsidRPr="00E85452" w:rsidRDefault="00C5467D">
            <w:pPr>
              <w:jc w:val="center"/>
              <w:rPr>
                <w:rFonts w:ascii="Times New Roman" w:hAnsi="Times New Roman"/>
                <w:b/>
                <w:bCs/>
                <w:iCs/>
                <w:color w:val="000000"/>
                <w:sz w:val="22"/>
                <w:szCs w:val="22"/>
              </w:rPr>
            </w:pPr>
            <w:r w:rsidRPr="00E85452">
              <w:rPr>
                <w:rFonts w:ascii="Times New Roman" w:hAnsi="Times New Roman"/>
                <w:b/>
                <w:bCs/>
                <w:iCs/>
                <w:color w:val="000000"/>
                <w:sz w:val="22"/>
                <w:szCs w:val="22"/>
              </w:rPr>
              <w:t>Показатели за изпълнение</w:t>
            </w:r>
          </w:p>
        </w:tc>
        <w:tc>
          <w:tcPr>
            <w:tcW w:w="1102" w:type="dxa"/>
            <w:tcBorders>
              <w:top w:val="nil"/>
              <w:left w:val="single" w:sz="12" w:space="0" w:color="auto"/>
              <w:bottom w:val="single" w:sz="12" w:space="0" w:color="auto"/>
              <w:right w:val="single" w:sz="12" w:space="0" w:color="auto"/>
            </w:tcBorders>
            <w:shd w:val="solid" w:color="FFFFFF" w:fill="auto"/>
          </w:tcPr>
          <w:p w:rsidR="00C5467D" w:rsidRPr="00E85452" w:rsidRDefault="00C5467D">
            <w:pPr>
              <w:jc w:val="center"/>
              <w:rPr>
                <w:rFonts w:ascii="Times New Roman" w:hAnsi="Times New Roman"/>
                <w:b/>
                <w:bCs/>
                <w:color w:val="000000"/>
                <w:sz w:val="22"/>
                <w:szCs w:val="22"/>
              </w:rPr>
            </w:pPr>
          </w:p>
        </w:tc>
        <w:tc>
          <w:tcPr>
            <w:tcW w:w="1183" w:type="dxa"/>
            <w:tcBorders>
              <w:top w:val="nil"/>
              <w:left w:val="single" w:sz="12" w:space="0" w:color="auto"/>
              <w:bottom w:val="single" w:sz="12" w:space="0" w:color="auto"/>
              <w:right w:val="single" w:sz="12" w:space="0" w:color="auto"/>
            </w:tcBorders>
            <w:shd w:val="solid" w:color="FFFFFF" w:fill="auto"/>
          </w:tcPr>
          <w:p w:rsidR="00C5467D" w:rsidRPr="00E85452" w:rsidRDefault="00C5467D">
            <w:pPr>
              <w:jc w:val="center"/>
              <w:rPr>
                <w:rFonts w:ascii="Times New Roman" w:hAnsi="Times New Roman"/>
                <w:b/>
                <w:bCs/>
                <w:color w:val="000000"/>
                <w:sz w:val="22"/>
                <w:szCs w:val="22"/>
              </w:rPr>
            </w:pPr>
          </w:p>
        </w:tc>
        <w:tc>
          <w:tcPr>
            <w:tcW w:w="1417" w:type="dxa"/>
            <w:tcBorders>
              <w:top w:val="nil"/>
              <w:left w:val="single" w:sz="12" w:space="0" w:color="auto"/>
              <w:bottom w:val="single" w:sz="12" w:space="0" w:color="auto"/>
              <w:right w:val="single" w:sz="12" w:space="0" w:color="auto"/>
            </w:tcBorders>
            <w:shd w:val="solid" w:color="FFFFFF" w:fill="auto"/>
          </w:tcPr>
          <w:p w:rsidR="00C5467D" w:rsidRPr="00E85452" w:rsidRDefault="00C5467D">
            <w:pPr>
              <w:jc w:val="center"/>
              <w:rPr>
                <w:rFonts w:ascii="Times New Roman" w:hAnsi="Times New Roman"/>
                <w:b/>
                <w:bCs/>
                <w:color w:val="000000"/>
                <w:sz w:val="22"/>
                <w:szCs w:val="22"/>
              </w:rPr>
            </w:pPr>
          </w:p>
        </w:tc>
      </w:tr>
      <w:tr w:rsidR="00C5467D" w:rsidRPr="00E85452" w:rsidTr="00E1352D">
        <w:trPr>
          <w:trHeight w:val="326"/>
        </w:trPr>
        <w:tc>
          <w:tcPr>
            <w:tcW w:w="5400" w:type="dxa"/>
            <w:tcBorders>
              <w:top w:val="nil"/>
              <w:left w:val="single" w:sz="12" w:space="0" w:color="auto"/>
              <w:bottom w:val="single" w:sz="12" w:space="0" w:color="auto"/>
              <w:right w:val="single" w:sz="12" w:space="0" w:color="auto"/>
            </w:tcBorders>
          </w:tcPr>
          <w:p w:rsidR="00C5467D" w:rsidRPr="00E85452" w:rsidRDefault="00C5467D" w:rsidP="00C5467D">
            <w:pPr>
              <w:rPr>
                <w:rFonts w:ascii="Times New Roman" w:hAnsi="Times New Roman"/>
                <w:color w:val="000000"/>
                <w:sz w:val="22"/>
                <w:szCs w:val="22"/>
              </w:rPr>
            </w:pPr>
            <w:r w:rsidRPr="00E85452">
              <w:rPr>
                <w:rFonts w:ascii="Times New Roman" w:hAnsi="Times New Roman"/>
                <w:color w:val="000000"/>
                <w:sz w:val="22"/>
                <w:szCs w:val="22"/>
              </w:rPr>
              <w:t>1. Проведени тренажорни подготовки</w:t>
            </w:r>
          </w:p>
        </w:tc>
        <w:tc>
          <w:tcPr>
            <w:tcW w:w="1102" w:type="dxa"/>
            <w:tcBorders>
              <w:top w:val="nil"/>
              <w:left w:val="nil"/>
              <w:bottom w:val="single" w:sz="12" w:space="0" w:color="auto"/>
              <w:right w:val="single" w:sz="12" w:space="0" w:color="auto"/>
            </w:tcBorders>
          </w:tcPr>
          <w:p w:rsidR="00C5467D" w:rsidRPr="00E85452" w:rsidRDefault="00C5467D">
            <w:pPr>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183" w:type="dxa"/>
            <w:tcBorders>
              <w:top w:val="nil"/>
              <w:left w:val="nil"/>
              <w:bottom w:val="single" w:sz="12" w:space="0" w:color="auto"/>
              <w:right w:val="single" w:sz="12" w:space="0" w:color="auto"/>
            </w:tcBorders>
          </w:tcPr>
          <w:p w:rsidR="00C5467D" w:rsidRPr="00E85452" w:rsidRDefault="00217B96" w:rsidP="00C22F32">
            <w:pPr>
              <w:jc w:val="center"/>
              <w:rPr>
                <w:rFonts w:ascii="Times New Roman" w:hAnsi="Times New Roman"/>
                <w:color w:val="000000"/>
                <w:sz w:val="22"/>
                <w:szCs w:val="22"/>
              </w:rPr>
            </w:pPr>
            <w:r w:rsidRPr="00E85452">
              <w:rPr>
                <w:rFonts w:ascii="Times New Roman" w:hAnsi="Times New Roman"/>
                <w:color w:val="000000"/>
                <w:sz w:val="22"/>
                <w:szCs w:val="22"/>
              </w:rPr>
              <w:t>2</w:t>
            </w:r>
            <w:r w:rsidR="00C22F32" w:rsidRPr="00E85452">
              <w:rPr>
                <w:rFonts w:ascii="Times New Roman" w:hAnsi="Times New Roman"/>
                <w:color w:val="000000"/>
                <w:sz w:val="22"/>
                <w:szCs w:val="22"/>
              </w:rPr>
              <w:t>8</w:t>
            </w:r>
          </w:p>
        </w:tc>
        <w:tc>
          <w:tcPr>
            <w:tcW w:w="1417" w:type="dxa"/>
            <w:tcBorders>
              <w:top w:val="nil"/>
              <w:left w:val="nil"/>
              <w:bottom w:val="single" w:sz="12" w:space="0" w:color="auto"/>
              <w:right w:val="single" w:sz="12" w:space="0" w:color="auto"/>
            </w:tcBorders>
          </w:tcPr>
          <w:p w:rsidR="00C5467D" w:rsidRPr="00E85452" w:rsidRDefault="00C22F32">
            <w:pPr>
              <w:jc w:val="center"/>
              <w:rPr>
                <w:rFonts w:ascii="Times New Roman" w:hAnsi="Times New Roman"/>
                <w:color w:val="000000"/>
                <w:sz w:val="22"/>
                <w:szCs w:val="22"/>
                <w:lang w:val="en-US"/>
              </w:rPr>
            </w:pPr>
            <w:r w:rsidRPr="00E85452">
              <w:rPr>
                <w:rFonts w:ascii="Times New Roman" w:hAnsi="Times New Roman"/>
                <w:color w:val="000000"/>
                <w:sz w:val="22"/>
                <w:szCs w:val="22"/>
              </w:rPr>
              <w:t>16</w:t>
            </w:r>
          </w:p>
        </w:tc>
      </w:tr>
      <w:tr w:rsidR="00C5467D" w:rsidRPr="00E85452" w:rsidTr="00E1352D">
        <w:trPr>
          <w:trHeight w:val="326"/>
        </w:trPr>
        <w:tc>
          <w:tcPr>
            <w:tcW w:w="5400" w:type="dxa"/>
            <w:tcBorders>
              <w:top w:val="nil"/>
              <w:left w:val="single" w:sz="12" w:space="0" w:color="auto"/>
              <w:bottom w:val="single" w:sz="12" w:space="0" w:color="auto"/>
              <w:right w:val="single" w:sz="12" w:space="0" w:color="auto"/>
            </w:tcBorders>
          </w:tcPr>
          <w:p w:rsidR="00C5467D" w:rsidRPr="00E85452" w:rsidRDefault="00C5467D">
            <w:pPr>
              <w:rPr>
                <w:rFonts w:ascii="Times New Roman" w:hAnsi="Times New Roman"/>
                <w:color w:val="000000"/>
                <w:sz w:val="22"/>
                <w:szCs w:val="22"/>
              </w:rPr>
            </w:pPr>
            <w:r w:rsidRPr="00E85452">
              <w:rPr>
                <w:rFonts w:ascii="Times New Roman" w:hAnsi="Times New Roman"/>
                <w:color w:val="000000"/>
                <w:sz w:val="22"/>
                <w:szCs w:val="22"/>
              </w:rPr>
              <w:t>2. Извършени проверки на самолет</w:t>
            </w:r>
          </w:p>
        </w:tc>
        <w:tc>
          <w:tcPr>
            <w:tcW w:w="1102" w:type="dxa"/>
            <w:tcBorders>
              <w:top w:val="nil"/>
              <w:left w:val="nil"/>
              <w:bottom w:val="single" w:sz="12" w:space="0" w:color="auto"/>
              <w:right w:val="single" w:sz="12" w:space="0" w:color="auto"/>
            </w:tcBorders>
          </w:tcPr>
          <w:p w:rsidR="00C5467D" w:rsidRPr="00E85452" w:rsidRDefault="00C5467D">
            <w:pPr>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183" w:type="dxa"/>
            <w:tcBorders>
              <w:top w:val="nil"/>
              <w:left w:val="nil"/>
              <w:bottom w:val="single" w:sz="12" w:space="0" w:color="auto"/>
              <w:right w:val="single" w:sz="12" w:space="0" w:color="auto"/>
            </w:tcBorders>
          </w:tcPr>
          <w:p w:rsidR="00C5467D" w:rsidRPr="00E85452" w:rsidRDefault="00217B96">
            <w:pPr>
              <w:jc w:val="center"/>
              <w:rPr>
                <w:rFonts w:ascii="Times New Roman" w:hAnsi="Times New Roman"/>
                <w:color w:val="000000"/>
                <w:sz w:val="22"/>
                <w:szCs w:val="22"/>
              </w:rPr>
            </w:pPr>
            <w:r w:rsidRPr="00E85452">
              <w:rPr>
                <w:rFonts w:ascii="Times New Roman" w:hAnsi="Times New Roman"/>
                <w:color w:val="000000"/>
                <w:sz w:val="22"/>
                <w:szCs w:val="22"/>
              </w:rPr>
              <w:t>8</w:t>
            </w:r>
          </w:p>
        </w:tc>
        <w:tc>
          <w:tcPr>
            <w:tcW w:w="1417" w:type="dxa"/>
            <w:tcBorders>
              <w:top w:val="nil"/>
              <w:left w:val="nil"/>
              <w:bottom w:val="single" w:sz="12" w:space="0" w:color="auto"/>
              <w:right w:val="single" w:sz="12" w:space="0" w:color="auto"/>
            </w:tcBorders>
          </w:tcPr>
          <w:p w:rsidR="00C5467D" w:rsidRPr="00E85452" w:rsidRDefault="00C22F32">
            <w:pPr>
              <w:jc w:val="center"/>
              <w:rPr>
                <w:rFonts w:ascii="Times New Roman" w:hAnsi="Times New Roman"/>
                <w:color w:val="000000"/>
                <w:sz w:val="22"/>
                <w:szCs w:val="22"/>
              </w:rPr>
            </w:pPr>
            <w:r w:rsidRPr="00E85452">
              <w:rPr>
                <w:rFonts w:ascii="Times New Roman" w:hAnsi="Times New Roman"/>
                <w:color w:val="000000"/>
                <w:sz w:val="22"/>
                <w:szCs w:val="22"/>
              </w:rPr>
              <w:t>3</w:t>
            </w:r>
          </w:p>
        </w:tc>
      </w:tr>
      <w:tr w:rsidR="00C5467D" w:rsidRPr="00E85452" w:rsidTr="00E1352D">
        <w:trPr>
          <w:trHeight w:val="326"/>
        </w:trPr>
        <w:tc>
          <w:tcPr>
            <w:tcW w:w="5400" w:type="dxa"/>
            <w:tcBorders>
              <w:top w:val="nil"/>
              <w:left w:val="single" w:sz="12" w:space="0" w:color="auto"/>
              <w:bottom w:val="single" w:sz="12" w:space="0" w:color="auto"/>
              <w:right w:val="single" w:sz="12" w:space="0" w:color="auto"/>
            </w:tcBorders>
          </w:tcPr>
          <w:p w:rsidR="00C5467D" w:rsidRPr="00E85452" w:rsidRDefault="00C5467D" w:rsidP="00C068CB">
            <w:pPr>
              <w:rPr>
                <w:rFonts w:ascii="Times New Roman" w:hAnsi="Times New Roman"/>
                <w:color w:val="000000"/>
                <w:sz w:val="22"/>
                <w:szCs w:val="22"/>
              </w:rPr>
            </w:pPr>
            <w:r w:rsidRPr="00E85452">
              <w:rPr>
                <w:rFonts w:ascii="Times New Roman" w:hAnsi="Times New Roman"/>
                <w:color w:val="000000"/>
                <w:sz w:val="22"/>
                <w:szCs w:val="22"/>
              </w:rPr>
              <w:t>3. Извършени инспекции/одити</w:t>
            </w:r>
          </w:p>
        </w:tc>
        <w:tc>
          <w:tcPr>
            <w:tcW w:w="1102" w:type="dxa"/>
            <w:tcBorders>
              <w:top w:val="nil"/>
              <w:left w:val="nil"/>
              <w:bottom w:val="single" w:sz="12" w:space="0" w:color="auto"/>
              <w:right w:val="single" w:sz="12" w:space="0" w:color="auto"/>
            </w:tcBorders>
          </w:tcPr>
          <w:p w:rsidR="00C5467D" w:rsidRPr="00E85452" w:rsidRDefault="00C5467D">
            <w:pPr>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183" w:type="dxa"/>
            <w:tcBorders>
              <w:top w:val="nil"/>
              <w:left w:val="nil"/>
              <w:bottom w:val="single" w:sz="12" w:space="0" w:color="auto"/>
              <w:right w:val="single" w:sz="12" w:space="0" w:color="auto"/>
            </w:tcBorders>
          </w:tcPr>
          <w:p w:rsidR="00C5467D" w:rsidRPr="00E85452" w:rsidRDefault="00217B96">
            <w:pPr>
              <w:jc w:val="center"/>
              <w:rPr>
                <w:rFonts w:ascii="Times New Roman" w:hAnsi="Times New Roman"/>
                <w:color w:val="000000"/>
                <w:sz w:val="22"/>
                <w:szCs w:val="22"/>
              </w:rPr>
            </w:pPr>
            <w:r w:rsidRPr="00E85452">
              <w:rPr>
                <w:rFonts w:ascii="Times New Roman" w:hAnsi="Times New Roman"/>
                <w:color w:val="000000"/>
                <w:sz w:val="22"/>
                <w:szCs w:val="22"/>
              </w:rPr>
              <w:t>105</w:t>
            </w:r>
          </w:p>
        </w:tc>
        <w:tc>
          <w:tcPr>
            <w:tcW w:w="1417" w:type="dxa"/>
            <w:tcBorders>
              <w:top w:val="nil"/>
              <w:left w:val="nil"/>
              <w:bottom w:val="single" w:sz="12" w:space="0" w:color="auto"/>
              <w:right w:val="single" w:sz="12" w:space="0" w:color="auto"/>
            </w:tcBorders>
          </w:tcPr>
          <w:p w:rsidR="00C5467D" w:rsidRPr="00E85452" w:rsidRDefault="00C22F32">
            <w:pPr>
              <w:jc w:val="center"/>
              <w:rPr>
                <w:rFonts w:ascii="Times New Roman" w:hAnsi="Times New Roman"/>
                <w:color w:val="000000"/>
                <w:sz w:val="22"/>
                <w:szCs w:val="22"/>
              </w:rPr>
            </w:pPr>
            <w:r w:rsidRPr="00E85452">
              <w:rPr>
                <w:rFonts w:ascii="Times New Roman" w:hAnsi="Times New Roman"/>
                <w:color w:val="000000"/>
                <w:sz w:val="22"/>
                <w:szCs w:val="22"/>
              </w:rPr>
              <w:t>69</w:t>
            </w:r>
          </w:p>
        </w:tc>
      </w:tr>
      <w:tr w:rsidR="00C5467D" w:rsidRPr="00E85452" w:rsidTr="009D4184">
        <w:trPr>
          <w:trHeight w:val="326"/>
        </w:trPr>
        <w:tc>
          <w:tcPr>
            <w:tcW w:w="5400" w:type="dxa"/>
            <w:tcBorders>
              <w:top w:val="nil"/>
              <w:left w:val="single" w:sz="12" w:space="0" w:color="auto"/>
              <w:bottom w:val="nil"/>
              <w:right w:val="single" w:sz="12" w:space="0" w:color="auto"/>
            </w:tcBorders>
          </w:tcPr>
          <w:p w:rsidR="00C5467D" w:rsidRPr="00E85452" w:rsidRDefault="00C5467D">
            <w:pPr>
              <w:rPr>
                <w:rFonts w:ascii="Times New Roman" w:hAnsi="Times New Roman"/>
                <w:color w:val="000000"/>
                <w:sz w:val="22"/>
                <w:szCs w:val="22"/>
              </w:rPr>
            </w:pPr>
            <w:r w:rsidRPr="00E85452">
              <w:rPr>
                <w:rFonts w:ascii="Times New Roman" w:hAnsi="Times New Roman"/>
                <w:color w:val="000000"/>
                <w:sz w:val="22"/>
                <w:szCs w:val="22"/>
              </w:rPr>
              <w:t>4. Изпълнени полети</w:t>
            </w:r>
          </w:p>
        </w:tc>
        <w:tc>
          <w:tcPr>
            <w:tcW w:w="1102" w:type="dxa"/>
            <w:tcBorders>
              <w:top w:val="nil"/>
              <w:left w:val="nil"/>
              <w:bottom w:val="nil"/>
              <w:right w:val="single" w:sz="12" w:space="0" w:color="auto"/>
            </w:tcBorders>
          </w:tcPr>
          <w:p w:rsidR="00C5467D" w:rsidRPr="00E85452" w:rsidRDefault="00C5467D">
            <w:pPr>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183" w:type="dxa"/>
            <w:tcBorders>
              <w:top w:val="nil"/>
              <w:left w:val="nil"/>
              <w:bottom w:val="nil"/>
              <w:right w:val="single" w:sz="12" w:space="0" w:color="auto"/>
            </w:tcBorders>
          </w:tcPr>
          <w:p w:rsidR="00C5467D" w:rsidRPr="00E85452" w:rsidRDefault="00217B96" w:rsidP="00E1352D">
            <w:pPr>
              <w:jc w:val="center"/>
              <w:rPr>
                <w:rFonts w:ascii="Times New Roman" w:hAnsi="Times New Roman"/>
                <w:color w:val="000000"/>
                <w:sz w:val="22"/>
                <w:szCs w:val="22"/>
              </w:rPr>
            </w:pPr>
            <w:r w:rsidRPr="00E85452">
              <w:rPr>
                <w:rFonts w:ascii="Times New Roman" w:hAnsi="Times New Roman"/>
                <w:color w:val="000000"/>
                <w:sz w:val="22"/>
                <w:szCs w:val="22"/>
              </w:rPr>
              <w:t>320</w:t>
            </w:r>
          </w:p>
        </w:tc>
        <w:tc>
          <w:tcPr>
            <w:tcW w:w="1417" w:type="dxa"/>
            <w:tcBorders>
              <w:top w:val="nil"/>
              <w:left w:val="nil"/>
              <w:bottom w:val="nil"/>
              <w:right w:val="single" w:sz="12" w:space="0" w:color="auto"/>
            </w:tcBorders>
          </w:tcPr>
          <w:p w:rsidR="00C5467D" w:rsidRPr="00E85452" w:rsidRDefault="00C22F32" w:rsidP="00E1352D">
            <w:pPr>
              <w:jc w:val="center"/>
              <w:rPr>
                <w:rFonts w:ascii="Times New Roman" w:hAnsi="Times New Roman"/>
                <w:color w:val="000000"/>
                <w:sz w:val="22"/>
                <w:szCs w:val="22"/>
              </w:rPr>
            </w:pPr>
            <w:r w:rsidRPr="00E85452">
              <w:rPr>
                <w:rFonts w:ascii="Times New Roman" w:hAnsi="Times New Roman"/>
                <w:color w:val="000000"/>
                <w:sz w:val="22"/>
                <w:szCs w:val="22"/>
              </w:rPr>
              <w:t>120</w:t>
            </w:r>
          </w:p>
        </w:tc>
      </w:tr>
      <w:tr w:rsidR="009D4184" w:rsidRPr="00E85452" w:rsidTr="00E1352D">
        <w:trPr>
          <w:trHeight w:val="326"/>
        </w:trPr>
        <w:tc>
          <w:tcPr>
            <w:tcW w:w="5400" w:type="dxa"/>
            <w:tcBorders>
              <w:top w:val="nil"/>
              <w:left w:val="single" w:sz="12" w:space="0" w:color="auto"/>
              <w:bottom w:val="single" w:sz="12" w:space="0" w:color="auto"/>
              <w:right w:val="single" w:sz="12" w:space="0" w:color="auto"/>
            </w:tcBorders>
          </w:tcPr>
          <w:p w:rsidR="009D4184" w:rsidRPr="00E85452" w:rsidRDefault="009D4184">
            <w:pPr>
              <w:rPr>
                <w:rFonts w:ascii="Times New Roman" w:hAnsi="Times New Roman"/>
                <w:color w:val="000000"/>
                <w:sz w:val="22"/>
                <w:szCs w:val="22"/>
              </w:rPr>
            </w:pPr>
            <w:r w:rsidRPr="00E85452">
              <w:rPr>
                <w:rFonts w:ascii="Times New Roman" w:hAnsi="Times New Roman"/>
                <w:color w:val="000000"/>
                <w:sz w:val="22"/>
                <w:szCs w:val="22"/>
                <w:lang w:val="en-US"/>
              </w:rPr>
              <w:t>5</w:t>
            </w:r>
            <w:r w:rsidRPr="00E85452">
              <w:rPr>
                <w:rFonts w:ascii="Times New Roman" w:hAnsi="Times New Roman"/>
                <w:color w:val="000000"/>
                <w:sz w:val="22"/>
                <w:szCs w:val="22"/>
              </w:rPr>
              <w:t>. Пролетени часове</w:t>
            </w:r>
          </w:p>
        </w:tc>
        <w:tc>
          <w:tcPr>
            <w:tcW w:w="1102" w:type="dxa"/>
            <w:tcBorders>
              <w:top w:val="nil"/>
              <w:left w:val="nil"/>
              <w:bottom w:val="single" w:sz="12" w:space="0" w:color="auto"/>
              <w:right w:val="single" w:sz="12" w:space="0" w:color="auto"/>
            </w:tcBorders>
          </w:tcPr>
          <w:p w:rsidR="009D4184" w:rsidRPr="00E85452" w:rsidRDefault="009D4184">
            <w:pPr>
              <w:jc w:val="center"/>
              <w:rPr>
                <w:rFonts w:ascii="Times New Roman" w:hAnsi="Times New Roman"/>
                <w:color w:val="000000"/>
                <w:sz w:val="22"/>
                <w:szCs w:val="22"/>
              </w:rPr>
            </w:pPr>
            <w:r w:rsidRPr="00E85452">
              <w:rPr>
                <w:rFonts w:ascii="Times New Roman" w:hAnsi="Times New Roman"/>
                <w:color w:val="000000"/>
                <w:sz w:val="22"/>
                <w:szCs w:val="22"/>
              </w:rPr>
              <w:t>часа</w:t>
            </w:r>
          </w:p>
        </w:tc>
        <w:tc>
          <w:tcPr>
            <w:tcW w:w="1183" w:type="dxa"/>
            <w:tcBorders>
              <w:top w:val="nil"/>
              <w:left w:val="nil"/>
              <w:bottom w:val="single" w:sz="12" w:space="0" w:color="auto"/>
              <w:right w:val="single" w:sz="12" w:space="0" w:color="auto"/>
            </w:tcBorders>
          </w:tcPr>
          <w:p w:rsidR="009D4184" w:rsidRPr="00E85452" w:rsidRDefault="009D4184" w:rsidP="00E1352D">
            <w:pPr>
              <w:jc w:val="center"/>
              <w:rPr>
                <w:rFonts w:ascii="Times New Roman" w:hAnsi="Times New Roman"/>
                <w:color w:val="000000"/>
                <w:sz w:val="22"/>
                <w:szCs w:val="22"/>
              </w:rPr>
            </w:pPr>
          </w:p>
        </w:tc>
        <w:tc>
          <w:tcPr>
            <w:tcW w:w="1417" w:type="dxa"/>
            <w:tcBorders>
              <w:top w:val="nil"/>
              <w:left w:val="nil"/>
              <w:bottom w:val="single" w:sz="12" w:space="0" w:color="auto"/>
              <w:right w:val="single" w:sz="12" w:space="0" w:color="auto"/>
            </w:tcBorders>
          </w:tcPr>
          <w:p w:rsidR="009D4184" w:rsidRPr="00E85452" w:rsidRDefault="00C22F32" w:rsidP="00C22F32">
            <w:pPr>
              <w:jc w:val="center"/>
              <w:rPr>
                <w:rFonts w:ascii="Times New Roman" w:hAnsi="Times New Roman"/>
                <w:color w:val="000000"/>
                <w:sz w:val="22"/>
                <w:szCs w:val="22"/>
              </w:rPr>
            </w:pPr>
            <w:r w:rsidRPr="00E85452">
              <w:rPr>
                <w:rFonts w:ascii="Times New Roman" w:hAnsi="Times New Roman"/>
                <w:color w:val="000000"/>
                <w:sz w:val="22"/>
                <w:szCs w:val="22"/>
              </w:rPr>
              <w:t>21</w:t>
            </w:r>
            <w:r w:rsidR="009D4184" w:rsidRPr="00E85452">
              <w:rPr>
                <w:rFonts w:ascii="Times New Roman" w:hAnsi="Times New Roman"/>
                <w:color w:val="000000"/>
                <w:sz w:val="22"/>
                <w:szCs w:val="22"/>
              </w:rPr>
              <w:t>7</w:t>
            </w:r>
            <w:r w:rsidRPr="00E85452">
              <w:rPr>
                <w:rFonts w:ascii="Times New Roman" w:hAnsi="Times New Roman"/>
                <w:color w:val="000000"/>
                <w:sz w:val="22"/>
                <w:szCs w:val="22"/>
              </w:rPr>
              <w:t>,06</w:t>
            </w:r>
          </w:p>
        </w:tc>
      </w:tr>
    </w:tbl>
    <w:p w:rsidR="00AA01D9" w:rsidRPr="00E85452" w:rsidRDefault="00AA01D9" w:rsidP="00AA01D9">
      <w:pPr>
        <w:jc w:val="both"/>
        <w:rPr>
          <w:b/>
          <w:i/>
        </w:rPr>
      </w:pPr>
    </w:p>
    <w:p w:rsidR="00982BEA" w:rsidRPr="00E85452" w:rsidRDefault="00982BEA" w:rsidP="00982BEA">
      <w:pPr>
        <w:suppressAutoHyphens/>
        <w:jc w:val="both"/>
        <w:rPr>
          <w:sz w:val="22"/>
          <w:szCs w:val="22"/>
          <w:lang w:eastAsia="ar-SA"/>
        </w:rPr>
      </w:pPr>
      <w:r w:rsidRPr="00E85452">
        <w:rPr>
          <w:sz w:val="22"/>
          <w:szCs w:val="22"/>
          <w:lang w:eastAsia="ar-SA"/>
        </w:rPr>
        <w:t xml:space="preserve">През отчетния период Държавен авиационен оператор е изпълнил общо </w:t>
      </w:r>
      <w:r w:rsidR="00B70010" w:rsidRPr="00E85452">
        <w:rPr>
          <w:b/>
          <w:sz w:val="22"/>
          <w:szCs w:val="22"/>
          <w:lang w:val="en-US" w:eastAsia="ar-SA"/>
        </w:rPr>
        <w:t>120</w:t>
      </w:r>
      <w:r w:rsidRPr="00E85452">
        <w:rPr>
          <w:b/>
          <w:sz w:val="22"/>
          <w:szCs w:val="22"/>
          <w:lang w:eastAsia="ar-SA"/>
        </w:rPr>
        <w:t xml:space="preserve"> бр</w:t>
      </w:r>
      <w:r w:rsidRPr="00E85452">
        <w:rPr>
          <w:sz w:val="22"/>
          <w:szCs w:val="22"/>
          <w:lang w:eastAsia="ar-SA"/>
        </w:rPr>
        <w:t xml:space="preserve">. </w:t>
      </w:r>
      <w:r w:rsidRPr="00E85452">
        <w:rPr>
          <w:b/>
          <w:sz w:val="22"/>
          <w:szCs w:val="22"/>
          <w:lang w:eastAsia="ar-SA"/>
        </w:rPr>
        <w:t>полети</w:t>
      </w:r>
      <w:r w:rsidR="00485498" w:rsidRPr="00E85452">
        <w:rPr>
          <w:sz w:val="22"/>
          <w:szCs w:val="22"/>
          <w:lang w:eastAsia="ar-SA"/>
        </w:rPr>
        <w:t>, както следва</w:t>
      </w:r>
      <w:r w:rsidRPr="00E85452">
        <w:rPr>
          <w:sz w:val="22"/>
          <w:szCs w:val="22"/>
          <w:lang w:eastAsia="ar-SA"/>
        </w:rPr>
        <w:t>:</w:t>
      </w:r>
    </w:p>
    <w:p w:rsidR="00982BEA" w:rsidRPr="00E85452" w:rsidRDefault="00EB25E5" w:rsidP="000261C1">
      <w:pPr>
        <w:numPr>
          <w:ilvl w:val="0"/>
          <w:numId w:val="64"/>
        </w:numPr>
        <w:tabs>
          <w:tab w:val="left" w:pos="360"/>
        </w:tabs>
        <w:suppressAutoHyphens/>
        <w:autoSpaceDE/>
        <w:autoSpaceDN/>
        <w:adjustRightInd/>
        <w:jc w:val="both"/>
        <w:rPr>
          <w:b/>
          <w:sz w:val="22"/>
          <w:szCs w:val="22"/>
          <w:lang w:eastAsia="ar-SA"/>
        </w:rPr>
      </w:pPr>
      <w:r w:rsidRPr="00E85452">
        <w:rPr>
          <w:b/>
          <w:sz w:val="22"/>
          <w:szCs w:val="22"/>
          <w:lang w:val="en-US" w:eastAsia="ar-SA"/>
        </w:rPr>
        <w:t>39</w:t>
      </w:r>
      <w:r w:rsidR="00982BEA" w:rsidRPr="00E85452">
        <w:rPr>
          <w:b/>
          <w:sz w:val="22"/>
          <w:szCs w:val="22"/>
          <w:lang w:val="en-US" w:eastAsia="ar-SA"/>
        </w:rPr>
        <w:t xml:space="preserve"> </w:t>
      </w:r>
      <w:r w:rsidR="00982BEA" w:rsidRPr="00E85452">
        <w:rPr>
          <w:b/>
          <w:sz w:val="22"/>
          <w:szCs w:val="22"/>
          <w:lang w:eastAsia="ar-SA"/>
        </w:rPr>
        <w:t xml:space="preserve">бр.  – самолет </w:t>
      </w:r>
      <w:r w:rsidR="00982BEA" w:rsidRPr="00E85452">
        <w:rPr>
          <w:b/>
          <w:sz w:val="22"/>
          <w:szCs w:val="22"/>
          <w:lang w:val="en-US" w:eastAsia="ar-SA"/>
        </w:rPr>
        <w:t>AIRBUS</w:t>
      </w:r>
      <w:r w:rsidR="00982BEA" w:rsidRPr="00E85452">
        <w:rPr>
          <w:b/>
          <w:sz w:val="22"/>
          <w:szCs w:val="22"/>
          <w:lang w:eastAsia="ar-SA"/>
        </w:rPr>
        <w:t xml:space="preserve"> </w:t>
      </w:r>
      <w:r w:rsidR="00982BEA" w:rsidRPr="00E85452">
        <w:rPr>
          <w:b/>
          <w:sz w:val="22"/>
          <w:szCs w:val="22"/>
          <w:lang w:val="en-US" w:eastAsia="ar-SA"/>
        </w:rPr>
        <w:t>319</w:t>
      </w:r>
      <w:r w:rsidR="00982BEA" w:rsidRPr="00E85452">
        <w:rPr>
          <w:b/>
          <w:sz w:val="22"/>
          <w:szCs w:val="22"/>
          <w:lang w:eastAsia="ar-SA"/>
        </w:rPr>
        <w:t xml:space="preserve"> А</w:t>
      </w:r>
    </w:p>
    <w:p w:rsidR="00982BEA" w:rsidRPr="00E85452" w:rsidRDefault="00EB25E5" w:rsidP="000261C1">
      <w:pPr>
        <w:numPr>
          <w:ilvl w:val="0"/>
          <w:numId w:val="64"/>
        </w:numPr>
        <w:tabs>
          <w:tab w:val="left" w:pos="360"/>
        </w:tabs>
        <w:suppressAutoHyphens/>
        <w:autoSpaceDE/>
        <w:autoSpaceDN/>
        <w:adjustRightInd/>
        <w:jc w:val="both"/>
        <w:rPr>
          <w:b/>
          <w:sz w:val="22"/>
          <w:szCs w:val="22"/>
          <w:lang w:eastAsia="ar-SA"/>
        </w:rPr>
      </w:pPr>
      <w:r w:rsidRPr="00E85452">
        <w:rPr>
          <w:b/>
          <w:sz w:val="22"/>
          <w:szCs w:val="22"/>
          <w:lang w:val="en-US" w:eastAsia="ar-SA"/>
        </w:rPr>
        <w:t>61</w:t>
      </w:r>
      <w:r w:rsidR="00982BEA" w:rsidRPr="00E85452">
        <w:rPr>
          <w:b/>
          <w:sz w:val="22"/>
          <w:szCs w:val="22"/>
          <w:lang w:eastAsia="ar-SA"/>
        </w:rPr>
        <w:t xml:space="preserve"> бр.  – самолет Фалкон 2000</w:t>
      </w:r>
    </w:p>
    <w:p w:rsidR="00982BEA" w:rsidRPr="00E85452" w:rsidRDefault="00EB25E5" w:rsidP="000261C1">
      <w:pPr>
        <w:numPr>
          <w:ilvl w:val="0"/>
          <w:numId w:val="64"/>
        </w:numPr>
        <w:tabs>
          <w:tab w:val="left" w:pos="360"/>
        </w:tabs>
        <w:suppressAutoHyphens/>
        <w:autoSpaceDE/>
        <w:autoSpaceDN/>
        <w:adjustRightInd/>
        <w:jc w:val="both"/>
        <w:rPr>
          <w:b/>
          <w:sz w:val="22"/>
          <w:szCs w:val="22"/>
          <w:lang w:eastAsia="ar-SA"/>
        </w:rPr>
      </w:pPr>
      <w:r w:rsidRPr="00E85452">
        <w:rPr>
          <w:b/>
          <w:sz w:val="22"/>
          <w:szCs w:val="22"/>
          <w:lang w:val="en-US" w:eastAsia="ar-SA"/>
        </w:rPr>
        <w:t>20</w:t>
      </w:r>
      <w:r w:rsidR="00982BEA" w:rsidRPr="00E85452">
        <w:rPr>
          <w:b/>
          <w:sz w:val="22"/>
          <w:szCs w:val="22"/>
          <w:lang w:eastAsia="ar-SA"/>
        </w:rPr>
        <w:t xml:space="preserve"> бр.  – вертолет МИ – 8</w:t>
      </w:r>
    </w:p>
    <w:p w:rsidR="00982BEA" w:rsidRPr="00E85452" w:rsidRDefault="00982BEA" w:rsidP="00982BEA">
      <w:pPr>
        <w:suppressAutoHyphens/>
        <w:jc w:val="both"/>
        <w:rPr>
          <w:b/>
          <w:sz w:val="22"/>
          <w:szCs w:val="22"/>
          <w:lang w:val="en-US" w:eastAsia="ar-SA"/>
        </w:rPr>
      </w:pPr>
      <w:r w:rsidRPr="00E85452">
        <w:rPr>
          <w:sz w:val="22"/>
          <w:szCs w:val="22"/>
          <w:lang w:eastAsia="ar-SA"/>
        </w:rPr>
        <w:t xml:space="preserve">общо пролетените часове са </w:t>
      </w:r>
      <w:r w:rsidR="00EB25E5" w:rsidRPr="00E85452">
        <w:rPr>
          <w:rFonts w:eastAsia="TimesNewRomanPS-BoldMT"/>
          <w:b/>
          <w:bCs/>
          <w:sz w:val="22"/>
          <w:szCs w:val="22"/>
          <w:lang w:val="en-US"/>
        </w:rPr>
        <w:t>21</w:t>
      </w:r>
      <w:r w:rsidRPr="00E85452">
        <w:rPr>
          <w:rFonts w:eastAsia="TimesNewRomanPS-BoldMT"/>
          <w:b/>
          <w:bCs/>
          <w:sz w:val="22"/>
          <w:szCs w:val="22"/>
        </w:rPr>
        <w:t>7,</w:t>
      </w:r>
      <w:r w:rsidR="00EB25E5" w:rsidRPr="00E85452">
        <w:rPr>
          <w:rFonts w:eastAsia="TimesNewRomanPS-BoldMT"/>
          <w:b/>
          <w:bCs/>
          <w:sz w:val="22"/>
          <w:szCs w:val="22"/>
          <w:lang w:val="en-US"/>
        </w:rPr>
        <w:t>06</w:t>
      </w:r>
      <w:r w:rsidRPr="00E85452">
        <w:rPr>
          <w:rFonts w:eastAsia="TimesNewRomanPS-BoldMT"/>
          <w:b/>
          <w:bCs/>
          <w:sz w:val="22"/>
          <w:szCs w:val="22"/>
        </w:rPr>
        <w:t xml:space="preserve"> </w:t>
      </w:r>
      <w:r w:rsidRPr="00E85452">
        <w:rPr>
          <w:b/>
          <w:sz w:val="22"/>
          <w:szCs w:val="22"/>
          <w:lang w:eastAsia="ar-SA"/>
        </w:rPr>
        <w:t>часа</w:t>
      </w:r>
    </w:p>
    <w:p w:rsidR="00E31B12" w:rsidRPr="00E85452" w:rsidRDefault="00E31B12" w:rsidP="00AA01D9">
      <w:pPr>
        <w:jc w:val="both"/>
        <w:rPr>
          <w:b/>
          <w:i/>
          <w:sz w:val="22"/>
          <w:szCs w:val="22"/>
        </w:rPr>
      </w:pPr>
    </w:p>
    <w:p w:rsidR="00AA01D9" w:rsidRPr="00E85452" w:rsidRDefault="00AA01D9" w:rsidP="00AA01D9">
      <w:pPr>
        <w:spacing w:after="120"/>
        <w:jc w:val="both"/>
        <w:rPr>
          <w:rFonts w:eastAsia="TimesNewRomanPS-BoldMT"/>
          <w:bCs/>
          <w:sz w:val="22"/>
          <w:szCs w:val="22"/>
        </w:rPr>
      </w:pPr>
      <w:r w:rsidRPr="00E85452">
        <w:rPr>
          <w:rFonts w:eastAsia="TimesNewRomanPS-BoldMT"/>
          <w:b/>
          <w:bCs/>
          <w:i/>
          <w:sz w:val="22"/>
          <w:szCs w:val="22"/>
        </w:rPr>
        <w:t xml:space="preserve">Външни фактори, които могат да окажат въздействие върху постигането на целите </w:t>
      </w:r>
    </w:p>
    <w:p w:rsidR="0079281F" w:rsidRPr="00E85452" w:rsidRDefault="0079281F" w:rsidP="0079281F">
      <w:pPr>
        <w:ind w:firstLine="708"/>
        <w:jc w:val="both"/>
        <w:rPr>
          <w:rFonts w:eastAsia="TimesNewRomanPS-BoldMT"/>
          <w:sz w:val="22"/>
        </w:rPr>
      </w:pPr>
      <w:r w:rsidRPr="00E85452">
        <w:rPr>
          <w:rFonts w:eastAsia="TimesNewRomanPS-BoldMT"/>
          <w:sz w:val="22"/>
        </w:rPr>
        <w:t>Негативно влияние за постигане целите на програмата оказва недостатъчното финансово осигуряване на дейността. Недостатъчното финансиране затруднява поддържането в добро техническо състояние на въздухоплавателните средства и професионалната подготовка на летателния и технически състав, забавя издължаването по вече извършени услуги, което води до начислявяне на лихви за просрочие и некоректно отношение към доставчиците. Негативно влияние оказва и увеличаващите се цени на горивата и частите за въздухоплавателните средства.</w:t>
      </w:r>
    </w:p>
    <w:p w:rsidR="001F556B" w:rsidRPr="00E85452" w:rsidRDefault="001F556B" w:rsidP="00336969">
      <w:pPr>
        <w:ind w:left="-26"/>
        <w:jc w:val="both"/>
      </w:pPr>
    </w:p>
    <w:p w:rsidR="00336969" w:rsidRPr="00E85452" w:rsidRDefault="00336969" w:rsidP="00336969">
      <w:pPr>
        <w:ind w:left="-26"/>
        <w:jc w:val="both"/>
        <w:rPr>
          <w:b/>
          <w:i/>
          <w:sz w:val="22"/>
          <w:szCs w:val="22"/>
        </w:rPr>
      </w:pPr>
      <w:r w:rsidRPr="00E85452">
        <w:rPr>
          <w:b/>
          <w:i/>
          <w:sz w:val="22"/>
          <w:szCs w:val="22"/>
        </w:rPr>
        <w:t>Отчет на разходите по програмата с разпределение на ведомствени и администрирани разходи</w:t>
      </w:r>
    </w:p>
    <w:p w:rsidR="00354BA4" w:rsidRPr="00E85452" w:rsidRDefault="00354BA4" w:rsidP="00336969">
      <w:pPr>
        <w:ind w:left="-26"/>
        <w:jc w:val="both"/>
        <w:rPr>
          <w:b/>
          <w:i/>
          <w:sz w:val="22"/>
          <w:szCs w:val="22"/>
          <w:lang w:val="en-US"/>
        </w:rPr>
      </w:pPr>
    </w:p>
    <w:tbl>
      <w:tblPr>
        <w:tblW w:w="9346" w:type="dxa"/>
        <w:tblCellMar>
          <w:left w:w="70" w:type="dxa"/>
          <w:right w:w="70" w:type="dxa"/>
        </w:tblCellMar>
        <w:tblLook w:val="04A0" w:firstRow="1" w:lastRow="0" w:firstColumn="1" w:lastColumn="0" w:noHBand="0" w:noVBand="1"/>
      </w:tblPr>
      <w:tblGrid>
        <w:gridCol w:w="841"/>
        <w:gridCol w:w="4252"/>
        <w:gridCol w:w="1418"/>
        <w:gridCol w:w="1417"/>
        <w:gridCol w:w="1418"/>
      </w:tblGrid>
      <w:tr w:rsidR="000E6854" w:rsidRPr="00E85452" w:rsidTr="000E6854">
        <w:trPr>
          <w:trHeight w:val="465"/>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0E6854" w:rsidRPr="00E85452" w:rsidRDefault="000E6854" w:rsidP="000E6854">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w:t>
            </w:r>
          </w:p>
        </w:tc>
        <w:tc>
          <w:tcPr>
            <w:tcW w:w="4252" w:type="dxa"/>
            <w:tcBorders>
              <w:top w:val="single" w:sz="8" w:space="0" w:color="auto"/>
              <w:left w:val="nil"/>
              <w:bottom w:val="nil"/>
              <w:right w:val="single" w:sz="8" w:space="0" w:color="auto"/>
            </w:tcBorders>
            <w:shd w:val="clear" w:color="000000" w:fill="E6E6E6"/>
            <w:vAlign w:val="center"/>
            <w:hideMark/>
          </w:tcPr>
          <w:p w:rsidR="000E6854" w:rsidRPr="00E85452" w:rsidRDefault="000E6854" w:rsidP="000E6854">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2300.01.02 Бюджетна програма “Организация, управление на транспорта, осигуряване на безопасност, сигурност и екологосъобразност”</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E6854" w:rsidRPr="00E85452" w:rsidRDefault="000E6854" w:rsidP="000E6854">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Закон</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E6854" w:rsidRPr="00E85452" w:rsidRDefault="000E6854" w:rsidP="000E6854">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Уточнен план</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0E6854" w:rsidRPr="00E85452" w:rsidRDefault="000E6854" w:rsidP="000E6854">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Отчет</w:t>
            </w:r>
          </w:p>
        </w:tc>
      </w:tr>
      <w:tr w:rsidR="000E6854" w:rsidRPr="00E85452" w:rsidTr="000E6854">
        <w:trPr>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rsidR="000E6854" w:rsidRPr="00E85452" w:rsidRDefault="000E6854" w:rsidP="000E6854">
            <w:pPr>
              <w:autoSpaceDE/>
              <w:autoSpaceDN/>
              <w:adjustRightInd/>
              <w:rPr>
                <w:rFonts w:ascii="Times New Roman" w:hAnsi="Times New Roman"/>
                <w:b/>
                <w:bCs/>
                <w:color w:val="000000"/>
                <w:sz w:val="16"/>
                <w:szCs w:val="16"/>
              </w:rPr>
            </w:pP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(в лева)</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0E6854" w:rsidRPr="00E85452" w:rsidRDefault="000E6854" w:rsidP="000E6854">
            <w:pPr>
              <w:autoSpaceDE/>
              <w:autoSpaceDN/>
              <w:adjustRightInd/>
              <w:rPr>
                <w:rFonts w:ascii="Times New Roman" w:hAnsi="Times New Roman"/>
                <w:b/>
                <w:bCs/>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0E6854" w:rsidRPr="00E85452" w:rsidRDefault="000E6854" w:rsidP="000E6854">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0E6854" w:rsidRPr="00E85452" w:rsidRDefault="000E6854" w:rsidP="000E6854">
            <w:pPr>
              <w:autoSpaceDE/>
              <w:autoSpaceDN/>
              <w:adjustRightInd/>
              <w:rPr>
                <w:rFonts w:ascii="Times New Roman" w:hAnsi="Times New Roman"/>
                <w:b/>
                <w:bCs/>
                <w:color w:val="000000"/>
                <w:sz w:val="16"/>
                <w:szCs w:val="16"/>
              </w:rPr>
            </w:pP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ведомствени разходи:</w:t>
            </w:r>
          </w:p>
        </w:tc>
        <w:tc>
          <w:tcPr>
            <w:tcW w:w="1418"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124 931 946</w:t>
            </w:r>
          </w:p>
        </w:tc>
        <w:tc>
          <w:tcPr>
            <w:tcW w:w="1417"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128 401 150</w:t>
            </w:r>
          </w:p>
        </w:tc>
        <w:tc>
          <w:tcPr>
            <w:tcW w:w="1418"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36 956 833</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42 944 477</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42 944 477</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20 938 383</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24 042 554</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24 578 013</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9 550 607</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57 944 915</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60 878 660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6 467 843</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1</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ind w:firstLineChars="300" w:firstLine="480"/>
              <w:rPr>
                <w:rFonts w:ascii="Times New Roman" w:hAnsi="Times New Roman"/>
                <w:b/>
                <w:bCs/>
                <w:color w:val="000000"/>
                <w:sz w:val="16"/>
                <w:szCs w:val="16"/>
              </w:rPr>
            </w:pPr>
            <w:r w:rsidRPr="00E85452">
              <w:rPr>
                <w:rFonts w:ascii="Times New Roman" w:hAnsi="Times New Roman"/>
                <w:b/>
                <w:bCs/>
                <w:color w:val="000000"/>
                <w:sz w:val="16"/>
                <w:szCs w:val="16"/>
              </w:rPr>
              <w:t>Ведомствени разходи по бюджета на ПРБ:</w:t>
            </w:r>
          </w:p>
        </w:tc>
        <w:tc>
          <w:tcPr>
            <w:tcW w:w="1418"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76 870 800</w:t>
            </w:r>
          </w:p>
        </w:tc>
        <w:tc>
          <w:tcPr>
            <w:tcW w:w="1417"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80 340 004</w:t>
            </w:r>
          </w:p>
        </w:tc>
        <w:tc>
          <w:tcPr>
            <w:tcW w:w="1418"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36 606 452</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42 662 900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42 662 900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20 791 762</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23 042 300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23 577 759</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9 346 847</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11 165 600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14 099 345</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6 467 843</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2</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ind w:firstLineChars="300" w:firstLine="480"/>
              <w:rPr>
                <w:rFonts w:ascii="Times New Roman" w:hAnsi="Times New Roman"/>
                <w:b/>
                <w:bCs/>
                <w:color w:val="000000"/>
                <w:sz w:val="16"/>
                <w:szCs w:val="16"/>
              </w:rPr>
            </w:pPr>
            <w:r w:rsidRPr="00E85452">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418"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48 061 146</w:t>
            </w:r>
          </w:p>
        </w:tc>
        <w:tc>
          <w:tcPr>
            <w:tcW w:w="1417"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48 061 146</w:t>
            </w:r>
          </w:p>
        </w:tc>
        <w:tc>
          <w:tcPr>
            <w:tcW w:w="1418"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350 381</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281 577</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281 577</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146 621</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1 000 254</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1 000 254</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203 760</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46 779 315</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46 779 315</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lastRenderedPageBreak/>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 xml:space="preserve">От тях за: *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0E6854" w:rsidRPr="00E85452" w:rsidTr="000E6854">
        <w:trPr>
          <w:trHeight w:val="52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2.1.</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 Проект „CISE-ALERT“ - CISE’s operationalization launch through A Long Endurance and Real live Test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4 101</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4 101</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5 970</w:t>
            </w:r>
          </w:p>
        </w:tc>
      </w:tr>
      <w:tr w:rsidR="000E6854" w:rsidRPr="00E85452" w:rsidTr="000E6854">
        <w:trPr>
          <w:trHeight w:val="45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2.2.</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 Проект „CISE-ALERT“ - CISE’s operationalization launch through A Long Endurance and Real live Test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3 529</w:t>
            </w:r>
          </w:p>
        </w:tc>
      </w:tr>
      <w:tr w:rsidR="000E6854" w:rsidRPr="00E85452" w:rsidTr="000E6854">
        <w:trPr>
          <w:trHeight w:val="9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2.3.</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3. Проект "Енергийно обновяване на административна сграда на Изпълнителна агенция "Проучване и поддържане на р. Дунав"", финансиран по План за възстановяване и устойчивост на Република България в областта на стълб "Зелена България", Компонент 4 "Нисковъглеродна икономика", процедура BG-RRP-4.020 Подкрепа за устойчиво енергийно обновяване на публичния сграден фонд за административно обслужване, култура и спорт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482</w:t>
            </w:r>
          </w:p>
        </w:tc>
      </w:tr>
      <w:tr w:rsidR="000E6854" w:rsidRPr="00E85452" w:rsidTr="000E6854">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2.4.</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4. Програма “Interreg VI-A Румъния-България” 2021-2027, проект "DISMAR – Интегрирана система за обозначаване на корабоплавателния път по р. Дунав"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59 072</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59 072</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12 629</w:t>
            </w:r>
          </w:p>
        </w:tc>
      </w:tr>
      <w:tr w:rsidR="000E6854" w:rsidRPr="00E85452" w:rsidTr="000E6854">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2.5.</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5. Програма “Interreg VI-A Румъния-България” 2021-2027, проект "DISMAR – Интегрирана система за обозначаване на корабоплавателния път по р. Дунав"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398 214</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398 214</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61 976</w:t>
            </w:r>
          </w:p>
        </w:tc>
      </w:tr>
      <w:tr w:rsidR="000E6854" w:rsidRPr="00E85452" w:rsidTr="000E6854">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2.6.</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6. Програма “Interreg VI-A Румъния-България” 2021-2027, проект "DISMAR – Интегрирана система за обозначаване на корабоплавателния път по р. Дунав"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866 399</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866 399</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0E6854" w:rsidRPr="00E85452" w:rsidTr="000E6854">
        <w:trPr>
          <w:trHeight w:val="52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2.7.</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7. Проект ECODALLI "Управление базирано на екосистеми, чрез Дунавски фар за устойчиви иновационни процеси"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36 000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36 000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7 153</w:t>
            </w:r>
          </w:p>
        </w:tc>
      </w:tr>
      <w:tr w:rsidR="000E6854" w:rsidRPr="00E85452" w:rsidTr="000E6854">
        <w:trPr>
          <w:trHeight w:val="6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2.8.</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8. Проект ECODALLI "Управление базирано на екосистеми, чрез Дунавски фар за устойчиви иновационни процеси"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2.9.</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9. Програма за транснационално сътрудничество "Дунав", проект DanubeSediment_Q2 -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4 788</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4 788</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18 950</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2.10.</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10. Програма за транснационално сътрудничество "Дунав", проект DanubeSediment_Q2 -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5 864</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5 864</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9 461</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2.11.</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11. FAIRway Danube II 101122576 CEF-T-2022-COREGEN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37 062</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37 062</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26 608</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2.12.</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12. FAIRway Danube II 101122576 CEF-T-2022-COREGEN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496 115</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496 115</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3 999</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2.13.</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13. FAIRway Danube II 101122576 CEF-T-2022-COREGEN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2 573 050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2 573 050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2.14.</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14. FAST Danube 2 101176031-23-EU-TC-персонал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19 568</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2.15.</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15. FAST Danube 2 101176031-23-EU-TC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24 339</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2.16.</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16. FAST Danube 2 101176031-23-EU-TC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43 199 866</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43 199 866</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2.17.</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 xml:space="preserve"> 17. Програма за транснационално сътрудничество "Дунав", проект Danube Water Balance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3 971</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3 971</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13 294</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2.18.</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 xml:space="preserve"> 18. Програма за транснационално сътрудничество "Дунав", проект Danube Water Balance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4 569</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4 569</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4 852</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2.19.</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 xml:space="preserve"> 19. Програма HORIZON-EUROPE 2021-2027, проект SUNDANSE-101156533-Innovative sediment management framework for a SUstainNable DANube black SEa system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37 767</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37 767</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13 754</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2.20.</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 xml:space="preserve"> 20. Програма HORIZON-EUROPE 2021-2027, проект SUNDANSE-101156533-Innovative sediment management framework for a SUstainNable DANube black SEa system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19 029</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19 029</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7 610</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2.21.</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21. Програма HORIZON-EUROPE 2021-2027, проект DANSER – 101157942 - DANube SEdiment Restoration: towards the deployment and upscaling of sustainable management of the sediments across the Danube catchment basin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57 586</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57 586</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4 596</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lastRenderedPageBreak/>
              <w:t>2.22.</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22. Програма HORIZON-EUROPE 2021-2027, проект DANSER – 101157942 - DANube SEdiment Restoration: towards the deployment and upscaling of sustainable management of the sediments across the Danube catchment basin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26 463</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26 463</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1 678</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2.23.</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23. Техническа помощ  по програма Транспортна свързаност за Проект „MarTaSS“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9 068</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2.24.</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24. Техническа помощ  по програма Транспортна свързаност за Проект „MarTaSS“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83 916</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2.25.</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25. Проект GREEN FIT FOR DANUBE "Румънско-българско сътрудничество за зелена система за р. Дунав" -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41 230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41 230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14 549</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2.26.</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26. Проект GREEN FIT FOR DANUBE "Румънско-българско сътрудничество за зелена система за р. Дунав" -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2 400</w:t>
            </w:r>
          </w:p>
        </w:tc>
      </w:tr>
      <w:tr w:rsidR="000E6854" w:rsidRPr="00E85452" w:rsidTr="000E6854">
        <w:trPr>
          <w:trHeight w:val="48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2.27.</w:t>
            </w:r>
          </w:p>
        </w:tc>
        <w:tc>
          <w:tcPr>
            <w:tcW w:w="4252" w:type="dxa"/>
            <w:tcBorders>
              <w:top w:val="nil"/>
              <w:left w:val="nil"/>
              <w:bottom w:val="single" w:sz="8" w:space="0" w:color="auto"/>
              <w:right w:val="single" w:sz="8" w:space="0" w:color="auto"/>
            </w:tcBorders>
            <w:shd w:val="clear" w:color="auto" w:fill="auto"/>
            <w:vAlign w:val="bottom"/>
            <w:hideMark/>
          </w:tcPr>
          <w:p w:rsidR="000E6854" w:rsidRPr="00E85452" w:rsidRDefault="000E6854" w:rsidP="000E6854">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27. Проект GREEN FIT FOR DANUBE "Румънско-българско сътрудничество за зелена система за р. Дунав" -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140 000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140 000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i/>
                <w:iCs/>
                <w:color w:val="000000"/>
                <w:sz w:val="16"/>
                <w:szCs w:val="16"/>
              </w:rPr>
            </w:pP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ІІ.</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 xml:space="preserve">Администрирани разходни параграфи по бюджета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590 620 600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590 620 600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307 665 062</w:t>
            </w:r>
          </w:p>
        </w:tc>
      </w:tr>
      <w:tr w:rsidR="000E6854" w:rsidRPr="00E85452" w:rsidTr="000E6854">
        <w:trPr>
          <w:trHeight w:val="42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0E6854" w:rsidRPr="00E85452" w:rsidRDefault="000E6854" w:rsidP="000E6854">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 xml:space="preserve">1. Субсидии за превоз на пътници по дългосрочен договор за извършване на обществени превозни услуги в областта на железопътния транспорт на територията на Република България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227 890 000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227 890 000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113 497 761</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0E6854" w:rsidRPr="00E85452" w:rsidRDefault="000E6854" w:rsidP="000E6854">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2. Субсидии за осигуряване на текущото поддържане и експлоатация на железопътната инфраструктура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353 210 000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353 210 000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189 407 000</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0E6854" w:rsidRPr="00E85452" w:rsidRDefault="000E6854" w:rsidP="000E6854">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3. Полети за осигуряване на въздушен транспорт за нуждите на спешната медицинска помощ, организирана от държавата</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9 520 600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9 520 600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4 760 301</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vAlign w:val="center"/>
            <w:hideMark/>
          </w:tcPr>
          <w:p w:rsidR="000E6854" w:rsidRPr="00E85452" w:rsidRDefault="000E6854" w:rsidP="000E6854">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4. Предотвратяване, овладяване и преодоляване на последиците от бедствия</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ІІІ.</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336 000 000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336 000 000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142 016 000</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1. Субсидии и компенсации</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336 000 000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336 000 000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142 016 000</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администрирани разходи (ІІ.+ІІІ.):</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926 620 600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926 620 600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449 681 062</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разходи по бюджета (І.1+ІІ.):</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667 491 400</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670 960 604</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344 271 514</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252" w:type="dxa"/>
            <w:tcBorders>
              <w:top w:val="nil"/>
              <w:left w:val="nil"/>
              <w:bottom w:val="single" w:sz="8" w:space="0" w:color="auto"/>
              <w:right w:val="single" w:sz="8" w:space="0" w:color="auto"/>
            </w:tcBorders>
            <w:shd w:val="clear" w:color="000000" w:fill="E6E6E6"/>
            <w:noWrap/>
            <w:vAlign w:val="center"/>
            <w:hideMark/>
          </w:tcPr>
          <w:p w:rsidR="000E6854" w:rsidRPr="00E85452" w:rsidRDefault="000E6854" w:rsidP="000E6854">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разходи (І.+ІІ.+ІІІ.):</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1 051 552 546</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1 055 021 750</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486 637 895</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Численост на 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1 112</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1 112</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987</w:t>
            </w:r>
          </w:p>
        </w:tc>
      </w:tr>
      <w:tr w:rsidR="000E6854" w:rsidRPr="00E85452" w:rsidTr="000E6854">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2"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Численост на извънщатния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88</w:t>
            </w:r>
          </w:p>
        </w:tc>
        <w:tc>
          <w:tcPr>
            <w:tcW w:w="1417"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88</w:t>
            </w:r>
          </w:p>
        </w:tc>
        <w:tc>
          <w:tcPr>
            <w:tcW w:w="1418" w:type="dxa"/>
            <w:tcBorders>
              <w:top w:val="nil"/>
              <w:left w:val="nil"/>
              <w:bottom w:val="single" w:sz="8" w:space="0" w:color="auto"/>
              <w:right w:val="single" w:sz="8" w:space="0" w:color="auto"/>
            </w:tcBorders>
            <w:shd w:val="clear" w:color="auto" w:fill="auto"/>
            <w:noWrap/>
            <w:vAlign w:val="center"/>
            <w:hideMark/>
          </w:tcPr>
          <w:p w:rsidR="000E6854" w:rsidRPr="00E85452" w:rsidRDefault="000E6854" w:rsidP="000E6854">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79</w:t>
            </w:r>
          </w:p>
        </w:tc>
      </w:tr>
    </w:tbl>
    <w:p w:rsidR="000E6854" w:rsidRPr="00E85452" w:rsidRDefault="000E6854" w:rsidP="00336969">
      <w:pPr>
        <w:ind w:left="-26"/>
        <w:jc w:val="both"/>
        <w:rPr>
          <w:b/>
          <w:i/>
          <w:sz w:val="22"/>
          <w:szCs w:val="22"/>
          <w:lang w:val="en-US"/>
        </w:rPr>
      </w:pPr>
    </w:p>
    <w:p w:rsidR="002B2E9C" w:rsidRPr="00E85452" w:rsidRDefault="002B2E9C" w:rsidP="00336969">
      <w:pPr>
        <w:ind w:left="-26"/>
        <w:jc w:val="both"/>
        <w:rPr>
          <w:rFonts w:cs="Times New Roman CYR"/>
          <w:b/>
          <w:i/>
          <w:color w:val="339966"/>
          <w:sz w:val="22"/>
          <w:szCs w:val="22"/>
        </w:rPr>
      </w:pPr>
      <w:r w:rsidRPr="00E85452">
        <w:rPr>
          <w:rFonts w:cs="Times New Roman CYR"/>
          <w:b/>
          <w:i/>
          <w:color w:val="339966"/>
          <w:sz w:val="22"/>
          <w:szCs w:val="22"/>
        </w:rPr>
        <w:t>"БЪЛГАРИЯ ХЕЛИ МЕД СЪРВИЗ" ЕАД</w:t>
      </w:r>
    </w:p>
    <w:p w:rsidR="00384571" w:rsidRPr="00E85452" w:rsidRDefault="00384571" w:rsidP="00384571">
      <w:pPr>
        <w:pStyle w:val="BodyTextIndent2"/>
        <w:spacing w:before="120" w:line="240" w:lineRule="auto"/>
        <w:ind w:firstLine="708"/>
        <w:jc w:val="both"/>
        <w:rPr>
          <w:sz w:val="22"/>
          <w:szCs w:val="22"/>
        </w:rPr>
      </w:pPr>
      <w:r w:rsidRPr="00E85452">
        <w:rPr>
          <w:sz w:val="22"/>
          <w:szCs w:val="22"/>
        </w:rPr>
        <w:t>С Постановление № 109/10.08.2023 г. МС възлага на „България Хели Мед Сървиз” ЕАД, да извършва услуга от общ икономически интерес - полети за осигуряване на въздушен транспорт с хеликоптери за нуждите на спешната медицинска помощ, организирана от държавата при условията и по реда на Регламент (ЕС) № 965/2012 на Комисията от 5.10.2012 г. за определяне на технически изисквания и административни процедури във връзка с въздушните операции в съответствие с Регламент (ЕО) № 216/2008 на Европейския парламент и на Съвета от авиационен оператор със свидетелство за авиационен оператор и SPA.HEMS одобрение, издадено от главния директор на Главна дирекция „Гражданска въздухоплавателна администрация”.</w:t>
      </w:r>
    </w:p>
    <w:p w:rsidR="00384571" w:rsidRPr="00E85452" w:rsidRDefault="00384571" w:rsidP="00384571">
      <w:pPr>
        <w:pStyle w:val="BodyTextIndent2"/>
        <w:spacing w:before="120" w:line="240" w:lineRule="auto"/>
        <w:ind w:firstLine="708"/>
        <w:jc w:val="both"/>
        <w:rPr>
          <w:i/>
          <w:iCs/>
          <w:sz w:val="22"/>
          <w:szCs w:val="22"/>
          <w:u w:val="single"/>
        </w:rPr>
      </w:pPr>
      <w:r w:rsidRPr="00E85452">
        <w:rPr>
          <w:i/>
          <w:iCs/>
          <w:sz w:val="22"/>
          <w:szCs w:val="22"/>
          <w:u w:val="single"/>
        </w:rPr>
        <w:t>Основен аргумент за създаването на Дружеството е необходимостта от осигуряване на СМПВ с хеликоптер (Helicopter Emergency Medical Service - HEMS), като част от системата за СМП, в съответствие с европейските и националните регулации, която е интегрирана част от системата за здравеопазване.</w:t>
      </w:r>
    </w:p>
    <w:p w:rsidR="00384571" w:rsidRPr="00E85452" w:rsidRDefault="00384571" w:rsidP="00384571">
      <w:pPr>
        <w:pStyle w:val="BodyTextIndent2"/>
        <w:spacing w:before="120" w:line="240" w:lineRule="auto"/>
        <w:ind w:firstLine="708"/>
        <w:jc w:val="both"/>
        <w:rPr>
          <w:sz w:val="22"/>
          <w:szCs w:val="22"/>
        </w:rPr>
      </w:pPr>
      <w:r w:rsidRPr="00E85452">
        <w:rPr>
          <w:sz w:val="22"/>
          <w:szCs w:val="22"/>
        </w:rPr>
        <w:t xml:space="preserve">Като цяло изграждането на системата HEMS трябва да осигури устойчиво функциониране и развитие на адаптирана система за оказване на своевременна, адекватна и квалифицирана медицинска помощ с безопасно изпълнение на полети с хеликоптери, с интегрирани медицински, авиационен, информационен, логистичен и поддържащ компонент, с изградени единни протоколи </w:t>
      </w:r>
      <w:r w:rsidRPr="00E85452">
        <w:rPr>
          <w:sz w:val="22"/>
          <w:szCs w:val="22"/>
        </w:rPr>
        <w:lastRenderedPageBreak/>
        <w:t>(процедури) за оценка на обстановката, вземане на решение, изпълнение, взаимодействие и управление на цялостния процес.</w:t>
      </w:r>
    </w:p>
    <w:p w:rsidR="00384571" w:rsidRPr="00E85452" w:rsidRDefault="00384571" w:rsidP="004E38FA">
      <w:pPr>
        <w:pStyle w:val="a2"/>
        <w:spacing w:line="240" w:lineRule="auto"/>
        <w:ind w:left="284" w:firstLine="400"/>
        <w:jc w:val="both"/>
        <w:rPr>
          <w:iCs/>
          <w:sz w:val="22"/>
          <w:szCs w:val="22"/>
          <w:u w:val="single"/>
        </w:rPr>
      </w:pPr>
      <w:r w:rsidRPr="00E85452">
        <w:rPr>
          <w:iCs/>
          <w:sz w:val="22"/>
          <w:szCs w:val="22"/>
          <w:u w:val="single"/>
        </w:rPr>
        <w:t>В периода от 0</w:t>
      </w:r>
      <w:r w:rsidR="00B66927" w:rsidRPr="00E85452">
        <w:rPr>
          <w:iCs/>
          <w:sz w:val="22"/>
          <w:szCs w:val="22"/>
          <w:u w:val="single"/>
        </w:rPr>
        <w:t>1 януари 2025 г. до 30</w:t>
      </w:r>
      <w:r w:rsidRPr="00E85452">
        <w:rPr>
          <w:iCs/>
          <w:sz w:val="22"/>
          <w:szCs w:val="22"/>
          <w:u w:val="single"/>
        </w:rPr>
        <w:t xml:space="preserve"> Юни 202</w:t>
      </w:r>
      <w:r w:rsidR="00B66927" w:rsidRPr="00E85452">
        <w:rPr>
          <w:iCs/>
          <w:sz w:val="22"/>
          <w:szCs w:val="22"/>
          <w:u w:val="single"/>
        </w:rPr>
        <w:t xml:space="preserve">5 г. </w:t>
      </w:r>
      <w:r w:rsidRPr="00E85452">
        <w:rPr>
          <w:iCs/>
          <w:sz w:val="22"/>
          <w:szCs w:val="22"/>
          <w:u w:val="single"/>
        </w:rPr>
        <w:t>„България Хели Мед Сървиз“ ЕАД е изпълнила 4</w:t>
      </w:r>
      <w:r w:rsidR="00B66927" w:rsidRPr="00E85452">
        <w:rPr>
          <w:iCs/>
          <w:sz w:val="22"/>
          <w:szCs w:val="22"/>
          <w:u w:val="single"/>
        </w:rPr>
        <w:t xml:space="preserve">4 </w:t>
      </w:r>
      <w:r w:rsidRPr="00E85452">
        <w:rPr>
          <w:iCs/>
          <w:sz w:val="22"/>
          <w:szCs w:val="22"/>
          <w:u w:val="single"/>
        </w:rPr>
        <w:t>мисии за нуждите на спешната медицинска помощ</w:t>
      </w:r>
      <w:r w:rsidRPr="00E85452">
        <w:rPr>
          <w:rStyle w:val="a"/>
          <w:rFonts w:eastAsia="Calibri"/>
          <w:iCs/>
          <w:sz w:val="22"/>
          <w:szCs w:val="22"/>
          <w:u w:val="single"/>
        </w:rPr>
        <w:t>, от които:</w:t>
      </w:r>
    </w:p>
    <w:p w:rsidR="00B66927" w:rsidRPr="00E85452" w:rsidRDefault="00B66927" w:rsidP="004D0351">
      <w:pPr>
        <w:pStyle w:val="ListParagraph"/>
        <w:numPr>
          <w:ilvl w:val="0"/>
          <w:numId w:val="133"/>
        </w:numPr>
        <w:jc w:val="both"/>
        <w:rPr>
          <w:rFonts w:ascii="Times New Roman" w:hAnsi="Times New Roman"/>
          <w:iCs/>
        </w:rPr>
      </w:pPr>
      <w:r w:rsidRPr="00E85452">
        <w:rPr>
          <w:rFonts w:ascii="Times New Roman" w:hAnsi="Times New Roman"/>
          <w:iCs/>
          <w:lang w:val="ru-RU"/>
        </w:rPr>
        <w:t>7 първични мисии, от тях</w:t>
      </w:r>
    </w:p>
    <w:p w:rsidR="00B66927" w:rsidRPr="00E85452" w:rsidRDefault="00B66927" w:rsidP="00B66927">
      <w:pPr>
        <w:pStyle w:val="ListParagraph"/>
        <w:autoSpaceDE w:val="0"/>
        <w:autoSpaceDN w:val="0"/>
        <w:ind w:left="1413"/>
        <w:jc w:val="both"/>
        <w:rPr>
          <w:rFonts w:ascii="Times New Roman" w:hAnsi="Times New Roman"/>
          <w:iCs/>
        </w:rPr>
      </w:pPr>
      <w:r w:rsidRPr="00E85452">
        <w:rPr>
          <w:rFonts w:ascii="Times New Roman" w:hAnsi="Times New Roman"/>
          <w:iCs/>
        </w:rPr>
        <w:t>- 2, направени от хеликоптер LZ HMA</w:t>
      </w:r>
    </w:p>
    <w:p w:rsidR="00B66927" w:rsidRPr="00E85452" w:rsidRDefault="00B53161" w:rsidP="00B66927">
      <w:pPr>
        <w:pStyle w:val="ListParagraph"/>
        <w:autoSpaceDE w:val="0"/>
        <w:autoSpaceDN w:val="0"/>
        <w:ind w:left="1413"/>
        <w:jc w:val="both"/>
        <w:rPr>
          <w:rFonts w:ascii="Times New Roman" w:hAnsi="Times New Roman"/>
          <w:iCs/>
        </w:rPr>
      </w:pPr>
      <w:r>
        <w:rPr>
          <w:rFonts w:ascii="Times New Roman" w:hAnsi="Times New Roman"/>
          <w:iCs/>
        </w:rPr>
        <w:t>- 5</w:t>
      </w:r>
      <w:r w:rsidR="00B66927" w:rsidRPr="00E85452">
        <w:rPr>
          <w:rFonts w:ascii="Times New Roman" w:hAnsi="Times New Roman"/>
          <w:iCs/>
        </w:rPr>
        <w:t>, направени от хеликоптер LZ HMB</w:t>
      </w:r>
    </w:p>
    <w:p w:rsidR="00B66927" w:rsidRPr="00E85452" w:rsidRDefault="00B66927" w:rsidP="004D0351">
      <w:pPr>
        <w:pStyle w:val="ListParagraph"/>
        <w:numPr>
          <w:ilvl w:val="0"/>
          <w:numId w:val="133"/>
        </w:numPr>
        <w:spacing w:after="0" w:line="240" w:lineRule="auto"/>
        <w:jc w:val="both"/>
        <w:rPr>
          <w:rFonts w:ascii="Times New Roman" w:hAnsi="Times New Roman"/>
          <w:iCs/>
          <w:lang w:val="ru-RU"/>
        </w:rPr>
      </w:pPr>
      <w:r w:rsidRPr="00E85452">
        <w:rPr>
          <w:rFonts w:ascii="Times New Roman" w:hAnsi="Times New Roman"/>
          <w:iCs/>
          <w:lang w:val="ru-RU"/>
        </w:rPr>
        <w:t>37 са втори</w:t>
      </w:r>
      <w:r w:rsidR="009B0FE7" w:rsidRPr="00E85452">
        <w:rPr>
          <w:rFonts w:ascii="Times New Roman" w:hAnsi="Times New Roman"/>
          <w:iCs/>
          <w:lang w:val="ru-RU"/>
        </w:rPr>
        <w:t xml:space="preserve">чни мисии, 35 изпълнени от ГОБ </w:t>
      </w:r>
      <w:r w:rsidR="009B0FE7" w:rsidRPr="00E85452">
        <w:rPr>
          <w:rFonts w:ascii="Times New Roman" w:hAnsi="Times New Roman"/>
          <w:iCs/>
        </w:rPr>
        <w:t>„</w:t>
      </w:r>
      <w:r w:rsidRPr="00E85452">
        <w:rPr>
          <w:rFonts w:ascii="Times New Roman" w:hAnsi="Times New Roman"/>
          <w:iCs/>
          <w:lang w:val="ru-RU"/>
        </w:rPr>
        <w:t>София</w:t>
      </w:r>
      <w:r w:rsidR="009B0FE7" w:rsidRPr="00E85452">
        <w:rPr>
          <w:rFonts w:ascii="Times New Roman" w:hAnsi="Times New Roman"/>
          <w:iCs/>
        </w:rPr>
        <w:t>“</w:t>
      </w:r>
      <w:r w:rsidRPr="00E85452">
        <w:rPr>
          <w:rFonts w:ascii="Times New Roman" w:hAnsi="Times New Roman"/>
          <w:iCs/>
          <w:lang w:val="ru-RU"/>
        </w:rPr>
        <w:t xml:space="preserve"> и 2 от РОБ </w:t>
      </w:r>
      <w:r w:rsidR="009B0FE7" w:rsidRPr="00E85452">
        <w:rPr>
          <w:rFonts w:ascii="Times New Roman" w:hAnsi="Times New Roman"/>
          <w:iCs/>
        </w:rPr>
        <w:t>„</w:t>
      </w:r>
      <w:r w:rsidRPr="00E85452">
        <w:rPr>
          <w:rFonts w:ascii="Times New Roman" w:hAnsi="Times New Roman"/>
          <w:iCs/>
          <w:lang w:val="ru-RU"/>
        </w:rPr>
        <w:t>Сливен</w:t>
      </w:r>
      <w:r w:rsidR="009B0FE7" w:rsidRPr="00E85452">
        <w:rPr>
          <w:rFonts w:ascii="Times New Roman" w:hAnsi="Times New Roman"/>
          <w:iCs/>
        </w:rPr>
        <w:t>“</w:t>
      </w:r>
      <w:r w:rsidRPr="00E85452">
        <w:rPr>
          <w:rFonts w:ascii="Times New Roman" w:hAnsi="Times New Roman"/>
          <w:iCs/>
          <w:lang w:val="ru-RU"/>
        </w:rPr>
        <w:t>, като от тях</w:t>
      </w:r>
      <w:r w:rsidR="009B0FE7" w:rsidRPr="00E85452">
        <w:rPr>
          <w:rFonts w:ascii="Times New Roman" w:hAnsi="Times New Roman"/>
          <w:iCs/>
          <w:lang w:val="ru-RU"/>
        </w:rPr>
        <w:t>:</w:t>
      </w:r>
    </w:p>
    <w:p w:rsidR="00B66927" w:rsidRPr="00E85452" w:rsidRDefault="00B66927" w:rsidP="009B0FE7">
      <w:pPr>
        <w:ind w:left="708" w:firstLine="708"/>
        <w:jc w:val="both"/>
        <w:rPr>
          <w:rFonts w:ascii="Times New Roman" w:hAnsi="Times New Roman"/>
          <w:iCs/>
          <w:sz w:val="22"/>
          <w:szCs w:val="22"/>
          <w:lang w:val="ru-RU"/>
        </w:rPr>
      </w:pPr>
      <w:r w:rsidRPr="00E85452">
        <w:rPr>
          <w:rFonts w:ascii="Times New Roman" w:hAnsi="Times New Roman"/>
          <w:iCs/>
          <w:sz w:val="22"/>
          <w:szCs w:val="22"/>
          <w:lang w:val="ru-RU"/>
        </w:rPr>
        <w:t xml:space="preserve">-  20, направени от </w:t>
      </w:r>
      <w:r w:rsidRPr="00E85452">
        <w:rPr>
          <w:rFonts w:ascii="Times New Roman" w:hAnsi="Times New Roman"/>
          <w:iCs/>
          <w:sz w:val="22"/>
          <w:szCs w:val="22"/>
        </w:rPr>
        <w:t>хеликоптер</w:t>
      </w:r>
      <w:r w:rsidRPr="00E85452">
        <w:rPr>
          <w:rFonts w:ascii="Times New Roman" w:hAnsi="Times New Roman"/>
          <w:iCs/>
          <w:sz w:val="22"/>
          <w:szCs w:val="22"/>
          <w:lang w:val="ru-RU"/>
        </w:rPr>
        <w:t xml:space="preserve"> LZ HMA</w:t>
      </w:r>
    </w:p>
    <w:p w:rsidR="00B66927" w:rsidRPr="00E85452" w:rsidRDefault="00B66927" w:rsidP="00B66927">
      <w:pPr>
        <w:pStyle w:val="ListParagraph"/>
        <w:autoSpaceDE w:val="0"/>
        <w:autoSpaceDN w:val="0"/>
        <w:ind w:left="1413"/>
        <w:jc w:val="both"/>
        <w:rPr>
          <w:rFonts w:ascii="Times New Roman" w:hAnsi="Times New Roman"/>
          <w:iCs/>
        </w:rPr>
      </w:pPr>
      <w:r w:rsidRPr="00E85452">
        <w:rPr>
          <w:rFonts w:ascii="Times New Roman" w:hAnsi="Times New Roman"/>
          <w:iCs/>
        </w:rPr>
        <w:t>- 16, направени от хеликоптер LZ HMB</w:t>
      </w:r>
    </w:p>
    <w:p w:rsidR="00B66927" w:rsidRPr="00E85452" w:rsidRDefault="00B53161" w:rsidP="00B66927">
      <w:pPr>
        <w:pStyle w:val="ListParagraph"/>
        <w:autoSpaceDE w:val="0"/>
        <w:autoSpaceDN w:val="0"/>
        <w:ind w:left="1413"/>
        <w:jc w:val="both"/>
        <w:rPr>
          <w:rFonts w:ascii="Times New Roman" w:hAnsi="Times New Roman"/>
          <w:iCs/>
        </w:rPr>
      </w:pPr>
      <w:r>
        <w:rPr>
          <w:rFonts w:ascii="Times New Roman" w:hAnsi="Times New Roman"/>
          <w:iCs/>
        </w:rPr>
        <w:t>- 1</w:t>
      </w:r>
      <w:r w:rsidR="00B66927" w:rsidRPr="00E85452">
        <w:rPr>
          <w:rFonts w:ascii="Times New Roman" w:hAnsi="Times New Roman"/>
          <w:iCs/>
        </w:rPr>
        <w:t>, направена от хеликоптер LZ HMC</w:t>
      </w:r>
    </w:p>
    <w:p w:rsidR="00B66927" w:rsidRPr="00E85452" w:rsidRDefault="00B66927" w:rsidP="00B66927">
      <w:pPr>
        <w:spacing w:line="276" w:lineRule="auto"/>
        <w:ind w:firstLine="708"/>
        <w:jc w:val="both"/>
        <w:rPr>
          <w:rFonts w:ascii="Times New Roman" w:hAnsi="Times New Roman"/>
          <w:iCs/>
          <w:sz w:val="22"/>
          <w:szCs w:val="22"/>
          <w:lang w:val="ru-RU"/>
        </w:rPr>
      </w:pPr>
      <w:r w:rsidRPr="00E85452">
        <w:rPr>
          <w:rFonts w:ascii="Times New Roman" w:hAnsi="Times New Roman"/>
          <w:iCs/>
          <w:sz w:val="22"/>
          <w:szCs w:val="22"/>
          <w:lang w:val="ru-RU"/>
        </w:rPr>
        <w:t>Както и задължителните по регламент тренировъчни полети.</w:t>
      </w:r>
    </w:p>
    <w:p w:rsidR="00B71D1A" w:rsidRPr="00E85452" w:rsidRDefault="00B71D1A" w:rsidP="00384571">
      <w:pPr>
        <w:ind w:firstLine="400"/>
        <w:jc w:val="both"/>
        <w:rPr>
          <w:sz w:val="22"/>
          <w:szCs w:val="22"/>
        </w:rPr>
      </w:pPr>
    </w:p>
    <w:p w:rsidR="00384571" w:rsidRPr="00E85452" w:rsidRDefault="00384571" w:rsidP="004E38FA">
      <w:pPr>
        <w:pStyle w:val="BodyTextIndent2"/>
        <w:spacing w:before="120" w:line="240" w:lineRule="auto"/>
        <w:ind w:firstLine="708"/>
        <w:jc w:val="both"/>
        <w:rPr>
          <w:sz w:val="22"/>
          <w:szCs w:val="22"/>
        </w:rPr>
      </w:pPr>
      <w:r w:rsidRPr="00E85452">
        <w:rPr>
          <w:sz w:val="22"/>
          <w:szCs w:val="22"/>
        </w:rPr>
        <w:t>Бяха проведени и задължителните по регламент тренировъчни полети за облитане на експлоатационни площадки, както и с цел отработване на процедури за изпълнение на полети по правилата за полети по прибори и по правилата за визуални полети (IFR и VFR).</w:t>
      </w:r>
    </w:p>
    <w:p w:rsidR="002B2E9C" w:rsidRPr="00E85452" w:rsidRDefault="002B2E9C" w:rsidP="002B2E9C">
      <w:pPr>
        <w:ind w:left="-26"/>
        <w:jc w:val="both"/>
        <w:rPr>
          <w:b/>
          <w:i/>
          <w:sz w:val="22"/>
          <w:szCs w:val="22"/>
        </w:rPr>
      </w:pPr>
    </w:p>
    <w:p w:rsidR="00E46F54" w:rsidRPr="00E85452" w:rsidRDefault="00E46F54" w:rsidP="007D3588">
      <w:pPr>
        <w:spacing w:before="120" w:after="120"/>
        <w:rPr>
          <w:rFonts w:cs="Times New Roman CYR"/>
          <w:b/>
          <w:i/>
          <w:color w:val="339966"/>
          <w:sz w:val="22"/>
          <w:szCs w:val="22"/>
        </w:rPr>
      </w:pPr>
      <w:r w:rsidRPr="00E85452">
        <w:rPr>
          <w:rFonts w:cs="Times New Roman CYR"/>
          <w:b/>
          <w:i/>
          <w:color w:val="339966"/>
          <w:sz w:val="22"/>
          <w:szCs w:val="22"/>
        </w:rPr>
        <w:t>2300.01.03 БЮДЖЕТНА ПРОГРАМА „ТЪРСЕНЕ И СПАСЯВАНЕ ВЪВ ВОДНИЯ И ВЪЗДУШНИЯ ТРАНСПОРТ“</w:t>
      </w:r>
    </w:p>
    <w:p w:rsidR="00F829E0" w:rsidRPr="00E85452" w:rsidRDefault="00F829E0" w:rsidP="00215619">
      <w:pPr>
        <w:pStyle w:val="Heading1"/>
        <w:numPr>
          <w:ilvl w:val="0"/>
          <w:numId w:val="9"/>
        </w:numPr>
        <w:spacing w:before="120" w:after="120"/>
        <w:rPr>
          <w:b/>
          <w:i/>
          <w:color w:val="339966"/>
          <w:sz w:val="22"/>
          <w:szCs w:val="22"/>
          <w:lang w:val="ru-RU"/>
        </w:rPr>
      </w:pPr>
      <w:r w:rsidRPr="00E85452">
        <w:rPr>
          <w:rFonts w:ascii="Times New Roman" w:hAnsi="Times New Roman"/>
          <w:b/>
          <w:i/>
          <w:color w:val="339966"/>
          <w:sz w:val="22"/>
          <w:szCs w:val="22"/>
        </w:rPr>
        <w:t>В ОТГОВОРНОСТИТЕ НА ИА „МОРСКА АДМИНИСТРАЦИЯ“</w:t>
      </w:r>
    </w:p>
    <w:p w:rsidR="004F26C6" w:rsidRPr="00E85452" w:rsidRDefault="004F26C6" w:rsidP="004F26C6">
      <w:pPr>
        <w:shd w:val="clear" w:color="auto" w:fill="FFFFFF"/>
        <w:spacing w:after="120"/>
        <w:jc w:val="both"/>
        <w:rPr>
          <w:b/>
          <w:i/>
          <w:sz w:val="22"/>
          <w:szCs w:val="22"/>
        </w:rPr>
      </w:pPr>
      <w:r w:rsidRPr="00E85452">
        <w:rPr>
          <w:b/>
          <w:i/>
          <w:sz w:val="22"/>
          <w:szCs w:val="22"/>
        </w:rPr>
        <w:t xml:space="preserve">Цел </w:t>
      </w:r>
    </w:p>
    <w:p w:rsidR="004F26C6" w:rsidRPr="00E85452" w:rsidRDefault="004F26C6" w:rsidP="00215619">
      <w:pPr>
        <w:numPr>
          <w:ilvl w:val="0"/>
          <w:numId w:val="20"/>
        </w:numPr>
        <w:tabs>
          <w:tab w:val="left" w:pos="0"/>
        </w:tabs>
        <w:spacing w:after="120" w:line="240" w:lineRule="exact"/>
        <w:ind w:left="714" w:hanging="357"/>
        <w:jc w:val="both"/>
        <w:rPr>
          <w:i/>
          <w:sz w:val="22"/>
          <w:szCs w:val="22"/>
        </w:rPr>
      </w:pPr>
      <w:r w:rsidRPr="00E85452">
        <w:rPr>
          <w:i/>
          <w:sz w:val="22"/>
          <w:szCs w:val="22"/>
        </w:rPr>
        <w:t>Усъвършенстване дейността по „Търсене и спасяване” и привеждането й в съответствие с международните договори и стандарти за опазване на човешкия живот;</w:t>
      </w:r>
    </w:p>
    <w:p w:rsidR="007D3588" w:rsidRPr="00E85452" w:rsidRDefault="007D3588" w:rsidP="00215619">
      <w:pPr>
        <w:numPr>
          <w:ilvl w:val="0"/>
          <w:numId w:val="20"/>
        </w:numPr>
        <w:tabs>
          <w:tab w:val="left" w:pos="0"/>
        </w:tabs>
        <w:spacing w:line="240" w:lineRule="exact"/>
        <w:ind w:left="714" w:hanging="357"/>
        <w:jc w:val="both"/>
        <w:rPr>
          <w:i/>
          <w:sz w:val="22"/>
          <w:szCs w:val="22"/>
        </w:rPr>
      </w:pPr>
      <w:r w:rsidRPr="00E85452">
        <w:rPr>
          <w:i/>
          <w:sz w:val="22"/>
          <w:szCs w:val="22"/>
        </w:rPr>
        <w:t>Създаване и поддържане на организация, материално-техническата база и осигуряване на ресурси за осъществяване на операции по търсене и спасяване;</w:t>
      </w:r>
    </w:p>
    <w:p w:rsidR="004F26C6" w:rsidRPr="00E85452" w:rsidRDefault="004F26C6" w:rsidP="00B9696A">
      <w:pPr>
        <w:spacing w:before="120"/>
        <w:jc w:val="both"/>
        <w:rPr>
          <w:rFonts w:cs="Times New Roman CYR"/>
          <w:b/>
          <w:i/>
          <w:sz w:val="22"/>
          <w:szCs w:val="22"/>
        </w:rPr>
      </w:pPr>
      <w:r w:rsidRPr="00E85452">
        <w:rPr>
          <w:rFonts w:cs="Times New Roman CYR"/>
          <w:b/>
          <w:i/>
          <w:sz w:val="22"/>
          <w:szCs w:val="22"/>
        </w:rPr>
        <w:t>Предоставяни продукти/ услуги</w:t>
      </w:r>
    </w:p>
    <w:p w:rsidR="004F26C6" w:rsidRPr="00E85452" w:rsidRDefault="004F26C6" w:rsidP="00215619">
      <w:pPr>
        <w:numPr>
          <w:ilvl w:val="0"/>
          <w:numId w:val="22"/>
        </w:numPr>
        <w:spacing w:after="120"/>
        <w:jc w:val="both"/>
        <w:rPr>
          <w:rFonts w:cs="Times New Roman CYR"/>
          <w:bCs/>
          <w:i/>
          <w:sz w:val="22"/>
          <w:szCs w:val="22"/>
        </w:rPr>
      </w:pPr>
      <w:r w:rsidRPr="00E85452">
        <w:rPr>
          <w:rFonts w:cs="Times New Roman CYR"/>
          <w:bCs/>
          <w:i/>
          <w:sz w:val="22"/>
          <w:szCs w:val="22"/>
        </w:rPr>
        <w:t>Търсене и спасяване във водния транспорт</w:t>
      </w:r>
    </w:p>
    <w:p w:rsidR="004F26C6" w:rsidRPr="00E85452" w:rsidRDefault="004F26C6" w:rsidP="004F26C6">
      <w:pPr>
        <w:spacing w:after="120"/>
        <w:ind w:left="-52" w:firstLine="442"/>
        <w:jc w:val="both"/>
        <w:rPr>
          <w:rFonts w:cs="Times New Roman CYR"/>
          <w:b/>
          <w:bCs/>
          <w:sz w:val="22"/>
          <w:szCs w:val="22"/>
        </w:rPr>
      </w:pPr>
      <w:r w:rsidRPr="00E85452">
        <w:rPr>
          <w:rFonts w:cs="Times New Roman CYR"/>
          <w:b/>
          <w:bCs/>
          <w:sz w:val="22"/>
          <w:szCs w:val="22"/>
        </w:rPr>
        <w:t>Дейности за предоставяне на продукта/услугата:</w:t>
      </w:r>
    </w:p>
    <w:p w:rsidR="004F26C6" w:rsidRPr="00E85452" w:rsidRDefault="004F26C6" w:rsidP="00215619">
      <w:pPr>
        <w:numPr>
          <w:ilvl w:val="0"/>
          <w:numId w:val="45"/>
        </w:numPr>
        <w:ind w:left="714" w:hanging="357"/>
        <w:jc w:val="both"/>
        <w:rPr>
          <w:sz w:val="22"/>
          <w:szCs w:val="22"/>
        </w:rPr>
      </w:pPr>
      <w:r w:rsidRPr="00E85452">
        <w:rPr>
          <w:sz w:val="22"/>
          <w:szCs w:val="22"/>
        </w:rPr>
        <w:t>оказване на помощ на бедстващи хора, кораби и самолети, провлачване на плавателни съдове;</w:t>
      </w:r>
    </w:p>
    <w:p w:rsidR="004F26C6" w:rsidRPr="00E85452" w:rsidRDefault="004F26C6" w:rsidP="00215619">
      <w:pPr>
        <w:numPr>
          <w:ilvl w:val="0"/>
          <w:numId w:val="45"/>
        </w:numPr>
        <w:ind w:left="714" w:hanging="357"/>
        <w:jc w:val="both"/>
        <w:rPr>
          <w:sz w:val="22"/>
          <w:szCs w:val="22"/>
        </w:rPr>
      </w:pPr>
      <w:r w:rsidRPr="00E85452">
        <w:rPr>
          <w:sz w:val="22"/>
          <w:szCs w:val="22"/>
        </w:rPr>
        <w:t xml:space="preserve">поддържане на постоянна готовност за организиране, координиране и оказване помощ при бедствие </w:t>
      </w:r>
      <w:r w:rsidR="005E611B" w:rsidRPr="00E85452">
        <w:rPr>
          <w:sz w:val="22"/>
          <w:szCs w:val="22"/>
        </w:rPr>
        <w:t>по</w:t>
      </w:r>
      <w:r w:rsidRPr="00E85452">
        <w:rPr>
          <w:sz w:val="22"/>
          <w:szCs w:val="22"/>
        </w:rPr>
        <w:t xml:space="preserve"> море и река;</w:t>
      </w:r>
    </w:p>
    <w:p w:rsidR="004F26C6" w:rsidRPr="00E85452" w:rsidRDefault="004F26C6" w:rsidP="00215619">
      <w:pPr>
        <w:numPr>
          <w:ilvl w:val="0"/>
          <w:numId w:val="45"/>
        </w:numPr>
        <w:ind w:left="714" w:hanging="357"/>
        <w:jc w:val="both"/>
        <w:rPr>
          <w:sz w:val="22"/>
          <w:szCs w:val="22"/>
        </w:rPr>
      </w:pPr>
      <w:r w:rsidRPr="00E85452">
        <w:rPr>
          <w:sz w:val="22"/>
          <w:szCs w:val="22"/>
        </w:rPr>
        <w:t>прилагане на оперативни аварийни планове за управление при кризи в областта на корабоплаването по море и река;</w:t>
      </w:r>
    </w:p>
    <w:p w:rsidR="004F26C6" w:rsidRPr="00E85452" w:rsidRDefault="004F26C6" w:rsidP="00215619">
      <w:pPr>
        <w:numPr>
          <w:ilvl w:val="0"/>
          <w:numId w:val="45"/>
        </w:numPr>
        <w:ind w:left="714" w:hanging="357"/>
        <w:jc w:val="both"/>
        <w:rPr>
          <w:sz w:val="22"/>
          <w:szCs w:val="22"/>
        </w:rPr>
      </w:pPr>
      <w:r w:rsidRPr="00E85452">
        <w:rPr>
          <w:sz w:val="22"/>
          <w:szCs w:val="22"/>
        </w:rPr>
        <w:t>поддържане на практическа натренираност за действие при бедствия, аварии и катастрофи в отговорния район (море) и по корабоплавателния път (река) и за премахване на последствията от тях;</w:t>
      </w:r>
    </w:p>
    <w:p w:rsidR="004F26C6" w:rsidRPr="00E85452" w:rsidRDefault="004F26C6" w:rsidP="00215619">
      <w:pPr>
        <w:numPr>
          <w:ilvl w:val="0"/>
          <w:numId w:val="45"/>
        </w:numPr>
        <w:ind w:left="714" w:hanging="357"/>
        <w:jc w:val="both"/>
        <w:rPr>
          <w:sz w:val="22"/>
          <w:szCs w:val="22"/>
        </w:rPr>
      </w:pPr>
      <w:r w:rsidRPr="00E85452">
        <w:rPr>
          <w:sz w:val="22"/>
          <w:szCs w:val="22"/>
        </w:rPr>
        <w:t>поддържане на ресурси (инфраструктура и персонал) и на готовност за осъществяване на операции по търсене и спасяване.</w:t>
      </w:r>
    </w:p>
    <w:p w:rsidR="004F26C6" w:rsidRPr="00E85452" w:rsidRDefault="004F26C6" w:rsidP="0098610C">
      <w:pPr>
        <w:spacing w:before="120" w:after="120"/>
        <w:jc w:val="both"/>
        <w:rPr>
          <w:b/>
          <w:i/>
          <w:sz w:val="22"/>
          <w:szCs w:val="22"/>
        </w:rPr>
      </w:pPr>
      <w:r w:rsidRPr="00E85452">
        <w:rPr>
          <w:b/>
          <w:i/>
          <w:sz w:val="22"/>
          <w:szCs w:val="22"/>
        </w:rPr>
        <w:t>Показатели за изпълнение</w:t>
      </w:r>
    </w:p>
    <w:tbl>
      <w:tblPr>
        <w:tblW w:w="9346" w:type="dxa"/>
        <w:tblInd w:w="80" w:type="dxa"/>
        <w:tblCellMar>
          <w:left w:w="70" w:type="dxa"/>
          <w:right w:w="70" w:type="dxa"/>
        </w:tblCellMar>
        <w:tblLook w:val="04A0" w:firstRow="1" w:lastRow="0" w:firstColumn="1" w:lastColumn="0" w:noHBand="0" w:noVBand="1"/>
      </w:tblPr>
      <w:tblGrid>
        <w:gridCol w:w="5300"/>
        <w:gridCol w:w="1080"/>
        <w:gridCol w:w="1548"/>
        <w:gridCol w:w="1418"/>
      </w:tblGrid>
      <w:tr w:rsidR="003504CE" w:rsidRPr="00E85452" w:rsidTr="0098610C">
        <w:trPr>
          <w:trHeight w:val="420"/>
        </w:trPr>
        <w:tc>
          <w:tcPr>
            <w:tcW w:w="5300" w:type="dxa"/>
            <w:tcBorders>
              <w:top w:val="single" w:sz="8" w:space="0" w:color="auto"/>
              <w:left w:val="single" w:sz="8" w:space="0" w:color="auto"/>
              <w:bottom w:val="nil"/>
              <w:right w:val="single" w:sz="8" w:space="0" w:color="auto"/>
            </w:tcBorders>
            <w:shd w:val="clear" w:color="000000" w:fill="E6E6E6"/>
            <w:vAlign w:val="center"/>
            <w:hideMark/>
          </w:tcPr>
          <w:p w:rsidR="003504CE" w:rsidRPr="00E85452" w:rsidRDefault="003504CE" w:rsidP="003504CE">
            <w:pPr>
              <w:autoSpaceDE/>
              <w:autoSpaceDN/>
              <w:adjustRightInd/>
              <w:jc w:val="center"/>
              <w:rPr>
                <w:rFonts w:ascii="Times New Roman" w:hAnsi="Times New Roman"/>
                <w:b/>
                <w:bCs/>
                <w:color w:val="000000"/>
                <w:sz w:val="22"/>
                <w:szCs w:val="22"/>
              </w:rPr>
            </w:pP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4CE" w:rsidRPr="00E85452" w:rsidRDefault="003504CE" w:rsidP="003504CE">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Мерна единица</w:t>
            </w:r>
          </w:p>
        </w:tc>
        <w:tc>
          <w:tcPr>
            <w:tcW w:w="154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4CE" w:rsidRPr="00E85452" w:rsidRDefault="003504CE" w:rsidP="003504CE">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Целева стойност</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504CE" w:rsidRPr="00E85452" w:rsidRDefault="003504CE" w:rsidP="00E8312A">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Отчет 3</w:t>
            </w:r>
            <w:r w:rsidR="00E8312A" w:rsidRPr="00E85452">
              <w:rPr>
                <w:rFonts w:ascii="Times New Roman" w:hAnsi="Times New Roman"/>
                <w:b/>
                <w:bCs/>
                <w:color w:val="000000"/>
                <w:sz w:val="22"/>
                <w:szCs w:val="22"/>
              </w:rPr>
              <w:t>0</w:t>
            </w:r>
            <w:r w:rsidRPr="00E85452">
              <w:rPr>
                <w:rFonts w:ascii="Times New Roman" w:hAnsi="Times New Roman"/>
                <w:b/>
                <w:bCs/>
                <w:color w:val="000000"/>
                <w:sz w:val="22"/>
                <w:szCs w:val="22"/>
              </w:rPr>
              <w:t>.</w:t>
            </w:r>
            <w:r w:rsidR="00E8312A" w:rsidRPr="00E85452">
              <w:rPr>
                <w:rFonts w:ascii="Times New Roman" w:hAnsi="Times New Roman"/>
                <w:b/>
                <w:bCs/>
                <w:color w:val="000000"/>
                <w:sz w:val="22"/>
                <w:szCs w:val="22"/>
              </w:rPr>
              <w:t>06</w:t>
            </w:r>
            <w:r w:rsidRPr="00E85452">
              <w:rPr>
                <w:rFonts w:ascii="Times New Roman" w:hAnsi="Times New Roman"/>
                <w:b/>
                <w:bCs/>
                <w:color w:val="000000"/>
                <w:sz w:val="22"/>
                <w:szCs w:val="22"/>
              </w:rPr>
              <w:t>.202</w:t>
            </w:r>
            <w:r w:rsidR="00E8312A" w:rsidRPr="00E85452">
              <w:rPr>
                <w:rFonts w:ascii="Times New Roman" w:hAnsi="Times New Roman"/>
                <w:b/>
                <w:bCs/>
                <w:color w:val="000000"/>
                <w:sz w:val="22"/>
                <w:szCs w:val="22"/>
              </w:rPr>
              <w:t>5</w:t>
            </w:r>
            <w:r w:rsidRPr="00E85452">
              <w:rPr>
                <w:rFonts w:ascii="Times New Roman" w:hAnsi="Times New Roman"/>
                <w:b/>
                <w:bCs/>
                <w:color w:val="000000"/>
                <w:sz w:val="22"/>
                <w:szCs w:val="22"/>
              </w:rPr>
              <w:t xml:space="preserve"> г.</w:t>
            </w:r>
          </w:p>
        </w:tc>
      </w:tr>
      <w:tr w:rsidR="003504CE" w:rsidRPr="00E85452" w:rsidTr="0098610C">
        <w:trPr>
          <w:trHeight w:val="240"/>
        </w:trPr>
        <w:tc>
          <w:tcPr>
            <w:tcW w:w="5300" w:type="dxa"/>
            <w:tcBorders>
              <w:top w:val="nil"/>
              <w:left w:val="single" w:sz="8" w:space="0" w:color="auto"/>
              <w:bottom w:val="single" w:sz="8" w:space="0" w:color="auto"/>
              <w:right w:val="single" w:sz="8" w:space="0" w:color="auto"/>
            </w:tcBorders>
            <w:shd w:val="clear" w:color="000000" w:fill="E6E6E6"/>
            <w:vAlign w:val="center"/>
            <w:hideMark/>
          </w:tcPr>
          <w:p w:rsidR="003504CE" w:rsidRPr="00E85452" w:rsidRDefault="003504CE" w:rsidP="003504CE">
            <w:pPr>
              <w:autoSpaceDE/>
              <w:autoSpaceDN/>
              <w:adjustRightInd/>
              <w:jc w:val="center"/>
              <w:rPr>
                <w:rFonts w:ascii="Times New Roman" w:hAnsi="Times New Roman"/>
                <w:b/>
                <w:bCs/>
                <w:i/>
                <w:iCs/>
                <w:color w:val="000000"/>
                <w:sz w:val="22"/>
                <w:szCs w:val="22"/>
              </w:rPr>
            </w:pPr>
            <w:r w:rsidRPr="00E85452">
              <w:rPr>
                <w:rFonts w:ascii="Times New Roman" w:hAnsi="Times New Roman"/>
                <w:b/>
                <w:bCs/>
                <w:i/>
                <w:iCs/>
                <w:color w:val="000000"/>
                <w:sz w:val="22"/>
                <w:szCs w:val="22"/>
              </w:rPr>
              <w:t>Показатели за изпълнение</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3504CE" w:rsidRPr="00E85452" w:rsidRDefault="003504CE" w:rsidP="003504CE">
            <w:pPr>
              <w:autoSpaceDE/>
              <w:autoSpaceDN/>
              <w:adjustRightInd/>
              <w:rPr>
                <w:rFonts w:ascii="Times New Roman" w:hAnsi="Times New Roman"/>
                <w:b/>
                <w:bCs/>
                <w:color w:val="000000"/>
                <w:sz w:val="22"/>
                <w:szCs w:val="22"/>
              </w:rPr>
            </w:pPr>
          </w:p>
        </w:tc>
        <w:tc>
          <w:tcPr>
            <w:tcW w:w="1548" w:type="dxa"/>
            <w:vMerge/>
            <w:tcBorders>
              <w:top w:val="single" w:sz="8" w:space="0" w:color="auto"/>
              <w:left w:val="single" w:sz="8" w:space="0" w:color="auto"/>
              <w:bottom w:val="single" w:sz="8" w:space="0" w:color="000000"/>
              <w:right w:val="single" w:sz="8" w:space="0" w:color="auto"/>
            </w:tcBorders>
            <w:vAlign w:val="center"/>
            <w:hideMark/>
          </w:tcPr>
          <w:p w:rsidR="003504CE" w:rsidRPr="00E85452" w:rsidRDefault="003504CE" w:rsidP="003504CE">
            <w:pPr>
              <w:autoSpaceDE/>
              <w:autoSpaceDN/>
              <w:adjustRightInd/>
              <w:rPr>
                <w:rFonts w:ascii="Times New Roman" w:hAnsi="Times New Roman"/>
                <w:b/>
                <w:bCs/>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504CE" w:rsidRPr="00E85452" w:rsidRDefault="003504CE" w:rsidP="003504CE">
            <w:pPr>
              <w:autoSpaceDE/>
              <w:autoSpaceDN/>
              <w:adjustRightInd/>
              <w:rPr>
                <w:rFonts w:ascii="Times New Roman" w:hAnsi="Times New Roman"/>
                <w:b/>
                <w:bCs/>
                <w:color w:val="000000"/>
                <w:sz w:val="22"/>
                <w:szCs w:val="22"/>
              </w:rPr>
            </w:pPr>
          </w:p>
        </w:tc>
      </w:tr>
      <w:tr w:rsidR="003504CE" w:rsidRPr="00E85452" w:rsidTr="0098610C">
        <w:trPr>
          <w:trHeight w:val="462"/>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3504CE" w:rsidRPr="00E85452" w:rsidRDefault="003504CE" w:rsidP="003504CE">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1. Обработени сигнали за бедствие</w:t>
            </w:r>
          </w:p>
        </w:tc>
        <w:tc>
          <w:tcPr>
            <w:tcW w:w="1080" w:type="dxa"/>
            <w:tcBorders>
              <w:top w:val="nil"/>
              <w:left w:val="nil"/>
              <w:bottom w:val="single" w:sz="8" w:space="0" w:color="auto"/>
              <w:right w:val="single" w:sz="8" w:space="0" w:color="auto"/>
            </w:tcBorders>
            <w:shd w:val="clear" w:color="auto" w:fill="auto"/>
            <w:vAlign w:val="center"/>
            <w:hideMark/>
          </w:tcPr>
          <w:p w:rsidR="003504CE" w:rsidRPr="00E85452" w:rsidRDefault="003504CE" w:rsidP="003504CE">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w:t>
            </w:r>
          </w:p>
        </w:tc>
        <w:tc>
          <w:tcPr>
            <w:tcW w:w="1548" w:type="dxa"/>
            <w:tcBorders>
              <w:top w:val="nil"/>
              <w:left w:val="nil"/>
              <w:bottom w:val="single" w:sz="8" w:space="0" w:color="auto"/>
              <w:right w:val="single" w:sz="8" w:space="0" w:color="auto"/>
            </w:tcBorders>
            <w:shd w:val="clear" w:color="auto" w:fill="auto"/>
            <w:vAlign w:val="center"/>
            <w:hideMark/>
          </w:tcPr>
          <w:p w:rsidR="003504CE" w:rsidRPr="00E85452" w:rsidRDefault="003504CE" w:rsidP="003504CE">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xml:space="preserve">100    </w:t>
            </w:r>
          </w:p>
        </w:tc>
        <w:tc>
          <w:tcPr>
            <w:tcW w:w="1418" w:type="dxa"/>
            <w:tcBorders>
              <w:top w:val="nil"/>
              <w:left w:val="nil"/>
              <w:bottom w:val="single" w:sz="8" w:space="0" w:color="auto"/>
              <w:right w:val="single" w:sz="8" w:space="0" w:color="auto"/>
            </w:tcBorders>
            <w:shd w:val="clear" w:color="000000" w:fill="FFFFFF"/>
            <w:vAlign w:val="center"/>
            <w:hideMark/>
          </w:tcPr>
          <w:p w:rsidR="003504CE" w:rsidRPr="00E85452" w:rsidRDefault="003504CE" w:rsidP="003504CE">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xml:space="preserve">100    </w:t>
            </w:r>
          </w:p>
        </w:tc>
      </w:tr>
      <w:tr w:rsidR="003504CE" w:rsidRPr="00E85452" w:rsidTr="0098610C">
        <w:trPr>
          <w:trHeight w:val="397"/>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3504CE" w:rsidRPr="00E85452" w:rsidRDefault="003504CE" w:rsidP="003504CE">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2. Проведени планови учения и тренировки</w:t>
            </w:r>
          </w:p>
        </w:tc>
        <w:tc>
          <w:tcPr>
            <w:tcW w:w="1080" w:type="dxa"/>
            <w:tcBorders>
              <w:top w:val="nil"/>
              <w:left w:val="nil"/>
              <w:bottom w:val="single" w:sz="8" w:space="0" w:color="auto"/>
              <w:right w:val="single" w:sz="8" w:space="0" w:color="auto"/>
            </w:tcBorders>
            <w:shd w:val="clear" w:color="auto" w:fill="auto"/>
            <w:vAlign w:val="center"/>
            <w:hideMark/>
          </w:tcPr>
          <w:p w:rsidR="003504CE" w:rsidRPr="00E85452" w:rsidRDefault="003504CE" w:rsidP="003504CE">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hideMark/>
          </w:tcPr>
          <w:p w:rsidR="003504CE" w:rsidRPr="00E85452" w:rsidRDefault="003504CE" w:rsidP="003504CE">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xml:space="preserve">15    </w:t>
            </w:r>
          </w:p>
        </w:tc>
        <w:tc>
          <w:tcPr>
            <w:tcW w:w="1418" w:type="dxa"/>
            <w:tcBorders>
              <w:top w:val="nil"/>
              <w:left w:val="nil"/>
              <w:bottom w:val="single" w:sz="8" w:space="0" w:color="auto"/>
              <w:right w:val="single" w:sz="8" w:space="0" w:color="auto"/>
            </w:tcBorders>
            <w:shd w:val="clear" w:color="000000" w:fill="FFFFFF"/>
            <w:vAlign w:val="center"/>
            <w:hideMark/>
          </w:tcPr>
          <w:p w:rsidR="003504CE" w:rsidRPr="00E85452" w:rsidRDefault="003504CE" w:rsidP="003504CE">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lang w:val="en-US"/>
              </w:rPr>
              <w:t>7</w:t>
            </w:r>
          </w:p>
        </w:tc>
      </w:tr>
    </w:tbl>
    <w:p w:rsidR="0098610C" w:rsidRPr="00E85452" w:rsidRDefault="0098610C" w:rsidP="004F26C6">
      <w:pPr>
        <w:spacing w:before="120"/>
        <w:jc w:val="both"/>
        <w:rPr>
          <w:b/>
          <w:i/>
          <w:sz w:val="22"/>
          <w:szCs w:val="22"/>
        </w:rPr>
      </w:pPr>
    </w:p>
    <w:p w:rsidR="004F26C6" w:rsidRPr="00E85452" w:rsidRDefault="004F26C6" w:rsidP="004F26C6">
      <w:pPr>
        <w:spacing w:after="120"/>
        <w:jc w:val="both"/>
        <w:rPr>
          <w:b/>
          <w:i/>
          <w:sz w:val="22"/>
          <w:szCs w:val="22"/>
        </w:rPr>
      </w:pPr>
      <w:r w:rsidRPr="00E85452">
        <w:rPr>
          <w:b/>
          <w:i/>
          <w:sz w:val="22"/>
          <w:szCs w:val="22"/>
        </w:rPr>
        <w:lastRenderedPageBreak/>
        <w:t>Кратко описание на показателите за изпълнение</w:t>
      </w:r>
    </w:p>
    <w:p w:rsidR="004F26C6" w:rsidRPr="00E85452" w:rsidRDefault="004F26C6" w:rsidP="00215619">
      <w:pPr>
        <w:numPr>
          <w:ilvl w:val="0"/>
          <w:numId w:val="37"/>
        </w:numPr>
        <w:tabs>
          <w:tab w:val="left" w:pos="0"/>
        </w:tabs>
        <w:autoSpaceDE/>
        <w:autoSpaceDN/>
        <w:adjustRightInd/>
        <w:spacing w:after="120" w:line="240" w:lineRule="exact"/>
        <w:jc w:val="both"/>
        <w:rPr>
          <w:sz w:val="22"/>
          <w:szCs w:val="22"/>
        </w:rPr>
      </w:pPr>
      <w:r w:rsidRPr="00E85452">
        <w:rPr>
          <w:sz w:val="22"/>
          <w:szCs w:val="22"/>
        </w:rPr>
        <w:t>Броят на обработени сигнали за бедствие</w:t>
      </w:r>
      <w:r w:rsidR="008B017F" w:rsidRPr="00E85452">
        <w:rPr>
          <w:sz w:val="22"/>
          <w:szCs w:val="22"/>
        </w:rPr>
        <w:t xml:space="preserve"> включва </w:t>
      </w:r>
      <w:r w:rsidR="00E357B6" w:rsidRPr="00E85452">
        <w:rPr>
          <w:sz w:val="22"/>
          <w:szCs w:val="22"/>
        </w:rPr>
        <w:t>в</w:t>
      </w:r>
      <w:r w:rsidR="008B017F" w:rsidRPr="00E85452">
        <w:rPr>
          <w:sz w:val="22"/>
          <w:szCs w:val="22"/>
        </w:rPr>
        <w:t xml:space="preserve"> себе си сума</w:t>
      </w:r>
      <w:r w:rsidR="005E611B" w:rsidRPr="00E85452">
        <w:rPr>
          <w:sz w:val="22"/>
          <w:szCs w:val="22"/>
        </w:rPr>
        <w:t>та</w:t>
      </w:r>
      <w:r w:rsidR="008B017F" w:rsidRPr="00E85452">
        <w:rPr>
          <w:sz w:val="22"/>
          <w:szCs w:val="22"/>
        </w:rPr>
        <w:t xml:space="preserve"> </w:t>
      </w:r>
      <w:r w:rsidRPr="00E85452">
        <w:rPr>
          <w:sz w:val="22"/>
          <w:szCs w:val="22"/>
        </w:rPr>
        <w:t>на действителните и н</w:t>
      </w:r>
      <w:r w:rsidR="00681E29" w:rsidRPr="00E85452">
        <w:rPr>
          <w:sz w:val="22"/>
          <w:szCs w:val="22"/>
        </w:rPr>
        <w:t xml:space="preserve">едействителните (но проверени) </w:t>
      </w:r>
      <w:r w:rsidRPr="00E85452">
        <w:rPr>
          <w:sz w:val="22"/>
          <w:szCs w:val="22"/>
        </w:rPr>
        <w:t>сигнали</w:t>
      </w:r>
      <w:r w:rsidR="00681E29" w:rsidRPr="00E85452">
        <w:rPr>
          <w:sz w:val="22"/>
          <w:szCs w:val="22"/>
        </w:rPr>
        <w:t>.</w:t>
      </w:r>
    </w:p>
    <w:p w:rsidR="007D3588" w:rsidRPr="00E85452" w:rsidRDefault="004F26C6" w:rsidP="00215619">
      <w:pPr>
        <w:numPr>
          <w:ilvl w:val="0"/>
          <w:numId w:val="37"/>
        </w:numPr>
        <w:tabs>
          <w:tab w:val="left" w:pos="0"/>
        </w:tabs>
        <w:autoSpaceDE/>
        <w:autoSpaceDN/>
        <w:adjustRightInd/>
        <w:spacing w:after="120" w:line="240" w:lineRule="exact"/>
        <w:jc w:val="both"/>
        <w:rPr>
          <w:sz w:val="22"/>
          <w:szCs w:val="22"/>
        </w:rPr>
      </w:pPr>
      <w:r w:rsidRPr="00E85452">
        <w:rPr>
          <w:sz w:val="22"/>
          <w:szCs w:val="22"/>
        </w:rPr>
        <w:t>Броят на проведени пла</w:t>
      </w:r>
      <w:r w:rsidR="00681E29" w:rsidRPr="00E85452">
        <w:rPr>
          <w:sz w:val="22"/>
          <w:szCs w:val="22"/>
        </w:rPr>
        <w:t>нови учения и тренировки е сума от проведените такива.</w:t>
      </w:r>
    </w:p>
    <w:p w:rsidR="006358F3" w:rsidRPr="00E85452" w:rsidRDefault="006358F3" w:rsidP="00C37007">
      <w:pPr>
        <w:tabs>
          <w:tab w:val="left" w:pos="0"/>
        </w:tabs>
        <w:autoSpaceDE/>
        <w:autoSpaceDN/>
        <w:adjustRightInd/>
        <w:spacing w:after="120" w:line="240" w:lineRule="exact"/>
        <w:jc w:val="both"/>
        <w:rPr>
          <w:b/>
          <w:i/>
          <w:sz w:val="22"/>
          <w:szCs w:val="22"/>
        </w:rPr>
      </w:pPr>
    </w:p>
    <w:p w:rsidR="007D3588" w:rsidRPr="00E85452" w:rsidRDefault="007D3588" w:rsidP="00C37007">
      <w:pPr>
        <w:tabs>
          <w:tab w:val="left" w:pos="0"/>
        </w:tabs>
        <w:autoSpaceDE/>
        <w:autoSpaceDN/>
        <w:adjustRightInd/>
        <w:spacing w:after="120" w:line="240" w:lineRule="exact"/>
        <w:jc w:val="both"/>
        <w:rPr>
          <w:b/>
          <w:i/>
          <w:sz w:val="22"/>
          <w:szCs w:val="22"/>
        </w:rPr>
      </w:pPr>
      <w:r w:rsidRPr="00E85452">
        <w:rPr>
          <w:b/>
          <w:i/>
          <w:sz w:val="22"/>
          <w:szCs w:val="22"/>
        </w:rPr>
        <w:t>Източници на информация за данните по показателите за полза/ефект</w:t>
      </w:r>
    </w:p>
    <w:p w:rsidR="00E46F54" w:rsidRPr="00E85452" w:rsidRDefault="007D3588" w:rsidP="00C37007">
      <w:pPr>
        <w:tabs>
          <w:tab w:val="left" w:pos="0"/>
        </w:tabs>
        <w:autoSpaceDE/>
        <w:autoSpaceDN/>
        <w:adjustRightInd/>
        <w:spacing w:after="120" w:line="240" w:lineRule="exact"/>
        <w:jc w:val="both"/>
        <w:rPr>
          <w:sz w:val="22"/>
          <w:szCs w:val="22"/>
        </w:rPr>
      </w:pPr>
      <w:r w:rsidRPr="00E85452">
        <w:rPr>
          <w:sz w:val="22"/>
          <w:szCs w:val="22"/>
        </w:rPr>
        <w:t>Използват се данни от месечните отчети на дирекциите и на агенцията</w:t>
      </w:r>
      <w:r w:rsidR="001D6092" w:rsidRPr="00E85452">
        <w:rPr>
          <w:sz w:val="22"/>
          <w:szCs w:val="22"/>
        </w:rPr>
        <w:t>.</w:t>
      </w:r>
    </w:p>
    <w:p w:rsidR="0048259C" w:rsidRPr="00E85452" w:rsidRDefault="0048259C" w:rsidP="00C37007">
      <w:pPr>
        <w:tabs>
          <w:tab w:val="left" w:pos="0"/>
        </w:tabs>
        <w:spacing w:after="120" w:line="240" w:lineRule="exact"/>
        <w:jc w:val="both"/>
        <w:rPr>
          <w:sz w:val="22"/>
          <w:szCs w:val="22"/>
        </w:rPr>
      </w:pPr>
      <w:r w:rsidRPr="00E85452">
        <w:rPr>
          <w:b/>
          <w:i/>
          <w:sz w:val="22"/>
          <w:szCs w:val="22"/>
        </w:rPr>
        <w:t xml:space="preserve">Фактори и причини, оказали въздействие върху непостигането на планираните/заявените целеви стойности </w:t>
      </w:r>
      <w:r w:rsidRPr="00E85452">
        <w:rPr>
          <w:sz w:val="22"/>
          <w:szCs w:val="22"/>
        </w:rPr>
        <w:t>– няма непостигнати цели.</w:t>
      </w:r>
    </w:p>
    <w:p w:rsidR="0048259C" w:rsidRPr="00E85452" w:rsidRDefault="0048259C" w:rsidP="0095258A">
      <w:pPr>
        <w:tabs>
          <w:tab w:val="left" w:pos="0"/>
          <w:tab w:val="left" w:pos="851"/>
        </w:tabs>
        <w:spacing w:line="240" w:lineRule="exact"/>
        <w:jc w:val="both"/>
        <w:rPr>
          <w:sz w:val="22"/>
          <w:szCs w:val="22"/>
        </w:rPr>
      </w:pPr>
      <w:r w:rsidRPr="00E85452">
        <w:rPr>
          <w:b/>
          <w:i/>
          <w:sz w:val="22"/>
          <w:szCs w:val="22"/>
        </w:rPr>
        <w:t>Отговорност за постигане на целите</w:t>
      </w:r>
      <w:r w:rsidRPr="00E85452">
        <w:rPr>
          <w:sz w:val="22"/>
          <w:szCs w:val="22"/>
        </w:rPr>
        <w:t xml:space="preserve"> на бюджетната програма носят ръководството на </w:t>
      </w:r>
      <w:r w:rsidR="00C37007" w:rsidRPr="00E85452">
        <w:rPr>
          <w:sz w:val="22"/>
          <w:szCs w:val="22"/>
        </w:rPr>
        <w:t>ИА „Морска администрация“</w:t>
      </w:r>
      <w:r w:rsidRPr="00E85452">
        <w:rPr>
          <w:sz w:val="22"/>
          <w:szCs w:val="22"/>
        </w:rPr>
        <w:t xml:space="preserve"> и всички нейни служители.</w:t>
      </w:r>
    </w:p>
    <w:p w:rsidR="00407E45" w:rsidRPr="00E85452" w:rsidRDefault="00407E45" w:rsidP="0095258A">
      <w:pPr>
        <w:tabs>
          <w:tab w:val="left" w:pos="0"/>
          <w:tab w:val="left" w:pos="851"/>
        </w:tabs>
        <w:spacing w:line="240" w:lineRule="exact"/>
        <w:jc w:val="both"/>
        <w:rPr>
          <w:sz w:val="22"/>
          <w:szCs w:val="22"/>
        </w:rPr>
      </w:pPr>
    </w:p>
    <w:p w:rsidR="00F829E0" w:rsidRPr="00E85452" w:rsidRDefault="005D3150" w:rsidP="00215619">
      <w:pPr>
        <w:pStyle w:val="Heading1"/>
        <w:numPr>
          <w:ilvl w:val="0"/>
          <w:numId w:val="9"/>
        </w:numPr>
        <w:spacing w:before="120" w:after="120"/>
        <w:rPr>
          <w:b/>
          <w:i/>
          <w:color w:val="339966"/>
          <w:sz w:val="22"/>
          <w:szCs w:val="22"/>
          <w:lang w:val="ru-RU"/>
        </w:rPr>
      </w:pPr>
      <w:r w:rsidRPr="00E85452">
        <w:rPr>
          <w:rFonts w:ascii="Times New Roman" w:hAnsi="Times New Roman"/>
          <w:b/>
          <w:i/>
          <w:color w:val="339966"/>
          <w:sz w:val="22"/>
          <w:szCs w:val="22"/>
        </w:rPr>
        <w:t>В ОТГОВОРНОСТИТЕ НА  Г</w:t>
      </w:r>
      <w:r w:rsidR="00F829E0" w:rsidRPr="00E85452">
        <w:rPr>
          <w:rFonts w:ascii="Times New Roman" w:hAnsi="Times New Roman"/>
          <w:b/>
          <w:i/>
          <w:color w:val="339966"/>
          <w:sz w:val="22"/>
          <w:szCs w:val="22"/>
        </w:rPr>
        <w:t>Д „ГРАЖДАНСКА ВЪЗДУХОПЛАВАТЕЛНА АДМИНИСТРАЦИЯ“</w:t>
      </w:r>
    </w:p>
    <w:p w:rsidR="00AD1316" w:rsidRPr="00E85452" w:rsidRDefault="00AD1316" w:rsidP="00AD1316">
      <w:pPr>
        <w:shd w:val="clear" w:color="auto" w:fill="FFFFFF"/>
        <w:spacing w:after="120"/>
        <w:jc w:val="both"/>
        <w:rPr>
          <w:rFonts w:ascii="Times New Roman" w:eastAsia="Calibri" w:hAnsi="Times New Roman"/>
          <w:b/>
          <w:sz w:val="22"/>
          <w:szCs w:val="22"/>
        </w:rPr>
      </w:pPr>
      <w:r w:rsidRPr="00E85452">
        <w:rPr>
          <w:rFonts w:ascii="Times New Roman" w:eastAsia="Calibri" w:hAnsi="Times New Roman"/>
          <w:b/>
          <w:sz w:val="22"/>
          <w:szCs w:val="22"/>
        </w:rPr>
        <w:t>Въздушно пространство,</w:t>
      </w:r>
      <w:r w:rsidR="00047E47" w:rsidRPr="00E85452">
        <w:rPr>
          <w:rFonts w:ascii="Times New Roman" w:eastAsia="Calibri" w:hAnsi="Times New Roman"/>
          <w:b/>
          <w:sz w:val="22"/>
          <w:szCs w:val="22"/>
        </w:rPr>
        <w:t xml:space="preserve"> търсене и спасяване </w:t>
      </w:r>
    </w:p>
    <w:p w:rsidR="00047E47" w:rsidRPr="00E85452" w:rsidRDefault="005473DE" w:rsidP="00AD1316">
      <w:pPr>
        <w:shd w:val="clear" w:color="auto" w:fill="FFFFFF"/>
        <w:spacing w:after="120"/>
        <w:jc w:val="both"/>
        <w:rPr>
          <w:rFonts w:ascii="Times New Roman" w:eastAsia="Calibri" w:hAnsi="Times New Roman"/>
          <w:b/>
          <w:i/>
          <w:sz w:val="22"/>
          <w:szCs w:val="22"/>
        </w:rPr>
      </w:pPr>
      <w:r w:rsidRPr="00E85452">
        <w:rPr>
          <w:rFonts w:ascii="Times New Roman" w:eastAsia="Calibri" w:hAnsi="Times New Roman"/>
          <w:b/>
          <w:i/>
          <w:sz w:val="22"/>
          <w:szCs w:val="22"/>
        </w:rPr>
        <w:t>Предоставяни продукти/услуги – описание на изпълнените дейности и постигнатите резултати</w:t>
      </w:r>
    </w:p>
    <w:p w:rsidR="0013792E" w:rsidRPr="00E85452" w:rsidRDefault="0013792E" w:rsidP="0013792E">
      <w:pPr>
        <w:spacing w:after="120"/>
        <w:jc w:val="both"/>
        <w:rPr>
          <w:rFonts w:ascii="Times New Roman" w:eastAsia="Calibri" w:hAnsi="Times New Roman"/>
          <w:b/>
          <w:i/>
          <w:sz w:val="22"/>
          <w:szCs w:val="22"/>
        </w:rPr>
      </w:pPr>
      <w:r w:rsidRPr="00E85452">
        <w:rPr>
          <w:rFonts w:ascii="Times New Roman" w:eastAsia="Calibri" w:hAnsi="Times New Roman"/>
          <w:b/>
          <w:i/>
          <w:sz w:val="22"/>
          <w:szCs w:val="22"/>
        </w:rPr>
        <w:t>По основни направления на дейност:</w:t>
      </w:r>
    </w:p>
    <w:p w:rsidR="00105AF9" w:rsidRPr="00E85452" w:rsidRDefault="00105AF9" w:rsidP="000261C1">
      <w:pPr>
        <w:pStyle w:val="NoSpacing"/>
        <w:numPr>
          <w:ilvl w:val="0"/>
          <w:numId w:val="80"/>
        </w:numPr>
        <w:tabs>
          <w:tab w:val="left" w:pos="360"/>
        </w:tabs>
        <w:ind w:left="0" w:firstLine="180"/>
        <w:jc w:val="both"/>
        <w:rPr>
          <w:rFonts w:ascii="Times New Roman" w:hAnsi="Times New Roman"/>
          <w:b/>
          <w:color w:val="000000"/>
        </w:rPr>
      </w:pPr>
      <w:r w:rsidRPr="00E85452">
        <w:rPr>
          <w:rFonts w:ascii="Times New Roman" w:hAnsi="Times New Roman"/>
          <w:b/>
          <w:color w:val="000000"/>
        </w:rPr>
        <w:t>Надзорни дейности за текущо съответствие на доставчиците на услуги с приложимите регулаторни изисквания при предоставяне на УВД/АНО</w:t>
      </w:r>
    </w:p>
    <w:p w:rsidR="00D36F63" w:rsidRPr="00E85452" w:rsidRDefault="00D36F63" w:rsidP="00D36F63">
      <w:pPr>
        <w:pStyle w:val="NoSpacing"/>
        <w:numPr>
          <w:ilvl w:val="1"/>
          <w:numId w:val="80"/>
        </w:numPr>
        <w:tabs>
          <w:tab w:val="left" w:pos="1080"/>
        </w:tabs>
        <w:spacing w:before="120"/>
        <w:jc w:val="both"/>
        <w:rPr>
          <w:rFonts w:ascii="Times New Roman" w:hAnsi="Times New Roman"/>
        </w:rPr>
      </w:pPr>
      <w:r w:rsidRPr="00E85452">
        <w:rPr>
          <w:rFonts w:ascii="Times New Roman" w:hAnsi="Times New Roman"/>
          <w:iCs/>
        </w:rPr>
        <w:t xml:space="preserve">Проведен на </w:t>
      </w:r>
      <w:r w:rsidRPr="00E85452">
        <w:rPr>
          <w:rFonts w:ascii="Times New Roman" w:hAnsi="Times New Roman"/>
        </w:rPr>
        <w:t xml:space="preserve">28- 29.04.2025 </w:t>
      </w:r>
      <w:r w:rsidRPr="00E85452">
        <w:rPr>
          <w:rFonts w:ascii="Times New Roman" w:hAnsi="Times New Roman"/>
          <w:bCs/>
          <w:color w:val="000000"/>
        </w:rPr>
        <w:t xml:space="preserve">г. </w:t>
      </w:r>
      <w:r w:rsidRPr="00E85452">
        <w:rPr>
          <w:rFonts w:ascii="Times New Roman" w:hAnsi="Times New Roman"/>
          <w:iCs/>
        </w:rPr>
        <w:t>одит на място за текущо съответствие</w:t>
      </w:r>
      <w:r w:rsidRPr="00E85452">
        <w:rPr>
          <w:rFonts w:ascii="Times New Roman" w:hAnsi="Times New Roman"/>
          <w:iCs/>
          <w:color w:val="000000"/>
        </w:rPr>
        <w:t xml:space="preserve"> на ДП РВД – ЛЦ за ОВД Горна Оряховица </w:t>
      </w:r>
      <w:r w:rsidRPr="00E85452">
        <w:rPr>
          <w:rFonts w:ascii="Times New Roman" w:hAnsi="Times New Roman"/>
          <w:iCs/>
        </w:rPr>
        <w:t xml:space="preserve">с приложимите регулаторни изисквания на </w:t>
      </w:r>
      <w:r w:rsidRPr="00E85452">
        <w:rPr>
          <w:rFonts w:ascii="Times New Roman" w:hAnsi="Times New Roman"/>
          <w:bCs/>
        </w:rPr>
        <w:t>Регламент за изпълнение (ЕС) 2017/373 (ATM/ANS.OR,</w:t>
      </w:r>
      <w:r w:rsidRPr="00E85452">
        <w:rPr>
          <w:rFonts w:ascii="Times New Roman" w:hAnsi="Times New Roman"/>
        </w:rPr>
        <w:t xml:space="preserve"> ATM.ANS.OR.A.065, A</w:t>
      </w:r>
      <w:r w:rsidRPr="00E85452">
        <w:rPr>
          <w:rFonts w:ascii="Times New Roman" w:hAnsi="Times New Roman"/>
          <w:bCs/>
        </w:rPr>
        <w:t>TS, MET, CNS, AFTM,  ASM, PERS), Регламент (ЕС) 376/2014</w:t>
      </w:r>
      <w:r w:rsidRPr="00E85452">
        <w:rPr>
          <w:rFonts w:ascii="Times New Roman" w:hAnsi="Times New Roman"/>
        </w:rPr>
        <w:t xml:space="preserve"> и Регламент за изпълнение (ЕС) 2015/340.</w:t>
      </w:r>
    </w:p>
    <w:p w:rsidR="00D36F63" w:rsidRPr="00E85452" w:rsidRDefault="00D36F63" w:rsidP="00D36F63">
      <w:pPr>
        <w:pStyle w:val="NoSpacing"/>
        <w:numPr>
          <w:ilvl w:val="1"/>
          <w:numId w:val="80"/>
        </w:numPr>
        <w:tabs>
          <w:tab w:val="left" w:pos="1080"/>
        </w:tabs>
        <w:spacing w:before="120"/>
        <w:ind w:left="792" w:hanging="432"/>
        <w:jc w:val="both"/>
        <w:rPr>
          <w:rFonts w:ascii="Times New Roman" w:hAnsi="Times New Roman"/>
        </w:rPr>
      </w:pPr>
      <w:r w:rsidRPr="00E85452">
        <w:rPr>
          <w:rFonts w:ascii="Times New Roman" w:hAnsi="Times New Roman"/>
          <w:iCs/>
        </w:rPr>
        <w:t>Проведен на 28-29.05.2025 г. одит на място за текущо съответствие на ДП РВД - ЛЦ за ОВД Варна с приложимите регулаторни изисквания на Регламент за изпълнение (ЕС) 2017/373 (ATM/ANS.OR.B, ATS, MET, CNS, AFTM, ASM, PERS).</w:t>
      </w:r>
    </w:p>
    <w:p w:rsidR="00D36F63" w:rsidRPr="00E85452" w:rsidRDefault="00D36F63" w:rsidP="00D36F63">
      <w:pPr>
        <w:pStyle w:val="NoSpacing"/>
        <w:numPr>
          <w:ilvl w:val="1"/>
          <w:numId w:val="80"/>
        </w:numPr>
        <w:tabs>
          <w:tab w:val="left" w:pos="1080"/>
        </w:tabs>
        <w:spacing w:before="120"/>
        <w:ind w:left="792" w:hanging="432"/>
        <w:jc w:val="both"/>
        <w:rPr>
          <w:rFonts w:ascii="Times New Roman" w:hAnsi="Times New Roman"/>
        </w:rPr>
      </w:pPr>
      <w:r w:rsidRPr="00E85452">
        <w:rPr>
          <w:rFonts w:ascii="Times New Roman" w:hAnsi="Times New Roman"/>
          <w:iCs/>
        </w:rPr>
        <w:t>Проведен в периода 02-13.06.2025 г. одит за текущо съответствие на ДП РВД - ЦУ за текущо съответствие с приложимите регулаторни изисквания на Регламент за изпълнение (ЕС) 2017/373</w:t>
      </w:r>
      <w:bookmarkStart w:id="11" w:name="_Hlk198634283"/>
      <w:r w:rsidRPr="00E85452">
        <w:rPr>
          <w:rFonts w:ascii="Times New Roman" w:hAnsi="Times New Roman"/>
          <w:iCs/>
        </w:rPr>
        <w:t xml:space="preserve"> (ATM/ANS.OR.D) </w:t>
      </w:r>
      <w:bookmarkEnd w:id="11"/>
      <w:r w:rsidRPr="00E85452">
        <w:rPr>
          <w:rFonts w:ascii="Times New Roman" w:hAnsi="Times New Roman"/>
          <w:iCs/>
        </w:rPr>
        <w:t>във връзка с Регламент (ЕС) № 1018/1139, приложение VIII, т. 7 и Регламент (ЕС) № 2024/2803, чл. 23, чл. 25, чл. 30, чл. 32, чл. 36, чл. 40 и чл. 42.</w:t>
      </w:r>
    </w:p>
    <w:p w:rsidR="00D36F63" w:rsidRPr="00E85452" w:rsidRDefault="00D36F63" w:rsidP="00D36F63">
      <w:pPr>
        <w:pStyle w:val="NoSpacing"/>
        <w:numPr>
          <w:ilvl w:val="1"/>
          <w:numId w:val="80"/>
        </w:numPr>
        <w:tabs>
          <w:tab w:val="left" w:pos="1080"/>
        </w:tabs>
        <w:spacing w:before="120"/>
        <w:ind w:left="792" w:hanging="432"/>
        <w:jc w:val="both"/>
        <w:rPr>
          <w:rFonts w:ascii="Times New Roman" w:hAnsi="Times New Roman"/>
          <w:iCs/>
        </w:rPr>
      </w:pPr>
      <w:r w:rsidRPr="00E85452">
        <w:rPr>
          <w:rFonts w:ascii="Times New Roman" w:hAnsi="Times New Roman"/>
          <w:iCs/>
        </w:rPr>
        <w:t>Проведен на 05.06.2025 г. фокусиран одит на ДП РВД - ЦУ за съответствие с приложимите регулаторни изисквания на Регламент за изпълнение (ЕС) № 2017/373 (ATM/ANS.OR.B.015), във връзка с констатация BG#22858 от стандартизационна инспекция от EASA ANS.BG.06.2022.</w:t>
      </w:r>
    </w:p>
    <w:p w:rsidR="00D36F63" w:rsidRPr="00E85452" w:rsidRDefault="00D36F63" w:rsidP="00D36F63">
      <w:pPr>
        <w:pStyle w:val="NoSpacing"/>
        <w:numPr>
          <w:ilvl w:val="1"/>
          <w:numId w:val="80"/>
        </w:numPr>
        <w:tabs>
          <w:tab w:val="left" w:pos="1080"/>
        </w:tabs>
        <w:spacing w:before="120"/>
        <w:ind w:left="792" w:hanging="432"/>
        <w:jc w:val="both"/>
        <w:rPr>
          <w:rFonts w:ascii="Times New Roman" w:hAnsi="Times New Roman"/>
          <w:iCs/>
        </w:rPr>
      </w:pPr>
      <w:r w:rsidRPr="00E85452">
        <w:rPr>
          <w:rFonts w:ascii="Times New Roman" w:hAnsi="Times New Roman"/>
          <w:iCs/>
        </w:rPr>
        <w:t xml:space="preserve">Проведен на </w:t>
      </w:r>
      <w:bookmarkStart w:id="12" w:name="_Hlk197077959"/>
      <w:r w:rsidRPr="00E85452">
        <w:rPr>
          <w:rFonts w:ascii="Times New Roman" w:hAnsi="Times New Roman"/>
          <w:iCs/>
        </w:rPr>
        <w:t xml:space="preserve">25-26.06.2025 </w:t>
      </w:r>
      <w:bookmarkEnd w:id="12"/>
      <w:r w:rsidRPr="00E85452">
        <w:rPr>
          <w:rFonts w:ascii="Times New Roman" w:hAnsi="Times New Roman"/>
          <w:iCs/>
        </w:rPr>
        <w:t xml:space="preserve">г. </w:t>
      </w:r>
      <w:bookmarkStart w:id="13" w:name="_Hlk131681773"/>
      <w:r w:rsidRPr="00E85452">
        <w:rPr>
          <w:rFonts w:ascii="Times New Roman" w:hAnsi="Times New Roman"/>
          <w:iCs/>
        </w:rPr>
        <w:t xml:space="preserve"> </w:t>
      </w:r>
      <w:bookmarkEnd w:id="13"/>
      <w:r w:rsidRPr="00E85452">
        <w:rPr>
          <w:rFonts w:ascii="Times New Roman" w:hAnsi="Times New Roman"/>
          <w:iCs/>
        </w:rPr>
        <w:t>одит за текущо съответствие на ЛЦ за ОВД Пловдив за текущо съответствие с приложимите регулаторни изисквания на Регламент за изпълнение (ЕС) № 2017/373 (ATM/ANS.OR.B, ATS,  AFTM, ASM).</w:t>
      </w:r>
    </w:p>
    <w:p w:rsidR="0024537A" w:rsidRPr="00E85452" w:rsidRDefault="0024537A" w:rsidP="0024537A">
      <w:pPr>
        <w:pStyle w:val="NoSpacing"/>
        <w:tabs>
          <w:tab w:val="left" w:pos="1080"/>
        </w:tabs>
        <w:spacing w:before="120"/>
        <w:ind w:left="792"/>
        <w:jc w:val="both"/>
        <w:rPr>
          <w:rFonts w:ascii="Times New Roman" w:hAnsi="Times New Roman"/>
          <w:iCs/>
        </w:rPr>
      </w:pPr>
    </w:p>
    <w:p w:rsidR="003504CE" w:rsidRPr="00E85452" w:rsidRDefault="003504CE" w:rsidP="000261C1">
      <w:pPr>
        <w:pStyle w:val="NoSpacing"/>
        <w:numPr>
          <w:ilvl w:val="0"/>
          <w:numId w:val="80"/>
        </w:numPr>
        <w:tabs>
          <w:tab w:val="left" w:pos="540"/>
        </w:tabs>
        <w:ind w:left="90" w:firstLine="180"/>
        <w:jc w:val="both"/>
        <w:rPr>
          <w:rFonts w:ascii="Times New Roman" w:hAnsi="Times New Roman"/>
          <w:b/>
          <w:color w:val="000000"/>
        </w:rPr>
      </w:pPr>
      <w:r w:rsidRPr="00E85452">
        <w:rPr>
          <w:rFonts w:ascii="Times New Roman" w:hAnsi="Times New Roman"/>
          <w:b/>
          <w:color w:val="000000"/>
        </w:rPr>
        <w:t>Дейности по сертифициране на съоръжения на ДАНО</w:t>
      </w:r>
    </w:p>
    <w:p w:rsidR="003504CE" w:rsidRPr="00E85452" w:rsidRDefault="003504CE" w:rsidP="0024537A">
      <w:pPr>
        <w:pStyle w:val="NoSpacing"/>
        <w:numPr>
          <w:ilvl w:val="1"/>
          <w:numId w:val="80"/>
        </w:numPr>
        <w:tabs>
          <w:tab w:val="left" w:pos="1080"/>
        </w:tabs>
        <w:jc w:val="both"/>
        <w:rPr>
          <w:rFonts w:ascii="Times New Roman" w:hAnsi="Times New Roman"/>
          <w:b/>
          <w:color w:val="000000"/>
        </w:rPr>
      </w:pPr>
      <w:r w:rsidRPr="00E85452">
        <w:rPr>
          <w:rFonts w:ascii="Times New Roman" w:hAnsi="Times New Roman"/>
          <w:color w:val="000000"/>
        </w:rPr>
        <w:t xml:space="preserve">Обработени са документи за издаване/подновяване на Удостоверения за експлоатационна годност на системи и съоръжения, съгласно изискванията на Наредба № 141/2002 за удостоверяване експлоатационната годност на навигационни съоръжения за въздушна навигация и кацане – </w:t>
      </w:r>
      <w:r w:rsidR="0024537A" w:rsidRPr="00E85452">
        <w:rPr>
          <w:rFonts w:ascii="Times New Roman" w:hAnsi="Times New Roman"/>
          <w:b/>
          <w:color w:val="000000"/>
        </w:rPr>
        <w:t>44</w:t>
      </w:r>
      <w:r w:rsidRPr="00E85452">
        <w:rPr>
          <w:rFonts w:ascii="Times New Roman" w:hAnsi="Times New Roman"/>
          <w:b/>
          <w:color w:val="000000"/>
          <w:lang w:val="bg-BG"/>
        </w:rPr>
        <w:t xml:space="preserve"> </w:t>
      </w:r>
      <w:r w:rsidRPr="00E85452">
        <w:rPr>
          <w:rFonts w:ascii="Times New Roman" w:hAnsi="Times New Roman"/>
          <w:b/>
          <w:color w:val="000000"/>
        </w:rPr>
        <w:t>бр.;</w:t>
      </w:r>
      <w:r w:rsidRPr="00E85452">
        <w:rPr>
          <w:rFonts w:ascii="Times New Roman" w:hAnsi="Times New Roman"/>
          <w:color w:val="000000"/>
        </w:rPr>
        <w:t xml:space="preserve"> </w:t>
      </w:r>
    </w:p>
    <w:p w:rsidR="0024537A" w:rsidRPr="00E85452" w:rsidRDefault="0024537A" w:rsidP="0024537A">
      <w:pPr>
        <w:pStyle w:val="NoSpacing"/>
        <w:numPr>
          <w:ilvl w:val="1"/>
          <w:numId w:val="80"/>
        </w:numPr>
        <w:tabs>
          <w:tab w:val="left" w:pos="1080"/>
        </w:tabs>
        <w:jc w:val="both"/>
        <w:rPr>
          <w:rFonts w:ascii="Times New Roman" w:hAnsi="Times New Roman"/>
          <w:b/>
          <w:color w:val="000000"/>
        </w:rPr>
      </w:pPr>
      <w:r w:rsidRPr="00E85452">
        <w:rPr>
          <w:rFonts w:ascii="Times New Roman" w:hAnsi="Times New Roman"/>
        </w:rPr>
        <w:t>Участие в провеждане на летателни проверки на средствата за навигация и кацане съгласно Наредба 141/2002.</w:t>
      </w:r>
    </w:p>
    <w:p w:rsidR="003504CE" w:rsidRPr="00E85452" w:rsidRDefault="003504CE" w:rsidP="003504CE">
      <w:pPr>
        <w:pStyle w:val="NoSpacing"/>
        <w:ind w:left="1267"/>
        <w:jc w:val="both"/>
        <w:rPr>
          <w:rFonts w:ascii="Times New Roman" w:hAnsi="Times New Roman"/>
          <w:color w:val="000000"/>
        </w:rPr>
      </w:pPr>
    </w:p>
    <w:p w:rsidR="003504CE" w:rsidRPr="00E85452" w:rsidRDefault="003504CE" w:rsidP="000261C1">
      <w:pPr>
        <w:pStyle w:val="NoSpacing"/>
        <w:numPr>
          <w:ilvl w:val="0"/>
          <w:numId w:val="80"/>
        </w:numPr>
        <w:tabs>
          <w:tab w:val="left" w:pos="540"/>
        </w:tabs>
        <w:ind w:left="0" w:firstLine="360"/>
        <w:jc w:val="both"/>
        <w:rPr>
          <w:rFonts w:ascii="Times New Roman" w:hAnsi="Times New Roman"/>
          <w:color w:val="000000"/>
        </w:rPr>
      </w:pPr>
      <w:r w:rsidRPr="00E85452">
        <w:rPr>
          <w:rFonts w:ascii="Times New Roman" w:hAnsi="Times New Roman"/>
          <w:b/>
          <w:bCs/>
          <w:color w:val="000000"/>
        </w:rPr>
        <w:t>Дейности по лицензиране на оперативния и техническия персонал на ДАНО</w:t>
      </w:r>
    </w:p>
    <w:p w:rsidR="003504CE" w:rsidRPr="00E85452" w:rsidRDefault="003504CE" w:rsidP="003504CE">
      <w:pPr>
        <w:pStyle w:val="NoSpacing"/>
        <w:tabs>
          <w:tab w:val="left" w:pos="1080"/>
        </w:tabs>
        <w:ind w:left="270"/>
        <w:jc w:val="both"/>
        <w:rPr>
          <w:rFonts w:ascii="Times New Roman" w:hAnsi="Times New Roman"/>
          <w:color w:val="000000"/>
        </w:rPr>
      </w:pPr>
    </w:p>
    <w:p w:rsidR="000E1A57" w:rsidRPr="00E85452" w:rsidRDefault="000E1A57" w:rsidP="004D0351">
      <w:pPr>
        <w:pStyle w:val="NoSpacing"/>
        <w:numPr>
          <w:ilvl w:val="0"/>
          <w:numId w:val="115"/>
        </w:numPr>
        <w:spacing w:line="276" w:lineRule="auto"/>
        <w:ind w:left="0" w:firstLine="180"/>
        <w:jc w:val="both"/>
        <w:rPr>
          <w:rFonts w:ascii="Times New Roman" w:hAnsi="Times New Roman"/>
        </w:rPr>
      </w:pPr>
      <w:r w:rsidRPr="00E85452">
        <w:rPr>
          <w:rFonts w:ascii="Times New Roman" w:hAnsi="Times New Roman"/>
        </w:rPr>
        <w:lastRenderedPageBreak/>
        <w:t xml:space="preserve">Издаване, потвърждаване, подновяване на свидетелства за правоспособност, квалификационни класове и разрешения на Ръководители на полети и Координатори по УВД: </w:t>
      </w:r>
    </w:p>
    <w:p w:rsidR="000E1A57" w:rsidRPr="00E85452" w:rsidRDefault="000E1A57" w:rsidP="004D0351">
      <w:pPr>
        <w:pStyle w:val="NoSpacing"/>
        <w:numPr>
          <w:ilvl w:val="0"/>
          <w:numId w:val="116"/>
        </w:numPr>
        <w:spacing w:line="276" w:lineRule="auto"/>
        <w:jc w:val="both"/>
        <w:rPr>
          <w:rFonts w:ascii="Times New Roman" w:hAnsi="Times New Roman"/>
        </w:rPr>
      </w:pPr>
      <w:r w:rsidRPr="00E85452">
        <w:rPr>
          <w:rFonts w:ascii="Times New Roman" w:hAnsi="Times New Roman"/>
        </w:rPr>
        <w:t xml:space="preserve">Обработени са общо </w:t>
      </w:r>
      <w:r w:rsidR="00601DB3" w:rsidRPr="00E85452">
        <w:rPr>
          <w:rFonts w:ascii="Times New Roman" w:hAnsi="Times New Roman"/>
        </w:rPr>
        <w:t>133</w:t>
      </w:r>
      <w:r w:rsidRPr="00E85452">
        <w:rPr>
          <w:rFonts w:ascii="Times New Roman" w:hAnsi="Times New Roman"/>
        </w:rPr>
        <w:t xml:space="preserve"> бр. заявления, които се разпределят както следва:</w:t>
      </w:r>
    </w:p>
    <w:p w:rsidR="000E1A57" w:rsidRPr="00E85452" w:rsidRDefault="000E1A57" w:rsidP="000261C1">
      <w:pPr>
        <w:pStyle w:val="NoSpacing"/>
        <w:numPr>
          <w:ilvl w:val="0"/>
          <w:numId w:val="79"/>
        </w:numPr>
        <w:tabs>
          <w:tab w:val="left" w:pos="1800"/>
        </w:tabs>
        <w:spacing w:line="276" w:lineRule="auto"/>
        <w:jc w:val="both"/>
        <w:rPr>
          <w:rFonts w:ascii="Times New Roman" w:hAnsi="Times New Roman"/>
        </w:rPr>
      </w:pPr>
      <w:r w:rsidRPr="00E85452">
        <w:rPr>
          <w:rFonts w:ascii="Times New Roman" w:hAnsi="Times New Roman"/>
        </w:rPr>
        <w:t xml:space="preserve">свидетелства на РП – ATCL </w:t>
      </w:r>
      <w:r w:rsidR="00601DB3" w:rsidRPr="00E85452">
        <w:rPr>
          <w:rFonts w:ascii="Times New Roman" w:hAnsi="Times New Roman"/>
        </w:rPr>
        <w:t>106</w:t>
      </w:r>
      <w:r w:rsidRPr="00E85452">
        <w:rPr>
          <w:rFonts w:ascii="Times New Roman" w:hAnsi="Times New Roman"/>
        </w:rPr>
        <w:t xml:space="preserve"> бр.</w:t>
      </w:r>
    </w:p>
    <w:p w:rsidR="000E1A57" w:rsidRPr="00E85452" w:rsidRDefault="000E1A57" w:rsidP="000261C1">
      <w:pPr>
        <w:pStyle w:val="NoSpacing"/>
        <w:numPr>
          <w:ilvl w:val="0"/>
          <w:numId w:val="79"/>
        </w:numPr>
        <w:tabs>
          <w:tab w:val="left" w:pos="1800"/>
        </w:tabs>
        <w:spacing w:line="276" w:lineRule="auto"/>
        <w:jc w:val="both"/>
        <w:rPr>
          <w:rFonts w:ascii="Times New Roman" w:hAnsi="Times New Roman"/>
        </w:rPr>
      </w:pPr>
      <w:r w:rsidRPr="00E85452">
        <w:rPr>
          <w:rFonts w:ascii="Times New Roman" w:hAnsi="Times New Roman"/>
        </w:rPr>
        <w:t>свидетелства на ученик-РП – SATCL 14 бр.</w:t>
      </w:r>
    </w:p>
    <w:p w:rsidR="000E1A57" w:rsidRPr="00E85452" w:rsidRDefault="000E1A57" w:rsidP="000261C1">
      <w:pPr>
        <w:pStyle w:val="NoSpacing"/>
        <w:numPr>
          <w:ilvl w:val="0"/>
          <w:numId w:val="79"/>
        </w:numPr>
        <w:tabs>
          <w:tab w:val="left" w:pos="1800"/>
        </w:tabs>
        <w:spacing w:line="276" w:lineRule="auto"/>
        <w:jc w:val="both"/>
        <w:rPr>
          <w:rFonts w:ascii="Times New Roman" w:hAnsi="Times New Roman"/>
        </w:rPr>
      </w:pPr>
      <w:r w:rsidRPr="00E85452">
        <w:rPr>
          <w:rFonts w:ascii="Times New Roman" w:hAnsi="Times New Roman"/>
        </w:rPr>
        <w:t xml:space="preserve">свидетелства на Координатор по УВД и Асистент-координатор на полети – CATML и FDA – </w:t>
      </w:r>
      <w:r w:rsidR="00601DB3" w:rsidRPr="00E85452">
        <w:rPr>
          <w:rFonts w:ascii="Times New Roman" w:hAnsi="Times New Roman"/>
        </w:rPr>
        <w:t>14</w:t>
      </w:r>
      <w:r w:rsidRPr="00E85452">
        <w:rPr>
          <w:rFonts w:ascii="Times New Roman" w:hAnsi="Times New Roman"/>
        </w:rPr>
        <w:t xml:space="preserve"> бр.</w:t>
      </w:r>
    </w:p>
    <w:p w:rsidR="000E1A57" w:rsidRPr="00E85452" w:rsidRDefault="000E1A57" w:rsidP="000E1A57">
      <w:pPr>
        <w:pStyle w:val="NoSpacing"/>
        <w:tabs>
          <w:tab w:val="left" w:pos="1800"/>
        </w:tabs>
        <w:spacing w:line="276" w:lineRule="auto"/>
        <w:ind w:left="2160"/>
        <w:jc w:val="both"/>
        <w:rPr>
          <w:rFonts w:ascii="Times New Roman" w:hAnsi="Times New Roman"/>
        </w:rPr>
      </w:pPr>
    </w:p>
    <w:p w:rsidR="000E1A57" w:rsidRPr="00E85452" w:rsidRDefault="000E1A57" w:rsidP="004D0351">
      <w:pPr>
        <w:pStyle w:val="NoSpacing"/>
        <w:numPr>
          <w:ilvl w:val="0"/>
          <w:numId w:val="116"/>
        </w:numPr>
        <w:spacing w:line="276" w:lineRule="auto"/>
        <w:jc w:val="both"/>
        <w:rPr>
          <w:rFonts w:ascii="Times New Roman" w:hAnsi="Times New Roman"/>
        </w:rPr>
      </w:pPr>
      <w:r w:rsidRPr="00E85452">
        <w:rPr>
          <w:rFonts w:ascii="Times New Roman" w:hAnsi="Times New Roman"/>
        </w:rPr>
        <w:t>Обобщената обработка на подадените заявления е, както следва:</w:t>
      </w:r>
    </w:p>
    <w:p w:rsidR="000E1A57" w:rsidRPr="00E85452" w:rsidRDefault="000E1A57" w:rsidP="000261C1">
      <w:pPr>
        <w:pStyle w:val="NoSpacing"/>
        <w:numPr>
          <w:ilvl w:val="0"/>
          <w:numId w:val="79"/>
        </w:numPr>
        <w:tabs>
          <w:tab w:val="left" w:pos="1800"/>
        </w:tabs>
        <w:spacing w:line="276" w:lineRule="auto"/>
        <w:jc w:val="both"/>
        <w:rPr>
          <w:rFonts w:ascii="Times New Roman" w:hAnsi="Times New Roman"/>
        </w:rPr>
      </w:pPr>
      <w:r w:rsidRPr="00E85452">
        <w:rPr>
          <w:rFonts w:ascii="Times New Roman" w:hAnsi="Times New Roman"/>
        </w:rPr>
        <w:t>Потвърдени квалификации за ниво на владеене на aнгл. език – 5</w:t>
      </w:r>
      <w:r w:rsidR="00601DB3" w:rsidRPr="00E85452">
        <w:rPr>
          <w:rFonts w:ascii="Times New Roman" w:hAnsi="Times New Roman"/>
        </w:rPr>
        <w:t>2</w:t>
      </w:r>
      <w:r w:rsidRPr="00E85452">
        <w:rPr>
          <w:rFonts w:ascii="Times New Roman" w:hAnsi="Times New Roman"/>
        </w:rPr>
        <w:t xml:space="preserve"> бр.</w:t>
      </w:r>
    </w:p>
    <w:p w:rsidR="000E1A57" w:rsidRPr="00E85452" w:rsidRDefault="000E1A57" w:rsidP="000261C1">
      <w:pPr>
        <w:pStyle w:val="NoSpacing"/>
        <w:numPr>
          <w:ilvl w:val="0"/>
          <w:numId w:val="79"/>
        </w:numPr>
        <w:tabs>
          <w:tab w:val="left" w:pos="1800"/>
        </w:tabs>
        <w:spacing w:line="276" w:lineRule="auto"/>
        <w:jc w:val="both"/>
        <w:rPr>
          <w:rFonts w:ascii="Times New Roman" w:hAnsi="Times New Roman"/>
          <w:lang w:eastAsia="bg-BG"/>
        </w:rPr>
      </w:pPr>
      <w:r w:rsidRPr="00E85452">
        <w:rPr>
          <w:rFonts w:ascii="Times New Roman" w:hAnsi="Times New Roman"/>
          <w:lang w:eastAsia="bg-BG"/>
        </w:rPr>
        <w:t xml:space="preserve">Потвърдени и издадени разрешения към СП - </w:t>
      </w:r>
      <w:r w:rsidR="00601DB3" w:rsidRPr="00E85452">
        <w:rPr>
          <w:rFonts w:ascii="Times New Roman" w:hAnsi="Times New Roman"/>
          <w:lang w:eastAsia="bg-BG"/>
        </w:rPr>
        <w:t>17</w:t>
      </w:r>
      <w:r w:rsidRPr="00E85452">
        <w:rPr>
          <w:rFonts w:ascii="Times New Roman" w:hAnsi="Times New Roman"/>
          <w:lang w:eastAsia="bg-BG"/>
        </w:rPr>
        <w:t xml:space="preserve"> бр.</w:t>
      </w:r>
    </w:p>
    <w:p w:rsidR="000E1A57" w:rsidRPr="00E85452" w:rsidRDefault="000E1A57" w:rsidP="000261C1">
      <w:pPr>
        <w:pStyle w:val="NoSpacing"/>
        <w:numPr>
          <w:ilvl w:val="0"/>
          <w:numId w:val="79"/>
        </w:numPr>
        <w:tabs>
          <w:tab w:val="left" w:pos="1800"/>
        </w:tabs>
        <w:spacing w:line="276" w:lineRule="auto"/>
        <w:jc w:val="both"/>
        <w:rPr>
          <w:rFonts w:ascii="Times New Roman" w:hAnsi="Times New Roman"/>
        </w:rPr>
      </w:pPr>
      <w:r w:rsidRPr="00E85452">
        <w:rPr>
          <w:rFonts w:ascii="Times New Roman" w:hAnsi="Times New Roman"/>
        </w:rPr>
        <w:t xml:space="preserve">Потвърдени и издадени други разрешения (OJTI, Assessor, STDI) – </w:t>
      </w:r>
      <w:r w:rsidR="00601DB3" w:rsidRPr="00E85452">
        <w:rPr>
          <w:rFonts w:ascii="Times New Roman" w:hAnsi="Times New Roman"/>
        </w:rPr>
        <w:t>21</w:t>
      </w:r>
      <w:r w:rsidRPr="00E85452">
        <w:rPr>
          <w:rFonts w:ascii="Times New Roman" w:hAnsi="Times New Roman"/>
        </w:rPr>
        <w:t xml:space="preserve"> бр.</w:t>
      </w:r>
    </w:p>
    <w:p w:rsidR="000E1A57" w:rsidRPr="00E85452" w:rsidRDefault="000E1A57" w:rsidP="000261C1">
      <w:pPr>
        <w:pStyle w:val="NoSpacing"/>
        <w:numPr>
          <w:ilvl w:val="0"/>
          <w:numId w:val="79"/>
        </w:numPr>
        <w:tabs>
          <w:tab w:val="left" w:pos="1800"/>
        </w:tabs>
        <w:spacing w:line="276" w:lineRule="auto"/>
        <w:ind w:left="2154" w:hanging="357"/>
        <w:jc w:val="both"/>
        <w:rPr>
          <w:rFonts w:ascii="Times New Roman" w:hAnsi="Times New Roman"/>
        </w:rPr>
      </w:pPr>
      <w:r w:rsidRPr="00E85452">
        <w:rPr>
          <w:rFonts w:ascii="Times New Roman" w:hAnsi="Times New Roman"/>
        </w:rPr>
        <w:t xml:space="preserve">Корекции по данните в СП и отстраняване на технически грешки – </w:t>
      </w:r>
      <w:r w:rsidR="00601DB3" w:rsidRPr="00E85452">
        <w:rPr>
          <w:rFonts w:ascii="Times New Roman" w:hAnsi="Times New Roman"/>
        </w:rPr>
        <w:t>2</w:t>
      </w:r>
      <w:r w:rsidRPr="00E85452">
        <w:rPr>
          <w:rFonts w:ascii="Times New Roman" w:hAnsi="Times New Roman"/>
        </w:rPr>
        <w:t xml:space="preserve"> бр.</w:t>
      </w:r>
    </w:p>
    <w:p w:rsidR="000E1A57" w:rsidRPr="00E85452" w:rsidRDefault="000E1A57" w:rsidP="000261C1">
      <w:pPr>
        <w:pStyle w:val="NoSpacing"/>
        <w:numPr>
          <w:ilvl w:val="0"/>
          <w:numId w:val="79"/>
        </w:numPr>
        <w:tabs>
          <w:tab w:val="left" w:pos="1800"/>
        </w:tabs>
        <w:spacing w:line="276" w:lineRule="auto"/>
        <w:ind w:left="2154" w:hanging="357"/>
        <w:jc w:val="both"/>
        <w:rPr>
          <w:rFonts w:ascii="Times New Roman" w:hAnsi="Times New Roman"/>
        </w:rPr>
      </w:pPr>
      <w:r w:rsidRPr="00E85452">
        <w:rPr>
          <w:rFonts w:ascii="Times New Roman" w:hAnsi="Times New Roman"/>
        </w:rPr>
        <w:t>Замяна на СП от Европейски съюз – 0 бр.</w:t>
      </w:r>
    </w:p>
    <w:p w:rsidR="000E1A57" w:rsidRPr="00E85452" w:rsidRDefault="000E1A57" w:rsidP="000261C1">
      <w:pPr>
        <w:pStyle w:val="NoSpacing"/>
        <w:numPr>
          <w:ilvl w:val="0"/>
          <w:numId w:val="79"/>
        </w:numPr>
        <w:tabs>
          <w:tab w:val="left" w:pos="1800"/>
        </w:tabs>
        <w:spacing w:line="276" w:lineRule="auto"/>
        <w:ind w:left="2154" w:hanging="357"/>
        <w:jc w:val="both"/>
        <w:rPr>
          <w:rFonts w:ascii="Times New Roman" w:hAnsi="Times New Roman"/>
        </w:rPr>
      </w:pPr>
      <w:r w:rsidRPr="00E85452">
        <w:rPr>
          <w:rFonts w:ascii="Times New Roman" w:hAnsi="Times New Roman"/>
        </w:rPr>
        <w:t xml:space="preserve">Новоиздадени СП – </w:t>
      </w:r>
      <w:r w:rsidR="00601DB3" w:rsidRPr="00E85452">
        <w:rPr>
          <w:rFonts w:ascii="Times New Roman" w:hAnsi="Times New Roman"/>
        </w:rPr>
        <w:t>24</w:t>
      </w:r>
      <w:r w:rsidRPr="00E85452">
        <w:rPr>
          <w:rFonts w:ascii="Times New Roman" w:hAnsi="Times New Roman"/>
        </w:rPr>
        <w:t xml:space="preserve"> бр.</w:t>
      </w:r>
    </w:p>
    <w:p w:rsidR="000E1A57" w:rsidRPr="00E85452" w:rsidRDefault="000E1A57" w:rsidP="000E1A57">
      <w:pPr>
        <w:pStyle w:val="NoSpacing"/>
        <w:spacing w:line="276" w:lineRule="auto"/>
        <w:jc w:val="both"/>
        <w:rPr>
          <w:rFonts w:ascii="Times New Roman" w:hAnsi="Times New Roman"/>
        </w:rPr>
      </w:pPr>
    </w:p>
    <w:p w:rsidR="000E1A57" w:rsidRPr="00E85452" w:rsidRDefault="000E1A57" w:rsidP="004D0351">
      <w:pPr>
        <w:pStyle w:val="NoSpacing"/>
        <w:numPr>
          <w:ilvl w:val="0"/>
          <w:numId w:val="115"/>
        </w:numPr>
        <w:tabs>
          <w:tab w:val="left" w:pos="990"/>
        </w:tabs>
        <w:spacing w:line="276" w:lineRule="auto"/>
        <w:ind w:hanging="547"/>
        <w:jc w:val="both"/>
        <w:rPr>
          <w:rFonts w:ascii="Times New Roman" w:hAnsi="Times New Roman"/>
          <w:b/>
          <w:bCs/>
        </w:rPr>
      </w:pPr>
      <w:r w:rsidRPr="00E85452">
        <w:rPr>
          <w:rFonts w:ascii="Times New Roman" w:hAnsi="Times New Roman"/>
        </w:rPr>
        <w:t>Обработка на документи и преиздаване на свидетелства за правоспособност (СП) на инженерно-техническия персонал, извършващ техническо обслужване на системи и съоръжения за УВД:</w:t>
      </w:r>
    </w:p>
    <w:p w:rsidR="000E1A57" w:rsidRPr="00E85452" w:rsidRDefault="000E1A57" w:rsidP="004D0351">
      <w:pPr>
        <w:pStyle w:val="NoSpacing"/>
        <w:numPr>
          <w:ilvl w:val="0"/>
          <w:numId w:val="116"/>
        </w:numPr>
        <w:spacing w:line="276" w:lineRule="auto"/>
        <w:jc w:val="both"/>
        <w:rPr>
          <w:rFonts w:ascii="Times New Roman" w:hAnsi="Times New Roman"/>
        </w:rPr>
      </w:pPr>
      <w:r w:rsidRPr="00E85452">
        <w:rPr>
          <w:rFonts w:ascii="Times New Roman" w:hAnsi="Times New Roman"/>
        </w:rPr>
        <w:t>Преиздаване на СП – 1 бр.</w:t>
      </w:r>
    </w:p>
    <w:p w:rsidR="000E1A57" w:rsidRPr="00E85452" w:rsidRDefault="000E1A57" w:rsidP="004D0351">
      <w:pPr>
        <w:pStyle w:val="NoSpacing"/>
        <w:numPr>
          <w:ilvl w:val="0"/>
          <w:numId w:val="116"/>
        </w:numPr>
        <w:spacing w:line="276" w:lineRule="auto"/>
        <w:jc w:val="both"/>
        <w:rPr>
          <w:rFonts w:ascii="Times New Roman" w:hAnsi="Times New Roman"/>
        </w:rPr>
      </w:pPr>
      <w:r w:rsidRPr="00E85452">
        <w:rPr>
          <w:rFonts w:ascii="Times New Roman" w:hAnsi="Times New Roman"/>
        </w:rPr>
        <w:t xml:space="preserve">Вписвания/потвърждавания на разрешения в СП – </w:t>
      </w:r>
      <w:r w:rsidR="00601DB3" w:rsidRPr="00E85452">
        <w:rPr>
          <w:rFonts w:ascii="Times New Roman" w:hAnsi="Times New Roman"/>
        </w:rPr>
        <w:t>7</w:t>
      </w:r>
      <w:r w:rsidRPr="00E85452">
        <w:rPr>
          <w:rFonts w:ascii="Times New Roman" w:hAnsi="Times New Roman"/>
        </w:rPr>
        <w:t xml:space="preserve"> бр.</w:t>
      </w:r>
    </w:p>
    <w:p w:rsidR="000E1A57" w:rsidRPr="00E85452" w:rsidRDefault="000E1A57" w:rsidP="004D0351">
      <w:pPr>
        <w:pStyle w:val="NoSpacing"/>
        <w:numPr>
          <w:ilvl w:val="0"/>
          <w:numId w:val="116"/>
        </w:numPr>
        <w:spacing w:line="276" w:lineRule="auto"/>
        <w:jc w:val="both"/>
        <w:rPr>
          <w:rFonts w:ascii="Times New Roman" w:hAnsi="Times New Roman"/>
        </w:rPr>
      </w:pPr>
      <w:r w:rsidRPr="00E85452">
        <w:rPr>
          <w:rFonts w:ascii="Times New Roman" w:hAnsi="Times New Roman"/>
        </w:rPr>
        <w:t xml:space="preserve">Първоначално издаване – </w:t>
      </w:r>
      <w:r w:rsidR="00601DB3" w:rsidRPr="00E85452">
        <w:rPr>
          <w:rFonts w:ascii="Times New Roman" w:hAnsi="Times New Roman"/>
        </w:rPr>
        <w:t>4</w:t>
      </w:r>
      <w:r w:rsidRPr="00E85452">
        <w:rPr>
          <w:rFonts w:ascii="Times New Roman" w:hAnsi="Times New Roman"/>
        </w:rPr>
        <w:t xml:space="preserve"> бр.</w:t>
      </w:r>
    </w:p>
    <w:p w:rsidR="000E1A57" w:rsidRPr="00E85452" w:rsidRDefault="000E1A57" w:rsidP="004D0351">
      <w:pPr>
        <w:pStyle w:val="NoSpacing"/>
        <w:numPr>
          <w:ilvl w:val="0"/>
          <w:numId w:val="116"/>
        </w:numPr>
        <w:spacing w:line="276" w:lineRule="auto"/>
        <w:jc w:val="both"/>
        <w:rPr>
          <w:rFonts w:ascii="Times New Roman" w:hAnsi="Times New Roman"/>
        </w:rPr>
      </w:pPr>
      <w:r w:rsidRPr="00E85452">
        <w:rPr>
          <w:rFonts w:ascii="Times New Roman" w:hAnsi="Times New Roman"/>
        </w:rPr>
        <w:t>Корекции по данните в СП и отстр</w:t>
      </w:r>
      <w:r w:rsidR="00601DB3" w:rsidRPr="00E85452">
        <w:rPr>
          <w:rFonts w:ascii="Times New Roman" w:hAnsi="Times New Roman"/>
        </w:rPr>
        <w:t>аняване на технически грешки – 1</w:t>
      </w:r>
      <w:r w:rsidRPr="00E85452">
        <w:rPr>
          <w:rFonts w:ascii="Times New Roman" w:hAnsi="Times New Roman"/>
        </w:rPr>
        <w:t xml:space="preserve"> бр.</w:t>
      </w:r>
    </w:p>
    <w:p w:rsidR="003504CE" w:rsidRPr="00E85452" w:rsidRDefault="003504CE" w:rsidP="003504CE">
      <w:pPr>
        <w:pStyle w:val="NoSpacing"/>
        <w:tabs>
          <w:tab w:val="left" w:pos="1800"/>
        </w:tabs>
        <w:ind w:left="2160"/>
        <w:jc w:val="both"/>
        <w:rPr>
          <w:rFonts w:ascii="Times New Roman" w:hAnsi="Times New Roman"/>
          <w:color w:val="000000"/>
        </w:rPr>
      </w:pPr>
    </w:p>
    <w:p w:rsidR="003504CE" w:rsidRPr="00E85452" w:rsidRDefault="003504CE" w:rsidP="000261C1">
      <w:pPr>
        <w:pStyle w:val="NoSpacing"/>
        <w:numPr>
          <w:ilvl w:val="0"/>
          <w:numId w:val="80"/>
        </w:numPr>
        <w:tabs>
          <w:tab w:val="left" w:pos="540"/>
        </w:tabs>
        <w:ind w:left="0" w:firstLine="360"/>
        <w:jc w:val="both"/>
        <w:rPr>
          <w:rFonts w:ascii="Times New Roman" w:hAnsi="Times New Roman"/>
          <w:b/>
          <w:bCs/>
          <w:color w:val="000000"/>
        </w:rPr>
      </w:pPr>
      <w:r w:rsidRPr="00E85452">
        <w:rPr>
          <w:rFonts w:ascii="Times New Roman" w:hAnsi="Times New Roman"/>
          <w:b/>
          <w:bCs/>
          <w:color w:val="000000"/>
        </w:rPr>
        <w:t>Сертифициране и осъществяване на надзор за съответствие с регулаторните изисквания на организациите за обучение.</w:t>
      </w:r>
    </w:p>
    <w:p w:rsidR="00D91F35" w:rsidRPr="00E85452" w:rsidRDefault="00D91F35" w:rsidP="00D91F35">
      <w:pPr>
        <w:pStyle w:val="NoSpacing"/>
        <w:tabs>
          <w:tab w:val="left" w:pos="810"/>
          <w:tab w:val="left" w:pos="990"/>
        </w:tabs>
        <w:spacing w:line="276" w:lineRule="auto"/>
        <w:ind w:left="1267"/>
        <w:jc w:val="both"/>
        <w:rPr>
          <w:rFonts w:ascii="Times New Roman" w:hAnsi="Times New Roman"/>
        </w:rPr>
      </w:pPr>
    </w:p>
    <w:p w:rsidR="003504CE" w:rsidRPr="00E85452" w:rsidRDefault="00D91F35" w:rsidP="00D91F35">
      <w:pPr>
        <w:pStyle w:val="NoSpacing"/>
        <w:tabs>
          <w:tab w:val="left" w:pos="810"/>
          <w:tab w:val="left" w:pos="990"/>
        </w:tabs>
        <w:spacing w:line="276" w:lineRule="auto"/>
        <w:ind w:left="1267" w:hanging="547"/>
        <w:jc w:val="both"/>
        <w:rPr>
          <w:rFonts w:ascii="Times New Roman" w:hAnsi="Times New Roman"/>
        </w:rPr>
      </w:pPr>
      <w:r w:rsidRPr="00E85452">
        <w:rPr>
          <w:rFonts w:ascii="Times New Roman" w:hAnsi="Times New Roman"/>
          <w:lang w:val="bg-BG"/>
        </w:rPr>
        <w:t xml:space="preserve">1. </w:t>
      </w:r>
      <w:r w:rsidR="003504CE" w:rsidRPr="00E85452">
        <w:rPr>
          <w:rFonts w:ascii="Times New Roman" w:hAnsi="Times New Roman"/>
        </w:rPr>
        <w:t xml:space="preserve">Преглед, оценка и обработка на уведомления за промяна от ДП РВД, свързани с курсове за обучение, планове за обучение, схеми </w:t>
      </w:r>
      <w:r w:rsidR="000E1A57" w:rsidRPr="00E85452">
        <w:rPr>
          <w:rFonts w:ascii="Times New Roman" w:hAnsi="Times New Roman"/>
        </w:rPr>
        <w:t xml:space="preserve">за компетентност и процедури – </w:t>
      </w:r>
      <w:r w:rsidR="00601DB3" w:rsidRPr="00E85452">
        <w:rPr>
          <w:rFonts w:ascii="Times New Roman" w:hAnsi="Times New Roman"/>
        </w:rPr>
        <w:t>13</w:t>
      </w:r>
      <w:r w:rsidR="003504CE" w:rsidRPr="00E85452">
        <w:rPr>
          <w:rFonts w:ascii="Times New Roman" w:hAnsi="Times New Roman"/>
        </w:rPr>
        <w:t xml:space="preserve"> бр.</w:t>
      </w:r>
    </w:p>
    <w:p w:rsidR="003504CE" w:rsidRPr="00E85452" w:rsidRDefault="003504CE" w:rsidP="005B1FD8">
      <w:pPr>
        <w:pStyle w:val="NoSpacing"/>
        <w:tabs>
          <w:tab w:val="left" w:pos="1080"/>
        </w:tabs>
        <w:jc w:val="both"/>
        <w:rPr>
          <w:rFonts w:ascii="Times New Roman" w:hAnsi="Times New Roman"/>
          <w:b/>
          <w:bCs/>
          <w:color w:val="000000"/>
        </w:rPr>
      </w:pPr>
    </w:p>
    <w:p w:rsidR="003504CE" w:rsidRPr="00E85452" w:rsidRDefault="005B1FD8" w:rsidP="000261C1">
      <w:pPr>
        <w:pStyle w:val="NoSpacing"/>
        <w:numPr>
          <w:ilvl w:val="0"/>
          <w:numId w:val="80"/>
        </w:numPr>
        <w:tabs>
          <w:tab w:val="left" w:pos="540"/>
        </w:tabs>
        <w:ind w:left="0" w:firstLine="360"/>
        <w:jc w:val="both"/>
        <w:rPr>
          <w:rFonts w:ascii="Times New Roman" w:hAnsi="Times New Roman"/>
          <w:b/>
          <w:bCs/>
          <w:color w:val="000000"/>
        </w:rPr>
      </w:pPr>
      <w:r w:rsidRPr="00E85452">
        <w:rPr>
          <w:rFonts w:ascii="Times New Roman" w:hAnsi="Times New Roman"/>
          <w:b/>
          <w:bCs/>
          <w:color w:val="000000"/>
        </w:rPr>
        <w:t xml:space="preserve">  </w:t>
      </w:r>
      <w:r w:rsidR="003504CE" w:rsidRPr="00E85452">
        <w:rPr>
          <w:rFonts w:ascii="Times New Roman" w:hAnsi="Times New Roman"/>
          <w:b/>
          <w:bCs/>
          <w:color w:val="000000"/>
        </w:rPr>
        <w:t>Дейности във връзка с прилагането на Регламент (ЕС) 376/2014 за докладване, анализ и последващи действия във връзка със събития в гражданското въздухоплаване</w:t>
      </w:r>
    </w:p>
    <w:p w:rsidR="000E1A57" w:rsidRPr="00E85452" w:rsidRDefault="000E1A57" w:rsidP="004D0351">
      <w:pPr>
        <w:pStyle w:val="NoSpacing"/>
        <w:numPr>
          <w:ilvl w:val="0"/>
          <w:numId w:val="117"/>
        </w:numPr>
        <w:tabs>
          <w:tab w:val="left" w:pos="1080"/>
        </w:tabs>
        <w:spacing w:line="276" w:lineRule="auto"/>
        <w:jc w:val="both"/>
        <w:rPr>
          <w:rFonts w:ascii="Times New Roman" w:hAnsi="Times New Roman"/>
          <w:bCs/>
        </w:rPr>
      </w:pPr>
      <w:r w:rsidRPr="00E85452">
        <w:rPr>
          <w:rFonts w:ascii="Times New Roman" w:hAnsi="Times New Roman"/>
          <w:bCs/>
        </w:rPr>
        <w:t>Взето участие от служители на отдела в дейностите на Групата по безопасност и по надзор за спазването на правилата и принципите за „Култура на справедливостта“ на ГД ГВА, както следва:</w:t>
      </w:r>
    </w:p>
    <w:p w:rsidR="000E1A57" w:rsidRPr="00E85452" w:rsidRDefault="000E1A57" w:rsidP="004D0351">
      <w:pPr>
        <w:pStyle w:val="NoSpacing"/>
        <w:numPr>
          <w:ilvl w:val="1"/>
          <w:numId w:val="117"/>
        </w:numPr>
        <w:tabs>
          <w:tab w:val="left" w:pos="1080"/>
        </w:tabs>
        <w:spacing w:line="276" w:lineRule="auto"/>
        <w:jc w:val="both"/>
        <w:rPr>
          <w:rFonts w:ascii="Times New Roman" w:hAnsi="Times New Roman"/>
          <w:bCs/>
        </w:rPr>
      </w:pPr>
      <w:r w:rsidRPr="00E85452">
        <w:rPr>
          <w:rFonts w:ascii="Times New Roman" w:hAnsi="Times New Roman"/>
          <w:bCs/>
        </w:rPr>
        <w:t xml:space="preserve">Обработени и анализирани общо </w:t>
      </w:r>
      <w:r w:rsidR="00601DB3" w:rsidRPr="00E85452">
        <w:rPr>
          <w:rFonts w:ascii="Times New Roman" w:hAnsi="Times New Roman"/>
          <w:bCs/>
        </w:rPr>
        <w:t>321</w:t>
      </w:r>
      <w:r w:rsidRPr="00E85452">
        <w:rPr>
          <w:rFonts w:ascii="Times New Roman" w:hAnsi="Times New Roman"/>
          <w:bCs/>
        </w:rPr>
        <w:t xml:space="preserve"> доклада за събития, подадени от ДП РВД и свързани с дейността на отдел АОТС.</w:t>
      </w:r>
    </w:p>
    <w:p w:rsidR="000E1A57" w:rsidRPr="00E85452" w:rsidRDefault="000E1A57" w:rsidP="004D0351">
      <w:pPr>
        <w:pStyle w:val="NoSpacing"/>
        <w:numPr>
          <w:ilvl w:val="0"/>
          <w:numId w:val="117"/>
        </w:numPr>
        <w:tabs>
          <w:tab w:val="left" w:pos="1080"/>
        </w:tabs>
        <w:spacing w:line="276" w:lineRule="auto"/>
        <w:jc w:val="both"/>
        <w:rPr>
          <w:rFonts w:ascii="Times New Roman" w:hAnsi="Times New Roman"/>
          <w:bCs/>
        </w:rPr>
      </w:pPr>
      <w:r w:rsidRPr="00E85452">
        <w:rPr>
          <w:rFonts w:ascii="Times New Roman" w:hAnsi="Times New Roman"/>
          <w:bCs/>
        </w:rPr>
        <w:t xml:space="preserve">Създадени са акаунти и е даден достъп до европейския портал за докладване на събития на </w:t>
      </w:r>
      <w:r w:rsidR="00601DB3" w:rsidRPr="00E85452">
        <w:rPr>
          <w:rFonts w:ascii="Times New Roman" w:hAnsi="Times New Roman"/>
          <w:bCs/>
        </w:rPr>
        <w:t>4</w:t>
      </w:r>
      <w:r w:rsidRPr="00E85452">
        <w:rPr>
          <w:rFonts w:ascii="Times New Roman" w:hAnsi="Times New Roman"/>
          <w:bCs/>
        </w:rPr>
        <w:t xml:space="preserve"> организации от България.</w:t>
      </w:r>
    </w:p>
    <w:p w:rsidR="003504CE" w:rsidRPr="00E85452" w:rsidRDefault="003504CE" w:rsidP="000261C1">
      <w:pPr>
        <w:pStyle w:val="NoSpacing"/>
        <w:numPr>
          <w:ilvl w:val="0"/>
          <w:numId w:val="80"/>
        </w:numPr>
        <w:tabs>
          <w:tab w:val="left" w:pos="540"/>
          <w:tab w:val="left" w:pos="1080"/>
        </w:tabs>
        <w:spacing w:before="120" w:after="120" w:line="276" w:lineRule="auto"/>
        <w:ind w:left="0" w:firstLine="360"/>
        <w:jc w:val="both"/>
        <w:rPr>
          <w:rFonts w:ascii="Times New Roman" w:hAnsi="Times New Roman"/>
          <w:b/>
        </w:rPr>
      </w:pPr>
      <w:r w:rsidRPr="00E85452">
        <w:rPr>
          <w:rFonts w:ascii="Times New Roman" w:hAnsi="Times New Roman"/>
          <w:b/>
          <w:bCs/>
          <w:color w:val="000000"/>
        </w:rPr>
        <w:t>Дейности и координация, произтичащи от изисквания на международното и европейското законодателство</w:t>
      </w:r>
      <w:r w:rsidR="005B1FD8" w:rsidRPr="00E85452">
        <w:rPr>
          <w:rFonts w:ascii="Times New Roman" w:hAnsi="Times New Roman"/>
          <w:b/>
        </w:rPr>
        <w:t xml:space="preserve"> </w:t>
      </w:r>
    </w:p>
    <w:p w:rsidR="000E1A57" w:rsidRPr="00E85452" w:rsidRDefault="000E1A57" w:rsidP="004D0351">
      <w:pPr>
        <w:pStyle w:val="NoSpacing"/>
        <w:numPr>
          <w:ilvl w:val="0"/>
          <w:numId w:val="118"/>
        </w:numPr>
        <w:tabs>
          <w:tab w:val="left" w:pos="432"/>
          <w:tab w:val="left" w:pos="720"/>
          <w:tab w:val="left" w:pos="1620"/>
        </w:tabs>
        <w:spacing w:line="276" w:lineRule="auto"/>
        <w:ind w:left="720"/>
        <w:jc w:val="both"/>
        <w:rPr>
          <w:rFonts w:ascii="Times New Roman" w:hAnsi="Times New Roman"/>
        </w:rPr>
      </w:pPr>
      <w:r w:rsidRPr="00E85452">
        <w:rPr>
          <w:rFonts w:ascii="Times New Roman" w:hAnsi="Times New Roman"/>
        </w:rPr>
        <w:t>Участие на служители на отдел АОТС в заседание на DANUBE FAB NSA Board (София, 13</w:t>
      </w:r>
      <w:r w:rsidR="00601DB3" w:rsidRPr="00E85452">
        <w:rPr>
          <w:rFonts w:ascii="Times New Roman" w:hAnsi="Times New Roman"/>
        </w:rPr>
        <w:t>-14</w:t>
      </w:r>
      <w:r w:rsidRPr="00E85452">
        <w:rPr>
          <w:rFonts w:ascii="Times New Roman" w:hAnsi="Times New Roman"/>
        </w:rPr>
        <w:t>.05.202</w:t>
      </w:r>
      <w:r w:rsidR="00601DB3" w:rsidRPr="00E85452">
        <w:rPr>
          <w:rFonts w:ascii="Times New Roman" w:hAnsi="Times New Roman"/>
        </w:rPr>
        <w:t>5</w:t>
      </w:r>
      <w:r w:rsidRPr="00E85452">
        <w:rPr>
          <w:rFonts w:ascii="Times New Roman" w:hAnsi="Times New Roman"/>
        </w:rPr>
        <w:t xml:space="preserve"> г.)</w:t>
      </w:r>
    </w:p>
    <w:p w:rsidR="003504CE" w:rsidRPr="00E85452" w:rsidRDefault="003504CE" w:rsidP="003504CE">
      <w:pPr>
        <w:pStyle w:val="NoSpacing"/>
        <w:tabs>
          <w:tab w:val="left" w:pos="432"/>
          <w:tab w:val="left" w:pos="907"/>
          <w:tab w:val="left" w:pos="1620"/>
        </w:tabs>
        <w:ind w:left="1170"/>
        <w:jc w:val="both"/>
        <w:rPr>
          <w:rFonts w:ascii="Times New Roman" w:hAnsi="Times New Roman"/>
          <w:color w:val="000000"/>
        </w:rPr>
      </w:pPr>
    </w:p>
    <w:p w:rsidR="003504CE" w:rsidRPr="00E85452" w:rsidRDefault="003504CE" w:rsidP="000261C1">
      <w:pPr>
        <w:pStyle w:val="NoSpacing"/>
        <w:numPr>
          <w:ilvl w:val="0"/>
          <w:numId w:val="80"/>
        </w:numPr>
        <w:tabs>
          <w:tab w:val="left" w:pos="540"/>
        </w:tabs>
        <w:ind w:left="270" w:firstLine="180"/>
        <w:jc w:val="both"/>
        <w:rPr>
          <w:rFonts w:ascii="Times New Roman" w:hAnsi="Times New Roman"/>
          <w:b/>
          <w:color w:val="000000"/>
        </w:rPr>
      </w:pPr>
      <w:r w:rsidRPr="00E85452">
        <w:rPr>
          <w:rFonts w:ascii="Times New Roman" w:hAnsi="Times New Roman"/>
          <w:b/>
          <w:color w:val="000000"/>
        </w:rPr>
        <w:t xml:space="preserve"> Дейности по привеждане на националното законодателство в съответствие с регулаторните изисквания.</w:t>
      </w:r>
    </w:p>
    <w:p w:rsidR="003504CE" w:rsidRPr="00E85452" w:rsidRDefault="003504CE" w:rsidP="003504CE">
      <w:pPr>
        <w:pStyle w:val="NoSpacing"/>
        <w:tabs>
          <w:tab w:val="left" w:pos="1080"/>
        </w:tabs>
        <w:ind w:left="270"/>
        <w:jc w:val="both"/>
        <w:rPr>
          <w:rFonts w:ascii="Times New Roman" w:hAnsi="Times New Roman"/>
          <w:b/>
          <w:color w:val="000000"/>
        </w:rPr>
      </w:pP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t>Закон за допълнение на Закона за гражданското въздухоплаване.</w:t>
      </w: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t>Наредба относно принудителното приземяване на безпилотни въздухоплавателни средства и за прилагане на принудителни мерки за тяхното отстраняване</w:t>
      </w: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lastRenderedPageBreak/>
        <w:t>Наредба относно условията и реда за координация на полети с държавни безпилотни въздухоплавателни средства, предприемани в обществен интерес от държавни органи за охрана, отбрана, национална сигурност, противодействие на престъпността и опазване на обществения ред, осигуряване на пожарна безопасност и защита при пожари, бедствия и извънредни ситуации, както и за нуждите на спешната медицинска помощ“</w:t>
      </w: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t xml:space="preserve">проект на НИД на </w:t>
      </w:r>
      <w:hyperlink r:id="rId12" w:history="1">
        <w:r w:rsidRPr="00E85452">
          <w:rPr>
            <w:rFonts w:ascii="Times New Roman" w:hAnsi="Times New Roman"/>
            <w:color w:val="000000" w:themeColor="text1"/>
          </w:rPr>
          <w:t xml:space="preserve">Наредба № 2 от </w:t>
        </w:r>
      </w:hyperlink>
      <w:r w:rsidRPr="00E85452">
        <w:rPr>
          <w:rFonts w:ascii="Times New Roman" w:hAnsi="Times New Roman"/>
          <w:color w:val="000000" w:themeColor="text1"/>
        </w:rPr>
        <w:t>10.03.1999 г. за правилата за полети;</w:t>
      </w: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t xml:space="preserve">проект на НИД на </w:t>
      </w:r>
      <w:hyperlink r:id="rId13" w:history="1">
        <w:r w:rsidRPr="00E85452">
          <w:rPr>
            <w:rFonts w:ascii="Times New Roman" w:hAnsi="Times New Roman"/>
            <w:color w:val="000000" w:themeColor="text1"/>
          </w:rPr>
          <w:t xml:space="preserve">Наредба № 3 от </w:t>
        </w:r>
      </w:hyperlink>
      <w:r w:rsidRPr="00E85452">
        <w:rPr>
          <w:rFonts w:ascii="Times New Roman" w:hAnsi="Times New Roman"/>
          <w:color w:val="000000" w:themeColor="text1"/>
        </w:rPr>
        <w:t xml:space="preserve"> от 7.03.2012 г. за метеорологичното обслужване;</w:t>
      </w: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t xml:space="preserve">проект на НИД на </w:t>
      </w:r>
      <w:hyperlink r:id="rId14" w:history="1">
        <w:r w:rsidRPr="00E85452">
          <w:rPr>
            <w:rFonts w:ascii="Times New Roman" w:hAnsi="Times New Roman"/>
            <w:color w:val="000000" w:themeColor="text1"/>
          </w:rPr>
          <w:t xml:space="preserve">Наредба № 15 от </w:t>
        </w:r>
      </w:hyperlink>
      <w:r w:rsidRPr="00E85452">
        <w:rPr>
          <w:rFonts w:ascii="Times New Roman" w:hAnsi="Times New Roman"/>
          <w:color w:val="000000" w:themeColor="text1"/>
        </w:rPr>
        <w:t>13.04.2011 г. за аеронавигационното информационно обслужване;</w:t>
      </w: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t xml:space="preserve">проект на НИД на </w:t>
      </w:r>
      <w:hyperlink r:id="rId15" w:history="1">
        <w:r w:rsidRPr="00E85452">
          <w:rPr>
            <w:rFonts w:ascii="Times New Roman" w:hAnsi="Times New Roman"/>
            <w:color w:val="000000" w:themeColor="text1"/>
          </w:rPr>
          <w:t xml:space="preserve">Наредба № 141 от </w:t>
        </w:r>
      </w:hyperlink>
      <w:r w:rsidRPr="00E85452">
        <w:rPr>
          <w:rFonts w:ascii="Times New Roman" w:hAnsi="Times New Roman"/>
          <w:color w:val="000000" w:themeColor="text1"/>
        </w:rPr>
        <w:t>27.03.2002 г. за за удостоверяване експлоатационната годност на навигационни съоръжения за въздушна навигация и кацане;</w:t>
      </w:r>
    </w:p>
    <w:p w:rsidR="00601DB3" w:rsidRPr="00E85452" w:rsidRDefault="00601DB3" w:rsidP="00601DB3">
      <w:pPr>
        <w:pStyle w:val="NoSpacing"/>
        <w:numPr>
          <w:ilvl w:val="0"/>
          <w:numId w:val="72"/>
        </w:numPr>
        <w:tabs>
          <w:tab w:val="left" w:pos="1418"/>
        </w:tabs>
        <w:jc w:val="both"/>
        <w:rPr>
          <w:rFonts w:ascii="Times New Roman" w:hAnsi="Times New Roman"/>
          <w:color w:val="000000" w:themeColor="text1"/>
        </w:rPr>
      </w:pPr>
      <w:r w:rsidRPr="00E85452">
        <w:rPr>
          <w:rFonts w:ascii="Times New Roman" w:hAnsi="Times New Roman"/>
          <w:color w:val="000000" w:themeColor="text1"/>
        </w:rPr>
        <w:t>проект на НИД на Наредба № 11 за обслужване на въздушното движение във въздушното про</w:t>
      </w:r>
      <w:r w:rsidR="00DC27DF" w:rsidRPr="00E85452">
        <w:rPr>
          <w:rFonts w:ascii="Times New Roman" w:hAnsi="Times New Roman"/>
          <w:color w:val="000000" w:themeColor="text1"/>
        </w:rPr>
        <w:t>странство на Република България.</w:t>
      </w:r>
    </w:p>
    <w:p w:rsidR="00070695" w:rsidRPr="00E85452" w:rsidRDefault="00070695" w:rsidP="000261C1">
      <w:pPr>
        <w:pStyle w:val="NoSpacing"/>
        <w:numPr>
          <w:ilvl w:val="0"/>
          <w:numId w:val="80"/>
        </w:numPr>
        <w:spacing w:before="120" w:after="120" w:line="276" w:lineRule="auto"/>
        <w:ind w:left="90" w:firstLine="450"/>
        <w:jc w:val="both"/>
        <w:rPr>
          <w:rFonts w:ascii="Times New Roman" w:hAnsi="Times New Roman"/>
          <w:b/>
        </w:rPr>
      </w:pPr>
      <w:r w:rsidRPr="00E85452">
        <w:rPr>
          <w:rFonts w:ascii="Times New Roman" w:hAnsi="Times New Roman"/>
          <w:b/>
        </w:rPr>
        <w:t>Дейности, свързани със системата за търсене и спасяване при авиационни произшествия</w:t>
      </w:r>
    </w:p>
    <w:p w:rsidR="00DC27DF" w:rsidRPr="00E85452" w:rsidRDefault="00DC27DF" w:rsidP="00B96419">
      <w:pPr>
        <w:pStyle w:val="NoSpacing"/>
        <w:numPr>
          <w:ilvl w:val="0"/>
          <w:numId w:val="72"/>
        </w:numPr>
        <w:tabs>
          <w:tab w:val="left" w:pos="432"/>
          <w:tab w:val="left" w:pos="907"/>
          <w:tab w:val="left" w:pos="1620"/>
        </w:tabs>
        <w:ind w:left="0" w:firstLine="709"/>
        <w:jc w:val="both"/>
        <w:rPr>
          <w:rFonts w:ascii="Times New Roman" w:hAnsi="Times New Roman"/>
          <w:color w:val="000000" w:themeColor="text1"/>
        </w:rPr>
      </w:pPr>
      <w:r w:rsidRPr="00E85452">
        <w:rPr>
          <w:rFonts w:ascii="Times New Roman" w:hAnsi="Times New Roman"/>
          <w:color w:val="000000" w:themeColor="text1"/>
        </w:rPr>
        <w:t>Стартиране подготовката на процедур</w:t>
      </w:r>
      <w:r w:rsidRPr="00E85452">
        <w:rPr>
          <w:rFonts w:ascii="Times New Roman" w:hAnsi="Times New Roman"/>
          <w:color w:val="000000" w:themeColor="text1"/>
          <w:lang w:val="bg-BG"/>
        </w:rPr>
        <w:t>и</w:t>
      </w:r>
      <w:r w:rsidRPr="00E85452">
        <w:rPr>
          <w:rFonts w:ascii="Times New Roman" w:hAnsi="Times New Roman"/>
          <w:color w:val="000000" w:themeColor="text1"/>
        </w:rPr>
        <w:t xml:space="preserve"> за провеждане на обществен</w:t>
      </w:r>
      <w:r w:rsidRPr="00E85452">
        <w:rPr>
          <w:rFonts w:ascii="Times New Roman" w:hAnsi="Times New Roman"/>
          <w:color w:val="000000" w:themeColor="text1"/>
          <w:lang w:val="bg-BG"/>
        </w:rPr>
        <w:t>и поръчки с</w:t>
      </w:r>
      <w:r w:rsidRPr="00E85452">
        <w:rPr>
          <w:rFonts w:ascii="Times New Roman" w:hAnsi="Times New Roman"/>
          <w:color w:val="000000" w:themeColor="text1"/>
        </w:rPr>
        <w:t xml:space="preserve"> предмет: "Доставка на парашути тип летящо крило", "Доставка на осветителни системи"</w:t>
      </w:r>
      <w:r w:rsidRPr="00E85452">
        <w:rPr>
          <w:rFonts w:ascii="Times New Roman" w:hAnsi="Times New Roman"/>
          <w:color w:val="000000" w:themeColor="text1"/>
          <w:lang w:val="bg-BG"/>
        </w:rPr>
        <w:t xml:space="preserve">, </w:t>
      </w:r>
      <w:r w:rsidRPr="00E85452">
        <w:rPr>
          <w:rFonts w:ascii="Times New Roman" w:hAnsi="Times New Roman"/>
          <w:color w:val="000000" w:themeColor="text1"/>
        </w:rPr>
        <w:t>"Доставка на безпилотна летателна система", "Доставка на термовизионна камера";</w:t>
      </w:r>
    </w:p>
    <w:p w:rsidR="00DC27DF" w:rsidRPr="00E85452" w:rsidRDefault="00DC27DF" w:rsidP="00DC27DF">
      <w:pPr>
        <w:pStyle w:val="NoSpacing"/>
        <w:numPr>
          <w:ilvl w:val="0"/>
          <w:numId w:val="72"/>
        </w:numPr>
        <w:tabs>
          <w:tab w:val="left" w:pos="432"/>
          <w:tab w:val="left" w:pos="907"/>
          <w:tab w:val="left" w:pos="1620"/>
        </w:tabs>
        <w:ind w:left="0" w:firstLine="709"/>
        <w:jc w:val="both"/>
        <w:rPr>
          <w:rFonts w:ascii="Times New Roman" w:hAnsi="Times New Roman"/>
          <w:color w:val="000000" w:themeColor="text1"/>
        </w:rPr>
      </w:pPr>
      <w:r w:rsidRPr="00E85452">
        <w:rPr>
          <w:rFonts w:ascii="Times New Roman" w:hAnsi="Times New Roman"/>
          <w:color w:val="000000" w:themeColor="text1"/>
          <w:lang w:val="bg-BG"/>
        </w:rPr>
        <w:t>П</w:t>
      </w:r>
      <w:r w:rsidRPr="00E85452">
        <w:rPr>
          <w:rFonts w:ascii="Times New Roman" w:hAnsi="Times New Roman"/>
          <w:color w:val="000000" w:themeColor="text1"/>
        </w:rPr>
        <w:t>ровеждане на обучение на 8 души от състава на ВВС в курс за реакции при авиационни произшествия;</w:t>
      </w:r>
    </w:p>
    <w:p w:rsidR="00DC27DF" w:rsidRPr="00E85452" w:rsidRDefault="00DC27DF" w:rsidP="00DC27DF">
      <w:pPr>
        <w:pStyle w:val="NoSpacing"/>
        <w:numPr>
          <w:ilvl w:val="0"/>
          <w:numId w:val="72"/>
        </w:numPr>
        <w:tabs>
          <w:tab w:val="left" w:pos="432"/>
          <w:tab w:val="left" w:pos="907"/>
          <w:tab w:val="left" w:pos="1620"/>
        </w:tabs>
        <w:ind w:left="0" w:firstLine="709"/>
        <w:jc w:val="both"/>
        <w:rPr>
          <w:rFonts w:ascii="Times New Roman" w:hAnsi="Times New Roman"/>
          <w:color w:val="000000" w:themeColor="text1"/>
        </w:rPr>
      </w:pPr>
      <w:r w:rsidRPr="00E85452">
        <w:rPr>
          <w:rFonts w:ascii="Times New Roman" w:hAnsi="Times New Roman"/>
          <w:color w:val="000000" w:themeColor="text1"/>
          <w:lang w:val="bg-BG"/>
        </w:rPr>
        <w:t>Д</w:t>
      </w:r>
      <w:r w:rsidRPr="00E85452">
        <w:rPr>
          <w:rFonts w:ascii="Times New Roman" w:hAnsi="Times New Roman"/>
          <w:color w:val="000000" w:themeColor="text1"/>
        </w:rPr>
        <w:t>ооборудване на плавателните средства на ИА "Морска администрация" при изпълнение на операции за търсене и спасяване при авиационни произшествия;</w:t>
      </w:r>
    </w:p>
    <w:p w:rsidR="00DC27DF" w:rsidRPr="00E85452" w:rsidRDefault="00DC27DF" w:rsidP="00DC27DF">
      <w:pPr>
        <w:pStyle w:val="NoSpacing"/>
        <w:numPr>
          <w:ilvl w:val="0"/>
          <w:numId w:val="72"/>
        </w:numPr>
        <w:tabs>
          <w:tab w:val="left" w:pos="432"/>
          <w:tab w:val="left" w:pos="907"/>
          <w:tab w:val="left" w:pos="1620"/>
        </w:tabs>
        <w:ind w:left="0" w:firstLine="709"/>
        <w:jc w:val="both"/>
        <w:rPr>
          <w:rFonts w:ascii="Times New Roman" w:hAnsi="Times New Roman"/>
          <w:color w:val="000000" w:themeColor="text1"/>
        </w:rPr>
      </w:pPr>
      <w:r w:rsidRPr="00E85452">
        <w:rPr>
          <w:rFonts w:ascii="Times New Roman" w:hAnsi="Times New Roman"/>
          <w:color w:val="000000" w:themeColor="text1"/>
        </w:rPr>
        <w:t>Предоставено оборудване на ГДПБЗН – МВР след успешно проведени ОП през 2024 г.</w:t>
      </w:r>
      <w:r w:rsidRPr="00E85452">
        <w:rPr>
          <w:rFonts w:ascii="Times New Roman" w:hAnsi="Times New Roman"/>
        </w:rPr>
        <w:t xml:space="preserve">, </w:t>
      </w:r>
      <w:r w:rsidRPr="00E85452">
        <w:rPr>
          <w:rFonts w:ascii="Times New Roman" w:hAnsi="Times New Roman"/>
          <w:color w:val="000000" w:themeColor="text1"/>
        </w:rPr>
        <w:t>необходимо за повишаване способностите на екипите при извличане и спасяване на пострадали при авиационни произшествия в труднодостъпни терени:</w:t>
      </w:r>
    </w:p>
    <w:p w:rsidR="00DC27DF" w:rsidRPr="00E85452" w:rsidRDefault="00DC27DF" w:rsidP="004D0351">
      <w:pPr>
        <w:pStyle w:val="ListParagraph"/>
        <w:numPr>
          <w:ilvl w:val="0"/>
          <w:numId w:val="134"/>
        </w:numPr>
        <w:tabs>
          <w:tab w:val="left" w:pos="720"/>
        </w:tabs>
        <w:spacing w:after="0" w:line="240" w:lineRule="auto"/>
        <w:ind w:left="993" w:hanging="273"/>
        <w:jc w:val="both"/>
        <w:rPr>
          <w:rFonts w:ascii="Times New Roman" w:hAnsi="Times New Roman"/>
          <w:color w:val="000000" w:themeColor="text1"/>
        </w:rPr>
      </w:pPr>
      <w:r w:rsidRPr="00E85452">
        <w:rPr>
          <w:rFonts w:ascii="Times New Roman" w:hAnsi="Times New Roman"/>
          <w:color w:val="000000" w:themeColor="text1"/>
        </w:rPr>
        <w:t>8 бр. спасителен акумулаторен комплект за рязане и разпъване;</w:t>
      </w:r>
    </w:p>
    <w:p w:rsidR="00DC27DF" w:rsidRPr="00E85452" w:rsidRDefault="00DC27DF" w:rsidP="004D0351">
      <w:pPr>
        <w:pStyle w:val="ListParagraph"/>
        <w:numPr>
          <w:ilvl w:val="0"/>
          <w:numId w:val="134"/>
        </w:numPr>
        <w:tabs>
          <w:tab w:val="left" w:pos="720"/>
        </w:tabs>
        <w:spacing w:after="0" w:line="240" w:lineRule="auto"/>
        <w:ind w:left="993" w:hanging="273"/>
        <w:jc w:val="both"/>
        <w:rPr>
          <w:rFonts w:ascii="Times New Roman" w:hAnsi="Times New Roman"/>
          <w:color w:val="000000" w:themeColor="text1"/>
        </w:rPr>
      </w:pPr>
      <w:r w:rsidRPr="00E85452">
        <w:rPr>
          <w:rFonts w:ascii="Times New Roman" w:hAnsi="Times New Roman"/>
          <w:color w:val="000000" w:themeColor="text1"/>
        </w:rPr>
        <w:t>100 бр. химически устойчив костюм за многократна употреба;</w:t>
      </w:r>
    </w:p>
    <w:p w:rsidR="00DC27DF" w:rsidRPr="00E85452" w:rsidRDefault="00DC27DF" w:rsidP="004D0351">
      <w:pPr>
        <w:pStyle w:val="NoSpacing"/>
        <w:numPr>
          <w:ilvl w:val="0"/>
          <w:numId w:val="134"/>
        </w:numPr>
        <w:tabs>
          <w:tab w:val="left" w:pos="432"/>
          <w:tab w:val="left" w:pos="907"/>
          <w:tab w:val="left" w:pos="1620"/>
        </w:tabs>
        <w:jc w:val="both"/>
        <w:rPr>
          <w:rFonts w:ascii="Times New Roman" w:hAnsi="Times New Roman"/>
          <w:color w:val="000000" w:themeColor="text1"/>
        </w:rPr>
      </w:pPr>
      <w:r w:rsidRPr="00E85452">
        <w:rPr>
          <w:rFonts w:ascii="Times New Roman" w:hAnsi="Times New Roman"/>
          <w:color w:val="000000" w:themeColor="text1"/>
        </w:rPr>
        <w:t xml:space="preserve"> 100 чифта ръкавици за работа с химикали;</w:t>
      </w:r>
    </w:p>
    <w:p w:rsidR="00DC27DF" w:rsidRPr="00E85452" w:rsidRDefault="00DC27DF" w:rsidP="00DC27DF">
      <w:pPr>
        <w:pStyle w:val="NoSpacing"/>
        <w:numPr>
          <w:ilvl w:val="0"/>
          <w:numId w:val="72"/>
        </w:numPr>
        <w:tabs>
          <w:tab w:val="left" w:pos="432"/>
          <w:tab w:val="left" w:pos="907"/>
          <w:tab w:val="left" w:pos="1620"/>
        </w:tabs>
        <w:ind w:left="0" w:firstLine="709"/>
        <w:jc w:val="both"/>
        <w:rPr>
          <w:rFonts w:ascii="Times New Roman" w:hAnsi="Times New Roman"/>
          <w:color w:val="000000" w:themeColor="text1"/>
        </w:rPr>
      </w:pPr>
      <w:r w:rsidRPr="00E85452">
        <w:rPr>
          <w:rFonts w:ascii="Times New Roman" w:hAnsi="Times New Roman"/>
          <w:color w:val="000000" w:themeColor="text1"/>
        </w:rPr>
        <w:t>Предоставено оборудване на ПСС - БЧК след успешно проведени ОП през 2024 г.</w:t>
      </w:r>
      <w:r w:rsidRPr="00E85452">
        <w:rPr>
          <w:rFonts w:ascii="Times New Roman" w:hAnsi="Times New Roman"/>
        </w:rPr>
        <w:t xml:space="preserve">, </w:t>
      </w:r>
      <w:r w:rsidRPr="00E85452">
        <w:rPr>
          <w:rFonts w:ascii="Times New Roman" w:hAnsi="Times New Roman"/>
          <w:color w:val="000000" w:themeColor="text1"/>
        </w:rPr>
        <w:t>необходимо за повишаване способностите на екипите при извличане и спасяване на пострадали при авиационни произшествия в труднодостъпни терени:</w:t>
      </w:r>
    </w:p>
    <w:p w:rsidR="00DC27DF" w:rsidRPr="00E85452" w:rsidRDefault="00DC27DF" w:rsidP="004D0351">
      <w:pPr>
        <w:pStyle w:val="ListParagraph"/>
        <w:numPr>
          <w:ilvl w:val="0"/>
          <w:numId w:val="134"/>
        </w:numPr>
        <w:tabs>
          <w:tab w:val="left" w:pos="720"/>
        </w:tabs>
        <w:spacing w:after="0" w:line="240" w:lineRule="auto"/>
        <w:ind w:left="993" w:hanging="273"/>
        <w:jc w:val="both"/>
        <w:rPr>
          <w:rFonts w:ascii="Times New Roman" w:hAnsi="Times New Roman"/>
          <w:color w:val="000000" w:themeColor="text1"/>
        </w:rPr>
      </w:pPr>
      <w:r w:rsidRPr="00E85452">
        <w:rPr>
          <w:rFonts w:ascii="Times New Roman" w:hAnsi="Times New Roman"/>
          <w:color w:val="000000" w:themeColor="text1"/>
        </w:rPr>
        <w:t>„Комплект слушалка с микрофон, позволяващ работа със свободни ръце“</w:t>
      </w:r>
      <w:r w:rsidR="00D5296F" w:rsidRPr="00E85452">
        <w:rPr>
          <w:rFonts w:ascii="Times New Roman" w:hAnsi="Times New Roman"/>
          <w:color w:val="000000" w:themeColor="text1"/>
        </w:rPr>
        <w:t>.</w:t>
      </w:r>
    </w:p>
    <w:p w:rsidR="003F3915" w:rsidRPr="00E85452" w:rsidRDefault="003F3915" w:rsidP="003F3915">
      <w:pPr>
        <w:autoSpaceDE/>
        <w:autoSpaceDN/>
        <w:adjustRightInd/>
        <w:jc w:val="both"/>
        <w:rPr>
          <w:rFonts w:ascii="Times New Roman" w:hAnsi="Times New Roman"/>
          <w:b/>
          <w:sz w:val="22"/>
          <w:szCs w:val="22"/>
          <w:u w:val="single"/>
        </w:rPr>
      </w:pPr>
    </w:p>
    <w:p w:rsidR="00100C4F" w:rsidRPr="00E85452" w:rsidRDefault="00100C4F" w:rsidP="00100C4F">
      <w:pPr>
        <w:spacing w:before="120" w:after="120"/>
        <w:jc w:val="both"/>
        <w:rPr>
          <w:b/>
          <w:i/>
          <w:sz w:val="22"/>
          <w:szCs w:val="22"/>
        </w:rPr>
      </w:pPr>
      <w:r w:rsidRPr="00E85452">
        <w:rPr>
          <w:b/>
          <w:i/>
          <w:sz w:val="22"/>
          <w:szCs w:val="22"/>
        </w:rPr>
        <w:t>Показатели за изпълнение</w:t>
      </w:r>
    </w:p>
    <w:tbl>
      <w:tblPr>
        <w:tblW w:w="9346" w:type="dxa"/>
        <w:tblInd w:w="80" w:type="dxa"/>
        <w:tblCellMar>
          <w:left w:w="70" w:type="dxa"/>
          <w:right w:w="70" w:type="dxa"/>
        </w:tblCellMar>
        <w:tblLook w:val="04A0" w:firstRow="1" w:lastRow="0" w:firstColumn="1" w:lastColumn="0" w:noHBand="0" w:noVBand="1"/>
      </w:tblPr>
      <w:tblGrid>
        <w:gridCol w:w="5300"/>
        <w:gridCol w:w="1080"/>
        <w:gridCol w:w="1548"/>
        <w:gridCol w:w="1418"/>
      </w:tblGrid>
      <w:tr w:rsidR="00100C4F" w:rsidRPr="00E85452" w:rsidTr="00B96419">
        <w:trPr>
          <w:trHeight w:val="420"/>
        </w:trPr>
        <w:tc>
          <w:tcPr>
            <w:tcW w:w="5300" w:type="dxa"/>
            <w:tcBorders>
              <w:top w:val="single" w:sz="8" w:space="0" w:color="auto"/>
              <w:left w:val="single" w:sz="8" w:space="0" w:color="auto"/>
              <w:bottom w:val="nil"/>
              <w:right w:val="single" w:sz="8" w:space="0" w:color="auto"/>
            </w:tcBorders>
            <w:shd w:val="clear" w:color="000000" w:fill="E6E6E6"/>
            <w:vAlign w:val="center"/>
            <w:hideMark/>
          </w:tcPr>
          <w:p w:rsidR="00100C4F" w:rsidRPr="00E85452" w:rsidRDefault="00100C4F" w:rsidP="00B96419">
            <w:pPr>
              <w:autoSpaceDE/>
              <w:autoSpaceDN/>
              <w:adjustRightInd/>
              <w:jc w:val="center"/>
              <w:rPr>
                <w:rFonts w:ascii="Times New Roman" w:hAnsi="Times New Roman"/>
                <w:b/>
                <w:bCs/>
                <w:color w:val="000000"/>
                <w:sz w:val="22"/>
                <w:szCs w:val="22"/>
              </w:rPr>
            </w:pP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100C4F" w:rsidRPr="00E85452" w:rsidRDefault="00100C4F" w:rsidP="00B96419">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Мерна единица</w:t>
            </w:r>
          </w:p>
        </w:tc>
        <w:tc>
          <w:tcPr>
            <w:tcW w:w="154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100C4F" w:rsidRPr="00E85452" w:rsidRDefault="00100C4F" w:rsidP="00B96419">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Целева стойност</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100C4F" w:rsidRPr="00E85452" w:rsidRDefault="00100C4F" w:rsidP="00100C4F">
            <w:pPr>
              <w:autoSpaceDE/>
              <w:autoSpaceDN/>
              <w:adjustRightInd/>
              <w:jc w:val="center"/>
              <w:rPr>
                <w:rFonts w:ascii="Times New Roman" w:hAnsi="Times New Roman"/>
                <w:b/>
                <w:bCs/>
                <w:color w:val="000000"/>
                <w:sz w:val="22"/>
                <w:szCs w:val="22"/>
              </w:rPr>
            </w:pPr>
            <w:r w:rsidRPr="00E85452">
              <w:rPr>
                <w:rFonts w:ascii="Times New Roman" w:hAnsi="Times New Roman"/>
                <w:b/>
                <w:bCs/>
                <w:color w:val="000000"/>
                <w:sz w:val="22"/>
                <w:szCs w:val="22"/>
              </w:rPr>
              <w:t>Отчет 30.06.2025 г.</w:t>
            </w:r>
          </w:p>
        </w:tc>
      </w:tr>
      <w:tr w:rsidR="00100C4F" w:rsidRPr="00E85452" w:rsidTr="00B96419">
        <w:trPr>
          <w:trHeight w:val="240"/>
        </w:trPr>
        <w:tc>
          <w:tcPr>
            <w:tcW w:w="5300" w:type="dxa"/>
            <w:tcBorders>
              <w:top w:val="nil"/>
              <w:left w:val="single" w:sz="8" w:space="0" w:color="auto"/>
              <w:bottom w:val="single" w:sz="8" w:space="0" w:color="auto"/>
              <w:right w:val="single" w:sz="8" w:space="0" w:color="auto"/>
            </w:tcBorders>
            <w:shd w:val="clear" w:color="000000" w:fill="E6E6E6"/>
            <w:vAlign w:val="center"/>
            <w:hideMark/>
          </w:tcPr>
          <w:p w:rsidR="00100C4F" w:rsidRPr="00E85452" w:rsidRDefault="00100C4F" w:rsidP="00B96419">
            <w:pPr>
              <w:autoSpaceDE/>
              <w:autoSpaceDN/>
              <w:adjustRightInd/>
              <w:jc w:val="center"/>
              <w:rPr>
                <w:rFonts w:ascii="Times New Roman" w:hAnsi="Times New Roman"/>
                <w:b/>
                <w:bCs/>
                <w:i/>
                <w:iCs/>
                <w:color w:val="000000"/>
                <w:sz w:val="22"/>
                <w:szCs w:val="22"/>
              </w:rPr>
            </w:pPr>
            <w:r w:rsidRPr="00E85452">
              <w:rPr>
                <w:rFonts w:ascii="Times New Roman" w:hAnsi="Times New Roman"/>
                <w:b/>
                <w:bCs/>
                <w:i/>
                <w:iCs/>
                <w:color w:val="000000"/>
                <w:sz w:val="22"/>
                <w:szCs w:val="22"/>
              </w:rPr>
              <w:t>Показатели за изпълнение</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100C4F" w:rsidRPr="00E85452" w:rsidRDefault="00100C4F" w:rsidP="00B96419">
            <w:pPr>
              <w:autoSpaceDE/>
              <w:autoSpaceDN/>
              <w:adjustRightInd/>
              <w:rPr>
                <w:rFonts w:ascii="Times New Roman" w:hAnsi="Times New Roman"/>
                <w:b/>
                <w:bCs/>
                <w:color w:val="000000"/>
                <w:sz w:val="22"/>
                <w:szCs w:val="22"/>
              </w:rPr>
            </w:pPr>
          </w:p>
        </w:tc>
        <w:tc>
          <w:tcPr>
            <w:tcW w:w="1548" w:type="dxa"/>
            <w:vMerge/>
            <w:tcBorders>
              <w:top w:val="single" w:sz="8" w:space="0" w:color="auto"/>
              <w:left w:val="single" w:sz="8" w:space="0" w:color="auto"/>
              <w:bottom w:val="single" w:sz="8" w:space="0" w:color="000000"/>
              <w:right w:val="single" w:sz="8" w:space="0" w:color="auto"/>
            </w:tcBorders>
            <w:vAlign w:val="center"/>
            <w:hideMark/>
          </w:tcPr>
          <w:p w:rsidR="00100C4F" w:rsidRPr="00E85452" w:rsidRDefault="00100C4F" w:rsidP="00B96419">
            <w:pPr>
              <w:autoSpaceDE/>
              <w:autoSpaceDN/>
              <w:adjustRightInd/>
              <w:rPr>
                <w:rFonts w:ascii="Times New Roman" w:hAnsi="Times New Roman"/>
                <w:b/>
                <w:bCs/>
                <w:color w:val="000000"/>
                <w:sz w:val="22"/>
                <w:szCs w:val="22"/>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00C4F" w:rsidRPr="00E85452" w:rsidRDefault="00100C4F" w:rsidP="00B96419">
            <w:pPr>
              <w:autoSpaceDE/>
              <w:autoSpaceDN/>
              <w:adjustRightInd/>
              <w:rPr>
                <w:rFonts w:ascii="Times New Roman" w:hAnsi="Times New Roman"/>
                <w:b/>
                <w:bCs/>
                <w:color w:val="000000"/>
                <w:sz w:val="22"/>
                <w:szCs w:val="22"/>
              </w:rPr>
            </w:pPr>
          </w:p>
        </w:tc>
      </w:tr>
      <w:tr w:rsidR="00100C4F" w:rsidRPr="00E85452" w:rsidTr="00B96419">
        <w:trPr>
          <w:trHeight w:val="462"/>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100C4F" w:rsidRPr="00E85452" w:rsidRDefault="00100C4F" w:rsidP="00100C4F">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1. Курсове за повишаване на квалификацията</w:t>
            </w:r>
          </w:p>
        </w:tc>
        <w:tc>
          <w:tcPr>
            <w:tcW w:w="1080" w:type="dxa"/>
            <w:tcBorders>
              <w:top w:val="nil"/>
              <w:left w:val="nil"/>
              <w:bottom w:val="single" w:sz="8" w:space="0" w:color="auto"/>
              <w:right w:val="single" w:sz="8" w:space="0" w:color="auto"/>
            </w:tcBorders>
            <w:shd w:val="clear" w:color="auto" w:fill="auto"/>
            <w:vAlign w:val="center"/>
            <w:hideMark/>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hideMark/>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xml:space="preserve">5    </w:t>
            </w:r>
          </w:p>
        </w:tc>
        <w:tc>
          <w:tcPr>
            <w:tcW w:w="1418" w:type="dxa"/>
            <w:tcBorders>
              <w:top w:val="nil"/>
              <w:left w:val="nil"/>
              <w:bottom w:val="single" w:sz="8" w:space="0" w:color="auto"/>
              <w:right w:val="single" w:sz="8" w:space="0" w:color="auto"/>
            </w:tcBorders>
            <w:shd w:val="clear" w:color="000000" w:fill="FFFFFF"/>
            <w:vAlign w:val="center"/>
            <w:hideMark/>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xml:space="preserve">   </w:t>
            </w:r>
          </w:p>
        </w:tc>
      </w:tr>
      <w:tr w:rsidR="00100C4F" w:rsidRPr="00E85452" w:rsidTr="00B96419">
        <w:trPr>
          <w:trHeight w:val="462"/>
        </w:trPr>
        <w:tc>
          <w:tcPr>
            <w:tcW w:w="5300" w:type="dxa"/>
            <w:tcBorders>
              <w:top w:val="nil"/>
              <w:left w:val="single" w:sz="8" w:space="0" w:color="auto"/>
              <w:bottom w:val="single" w:sz="8" w:space="0" w:color="auto"/>
              <w:right w:val="single" w:sz="8" w:space="0" w:color="auto"/>
            </w:tcBorders>
            <w:shd w:val="clear" w:color="auto" w:fill="auto"/>
            <w:vAlign w:val="center"/>
          </w:tcPr>
          <w:p w:rsidR="00100C4F" w:rsidRPr="00E85452" w:rsidRDefault="00100C4F" w:rsidP="00100C4F">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2. Самостоятелни тренировки на участниците в системата за ТС при АП</w:t>
            </w:r>
          </w:p>
        </w:tc>
        <w:tc>
          <w:tcPr>
            <w:tcW w:w="1080" w:type="dxa"/>
            <w:tcBorders>
              <w:top w:val="nil"/>
              <w:left w:val="nil"/>
              <w:bottom w:val="single" w:sz="8" w:space="0" w:color="auto"/>
              <w:right w:val="single" w:sz="8" w:space="0" w:color="auto"/>
            </w:tcBorders>
            <w:shd w:val="clear" w:color="auto" w:fill="auto"/>
            <w:vAlign w:val="center"/>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5</w:t>
            </w:r>
          </w:p>
        </w:tc>
        <w:tc>
          <w:tcPr>
            <w:tcW w:w="1418" w:type="dxa"/>
            <w:tcBorders>
              <w:top w:val="nil"/>
              <w:left w:val="nil"/>
              <w:bottom w:val="single" w:sz="8" w:space="0" w:color="auto"/>
              <w:right w:val="single" w:sz="8" w:space="0" w:color="auto"/>
            </w:tcBorders>
            <w:shd w:val="clear" w:color="000000" w:fill="FFFFFF"/>
            <w:vAlign w:val="center"/>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3</w:t>
            </w:r>
          </w:p>
        </w:tc>
      </w:tr>
      <w:tr w:rsidR="00100C4F" w:rsidRPr="00E85452" w:rsidTr="00B96419">
        <w:trPr>
          <w:trHeight w:val="397"/>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100C4F" w:rsidRPr="00E85452" w:rsidRDefault="00100C4F" w:rsidP="00100C4F">
            <w:pPr>
              <w:autoSpaceDE/>
              <w:autoSpaceDN/>
              <w:adjustRightInd/>
              <w:rPr>
                <w:rFonts w:ascii="Times New Roman" w:hAnsi="Times New Roman"/>
                <w:color w:val="000000"/>
                <w:sz w:val="22"/>
                <w:szCs w:val="22"/>
              </w:rPr>
            </w:pPr>
            <w:r w:rsidRPr="00E85452">
              <w:rPr>
                <w:rFonts w:ascii="Times New Roman" w:hAnsi="Times New Roman"/>
                <w:color w:val="000000"/>
                <w:sz w:val="22"/>
                <w:szCs w:val="22"/>
              </w:rPr>
              <w:t xml:space="preserve">3. </w:t>
            </w:r>
            <w:r w:rsidRPr="00E85452">
              <w:rPr>
                <w:rFonts w:eastAsia="Calibri"/>
                <w:sz w:val="22"/>
                <w:szCs w:val="22"/>
                <w:lang w:eastAsia="en-US"/>
              </w:rPr>
              <w:t>Съвместни учения</w:t>
            </w:r>
          </w:p>
        </w:tc>
        <w:tc>
          <w:tcPr>
            <w:tcW w:w="1080" w:type="dxa"/>
            <w:tcBorders>
              <w:top w:val="nil"/>
              <w:left w:val="nil"/>
              <w:bottom w:val="single" w:sz="8" w:space="0" w:color="auto"/>
              <w:right w:val="single" w:sz="8" w:space="0" w:color="auto"/>
            </w:tcBorders>
            <w:shd w:val="clear" w:color="auto" w:fill="auto"/>
            <w:vAlign w:val="center"/>
            <w:hideMark/>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Брой</w:t>
            </w:r>
          </w:p>
        </w:tc>
        <w:tc>
          <w:tcPr>
            <w:tcW w:w="1548" w:type="dxa"/>
            <w:tcBorders>
              <w:top w:val="nil"/>
              <w:left w:val="nil"/>
              <w:bottom w:val="single" w:sz="8" w:space="0" w:color="auto"/>
              <w:right w:val="single" w:sz="8" w:space="0" w:color="auto"/>
            </w:tcBorders>
            <w:shd w:val="clear" w:color="auto" w:fill="auto"/>
            <w:vAlign w:val="center"/>
            <w:hideMark/>
          </w:tcPr>
          <w:p w:rsidR="00100C4F" w:rsidRPr="00E85452" w:rsidRDefault="00100C4F" w:rsidP="00100C4F">
            <w:pPr>
              <w:autoSpaceDE/>
              <w:autoSpaceDN/>
              <w:adjustRightInd/>
              <w:jc w:val="center"/>
              <w:rPr>
                <w:rFonts w:ascii="Times New Roman" w:hAnsi="Times New Roman"/>
                <w:color w:val="000000"/>
                <w:sz w:val="22"/>
                <w:szCs w:val="22"/>
              </w:rPr>
            </w:pPr>
            <w:r w:rsidRPr="00E85452">
              <w:rPr>
                <w:rFonts w:ascii="Times New Roman" w:hAnsi="Times New Roman"/>
                <w:color w:val="000000"/>
                <w:sz w:val="22"/>
                <w:szCs w:val="22"/>
              </w:rPr>
              <w:t xml:space="preserve">2 </w:t>
            </w:r>
          </w:p>
        </w:tc>
        <w:tc>
          <w:tcPr>
            <w:tcW w:w="1418" w:type="dxa"/>
            <w:tcBorders>
              <w:top w:val="nil"/>
              <w:left w:val="nil"/>
              <w:bottom w:val="single" w:sz="8" w:space="0" w:color="auto"/>
              <w:right w:val="single" w:sz="8" w:space="0" w:color="auto"/>
            </w:tcBorders>
            <w:shd w:val="clear" w:color="000000" w:fill="FFFFFF"/>
            <w:vAlign w:val="center"/>
            <w:hideMark/>
          </w:tcPr>
          <w:p w:rsidR="00100C4F" w:rsidRPr="00E85452" w:rsidRDefault="00100C4F" w:rsidP="00100C4F">
            <w:pPr>
              <w:autoSpaceDE/>
              <w:autoSpaceDN/>
              <w:adjustRightInd/>
              <w:jc w:val="center"/>
              <w:rPr>
                <w:rFonts w:ascii="Times New Roman" w:hAnsi="Times New Roman"/>
                <w:color w:val="000000"/>
                <w:sz w:val="22"/>
                <w:szCs w:val="22"/>
              </w:rPr>
            </w:pPr>
          </w:p>
        </w:tc>
      </w:tr>
    </w:tbl>
    <w:p w:rsidR="00100C4F" w:rsidRPr="00E85452" w:rsidRDefault="00100C4F" w:rsidP="00336969">
      <w:pPr>
        <w:ind w:left="-26"/>
        <w:jc w:val="both"/>
        <w:rPr>
          <w:b/>
          <w:i/>
          <w:sz w:val="20"/>
          <w:szCs w:val="22"/>
        </w:rPr>
      </w:pPr>
    </w:p>
    <w:p w:rsidR="00100C4F" w:rsidRPr="00E85452" w:rsidRDefault="00100C4F" w:rsidP="00336969">
      <w:pPr>
        <w:ind w:left="-26"/>
        <w:jc w:val="both"/>
        <w:rPr>
          <w:b/>
          <w:i/>
          <w:sz w:val="20"/>
          <w:szCs w:val="22"/>
        </w:rPr>
      </w:pPr>
    </w:p>
    <w:p w:rsidR="00336969" w:rsidRPr="00E85452" w:rsidRDefault="00336969" w:rsidP="00336969">
      <w:pPr>
        <w:ind w:left="-26"/>
        <w:jc w:val="both"/>
        <w:rPr>
          <w:b/>
          <w:i/>
          <w:sz w:val="20"/>
          <w:szCs w:val="22"/>
        </w:rPr>
      </w:pPr>
      <w:r w:rsidRPr="00E85452">
        <w:rPr>
          <w:b/>
          <w:i/>
          <w:sz w:val="20"/>
          <w:szCs w:val="22"/>
        </w:rPr>
        <w:t>Отчет на разходите по програмата с разпределение на ведомствени и администрирани разходи</w:t>
      </w:r>
    </w:p>
    <w:p w:rsidR="001C0C70" w:rsidRPr="00E85452" w:rsidRDefault="001C0C70" w:rsidP="00336969">
      <w:pPr>
        <w:ind w:left="-26"/>
        <w:jc w:val="both"/>
        <w:rPr>
          <w:b/>
          <w:i/>
          <w:sz w:val="20"/>
          <w:szCs w:val="22"/>
        </w:rPr>
      </w:pPr>
    </w:p>
    <w:tbl>
      <w:tblPr>
        <w:tblW w:w="9497" w:type="dxa"/>
        <w:tblInd w:w="132" w:type="dxa"/>
        <w:tblLayout w:type="fixed"/>
        <w:tblCellMar>
          <w:left w:w="70" w:type="dxa"/>
          <w:right w:w="70" w:type="dxa"/>
        </w:tblCellMar>
        <w:tblLook w:val="04A0" w:firstRow="1" w:lastRow="0" w:firstColumn="1" w:lastColumn="0" w:noHBand="0" w:noVBand="1"/>
      </w:tblPr>
      <w:tblGrid>
        <w:gridCol w:w="992"/>
        <w:gridCol w:w="4253"/>
        <w:gridCol w:w="1559"/>
        <w:gridCol w:w="1418"/>
        <w:gridCol w:w="1275"/>
      </w:tblGrid>
      <w:tr w:rsidR="001C0C70" w:rsidRPr="00E85452" w:rsidTr="001C0C70">
        <w:trPr>
          <w:trHeight w:val="480"/>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1C0C70" w:rsidRPr="00E85452" w:rsidRDefault="001C0C70" w:rsidP="001C0C70">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w:t>
            </w:r>
          </w:p>
        </w:tc>
        <w:tc>
          <w:tcPr>
            <w:tcW w:w="4253" w:type="dxa"/>
            <w:tcBorders>
              <w:top w:val="single" w:sz="8" w:space="0" w:color="auto"/>
              <w:left w:val="nil"/>
              <w:bottom w:val="nil"/>
              <w:right w:val="single" w:sz="8" w:space="0" w:color="auto"/>
            </w:tcBorders>
            <w:shd w:val="clear" w:color="000000" w:fill="E6E6E6"/>
            <w:vAlign w:val="center"/>
            <w:hideMark/>
          </w:tcPr>
          <w:p w:rsidR="001C0C70" w:rsidRPr="00E85452" w:rsidRDefault="001C0C70" w:rsidP="001C0C70">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2300.01.03 Бюджетна програма “Търсене и спасяване във водния и въздушния транспорт”</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1C0C70" w:rsidRPr="00E85452" w:rsidRDefault="001C0C70" w:rsidP="001C0C70">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Закон</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1C0C70" w:rsidRPr="00E85452" w:rsidRDefault="001C0C70" w:rsidP="001C0C70">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Уточнен план</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1C0C70" w:rsidRPr="00E85452" w:rsidRDefault="001C0C70" w:rsidP="001C0C70">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Отчет</w:t>
            </w:r>
          </w:p>
        </w:tc>
      </w:tr>
      <w:tr w:rsidR="001C0C70" w:rsidRPr="00E85452" w:rsidTr="001C0C70">
        <w:trPr>
          <w:trHeight w:val="324"/>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1C0C70" w:rsidRPr="00E85452" w:rsidRDefault="001C0C70" w:rsidP="001C0C70">
            <w:pPr>
              <w:autoSpaceDE/>
              <w:autoSpaceDN/>
              <w:adjustRightInd/>
              <w:rPr>
                <w:rFonts w:ascii="Times New Roman" w:hAnsi="Times New Roman"/>
                <w:b/>
                <w:bCs/>
                <w:color w:val="000000"/>
                <w:sz w:val="16"/>
                <w:szCs w:val="16"/>
              </w:rPr>
            </w:pP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(в лева)</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1C0C70" w:rsidRPr="00E85452" w:rsidRDefault="001C0C70" w:rsidP="001C0C70">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C0C70" w:rsidRPr="00E85452" w:rsidRDefault="001C0C70" w:rsidP="001C0C70">
            <w:pPr>
              <w:autoSpaceDE/>
              <w:autoSpaceDN/>
              <w:adjustRightInd/>
              <w:rPr>
                <w:rFonts w:ascii="Times New Roman" w:hAnsi="Times New Roman"/>
                <w:b/>
                <w:bCs/>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1C0C70" w:rsidRPr="00E85452" w:rsidRDefault="001C0C70" w:rsidP="001C0C70">
            <w:pPr>
              <w:autoSpaceDE/>
              <w:autoSpaceDN/>
              <w:adjustRightInd/>
              <w:rPr>
                <w:rFonts w:ascii="Times New Roman" w:hAnsi="Times New Roman"/>
                <w:b/>
                <w:bCs/>
                <w:color w:val="000000"/>
                <w:sz w:val="16"/>
                <w:szCs w:val="16"/>
              </w:rPr>
            </w:pP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ведомствени разходи:</w:t>
            </w:r>
          </w:p>
        </w:tc>
        <w:tc>
          <w:tcPr>
            <w:tcW w:w="1559"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275"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1 331 406</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2 353 000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2 353 000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1 242 163</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2 426 200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2 426 200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89 243</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lastRenderedPageBreak/>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1</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ind w:firstLineChars="300" w:firstLine="480"/>
              <w:rPr>
                <w:rFonts w:ascii="Times New Roman" w:hAnsi="Times New Roman"/>
                <w:b/>
                <w:bCs/>
                <w:color w:val="000000"/>
                <w:sz w:val="16"/>
                <w:szCs w:val="16"/>
              </w:rPr>
            </w:pPr>
            <w:r w:rsidRPr="00E85452">
              <w:rPr>
                <w:rFonts w:ascii="Times New Roman" w:hAnsi="Times New Roman"/>
                <w:b/>
                <w:bCs/>
                <w:color w:val="000000"/>
                <w:sz w:val="16"/>
                <w:szCs w:val="16"/>
              </w:rPr>
              <w:t>Ведомствени разходи по бюджета на ПРБ:</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1 331 406</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2 353 000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2 353 000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1 242 163</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2 426 200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2 426 200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89 243</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2</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ind w:firstLineChars="300" w:firstLine="480"/>
              <w:rPr>
                <w:rFonts w:ascii="Times New Roman" w:hAnsi="Times New Roman"/>
                <w:b/>
                <w:bCs/>
                <w:color w:val="000000"/>
                <w:sz w:val="16"/>
                <w:szCs w:val="16"/>
              </w:rPr>
            </w:pPr>
            <w:r w:rsidRPr="00E85452">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 xml:space="preserve">От тях за: * </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2.1</w:t>
            </w:r>
          </w:p>
        </w:tc>
        <w:tc>
          <w:tcPr>
            <w:tcW w:w="4253" w:type="dxa"/>
            <w:tcBorders>
              <w:top w:val="nil"/>
              <w:left w:val="nil"/>
              <w:bottom w:val="single" w:sz="8" w:space="0" w:color="auto"/>
              <w:right w:val="single" w:sz="8" w:space="0" w:color="auto"/>
            </w:tcBorders>
            <w:shd w:val="clear" w:color="auto" w:fill="auto"/>
            <w:vAlign w:val="bottom"/>
            <w:hideMark/>
          </w:tcPr>
          <w:p w:rsidR="001C0C70" w:rsidRPr="00E85452" w:rsidRDefault="001C0C70" w:rsidP="001C0C70">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1. ……………………….</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vAlign w:val="bottom"/>
            <w:hideMark/>
          </w:tcPr>
          <w:p w:rsidR="001C0C70" w:rsidRPr="00E85452" w:rsidRDefault="001C0C70" w:rsidP="001C0C70">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ІІ.</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 xml:space="preserve">Администрирани разходни параграфи по бюджета </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1.....................................</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2....................................</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ІІІ.</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1.....................................</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2....................................</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администрирани разходи (ІІ.+ІІІ.):</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разходи по бюджета (І.1+ІІ.):</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1 331 406</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253" w:type="dxa"/>
            <w:tcBorders>
              <w:top w:val="nil"/>
              <w:left w:val="nil"/>
              <w:bottom w:val="single" w:sz="8" w:space="0" w:color="auto"/>
              <w:right w:val="single" w:sz="8" w:space="0" w:color="auto"/>
            </w:tcBorders>
            <w:shd w:val="clear" w:color="000000" w:fill="E6E6E6"/>
            <w:noWrap/>
            <w:vAlign w:val="center"/>
            <w:hideMark/>
          </w:tcPr>
          <w:p w:rsidR="001C0C70" w:rsidRPr="00E85452" w:rsidRDefault="001C0C70" w:rsidP="001C0C70">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разходи (І.+ІІ.+ІІІ.):</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4 779 200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1 331 406</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Численост на щатния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57</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57</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48</w:t>
            </w:r>
          </w:p>
        </w:tc>
      </w:tr>
      <w:tr w:rsidR="001C0C70" w:rsidRPr="00E85452" w:rsidTr="001C0C70">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253"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Численост на извънщатния персонал</w:t>
            </w:r>
          </w:p>
        </w:tc>
        <w:tc>
          <w:tcPr>
            <w:tcW w:w="1559"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noWrap/>
            <w:vAlign w:val="center"/>
            <w:hideMark/>
          </w:tcPr>
          <w:p w:rsidR="001C0C70" w:rsidRPr="00E85452" w:rsidRDefault="001C0C70" w:rsidP="001C0C70">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bl>
    <w:p w:rsidR="001C0C70" w:rsidRPr="00E85452" w:rsidRDefault="001C0C70" w:rsidP="00336969">
      <w:pPr>
        <w:ind w:left="-26"/>
        <w:jc w:val="both"/>
        <w:rPr>
          <w:b/>
          <w:i/>
          <w:sz w:val="20"/>
          <w:szCs w:val="22"/>
        </w:rPr>
      </w:pPr>
    </w:p>
    <w:p w:rsidR="00202BC6" w:rsidRPr="00E85452" w:rsidRDefault="00202BC6" w:rsidP="00336969">
      <w:pPr>
        <w:ind w:left="-26"/>
        <w:jc w:val="both"/>
        <w:rPr>
          <w:b/>
          <w:i/>
          <w:sz w:val="22"/>
          <w:szCs w:val="22"/>
        </w:rPr>
      </w:pPr>
    </w:p>
    <w:p w:rsidR="001E7EBD" w:rsidRPr="00E85452" w:rsidRDefault="001E7EBD" w:rsidP="003F3915">
      <w:pPr>
        <w:spacing w:before="120"/>
        <w:rPr>
          <w:b/>
          <w:i/>
          <w:color w:val="339966"/>
          <w:sz w:val="22"/>
          <w:szCs w:val="22"/>
        </w:rPr>
      </w:pPr>
      <w:r w:rsidRPr="00E85452">
        <w:rPr>
          <w:rFonts w:cs="Times New Roman CYR"/>
          <w:b/>
          <w:i/>
          <w:color w:val="339966"/>
          <w:sz w:val="22"/>
          <w:szCs w:val="22"/>
        </w:rPr>
        <w:t>2300.01.04 БЮДЖЕТНА ПРОГРАМА „РАЗСЛЕДВАНЕ НА ПРОИЗШЕСТВИЯ ВЪВ ВЪЗДУШНИ, ВОДНИЯ И ЖЕЛЕЗОПЪТНИЯ ТРАНСПОРТ“</w:t>
      </w:r>
    </w:p>
    <w:p w:rsidR="00E46F54" w:rsidRPr="00E85452" w:rsidRDefault="00E46F54" w:rsidP="001E7EBD">
      <w:pPr>
        <w:autoSpaceDE/>
        <w:autoSpaceDN/>
        <w:adjustRightInd/>
        <w:spacing w:before="120"/>
        <w:jc w:val="both"/>
        <w:rPr>
          <w:rFonts w:cs="Times New Roman CYR"/>
          <w:b/>
          <w:bCs/>
          <w:i/>
          <w:iCs/>
          <w:sz w:val="22"/>
          <w:szCs w:val="22"/>
        </w:rPr>
      </w:pPr>
      <w:r w:rsidRPr="00E85452">
        <w:rPr>
          <w:rFonts w:cs="Times New Roman CYR"/>
          <w:b/>
          <w:bCs/>
          <w:i/>
          <w:iCs/>
          <w:sz w:val="22"/>
          <w:szCs w:val="22"/>
        </w:rPr>
        <w:t xml:space="preserve">Цели </w:t>
      </w:r>
    </w:p>
    <w:p w:rsidR="00E46F54" w:rsidRPr="00E85452" w:rsidRDefault="00E46F54" w:rsidP="00215619">
      <w:pPr>
        <w:numPr>
          <w:ilvl w:val="0"/>
          <w:numId w:val="17"/>
        </w:numPr>
        <w:autoSpaceDE/>
        <w:autoSpaceDN/>
        <w:adjustRightInd/>
        <w:spacing w:after="120"/>
        <w:jc w:val="both"/>
        <w:rPr>
          <w:rFonts w:cs="Times New Roman CYR"/>
          <w:bCs/>
          <w:i/>
          <w:iCs/>
          <w:sz w:val="22"/>
          <w:szCs w:val="22"/>
        </w:rPr>
      </w:pPr>
      <w:r w:rsidRPr="00E85452">
        <w:rPr>
          <w:rFonts w:ascii="Times New Roman" w:hAnsi="Times New Roman"/>
          <w:i/>
          <w:sz w:val="22"/>
          <w:szCs w:val="22"/>
        </w:rPr>
        <w:t>По</w:t>
      </w:r>
      <w:r w:rsidR="0009221F" w:rsidRPr="00E85452">
        <w:rPr>
          <w:rFonts w:ascii="Times New Roman" w:hAnsi="Times New Roman"/>
          <w:i/>
          <w:sz w:val="22"/>
          <w:szCs w:val="22"/>
        </w:rPr>
        <w:t>добряване</w:t>
      </w:r>
      <w:r w:rsidRPr="00E85452">
        <w:rPr>
          <w:rFonts w:ascii="Times New Roman" w:hAnsi="Times New Roman"/>
          <w:i/>
          <w:sz w:val="22"/>
          <w:szCs w:val="22"/>
        </w:rPr>
        <w:t xml:space="preserve"> на безопасност</w:t>
      </w:r>
      <w:r w:rsidR="0009221F" w:rsidRPr="00E85452">
        <w:rPr>
          <w:rFonts w:ascii="Times New Roman" w:hAnsi="Times New Roman"/>
          <w:i/>
          <w:sz w:val="22"/>
          <w:szCs w:val="22"/>
        </w:rPr>
        <w:t>та</w:t>
      </w:r>
      <w:r w:rsidRPr="00E85452">
        <w:rPr>
          <w:rFonts w:ascii="Times New Roman" w:hAnsi="Times New Roman"/>
          <w:i/>
          <w:sz w:val="22"/>
          <w:szCs w:val="22"/>
        </w:rPr>
        <w:t xml:space="preserve"> </w:t>
      </w:r>
      <w:r w:rsidR="0009221F" w:rsidRPr="00E85452">
        <w:rPr>
          <w:rFonts w:ascii="Times New Roman" w:hAnsi="Times New Roman"/>
          <w:i/>
          <w:sz w:val="22"/>
          <w:szCs w:val="22"/>
        </w:rPr>
        <w:t>във</w:t>
      </w:r>
      <w:r w:rsidRPr="00E85452">
        <w:rPr>
          <w:rFonts w:ascii="Times New Roman" w:hAnsi="Times New Roman"/>
          <w:i/>
          <w:sz w:val="22"/>
          <w:szCs w:val="22"/>
        </w:rPr>
        <w:t xml:space="preserve"> въздушния транспорт посредством разследване на авиационни прои</w:t>
      </w:r>
      <w:r w:rsidR="0009221F" w:rsidRPr="00E85452">
        <w:rPr>
          <w:rFonts w:ascii="Times New Roman" w:hAnsi="Times New Roman"/>
          <w:i/>
          <w:sz w:val="22"/>
          <w:szCs w:val="22"/>
        </w:rPr>
        <w:t>зшествия и</w:t>
      </w:r>
      <w:r w:rsidR="007E30EF" w:rsidRPr="00E85452">
        <w:rPr>
          <w:rFonts w:ascii="Times New Roman" w:hAnsi="Times New Roman"/>
          <w:i/>
          <w:sz w:val="22"/>
          <w:szCs w:val="22"/>
        </w:rPr>
        <w:t xml:space="preserve"> сериозни инциденти</w:t>
      </w:r>
      <w:r w:rsidR="00154C88" w:rsidRPr="00E85452">
        <w:rPr>
          <w:rFonts w:ascii="Times New Roman" w:hAnsi="Times New Roman"/>
          <w:i/>
          <w:sz w:val="22"/>
          <w:szCs w:val="22"/>
        </w:rPr>
        <w:t xml:space="preserve">, </w:t>
      </w:r>
      <w:r w:rsidRPr="00E85452">
        <w:rPr>
          <w:rFonts w:ascii="Times New Roman" w:hAnsi="Times New Roman"/>
          <w:i/>
          <w:sz w:val="22"/>
          <w:szCs w:val="22"/>
        </w:rPr>
        <w:t>контрол върху разследваните от ГД „ГВА” и авиационните оператори инциденти,</w:t>
      </w:r>
      <w:r w:rsidR="007E30EF" w:rsidRPr="00E85452">
        <w:rPr>
          <w:rFonts w:ascii="Times New Roman" w:hAnsi="Times New Roman"/>
          <w:i/>
          <w:sz w:val="22"/>
          <w:szCs w:val="22"/>
        </w:rPr>
        <w:t xml:space="preserve"> </w:t>
      </w:r>
      <w:r w:rsidRPr="00E85452">
        <w:rPr>
          <w:rFonts w:ascii="Times New Roman" w:hAnsi="Times New Roman"/>
          <w:i/>
          <w:sz w:val="22"/>
          <w:szCs w:val="22"/>
        </w:rPr>
        <w:t>определяне на мерки за безопасност и осъществяване на превантивна дейност;</w:t>
      </w:r>
    </w:p>
    <w:p w:rsidR="00E46F54" w:rsidRPr="00E85452" w:rsidRDefault="00E46F54" w:rsidP="00215619">
      <w:pPr>
        <w:numPr>
          <w:ilvl w:val="0"/>
          <w:numId w:val="17"/>
        </w:numPr>
        <w:autoSpaceDE/>
        <w:autoSpaceDN/>
        <w:adjustRightInd/>
        <w:spacing w:after="120"/>
        <w:jc w:val="both"/>
        <w:rPr>
          <w:rFonts w:cs="Times New Roman CYR"/>
          <w:bCs/>
          <w:i/>
          <w:iCs/>
          <w:sz w:val="22"/>
          <w:szCs w:val="22"/>
        </w:rPr>
      </w:pPr>
      <w:r w:rsidRPr="00E85452">
        <w:rPr>
          <w:rFonts w:ascii="Times New Roman" w:hAnsi="Times New Roman"/>
          <w:i/>
          <w:sz w:val="22"/>
          <w:szCs w:val="22"/>
        </w:rPr>
        <w:t>По</w:t>
      </w:r>
      <w:r w:rsidR="0009221F" w:rsidRPr="00E85452">
        <w:rPr>
          <w:rFonts w:ascii="Times New Roman" w:hAnsi="Times New Roman"/>
          <w:i/>
          <w:sz w:val="22"/>
          <w:szCs w:val="22"/>
        </w:rPr>
        <w:t>добряване</w:t>
      </w:r>
      <w:r w:rsidRPr="00E85452">
        <w:rPr>
          <w:rFonts w:ascii="Times New Roman" w:hAnsi="Times New Roman"/>
          <w:i/>
          <w:sz w:val="22"/>
          <w:szCs w:val="22"/>
        </w:rPr>
        <w:t xml:space="preserve"> на безопасност</w:t>
      </w:r>
      <w:r w:rsidR="0009221F" w:rsidRPr="00E85452">
        <w:rPr>
          <w:rFonts w:ascii="Times New Roman" w:hAnsi="Times New Roman"/>
          <w:i/>
          <w:sz w:val="22"/>
          <w:szCs w:val="22"/>
        </w:rPr>
        <w:t>та</w:t>
      </w:r>
      <w:r w:rsidRPr="00E85452">
        <w:rPr>
          <w:rFonts w:ascii="Times New Roman" w:hAnsi="Times New Roman"/>
          <w:i/>
          <w:sz w:val="22"/>
          <w:szCs w:val="22"/>
        </w:rPr>
        <w:t xml:space="preserve"> на морския транспорт чрез извършване на </w:t>
      </w:r>
      <w:r w:rsidRPr="00E85452">
        <w:rPr>
          <w:rFonts w:ascii="Times New Roman" w:hAnsi="Times New Roman"/>
          <w:i/>
          <w:sz w:val="22"/>
          <w:szCs w:val="22"/>
          <w:lang w:val="x-none"/>
        </w:rPr>
        <w:t>разследване</w:t>
      </w:r>
      <w:r w:rsidRPr="00E85452">
        <w:rPr>
          <w:rFonts w:ascii="Times New Roman" w:hAnsi="Times New Roman"/>
          <w:i/>
          <w:sz w:val="22"/>
          <w:szCs w:val="22"/>
        </w:rPr>
        <w:t xml:space="preserve"> в съответствие с </w:t>
      </w:r>
      <w:r w:rsidRPr="00E85452">
        <w:rPr>
          <w:rFonts w:ascii="Times New Roman" w:hAnsi="Times New Roman"/>
          <w:i/>
          <w:sz w:val="22"/>
          <w:szCs w:val="22"/>
          <w:lang w:val="x-none"/>
        </w:rPr>
        <w:t>Н</w:t>
      </w:r>
      <w:r w:rsidRPr="00E85452">
        <w:rPr>
          <w:rFonts w:ascii="Times New Roman" w:hAnsi="Times New Roman"/>
          <w:i/>
          <w:sz w:val="22"/>
          <w:szCs w:val="22"/>
        </w:rPr>
        <w:t>аредба</w:t>
      </w:r>
      <w:r w:rsidRPr="00E85452">
        <w:rPr>
          <w:rFonts w:ascii="Times New Roman" w:hAnsi="Times New Roman"/>
          <w:i/>
          <w:sz w:val="22"/>
          <w:szCs w:val="22"/>
          <w:lang w:val="x-none"/>
        </w:rPr>
        <w:t xml:space="preserve"> № 23</w:t>
      </w:r>
      <w:r w:rsidRPr="00E85452">
        <w:rPr>
          <w:rFonts w:ascii="Times New Roman" w:hAnsi="Times New Roman"/>
          <w:i/>
          <w:sz w:val="22"/>
          <w:szCs w:val="22"/>
        </w:rPr>
        <w:t xml:space="preserve"> от 24.10.2011 г. за установяване на обстоятелствата, при които е възникнало произшествието, установяване на причините и последствията от него, както и за предприемане на мерки за предотвратяване на подобно произшествие в бъдеще;</w:t>
      </w:r>
    </w:p>
    <w:p w:rsidR="00864F44" w:rsidRPr="00E85452" w:rsidRDefault="00E46F54" w:rsidP="00215619">
      <w:pPr>
        <w:numPr>
          <w:ilvl w:val="0"/>
          <w:numId w:val="17"/>
        </w:numPr>
        <w:autoSpaceDE/>
        <w:autoSpaceDN/>
        <w:adjustRightInd/>
        <w:spacing w:after="120"/>
        <w:jc w:val="both"/>
        <w:rPr>
          <w:rFonts w:cs="Times New Roman CYR"/>
          <w:bCs/>
          <w:i/>
          <w:iCs/>
          <w:sz w:val="22"/>
          <w:szCs w:val="22"/>
        </w:rPr>
      </w:pPr>
      <w:r w:rsidRPr="00E85452">
        <w:rPr>
          <w:rFonts w:ascii="Times New Roman" w:hAnsi="Times New Roman"/>
          <w:i/>
          <w:sz w:val="22"/>
          <w:szCs w:val="22"/>
        </w:rPr>
        <w:t>По</w:t>
      </w:r>
      <w:r w:rsidR="00806E93" w:rsidRPr="00E85452">
        <w:rPr>
          <w:rFonts w:ascii="Times New Roman" w:hAnsi="Times New Roman"/>
          <w:i/>
          <w:sz w:val="22"/>
          <w:szCs w:val="22"/>
        </w:rPr>
        <w:t>добряване</w:t>
      </w:r>
      <w:r w:rsidRPr="00E85452">
        <w:rPr>
          <w:rFonts w:ascii="Times New Roman" w:hAnsi="Times New Roman"/>
          <w:i/>
          <w:sz w:val="22"/>
          <w:szCs w:val="22"/>
        </w:rPr>
        <w:t xml:space="preserve"> на безопасността на железопътния транспорт чрез разследване </w:t>
      </w:r>
      <w:r w:rsidR="00516CEA" w:rsidRPr="00E85452">
        <w:rPr>
          <w:rFonts w:ascii="Times New Roman" w:hAnsi="Times New Roman"/>
          <w:i/>
          <w:sz w:val="22"/>
          <w:szCs w:val="22"/>
        </w:rPr>
        <w:t xml:space="preserve">на произшествия и инциденти </w:t>
      </w:r>
      <w:r w:rsidR="00154C88" w:rsidRPr="00E85452">
        <w:rPr>
          <w:rFonts w:ascii="Times New Roman" w:hAnsi="Times New Roman"/>
          <w:i/>
          <w:sz w:val="22"/>
          <w:szCs w:val="22"/>
        </w:rPr>
        <w:t>за</w:t>
      </w:r>
      <w:r w:rsidRPr="00E85452">
        <w:rPr>
          <w:rFonts w:ascii="Times New Roman" w:hAnsi="Times New Roman"/>
          <w:i/>
          <w:sz w:val="22"/>
          <w:szCs w:val="22"/>
        </w:rPr>
        <w:t xml:space="preserve"> установяване </w:t>
      </w:r>
      <w:r w:rsidR="00154C88" w:rsidRPr="00E85452">
        <w:rPr>
          <w:rFonts w:ascii="Times New Roman" w:hAnsi="Times New Roman"/>
          <w:i/>
          <w:sz w:val="22"/>
          <w:szCs w:val="22"/>
        </w:rPr>
        <w:t xml:space="preserve">на </w:t>
      </w:r>
      <w:r w:rsidR="0009221F" w:rsidRPr="00E85452">
        <w:rPr>
          <w:rFonts w:ascii="Times New Roman" w:hAnsi="Times New Roman"/>
          <w:i/>
          <w:sz w:val="22"/>
          <w:szCs w:val="22"/>
        </w:rPr>
        <w:t xml:space="preserve">обстоятелствата и </w:t>
      </w:r>
      <w:r w:rsidRPr="00E85452">
        <w:rPr>
          <w:rFonts w:ascii="Times New Roman" w:hAnsi="Times New Roman"/>
          <w:i/>
          <w:sz w:val="22"/>
          <w:szCs w:val="22"/>
        </w:rPr>
        <w:t>причините</w:t>
      </w:r>
      <w:r w:rsidR="00806E93" w:rsidRPr="00E85452">
        <w:rPr>
          <w:rFonts w:ascii="Times New Roman" w:hAnsi="Times New Roman"/>
          <w:i/>
          <w:sz w:val="22"/>
          <w:szCs w:val="22"/>
        </w:rPr>
        <w:t xml:space="preserve">, </w:t>
      </w:r>
      <w:r w:rsidR="00154C88" w:rsidRPr="00E85452">
        <w:rPr>
          <w:rFonts w:ascii="Times New Roman" w:hAnsi="Times New Roman"/>
          <w:i/>
          <w:sz w:val="22"/>
          <w:szCs w:val="22"/>
        </w:rPr>
        <w:t>довели</w:t>
      </w:r>
      <w:r w:rsidR="00806E93" w:rsidRPr="00E85452">
        <w:rPr>
          <w:rFonts w:ascii="Times New Roman" w:hAnsi="Times New Roman"/>
          <w:i/>
          <w:sz w:val="22"/>
          <w:szCs w:val="22"/>
        </w:rPr>
        <w:t xml:space="preserve"> до</w:t>
      </w:r>
      <w:r w:rsidRPr="00E85452">
        <w:rPr>
          <w:rFonts w:ascii="Times New Roman" w:hAnsi="Times New Roman"/>
          <w:i/>
          <w:sz w:val="22"/>
          <w:szCs w:val="22"/>
        </w:rPr>
        <w:t xml:space="preserve"> </w:t>
      </w:r>
      <w:r w:rsidR="00516CEA" w:rsidRPr="00E85452">
        <w:rPr>
          <w:rFonts w:ascii="Times New Roman" w:hAnsi="Times New Roman"/>
          <w:i/>
          <w:sz w:val="22"/>
          <w:szCs w:val="22"/>
        </w:rPr>
        <w:t xml:space="preserve">тяхното </w:t>
      </w:r>
      <w:r w:rsidRPr="00E85452">
        <w:rPr>
          <w:rFonts w:ascii="Times New Roman" w:hAnsi="Times New Roman"/>
          <w:i/>
          <w:sz w:val="22"/>
          <w:szCs w:val="22"/>
        </w:rPr>
        <w:t>възникване</w:t>
      </w:r>
      <w:r w:rsidR="00244696" w:rsidRPr="00E85452">
        <w:rPr>
          <w:rFonts w:ascii="Times New Roman" w:hAnsi="Times New Roman"/>
          <w:i/>
          <w:sz w:val="22"/>
          <w:szCs w:val="22"/>
        </w:rPr>
        <w:t xml:space="preserve">, </w:t>
      </w:r>
      <w:r w:rsidR="00154C88" w:rsidRPr="00E85452">
        <w:rPr>
          <w:rFonts w:ascii="Times New Roman" w:hAnsi="Times New Roman"/>
          <w:i/>
          <w:sz w:val="22"/>
          <w:szCs w:val="22"/>
        </w:rPr>
        <w:t xml:space="preserve">в съответствие </w:t>
      </w:r>
      <w:r w:rsidR="0069684C" w:rsidRPr="00E85452">
        <w:rPr>
          <w:rFonts w:ascii="Times New Roman" w:hAnsi="Times New Roman"/>
          <w:i/>
          <w:sz w:val="22"/>
          <w:szCs w:val="22"/>
        </w:rPr>
        <w:t xml:space="preserve">с изискванията на </w:t>
      </w:r>
      <w:r w:rsidR="00154C88" w:rsidRPr="00E85452">
        <w:rPr>
          <w:rFonts w:ascii="Times New Roman" w:hAnsi="Times New Roman"/>
          <w:i/>
          <w:sz w:val="22"/>
          <w:szCs w:val="22"/>
        </w:rPr>
        <w:t xml:space="preserve">Закона за железопътния транспорт и Наредба № 59, и </w:t>
      </w:r>
      <w:r w:rsidR="00516CEA" w:rsidRPr="00E85452">
        <w:rPr>
          <w:rFonts w:ascii="Times New Roman" w:hAnsi="Times New Roman"/>
          <w:i/>
          <w:sz w:val="22"/>
          <w:szCs w:val="22"/>
        </w:rPr>
        <w:t>когато е целесъобразно формулира</w:t>
      </w:r>
      <w:r w:rsidR="00154C88" w:rsidRPr="00E85452">
        <w:rPr>
          <w:rFonts w:ascii="Times New Roman" w:hAnsi="Times New Roman"/>
          <w:i/>
          <w:sz w:val="22"/>
          <w:szCs w:val="22"/>
        </w:rPr>
        <w:t xml:space="preserve">не на препоръки за безопасност с цел </w:t>
      </w:r>
      <w:r w:rsidR="00516CEA" w:rsidRPr="00E85452">
        <w:rPr>
          <w:rFonts w:ascii="Times New Roman" w:hAnsi="Times New Roman"/>
          <w:i/>
          <w:sz w:val="22"/>
          <w:szCs w:val="22"/>
        </w:rPr>
        <w:t xml:space="preserve">предотвратяване на тежки </w:t>
      </w:r>
      <w:r w:rsidR="00154C88" w:rsidRPr="00E85452">
        <w:rPr>
          <w:rFonts w:ascii="Times New Roman" w:hAnsi="Times New Roman"/>
          <w:i/>
          <w:sz w:val="22"/>
          <w:szCs w:val="22"/>
        </w:rPr>
        <w:t xml:space="preserve"> произшествия</w:t>
      </w:r>
      <w:r w:rsidR="00516CEA" w:rsidRPr="00E85452">
        <w:rPr>
          <w:rFonts w:ascii="Times New Roman" w:hAnsi="Times New Roman"/>
          <w:i/>
          <w:sz w:val="22"/>
          <w:szCs w:val="22"/>
        </w:rPr>
        <w:t>.</w:t>
      </w:r>
    </w:p>
    <w:p w:rsidR="00E46F54" w:rsidRPr="00E85452" w:rsidRDefault="00E46F54" w:rsidP="000F0C86">
      <w:pPr>
        <w:spacing w:before="120" w:after="120"/>
        <w:jc w:val="both"/>
        <w:rPr>
          <w:rFonts w:cs="Times New Roman CYR"/>
          <w:b/>
          <w:i/>
          <w:sz w:val="22"/>
          <w:szCs w:val="22"/>
        </w:rPr>
      </w:pPr>
      <w:r w:rsidRPr="00E85452">
        <w:rPr>
          <w:rFonts w:cs="Times New Roman CYR"/>
          <w:b/>
          <w:i/>
          <w:sz w:val="22"/>
          <w:szCs w:val="22"/>
        </w:rPr>
        <w:t>Органи</w:t>
      </w:r>
      <w:r w:rsidR="001E7EBD" w:rsidRPr="00E85452">
        <w:rPr>
          <w:rFonts w:cs="Times New Roman CYR"/>
          <w:b/>
          <w:i/>
          <w:sz w:val="22"/>
          <w:szCs w:val="22"/>
        </w:rPr>
        <w:t>зационни структури, участващи в програмата</w:t>
      </w:r>
    </w:p>
    <w:p w:rsidR="001E7EBD" w:rsidRPr="00E85452" w:rsidRDefault="000F0C86" w:rsidP="000F0C86">
      <w:pPr>
        <w:spacing w:after="120"/>
        <w:jc w:val="both"/>
        <w:rPr>
          <w:rFonts w:cs="Times New Roman CYR"/>
          <w:sz w:val="22"/>
          <w:szCs w:val="22"/>
        </w:rPr>
      </w:pPr>
      <w:r w:rsidRPr="00E85452">
        <w:rPr>
          <w:rFonts w:cs="Times New Roman CYR"/>
          <w:sz w:val="22"/>
          <w:szCs w:val="22"/>
        </w:rPr>
        <w:lastRenderedPageBreak/>
        <w:t>Национален борд</w:t>
      </w:r>
      <w:r w:rsidR="00E46F54" w:rsidRPr="00E85452">
        <w:rPr>
          <w:rFonts w:cs="Times New Roman CYR"/>
          <w:sz w:val="22"/>
          <w:szCs w:val="22"/>
        </w:rPr>
        <w:t xml:space="preserve"> за разследване на произшествия във въздушния, водния и железопътен транспорт</w:t>
      </w:r>
      <w:r w:rsidRPr="00E85452">
        <w:rPr>
          <w:rFonts w:cs="Times New Roman CYR"/>
          <w:sz w:val="22"/>
          <w:szCs w:val="22"/>
        </w:rPr>
        <w:t xml:space="preserve">. </w:t>
      </w:r>
      <w:r w:rsidRPr="00E85452">
        <w:rPr>
          <w:sz w:val="22"/>
          <w:szCs w:val="22"/>
        </w:rPr>
        <w:t>Председателят на борда е второстепенен разпоредител с бюджет към министъра на трансп</w:t>
      </w:r>
      <w:r w:rsidR="007B3DD5" w:rsidRPr="00E85452">
        <w:rPr>
          <w:sz w:val="22"/>
          <w:szCs w:val="22"/>
        </w:rPr>
        <w:t>орта</w:t>
      </w:r>
      <w:r w:rsidRPr="00E85452">
        <w:rPr>
          <w:sz w:val="22"/>
          <w:szCs w:val="22"/>
        </w:rPr>
        <w:t xml:space="preserve"> и съобщенията.</w:t>
      </w:r>
    </w:p>
    <w:p w:rsidR="0093167D" w:rsidRPr="00E85452" w:rsidRDefault="0093167D" w:rsidP="0093167D">
      <w:pPr>
        <w:jc w:val="both"/>
        <w:rPr>
          <w:rFonts w:ascii="Times New Roman" w:hAnsi="Times New Roman"/>
          <w:i/>
          <w:sz w:val="22"/>
          <w:szCs w:val="22"/>
        </w:rPr>
      </w:pPr>
    </w:p>
    <w:p w:rsidR="00864F44" w:rsidRPr="00E85452" w:rsidRDefault="0093167D" w:rsidP="00864F44">
      <w:pPr>
        <w:spacing w:after="120"/>
        <w:jc w:val="both"/>
        <w:rPr>
          <w:rFonts w:ascii="Times New Roman" w:hAnsi="Times New Roman"/>
          <w:b/>
          <w:i/>
          <w:sz w:val="22"/>
          <w:szCs w:val="22"/>
        </w:rPr>
      </w:pPr>
      <w:r w:rsidRPr="00E85452">
        <w:rPr>
          <w:rFonts w:ascii="Times New Roman" w:hAnsi="Times New Roman"/>
          <w:b/>
          <w:i/>
          <w:sz w:val="22"/>
          <w:szCs w:val="22"/>
        </w:rPr>
        <w:t>Предоставяни п</w:t>
      </w:r>
      <w:r w:rsidR="00254B8D" w:rsidRPr="00E85452">
        <w:rPr>
          <w:rFonts w:ascii="Times New Roman" w:hAnsi="Times New Roman"/>
          <w:b/>
          <w:i/>
          <w:sz w:val="22"/>
          <w:szCs w:val="22"/>
        </w:rPr>
        <w:t>родукти/услуги – описание на постигнатите резултати и изпълнените дейности за тяхното предоставяне</w:t>
      </w:r>
    </w:p>
    <w:p w:rsidR="00864F44" w:rsidRPr="00E85452" w:rsidRDefault="00864F44" w:rsidP="00864F44">
      <w:pPr>
        <w:spacing w:after="120"/>
        <w:jc w:val="both"/>
        <w:rPr>
          <w:rFonts w:ascii="Times New Roman" w:hAnsi="Times New Roman"/>
          <w:b/>
          <w:i/>
          <w:sz w:val="22"/>
          <w:szCs w:val="22"/>
        </w:rPr>
      </w:pPr>
      <w:r w:rsidRPr="00E85452">
        <w:rPr>
          <w:rFonts w:ascii="Times New Roman" w:hAnsi="Times New Roman"/>
          <w:sz w:val="22"/>
          <w:szCs w:val="22"/>
        </w:rPr>
        <w:t>През отчетния период НБРПВВЖТ е извършил дейности в съответствие с изискванията на следните нормативни актове:</w:t>
      </w:r>
    </w:p>
    <w:p w:rsidR="00A6167A" w:rsidRPr="00E85452" w:rsidRDefault="00864F44" w:rsidP="007A7C34">
      <w:pPr>
        <w:tabs>
          <w:tab w:val="left" w:pos="851"/>
        </w:tabs>
        <w:ind w:firstLine="708"/>
        <w:jc w:val="both"/>
        <w:rPr>
          <w:rFonts w:ascii="Times New Roman" w:hAnsi="Times New Roman"/>
          <w:sz w:val="22"/>
          <w:szCs w:val="22"/>
        </w:rPr>
      </w:pPr>
      <w:r w:rsidRPr="00E85452">
        <w:rPr>
          <w:rFonts w:ascii="Times New Roman" w:hAnsi="Times New Roman"/>
          <w:sz w:val="22"/>
          <w:szCs w:val="22"/>
        </w:rPr>
        <w:t xml:space="preserve">- </w:t>
      </w:r>
      <w:r w:rsidR="00A6167A" w:rsidRPr="00E85452">
        <w:rPr>
          <w:rFonts w:ascii="Times New Roman" w:hAnsi="Times New Roman"/>
          <w:sz w:val="22"/>
          <w:szCs w:val="22"/>
        </w:rPr>
        <w:t>В направление разследване на авиационни събития: Анекс 13 (Разследване на авиационни произшествия и инциденти), Анекс 19 (Управление на безопасността) на конвенцията за международна гражданска авиация, Регламент 996/2010 на ЕП и на Съвета от 20.10.2010 за разследване и предотвратяване на произшествия и инциденти в гражданското въздухоплаване, Регламент 376/2014 на ЕП и на Съвета от 03.04.2014 г. за докладване, анализ и последващи действия във връзка със събития в гражданското въздухоплаване, Закон за гражданското въздухоплаване,  Наредба № 13 от 27.01.1999 г. за разследване на авиационни произшествия.</w:t>
      </w:r>
    </w:p>
    <w:p w:rsidR="00A6167A" w:rsidRPr="00E85452" w:rsidRDefault="00A6167A" w:rsidP="007A7C34">
      <w:pPr>
        <w:tabs>
          <w:tab w:val="left" w:pos="851"/>
        </w:tabs>
        <w:ind w:firstLine="708"/>
        <w:jc w:val="both"/>
        <w:rPr>
          <w:rFonts w:ascii="Times New Roman" w:hAnsi="Times New Roman"/>
          <w:sz w:val="22"/>
          <w:szCs w:val="22"/>
        </w:rPr>
      </w:pPr>
      <w:r w:rsidRPr="00E85452">
        <w:rPr>
          <w:rFonts w:ascii="Times New Roman" w:hAnsi="Times New Roman"/>
          <w:sz w:val="22"/>
          <w:szCs w:val="22"/>
        </w:rPr>
        <w:t>- В направление разследване на морски произшествия: чл. 79 на Кодекса на търговското корабоплаване, Наредба № 23 от 24.10.2011 г. за докладване и разследване на морски произшествия и инциденти, Регламент (ЕС) № 1286/2011 на Комисията от 09.12.2011 г. за приемане на обща методика за разследване на морски произшествия и инциденти, разработена съгласно чл. 5, параграф 4 от Директива 2009/18/ЕО на Европейския парламент и на Съвета, Кодекс за международните стандарти и препоръчителни практики за разследване на безопасността при морски произшествия и инциденти, приет с резолюция MSC.255(84) на Морската комисия по безопасност към Международната морска организация, в сила от 01.01.2010 г.</w:t>
      </w:r>
    </w:p>
    <w:p w:rsidR="007A7C34" w:rsidRPr="00E85452" w:rsidRDefault="007A7C34" w:rsidP="007A7C34">
      <w:pPr>
        <w:tabs>
          <w:tab w:val="left" w:pos="851"/>
        </w:tabs>
        <w:ind w:firstLine="708"/>
        <w:jc w:val="both"/>
        <w:rPr>
          <w:rFonts w:ascii="Times New Roman" w:hAnsi="Times New Roman"/>
          <w:strike/>
          <w:sz w:val="22"/>
          <w:szCs w:val="22"/>
        </w:rPr>
      </w:pPr>
      <w:r w:rsidRPr="00E85452">
        <w:rPr>
          <w:rFonts w:ascii="Times New Roman" w:hAnsi="Times New Roman"/>
          <w:sz w:val="22"/>
          <w:szCs w:val="22"/>
        </w:rPr>
        <w:t>-</w:t>
      </w:r>
      <w:r w:rsidRPr="00E85452">
        <w:rPr>
          <w:rFonts w:ascii="Times New Roman" w:hAnsi="Times New Roman"/>
          <w:sz w:val="22"/>
          <w:szCs w:val="22"/>
        </w:rPr>
        <w:tab/>
        <w:t>В направление разследване на железопътни произшествия: Директива (ЕС) 2016/798 на Европейския парламент и на Съвета от 11.05.2016 г. относно безопасността на железопътния транспорт, Закон за железопътния транспорт, Наредба № 59 от 05.12.2006 г. за управление на безопасността в железопътния транспорт.</w:t>
      </w:r>
    </w:p>
    <w:p w:rsidR="007A7C34" w:rsidRPr="00E85452" w:rsidRDefault="007A7C34" w:rsidP="007A7C34">
      <w:pPr>
        <w:spacing w:after="120"/>
        <w:ind w:firstLine="709"/>
        <w:jc w:val="both"/>
        <w:rPr>
          <w:rFonts w:ascii="Times New Roman" w:hAnsi="Times New Roman"/>
          <w:sz w:val="22"/>
          <w:szCs w:val="22"/>
        </w:rPr>
      </w:pPr>
      <w:r w:rsidRPr="00E85452">
        <w:rPr>
          <w:rFonts w:ascii="Times New Roman" w:hAnsi="Times New Roman"/>
          <w:sz w:val="22"/>
          <w:szCs w:val="22"/>
        </w:rPr>
        <w:t xml:space="preserve">През горецитирания период НБРПВВЖТ е осъществил дейности по програма „Организация и управление на транспорта, осигуряване на безопасност, сигурност и екологосъобразност”. </w:t>
      </w:r>
    </w:p>
    <w:p w:rsidR="00864F44" w:rsidRPr="00E85452" w:rsidRDefault="00864F44" w:rsidP="007A7C34">
      <w:pPr>
        <w:ind w:left="720"/>
        <w:jc w:val="both"/>
        <w:rPr>
          <w:rFonts w:ascii="Times New Roman" w:hAnsi="Times New Roman"/>
          <w:b/>
          <w:sz w:val="22"/>
          <w:szCs w:val="22"/>
        </w:rPr>
      </w:pPr>
    </w:p>
    <w:p w:rsidR="00254B8D" w:rsidRPr="00E85452" w:rsidRDefault="00254B8D" w:rsidP="0093167D">
      <w:pPr>
        <w:spacing w:after="120"/>
        <w:jc w:val="both"/>
        <w:rPr>
          <w:rFonts w:ascii="Times New Roman" w:hAnsi="Times New Roman"/>
          <w:b/>
          <w:sz w:val="22"/>
          <w:szCs w:val="22"/>
        </w:rPr>
      </w:pPr>
      <w:r w:rsidRPr="00E85452">
        <w:rPr>
          <w:rFonts w:ascii="Times New Roman" w:hAnsi="Times New Roman"/>
          <w:b/>
          <w:sz w:val="22"/>
          <w:szCs w:val="22"/>
        </w:rPr>
        <w:t>А) В областта на разследването на авиационни събития:</w:t>
      </w:r>
    </w:p>
    <w:p w:rsidR="00254B8D" w:rsidRPr="00E85452" w:rsidRDefault="00254B8D" w:rsidP="00A6167A">
      <w:pPr>
        <w:spacing w:before="120"/>
        <w:ind w:firstLine="708"/>
        <w:jc w:val="both"/>
        <w:rPr>
          <w:rFonts w:ascii="Times New Roman" w:hAnsi="Times New Roman"/>
          <w:sz w:val="22"/>
          <w:szCs w:val="22"/>
        </w:rPr>
      </w:pPr>
      <w:r w:rsidRPr="00E85452">
        <w:rPr>
          <w:rFonts w:ascii="Times New Roman" w:hAnsi="Times New Roman"/>
          <w:sz w:val="22"/>
          <w:szCs w:val="22"/>
          <w:u w:val="single"/>
        </w:rPr>
        <w:t xml:space="preserve">1. Организиране и </w:t>
      </w:r>
      <w:r w:rsidR="002E7AC9" w:rsidRPr="00E85452">
        <w:rPr>
          <w:rFonts w:ascii="Times New Roman" w:hAnsi="Times New Roman"/>
          <w:sz w:val="22"/>
          <w:szCs w:val="22"/>
          <w:u w:val="single"/>
        </w:rPr>
        <w:t>осъществя</w:t>
      </w:r>
      <w:r w:rsidRPr="00E85452">
        <w:rPr>
          <w:rFonts w:ascii="Times New Roman" w:hAnsi="Times New Roman"/>
          <w:sz w:val="22"/>
          <w:szCs w:val="22"/>
          <w:u w:val="single"/>
        </w:rPr>
        <w:t>ване на разследване на авиационни произшествия и сериозни инциденти</w:t>
      </w:r>
      <w:r w:rsidR="002E7AC9" w:rsidRPr="00E85452">
        <w:rPr>
          <w:rFonts w:ascii="Times New Roman" w:hAnsi="Times New Roman"/>
          <w:sz w:val="22"/>
          <w:szCs w:val="22"/>
          <w:u w:val="single"/>
        </w:rPr>
        <w:t xml:space="preserve"> </w:t>
      </w:r>
      <w:r w:rsidRPr="00E85452">
        <w:rPr>
          <w:rFonts w:ascii="Times New Roman" w:hAnsi="Times New Roman"/>
          <w:sz w:val="22"/>
          <w:szCs w:val="22"/>
          <w:u w:val="single"/>
        </w:rPr>
        <w:t>и контрол върху разследваните от въздухоплавателните организации инциденти</w:t>
      </w:r>
    </w:p>
    <w:p w:rsidR="00A6167A" w:rsidRPr="00E85452" w:rsidRDefault="00A6167A" w:rsidP="00A6167A">
      <w:pPr>
        <w:ind w:firstLine="708"/>
        <w:jc w:val="both"/>
        <w:rPr>
          <w:rFonts w:ascii="Times New Roman" w:hAnsi="Times New Roman"/>
          <w:sz w:val="22"/>
        </w:rPr>
      </w:pPr>
      <w:r w:rsidRPr="00E85452">
        <w:rPr>
          <w:rFonts w:ascii="Times New Roman" w:hAnsi="Times New Roman"/>
          <w:sz w:val="22"/>
        </w:rPr>
        <w:t xml:space="preserve">През отчетния период са получени общо </w:t>
      </w:r>
      <w:r w:rsidR="0069684C" w:rsidRPr="00E85452">
        <w:rPr>
          <w:rFonts w:ascii="Times New Roman" w:hAnsi="Times New Roman"/>
          <w:sz w:val="22"/>
        </w:rPr>
        <w:t>1244</w:t>
      </w:r>
      <w:r w:rsidRPr="00E85452">
        <w:rPr>
          <w:rFonts w:ascii="Times New Roman" w:hAnsi="Times New Roman"/>
          <w:sz w:val="22"/>
        </w:rPr>
        <w:t xml:space="preserve"> уведомления за авиационни събития, класифицирани както следва:</w:t>
      </w:r>
    </w:p>
    <w:p w:rsidR="00A6167A" w:rsidRPr="00E85452" w:rsidRDefault="00A6167A" w:rsidP="00A6167A">
      <w:pPr>
        <w:ind w:firstLine="708"/>
        <w:jc w:val="both"/>
        <w:rPr>
          <w:rFonts w:ascii="Times New Roman" w:hAnsi="Times New Roman"/>
          <w:sz w:val="22"/>
        </w:rPr>
      </w:pPr>
      <w:r w:rsidRPr="00E85452">
        <w:rPr>
          <w:rFonts w:ascii="Times New Roman" w:hAnsi="Times New Roman"/>
          <w:sz w:val="22"/>
        </w:rPr>
        <w:t xml:space="preserve">- </w:t>
      </w:r>
      <w:r w:rsidR="0069684C" w:rsidRPr="00E85452">
        <w:rPr>
          <w:rFonts w:ascii="Times New Roman" w:hAnsi="Times New Roman"/>
          <w:sz w:val="22"/>
        </w:rPr>
        <w:t>2</w:t>
      </w:r>
      <w:r w:rsidRPr="00E85452">
        <w:rPr>
          <w:rFonts w:ascii="Times New Roman" w:hAnsi="Times New Roman"/>
          <w:sz w:val="22"/>
        </w:rPr>
        <w:t xml:space="preserve"> авиационни произшествия;</w:t>
      </w:r>
    </w:p>
    <w:p w:rsidR="00A6167A" w:rsidRPr="00E85452" w:rsidRDefault="006A17A5" w:rsidP="00A6167A">
      <w:pPr>
        <w:ind w:firstLine="708"/>
        <w:jc w:val="both"/>
        <w:rPr>
          <w:rFonts w:ascii="Times New Roman" w:hAnsi="Times New Roman"/>
          <w:sz w:val="22"/>
        </w:rPr>
      </w:pPr>
      <w:r w:rsidRPr="00E85452">
        <w:rPr>
          <w:rFonts w:ascii="Times New Roman" w:hAnsi="Times New Roman"/>
          <w:sz w:val="22"/>
        </w:rPr>
        <w:t xml:space="preserve">- </w:t>
      </w:r>
      <w:r w:rsidR="0069684C" w:rsidRPr="00E85452">
        <w:rPr>
          <w:rFonts w:ascii="Times New Roman" w:hAnsi="Times New Roman"/>
          <w:sz w:val="22"/>
        </w:rPr>
        <w:t>1</w:t>
      </w:r>
      <w:r w:rsidR="00A6167A" w:rsidRPr="00E85452">
        <w:rPr>
          <w:rFonts w:ascii="Times New Roman" w:hAnsi="Times New Roman"/>
          <w:sz w:val="22"/>
        </w:rPr>
        <w:t xml:space="preserve"> сериозни инциденти;</w:t>
      </w:r>
    </w:p>
    <w:p w:rsidR="00A6167A" w:rsidRPr="00E85452" w:rsidRDefault="006A17A5" w:rsidP="00A6167A">
      <w:pPr>
        <w:ind w:firstLine="708"/>
        <w:jc w:val="both"/>
        <w:rPr>
          <w:rFonts w:ascii="Times New Roman" w:hAnsi="Times New Roman"/>
          <w:sz w:val="22"/>
        </w:rPr>
      </w:pPr>
      <w:r w:rsidRPr="00E85452">
        <w:rPr>
          <w:rFonts w:ascii="Times New Roman" w:hAnsi="Times New Roman"/>
          <w:sz w:val="22"/>
        </w:rPr>
        <w:t xml:space="preserve">- </w:t>
      </w:r>
      <w:r w:rsidR="0069684C" w:rsidRPr="00E85452">
        <w:rPr>
          <w:rFonts w:ascii="Times New Roman" w:hAnsi="Times New Roman"/>
          <w:sz w:val="22"/>
        </w:rPr>
        <w:t>621</w:t>
      </w:r>
      <w:r w:rsidR="00A6167A" w:rsidRPr="00E85452">
        <w:rPr>
          <w:rFonts w:ascii="Times New Roman" w:hAnsi="Times New Roman"/>
          <w:sz w:val="22"/>
        </w:rPr>
        <w:t xml:space="preserve"> инциденти</w:t>
      </w:r>
    </w:p>
    <w:p w:rsidR="00A6167A" w:rsidRPr="00E85452" w:rsidRDefault="006A17A5" w:rsidP="00A6167A">
      <w:pPr>
        <w:ind w:firstLine="708"/>
        <w:jc w:val="both"/>
        <w:rPr>
          <w:rFonts w:ascii="Times New Roman" w:hAnsi="Times New Roman"/>
          <w:sz w:val="22"/>
        </w:rPr>
      </w:pPr>
      <w:r w:rsidRPr="00E85452">
        <w:rPr>
          <w:rFonts w:ascii="Times New Roman" w:hAnsi="Times New Roman"/>
          <w:sz w:val="22"/>
        </w:rPr>
        <w:t xml:space="preserve">- </w:t>
      </w:r>
      <w:r w:rsidR="0069684C" w:rsidRPr="00E85452">
        <w:rPr>
          <w:rFonts w:ascii="Times New Roman" w:hAnsi="Times New Roman"/>
          <w:sz w:val="22"/>
        </w:rPr>
        <w:t>620</w:t>
      </w:r>
      <w:r w:rsidR="00A6167A" w:rsidRPr="00E85452">
        <w:rPr>
          <w:rFonts w:ascii="Times New Roman" w:hAnsi="Times New Roman"/>
          <w:sz w:val="22"/>
        </w:rPr>
        <w:t xml:space="preserve"> събития без въздействие върху безопасността.</w:t>
      </w:r>
    </w:p>
    <w:p w:rsidR="00A6167A" w:rsidRPr="00E85452" w:rsidRDefault="00A6167A" w:rsidP="00A6167A">
      <w:pPr>
        <w:ind w:firstLine="708"/>
        <w:jc w:val="both"/>
        <w:rPr>
          <w:rFonts w:ascii="Times New Roman" w:hAnsi="Times New Roman"/>
          <w:sz w:val="22"/>
        </w:rPr>
      </w:pPr>
      <w:r w:rsidRPr="00E85452">
        <w:rPr>
          <w:rFonts w:ascii="Times New Roman" w:hAnsi="Times New Roman"/>
          <w:sz w:val="22"/>
        </w:rPr>
        <w:t xml:space="preserve">През отчетния период са разследвани общо </w:t>
      </w:r>
      <w:r w:rsidR="0069684C" w:rsidRPr="00E85452">
        <w:rPr>
          <w:rFonts w:ascii="Times New Roman" w:hAnsi="Times New Roman"/>
          <w:sz w:val="22"/>
        </w:rPr>
        <w:t>8</w:t>
      </w:r>
      <w:r w:rsidRPr="00E85452">
        <w:rPr>
          <w:rFonts w:ascii="Times New Roman" w:hAnsi="Times New Roman"/>
          <w:sz w:val="22"/>
        </w:rPr>
        <w:t xml:space="preserve"> авиационни събития.</w:t>
      </w:r>
    </w:p>
    <w:p w:rsidR="00200FBB" w:rsidRPr="00E85452" w:rsidRDefault="007A7C34" w:rsidP="00A6167A">
      <w:pPr>
        <w:ind w:firstLine="708"/>
        <w:jc w:val="both"/>
        <w:rPr>
          <w:rFonts w:ascii="Times New Roman" w:hAnsi="Times New Roman"/>
          <w:b/>
          <w:sz w:val="22"/>
        </w:rPr>
      </w:pPr>
      <w:r w:rsidRPr="00E85452">
        <w:rPr>
          <w:rFonts w:ascii="Times New Roman" w:hAnsi="Times New Roman"/>
          <w:b/>
          <w:sz w:val="22"/>
        </w:rPr>
        <w:t>Провеждани разследвания:</w:t>
      </w:r>
    </w:p>
    <w:p w:rsidR="0069684C" w:rsidRPr="00E85452" w:rsidRDefault="0069684C" w:rsidP="0069684C">
      <w:pPr>
        <w:ind w:firstLine="708"/>
        <w:jc w:val="both"/>
        <w:rPr>
          <w:rFonts w:ascii="Times New Roman" w:hAnsi="Times New Roman"/>
          <w:bCs/>
          <w:color w:val="000000"/>
          <w:sz w:val="22"/>
          <w:szCs w:val="22"/>
        </w:rPr>
      </w:pPr>
      <w:r w:rsidRPr="00E85452">
        <w:rPr>
          <w:rFonts w:ascii="Times New Roman" w:hAnsi="Times New Roman"/>
          <w:sz w:val="22"/>
          <w:szCs w:val="22"/>
        </w:rPr>
        <w:t xml:space="preserve">Авиационно произшествие реализирано на 04.02.2024 г. </w:t>
      </w:r>
      <w:r w:rsidRPr="00E85452">
        <w:rPr>
          <w:rFonts w:ascii="Times New Roman" w:hAnsi="Times New Roman"/>
          <w:bCs/>
          <w:color w:val="000000"/>
          <w:sz w:val="22"/>
          <w:szCs w:val="22"/>
        </w:rPr>
        <w:t>със самолет PIPER-PA28RT с регистрационни знаци LZ-AOI, експлоатиран от пилот собственик. Разследването приключва на 31.0</w:t>
      </w:r>
      <w:r w:rsidRPr="00E85452">
        <w:rPr>
          <w:rFonts w:ascii="Times New Roman" w:hAnsi="Times New Roman"/>
          <w:bCs/>
          <w:color w:val="000000"/>
          <w:sz w:val="22"/>
          <w:szCs w:val="22"/>
          <w:lang w:val="ru-RU"/>
        </w:rPr>
        <w:t>1</w:t>
      </w:r>
      <w:r w:rsidRPr="00E85452">
        <w:rPr>
          <w:rFonts w:ascii="Times New Roman" w:hAnsi="Times New Roman"/>
          <w:bCs/>
          <w:color w:val="000000"/>
          <w:sz w:val="22"/>
          <w:szCs w:val="22"/>
        </w:rPr>
        <w:t>.2025 г с разработване на окончателен доклад. Дадени са 2 препоръки за подобряване на безопасността на полетите.</w:t>
      </w:r>
    </w:p>
    <w:p w:rsidR="0069684C" w:rsidRPr="00E85452" w:rsidRDefault="0069684C" w:rsidP="0069684C">
      <w:pPr>
        <w:ind w:firstLine="708"/>
        <w:jc w:val="both"/>
        <w:rPr>
          <w:rFonts w:ascii="Times New Roman" w:hAnsi="Times New Roman"/>
          <w:bCs/>
          <w:color w:val="000000"/>
          <w:sz w:val="22"/>
          <w:szCs w:val="22"/>
        </w:rPr>
      </w:pPr>
      <w:r w:rsidRPr="00E85452">
        <w:rPr>
          <w:rFonts w:ascii="Times New Roman" w:hAnsi="Times New Roman"/>
          <w:sz w:val="22"/>
          <w:szCs w:val="22"/>
        </w:rPr>
        <w:t xml:space="preserve">Сериозен инцидент реализиран на 08.06.2024 г. </w:t>
      </w:r>
      <w:r w:rsidRPr="00E85452">
        <w:rPr>
          <w:rFonts w:ascii="Times New Roman" w:hAnsi="Times New Roman"/>
          <w:bCs/>
          <w:color w:val="000000"/>
          <w:sz w:val="22"/>
          <w:szCs w:val="22"/>
        </w:rPr>
        <w:t xml:space="preserve">със </w:t>
      </w:r>
      <w:r w:rsidRPr="00E85452">
        <w:rPr>
          <w:rFonts w:ascii="Times New Roman" w:hAnsi="Times New Roman"/>
          <w:sz w:val="22"/>
          <w:szCs w:val="22"/>
        </w:rPr>
        <w:t>самолет TECNAM P2006T с регистрационни знаци LZ-DBW</w:t>
      </w:r>
      <w:r w:rsidRPr="00E85452">
        <w:rPr>
          <w:rFonts w:ascii="Times New Roman" w:hAnsi="Times New Roman"/>
          <w:bCs/>
          <w:color w:val="000000"/>
          <w:sz w:val="22"/>
          <w:szCs w:val="22"/>
        </w:rPr>
        <w:t>, експлоатиран  от „Ратан ООД“. Изготвя се проект на Окончателен доклад разследване във връзка с безопасността.</w:t>
      </w:r>
    </w:p>
    <w:p w:rsidR="0069684C" w:rsidRPr="00E85452" w:rsidRDefault="0069684C" w:rsidP="0069684C">
      <w:pPr>
        <w:ind w:firstLine="708"/>
        <w:jc w:val="both"/>
        <w:rPr>
          <w:rFonts w:ascii="Times New Roman" w:hAnsi="Times New Roman"/>
          <w:bCs/>
          <w:color w:val="000000"/>
          <w:sz w:val="22"/>
          <w:szCs w:val="22"/>
        </w:rPr>
      </w:pPr>
      <w:r w:rsidRPr="00E85452">
        <w:rPr>
          <w:rFonts w:ascii="Times New Roman" w:hAnsi="Times New Roman"/>
          <w:sz w:val="22"/>
          <w:szCs w:val="22"/>
        </w:rPr>
        <w:t xml:space="preserve">Авиационно произшествие реализирано на 12.06.2024 г. </w:t>
      </w:r>
      <w:r w:rsidRPr="00E85452">
        <w:rPr>
          <w:rFonts w:ascii="Times New Roman" w:hAnsi="Times New Roman"/>
          <w:bCs/>
          <w:color w:val="000000"/>
          <w:sz w:val="22"/>
          <w:szCs w:val="22"/>
        </w:rPr>
        <w:t xml:space="preserve">със </w:t>
      </w:r>
      <w:r w:rsidRPr="00E85452">
        <w:rPr>
          <w:rFonts w:ascii="Times New Roman" w:hAnsi="Times New Roman"/>
          <w:sz w:val="22"/>
          <w:szCs w:val="22"/>
        </w:rPr>
        <w:t xml:space="preserve">самолет </w:t>
      </w:r>
      <w:r w:rsidRPr="00E85452">
        <w:rPr>
          <w:rFonts w:ascii="Times New Roman" w:hAnsi="Times New Roman"/>
          <w:sz w:val="22"/>
          <w:szCs w:val="22"/>
          <w:lang w:val="en-US"/>
        </w:rPr>
        <w:t>TECNAM</w:t>
      </w:r>
      <w:r w:rsidRPr="00E85452">
        <w:rPr>
          <w:rFonts w:ascii="Times New Roman" w:hAnsi="Times New Roman"/>
          <w:sz w:val="22"/>
          <w:szCs w:val="22"/>
          <w:lang w:val="ru-RU"/>
        </w:rPr>
        <w:t xml:space="preserve"> </w:t>
      </w:r>
      <w:r w:rsidRPr="00E85452">
        <w:rPr>
          <w:rFonts w:ascii="Times New Roman" w:hAnsi="Times New Roman"/>
          <w:sz w:val="22"/>
          <w:szCs w:val="22"/>
          <w:lang w:val="en-US"/>
        </w:rPr>
        <w:t>P</w:t>
      </w:r>
      <w:r w:rsidRPr="00E85452">
        <w:rPr>
          <w:rFonts w:ascii="Times New Roman" w:hAnsi="Times New Roman"/>
          <w:sz w:val="22"/>
          <w:szCs w:val="22"/>
        </w:rPr>
        <w:t>92</w:t>
      </w:r>
      <w:r w:rsidRPr="00E85452">
        <w:rPr>
          <w:rFonts w:ascii="Times New Roman" w:hAnsi="Times New Roman"/>
          <w:sz w:val="22"/>
          <w:szCs w:val="22"/>
          <w:lang w:val="en-US"/>
        </w:rPr>
        <w:t>JS</w:t>
      </w:r>
      <w:r w:rsidRPr="00E85452">
        <w:rPr>
          <w:rFonts w:ascii="Times New Roman" w:hAnsi="Times New Roman"/>
          <w:sz w:val="22"/>
          <w:szCs w:val="22"/>
        </w:rPr>
        <w:t xml:space="preserve"> с регистрационни знаци LZ-DB</w:t>
      </w:r>
      <w:r w:rsidRPr="00E85452">
        <w:rPr>
          <w:rFonts w:ascii="Times New Roman" w:hAnsi="Times New Roman"/>
          <w:sz w:val="22"/>
          <w:szCs w:val="22"/>
          <w:lang w:val="en-US"/>
        </w:rPr>
        <w:t>J</w:t>
      </w:r>
      <w:r w:rsidRPr="00E85452">
        <w:rPr>
          <w:rFonts w:ascii="Times New Roman" w:hAnsi="Times New Roman"/>
          <w:bCs/>
          <w:color w:val="000000"/>
          <w:sz w:val="22"/>
          <w:szCs w:val="22"/>
        </w:rPr>
        <w:t>, експлоатиран от „Ратан ООД“ Изготвен е проект на Окончателен доклад разследване във връзка с безопасността.</w:t>
      </w:r>
    </w:p>
    <w:p w:rsidR="0069684C" w:rsidRPr="00E85452" w:rsidRDefault="0069684C" w:rsidP="0069684C">
      <w:pPr>
        <w:ind w:firstLine="708"/>
        <w:jc w:val="both"/>
        <w:rPr>
          <w:rFonts w:ascii="Times New Roman" w:hAnsi="Times New Roman"/>
          <w:bCs/>
          <w:color w:val="000000"/>
          <w:sz w:val="22"/>
          <w:szCs w:val="22"/>
        </w:rPr>
      </w:pPr>
      <w:r w:rsidRPr="00E85452">
        <w:rPr>
          <w:rFonts w:ascii="Times New Roman" w:hAnsi="Times New Roman"/>
          <w:sz w:val="22"/>
          <w:szCs w:val="22"/>
        </w:rPr>
        <w:t xml:space="preserve">Сериозен инцидент реализиран на 25.07.2024 г. </w:t>
      </w:r>
      <w:r w:rsidRPr="00E85452">
        <w:rPr>
          <w:rFonts w:ascii="Times New Roman" w:hAnsi="Times New Roman"/>
          <w:bCs/>
          <w:color w:val="000000"/>
          <w:sz w:val="22"/>
          <w:szCs w:val="22"/>
        </w:rPr>
        <w:t xml:space="preserve">със </w:t>
      </w:r>
      <w:r w:rsidRPr="00E85452">
        <w:rPr>
          <w:rFonts w:ascii="Times New Roman" w:hAnsi="Times New Roman"/>
          <w:sz w:val="22"/>
          <w:szCs w:val="22"/>
        </w:rPr>
        <w:t>самолет CESSNA 525A с регистрационни знаци YR-BUL</w:t>
      </w:r>
      <w:r w:rsidRPr="00E85452">
        <w:rPr>
          <w:rFonts w:ascii="Times New Roman" w:hAnsi="Times New Roman"/>
          <w:bCs/>
          <w:color w:val="000000"/>
          <w:sz w:val="22"/>
          <w:szCs w:val="22"/>
        </w:rPr>
        <w:t>, експлоатиран  от COMAC Ltd. Изготвя се проект на Окончателен доклад разследване във връзка с безопасността.</w:t>
      </w:r>
    </w:p>
    <w:p w:rsidR="00AA1EF6" w:rsidRPr="00E85452" w:rsidRDefault="0069684C" w:rsidP="00AA1EF6">
      <w:pPr>
        <w:ind w:firstLine="708"/>
        <w:jc w:val="both"/>
        <w:rPr>
          <w:rFonts w:ascii="Times New Roman" w:hAnsi="Times New Roman"/>
          <w:bCs/>
          <w:color w:val="000000"/>
          <w:sz w:val="22"/>
          <w:szCs w:val="22"/>
        </w:rPr>
      </w:pPr>
      <w:r w:rsidRPr="00E85452">
        <w:rPr>
          <w:rFonts w:ascii="Times New Roman" w:hAnsi="Times New Roman"/>
          <w:bCs/>
          <w:color w:val="000000"/>
          <w:sz w:val="22"/>
          <w:szCs w:val="22"/>
        </w:rPr>
        <w:lastRenderedPageBreak/>
        <w:t>Сериозен инцидент реализиран на 07.08.2024 свързан нарушаване на минимумите за сепарация между самолет Airbus - A320, регистрационни знаци TC-NBO, експлоатиран от авиационен оператор „Pegasus“ и самолет BOEING - 737 регистрационни знаци SP-RKW, експлоатиран от авиационен оператор „Ryanair“. Започнато е разследване във връзка с безопасността.</w:t>
      </w:r>
    </w:p>
    <w:p w:rsidR="00AA1EF6" w:rsidRPr="00E85452" w:rsidRDefault="0069684C" w:rsidP="00AA1EF6">
      <w:pPr>
        <w:ind w:firstLine="708"/>
        <w:jc w:val="both"/>
        <w:rPr>
          <w:rFonts w:ascii="Times New Roman" w:hAnsi="Times New Roman"/>
          <w:bCs/>
          <w:color w:val="000000"/>
          <w:sz w:val="22"/>
          <w:szCs w:val="22"/>
        </w:rPr>
      </w:pPr>
      <w:r w:rsidRPr="00E85452">
        <w:rPr>
          <w:rFonts w:ascii="Times New Roman" w:hAnsi="Times New Roman"/>
          <w:sz w:val="22"/>
          <w:szCs w:val="22"/>
        </w:rPr>
        <w:t xml:space="preserve">Сериозен инцидент реализиран на 07.09.2024 г. </w:t>
      </w:r>
      <w:r w:rsidRPr="00E85452">
        <w:rPr>
          <w:rFonts w:ascii="Times New Roman" w:hAnsi="Times New Roman"/>
          <w:bCs/>
          <w:color w:val="000000"/>
          <w:sz w:val="22"/>
          <w:szCs w:val="22"/>
        </w:rPr>
        <w:t xml:space="preserve">със </w:t>
      </w:r>
      <w:r w:rsidRPr="00E85452">
        <w:rPr>
          <w:rFonts w:ascii="Times New Roman" w:hAnsi="Times New Roman"/>
          <w:sz w:val="22"/>
          <w:szCs w:val="22"/>
        </w:rPr>
        <w:t xml:space="preserve">самолет </w:t>
      </w:r>
      <w:r w:rsidRPr="00E85452">
        <w:rPr>
          <w:rFonts w:ascii="Times New Roman" w:hAnsi="Times New Roman"/>
          <w:sz w:val="22"/>
          <w:szCs w:val="22"/>
          <w:lang w:val="en-GB"/>
        </w:rPr>
        <w:t>Breezer</w:t>
      </w:r>
      <w:r w:rsidRPr="00E85452">
        <w:rPr>
          <w:rFonts w:ascii="Times New Roman" w:hAnsi="Times New Roman"/>
          <w:sz w:val="22"/>
          <w:szCs w:val="22"/>
          <w:lang w:val="ru-RU"/>
        </w:rPr>
        <w:t xml:space="preserve"> </w:t>
      </w:r>
      <w:r w:rsidRPr="00E85452">
        <w:rPr>
          <w:rFonts w:ascii="Times New Roman" w:hAnsi="Times New Roman"/>
          <w:sz w:val="22"/>
          <w:szCs w:val="22"/>
        </w:rPr>
        <w:t>с регистрационни знаци LZ-</w:t>
      </w:r>
      <w:r w:rsidRPr="00E85452">
        <w:rPr>
          <w:rFonts w:ascii="Times New Roman" w:hAnsi="Times New Roman"/>
          <w:sz w:val="22"/>
          <w:szCs w:val="22"/>
          <w:lang w:val="en-US"/>
        </w:rPr>
        <w:t>BRE</w:t>
      </w:r>
      <w:r w:rsidRPr="00E85452">
        <w:rPr>
          <w:rFonts w:ascii="Times New Roman" w:hAnsi="Times New Roman"/>
          <w:bCs/>
          <w:color w:val="000000"/>
          <w:sz w:val="22"/>
          <w:szCs w:val="22"/>
        </w:rPr>
        <w:t xml:space="preserve">, експлоатиран  от пилот собственик. </w:t>
      </w:r>
    </w:p>
    <w:p w:rsidR="00AA1EF6" w:rsidRPr="00E85452" w:rsidRDefault="0069684C" w:rsidP="00AA1EF6">
      <w:pPr>
        <w:ind w:firstLine="708"/>
        <w:jc w:val="both"/>
        <w:rPr>
          <w:rFonts w:ascii="Times New Roman" w:hAnsi="Times New Roman"/>
          <w:bCs/>
          <w:color w:val="000000"/>
          <w:sz w:val="22"/>
          <w:szCs w:val="22"/>
        </w:rPr>
      </w:pPr>
      <w:r w:rsidRPr="00E85452">
        <w:rPr>
          <w:rFonts w:ascii="Times New Roman" w:hAnsi="Times New Roman"/>
          <w:sz w:val="22"/>
          <w:szCs w:val="22"/>
        </w:rPr>
        <w:t xml:space="preserve">Сериозен инцидент реализиран </w:t>
      </w:r>
      <w:r w:rsidRPr="00E85452">
        <w:rPr>
          <w:rFonts w:ascii="Times New Roman" w:hAnsi="Times New Roman"/>
          <w:bCs/>
          <w:color w:val="000000"/>
          <w:sz w:val="22"/>
          <w:szCs w:val="22"/>
        </w:rPr>
        <w:t xml:space="preserve">на 04.02.2025 г. със самолет </w:t>
      </w:r>
      <w:bookmarkStart w:id="14" w:name="_Hlk190092449"/>
      <w:r w:rsidRPr="00E85452">
        <w:rPr>
          <w:rFonts w:ascii="Times New Roman" w:hAnsi="Times New Roman"/>
          <w:bCs/>
          <w:color w:val="000000"/>
          <w:sz w:val="22"/>
          <w:szCs w:val="22"/>
        </w:rPr>
        <w:t xml:space="preserve">Airbus -321, регистрационни знаци HA-LTK, експлоатиран от авиационен оператор </w:t>
      </w:r>
      <w:bookmarkStart w:id="15" w:name="_Hlk190082737"/>
      <w:r w:rsidRPr="00E85452">
        <w:rPr>
          <w:rFonts w:ascii="Times New Roman" w:hAnsi="Times New Roman"/>
          <w:bCs/>
          <w:color w:val="000000"/>
          <w:sz w:val="22"/>
          <w:szCs w:val="22"/>
        </w:rPr>
        <w:t>Wizz Air Hungary Ltd</w:t>
      </w:r>
      <w:bookmarkEnd w:id="14"/>
      <w:bookmarkEnd w:id="15"/>
      <w:r w:rsidRPr="00E85452">
        <w:rPr>
          <w:rFonts w:ascii="Times New Roman" w:hAnsi="Times New Roman"/>
          <w:bCs/>
          <w:color w:val="000000"/>
          <w:sz w:val="22"/>
          <w:szCs w:val="22"/>
        </w:rPr>
        <w:t xml:space="preserve">. свързан </w:t>
      </w:r>
      <w:bookmarkStart w:id="16" w:name="_Hlk190081579"/>
      <w:r w:rsidRPr="00E85452">
        <w:rPr>
          <w:rFonts w:ascii="Times New Roman" w:hAnsi="Times New Roman"/>
          <w:bCs/>
          <w:color w:val="000000"/>
          <w:sz w:val="22"/>
          <w:szCs w:val="22"/>
        </w:rPr>
        <w:t xml:space="preserve">с разхерметизация и последвало аварийно снижение </w:t>
      </w:r>
      <w:bookmarkEnd w:id="16"/>
      <w:r w:rsidRPr="00E85452">
        <w:rPr>
          <w:rFonts w:ascii="Times New Roman" w:hAnsi="Times New Roman"/>
          <w:bCs/>
          <w:color w:val="000000"/>
          <w:sz w:val="22"/>
          <w:szCs w:val="22"/>
        </w:rPr>
        <w:t>във въздушното пространство на Република България.</w:t>
      </w:r>
    </w:p>
    <w:p w:rsidR="00AA1EF6" w:rsidRPr="00E85452" w:rsidRDefault="0069684C" w:rsidP="00AA1EF6">
      <w:pPr>
        <w:ind w:firstLine="708"/>
        <w:jc w:val="both"/>
        <w:rPr>
          <w:rFonts w:ascii="Times New Roman" w:hAnsi="Times New Roman"/>
          <w:bCs/>
          <w:color w:val="000000"/>
          <w:sz w:val="22"/>
          <w:szCs w:val="22"/>
        </w:rPr>
      </w:pPr>
      <w:r w:rsidRPr="00E85452">
        <w:rPr>
          <w:rFonts w:ascii="Times New Roman" w:hAnsi="Times New Roman"/>
          <w:bCs/>
          <w:color w:val="000000"/>
          <w:sz w:val="22"/>
          <w:szCs w:val="22"/>
        </w:rPr>
        <w:t>Авиационо произшествие реализирано на 28.06.2025 г. на територията на Република България, със самолет M18A,  регистрационни знаци LZ-DRB, експло</w:t>
      </w:r>
      <w:r w:rsidR="00AA1EF6" w:rsidRPr="00E85452">
        <w:rPr>
          <w:rFonts w:ascii="Times New Roman" w:hAnsi="Times New Roman"/>
          <w:bCs/>
          <w:color w:val="000000"/>
          <w:sz w:val="22"/>
          <w:szCs w:val="22"/>
        </w:rPr>
        <w:t>атиран от авиационен оператор „</w:t>
      </w:r>
      <w:r w:rsidRPr="00E85452">
        <w:rPr>
          <w:rFonts w:ascii="Times New Roman" w:hAnsi="Times New Roman"/>
          <w:bCs/>
          <w:color w:val="000000"/>
          <w:sz w:val="22"/>
          <w:szCs w:val="22"/>
        </w:rPr>
        <w:t>КМК“ ООД.</w:t>
      </w:r>
    </w:p>
    <w:p w:rsidR="0069684C" w:rsidRPr="00E85452" w:rsidRDefault="0069684C" w:rsidP="00AA1EF6">
      <w:pPr>
        <w:ind w:firstLine="708"/>
        <w:jc w:val="both"/>
        <w:rPr>
          <w:rFonts w:ascii="Times New Roman" w:hAnsi="Times New Roman"/>
          <w:bCs/>
          <w:color w:val="000000"/>
          <w:sz w:val="22"/>
          <w:szCs w:val="22"/>
        </w:rPr>
      </w:pPr>
      <w:r w:rsidRPr="00E85452">
        <w:rPr>
          <w:rFonts w:ascii="Times New Roman" w:hAnsi="Times New Roman"/>
          <w:bCs/>
          <w:color w:val="000000"/>
          <w:sz w:val="22"/>
          <w:szCs w:val="22"/>
        </w:rPr>
        <w:t>Авиационно произшествие реализирано на 28.06.2025 г. със самолет Cirrus SR22, регистрационни знаци N67DP, експлоатиран от пилот-собственик.</w:t>
      </w:r>
    </w:p>
    <w:p w:rsidR="00A6167A" w:rsidRPr="00E85452" w:rsidRDefault="00A6167A" w:rsidP="00A6167A">
      <w:pPr>
        <w:spacing w:before="120"/>
        <w:jc w:val="both"/>
        <w:rPr>
          <w:rFonts w:ascii="Times New Roman" w:hAnsi="Times New Roman"/>
          <w:sz w:val="22"/>
          <w:szCs w:val="22"/>
        </w:rPr>
      </w:pPr>
      <w:r w:rsidRPr="00E85452">
        <w:rPr>
          <w:rFonts w:ascii="Times New Roman" w:hAnsi="Times New Roman"/>
          <w:sz w:val="22"/>
          <w:szCs w:val="22"/>
        </w:rPr>
        <w:t>Въздухоплавателните организации изпращат в НБРПВВЖТ копия от докладите на разследваните от тях инциденти. Инспекторите по разследване се запознават с докладите и при необходимост изискват доразследване на неизяснени обстоятелства в тях.</w:t>
      </w:r>
    </w:p>
    <w:p w:rsidR="00254B8D" w:rsidRPr="00E85452" w:rsidRDefault="00254B8D" w:rsidP="00A6167A">
      <w:pPr>
        <w:spacing w:before="120"/>
        <w:ind w:firstLine="360"/>
        <w:jc w:val="both"/>
        <w:rPr>
          <w:rFonts w:ascii="Times New Roman" w:hAnsi="Times New Roman"/>
          <w:sz w:val="22"/>
          <w:szCs w:val="22"/>
        </w:rPr>
      </w:pPr>
      <w:r w:rsidRPr="00E85452">
        <w:rPr>
          <w:rFonts w:ascii="Times New Roman" w:hAnsi="Times New Roman"/>
          <w:sz w:val="22"/>
          <w:szCs w:val="22"/>
        </w:rPr>
        <w:t>2.</w:t>
      </w:r>
      <w:r w:rsidR="008444DA" w:rsidRPr="00E85452">
        <w:rPr>
          <w:rFonts w:ascii="Times New Roman" w:hAnsi="Times New Roman"/>
          <w:sz w:val="22"/>
          <w:szCs w:val="22"/>
          <w:lang w:val="en-US"/>
        </w:rPr>
        <w:t xml:space="preserve"> </w:t>
      </w:r>
      <w:r w:rsidRPr="00E85452">
        <w:rPr>
          <w:rFonts w:ascii="Times New Roman" w:hAnsi="Times New Roman"/>
          <w:sz w:val="22"/>
          <w:szCs w:val="22"/>
          <w:u w:val="single"/>
        </w:rPr>
        <w:t xml:space="preserve">Поддържане на система за задължително и доброволно </w:t>
      </w:r>
      <w:r w:rsidR="00516CEA" w:rsidRPr="00E85452">
        <w:rPr>
          <w:rFonts w:ascii="Times New Roman" w:hAnsi="Times New Roman"/>
          <w:sz w:val="22"/>
          <w:szCs w:val="22"/>
          <w:u w:val="single"/>
        </w:rPr>
        <w:t>уведомяване</w:t>
      </w:r>
      <w:r w:rsidRPr="00E85452">
        <w:rPr>
          <w:rFonts w:ascii="Times New Roman" w:hAnsi="Times New Roman"/>
          <w:sz w:val="22"/>
          <w:szCs w:val="22"/>
          <w:u w:val="single"/>
        </w:rPr>
        <w:t xml:space="preserve"> на авиационни събития: авиационни произшествия, сериозни инциденти и инциденти</w:t>
      </w:r>
    </w:p>
    <w:p w:rsidR="00A6167A" w:rsidRPr="00E85452" w:rsidRDefault="00A6167A" w:rsidP="00A6167A">
      <w:pPr>
        <w:spacing w:before="120"/>
        <w:ind w:firstLine="360"/>
        <w:jc w:val="both"/>
        <w:rPr>
          <w:rFonts w:ascii="Times New Roman" w:hAnsi="Times New Roman"/>
          <w:sz w:val="22"/>
          <w:szCs w:val="22"/>
        </w:rPr>
      </w:pPr>
      <w:r w:rsidRPr="00E85452">
        <w:rPr>
          <w:rFonts w:ascii="Times New Roman" w:hAnsi="Times New Roman"/>
          <w:sz w:val="22"/>
          <w:szCs w:val="22"/>
        </w:rPr>
        <w:t xml:space="preserve">Част от превантивната дейност на НБРПВВЖТ в областта на въздушния транспорт е откриването на неблагоприятни тенденции, свързани с влошаване на безопасността на полетите и своевременно реагиране на тях. Основен елемент от тази дейност е поддържането, развитието и контролирането на система за задължително и доброволно докладване на авиационни събития от НБРПВВЖТ. Системата за задължително докладване на авиационни събития се основава на единния европейски софтуер за събиране, съхранение, анализ и обмен на данни за авиационни събития (ECCAIRS) съгласно изискванията на Регламент 376/2014. Всички данни за разследваните от НБРПВВЖТ авиационни събития, се въвеждат в тази система и информацията от нея се обменя на европейско ниво. </w:t>
      </w:r>
      <w:r w:rsidR="00B5608A" w:rsidRPr="00E85452">
        <w:rPr>
          <w:rFonts w:ascii="Times New Roman" w:hAnsi="Times New Roman"/>
          <w:sz w:val="22"/>
          <w:szCs w:val="22"/>
        </w:rPr>
        <w:t xml:space="preserve">                </w:t>
      </w:r>
    </w:p>
    <w:p w:rsidR="00254B8D" w:rsidRPr="00E85452" w:rsidRDefault="00B5608A" w:rsidP="00A6167A">
      <w:pPr>
        <w:spacing w:before="120"/>
        <w:ind w:firstLine="360"/>
        <w:jc w:val="both"/>
        <w:rPr>
          <w:rFonts w:ascii="Times New Roman" w:hAnsi="Times New Roman"/>
          <w:sz w:val="22"/>
          <w:szCs w:val="22"/>
        </w:rPr>
      </w:pPr>
      <w:r w:rsidRPr="00E85452">
        <w:rPr>
          <w:rFonts w:ascii="Times New Roman" w:hAnsi="Times New Roman"/>
          <w:sz w:val="22"/>
          <w:szCs w:val="22"/>
        </w:rPr>
        <w:t xml:space="preserve">3. </w:t>
      </w:r>
      <w:r w:rsidR="00254B8D" w:rsidRPr="00E85452">
        <w:rPr>
          <w:rFonts w:ascii="Times New Roman" w:hAnsi="Times New Roman"/>
          <w:sz w:val="22"/>
          <w:szCs w:val="22"/>
          <w:u w:val="single"/>
        </w:rPr>
        <w:t>Водене на архив за разследванията и поддържане на информационна база данни за авиационните събития</w:t>
      </w:r>
    </w:p>
    <w:p w:rsidR="00B5608A" w:rsidRPr="00E85452" w:rsidRDefault="00B5608A" w:rsidP="000261C1">
      <w:pPr>
        <w:numPr>
          <w:ilvl w:val="0"/>
          <w:numId w:val="82"/>
        </w:numPr>
        <w:tabs>
          <w:tab w:val="left" w:pos="0"/>
        </w:tabs>
        <w:autoSpaceDE/>
        <w:autoSpaceDN/>
        <w:adjustRightInd/>
        <w:jc w:val="both"/>
        <w:rPr>
          <w:rFonts w:ascii="Times New Roman" w:hAnsi="Times New Roman"/>
          <w:sz w:val="22"/>
          <w:szCs w:val="22"/>
        </w:rPr>
      </w:pPr>
      <w:r w:rsidRPr="00E85452">
        <w:rPr>
          <w:rFonts w:ascii="Times New Roman" w:hAnsi="Times New Roman"/>
          <w:sz w:val="22"/>
          <w:szCs w:val="22"/>
        </w:rPr>
        <w:t>За всички разследвани през отчетния период авиационни събития са заведени</w:t>
      </w:r>
      <w:r w:rsidR="001D419C" w:rsidRPr="00E85452">
        <w:rPr>
          <w:rFonts w:ascii="Times New Roman" w:hAnsi="Times New Roman"/>
          <w:sz w:val="22"/>
          <w:szCs w:val="22"/>
          <w:lang w:val="en-US"/>
        </w:rPr>
        <w:t xml:space="preserve"> </w:t>
      </w:r>
      <w:r w:rsidR="008B5EE6" w:rsidRPr="00E85452">
        <w:rPr>
          <w:rFonts w:ascii="Times New Roman" w:hAnsi="Times New Roman"/>
          <w:sz w:val="22"/>
          <w:szCs w:val="22"/>
        </w:rPr>
        <w:t>папки с</w:t>
      </w:r>
      <w:r w:rsidRPr="00E85452">
        <w:rPr>
          <w:rFonts w:ascii="Times New Roman" w:hAnsi="Times New Roman"/>
          <w:sz w:val="22"/>
          <w:szCs w:val="22"/>
        </w:rPr>
        <w:t xml:space="preserve"> дела, които се  съхраняват в архива на </w:t>
      </w:r>
      <w:r w:rsidR="008B5EE6" w:rsidRPr="00E85452">
        <w:rPr>
          <w:rFonts w:ascii="Times New Roman" w:hAnsi="Times New Roman"/>
          <w:sz w:val="22"/>
          <w:szCs w:val="22"/>
        </w:rPr>
        <w:t>НБ</w:t>
      </w:r>
      <w:r w:rsidRPr="00E85452">
        <w:rPr>
          <w:rFonts w:ascii="Times New Roman" w:hAnsi="Times New Roman"/>
          <w:sz w:val="22"/>
          <w:szCs w:val="22"/>
        </w:rPr>
        <w:t>РПВВЖТ;</w:t>
      </w:r>
    </w:p>
    <w:p w:rsidR="006821B6" w:rsidRPr="00E85452" w:rsidRDefault="00B5608A" w:rsidP="000261C1">
      <w:pPr>
        <w:numPr>
          <w:ilvl w:val="0"/>
          <w:numId w:val="82"/>
        </w:numPr>
        <w:tabs>
          <w:tab w:val="left" w:pos="0"/>
        </w:tabs>
        <w:autoSpaceDE/>
        <w:autoSpaceDN/>
        <w:adjustRightInd/>
        <w:jc w:val="both"/>
        <w:rPr>
          <w:rFonts w:ascii="Times New Roman" w:hAnsi="Times New Roman"/>
          <w:sz w:val="22"/>
          <w:szCs w:val="22"/>
        </w:rPr>
      </w:pPr>
      <w:r w:rsidRPr="00E85452">
        <w:rPr>
          <w:sz w:val="22"/>
          <w:szCs w:val="22"/>
        </w:rPr>
        <w:t>В електронен вид с</w:t>
      </w:r>
      <w:r w:rsidR="00522113" w:rsidRPr="00E85452">
        <w:rPr>
          <w:sz w:val="22"/>
          <w:szCs w:val="22"/>
        </w:rPr>
        <w:t xml:space="preserve">е съхраняват </w:t>
      </w:r>
      <w:r w:rsidRPr="00E85452">
        <w:rPr>
          <w:sz w:val="22"/>
          <w:szCs w:val="22"/>
        </w:rPr>
        <w:t xml:space="preserve">уведомленията до </w:t>
      </w:r>
      <w:r w:rsidR="00522113" w:rsidRPr="00E85452">
        <w:rPr>
          <w:sz w:val="22"/>
          <w:szCs w:val="22"/>
        </w:rPr>
        <w:t>чужди органи за разследване на авиационни събития</w:t>
      </w:r>
      <w:r w:rsidRPr="00E85452">
        <w:rPr>
          <w:sz w:val="22"/>
          <w:szCs w:val="22"/>
        </w:rPr>
        <w:t>;</w:t>
      </w:r>
    </w:p>
    <w:p w:rsidR="00A6167A" w:rsidRPr="00E85452" w:rsidRDefault="006821B6" w:rsidP="000261C1">
      <w:pPr>
        <w:numPr>
          <w:ilvl w:val="0"/>
          <w:numId w:val="82"/>
        </w:numPr>
        <w:tabs>
          <w:tab w:val="left" w:pos="0"/>
        </w:tabs>
        <w:autoSpaceDE/>
        <w:autoSpaceDN/>
        <w:adjustRightInd/>
        <w:jc w:val="both"/>
        <w:rPr>
          <w:rFonts w:ascii="Times New Roman" w:hAnsi="Times New Roman"/>
          <w:sz w:val="22"/>
          <w:szCs w:val="22"/>
        </w:rPr>
      </w:pPr>
      <w:r w:rsidRPr="00E85452">
        <w:rPr>
          <w:rFonts w:ascii="Times New Roman" w:hAnsi="Times New Roman"/>
          <w:sz w:val="22"/>
          <w:szCs w:val="22"/>
        </w:rPr>
        <w:t>Всички авиационни събития, докладвани по системата за задължително докладване на авиационни събития, са заведени и се съхраняват в отделни папки.</w:t>
      </w:r>
    </w:p>
    <w:p w:rsidR="00B5608A" w:rsidRPr="00E85452" w:rsidRDefault="00B5608A" w:rsidP="00A6167A">
      <w:pPr>
        <w:tabs>
          <w:tab w:val="left" w:pos="0"/>
        </w:tabs>
        <w:autoSpaceDE/>
        <w:autoSpaceDN/>
        <w:adjustRightInd/>
        <w:ind w:left="360"/>
        <w:jc w:val="both"/>
        <w:rPr>
          <w:rFonts w:ascii="Times New Roman" w:hAnsi="Times New Roman"/>
          <w:sz w:val="22"/>
          <w:szCs w:val="22"/>
        </w:rPr>
      </w:pPr>
      <w:r w:rsidRPr="00E85452">
        <w:rPr>
          <w:rFonts w:ascii="Times New Roman" w:hAnsi="Times New Roman"/>
          <w:sz w:val="22"/>
          <w:szCs w:val="22"/>
        </w:rPr>
        <w:t xml:space="preserve"> </w:t>
      </w:r>
      <w:r w:rsidRPr="00E85452">
        <w:rPr>
          <w:rFonts w:ascii="Times New Roman" w:hAnsi="Times New Roman"/>
          <w:sz w:val="22"/>
          <w:szCs w:val="22"/>
          <w:u w:val="single"/>
        </w:rPr>
        <w:t xml:space="preserve">4. </w:t>
      </w:r>
      <w:r w:rsidR="00D1000C" w:rsidRPr="00E85452">
        <w:rPr>
          <w:rFonts w:ascii="Times New Roman" w:hAnsi="Times New Roman"/>
          <w:sz w:val="22"/>
          <w:szCs w:val="22"/>
          <w:u w:val="single"/>
        </w:rPr>
        <w:t>Анализиране на състоянието на безопасността на полетите и изготвяне и разпространяване на и</w:t>
      </w:r>
      <w:r w:rsidRPr="00E85452">
        <w:rPr>
          <w:rFonts w:ascii="Times New Roman" w:hAnsi="Times New Roman"/>
          <w:sz w:val="22"/>
          <w:szCs w:val="22"/>
          <w:u w:val="single"/>
        </w:rPr>
        <w:t>нформационни бюлетини и анализи</w:t>
      </w:r>
      <w:r w:rsidR="00BC1166" w:rsidRPr="00E85452">
        <w:rPr>
          <w:rFonts w:ascii="Times New Roman" w:hAnsi="Times New Roman"/>
          <w:sz w:val="22"/>
          <w:szCs w:val="22"/>
          <w:u w:val="single"/>
        </w:rPr>
        <w:t>.</w:t>
      </w:r>
    </w:p>
    <w:p w:rsidR="006821B6" w:rsidRPr="00E85452" w:rsidRDefault="00B5608A" w:rsidP="00A6167A">
      <w:pPr>
        <w:spacing w:after="120"/>
        <w:ind w:firstLine="360"/>
        <w:jc w:val="both"/>
        <w:rPr>
          <w:rFonts w:ascii="Times New Roman" w:hAnsi="Times New Roman"/>
          <w:sz w:val="22"/>
          <w:szCs w:val="22"/>
        </w:rPr>
      </w:pPr>
      <w:r w:rsidRPr="00E85452">
        <w:rPr>
          <w:rFonts w:ascii="Times New Roman" w:hAnsi="Times New Roman"/>
          <w:sz w:val="22"/>
          <w:szCs w:val="22"/>
        </w:rPr>
        <w:t xml:space="preserve">Голяма част от </w:t>
      </w:r>
      <w:r w:rsidR="008B5EE6" w:rsidRPr="00E85452">
        <w:rPr>
          <w:rFonts w:ascii="Times New Roman" w:hAnsi="Times New Roman"/>
          <w:sz w:val="22"/>
          <w:szCs w:val="22"/>
        </w:rPr>
        <w:t xml:space="preserve">превантивната </w:t>
      </w:r>
      <w:r w:rsidRPr="00E85452">
        <w:rPr>
          <w:rFonts w:ascii="Times New Roman" w:hAnsi="Times New Roman"/>
          <w:sz w:val="22"/>
          <w:szCs w:val="22"/>
        </w:rPr>
        <w:t xml:space="preserve">дейност на </w:t>
      </w:r>
      <w:r w:rsidR="008B5EE6" w:rsidRPr="00E85452">
        <w:rPr>
          <w:rFonts w:ascii="Times New Roman" w:hAnsi="Times New Roman"/>
          <w:sz w:val="22"/>
          <w:szCs w:val="22"/>
        </w:rPr>
        <w:t>НБ</w:t>
      </w:r>
      <w:r w:rsidRPr="00E85452">
        <w:rPr>
          <w:rFonts w:ascii="Times New Roman" w:hAnsi="Times New Roman"/>
          <w:sz w:val="22"/>
          <w:szCs w:val="22"/>
        </w:rPr>
        <w:t xml:space="preserve">РПВВЖТ през </w:t>
      </w:r>
      <w:r w:rsidR="00AA1EF6" w:rsidRPr="00E85452">
        <w:rPr>
          <w:rFonts w:ascii="Times New Roman" w:hAnsi="Times New Roman"/>
          <w:sz w:val="22"/>
          <w:szCs w:val="22"/>
        </w:rPr>
        <w:t xml:space="preserve">първото полугодие на </w:t>
      </w:r>
      <w:r w:rsidR="001D419C" w:rsidRPr="00E85452">
        <w:rPr>
          <w:rFonts w:ascii="Times New Roman" w:hAnsi="Times New Roman"/>
          <w:sz w:val="22"/>
          <w:szCs w:val="22"/>
        </w:rPr>
        <w:t>202</w:t>
      </w:r>
      <w:r w:rsidR="00AA1EF6" w:rsidRPr="00E85452">
        <w:rPr>
          <w:rFonts w:ascii="Times New Roman" w:hAnsi="Times New Roman"/>
          <w:sz w:val="22"/>
          <w:szCs w:val="22"/>
        </w:rPr>
        <w:t>5</w:t>
      </w:r>
      <w:r w:rsidR="001D419C" w:rsidRPr="00E85452">
        <w:rPr>
          <w:rFonts w:ascii="Times New Roman" w:hAnsi="Times New Roman"/>
          <w:sz w:val="22"/>
          <w:szCs w:val="22"/>
        </w:rPr>
        <w:t xml:space="preserve"> г.</w:t>
      </w:r>
      <w:r w:rsidRPr="00E85452">
        <w:rPr>
          <w:rFonts w:ascii="Times New Roman" w:hAnsi="Times New Roman"/>
          <w:sz w:val="22"/>
          <w:szCs w:val="22"/>
        </w:rPr>
        <w:t xml:space="preserve"> </w:t>
      </w:r>
      <w:r w:rsidR="00C27F06" w:rsidRPr="00E85452">
        <w:rPr>
          <w:rFonts w:ascii="Times New Roman" w:hAnsi="Times New Roman"/>
          <w:sz w:val="22"/>
          <w:szCs w:val="22"/>
        </w:rPr>
        <w:t>б</w:t>
      </w:r>
      <w:r w:rsidRPr="00E85452">
        <w:rPr>
          <w:rFonts w:ascii="Times New Roman" w:hAnsi="Times New Roman"/>
          <w:sz w:val="22"/>
          <w:szCs w:val="22"/>
        </w:rPr>
        <w:t xml:space="preserve">е насочена към популяризиране на обстоятелствата, свързани с авиационните събития и причините, довели до </w:t>
      </w:r>
      <w:r w:rsidR="00214ACD" w:rsidRPr="00E85452">
        <w:rPr>
          <w:rFonts w:ascii="Times New Roman" w:hAnsi="Times New Roman"/>
          <w:sz w:val="22"/>
          <w:szCs w:val="22"/>
        </w:rPr>
        <w:t xml:space="preserve">тяхното </w:t>
      </w:r>
      <w:r w:rsidRPr="00E85452">
        <w:rPr>
          <w:rFonts w:ascii="Times New Roman" w:hAnsi="Times New Roman"/>
          <w:sz w:val="22"/>
          <w:szCs w:val="22"/>
        </w:rPr>
        <w:t>възникване.</w:t>
      </w:r>
    </w:p>
    <w:p w:rsidR="00A6167A" w:rsidRPr="00E85452" w:rsidRDefault="006821B6" w:rsidP="00A6167A">
      <w:pPr>
        <w:spacing w:after="120"/>
        <w:jc w:val="both"/>
        <w:rPr>
          <w:rFonts w:ascii="Times New Roman" w:hAnsi="Times New Roman"/>
          <w:sz w:val="22"/>
          <w:szCs w:val="22"/>
        </w:rPr>
      </w:pPr>
      <w:r w:rsidRPr="00E85452">
        <w:rPr>
          <w:rFonts w:ascii="Times New Roman" w:hAnsi="Times New Roman"/>
          <w:sz w:val="22"/>
          <w:szCs w:val="22"/>
        </w:rPr>
        <w:t xml:space="preserve">На </w:t>
      </w:r>
      <w:r w:rsidR="00B5608A" w:rsidRPr="00E85452">
        <w:rPr>
          <w:rFonts w:ascii="Times New Roman" w:hAnsi="Times New Roman"/>
          <w:sz w:val="22"/>
          <w:szCs w:val="22"/>
        </w:rPr>
        <w:t>уеб страница</w:t>
      </w:r>
      <w:r w:rsidRPr="00E85452">
        <w:rPr>
          <w:rFonts w:ascii="Times New Roman" w:hAnsi="Times New Roman"/>
          <w:sz w:val="22"/>
          <w:szCs w:val="22"/>
        </w:rPr>
        <w:t xml:space="preserve">та на </w:t>
      </w:r>
      <w:r w:rsidR="008B5EE6" w:rsidRPr="00E85452">
        <w:rPr>
          <w:rFonts w:ascii="Times New Roman" w:hAnsi="Times New Roman"/>
          <w:sz w:val="22"/>
          <w:szCs w:val="22"/>
        </w:rPr>
        <w:t>НБ</w:t>
      </w:r>
      <w:r w:rsidRPr="00E85452">
        <w:rPr>
          <w:rFonts w:ascii="Times New Roman" w:hAnsi="Times New Roman"/>
          <w:sz w:val="22"/>
          <w:szCs w:val="22"/>
        </w:rPr>
        <w:t xml:space="preserve">РПВВЖТ са публикувани своевременно окончателни доклади от извършени разследвания на авиационни произшествия и сериозни инциденти. Докладите съдържат анализ на обстоятелствата, доказателствата и констатираните факти в процеса на разследването за определяне на причините за реализираните събития. </w:t>
      </w:r>
    </w:p>
    <w:p w:rsidR="00B5608A" w:rsidRPr="00E85452" w:rsidRDefault="00B5608A" w:rsidP="00A6167A">
      <w:pPr>
        <w:spacing w:after="120"/>
        <w:ind w:firstLine="360"/>
        <w:jc w:val="both"/>
        <w:rPr>
          <w:rFonts w:ascii="Times New Roman" w:hAnsi="Times New Roman"/>
          <w:sz w:val="22"/>
          <w:szCs w:val="22"/>
        </w:rPr>
      </w:pPr>
      <w:r w:rsidRPr="00E85452">
        <w:rPr>
          <w:rFonts w:ascii="Times New Roman" w:hAnsi="Times New Roman"/>
          <w:sz w:val="22"/>
          <w:szCs w:val="22"/>
          <w:u w:val="single"/>
        </w:rPr>
        <w:t>5.</w:t>
      </w:r>
      <w:r w:rsidR="00214ACD" w:rsidRPr="00E85452">
        <w:rPr>
          <w:rFonts w:ascii="Times New Roman" w:hAnsi="Times New Roman"/>
          <w:sz w:val="22"/>
          <w:szCs w:val="22"/>
          <w:u w:val="single"/>
        </w:rPr>
        <w:t xml:space="preserve"> </w:t>
      </w:r>
      <w:r w:rsidR="00254B8D" w:rsidRPr="00E85452">
        <w:rPr>
          <w:rFonts w:ascii="Times New Roman" w:hAnsi="Times New Roman"/>
          <w:sz w:val="22"/>
          <w:szCs w:val="22"/>
          <w:u w:val="single"/>
        </w:rPr>
        <w:t>Превантивна дейност, насочена към подобряване на безопасността на полетите</w:t>
      </w:r>
    </w:p>
    <w:p w:rsidR="006821B6" w:rsidRPr="00E85452" w:rsidRDefault="00A6167A" w:rsidP="00A6167A">
      <w:pPr>
        <w:spacing w:before="120" w:after="120"/>
        <w:ind w:firstLine="360"/>
        <w:jc w:val="both"/>
        <w:rPr>
          <w:rFonts w:ascii="Times New Roman" w:hAnsi="Times New Roman"/>
          <w:sz w:val="22"/>
          <w:szCs w:val="22"/>
        </w:rPr>
      </w:pPr>
      <w:r w:rsidRPr="00E85452">
        <w:rPr>
          <w:rFonts w:ascii="Times New Roman" w:hAnsi="Times New Roman"/>
          <w:sz w:val="22"/>
          <w:szCs w:val="22"/>
        </w:rPr>
        <w:t xml:space="preserve"> </w:t>
      </w:r>
      <w:r w:rsidR="006821B6" w:rsidRPr="00E85452">
        <w:rPr>
          <w:rFonts w:ascii="Times New Roman" w:hAnsi="Times New Roman"/>
          <w:sz w:val="22"/>
          <w:szCs w:val="22"/>
        </w:rPr>
        <w:t xml:space="preserve">Основен елемент в превантивната дейност, извършвана от </w:t>
      </w:r>
      <w:r w:rsidR="008D0070" w:rsidRPr="00E85452">
        <w:rPr>
          <w:rFonts w:ascii="Times New Roman" w:hAnsi="Times New Roman"/>
          <w:sz w:val="22"/>
          <w:szCs w:val="22"/>
        </w:rPr>
        <w:t>НБ</w:t>
      </w:r>
      <w:r w:rsidR="006821B6" w:rsidRPr="00E85452">
        <w:rPr>
          <w:rFonts w:ascii="Times New Roman" w:hAnsi="Times New Roman"/>
          <w:sz w:val="22"/>
          <w:szCs w:val="22"/>
        </w:rPr>
        <w:t xml:space="preserve">РПВВЖТ в областта на въздушния транспорт през посочения период е излъчването на </w:t>
      </w:r>
      <w:r w:rsidRPr="00E85452">
        <w:rPr>
          <w:rFonts w:ascii="Times New Roman" w:hAnsi="Times New Roman"/>
          <w:sz w:val="22"/>
          <w:szCs w:val="22"/>
        </w:rPr>
        <w:t>4</w:t>
      </w:r>
      <w:r w:rsidR="003B06E9" w:rsidRPr="00E85452">
        <w:rPr>
          <w:rFonts w:ascii="Times New Roman" w:hAnsi="Times New Roman"/>
          <w:sz w:val="22"/>
          <w:szCs w:val="22"/>
          <w:lang w:val="en-US"/>
        </w:rPr>
        <w:t xml:space="preserve"> </w:t>
      </w:r>
      <w:r w:rsidR="006821B6" w:rsidRPr="00E85452">
        <w:rPr>
          <w:rFonts w:ascii="Times New Roman" w:hAnsi="Times New Roman"/>
          <w:sz w:val="22"/>
          <w:szCs w:val="22"/>
        </w:rPr>
        <w:t xml:space="preserve">препоръки за подобряване на безопасността в резултат на разследването на авиационни произшествия и сериозни инциденти. Тези препоръки са излъчвани на различни етапи от разследването с цел своевременно въздействие и отстраняване на причинните фактори, довели до или способствали за възникване на авиационните събития. Предприетите мерки в изпълнение на излъчените препоръки за безопасност се намират на различни </w:t>
      </w:r>
      <w:r w:rsidR="006821B6" w:rsidRPr="00E85452">
        <w:rPr>
          <w:rFonts w:ascii="Times New Roman" w:hAnsi="Times New Roman"/>
          <w:sz w:val="22"/>
          <w:szCs w:val="22"/>
        </w:rPr>
        <w:lastRenderedPageBreak/>
        <w:t>етапи на въвеждане от страна на авиационните и летищните оператори, Главна дирекция  „Гражданска въздухоплавателна администрация” и ДП РВД.</w:t>
      </w:r>
    </w:p>
    <w:p w:rsidR="00C27F06" w:rsidRPr="00E85452" w:rsidRDefault="00A6167A" w:rsidP="00A6167A">
      <w:pPr>
        <w:tabs>
          <w:tab w:val="left" w:pos="360"/>
        </w:tabs>
        <w:spacing w:before="120" w:after="120"/>
        <w:jc w:val="both"/>
        <w:rPr>
          <w:rFonts w:ascii="Times New Roman" w:hAnsi="Times New Roman"/>
          <w:sz w:val="22"/>
        </w:rPr>
      </w:pPr>
      <w:r w:rsidRPr="00E85452">
        <w:rPr>
          <w:rFonts w:ascii="Times New Roman" w:hAnsi="Times New Roman"/>
          <w:sz w:val="22"/>
          <w:szCs w:val="22"/>
        </w:rPr>
        <w:tab/>
      </w:r>
      <w:r w:rsidR="00B30481" w:rsidRPr="00E85452">
        <w:rPr>
          <w:rFonts w:ascii="Times New Roman" w:hAnsi="Times New Roman"/>
          <w:sz w:val="22"/>
          <w:szCs w:val="22"/>
          <w:u w:val="single"/>
        </w:rPr>
        <w:t xml:space="preserve">6. </w:t>
      </w:r>
      <w:r w:rsidR="00254B8D" w:rsidRPr="00E85452">
        <w:rPr>
          <w:rFonts w:ascii="Times New Roman" w:hAnsi="Times New Roman"/>
          <w:sz w:val="22"/>
          <w:szCs w:val="22"/>
          <w:u w:val="single"/>
        </w:rPr>
        <w:t>Международно сътрудничество в областта на разследване на авиационните събития</w:t>
      </w:r>
    </w:p>
    <w:p w:rsidR="00AA1EF6" w:rsidRPr="00E85452" w:rsidRDefault="00AA1EF6" w:rsidP="00AA1EF6">
      <w:pPr>
        <w:pStyle w:val="NormalWeb"/>
        <w:spacing w:after="0" w:afterAutospacing="0"/>
        <w:ind w:firstLine="686"/>
        <w:jc w:val="both"/>
        <w:rPr>
          <w:sz w:val="22"/>
          <w:szCs w:val="22"/>
        </w:rPr>
      </w:pPr>
      <w:r w:rsidRPr="00E85452">
        <w:rPr>
          <w:sz w:val="22"/>
          <w:szCs w:val="22"/>
        </w:rPr>
        <w:t xml:space="preserve">В периода 25 ÷ 28.05.2025 г. двама инспектори взеха участие в Участие в семинар по издаване на препоръки за безопасност от система SRIS-2, организиран от Европейската мрежа на органите за разследване на авиационни събития в гражданското въздухоплаване (ENCASIA). </w:t>
      </w:r>
    </w:p>
    <w:p w:rsidR="00AA1EF6" w:rsidRPr="00E85452" w:rsidRDefault="00AA1EF6" w:rsidP="00AA1EF6">
      <w:pPr>
        <w:pStyle w:val="NormalWeb"/>
        <w:spacing w:after="0" w:afterAutospacing="0"/>
        <w:ind w:firstLine="686"/>
        <w:jc w:val="both"/>
        <w:rPr>
          <w:sz w:val="22"/>
          <w:szCs w:val="22"/>
        </w:rPr>
      </w:pPr>
      <w:r w:rsidRPr="00E85452">
        <w:rPr>
          <w:sz w:val="22"/>
          <w:szCs w:val="22"/>
        </w:rPr>
        <w:t xml:space="preserve">В периода 02.06.2025 ÷ 06.06.2025 г. двама инспектори от НБРПВВЖТ взеха участие в семинар организиран от </w:t>
      </w:r>
      <w:r w:rsidRPr="00E85452">
        <w:rPr>
          <w:sz w:val="22"/>
          <w:szCs w:val="22"/>
          <w:lang w:val="en-US"/>
        </w:rPr>
        <w:t>AIRBUS</w:t>
      </w:r>
      <w:r w:rsidRPr="00E85452">
        <w:rPr>
          <w:sz w:val="22"/>
          <w:szCs w:val="22"/>
        </w:rPr>
        <w:t xml:space="preserve"> „Дни на Ербъс за органите за разследвания във връзка с безопасността“.</w:t>
      </w:r>
    </w:p>
    <w:p w:rsidR="001E69C0" w:rsidRPr="00E85452" w:rsidRDefault="001E69C0" w:rsidP="001E69C0">
      <w:pPr>
        <w:pStyle w:val="NormalWeb"/>
        <w:spacing w:after="0" w:afterAutospacing="0"/>
        <w:ind w:firstLine="686"/>
        <w:jc w:val="both"/>
        <w:rPr>
          <w:sz w:val="22"/>
          <w:szCs w:val="22"/>
        </w:rPr>
      </w:pPr>
      <w:r w:rsidRPr="00E85452">
        <w:rPr>
          <w:sz w:val="22"/>
          <w:szCs w:val="22"/>
        </w:rPr>
        <w:t xml:space="preserve">Някои от планираните международни събития на </w:t>
      </w:r>
      <w:r w:rsidRPr="00E85452">
        <w:rPr>
          <w:rStyle w:val="hps"/>
          <w:sz w:val="22"/>
          <w:szCs w:val="22"/>
        </w:rPr>
        <w:t>ENCASIA</w:t>
      </w:r>
      <w:r w:rsidRPr="00E85452">
        <w:rPr>
          <w:sz w:val="22"/>
          <w:szCs w:val="22"/>
        </w:rPr>
        <w:t xml:space="preserve"> и European Union Aviation Safety Agency /</w:t>
      </w:r>
      <w:r w:rsidRPr="00E85452">
        <w:rPr>
          <w:sz w:val="22"/>
          <w:szCs w:val="22"/>
          <w:lang w:val="en-US"/>
        </w:rPr>
        <w:t>EASA</w:t>
      </w:r>
      <w:r w:rsidRPr="00E85452">
        <w:rPr>
          <w:sz w:val="22"/>
          <w:szCs w:val="22"/>
        </w:rPr>
        <w:t xml:space="preserve">/ се проведоха онлайн. </w:t>
      </w:r>
    </w:p>
    <w:p w:rsidR="008501DE" w:rsidRPr="00E85452" w:rsidRDefault="008501DE" w:rsidP="008501DE">
      <w:pPr>
        <w:jc w:val="both"/>
        <w:rPr>
          <w:rFonts w:ascii="Times New Roman" w:hAnsi="Times New Roman"/>
          <w:b/>
          <w:sz w:val="22"/>
          <w:szCs w:val="22"/>
        </w:rPr>
      </w:pPr>
    </w:p>
    <w:p w:rsidR="00254B8D" w:rsidRPr="00E85452" w:rsidRDefault="00254B8D" w:rsidP="00A6167A">
      <w:pPr>
        <w:spacing w:after="120"/>
        <w:jc w:val="both"/>
        <w:rPr>
          <w:rFonts w:ascii="Times New Roman" w:hAnsi="Times New Roman"/>
          <w:b/>
          <w:sz w:val="22"/>
          <w:szCs w:val="22"/>
        </w:rPr>
      </w:pPr>
      <w:r w:rsidRPr="00E85452">
        <w:rPr>
          <w:rFonts w:ascii="Times New Roman" w:hAnsi="Times New Roman"/>
          <w:b/>
          <w:sz w:val="22"/>
          <w:szCs w:val="22"/>
        </w:rPr>
        <w:t>Б)</w:t>
      </w:r>
      <w:r w:rsidR="008851C8" w:rsidRPr="00E85452">
        <w:rPr>
          <w:rFonts w:ascii="Times New Roman" w:hAnsi="Times New Roman"/>
          <w:b/>
          <w:sz w:val="22"/>
          <w:szCs w:val="22"/>
        </w:rPr>
        <w:t xml:space="preserve"> </w:t>
      </w:r>
      <w:r w:rsidRPr="00E85452">
        <w:rPr>
          <w:rFonts w:ascii="Times New Roman" w:hAnsi="Times New Roman"/>
          <w:b/>
          <w:sz w:val="22"/>
          <w:szCs w:val="22"/>
        </w:rPr>
        <w:t xml:space="preserve">В областта на разследването на </w:t>
      </w:r>
      <w:r w:rsidR="00864F44" w:rsidRPr="00E85452">
        <w:rPr>
          <w:rFonts w:ascii="Times New Roman" w:hAnsi="Times New Roman"/>
          <w:b/>
          <w:sz w:val="22"/>
          <w:szCs w:val="22"/>
        </w:rPr>
        <w:t>морски произшествия и инциденти</w:t>
      </w:r>
      <w:r w:rsidRPr="00E85452">
        <w:rPr>
          <w:rFonts w:ascii="Times New Roman" w:hAnsi="Times New Roman"/>
          <w:b/>
          <w:sz w:val="22"/>
          <w:szCs w:val="22"/>
        </w:rPr>
        <w:t>:</w:t>
      </w:r>
    </w:p>
    <w:p w:rsidR="00D22C02" w:rsidRPr="00E85452" w:rsidRDefault="00254B8D" w:rsidP="00A6167A">
      <w:pPr>
        <w:spacing w:before="120" w:after="120"/>
        <w:ind w:left="360" w:hanging="360"/>
        <w:jc w:val="both"/>
        <w:rPr>
          <w:rFonts w:ascii="Times New Roman" w:hAnsi="Times New Roman"/>
          <w:sz w:val="22"/>
          <w:szCs w:val="22"/>
          <w:u w:val="single"/>
        </w:rPr>
      </w:pPr>
      <w:r w:rsidRPr="00E85452">
        <w:rPr>
          <w:rFonts w:ascii="Times New Roman" w:hAnsi="Times New Roman"/>
          <w:sz w:val="22"/>
          <w:szCs w:val="22"/>
        </w:rPr>
        <w:tab/>
      </w:r>
      <w:r w:rsidRPr="00E85452">
        <w:rPr>
          <w:rFonts w:ascii="Times New Roman" w:hAnsi="Times New Roman"/>
          <w:sz w:val="22"/>
          <w:szCs w:val="22"/>
          <w:u w:val="single"/>
        </w:rPr>
        <w:t xml:space="preserve">1. Организиране и </w:t>
      </w:r>
      <w:r w:rsidR="00B30481" w:rsidRPr="00E85452">
        <w:rPr>
          <w:rFonts w:ascii="Times New Roman" w:hAnsi="Times New Roman"/>
          <w:sz w:val="22"/>
          <w:szCs w:val="22"/>
          <w:u w:val="single"/>
        </w:rPr>
        <w:t>осъществяван</w:t>
      </w:r>
      <w:r w:rsidR="00761832" w:rsidRPr="00E85452">
        <w:rPr>
          <w:rFonts w:ascii="Times New Roman" w:hAnsi="Times New Roman"/>
          <w:sz w:val="22"/>
          <w:szCs w:val="22"/>
          <w:u w:val="single"/>
        </w:rPr>
        <w:t>е</w:t>
      </w:r>
      <w:r w:rsidRPr="00E85452">
        <w:rPr>
          <w:rFonts w:ascii="Times New Roman" w:hAnsi="Times New Roman"/>
          <w:sz w:val="22"/>
          <w:szCs w:val="22"/>
          <w:u w:val="single"/>
        </w:rPr>
        <w:t xml:space="preserve"> на разследване на п</w:t>
      </w:r>
      <w:r w:rsidR="00F05EF9" w:rsidRPr="00E85452">
        <w:rPr>
          <w:rFonts w:ascii="Times New Roman" w:hAnsi="Times New Roman"/>
          <w:sz w:val="22"/>
          <w:szCs w:val="22"/>
          <w:u w:val="single"/>
        </w:rPr>
        <w:t>роизшествия в морския транспорт</w:t>
      </w:r>
    </w:p>
    <w:p w:rsidR="008851C8" w:rsidRPr="00E85452" w:rsidRDefault="008851C8" w:rsidP="008851C8">
      <w:pPr>
        <w:ind w:firstLine="357"/>
        <w:jc w:val="both"/>
        <w:rPr>
          <w:rFonts w:ascii="Times New Roman" w:hAnsi="Times New Roman"/>
          <w:sz w:val="22"/>
        </w:rPr>
      </w:pPr>
      <w:r w:rsidRPr="00E85452">
        <w:rPr>
          <w:rFonts w:ascii="Times New Roman" w:hAnsi="Times New Roman"/>
          <w:sz w:val="22"/>
        </w:rPr>
        <w:t xml:space="preserve">През отчетния период са получени общо </w:t>
      </w:r>
      <w:r w:rsidR="00FD225F" w:rsidRPr="00E85452">
        <w:rPr>
          <w:rFonts w:ascii="Times New Roman" w:hAnsi="Times New Roman"/>
          <w:sz w:val="22"/>
        </w:rPr>
        <w:t>26</w:t>
      </w:r>
      <w:r w:rsidRPr="00E85452">
        <w:rPr>
          <w:rFonts w:ascii="Times New Roman" w:hAnsi="Times New Roman"/>
          <w:sz w:val="22"/>
        </w:rPr>
        <w:t xml:space="preserve"> уведомления за морски произшествия и инциденти, класифицирани както следва:</w:t>
      </w:r>
    </w:p>
    <w:p w:rsidR="008851C8" w:rsidRPr="00E85452" w:rsidRDefault="008851C8" w:rsidP="008851C8">
      <w:pPr>
        <w:ind w:firstLine="357"/>
        <w:jc w:val="both"/>
        <w:rPr>
          <w:rFonts w:ascii="Times New Roman" w:hAnsi="Times New Roman"/>
          <w:sz w:val="22"/>
        </w:rPr>
      </w:pPr>
      <w:r w:rsidRPr="00E85452">
        <w:rPr>
          <w:rFonts w:ascii="Times New Roman" w:hAnsi="Times New Roman"/>
          <w:sz w:val="22"/>
        </w:rPr>
        <w:t xml:space="preserve">- </w:t>
      </w:r>
      <w:r w:rsidR="00FD225F" w:rsidRPr="00E85452">
        <w:rPr>
          <w:rFonts w:ascii="Times New Roman" w:hAnsi="Times New Roman"/>
          <w:sz w:val="22"/>
        </w:rPr>
        <w:t>0</w:t>
      </w:r>
      <w:r w:rsidRPr="00E85452">
        <w:rPr>
          <w:rFonts w:ascii="Times New Roman" w:hAnsi="Times New Roman"/>
          <w:sz w:val="22"/>
        </w:rPr>
        <w:t xml:space="preserve"> много тежки произшествия;</w:t>
      </w:r>
    </w:p>
    <w:p w:rsidR="008851C8" w:rsidRPr="00E85452" w:rsidRDefault="008851C8" w:rsidP="008851C8">
      <w:pPr>
        <w:ind w:firstLine="357"/>
        <w:jc w:val="both"/>
        <w:rPr>
          <w:rFonts w:ascii="Times New Roman" w:hAnsi="Times New Roman"/>
          <w:sz w:val="22"/>
        </w:rPr>
      </w:pPr>
      <w:r w:rsidRPr="00E85452">
        <w:rPr>
          <w:rFonts w:ascii="Times New Roman" w:hAnsi="Times New Roman"/>
          <w:sz w:val="22"/>
        </w:rPr>
        <w:t xml:space="preserve">- </w:t>
      </w:r>
      <w:r w:rsidR="00FD225F" w:rsidRPr="00E85452">
        <w:rPr>
          <w:rFonts w:ascii="Times New Roman" w:hAnsi="Times New Roman"/>
          <w:sz w:val="22"/>
        </w:rPr>
        <w:t>2</w:t>
      </w:r>
      <w:r w:rsidRPr="00E85452">
        <w:rPr>
          <w:rFonts w:ascii="Times New Roman" w:hAnsi="Times New Roman"/>
          <w:sz w:val="22"/>
        </w:rPr>
        <w:t xml:space="preserve"> тежки произшествия;</w:t>
      </w:r>
    </w:p>
    <w:p w:rsidR="008851C8" w:rsidRPr="00E85452" w:rsidRDefault="008851C8" w:rsidP="008851C8">
      <w:pPr>
        <w:ind w:firstLine="357"/>
        <w:jc w:val="both"/>
        <w:rPr>
          <w:rFonts w:ascii="Times New Roman" w:hAnsi="Times New Roman"/>
          <w:sz w:val="22"/>
        </w:rPr>
      </w:pPr>
      <w:r w:rsidRPr="00E85452">
        <w:rPr>
          <w:rFonts w:ascii="Times New Roman" w:hAnsi="Times New Roman"/>
          <w:sz w:val="22"/>
        </w:rPr>
        <w:t xml:space="preserve">- </w:t>
      </w:r>
      <w:r w:rsidR="00FD225F" w:rsidRPr="00E85452">
        <w:rPr>
          <w:rFonts w:ascii="Times New Roman" w:hAnsi="Times New Roman"/>
          <w:sz w:val="22"/>
        </w:rPr>
        <w:t>2</w:t>
      </w:r>
      <w:r w:rsidRPr="00E85452">
        <w:rPr>
          <w:rFonts w:ascii="Times New Roman" w:hAnsi="Times New Roman"/>
          <w:sz w:val="22"/>
        </w:rPr>
        <w:t xml:space="preserve"> морски инцидент;</w:t>
      </w:r>
    </w:p>
    <w:p w:rsidR="008851C8" w:rsidRPr="00E85452" w:rsidRDefault="008851C8" w:rsidP="008851C8">
      <w:pPr>
        <w:ind w:firstLine="357"/>
        <w:jc w:val="both"/>
        <w:rPr>
          <w:rFonts w:ascii="Times New Roman" w:hAnsi="Times New Roman"/>
          <w:sz w:val="22"/>
        </w:rPr>
      </w:pPr>
      <w:r w:rsidRPr="00E85452">
        <w:rPr>
          <w:rFonts w:ascii="Times New Roman" w:hAnsi="Times New Roman"/>
          <w:sz w:val="22"/>
        </w:rPr>
        <w:t xml:space="preserve">- </w:t>
      </w:r>
      <w:r w:rsidR="00FD225F" w:rsidRPr="00E85452">
        <w:rPr>
          <w:rFonts w:ascii="Times New Roman" w:hAnsi="Times New Roman"/>
          <w:sz w:val="22"/>
        </w:rPr>
        <w:t>22</w:t>
      </w:r>
      <w:r w:rsidRPr="00E85452">
        <w:rPr>
          <w:rFonts w:ascii="Times New Roman" w:hAnsi="Times New Roman"/>
          <w:sz w:val="22"/>
        </w:rPr>
        <w:t xml:space="preserve"> морски събития. </w:t>
      </w:r>
    </w:p>
    <w:p w:rsidR="00FD225F" w:rsidRPr="00E85452" w:rsidRDefault="00C05213" w:rsidP="00FD225F">
      <w:pPr>
        <w:ind w:firstLine="708"/>
        <w:jc w:val="both"/>
        <w:rPr>
          <w:rFonts w:ascii="Times New Roman" w:hAnsi="Times New Roman"/>
          <w:sz w:val="22"/>
          <w:szCs w:val="22"/>
        </w:rPr>
      </w:pPr>
      <w:r w:rsidRPr="00E85452">
        <w:rPr>
          <w:rFonts w:ascii="Times New Roman" w:hAnsi="Times New Roman"/>
          <w:sz w:val="22"/>
          <w:szCs w:val="22"/>
        </w:rPr>
        <w:t>Двете тежки произшествия</w:t>
      </w:r>
      <w:r w:rsidR="00FD225F" w:rsidRPr="00E85452">
        <w:rPr>
          <w:rFonts w:ascii="Times New Roman" w:hAnsi="Times New Roman"/>
          <w:sz w:val="22"/>
          <w:szCs w:val="22"/>
        </w:rPr>
        <w:t xml:space="preserve"> включват:</w:t>
      </w:r>
    </w:p>
    <w:p w:rsidR="00FD225F" w:rsidRPr="00E85452" w:rsidRDefault="00FD225F" w:rsidP="00FD225F">
      <w:pPr>
        <w:ind w:firstLine="708"/>
        <w:jc w:val="both"/>
        <w:rPr>
          <w:rFonts w:ascii="Times New Roman" w:hAnsi="Times New Roman"/>
          <w:sz w:val="22"/>
          <w:szCs w:val="22"/>
        </w:rPr>
      </w:pPr>
      <w:r w:rsidRPr="00E85452">
        <w:rPr>
          <w:rFonts w:ascii="Times New Roman" w:hAnsi="Times New Roman"/>
          <w:sz w:val="22"/>
          <w:szCs w:val="22"/>
        </w:rPr>
        <w:t xml:space="preserve">- пожар на моторна яхта с рег. № ВН9241 с локация лодкостоянка – стар канал на пристанище Варна, реализирано на 25.05.2025 г., и </w:t>
      </w:r>
    </w:p>
    <w:p w:rsidR="00FD225F" w:rsidRPr="00E85452" w:rsidRDefault="00FD225F" w:rsidP="00FD225F">
      <w:pPr>
        <w:ind w:firstLine="708"/>
        <w:jc w:val="both"/>
        <w:rPr>
          <w:rFonts w:ascii="Times New Roman" w:hAnsi="Times New Roman"/>
          <w:sz w:val="22"/>
          <w:szCs w:val="22"/>
        </w:rPr>
      </w:pPr>
      <w:r w:rsidRPr="00E85452">
        <w:rPr>
          <w:rFonts w:ascii="Times New Roman" w:hAnsi="Times New Roman"/>
          <w:sz w:val="22"/>
          <w:szCs w:val="22"/>
        </w:rPr>
        <w:t xml:space="preserve">- засядане на м/к </w:t>
      </w:r>
      <w:r w:rsidRPr="00E85452">
        <w:rPr>
          <w:rFonts w:ascii="Times New Roman" w:hAnsi="Times New Roman"/>
          <w:sz w:val="22"/>
          <w:szCs w:val="22"/>
          <w:lang w:val="en-US"/>
        </w:rPr>
        <w:t>IRMGARD</w:t>
      </w:r>
      <w:r w:rsidRPr="00E85452">
        <w:rPr>
          <w:rFonts w:ascii="Times New Roman" w:hAnsi="Times New Roman"/>
          <w:sz w:val="22"/>
          <w:szCs w:val="22"/>
        </w:rPr>
        <w:t>, ИМО № 9590967, плаващ под знамето на Либерия, при подход за влизане в пристанище Бургас – изток.</w:t>
      </w:r>
    </w:p>
    <w:p w:rsidR="00FD225F" w:rsidRPr="00E85452" w:rsidRDefault="00C05213" w:rsidP="00FD225F">
      <w:pPr>
        <w:ind w:firstLine="709"/>
        <w:jc w:val="both"/>
        <w:rPr>
          <w:rFonts w:ascii="Times New Roman" w:hAnsi="Times New Roman"/>
          <w:sz w:val="22"/>
          <w:szCs w:val="22"/>
        </w:rPr>
      </w:pPr>
      <w:r w:rsidRPr="00E85452">
        <w:rPr>
          <w:rFonts w:ascii="Times New Roman" w:hAnsi="Times New Roman"/>
          <w:b/>
          <w:sz w:val="22"/>
          <w:szCs w:val="22"/>
        </w:rPr>
        <w:t>Докладван</w:t>
      </w:r>
      <w:r w:rsidRPr="00E85452">
        <w:rPr>
          <w:rFonts w:ascii="Times New Roman" w:hAnsi="Times New Roman"/>
          <w:b/>
          <w:sz w:val="22"/>
          <w:szCs w:val="22"/>
          <w:lang w:val="en-US"/>
        </w:rPr>
        <w:t>o</w:t>
      </w:r>
      <w:r w:rsidRPr="00E85452">
        <w:rPr>
          <w:rFonts w:ascii="Times New Roman" w:hAnsi="Times New Roman"/>
          <w:b/>
          <w:sz w:val="22"/>
          <w:szCs w:val="22"/>
        </w:rPr>
        <w:t xml:space="preserve"> в </w:t>
      </w:r>
      <w:r w:rsidRPr="00E85452">
        <w:rPr>
          <w:rFonts w:ascii="Times New Roman" w:hAnsi="Times New Roman"/>
          <w:b/>
          <w:sz w:val="22"/>
          <w:szCs w:val="22"/>
          <w:lang w:val="en-US"/>
        </w:rPr>
        <w:t>EMCIP</w:t>
      </w:r>
      <w:r w:rsidRPr="00E85452">
        <w:rPr>
          <w:rFonts w:ascii="Times New Roman" w:hAnsi="Times New Roman"/>
          <w:b/>
          <w:sz w:val="22"/>
          <w:szCs w:val="22"/>
        </w:rPr>
        <w:t xml:space="preserve"> и неразследвано</w:t>
      </w:r>
      <w:r w:rsidRPr="00E85452">
        <w:rPr>
          <w:rFonts w:ascii="Times New Roman" w:hAnsi="Times New Roman"/>
          <w:sz w:val="22"/>
          <w:szCs w:val="22"/>
        </w:rPr>
        <w:t xml:space="preserve"> </w:t>
      </w:r>
      <w:r w:rsidR="00FD225F" w:rsidRPr="00E85452">
        <w:rPr>
          <w:rFonts w:ascii="Times New Roman" w:hAnsi="Times New Roman"/>
          <w:sz w:val="22"/>
          <w:szCs w:val="22"/>
          <w:lang w:val="en-US"/>
        </w:rPr>
        <w:t>e</w:t>
      </w:r>
      <w:r w:rsidR="00FD225F" w:rsidRPr="00E85452">
        <w:rPr>
          <w:rFonts w:ascii="Times New Roman" w:hAnsi="Times New Roman"/>
          <w:sz w:val="22"/>
          <w:szCs w:val="22"/>
        </w:rPr>
        <w:t xml:space="preserve"> тежкото морско произшествие</w:t>
      </w:r>
      <w:r w:rsidR="00FD225F" w:rsidRPr="00E85452">
        <w:rPr>
          <w:rFonts w:ascii="Times New Roman" w:hAnsi="Times New Roman"/>
          <w:b/>
          <w:sz w:val="22"/>
          <w:szCs w:val="22"/>
        </w:rPr>
        <w:t xml:space="preserve"> </w:t>
      </w:r>
      <w:r w:rsidR="00FD225F" w:rsidRPr="00E85452">
        <w:rPr>
          <w:rFonts w:ascii="Times New Roman" w:hAnsi="Times New Roman"/>
          <w:sz w:val="22"/>
          <w:szCs w:val="22"/>
        </w:rPr>
        <w:t xml:space="preserve">с кораба за насипни товари </w:t>
      </w:r>
      <w:r w:rsidR="00FD225F" w:rsidRPr="00E85452">
        <w:rPr>
          <w:rFonts w:ascii="Times New Roman" w:hAnsi="Times New Roman"/>
          <w:sz w:val="22"/>
          <w:szCs w:val="22"/>
          <w:lang w:val="en-US"/>
        </w:rPr>
        <w:t>IRMGARD</w:t>
      </w:r>
      <w:r w:rsidR="00FD225F" w:rsidRPr="00E85452">
        <w:rPr>
          <w:rFonts w:ascii="Times New Roman" w:hAnsi="Times New Roman"/>
          <w:sz w:val="22"/>
          <w:szCs w:val="22"/>
        </w:rPr>
        <w:t xml:space="preserve">. При извършения подробен анализ на произшествието бе установено, че разследването не би подобрило безопасността на корабоплаването в района, като причините бяха установени своевременно, като съответните брегови длъжностни лица и служби предприеха навременни и точни действия за отстраняване на последствията. Задължението за разследване, съгласно Международния кодекс за разследване на морски произшествия и инциденти, е на държавата на знамето (Либерия). </w:t>
      </w:r>
    </w:p>
    <w:p w:rsidR="00FD225F" w:rsidRPr="00E85452" w:rsidRDefault="00FD225F" w:rsidP="00FD225F">
      <w:pPr>
        <w:ind w:firstLine="709"/>
        <w:jc w:val="both"/>
        <w:rPr>
          <w:rFonts w:ascii="Times New Roman" w:hAnsi="Times New Roman"/>
          <w:sz w:val="22"/>
          <w:szCs w:val="22"/>
        </w:rPr>
      </w:pPr>
      <w:r w:rsidRPr="00E85452">
        <w:rPr>
          <w:rFonts w:ascii="Times New Roman" w:hAnsi="Times New Roman"/>
          <w:sz w:val="22"/>
          <w:szCs w:val="22"/>
        </w:rPr>
        <w:t>Тежкото произшествие – пожар на моторна яхта с рег. № ВН9241 не бе разследвано в съответствие с чл. 3, ал. 2, т. 2 от Наредба № 23 от 24.10.2011 г. за докладване и разследване на морски произшествия и инциденти, като непопадащо в обхвата на същата.</w:t>
      </w:r>
    </w:p>
    <w:p w:rsidR="00C4686C" w:rsidRPr="00E85452" w:rsidRDefault="00C4686C" w:rsidP="00FD225F">
      <w:pPr>
        <w:ind w:firstLine="357"/>
        <w:jc w:val="both"/>
        <w:rPr>
          <w:i/>
          <w:sz w:val="22"/>
          <w:szCs w:val="22"/>
        </w:rPr>
      </w:pPr>
      <w:r w:rsidRPr="00E85452">
        <w:rPr>
          <w:rFonts w:ascii="Times New Roman" w:hAnsi="Times New Roman"/>
          <w:i/>
          <w:sz w:val="22"/>
          <w:szCs w:val="22"/>
        </w:rPr>
        <w:t>Провеждани разследвания:</w:t>
      </w:r>
    </w:p>
    <w:p w:rsidR="00637D09" w:rsidRPr="00E85452" w:rsidRDefault="00637D09" w:rsidP="00FD225F">
      <w:pPr>
        <w:ind w:firstLine="708"/>
        <w:jc w:val="both"/>
        <w:rPr>
          <w:rFonts w:ascii="Times New Roman" w:hAnsi="Times New Roman"/>
          <w:sz w:val="22"/>
          <w:szCs w:val="22"/>
        </w:rPr>
      </w:pPr>
      <w:r w:rsidRPr="00E85452">
        <w:rPr>
          <w:rFonts w:ascii="Times New Roman" w:hAnsi="Times New Roman"/>
          <w:sz w:val="22"/>
          <w:szCs w:val="22"/>
        </w:rPr>
        <w:t xml:space="preserve">През отчетния период </w:t>
      </w:r>
      <w:r w:rsidR="00FD225F" w:rsidRPr="00E85452">
        <w:rPr>
          <w:rFonts w:ascii="Times New Roman" w:hAnsi="Times New Roman"/>
          <w:sz w:val="22"/>
          <w:szCs w:val="22"/>
        </w:rPr>
        <w:t>няма текущи разследвания на морски произшествия и инциденти.</w:t>
      </w:r>
    </w:p>
    <w:p w:rsidR="00637D09" w:rsidRPr="00E85452" w:rsidRDefault="00637D09" w:rsidP="00637D09">
      <w:pPr>
        <w:spacing w:before="120" w:after="120"/>
        <w:jc w:val="both"/>
        <w:rPr>
          <w:rFonts w:ascii="Times New Roman" w:hAnsi="Times New Roman"/>
          <w:sz w:val="22"/>
          <w:szCs w:val="22"/>
        </w:rPr>
      </w:pPr>
      <w:r w:rsidRPr="00E85452">
        <w:rPr>
          <w:rFonts w:ascii="Times New Roman" w:hAnsi="Times New Roman"/>
          <w:sz w:val="22"/>
          <w:szCs w:val="22"/>
        </w:rPr>
        <w:t>Изводи:</w:t>
      </w:r>
    </w:p>
    <w:p w:rsidR="00637D09" w:rsidRPr="00E85452" w:rsidRDefault="00637D09" w:rsidP="005E5930">
      <w:pPr>
        <w:jc w:val="both"/>
        <w:rPr>
          <w:rFonts w:ascii="Times New Roman" w:hAnsi="Times New Roman"/>
          <w:sz w:val="22"/>
          <w:szCs w:val="22"/>
        </w:rPr>
      </w:pPr>
      <w:r w:rsidRPr="00E85452">
        <w:rPr>
          <w:rFonts w:ascii="Times New Roman" w:hAnsi="Times New Roman"/>
          <w:sz w:val="22"/>
          <w:szCs w:val="22"/>
        </w:rPr>
        <w:t xml:space="preserve">1. </w:t>
      </w:r>
      <w:r w:rsidR="000437C0" w:rsidRPr="00E85452">
        <w:rPr>
          <w:rFonts w:ascii="Times New Roman" w:hAnsi="Times New Roman"/>
          <w:sz w:val="22"/>
          <w:szCs w:val="22"/>
        </w:rPr>
        <w:t>Задължение</w:t>
      </w:r>
      <w:r w:rsidRPr="00E85452">
        <w:rPr>
          <w:rFonts w:ascii="Times New Roman" w:hAnsi="Times New Roman"/>
          <w:sz w:val="22"/>
          <w:szCs w:val="22"/>
        </w:rPr>
        <w:t xml:space="preserve"> </w:t>
      </w:r>
      <w:r w:rsidR="000437C0" w:rsidRPr="00E85452">
        <w:rPr>
          <w:rFonts w:ascii="Times New Roman" w:hAnsi="Times New Roman"/>
          <w:sz w:val="22"/>
          <w:szCs w:val="22"/>
        </w:rPr>
        <w:t>за разследване като цяло е само за много тежки произшествия, имащи като резултат загуба на човешки живот или загуба на кораб. Всички останали разследвания за произшествия, различни от много тежки, са опционални и са резултат от анализ с отчитане на множество фактори, като условия е разследването да може да допринесе до подобряване на безопасността на корабоплаването</w:t>
      </w:r>
      <w:r w:rsidRPr="00E85452">
        <w:rPr>
          <w:rFonts w:ascii="Times New Roman" w:hAnsi="Times New Roman"/>
          <w:sz w:val="22"/>
          <w:szCs w:val="22"/>
        </w:rPr>
        <w:t>.</w:t>
      </w:r>
    </w:p>
    <w:p w:rsidR="00637D09" w:rsidRPr="00E85452" w:rsidRDefault="00637D09" w:rsidP="005E5930">
      <w:pPr>
        <w:jc w:val="both"/>
        <w:rPr>
          <w:rFonts w:ascii="Times New Roman" w:hAnsi="Times New Roman"/>
          <w:sz w:val="22"/>
          <w:szCs w:val="22"/>
        </w:rPr>
      </w:pPr>
      <w:r w:rsidRPr="00E85452">
        <w:rPr>
          <w:rFonts w:ascii="Times New Roman" w:hAnsi="Times New Roman"/>
          <w:sz w:val="22"/>
          <w:szCs w:val="22"/>
        </w:rPr>
        <w:t>2. Разследваните произшествия са сложни по характер и трудоемки за извършване.</w:t>
      </w:r>
    </w:p>
    <w:p w:rsidR="00637D09" w:rsidRPr="00E85452" w:rsidRDefault="00637D09" w:rsidP="005E5930">
      <w:pPr>
        <w:jc w:val="both"/>
        <w:rPr>
          <w:rFonts w:ascii="Times New Roman" w:hAnsi="Times New Roman"/>
          <w:sz w:val="22"/>
          <w:szCs w:val="22"/>
        </w:rPr>
      </w:pPr>
      <w:r w:rsidRPr="00E85452">
        <w:rPr>
          <w:rFonts w:ascii="Times New Roman" w:hAnsi="Times New Roman"/>
          <w:sz w:val="22"/>
          <w:szCs w:val="22"/>
        </w:rPr>
        <w:t xml:space="preserve">3. </w:t>
      </w:r>
      <w:r w:rsidR="000437C0" w:rsidRPr="00E85452">
        <w:rPr>
          <w:rFonts w:ascii="Times New Roman" w:hAnsi="Times New Roman"/>
          <w:sz w:val="22"/>
          <w:szCs w:val="22"/>
        </w:rPr>
        <w:t>Няма</w:t>
      </w:r>
      <w:r w:rsidRPr="00E85452">
        <w:rPr>
          <w:rFonts w:ascii="Times New Roman" w:hAnsi="Times New Roman"/>
          <w:sz w:val="22"/>
          <w:szCs w:val="22"/>
        </w:rPr>
        <w:t xml:space="preserve"> разследвани произшествия, които са последвани от провеждане на операции по търсене и спасяване.</w:t>
      </w:r>
    </w:p>
    <w:p w:rsidR="00637D09" w:rsidRPr="00E85452" w:rsidRDefault="00637D09" w:rsidP="005E5930">
      <w:pPr>
        <w:jc w:val="both"/>
        <w:rPr>
          <w:rFonts w:ascii="Times New Roman" w:hAnsi="Times New Roman"/>
          <w:sz w:val="22"/>
          <w:szCs w:val="22"/>
        </w:rPr>
      </w:pPr>
      <w:r w:rsidRPr="00E85452">
        <w:rPr>
          <w:rFonts w:ascii="Times New Roman" w:hAnsi="Times New Roman"/>
          <w:sz w:val="22"/>
          <w:szCs w:val="22"/>
        </w:rPr>
        <w:t xml:space="preserve">4. Повечето разследвани произшествия са с международен характер. </w:t>
      </w:r>
    </w:p>
    <w:p w:rsidR="00637D09" w:rsidRPr="00E85452" w:rsidRDefault="00637D09" w:rsidP="005E5930">
      <w:pPr>
        <w:jc w:val="both"/>
        <w:rPr>
          <w:rFonts w:ascii="Times New Roman" w:hAnsi="Times New Roman"/>
          <w:sz w:val="22"/>
          <w:szCs w:val="22"/>
        </w:rPr>
      </w:pPr>
      <w:r w:rsidRPr="00E85452">
        <w:rPr>
          <w:rFonts w:ascii="Times New Roman" w:hAnsi="Times New Roman"/>
          <w:sz w:val="22"/>
          <w:szCs w:val="22"/>
        </w:rPr>
        <w:t>5. Разследвани са задължителните за разследване много тежки произшествия, съгласно чл. 5 на Директива 2009/18/ЕО на Европейския парламент и на Съвета от 23.04.2009 г.</w:t>
      </w:r>
    </w:p>
    <w:p w:rsidR="00C837EB" w:rsidRPr="00E85452" w:rsidRDefault="00C837EB" w:rsidP="00C837EB">
      <w:pPr>
        <w:ind w:firstLine="360"/>
        <w:jc w:val="both"/>
        <w:rPr>
          <w:rFonts w:ascii="Times New Roman" w:hAnsi="Times New Roman"/>
          <w:sz w:val="22"/>
          <w:szCs w:val="22"/>
          <w:u w:val="single"/>
        </w:rPr>
      </w:pPr>
    </w:p>
    <w:p w:rsidR="00316E34" w:rsidRPr="00E85452" w:rsidRDefault="00254B8D" w:rsidP="00C837EB">
      <w:pPr>
        <w:ind w:firstLine="360"/>
        <w:jc w:val="both"/>
        <w:rPr>
          <w:rFonts w:ascii="Times New Roman" w:hAnsi="Times New Roman"/>
          <w:sz w:val="22"/>
          <w:szCs w:val="22"/>
          <w:u w:val="single"/>
        </w:rPr>
      </w:pPr>
      <w:r w:rsidRPr="00E85452">
        <w:rPr>
          <w:rFonts w:ascii="Times New Roman" w:hAnsi="Times New Roman"/>
          <w:sz w:val="22"/>
          <w:szCs w:val="22"/>
          <w:u w:val="single"/>
        </w:rPr>
        <w:t>2. Водене на архив за разследванията и поддържане на информационна</w:t>
      </w:r>
      <w:r w:rsidR="00316E34" w:rsidRPr="00E85452">
        <w:rPr>
          <w:rFonts w:ascii="Times New Roman" w:hAnsi="Times New Roman"/>
          <w:sz w:val="22"/>
          <w:szCs w:val="22"/>
          <w:u w:val="single"/>
        </w:rPr>
        <w:t xml:space="preserve"> база данни за морските </w:t>
      </w:r>
      <w:r w:rsidR="00650B26" w:rsidRPr="00E85452">
        <w:rPr>
          <w:rFonts w:ascii="Times New Roman" w:hAnsi="Times New Roman"/>
          <w:sz w:val="22"/>
          <w:szCs w:val="22"/>
          <w:u w:val="single"/>
        </w:rPr>
        <w:t>произшествия</w:t>
      </w:r>
      <w:r w:rsidR="00C837EB" w:rsidRPr="00E85452">
        <w:rPr>
          <w:rFonts w:ascii="Times New Roman" w:hAnsi="Times New Roman"/>
          <w:sz w:val="22"/>
          <w:szCs w:val="22"/>
          <w:u w:val="single"/>
        </w:rPr>
        <w:t>.</w:t>
      </w:r>
    </w:p>
    <w:p w:rsidR="00571D9A" w:rsidRPr="00E85452" w:rsidRDefault="00140124" w:rsidP="00140124">
      <w:pPr>
        <w:spacing w:before="120"/>
        <w:ind w:firstLine="706"/>
        <w:jc w:val="both"/>
        <w:rPr>
          <w:rFonts w:ascii="Times New Roman" w:hAnsi="Times New Roman"/>
          <w:sz w:val="22"/>
          <w:szCs w:val="22"/>
        </w:rPr>
      </w:pPr>
      <w:r w:rsidRPr="00E85452">
        <w:rPr>
          <w:rFonts w:ascii="Times New Roman" w:hAnsi="Times New Roman"/>
          <w:sz w:val="22"/>
          <w:szCs w:val="22"/>
        </w:rPr>
        <w:t xml:space="preserve">За регистрираните произшествия, инциденти и събития през отчетния период са заведени дела, които се съхраняват в архива на НБРПВВЖТ и отразени в базата данни на Борда. </w:t>
      </w:r>
    </w:p>
    <w:p w:rsidR="00C837EB" w:rsidRPr="00E85452" w:rsidRDefault="00C837EB" w:rsidP="00C837EB">
      <w:pPr>
        <w:ind w:firstLine="360"/>
        <w:jc w:val="both"/>
        <w:rPr>
          <w:rFonts w:ascii="Times New Roman" w:hAnsi="Times New Roman"/>
          <w:sz w:val="22"/>
          <w:szCs w:val="22"/>
        </w:rPr>
      </w:pPr>
    </w:p>
    <w:p w:rsidR="00316E34" w:rsidRPr="00E85452" w:rsidRDefault="00254B8D" w:rsidP="00005429">
      <w:pPr>
        <w:spacing w:after="120"/>
        <w:ind w:firstLine="360"/>
        <w:jc w:val="both"/>
        <w:rPr>
          <w:rFonts w:ascii="Times New Roman" w:hAnsi="Times New Roman"/>
          <w:sz w:val="22"/>
          <w:szCs w:val="22"/>
        </w:rPr>
      </w:pPr>
      <w:r w:rsidRPr="00E85452">
        <w:rPr>
          <w:rFonts w:ascii="Times New Roman" w:hAnsi="Times New Roman"/>
          <w:sz w:val="22"/>
          <w:szCs w:val="22"/>
        </w:rPr>
        <w:t>3.</w:t>
      </w:r>
      <w:r w:rsidRPr="00E85452">
        <w:rPr>
          <w:rFonts w:ascii="Times New Roman" w:hAnsi="Times New Roman"/>
          <w:color w:val="FF0000"/>
          <w:sz w:val="22"/>
          <w:szCs w:val="22"/>
        </w:rPr>
        <w:t xml:space="preserve"> </w:t>
      </w:r>
      <w:r w:rsidRPr="00E85452">
        <w:rPr>
          <w:rFonts w:ascii="Times New Roman" w:hAnsi="Times New Roman"/>
          <w:sz w:val="22"/>
          <w:szCs w:val="22"/>
          <w:u w:val="single"/>
        </w:rPr>
        <w:t>Докладване на морските произшествия и инциденти в Европейската агенция по морска безопасност (EMSA) чрез Европейската информационна платформа за морски произшествия (EMCIP) за ползва</w:t>
      </w:r>
      <w:r w:rsidR="00316E34" w:rsidRPr="00E85452">
        <w:rPr>
          <w:rFonts w:ascii="Times New Roman" w:hAnsi="Times New Roman"/>
          <w:sz w:val="22"/>
          <w:szCs w:val="22"/>
          <w:u w:val="single"/>
        </w:rPr>
        <w:t>не от Европейската комисия</w:t>
      </w:r>
      <w:r w:rsidR="00316E34" w:rsidRPr="00E85452">
        <w:rPr>
          <w:rFonts w:ascii="Times New Roman" w:hAnsi="Times New Roman"/>
          <w:sz w:val="22"/>
          <w:szCs w:val="22"/>
        </w:rPr>
        <w:t xml:space="preserve"> </w:t>
      </w:r>
    </w:p>
    <w:p w:rsidR="0000733F" w:rsidRPr="00E85452" w:rsidRDefault="00316E34" w:rsidP="00005429">
      <w:pPr>
        <w:spacing w:after="120"/>
        <w:ind w:firstLine="360"/>
        <w:jc w:val="both"/>
        <w:rPr>
          <w:sz w:val="22"/>
          <w:szCs w:val="22"/>
        </w:rPr>
      </w:pPr>
      <w:r w:rsidRPr="00E85452">
        <w:rPr>
          <w:rFonts w:ascii="Times New Roman" w:hAnsi="Times New Roman"/>
          <w:sz w:val="22"/>
          <w:szCs w:val="22"/>
        </w:rPr>
        <w:t>Всички произшествия са отразени в Информационната платформа за морски произшествия на Европейската агенция за морска безопасност.</w:t>
      </w:r>
      <w:r w:rsidR="000E56DB" w:rsidRPr="00E85452">
        <w:rPr>
          <w:rFonts w:ascii="Times New Roman" w:hAnsi="Times New Roman"/>
          <w:sz w:val="22"/>
          <w:szCs w:val="22"/>
        </w:rPr>
        <w:t xml:space="preserve"> </w:t>
      </w:r>
      <w:r w:rsidR="000E56DB" w:rsidRPr="00E85452">
        <w:rPr>
          <w:sz w:val="22"/>
          <w:szCs w:val="22"/>
        </w:rPr>
        <w:t xml:space="preserve">Много тежките морски произшествия се докладват в системата GISIS на Международната Морска Организация (IMO), на основание Res. MSC.255 (84). </w:t>
      </w:r>
    </w:p>
    <w:p w:rsidR="00112788" w:rsidRPr="00E85452" w:rsidRDefault="007E039A" w:rsidP="00005429">
      <w:pPr>
        <w:spacing w:before="120" w:after="120"/>
        <w:ind w:firstLine="360"/>
        <w:jc w:val="both"/>
        <w:rPr>
          <w:rFonts w:ascii="Times New Roman" w:hAnsi="Times New Roman"/>
          <w:sz w:val="22"/>
          <w:szCs w:val="22"/>
        </w:rPr>
      </w:pPr>
      <w:r w:rsidRPr="00E85452">
        <w:rPr>
          <w:rFonts w:ascii="Times New Roman" w:hAnsi="Times New Roman"/>
          <w:sz w:val="22"/>
          <w:szCs w:val="22"/>
          <w:u w:val="single"/>
        </w:rPr>
        <w:t>4.</w:t>
      </w:r>
      <w:r w:rsidR="00C837EB" w:rsidRPr="00E85452">
        <w:rPr>
          <w:rFonts w:ascii="Times New Roman" w:hAnsi="Times New Roman"/>
          <w:sz w:val="22"/>
          <w:szCs w:val="22"/>
          <w:u w:val="single"/>
        </w:rPr>
        <w:t xml:space="preserve"> </w:t>
      </w:r>
      <w:r w:rsidR="00254B8D" w:rsidRPr="00E85452">
        <w:rPr>
          <w:rFonts w:ascii="Times New Roman" w:hAnsi="Times New Roman"/>
          <w:sz w:val="22"/>
          <w:szCs w:val="22"/>
          <w:u w:val="single"/>
        </w:rPr>
        <w:t>Мониторинг на промените в националното и международно морско законодателство и поддържане на оперативна готовност за разследване, съгласно об</w:t>
      </w:r>
      <w:r w:rsidR="00650B26" w:rsidRPr="00E85452">
        <w:rPr>
          <w:rFonts w:ascii="Times New Roman" w:hAnsi="Times New Roman"/>
          <w:sz w:val="22"/>
          <w:szCs w:val="22"/>
          <w:u w:val="single"/>
        </w:rPr>
        <w:t>сега</w:t>
      </w:r>
      <w:r w:rsidR="00112788" w:rsidRPr="00E85452">
        <w:rPr>
          <w:rFonts w:ascii="Times New Roman" w:hAnsi="Times New Roman"/>
          <w:sz w:val="22"/>
          <w:szCs w:val="22"/>
          <w:u w:val="single"/>
        </w:rPr>
        <w:t xml:space="preserve"> на Наредба  № 23/2011</w:t>
      </w:r>
      <w:r w:rsidR="00254B8D" w:rsidRPr="00E85452">
        <w:rPr>
          <w:rFonts w:ascii="Times New Roman" w:hAnsi="Times New Roman"/>
          <w:sz w:val="22"/>
          <w:szCs w:val="22"/>
          <w:u w:val="single"/>
        </w:rPr>
        <w:t>г.</w:t>
      </w:r>
      <w:r w:rsidR="00254B8D" w:rsidRPr="00E85452">
        <w:rPr>
          <w:rFonts w:ascii="Times New Roman" w:hAnsi="Times New Roman"/>
          <w:sz w:val="22"/>
          <w:szCs w:val="22"/>
        </w:rPr>
        <w:t xml:space="preserve"> </w:t>
      </w:r>
    </w:p>
    <w:p w:rsidR="00637D09" w:rsidRPr="00E85452" w:rsidRDefault="00637D09" w:rsidP="00005429">
      <w:pPr>
        <w:spacing w:after="120"/>
        <w:ind w:left="14" w:firstLine="346"/>
        <w:jc w:val="both"/>
        <w:rPr>
          <w:rFonts w:ascii="Times New Roman" w:hAnsi="Times New Roman"/>
          <w:sz w:val="22"/>
          <w:szCs w:val="22"/>
        </w:rPr>
      </w:pPr>
      <w:r w:rsidRPr="00E85452">
        <w:rPr>
          <w:rFonts w:ascii="Times New Roman" w:hAnsi="Times New Roman"/>
          <w:sz w:val="22"/>
          <w:szCs w:val="22"/>
        </w:rPr>
        <w:t>Направлението за разследване на морски произшествия редовно следи за промените в конвенциите и другите документи на Международната морска организация към ООН, касаещи безопасността на корабоплаването, както и за промени в международното, в европейското и в българското морско законодателство.</w:t>
      </w:r>
    </w:p>
    <w:p w:rsidR="006F1C20" w:rsidRPr="00E85452" w:rsidRDefault="006F1C20" w:rsidP="00005429">
      <w:pPr>
        <w:spacing w:after="120"/>
        <w:ind w:left="14" w:firstLine="346"/>
        <w:jc w:val="both"/>
        <w:rPr>
          <w:rFonts w:ascii="Times New Roman" w:hAnsi="Times New Roman"/>
          <w:sz w:val="22"/>
          <w:szCs w:val="22"/>
        </w:rPr>
      </w:pPr>
      <w:r w:rsidRPr="00E85452">
        <w:rPr>
          <w:rFonts w:ascii="Times New Roman" w:hAnsi="Times New Roman"/>
          <w:sz w:val="22"/>
          <w:szCs w:val="22"/>
        </w:rPr>
        <w:t>НБРПВВЖТ е в готовност за участие в междуведомствена работна група за подготовка за транспониране на Директива 2024/3017/ЕС на ЕП и на Съвета от 27.11.2024 г. за изменение на Директива 2009/18/ЕО на Европейския парламент и на Съвета за определяне на основните принципи, които уреждат разследването на произшествия в областта на морския транспорт и за отмяна на Регламент (ЕС) № 1286/2011 на Комисията, като срока за отразяване на измененията в националното законодателство е 27.06.2027 г.</w:t>
      </w:r>
    </w:p>
    <w:p w:rsidR="00637D09" w:rsidRPr="00E85452" w:rsidRDefault="00637D09" w:rsidP="00637D09">
      <w:pPr>
        <w:spacing w:after="120"/>
        <w:jc w:val="both"/>
        <w:rPr>
          <w:rFonts w:ascii="Times New Roman" w:hAnsi="Times New Roman"/>
          <w:sz w:val="22"/>
          <w:szCs w:val="22"/>
        </w:rPr>
      </w:pPr>
      <w:r w:rsidRPr="00E85452">
        <w:rPr>
          <w:rFonts w:ascii="Times New Roman" w:hAnsi="Times New Roman"/>
          <w:sz w:val="22"/>
          <w:szCs w:val="22"/>
        </w:rPr>
        <w:t>Подържа се незабавна готовност на стартиране за разследване.</w:t>
      </w:r>
    </w:p>
    <w:p w:rsidR="00637D09" w:rsidRPr="00E85452" w:rsidRDefault="00637D09" w:rsidP="00637D09">
      <w:pPr>
        <w:spacing w:after="120"/>
        <w:ind w:left="14"/>
        <w:jc w:val="both"/>
        <w:rPr>
          <w:rFonts w:ascii="Times New Roman" w:hAnsi="Times New Roman"/>
          <w:sz w:val="22"/>
          <w:szCs w:val="22"/>
        </w:rPr>
      </w:pPr>
      <w:r w:rsidRPr="00E85452">
        <w:rPr>
          <w:rFonts w:ascii="Times New Roman" w:hAnsi="Times New Roman"/>
          <w:sz w:val="22"/>
          <w:szCs w:val="22"/>
        </w:rPr>
        <w:t xml:space="preserve">Направлението за разследване на морски произшествия е в непрекъсната връзка с Европейската агенция за морска безопасност (EMSA) и участва в работата на Групата за постоянно сътрудничество (ГПC) на държавите-членки, създадена с Регламент за изпълнение (ЕС) № 651/2011 на Комисията в съответствие с Директива 2009/18/ЕО. ГПС осигурява оперативна платформа за сътрудничеството на органите на държавите-членки, разследващи морски произшествия, заедно и в тясно взаимодействие с Комисията и EMSA. </w:t>
      </w:r>
    </w:p>
    <w:p w:rsidR="00E40AB6" w:rsidRPr="00E85452" w:rsidRDefault="00254B8D" w:rsidP="00005429">
      <w:pPr>
        <w:spacing w:after="120"/>
        <w:ind w:left="14" w:firstLine="346"/>
        <w:jc w:val="both"/>
        <w:rPr>
          <w:rFonts w:ascii="Times New Roman" w:hAnsi="Times New Roman"/>
          <w:sz w:val="22"/>
          <w:szCs w:val="22"/>
          <w:u w:val="single"/>
        </w:rPr>
      </w:pPr>
      <w:r w:rsidRPr="00E85452">
        <w:rPr>
          <w:rFonts w:ascii="Times New Roman" w:hAnsi="Times New Roman"/>
          <w:sz w:val="22"/>
          <w:szCs w:val="22"/>
          <w:u w:val="single"/>
        </w:rPr>
        <w:t xml:space="preserve">5. Международно сътрудничество в областта на разследване на морски произшествия, обучение и дейности по хармонизиране на националното законодателство за разследване на </w:t>
      </w:r>
      <w:r w:rsidR="00112788" w:rsidRPr="00E85452">
        <w:rPr>
          <w:rFonts w:ascii="Times New Roman" w:hAnsi="Times New Roman"/>
          <w:sz w:val="22"/>
          <w:szCs w:val="22"/>
          <w:u w:val="single"/>
        </w:rPr>
        <w:t xml:space="preserve">морски </w:t>
      </w:r>
      <w:r w:rsidRPr="00E85452">
        <w:rPr>
          <w:rFonts w:ascii="Times New Roman" w:hAnsi="Times New Roman"/>
          <w:sz w:val="22"/>
          <w:szCs w:val="22"/>
          <w:u w:val="single"/>
        </w:rPr>
        <w:t xml:space="preserve">произшествия </w:t>
      </w:r>
      <w:r w:rsidR="00E40AB6" w:rsidRPr="00E85452">
        <w:rPr>
          <w:rFonts w:ascii="Times New Roman" w:hAnsi="Times New Roman"/>
          <w:sz w:val="22"/>
          <w:szCs w:val="22"/>
          <w:u w:val="single"/>
        </w:rPr>
        <w:t>с</w:t>
      </w:r>
      <w:r w:rsidR="0000733F" w:rsidRPr="00E85452">
        <w:rPr>
          <w:rFonts w:ascii="Times New Roman" w:hAnsi="Times New Roman"/>
          <w:sz w:val="22"/>
          <w:szCs w:val="22"/>
          <w:u w:val="single"/>
        </w:rPr>
        <w:t>ъс законодателството на</w:t>
      </w:r>
      <w:r w:rsidR="00E40AB6" w:rsidRPr="00E85452">
        <w:rPr>
          <w:rFonts w:ascii="Times New Roman" w:hAnsi="Times New Roman"/>
          <w:sz w:val="22"/>
          <w:szCs w:val="22"/>
          <w:u w:val="single"/>
        </w:rPr>
        <w:t xml:space="preserve"> ЕС</w:t>
      </w:r>
      <w:r w:rsidR="00B978A3" w:rsidRPr="00E85452">
        <w:rPr>
          <w:rFonts w:ascii="Times New Roman" w:hAnsi="Times New Roman"/>
          <w:sz w:val="22"/>
          <w:szCs w:val="22"/>
          <w:u w:val="single"/>
        </w:rPr>
        <w:t>.</w:t>
      </w:r>
    </w:p>
    <w:p w:rsidR="006F1C20" w:rsidRPr="00E85452" w:rsidRDefault="006F1C20" w:rsidP="00005429">
      <w:pPr>
        <w:ind w:firstLine="360"/>
        <w:jc w:val="both"/>
        <w:rPr>
          <w:rFonts w:ascii="Times New Roman" w:hAnsi="Times New Roman"/>
          <w:sz w:val="22"/>
          <w:szCs w:val="22"/>
        </w:rPr>
      </w:pPr>
      <w:r w:rsidRPr="00E85452">
        <w:rPr>
          <w:rFonts w:ascii="Times New Roman" w:hAnsi="Times New Roman"/>
          <w:sz w:val="22"/>
          <w:szCs w:val="22"/>
        </w:rPr>
        <w:t>В разглеждания период НБРПВВЖТ поддържа постоянна готовност за участие в заседанията на Групата за постоянно сътрудничество, организирани от Международната агенция за морска безопасност (EMSA) при необходимост. Активното участие на НБРПВВЖТ в заседанията на Групата за постоянно сътрудничество допринася за въвеждане на по-високи стандарти в разследването на морски произшествия в Република България.</w:t>
      </w:r>
    </w:p>
    <w:p w:rsidR="006F1C20" w:rsidRPr="00E85452" w:rsidRDefault="006F1C20" w:rsidP="00005429">
      <w:pPr>
        <w:ind w:firstLine="360"/>
        <w:jc w:val="both"/>
        <w:rPr>
          <w:rFonts w:ascii="Times New Roman" w:hAnsi="Times New Roman"/>
          <w:sz w:val="22"/>
          <w:szCs w:val="22"/>
        </w:rPr>
      </w:pPr>
    </w:p>
    <w:p w:rsidR="00B549F5" w:rsidRPr="00E85452" w:rsidRDefault="00B549F5" w:rsidP="00005429">
      <w:pPr>
        <w:ind w:firstLine="360"/>
        <w:jc w:val="both"/>
        <w:rPr>
          <w:rFonts w:ascii="Times New Roman" w:hAnsi="Times New Roman"/>
          <w:b/>
          <w:sz w:val="22"/>
        </w:rPr>
      </w:pPr>
      <w:r w:rsidRPr="00E85452">
        <w:rPr>
          <w:rFonts w:ascii="Times New Roman" w:hAnsi="Times New Roman"/>
          <w:b/>
          <w:sz w:val="22"/>
        </w:rPr>
        <w:t>Реализирано обучение за периода:</w:t>
      </w:r>
    </w:p>
    <w:p w:rsidR="00005429" w:rsidRPr="00E85452" w:rsidRDefault="006F1C20" w:rsidP="00DC3601">
      <w:pPr>
        <w:spacing w:after="120"/>
        <w:ind w:firstLine="708"/>
        <w:jc w:val="both"/>
        <w:rPr>
          <w:rFonts w:ascii="Times New Roman" w:hAnsi="Times New Roman"/>
          <w:b/>
          <w:sz w:val="22"/>
          <w:szCs w:val="22"/>
        </w:rPr>
      </w:pPr>
      <w:r w:rsidRPr="00E85452">
        <w:rPr>
          <w:rFonts w:ascii="Times New Roman" w:hAnsi="Times New Roman"/>
          <w:sz w:val="22"/>
        </w:rPr>
        <w:t>През отчетния период няма реализирани обучения на инспектори по разследване, работещи в морското направление на НБРПВВЖТ.</w:t>
      </w:r>
    </w:p>
    <w:p w:rsidR="00254B8D" w:rsidRPr="00E85452" w:rsidRDefault="00254B8D" w:rsidP="00005429">
      <w:pPr>
        <w:spacing w:after="120"/>
        <w:jc w:val="both"/>
        <w:rPr>
          <w:rFonts w:ascii="Times New Roman" w:hAnsi="Times New Roman"/>
          <w:b/>
          <w:sz w:val="22"/>
          <w:szCs w:val="22"/>
        </w:rPr>
      </w:pPr>
      <w:r w:rsidRPr="00E85452">
        <w:rPr>
          <w:rFonts w:ascii="Times New Roman" w:hAnsi="Times New Roman"/>
          <w:b/>
          <w:sz w:val="22"/>
          <w:szCs w:val="22"/>
        </w:rPr>
        <w:t xml:space="preserve">В) В областта на разследване на </w:t>
      </w:r>
      <w:r w:rsidR="00D522DA" w:rsidRPr="00E85452">
        <w:rPr>
          <w:rFonts w:ascii="Times New Roman" w:hAnsi="Times New Roman"/>
          <w:b/>
          <w:sz w:val="22"/>
          <w:szCs w:val="22"/>
        </w:rPr>
        <w:t>произшествия и инциденти</w:t>
      </w:r>
      <w:r w:rsidRPr="00E85452">
        <w:rPr>
          <w:rFonts w:ascii="Times New Roman" w:hAnsi="Times New Roman"/>
          <w:b/>
          <w:sz w:val="22"/>
          <w:szCs w:val="22"/>
        </w:rPr>
        <w:t xml:space="preserve"> в железопътния транспорт:</w:t>
      </w:r>
    </w:p>
    <w:p w:rsidR="00E40AB6" w:rsidRPr="00E85452" w:rsidRDefault="00254B8D" w:rsidP="00005429">
      <w:pPr>
        <w:spacing w:before="120"/>
        <w:ind w:firstLine="360"/>
        <w:jc w:val="both"/>
        <w:rPr>
          <w:rFonts w:ascii="Times New Roman" w:hAnsi="Times New Roman"/>
          <w:sz w:val="22"/>
          <w:szCs w:val="22"/>
          <w:u w:val="single"/>
        </w:rPr>
      </w:pPr>
      <w:r w:rsidRPr="00E85452">
        <w:rPr>
          <w:rFonts w:ascii="Times New Roman" w:hAnsi="Times New Roman"/>
          <w:sz w:val="22"/>
          <w:szCs w:val="22"/>
          <w:u w:val="single"/>
        </w:rPr>
        <w:t xml:space="preserve">1. Организиране </w:t>
      </w:r>
      <w:r w:rsidR="00D7359D" w:rsidRPr="00E85452">
        <w:rPr>
          <w:rFonts w:ascii="Times New Roman" w:hAnsi="Times New Roman"/>
          <w:sz w:val="22"/>
          <w:szCs w:val="22"/>
          <w:u w:val="single"/>
        </w:rPr>
        <w:t>разследване на тежки</w:t>
      </w:r>
      <w:r w:rsidR="005023D4" w:rsidRPr="00E85452">
        <w:rPr>
          <w:rFonts w:ascii="Times New Roman" w:hAnsi="Times New Roman"/>
          <w:sz w:val="22"/>
          <w:szCs w:val="22"/>
          <w:u w:val="single"/>
        </w:rPr>
        <w:t xml:space="preserve"> произшествия, </w:t>
      </w:r>
      <w:r w:rsidRPr="00E85452">
        <w:rPr>
          <w:rFonts w:ascii="Times New Roman" w:hAnsi="Times New Roman"/>
          <w:sz w:val="22"/>
          <w:szCs w:val="22"/>
          <w:u w:val="single"/>
        </w:rPr>
        <w:t>произшествия</w:t>
      </w:r>
      <w:r w:rsidR="0000733F" w:rsidRPr="00E85452">
        <w:rPr>
          <w:rFonts w:ascii="Times New Roman" w:hAnsi="Times New Roman"/>
          <w:sz w:val="22"/>
          <w:szCs w:val="22"/>
          <w:u w:val="single"/>
        </w:rPr>
        <w:t xml:space="preserve"> </w:t>
      </w:r>
      <w:r w:rsidR="00FF0E7C" w:rsidRPr="00E85452">
        <w:rPr>
          <w:rFonts w:ascii="Times New Roman" w:hAnsi="Times New Roman"/>
          <w:sz w:val="22"/>
          <w:szCs w:val="22"/>
          <w:u w:val="single"/>
        </w:rPr>
        <w:t>и инциденти</w:t>
      </w:r>
      <w:r w:rsidR="0000733F" w:rsidRPr="00E85452">
        <w:rPr>
          <w:rFonts w:ascii="Times New Roman" w:hAnsi="Times New Roman"/>
          <w:sz w:val="22"/>
          <w:szCs w:val="22"/>
          <w:u w:val="single"/>
        </w:rPr>
        <w:t>,</w:t>
      </w:r>
      <w:r w:rsidRPr="00E85452">
        <w:rPr>
          <w:rFonts w:ascii="Times New Roman" w:hAnsi="Times New Roman"/>
          <w:sz w:val="22"/>
          <w:szCs w:val="22"/>
          <w:u w:val="single"/>
        </w:rPr>
        <w:t xml:space="preserve"> </w:t>
      </w:r>
      <w:r w:rsidR="005023D4" w:rsidRPr="00E85452">
        <w:rPr>
          <w:rFonts w:ascii="Times New Roman" w:hAnsi="Times New Roman"/>
          <w:sz w:val="22"/>
          <w:szCs w:val="22"/>
          <w:u w:val="single"/>
        </w:rPr>
        <w:t xml:space="preserve">както </w:t>
      </w:r>
      <w:r w:rsidRPr="00E85452">
        <w:rPr>
          <w:rFonts w:ascii="Times New Roman" w:hAnsi="Times New Roman"/>
          <w:sz w:val="22"/>
          <w:szCs w:val="22"/>
          <w:u w:val="single"/>
        </w:rPr>
        <w:t xml:space="preserve">и контрол </w:t>
      </w:r>
      <w:r w:rsidR="00FF0E7C" w:rsidRPr="00E85452">
        <w:rPr>
          <w:rFonts w:ascii="Times New Roman" w:hAnsi="Times New Roman"/>
          <w:sz w:val="22"/>
          <w:szCs w:val="22"/>
          <w:u w:val="single"/>
        </w:rPr>
        <w:t>на</w:t>
      </w:r>
      <w:r w:rsidRPr="00E85452">
        <w:rPr>
          <w:rFonts w:ascii="Times New Roman" w:hAnsi="Times New Roman"/>
          <w:sz w:val="22"/>
          <w:szCs w:val="22"/>
          <w:u w:val="single"/>
        </w:rPr>
        <w:t xml:space="preserve"> разследваните</w:t>
      </w:r>
      <w:r w:rsidR="00FF0E7C" w:rsidRPr="00E85452">
        <w:rPr>
          <w:rFonts w:ascii="Times New Roman" w:hAnsi="Times New Roman"/>
          <w:sz w:val="22"/>
          <w:szCs w:val="22"/>
          <w:u w:val="single"/>
        </w:rPr>
        <w:t xml:space="preserve"> </w:t>
      </w:r>
      <w:r w:rsidR="00D7359D" w:rsidRPr="00E85452">
        <w:rPr>
          <w:rFonts w:ascii="Times New Roman" w:hAnsi="Times New Roman"/>
          <w:sz w:val="22"/>
          <w:szCs w:val="22"/>
          <w:u w:val="single"/>
        </w:rPr>
        <w:t xml:space="preserve">произшествия и </w:t>
      </w:r>
      <w:r w:rsidR="005023D4" w:rsidRPr="00E85452">
        <w:rPr>
          <w:rFonts w:ascii="Times New Roman" w:hAnsi="Times New Roman"/>
          <w:sz w:val="22"/>
          <w:szCs w:val="22"/>
          <w:u w:val="single"/>
        </w:rPr>
        <w:t xml:space="preserve">инциденти </w:t>
      </w:r>
      <w:r w:rsidRPr="00E85452">
        <w:rPr>
          <w:rFonts w:ascii="Times New Roman" w:hAnsi="Times New Roman"/>
          <w:sz w:val="22"/>
          <w:szCs w:val="22"/>
          <w:u w:val="single"/>
        </w:rPr>
        <w:t>от</w:t>
      </w:r>
      <w:r w:rsidR="00D7359D" w:rsidRPr="00E85452">
        <w:rPr>
          <w:rFonts w:ascii="Times New Roman" w:hAnsi="Times New Roman"/>
          <w:sz w:val="22"/>
          <w:szCs w:val="22"/>
          <w:u w:val="single"/>
        </w:rPr>
        <w:t xml:space="preserve"> управителя на железопътната инфраструктура и</w:t>
      </w:r>
      <w:r w:rsidRPr="00E85452">
        <w:rPr>
          <w:rFonts w:ascii="Times New Roman" w:hAnsi="Times New Roman"/>
          <w:sz w:val="22"/>
          <w:szCs w:val="22"/>
          <w:u w:val="single"/>
        </w:rPr>
        <w:t xml:space="preserve"> железопътните предпр</w:t>
      </w:r>
      <w:r w:rsidR="00FF0E7C" w:rsidRPr="00E85452">
        <w:rPr>
          <w:rFonts w:ascii="Times New Roman" w:hAnsi="Times New Roman"/>
          <w:sz w:val="22"/>
          <w:szCs w:val="22"/>
          <w:u w:val="single"/>
        </w:rPr>
        <w:t>иятия</w:t>
      </w:r>
    </w:p>
    <w:p w:rsidR="00583B1B" w:rsidRPr="00E85452" w:rsidRDefault="00583B1B" w:rsidP="00583B1B">
      <w:pPr>
        <w:tabs>
          <w:tab w:val="left" w:pos="360"/>
        </w:tabs>
        <w:spacing w:before="120"/>
        <w:ind w:firstLine="360"/>
        <w:jc w:val="both"/>
        <w:rPr>
          <w:rFonts w:ascii="Times New Roman" w:hAnsi="Times New Roman"/>
          <w:sz w:val="22"/>
          <w:szCs w:val="22"/>
        </w:rPr>
      </w:pPr>
      <w:r w:rsidRPr="00E85452">
        <w:rPr>
          <w:rFonts w:ascii="Times New Roman" w:hAnsi="Times New Roman"/>
          <w:sz w:val="22"/>
          <w:szCs w:val="22"/>
        </w:rPr>
        <w:t>● През разглеждания отчетен период е възникнало едно тежко железопътно произшествие, което се разследва и едно произшествие – пожар в локомотив:</w:t>
      </w:r>
    </w:p>
    <w:p w:rsidR="00583B1B" w:rsidRPr="00E85452" w:rsidRDefault="00583B1B" w:rsidP="00583B1B">
      <w:pPr>
        <w:tabs>
          <w:tab w:val="left" w:pos="360"/>
        </w:tabs>
        <w:spacing w:before="120"/>
        <w:ind w:firstLine="360"/>
        <w:jc w:val="both"/>
        <w:rPr>
          <w:rFonts w:ascii="Times New Roman" w:hAnsi="Times New Roman"/>
          <w:sz w:val="22"/>
          <w:szCs w:val="22"/>
        </w:rPr>
      </w:pPr>
      <w:r w:rsidRPr="00E85452">
        <w:rPr>
          <w:rFonts w:ascii="Times New Roman" w:hAnsi="Times New Roman"/>
          <w:sz w:val="22"/>
          <w:szCs w:val="22"/>
        </w:rPr>
        <w:t>Тежко железопътно произшествие – челен сблъсък на маневрен влак № 30802 с директен товарен влак № 30595 в междугарието Кремиковци – Световрачене на 15.01.2025г. Произшествието към отчетния период е в процес на разследване и не е приключило.</w:t>
      </w:r>
    </w:p>
    <w:p w:rsidR="00583B1B" w:rsidRPr="00E85452" w:rsidRDefault="00583B1B" w:rsidP="00583B1B">
      <w:pPr>
        <w:tabs>
          <w:tab w:val="left" w:pos="360"/>
        </w:tabs>
        <w:spacing w:before="120"/>
        <w:ind w:firstLine="360"/>
        <w:jc w:val="both"/>
        <w:rPr>
          <w:rFonts w:ascii="Times New Roman" w:hAnsi="Times New Roman"/>
          <w:sz w:val="22"/>
          <w:szCs w:val="22"/>
        </w:rPr>
      </w:pPr>
      <w:r w:rsidRPr="00E85452">
        <w:rPr>
          <w:rFonts w:ascii="Times New Roman" w:hAnsi="Times New Roman"/>
          <w:sz w:val="22"/>
          <w:szCs w:val="22"/>
        </w:rPr>
        <w:t>Пожар възникнал по време на движение в локомотив № 91520044060-9, обслужвал бърз влак № 8650 между гарите Стара Загора – Калояновец на 01.07.2025 г. Произшествието към отчетния период е в процес на разследване и не е приключило.</w:t>
      </w:r>
    </w:p>
    <w:p w:rsidR="00583B1B" w:rsidRPr="00E85452" w:rsidRDefault="00583B1B" w:rsidP="00583B1B">
      <w:pPr>
        <w:tabs>
          <w:tab w:val="left" w:pos="360"/>
        </w:tabs>
        <w:spacing w:before="120"/>
        <w:ind w:firstLine="360"/>
        <w:jc w:val="both"/>
        <w:rPr>
          <w:rFonts w:ascii="Times New Roman" w:hAnsi="Times New Roman"/>
          <w:sz w:val="22"/>
          <w:szCs w:val="22"/>
        </w:rPr>
      </w:pPr>
      <w:r w:rsidRPr="00E85452">
        <w:rPr>
          <w:rFonts w:ascii="Times New Roman" w:hAnsi="Times New Roman"/>
          <w:sz w:val="22"/>
          <w:szCs w:val="22"/>
        </w:rPr>
        <w:lastRenderedPageBreak/>
        <w:t>● През разглеждания отчетен период приключи разследването на тежко железопътно произшествие, възникнало в рамките на предишния отчетен период:</w:t>
      </w:r>
    </w:p>
    <w:p w:rsidR="00583B1B" w:rsidRPr="00E85452" w:rsidRDefault="00583B1B" w:rsidP="00583B1B">
      <w:pPr>
        <w:tabs>
          <w:tab w:val="left" w:pos="360"/>
        </w:tabs>
        <w:spacing w:before="120"/>
        <w:ind w:firstLine="360"/>
        <w:jc w:val="both"/>
        <w:rPr>
          <w:rFonts w:ascii="Times New Roman" w:hAnsi="Times New Roman"/>
          <w:sz w:val="22"/>
          <w:szCs w:val="22"/>
        </w:rPr>
      </w:pPr>
      <w:r w:rsidRPr="00E85452">
        <w:rPr>
          <w:rFonts w:ascii="Times New Roman" w:hAnsi="Times New Roman"/>
          <w:sz w:val="22"/>
          <w:szCs w:val="22"/>
        </w:rPr>
        <w:t>Тежко железопътно произшествие – удар на двама служители от ДП НКЖИ от РССМ № 99529459017-0,  между гарите Криводол и Бойчиновци на 16.12.2024 г.</w:t>
      </w:r>
    </w:p>
    <w:p w:rsidR="00583B1B" w:rsidRPr="00E85452" w:rsidRDefault="00583B1B" w:rsidP="00583B1B">
      <w:pPr>
        <w:tabs>
          <w:tab w:val="left" w:pos="360"/>
        </w:tabs>
        <w:spacing w:before="120"/>
        <w:ind w:firstLine="360"/>
        <w:jc w:val="both"/>
        <w:rPr>
          <w:rFonts w:ascii="Times New Roman" w:hAnsi="Times New Roman"/>
          <w:sz w:val="22"/>
          <w:szCs w:val="22"/>
        </w:rPr>
      </w:pPr>
      <w:r w:rsidRPr="00E85452">
        <w:rPr>
          <w:rFonts w:ascii="Times New Roman" w:hAnsi="Times New Roman"/>
          <w:sz w:val="22"/>
          <w:szCs w:val="22"/>
        </w:rPr>
        <w:t>Произшествието е приключено с окончателен доклад и формулирани седем препоръки за безопасност на 20.05.2025 г.</w:t>
      </w:r>
    </w:p>
    <w:p w:rsidR="00583B1B" w:rsidRPr="00E85452" w:rsidRDefault="00583B1B" w:rsidP="00583B1B">
      <w:pPr>
        <w:tabs>
          <w:tab w:val="left" w:pos="360"/>
        </w:tabs>
        <w:spacing w:before="120"/>
        <w:ind w:firstLine="360"/>
        <w:jc w:val="both"/>
        <w:rPr>
          <w:rFonts w:ascii="Times New Roman" w:hAnsi="Times New Roman"/>
          <w:sz w:val="22"/>
          <w:szCs w:val="22"/>
        </w:rPr>
      </w:pPr>
      <w:r w:rsidRPr="00E85452">
        <w:rPr>
          <w:rFonts w:ascii="Times New Roman" w:hAnsi="Times New Roman"/>
          <w:sz w:val="22"/>
          <w:szCs w:val="22"/>
        </w:rPr>
        <w:tab/>
        <w:t>● Всяко приключено разследване на железопътно произшествие е публикуван окончателен доклад с препоръки за безопасност на интернет страницата на НБРПВВЖТ на български и английски език. В съответствие с изискванията на Регламент 2020/572, докладите с препоръките са преведени на английски език, нотифицирани и изпратени на Агенция за железопътен транспорт на Европейския съюз (ERА).</w:t>
      </w:r>
    </w:p>
    <w:p w:rsidR="00D7359D" w:rsidRPr="00E85452" w:rsidRDefault="00254B8D" w:rsidP="00005429">
      <w:pPr>
        <w:tabs>
          <w:tab w:val="left" w:pos="360"/>
        </w:tabs>
        <w:spacing w:before="120"/>
        <w:ind w:firstLine="360"/>
        <w:jc w:val="both"/>
        <w:rPr>
          <w:rFonts w:ascii="Times New Roman" w:hAnsi="Times New Roman"/>
          <w:sz w:val="22"/>
          <w:szCs w:val="22"/>
          <w:u w:val="single"/>
        </w:rPr>
      </w:pPr>
      <w:r w:rsidRPr="00E85452">
        <w:rPr>
          <w:rFonts w:ascii="Times New Roman" w:hAnsi="Times New Roman"/>
          <w:sz w:val="22"/>
          <w:szCs w:val="22"/>
          <w:u w:val="single"/>
        </w:rPr>
        <w:t>2. Поддържане на система за задължително и доброволно докладване на железопътни събития: тежки произшестви</w:t>
      </w:r>
      <w:r w:rsidR="0000733F" w:rsidRPr="00E85452">
        <w:rPr>
          <w:rFonts w:ascii="Times New Roman" w:hAnsi="Times New Roman"/>
          <w:sz w:val="22"/>
          <w:szCs w:val="22"/>
          <w:u w:val="single"/>
        </w:rPr>
        <w:t xml:space="preserve">я, </w:t>
      </w:r>
      <w:r w:rsidR="00E40AB6" w:rsidRPr="00E85452">
        <w:rPr>
          <w:rFonts w:ascii="Times New Roman" w:hAnsi="Times New Roman"/>
          <w:sz w:val="22"/>
          <w:szCs w:val="22"/>
          <w:u w:val="single"/>
        </w:rPr>
        <w:t>произшествия и инциденти</w:t>
      </w:r>
    </w:p>
    <w:p w:rsidR="006B4202" w:rsidRPr="00E85452" w:rsidRDefault="006B4202" w:rsidP="006B4202">
      <w:pPr>
        <w:ind w:firstLine="708"/>
        <w:jc w:val="both"/>
        <w:rPr>
          <w:rFonts w:ascii="Times New Roman" w:hAnsi="Times New Roman"/>
          <w:sz w:val="22"/>
          <w:szCs w:val="22"/>
        </w:rPr>
      </w:pPr>
      <w:r w:rsidRPr="00E85452">
        <w:rPr>
          <w:rFonts w:ascii="Times New Roman" w:hAnsi="Times New Roman"/>
          <w:sz w:val="22"/>
          <w:szCs w:val="22"/>
        </w:rPr>
        <w:t>Членът на управителния съвет на НБРПВВЖТ за разследване на железопътни произшествия и инциденти е в система за задължително 24-ри часово докладване при възникване на тежки произшествия, произшествия и инциденти на железопътната инфраструктура и извън нея.</w:t>
      </w:r>
    </w:p>
    <w:p w:rsidR="006B4202" w:rsidRPr="00E85452" w:rsidRDefault="006B4202" w:rsidP="006B4202">
      <w:pPr>
        <w:ind w:firstLine="708"/>
        <w:jc w:val="both"/>
        <w:rPr>
          <w:rFonts w:ascii="Times New Roman" w:hAnsi="Times New Roman"/>
          <w:b/>
          <w:sz w:val="22"/>
          <w:szCs w:val="22"/>
        </w:rPr>
      </w:pPr>
      <w:r w:rsidRPr="00E85452">
        <w:rPr>
          <w:rFonts w:ascii="Times New Roman" w:hAnsi="Times New Roman"/>
          <w:sz w:val="22"/>
          <w:szCs w:val="22"/>
        </w:rPr>
        <w:t>Направление железопътен транспорт в НБРПВВЖТ за разследване на железопътни произшествия и инциденти, поддържа система за задължително и доброволно докладване в Европейска система за въвеждане на база данни за възникнали железопътни събития (ERAIL). За всяко започнато и завършено разследване на произшествие</w:t>
      </w:r>
      <w:r w:rsidRPr="00E85452">
        <w:rPr>
          <w:sz w:val="22"/>
          <w:szCs w:val="22"/>
        </w:rPr>
        <w:t xml:space="preserve"> </w:t>
      </w:r>
      <w:r w:rsidRPr="00E85452">
        <w:rPr>
          <w:rFonts w:ascii="Times New Roman" w:hAnsi="Times New Roman"/>
          <w:sz w:val="22"/>
          <w:szCs w:val="22"/>
        </w:rPr>
        <w:t>през отчетния период се извършва уведомление (нотифициране) чрез специална форма представена от Е</w:t>
      </w:r>
      <w:r w:rsidRPr="00E85452">
        <w:rPr>
          <w:rFonts w:ascii="Times New Roman" w:hAnsi="Times New Roman"/>
          <w:sz w:val="22"/>
          <w:szCs w:val="22"/>
          <w:lang w:val="en-US"/>
        </w:rPr>
        <w:t>R</w:t>
      </w:r>
      <w:r w:rsidRPr="00E85452">
        <w:rPr>
          <w:rFonts w:ascii="Times New Roman" w:hAnsi="Times New Roman"/>
          <w:sz w:val="22"/>
          <w:szCs w:val="22"/>
        </w:rPr>
        <w:t>А за предоставяне на данни и окончателни доклади преведени на английски език в съответствие с изискванията на Регламент 2020/572.</w:t>
      </w:r>
    </w:p>
    <w:p w:rsidR="00254B8D" w:rsidRPr="00E85452" w:rsidRDefault="00254B8D" w:rsidP="00005429">
      <w:pPr>
        <w:spacing w:before="120" w:after="120"/>
        <w:ind w:firstLine="360"/>
        <w:jc w:val="both"/>
        <w:rPr>
          <w:rFonts w:ascii="Times New Roman" w:hAnsi="Times New Roman"/>
          <w:sz w:val="22"/>
          <w:szCs w:val="22"/>
          <w:u w:val="single"/>
        </w:rPr>
      </w:pPr>
      <w:r w:rsidRPr="00E85452">
        <w:rPr>
          <w:rFonts w:ascii="Times New Roman" w:hAnsi="Times New Roman"/>
          <w:sz w:val="22"/>
          <w:szCs w:val="22"/>
          <w:u w:val="single"/>
        </w:rPr>
        <w:t>3. Водене на архив</w:t>
      </w:r>
      <w:r w:rsidR="00C82096" w:rsidRPr="00E85452">
        <w:rPr>
          <w:rFonts w:ascii="Times New Roman" w:hAnsi="Times New Roman"/>
          <w:sz w:val="22"/>
          <w:szCs w:val="22"/>
          <w:u w:val="single"/>
        </w:rPr>
        <w:t xml:space="preserve"> за разследваните произшествия</w:t>
      </w:r>
      <w:r w:rsidRPr="00E85452">
        <w:rPr>
          <w:rFonts w:ascii="Times New Roman" w:hAnsi="Times New Roman"/>
          <w:sz w:val="22"/>
          <w:szCs w:val="22"/>
          <w:u w:val="single"/>
        </w:rPr>
        <w:t xml:space="preserve"> </w:t>
      </w:r>
      <w:r w:rsidR="00D0518C" w:rsidRPr="00E85452">
        <w:rPr>
          <w:rFonts w:ascii="Times New Roman" w:hAnsi="Times New Roman"/>
          <w:sz w:val="22"/>
          <w:szCs w:val="22"/>
          <w:u w:val="single"/>
        </w:rPr>
        <w:t>и поддържане на база данни</w:t>
      </w:r>
      <w:r w:rsidR="00777D0E" w:rsidRPr="00E85452">
        <w:rPr>
          <w:rFonts w:ascii="Times New Roman" w:hAnsi="Times New Roman"/>
          <w:sz w:val="22"/>
          <w:szCs w:val="22"/>
          <w:u w:val="single"/>
        </w:rPr>
        <w:t xml:space="preserve"> </w:t>
      </w:r>
      <w:r w:rsidRPr="00E85452">
        <w:rPr>
          <w:rFonts w:ascii="Times New Roman" w:hAnsi="Times New Roman"/>
          <w:sz w:val="22"/>
          <w:szCs w:val="22"/>
          <w:u w:val="single"/>
        </w:rPr>
        <w:t>за ра</w:t>
      </w:r>
      <w:r w:rsidR="00AD6E40" w:rsidRPr="00E85452">
        <w:rPr>
          <w:rFonts w:ascii="Times New Roman" w:hAnsi="Times New Roman"/>
          <w:sz w:val="22"/>
          <w:szCs w:val="22"/>
          <w:u w:val="single"/>
        </w:rPr>
        <w:t xml:space="preserve">зследваните </w:t>
      </w:r>
      <w:r w:rsidR="00777D0E" w:rsidRPr="00E85452">
        <w:rPr>
          <w:rFonts w:ascii="Times New Roman" w:hAnsi="Times New Roman"/>
          <w:sz w:val="22"/>
          <w:szCs w:val="22"/>
          <w:u w:val="single"/>
        </w:rPr>
        <w:t>произшествия и инциденти</w:t>
      </w:r>
    </w:p>
    <w:p w:rsidR="006B4202" w:rsidRPr="00E85452" w:rsidRDefault="006B4202" w:rsidP="00417863">
      <w:pPr>
        <w:spacing w:after="120"/>
        <w:ind w:firstLine="360"/>
        <w:jc w:val="both"/>
        <w:rPr>
          <w:rFonts w:ascii="Times New Roman" w:hAnsi="Times New Roman"/>
          <w:sz w:val="22"/>
          <w:szCs w:val="22"/>
        </w:rPr>
      </w:pPr>
      <w:r w:rsidRPr="00E85452">
        <w:rPr>
          <w:rFonts w:ascii="Times New Roman" w:hAnsi="Times New Roman"/>
          <w:sz w:val="22"/>
          <w:szCs w:val="22"/>
        </w:rPr>
        <w:t xml:space="preserve">Направление железопътен транспорт в НБРПВВЖТ за разследване на железопътни произшествия и инциденти води архив и поддържа база данни за всички разследвани произшествия, извършени през първото полугодие на 2025 г. </w:t>
      </w:r>
    </w:p>
    <w:p w:rsidR="00D7359D" w:rsidRPr="00E85452" w:rsidRDefault="009B31B1" w:rsidP="00417863">
      <w:pPr>
        <w:spacing w:after="120"/>
        <w:ind w:firstLine="360"/>
        <w:jc w:val="both"/>
        <w:rPr>
          <w:rFonts w:ascii="Times New Roman" w:hAnsi="Times New Roman"/>
          <w:sz w:val="22"/>
          <w:szCs w:val="22"/>
        </w:rPr>
      </w:pPr>
      <w:r w:rsidRPr="00E85452">
        <w:rPr>
          <w:rFonts w:ascii="Times New Roman" w:hAnsi="Times New Roman"/>
          <w:sz w:val="22"/>
          <w:szCs w:val="22"/>
        </w:rPr>
        <w:t>За всяко от разследваните железопътни произшествия е извършено регистриране в единната европейска система за железопътни събития ERAIL към Агенция за железопътен транспорт на Европейския съюз (ЕЖА).</w:t>
      </w:r>
    </w:p>
    <w:p w:rsidR="00AD6E40" w:rsidRPr="00E85452" w:rsidRDefault="00254B8D" w:rsidP="009B31B1">
      <w:pPr>
        <w:spacing w:before="120"/>
        <w:ind w:firstLine="360"/>
        <w:jc w:val="both"/>
        <w:rPr>
          <w:sz w:val="22"/>
          <w:szCs w:val="22"/>
          <w:u w:val="single"/>
        </w:rPr>
      </w:pPr>
      <w:r w:rsidRPr="00E85452">
        <w:rPr>
          <w:rFonts w:ascii="Times New Roman" w:hAnsi="Times New Roman"/>
          <w:sz w:val="22"/>
          <w:szCs w:val="22"/>
          <w:u w:val="single"/>
        </w:rPr>
        <w:t>4. Участие във ведомствени и междуведомствени работни групи, свързани с безопасността на железопътния транспорт</w:t>
      </w:r>
    </w:p>
    <w:p w:rsidR="006B4202" w:rsidRPr="00E85452" w:rsidRDefault="006B4202" w:rsidP="006B4202">
      <w:pPr>
        <w:ind w:firstLine="708"/>
        <w:jc w:val="both"/>
        <w:rPr>
          <w:rFonts w:ascii="Times New Roman" w:hAnsi="Times New Roman"/>
          <w:sz w:val="22"/>
          <w:szCs w:val="22"/>
        </w:rPr>
      </w:pPr>
      <w:r w:rsidRPr="00E85452">
        <w:rPr>
          <w:rFonts w:ascii="Times New Roman" w:hAnsi="Times New Roman"/>
          <w:sz w:val="22"/>
          <w:szCs w:val="22"/>
        </w:rPr>
        <w:t xml:space="preserve">Участие в работна група от Главна дирекция ,,Национална полиция“ (ГД НП), ИА ,,Железопътна администрация“ и ДП НКЖИ относно – Изменение и допълнение на НИД на Наредба Н-32 от 19 септември 2007 г. за съгласуване на действията и обмяната на информация при разследване на железопътни произшествия и инциденти пред органите на ГДНП. </w:t>
      </w:r>
    </w:p>
    <w:p w:rsidR="006B4202" w:rsidRPr="00E85452" w:rsidRDefault="006B4202" w:rsidP="006B4202">
      <w:pPr>
        <w:tabs>
          <w:tab w:val="left" w:pos="851"/>
        </w:tabs>
        <w:ind w:firstLine="709"/>
        <w:jc w:val="both"/>
        <w:rPr>
          <w:rFonts w:ascii="Times New Roman" w:hAnsi="Times New Roman"/>
          <w:sz w:val="22"/>
          <w:szCs w:val="22"/>
        </w:rPr>
      </w:pPr>
      <w:r w:rsidRPr="00E85452">
        <w:rPr>
          <w:rFonts w:ascii="Times New Roman" w:hAnsi="Times New Roman"/>
          <w:sz w:val="22"/>
          <w:szCs w:val="22"/>
        </w:rPr>
        <w:t>Участие в работна група относно – Изготвяне на мерки за подобряване на железопътната безопасност в България с участието на представители от ИА ,,Железопътна администрация“ и ДП НКЖИ по Програма на заданието Хоризонтална/Стратегическа подкрепа, генерирана от ИТ системата на JASPERS.</w:t>
      </w:r>
    </w:p>
    <w:p w:rsidR="00E46398" w:rsidRPr="00E85452" w:rsidRDefault="00E46398" w:rsidP="00E46398">
      <w:pPr>
        <w:jc w:val="both"/>
        <w:rPr>
          <w:rFonts w:ascii="Times New Roman" w:hAnsi="Times New Roman"/>
          <w:sz w:val="22"/>
          <w:szCs w:val="22"/>
        </w:rPr>
      </w:pPr>
    </w:p>
    <w:p w:rsidR="007409BA" w:rsidRPr="00E85452" w:rsidRDefault="00F964DE" w:rsidP="00417863">
      <w:pPr>
        <w:spacing w:after="120"/>
        <w:ind w:firstLine="360"/>
        <w:jc w:val="both"/>
        <w:rPr>
          <w:rFonts w:ascii="Times New Roman" w:hAnsi="Times New Roman"/>
        </w:rPr>
      </w:pPr>
      <w:r w:rsidRPr="00E85452">
        <w:rPr>
          <w:rFonts w:ascii="Times New Roman" w:hAnsi="Times New Roman"/>
          <w:sz w:val="22"/>
          <w:szCs w:val="22"/>
        </w:rPr>
        <w:t>5</w:t>
      </w:r>
      <w:r w:rsidRPr="00E85452">
        <w:rPr>
          <w:rFonts w:ascii="Times New Roman" w:hAnsi="Times New Roman"/>
          <w:sz w:val="22"/>
          <w:szCs w:val="22"/>
          <w:u w:val="single"/>
        </w:rPr>
        <w:t>. Международн</w:t>
      </w:r>
      <w:r w:rsidR="009B315E" w:rsidRPr="00E85452">
        <w:rPr>
          <w:rFonts w:ascii="Times New Roman" w:hAnsi="Times New Roman"/>
          <w:sz w:val="22"/>
          <w:szCs w:val="22"/>
          <w:u w:val="single"/>
        </w:rPr>
        <w:t>а дейност</w:t>
      </w:r>
      <w:r w:rsidR="009B31B1" w:rsidRPr="00E85452">
        <w:rPr>
          <w:rFonts w:ascii="Times New Roman" w:hAnsi="Times New Roman"/>
        </w:rPr>
        <w:t xml:space="preserve">    </w:t>
      </w:r>
    </w:p>
    <w:p w:rsidR="00D82C71" w:rsidRPr="00E85452" w:rsidRDefault="00D82C71" w:rsidP="00D82C71">
      <w:pPr>
        <w:tabs>
          <w:tab w:val="left" w:pos="709"/>
        </w:tabs>
        <w:jc w:val="both"/>
        <w:rPr>
          <w:sz w:val="22"/>
          <w:szCs w:val="22"/>
        </w:rPr>
      </w:pPr>
      <w:r w:rsidRPr="00E85452">
        <w:rPr>
          <w:sz w:val="22"/>
          <w:szCs w:val="22"/>
        </w:rPr>
        <w:tab/>
        <w:t>В периода 11 ÷ 12.02.2025 г. – онлайн участие на заместник-председателя на УС на НБРПВВЖТ в 57-то пленарно заседание на Мрежата на Националните органи за разследване NIB на страните-членки;</w:t>
      </w:r>
    </w:p>
    <w:p w:rsidR="00D82C71" w:rsidRPr="00E85452" w:rsidRDefault="00D82C71" w:rsidP="00D82C71">
      <w:pPr>
        <w:tabs>
          <w:tab w:val="left" w:pos="709"/>
        </w:tabs>
        <w:jc w:val="both"/>
        <w:rPr>
          <w:sz w:val="22"/>
          <w:szCs w:val="22"/>
        </w:rPr>
      </w:pPr>
      <w:r w:rsidRPr="00E85452">
        <w:rPr>
          <w:sz w:val="22"/>
          <w:szCs w:val="22"/>
        </w:rPr>
        <w:tab/>
        <w:t>В периода 14 ÷ 15.05.2025 г. – участие на заместник-председателя на УС на НБРПВВЖТ в 58-то пленарно заседание на Мрежата на Националните органи за разследване NIB на страните-членки, проведено в гр. Валансиен, Франция.</w:t>
      </w:r>
    </w:p>
    <w:p w:rsidR="007409BA" w:rsidRPr="00E85452" w:rsidRDefault="007409BA" w:rsidP="00D82C71">
      <w:pPr>
        <w:tabs>
          <w:tab w:val="left" w:pos="360"/>
        </w:tabs>
        <w:ind w:hanging="180"/>
        <w:jc w:val="both"/>
        <w:rPr>
          <w:rFonts w:ascii="Times New Roman" w:hAnsi="Times New Roman"/>
        </w:rPr>
      </w:pPr>
    </w:p>
    <w:p w:rsidR="00C46F12" w:rsidRPr="00E85452" w:rsidRDefault="0020271F" w:rsidP="0020271F">
      <w:pPr>
        <w:pStyle w:val="ListParagraph"/>
        <w:tabs>
          <w:tab w:val="left" w:pos="993"/>
        </w:tabs>
        <w:spacing w:after="0"/>
        <w:ind w:left="0" w:firstLine="360"/>
        <w:jc w:val="both"/>
        <w:rPr>
          <w:rFonts w:ascii="Times New Roman" w:hAnsi="Times New Roman"/>
        </w:rPr>
      </w:pPr>
      <w:r w:rsidRPr="00E85452">
        <w:rPr>
          <w:rFonts w:ascii="Times New Roman" w:hAnsi="Times New Roman"/>
        </w:rPr>
        <w:t xml:space="preserve">6. </w:t>
      </w:r>
      <w:r w:rsidR="00C46F12" w:rsidRPr="00E85452">
        <w:rPr>
          <w:rFonts w:ascii="Times New Roman" w:hAnsi="Times New Roman"/>
          <w:u w:val="single"/>
        </w:rPr>
        <w:t xml:space="preserve">Други дейности </w:t>
      </w:r>
    </w:p>
    <w:p w:rsidR="00C8199C" w:rsidRPr="00E85452" w:rsidRDefault="00C8199C" w:rsidP="00CB27AF">
      <w:pPr>
        <w:ind w:firstLine="360"/>
        <w:jc w:val="both"/>
        <w:rPr>
          <w:rFonts w:ascii="Times New Roman" w:hAnsi="Times New Roman"/>
          <w:sz w:val="22"/>
        </w:rPr>
      </w:pPr>
    </w:p>
    <w:p w:rsidR="0020271F" w:rsidRPr="00E85452" w:rsidRDefault="0020271F" w:rsidP="00CB27AF">
      <w:pPr>
        <w:ind w:firstLine="360"/>
        <w:jc w:val="both"/>
        <w:rPr>
          <w:rFonts w:ascii="Times New Roman" w:hAnsi="Times New Roman"/>
          <w:sz w:val="22"/>
        </w:rPr>
      </w:pPr>
      <w:r w:rsidRPr="00E85452">
        <w:rPr>
          <w:rFonts w:ascii="Times New Roman" w:hAnsi="Times New Roman"/>
          <w:sz w:val="22"/>
        </w:rPr>
        <w:t>През отчетния период Направление железопътен транспорт в НБРПВВЖТ е извършило:</w:t>
      </w:r>
    </w:p>
    <w:p w:rsidR="0020271F" w:rsidRPr="00E85452" w:rsidRDefault="00D82C71" w:rsidP="000261C1">
      <w:pPr>
        <w:numPr>
          <w:ilvl w:val="0"/>
          <w:numId w:val="102"/>
        </w:numPr>
        <w:tabs>
          <w:tab w:val="left" w:pos="360"/>
        </w:tabs>
        <w:ind w:left="360"/>
        <w:jc w:val="both"/>
        <w:rPr>
          <w:rFonts w:ascii="Times New Roman" w:hAnsi="Times New Roman"/>
          <w:sz w:val="22"/>
        </w:rPr>
      </w:pPr>
      <w:r w:rsidRPr="00E85452">
        <w:rPr>
          <w:rFonts w:ascii="Times New Roman" w:hAnsi="Times New Roman"/>
          <w:sz w:val="22"/>
        </w:rPr>
        <w:lastRenderedPageBreak/>
        <w:t>Ежедневен а</w:t>
      </w:r>
      <w:r w:rsidR="0020271F" w:rsidRPr="00E85452">
        <w:rPr>
          <w:rFonts w:ascii="Times New Roman" w:hAnsi="Times New Roman"/>
          <w:sz w:val="22"/>
        </w:rPr>
        <w:t>нализ на постъпилата информация по системата ERAIL от ЕЖА относно нотификацията на възникнали железопътни произшествия и инциденти на окончателните доклади от националните разследващи органи (NIB) на страните-членки;</w:t>
      </w:r>
    </w:p>
    <w:p w:rsidR="0020271F" w:rsidRPr="00E85452" w:rsidRDefault="00D82C71" w:rsidP="000261C1">
      <w:pPr>
        <w:numPr>
          <w:ilvl w:val="0"/>
          <w:numId w:val="102"/>
        </w:numPr>
        <w:ind w:left="360"/>
        <w:jc w:val="both"/>
        <w:rPr>
          <w:rFonts w:ascii="Times New Roman" w:hAnsi="Times New Roman"/>
          <w:sz w:val="22"/>
        </w:rPr>
      </w:pPr>
      <w:r w:rsidRPr="00E85452">
        <w:rPr>
          <w:rFonts w:ascii="Times New Roman" w:hAnsi="Times New Roman"/>
          <w:sz w:val="22"/>
        </w:rPr>
        <w:t>Ежедневен а</w:t>
      </w:r>
      <w:r w:rsidR="0020271F" w:rsidRPr="00E85452">
        <w:rPr>
          <w:rFonts w:ascii="Times New Roman" w:hAnsi="Times New Roman"/>
          <w:sz w:val="22"/>
        </w:rPr>
        <w:t>нализ на получената писмена информация на общите показатели за безопасност от железопътните предприятия и управителя на железопътната инфраструктура, включително и информация относно издадените препоръки за безопасност и промени в нор</w:t>
      </w:r>
      <w:r w:rsidRPr="00E85452">
        <w:rPr>
          <w:rFonts w:ascii="Times New Roman" w:hAnsi="Times New Roman"/>
          <w:sz w:val="22"/>
        </w:rPr>
        <w:t>мативните актове за безопасност.</w:t>
      </w:r>
    </w:p>
    <w:p w:rsidR="00C46F12" w:rsidRPr="00E85452" w:rsidRDefault="00C46F12" w:rsidP="00C46F12">
      <w:pPr>
        <w:ind w:left="630"/>
        <w:jc w:val="both"/>
        <w:rPr>
          <w:sz w:val="22"/>
        </w:rPr>
      </w:pPr>
    </w:p>
    <w:p w:rsidR="00254B8D" w:rsidRPr="00E85452" w:rsidRDefault="00F964DE" w:rsidP="005F3D67">
      <w:pPr>
        <w:jc w:val="both"/>
        <w:rPr>
          <w:rFonts w:ascii="Times New Roman" w:hAnsi="Times New Roman"/>
          <w:b/>
          <w:i/>
          <w:sz w:val="22"/>
          <w:szCs w:val="22"/>
        </w:rPr>
      </w:pPr>
      <w:r w:rsidRPr="00E85452">
        <w:rPr>
          <w:rFonts w:ascii="Times New Roman" w:hAnsi="Times New Roman"/>
          <w:b/>
          <w:sz w:val="22"/>
          <w:szCs w:val="22"/>
        </w:rPr>
        <w:tab/>
      </w:r>
      <w:r w:rsidR="0057052D" w:rsidRPr="00E85452">
        <w:rPr>
          <w:rFonts w:ascii="Times New Roman" w:hAnsi="Times New Roman"/>
          <w:b/>
          <w:i/>
          <w:sz w:val="22"/>
          <w:szCs w:val="22"/>
        </w:rPr>
        <w:t>Отчет на показателите за изпълнение</w:t>
      </w:r>
      <w:r w:rsidR="001B41A2" w:rsidRPr="00E85452">
        <w:rPr>
          <w:rFonts w:ascii="Times New Roman" w:hAnsi="Times New Roman"/>
          <w:b/>
          <w:i/>
          <w:sz w:val="22"/>
          <w:szCs w:val="22"/>
        </w:rPr>
        <w:t xml:space="preserve"> по програмата</w:t>
      </w:r>
    </w:p>
    <w:p w:rsidR="00D415AA" w:rsidRPr="00E85452" w:rsidRDefault="00D415AA" w:rsidP="00D415AA">
      <w:pPr>
        <w:ind w:firstLine="708"/>
        <w:jc w:val="both"/>
        <w:rPr>
          <w:rFonts w:ascii="Times New Roman" w:hAnsi="Times New Roman"/>
          <w:sz w:val="22"/>
          <w:szCs w:val="22"/>
        </w:rPr>
      </w:pPr>
      <w:r w:rsidRPr="00E85452">
        <w:rPr>
          <w:rFonts w:ascii="Times New Roman" w:hAnsi="Times New Roman"/>
          <w:sz w:val="22"/>
          <w:szCs w:val="22"/>
        </w:rPr>
        <w:t>През отчетения период в направленията за разследване на произшествия и инциденти в НБРПВВЖТ са разследвани и в процес на разследване:</w:t>
      </w:r>
    </w:p>
    <w:p w:rsidR="0020271F" w:rsidRPr="00E85452" w:rsidRDefault="0020271F" w:rsidP="000261C1">
      <w:pPr>
        <w:numPr>
          <w:ilvl w:val="0"/>
          <w:numId w:val="103"/>
        </w:numPr>
        <w:autoSpaceDE/>
        <w:autoSpaceDN/>
        <w:adjustRightInd/>
        <w:ind w:left="1080"/>
        <w:jc w:val="both"/>
        <w:rPr>
          <w:rFonts w:ascii="Times New Roman" w:hAnsi="Times New Roman"/>
          <w:sz w:val="22"/>
          <w:szCs w:val="22"/>
        </w:rPr>
      </w:pPr>
      <w:r w:rsidRPr="00E85452">
        <w:rPr>
          <w:rFonts w:ascii="Times New Roman" w:hAnsi="Times New Roman"/>
          <w:sz w:val="22"/>
          <w:szCs w:val="22"/>
        </w:rPr>
        <w:t xml:space="preserve">авиационни произшествия на българска територия – </w:t>
      </w:r>
      <w:r w:rsidR="00D82C71" w:rsidRPr="00E85452">
        <w:rPr>
          <w:rFonts w:ascii="Times New Roman" w:hAnsi="Times New Roman"/>
          <w:sz w:val="22"/>
          <w:szCs w:val="22"/>
        </w:rPr>
        <w:t>4</w:t>
      </w:r>
      <w:r w:rsidRPr="00E85452">
        <w:rPr>
          <w:rFonts w:ascii="Times New Roman" w:hAnsi="Times New Roman"/>
          <w:sz w:val="22"/>
          <w:szCs w:val="22"/>
        </w:rPr>
        <w:t>;</w:t>
      </w:r>
    </w:p>
    <w:p w:rsidR="0020271F" w:rsidRPr="00E85452" w:rsidRDefault="0020271F" w:rsidP="000261C1">
      <w:pPr>
        <w:numPr>
          <w:ilvl w:val="0"/>
          <w:numId w:val="103"/>
        </w:numPr>
        <w:autoSpaceDE/>
        <w:autoSpaceDN/>
        <w:adjustRightInd/>
        <w:ind w:left="1080"/>
        <w:jc w:val="both"/>
        <w:rPr>
          <w:rFonts w:ascii="Times New Roman" w:hAnsi="Times New Roman"/>
          <w:sz w:val="22"/>
          <w:szCs w:val="22"/>
        </w:rPr>
      </w:pPr>
      <w:r w:rsidRPr="00E85452">
        <w:rPr>
          <w:rFonts w:ascii="Times New Roman" w:hAnsi="Times New Roman"/>
          <w:sz w:val="22"/>
          <w:szCs w:val="22"/>
        </w:rPr>
        <w:t xml:space="preserve">сериозни инциденти с чужди ВС на българска територия – </w:t>
      </w:r>
      <w:r w:rsidR="00D82C71" w:rsidRPr="00E85452">
        <w:rPr>
          <w:rFonts w:ascii="Times New Roman" w:hAnsi="Times New Roman"/>
          <w:sz w:val="22"/>
          <w:szCs w:val="22"/>
        </w:rPr>
        <w:t>1</w:t>
      </w:r>
      <w:r w:rsidRPr="00E85452">
        <w:rPr>
          <w:rFonts w:ascii="Times New Roman" w:hAnsi="Times New Roman"/>
          <w:sz w:val="22"/>
          <w:szCs w:val="22"/>
        </w:rPr>
        <w:t>;</w:t>
      </w:r>
    </w:p>
    <w:p w:rsidR="0020271F" w:rsidRPr="00E85452" w:rsidRDefault="0020271F" w:rsidP="000261C1">
      <w:pPr>
        <w:numPr>
          <w:ilvl w:val="0"/>
          <w:numId w:val="103"/>
        </w:numPr>
        <w:autoSpaceDE/>
        <w:autoSpaceDN/>
        <w:adjustRightInd/>
        <w:ind w:left="1080"/>
        <w:jc w:val="both"/>
        <w:rPr>
          <w:rFonts w:ascii="Times New Roman" w:hAnsi="Times New Roman"/>
          <w:sz w:val="22"/>
          <w:szCs w:val="22"/>
        </w:rPr>
      </w:pPr>
      <w:r w:rsidRPr="00E85452">
        <w:rPr>
          <w:rFonts w:ascii="Times New Roman" w:hAnsi="Times New Roman"/>
          <w:sz w:val="22"/>
          <w:szCs w:val="22"/>
        </w:rPr>
        <w:t xml:space="preserve">сериозни инциденти с български ВС в страната и чужбина – </w:t>
      </w:r>
      <w:r w:rsidR="00A54A1F" w:rsidRPr="00E85452">
        <w:rPr>
          <w:rFonts w:ascii="Times New Roman" w:hAnsi="Times New Roman"/>
          <w:sz w:val="22"/>
          <w:szCs w:val="22"/>
        </w:rPr>
        <w:t>4</w:t>
      </w:r>
      <w:r w:rsidRPr="00E85452">
        <w:rPr>
          <w:rFonts w:ascii="Times New Roman" w:hAnsi="Times New Roman"/>
          <w:sz w:val="22"/>
          <w:szCs w:val="22"/>
        </w:rPr>
        <w:t>;</w:t>
      </w:r>
    </w:p>
    <w:p w:rsidR="00A54A1F" w:rsidRPr="00E85452" w:rsidRDefault="00A54A1F" w:rsidP="000261C1">
      <w:pPr>
        <w:numPr>
          <w:ilvl w:val="0"/>
          <w:numId w:val="103"/>
        </w:numPr>
        <w:autoSpaceDE/>
        <w:autoSpaceDN/>
        <w:adjustRightInd/>
        <w:ind w:left="1080"/>
        <w:jc w:val="both"/>
        <w:rPr>
          <w:rFonts w:ascii="Times New Roman" w:hAnsi="Times New Roman"/>
          <w:sz w:val="22"/>
          <w:szCs w:val="22"/>
        </w:rPr>
      </w:pPr>
      <w:r w:rsidRPr="00E85452">
        <w:rPr>
          <w:sz w:val="22"/>
          <w:szCs w:val="22"/>
        </w:rPr>
        <w:t xml:space="preserve">разследвано тежко железопътно произшествие – </w:t>
      </w:r>
      <w:r w:rsidR="00D82C71" w:rsidRPr="00E85452">
        <w:rPr>
          <w:sz w:val="22"/>
          <w:szCs w:val="22"/>
        </w:rPr>
        <w:t>1</w:t>
      </w:r>
      <w:r w:rsidRPr="00E85452">
        <w:rPr>
          <w:sz w:val="22"/>
          <w:szCs w:val="22"/>
        </w:rPr>
        <w:t>;</w:t>
      </w:r>
    </w:p>
    <w:p w:rsidR="0020271F" w:rsidRPr="00E85452" w:rsidRDefault="0020271F" w:rsidP="000261C1">
      <w:pPr>
        <w:numPr>
          <w:ilvl w:val="0"/>
          <w:numId w:val="103"/>
        </w:numPr>
        <w:autoSpaceDE/>
        <w:autoSpaceDN/>
        <w:adjustRightInd/>
        <w:ind w:left="1080"/>
        <w:jc w:val="both"/>
        <w:rPr>
          <w:rFonts w:ascii="Times New Roman" w:hAnsi="Times New Roman"/>
          <w:sz w:val="22"/>
          <w:szCs w:val="22"/>
        </w:rPr>
      </w:pPr>
      <w:r w:rsidRPr="00E85452">
        <w:rPr>
          <w:rFonts w:ascii="Times New Roman" w:hAnsi="Times New Roman"/>
          <w:sz w:val="22"/>
          <w:szCs w:val="22"/>
        </w:rPr>
        <w:t>в процес на разсле</w:t>
      </w:r>
      <w:r w:rsidR="00D30295" w:rsidRPr="00E85452">
        <w:rPr>
          <w:rFonts w:ascii="Times New Roman" w:hAnsi="Times New Roman"/>
          <w:sz w:val="22"/>
          <w:szCs w:val="22"/>
        </w:rPr>
        <w:t>дване на тежко произшествие – 1;</w:t>
      </w:r>
    </w:p>
    <w:p w:rsidR="00D82C71" w:rsidRPr="00E85452" w:rsidRDefault="00D82C71" w:rsidP="00D82C71">
      <w:pPr>
        <w:numPr>
          <w:ilvl w:val="0"/>
          <w:numId w:val="103"/>
        </w:numPr>
        <w:autoSpaceDE/>
        <w:autoSpaceDN/>
        <w:adjustRightInd/>
        <w:ind w:left="1080"/>
        <w:jc w:val="both"/>
        <w:rPr>
          <w:rFonts w:ascii="Times New Roman" w:hAnsi="Times New Roman"/>
          <w:sz w:val="22"/>
          <w:szCs w:val="22"/>
        </w:rPr>
      </w:pPr>
      <w:r w:rsidRPr="00E85452">
        <w:rPr>
          <w:rFonts w:ascii="Times New Roman" w:hAnsi="Times New Roman"/>
          <w:sz w:val="22"/>
          <w:szCs w:val="22"/>
        </w:rPr>
        <w:t>в процес на разследване на произшествие – 1.</w:t>
      </w:r>
    </w:p>
    <w:p w:rsidR="00C10845" w:rsidRPr="00E85452" w:rsidRDefault="00C10845" w:rsidP="00C10845">
      <w:pPr>
        <w:autoSpaceDE/>
        <w:autoSpaceDN/>
        <w:adjustRightInd/>
        <w:ind w:left="1068"/>
        <w:jc w:val="both"/>
        <w:rPr>
          <w:rFonts w:ascii="Times New Roman" w:hAnsi="Times New Roman"/>
          <w:sz w:val="22"/>
          <w:szCs w:val="22"/>
        </w:rPr>
      </w:pPr>
    </w:p>
    <w:p w:rsidR="00254B8D" w:rsidRPr="00E85452" w:rsidRDefault="00254B8D" w:rsidP="0057052D">
      <w:pPr>
        <w:autoSpaceDE/>
        <w:autoSpaceDN/>
        <w:adjustRightInd/>
        <w:jc w:val="both"/>
        <w:rPr>
          <w:rFonts w:ascii="Times New Roman" w:hAnsi="Times New Roman"/>
          <w:b/>
          <w:i/>
          <w:sz w:val="22"/>
          <w:szCs w:val="22"/>
        </w:rPr>
      </w:pPr>
      <w:r w:rsidRPr="00E85452">
        <w:rPr>
          <w:rFonts w:ascii="Times New Roman" w:hAnsi="Times New Roman"/>
          <w:b/>
          <w:i/>
          <w:sz w:val="22"/>
          <w:szCs w:val="22"/>
        </w:rPr>
        <w:t>Източници на информацията за данните по показателите на изпълнение</w:t>
      </w:r>
    </w:p>
    <w:p w:rsidR="00254B8D" w:rsidRPr="00E85452" w:rsidRDefault="00254B8D" w:rsidP="002317D3">
      <w:pPr>
        <w:ind w:firstLine="708"/>
        <w:jc w:val="both"/>
        <w:rPr>
          <w:rFonts w:ascii="Times New Roman" w:hAnsi="Times New Roman"/>
          <w:sz w:val="22"/>
          <w:szCs w:val="22"/>
        </w:rPr>
      </w:pPr>
      <w:r w:rsidRPr="00E85452">
        <w:rPr>
          <w:rFonts w:ascii="Times New Roman" w:hAnsi="Times New Roman"/>
          <w:sz w:val="22"/>
          <w:szCs w:val="22"/>
        </w:rPr>
        <w:t xml:space="preserve">Информацията за горепосочените събития е </w:t>
      </w:r>
      <w:r w:rsidR="004913F4" w:rsidRPr="00E85452">
        <w:rPr>
          <w:rFonts w:ascii="Times New Roman" w:hAnsi="Times New Roman"/>
          <w:sz w:val="22"/>
          <w:szCs w:val="22"/>
        </w:rPr>
        <w:t>достъпна</w:t>
      </w:r>
      <w:r w:rsidRPr="00E85452">
        <w:rPr>
          <w:rFonts w:ascii="Times New Roman" w:hAnsi="Times New Roman"/>
          <w:sz w:val="22"/>
          <w:szCs w:val="22"/>
        </w:rPr>
        <w:t xml:space="preserve"> в </w:t>
      </w:r>
      <w:r w:rsidR="00717D37" w:rsidRPr="00E85452">
        <w:rPr>
          <w:rFonts w:ascii="Times New Roman" w:hAnsi="Times New Roman"/>
          <w:sz w:val="22"/>
          <w:szCs w:val="22"/>
        </w:rPr>
        <w:t>НБРПВВЖТ</w:t>
      </w:r>
      <w:r w:rsidRPr="00E85452">
        <w:rPr>
          <w:rFonts w:ascii="Times New Roman" w:hAnsi="Times New Roman"/>
          <w:sz w:val="22"/>
          <w:szCs w:val="22"/>
        </w:rPr>
        <w:t xml:space="preserve">, като </w:t>
      </w:r>
      <w:r w:rsidR="00717D37" w:rsidRPr="00E85452">
        <w:rPr>
          <w:rFonts w:ascii="Times New Roman" w:hAnsi="Times New Roman"/>
          <w:sz w:val="22"/>
          <w:szCs w:val="22"/>
        </w:rPr>
        <w:t xml:space="preserve">в частта авиационни събития </w:t>
      </w:r>
      <w:r w:rsidR="007D4AD7" w:rsidRPr="00E85452">
        <w:rPr>
          <w:rFonts w:ascii="Times New Roman" w:hAnsi="Times New Roman"/>
          <w:sz w:val="22"/>
          <w:szCs w:val="22"/>
        </w:rPr>
        <w:t xml:space="preserve">данните </w:t>
      </w:r>
      <w:r w:rsidRPr="00E85452">
        <w:rPr>
          <w:rFonts w:ascii="Times New Roman" w:hAnsi="Times New Roman"/>
          <w:sz w:val="22"/>
          <w:szCs w:val="22"/>
        </w:rPr>
        <w:t xml:space="preserve">са въведени в единната европейска </w:t>
      </w:r>
      <w:r w:rsidR="00717D37" w:rsidRPr="00E85452">
        <w:rPr>
          <w:rFonts w:ascii="Times New Roman" w:hAnsi="Times New Roman"/>
          <w:sz w:val="22"/>
          <w:szCs w:val="22"/>
        </w:rPr>
        <w:t>система</w:t>
      </w:r>
      <w:r w:rsidRPr="00E85452">
        <w:rPr>
          <w:rFonts w:ascii="Times New Roman" w:hAnsi="Times New Roman"/>
          <w:sz w:val="22"/>
          <w:szCs w:val="22"/>
        </w:rPr>
        <w:t xml:space="preserve"> ECCAIRS</w:t>
      </w:r>
      <w:r w:rsidR="00717D37" w:rsidRPr="00E85452">
        <w:rPr>
          <w:rFonts w:ascii="Times New Roman" w:hAnsi="Times New Roman"/>
          <w:sz w:val="22"/>
          <w:szCs w:val="22"/>
        </w:rPr>
        <w:t>, в частта на морските произшествия</w:t>
      </w:r>
      <w:r w:rsidRPr="00E85452">
        <w:rPr>
          <w:rFonts w:ascii="Times New Roman" w:hAnsi="Times New Roman"/>
          <w:sz w:val="22"/>
          <w:szCs w:val="22"/>
        </w:rPr>
        <w:t xml:space="preserve"> – в </w:t>
      </w:r>
      <w:r w:rsidR="00717D37" w:rsidRPr="00E85452">
        <w:rPr>
          <w:rFonts w:ascii="Times New Roman" w:hAnsi="Times New Roman"/>
          <w:sz w:val="22"/>
          <w:szCs w:val="22"/>
        </w:rPr>
        <w:t xml:space="preserve">единната европейска </w:t>
      </w:r>
      <w:r w:rsidRPr="00E85452">
        <w:rPr>
          <w:rFonts w:ascii="Times New Roman" w:hAnsi="Times New Roman"/>
          <w:sz w:val="22"/>
          <w:szCs w:val="22"/>
        </w:rPr>
        <w:t xml:space="preserve">система EMCIP, </w:t>
      </w:r>
      <w:r w:rsidR="00717D37" w:rsidRPr="00E85452">
        <w:rPr>
          <w:rFonts w:ascii="Times New Roman" w:hAnsi="Times New Roman"/>
          <w:sz w:val="22"/>
          <w:szCs w:val="22"/>
        </w:rPr>
        <w:t>в частта н</w:t>
      </w:r>
      <w:r w:rsidR="00D239E7" w:rsidRPr="00E85452">
        <w:rPr>
          <w:rFonts w:ascii="Times New Roman" w:hAnsi="Times New Roman"/>
          <w:sz w:val="22"/>
          <w:szCs w:val="22"/>
        </w:rPr>
        <w:t>а</w:t>
      </w:r>
      <w:r w:rsidRPr="00E85452">
        <w:rPr>
          <w:rFonts w:ascii="Times New Roman" w:hAnsi="Times New Roman"/>
          <w:sz w:val="22"/>
          <w:szCs w:val="22"/>
        </w:rPr>
        <w:t xml:space="preserve"> железопътни</w:t>
      </w:r>
      <w:r w:rsidR="00717D37" w:rsidRPr="00E85452">
        <w:rPr>
          <w:rFonts w:ascii="Times New Roman" w:hAnsi="Times New Roman"/>
          <w:sz w:val="22"/>
          <w:szCs w:val="22"/>
        </w:rPr>
        <w:t>те</w:t>
      </w:r>
      <w:r w:rsidRPr="00E85452">
        <w:rPr>
          <w:rFonts w:ascii="Times New Roman" w:hAnsi="Times New Roman"/>
          <w:sz w:val="22"/>
          <w:szCs w:val="22"/>
        </w:rPr>
        <w:t xml:space="preserve"> произшествия в </w:t>
      </w:r>
      <w:r w:rsidR="00717D37" w:rsidRPr="00E85452">
        <w:rPr>
          <w:rFonts w:ascii="Times New Roman" w:hAnsi="Times New Roman"/>
          <w:sz w:val="22"/>
          <w:szCs w:val="22"/>
        </w:rPr>
        <w:t xml:space="preserve">единната европейска </w:t>
      </w:r>
      <w:r w:rsidRPr="00E85452">
        <w:rPr>
          <w:rFonts w:ascii="Times New Roman" w:hAnsi="Times New Roman"/>
          <w:sz w:val="22"/>
          <w:szCs w:val="22"/>
        </w:rPr>
        <w:t>система ERAIL.</w:t>
      </w:r>
    </w:p>
    <w:p w:rsidR="00254B8D" w:rsidRPr="00E85452" w:rsidRDefault="00254B8D" w:rsidP="000D1CD0">
      <w:pPr>
        <w:jc w:val="both"/>
        <w:rPr>
          <w:rFonts w:ascii="Times New Roman" w:hAnsi="Times New Roman"/>
          <w:b/>
          <w:i/>
          <w:sz w:val="22"/>
          <w:szCs w:val="22"/>
        </w:rPr>
      </w:pPr>
      <w:r w:rsidRPr="00E85452">
        <w:rPr>
          <w:rFonts w:ascii="Times New Roman" w:hAnsi="Times New Roman"/>
          <w:b/>
          <w:i/>
          <w:sz w:val="22"/>
          <w:szCs w:val="22"/>
        </w:rPr>
        <w:t>Отговорност за изпълнението</w:t>
      </w:r>
    </w:p>
    <w:p w:rsidR="00E220BD" w:rsidRPr="00E85452" w:rsidRDefault="00254B8D" w:rsidP="00A72939">
      <w:pPr>
        <w:jc w:val="both"/>
        <w:rPr>
          <w:rFonts w:ascii="Times New Roman" w:hAnsi="Times New Roman"/>
          <w:sz w:val="22"/>
          <w:szCs w:val="22"/>
        </w:rPr>
      </w:pPr>
      <w:r w:rsidRPr="00E85452">
        <w:rPr>
          <w:rFonts w:ascii="Times New Roman" w:hAnsi="Times New Roman"/>
          <w:sz w:val="22"/>
          <w:szCs w:val="22"/>
        </w:rPr>
        <w:t xml:space="preserve">Отговорността за изпълнението на програмата е на </w:t>
      </w:r>
      <w:r w:rsidR="00717D37" w:rsidRPr="00E85452">
        <w:rPr>
          <w:rFonts w:ascii="Times New Roman" w:hAnsi="Times New Roman"/>
          <w:sz w:val="22"/>
          <w:szCs w:val="22"/>
        </w:rPr>
        <w:t>НБ</w:t>
      </w:r>
      <w:r w:rsidRPr="00E85452">
        <w:rPr>
          <w:rFonts w:ascii="Times New Roman" w:hAnsi="Times New Roman"/>
          <w:sz w:val="22"/>
          <w:szCs w:val="22"/>
        </w:rPr>
        <w:t>РПВВЖТ.</w:t>
      </w:r>
    </w:p>
    <w:p w:rsidR="00A72939" w:rsidRPr="00E85452" w:rsidRDefault="00A72939" w:rsidP="00A72939">
      <w:pPr>
        <w:jc w:val="both"/>
        <w:rPr>
          <w:rFonts w:ascii="Times New Roman" w:hAnsi="Times New Roman"/>
          <w:sz w:val="22"/>
          <w:szCs w:val="22"/>
        </w:rPr>
      </w:pPr>
    </w:p>
    <w:p w:rsidR="00AA01D9" w:rsidRPr="00E85452" w:rsidRDefault="00AA01D9" w:rsidP="00AA01D9">
      <w:pPr>
        <w:ind w:left="-26"/>
        <w:jc w:val="both"/>
        <w:rPr>
          <w:b/>
          <w:i/>
          <w:sz w:val="22"/>
          <w:szCs w:val="22"/>
        </w:rPr>
      </w:pPr>
      <w:r w:rsidRPr="00E85452">
        <w:rPr>
          <w:b/>
          <w:i/>
          <w:sz w:val="22"/>
          <w:szCs w:val="22"/>
        </w:rPr>
        <w:t>Отчет на разходите по програмата с разпределение на ведомствени и администрирани разходи</w:t>
      </w:r>
    </w:p>
    <w:p w:rsidR="00DE30AC" w:rsidRPr="00E85452" w:rsidRDefault="00DE30AC" w:rsidP="00AA01D9">
      <w:pPr>
        <w:ind w:left="-26"/>
        <w:jc w:val="both"/>
        <w:rPr>
          <w:b/>
          <w:i/>
          <w:sz w:val="22"/>
          <w:szCs w:val="22"/>
        </w:rPr>
      </w:pPr>
    </w:p>
    <w:tbl>
      <w:tblPr>
        <w:tblW w:w="9214" w:type="dxa"/>
        <w:tblInd w:w="132" w:type="dxa"/>
        <w:tblCellMar>
          <w:left w:w="70" w:type="dxa"/>
          <w:right w:w="70" w:type="dxa"/>
        </w:tblCellMar>
        <w:tblLook w:val="04A0" w:firstRow="1" w:lastRow="0" w:firstColumn="1" w:lastColumn="0" w:noHBand="0" w:noVBand="1"/>
      </w:tblPr>
      <w:tblGrid>
        <w:gridCol w:w="928"/>
        <w:gridCol w:w="4033"/>
        <w:gridCol w:w="1418"/>
        <w:gridCol w:w="1417"/>
        <w:gridCol w:w="1418"/>
      </w:tblGrid>
      <w:tr w:rsidR="00350D66" w:rsidRPr="00E85452" w:rsidTr="005E649D">
        <w:trPr>
          <w:trHeight w:val="480"/>
        </w:trPr>
        <w:tc>
          <w:tcPr>
            <w:tcW w:w="928"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350D66" w:rsidRPr="00E85452" w:rsidRDefault="00350D66" w:rsidP="00350D66">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w:t>
            </w:r>
          </w:p>
        </w:tc>
        <w:tc>
          <w:tcPr>
            <w:tcW w:w="4033" w:type="dxa"/>
            <w:tcBorders>
              <w:top w:val="single" w:sz="8" w:space="0" w:color="auto"/>
              <w:left w:val="nil"/>
              <w:bottom w:val="nil"/>
              <w:right w:val="single" w:sz="8" w:space="0" w:color="auto"/>
            </w:tcBorders>
            <w:shd w:val="clear" w:color="000000" w:fill="E6E6E6"/>
            <w:vAlign w:val="center"/>
            <w:hideMark/>
          </w:tcPr>
          <w:p w:rsidR="00350D66" w:rsidRPr="00E85452" w:rsidRDefault="00350D66" w:rsidP="00350D66">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2300.01.04 Бюджетна програма “Разследване на произшествия във въздушния, водния и железопътния транспорт”</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D66" w:rsidRPr="00E85452" w:rsidRDefault="00350D66" w:rsidP="00350D66">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Закон</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D66" w:rsidRPr="00E85452" w:rsidRDefault="00350D66" w:rsidP="00350D66">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Уточнен план</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50D66" w:rsidRPr="00E85452" w:rsidRDefault="00350D66" w:rsidP="00350D66">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Отчет</w:t>
            </w:r>
          </w:p>
        </w:tc>
      </w:tr>
      <w:tr w:rsidR="00350D66" w:rsidRPr="00E85452" w:rsidTr="005E649D">
        <w:trPr>
          <w:trHeight w:val="324"/>
        </w:trPr>
        <w:tc>
          <w:tcPr>
            <w:tcW w:w="928" w:type="dxa"/>
            <w:vMerge/>
            <w:tcBorders>
              <w:top w:val="single" w:sz="8" w:space="0" w:color="auto"/>
              <w:left w:val="single" w:sz="8" w:space="0" w:color="auto"/>
              <w:bottom w:val="single" w:sz="8" w:space="0" w:color="000000"/>
              <w:right w:val="single" w:sz="8" w:space="0" w:color="auto"/>
            </w:tcBorders>
            <w:vAlign w:val="center"/>
            <w:hideMark/>
          </w:tcPr>
          <w:p w:rsidR="00350D66" w:rsidRPr="00E85452" w:rsidRDefault="00350D66" w:rsidP="00350D66">
            <w:pPr>
              <w:autoSpaceDE/>
              <w:autoSpaceDN/>
              <w:adjustRightInd/>
              <w:rPr>
                <w:rFonts w:ascii="Times New Roman" w:hAnsi="Times New Roman"/>
                <w:b/>
                <w:bCs/>
                <w:color w:val="000000"/>
                <w:sz w:val="16"/>
                <w:szCs w:val="16"/>
              </w:rPr>
            </w:pP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center"/>
              <w:rPr>
                <w:rFonts w:ascii="Times New Roman" w:hAnsi="Times New Roman"/>
                <w:b/>
                <w:bCs/>
                <w:color w:val="000000"/>
                <w:sz w:val="16"/>
                <w:szCs w:val="16"/>
              </w:rPr>
            </w:pPr>
            <w:r w:rsidRPr="00E85452">
              <w:rPr>
                <w:rFonts w:ascii="Times New Roman" w:hAnsi="Times New Roman"/>
                <w:b/>
                <w:bCs/>
                <w:color w:val="000000"/>
                <w:sz w:val="16"/>
                <w:szCs w:val="16"/>
              </w:rPr>
              <w:t>(в лева)</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50D66" w:rsidRPr="00E85452" w:rsidRDefault="00350D66" w:rsidP="00350D66">
            <w:pPr>
              <w:autoSpaceDE/>
              <w:autoSpaceDN/>
              <w:adjustRightInd/>
              <w:rPr>
                <w:rFonts w:ascii="Times New Roman" w:hAnsi="Times New Roman"/>
                <w:b/>
                <w:bCs/>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350D66" w:rsidRPr="00E85452" w:rsidRDefault="00350D66" w:rsidP="00350D66">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50D66" w:rsidRPr="00E85452" w:rsidRDefault="00350D66" w:rsidP="00350D66">
            <w:pPr>
              <w:autoSpaceDE/>
              <w:autoSpaceDN/>
              <w:adjustRightInd/>
              <w:rPr>
                <w:rFonts w:ascii="Times New Roman" w:hAnsi="Times New Roman"/>
                <w:b/>
                <w:bCs/>
                <w:color w:val="000000"/>
                <w:sz w:val="16"/>
                <w:szCs w:val="16"/>
              </w:rPr>
            </w:pP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ведомствени разходи:</w:t>
            </w:r>
          </w:p>
        </w:tc>
        <w:tc>
          <w:tcPr>
            <w:tcW w:w="1418"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7"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288 406</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515 600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515 600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247 298</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296 700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296 700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41 108</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1</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ind w:firstLineChars="300" w:firstLine="480"/>
              <w:rPr>
                <w:rFonts w:ascii="Times New Roman" w:hAnsi="Times New Roman"/>
                <w:b/>
                <w:bCs/>
                <w:color w:val="000000"/>
                <w:sz w:val="16"/>
                <w:szCs w:val="16"/>
              </w:rPr>
            </w:pPr>
            <w:r w:rsidRPr="00E85452">
              <w:rPr>
                <w:rFonts w:ascii="Times New Roman" w:hAnsi="Times New Roman"/>
                <w:b/>
                <w:bCs/>
                <w:color w:val="000000"/>
                <w:sz w:val="16"/>
                <w:szCs w:val="16"/>
              </w:rPr>
              <w:t>Ведомствени разходи по бюджета на ПРБ:</w:t>
            </w:r>
          </w:p>
        </w:tc>
        <w:tc>
          <w:tcPr>
            <w:tcW w:w="1418"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7"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288 406</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515 600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515 600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247 298</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296 700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296 700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41 108</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2</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ind w:firstLineChars="300" w:firstLine="480"/>
              <w:rPr>
                <w:rFonts w:ascii="Times New Roman" w:hAnsi="Times New Roman"/>
                <w:b/>
                <w:bCs/>
                <w:color w:val="000000"/>
                <w:sz w:val="16"/>
                <w:szCs w:val="16"/>
              </w:rPr>
            </w:pPr>
            <w:r w:rsidRPr="00E85452">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Издръжка</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300" w:firstLine="480"/>
              <w:rPr>
                <w:rFonts w:ascii="Times New Roman" w:hAnsi="Times New Roman"/>
                <w:color w:val="000000"/>
                <w:sz w:val="16"/>
                <w:szCs w:val="16"/>
              </w:rPr>
            </w:pPr>
            <w:r w:rsidRPr="00E85452">
              <w:rPr>
                <w:rFonts w:ascii="Times New Roman" w:hAnsi="Times New Roman"/>
                <w:color w:val="000000"/>
                <w:sz w:val="16"/>
                <w:szCs w:val="16"/>
              </w:rPr>
              <w:t xml:space="preserve">   Капиталови разходи</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 xml:space="preserve">От тях за: *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2.1</w:t>
            </w:r>
          </w:p>
        </w:tc>
        <w:tc>
          <w:tcPr>
            <w:tcW w:w="4033" w:type="dxa"/>
            <w:tcBorders>
              <w:top w:val="nil"/>
              <w:left w:val="nil"/>
              <w:bottom w:val="single" w:sz="8" w:space="0" w:color="auto"/>
              <w:right w:val="single" w:sz="8" w:space="0" w:color="auto"/>
            </w:tcBorders>
            <w:shd w:val="clear" w:color="auto" w:fill="auto"/>
            <w:vAlign w:val="bottom"/>
            <w:hideMark/>
          </w:tcPr>
          <w:p w:rsidR="00350D66" w:rsidRPr="00E85452" w:rsidRDefault="00350D66" w:rsidP="005E649D">
            <w:pPr>
              <w:autoSpaceDE/>
              <w:autoSpaceDN/>
              <w:adjustRightInd/>
              <w:ind w:firstLineChars="500" w:firstLine="800"/>
              <w:rPr>
                <w:rFonts w:ascii="Times New Roman" w:hAnsi="Times New Roman"/>
                <w:sz w:val="16"/>
                <w:szCs w:val="16"/>
              </w:rPr>
            </w:pPr>
            <w:r w:rsidRPr="00E85452">
              <w:rPr>
                <w:rFonts w:ascii="Times New Roman" w:hAnsi="Times New Roman"/>
                <w:sz w:val="16"/>
                <w:szCs w:val="16"/>
              </w:rPr>
              <w:t xml:space="preserve">1. </w:t>
            </w:r>
            <w:r w:rsidR="005E649D" w:rsidRPr="00E85452">
              <w:rPr>
                <w:rFonts w:ascii="Times New Roman" w:hAnsi="Times New Roman"/>
                <w:sz w:val="16"/>
                <w:szCs w:val="16"/>
              </w:rPr>
              <w:t>…………………….</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2.2</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500" w:firstLine="800"/>
              <w:rPr>
                <w:rFonts w:ascii="Times New Roman" w:hAnsi="Times New Roman"/>
                <w:color w:val="000000"/>
                <w:sz w:val="16"/>
                <w:szCs w:val="16"/>
              </w:rPr>
            </w:pPr>
            <w:r w:rsidRPr="00E85452">
              <w:rPr>
                <w:rFonts w:ascii="Times New Roman" w:hAnsi="Times New Roman"/>
                <w:color w:val="000000"/>
                <w:sz w:val="16"/>
                <w:szCs w:val="16"/>
              </w:rPr>
              <w:t>2....................................</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i/>
                <w:iCs/>
                <w:color w:val="000000"/>
                <w:sz w:val="16"/>
                <w:szCs w:val="16"/>
              </w:rPr>
            </w:pP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ІІ.</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 xml:space="preserve">Администрирани разходни параграфи по бюджета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lastRenderedPageBreak/>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2....................................</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ІІІ.</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ind w:firstLineChars="200" w:firstLine="320"/>
              <w:rPr>
                <w:rFonts w:ascii="Times New Roman" w:hAnsi="Times New Roman"/>
                <w:color w:val="000000"/>
                <w:sz w:val="16"/>
                <w:szCs w:val="16"/>
              </w:rPr>
            </w:pPr>
            <w:r w:rsidRPr="00E85452">
              <w:rPr>
                <w:rFonts w:ascii="Times New Roman" w:hAnsi="Times New Roman"/>
                <w:color w:val="000000"/>
                <w:sz w:val="16"/>
                <w:szCs w:val="16"/>
              </w:rPr>
              <w:t>2....................................</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администрирани разходи (ІІ.+ІІІ.):</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0</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разходи по бюджета (І.1+ІІ.):</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288 406</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 </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jc w:val="both"/>
              <w:rPr>
                <w:rFonts w:ascii="Times New Roman" w:hAnsi="Times New Roman"/>
                <w:b/>
                <w:bCs/>
                <w:color w:val="000000"/>
                <w:sz w:val="16"/>
                <w:szCs w:val="16"/>
              </w:rPr>
            </w:pPr>
            <w:r w:rsidRPr="00E85452">
              <w:rPr>
                <w:rFonts w:ascii="Times New Roman" w:hAnsi="Times New Roman"/>
                <w:b/>
                <w:bCs/>
                <w:color w:val="000000"/>
                <w:sz w:val="16"/>
                <w:szCs w:val="16"/>
              </w:rPr>
              <w:t> </w:t>
            </w:r>
          </w:p>
        </w:tc>
        <w:tc>
          <w:tcPr>
            <w:tcW w:w="4033" w:type="dxa"/>
            <w:tcBorders>
              <w:top w:val="nil"/>
              <w:left w:val="nil"/>
              <w:bottom w:val="single" w:sz="8" w:space="0" w:color="auto"/>
              <w:right w:val="single" w:sz="8" w:space="0" w:color="auto"/>
            </w:tcBorders>
            <w:shd w:val="clear" w:color="000000" w:fill="E6E6E6"/>
            <w:noWrap/>
            <w:vAlign w:val="center"/>
            <w:hideMark/>
          </w:tcPr>
          <w:p w:rsidR="00350D66" w:rsidRPr="00E85452" w:rsidRDefault="00350D66" w:rsidP="00350D66">
            <w:pPr>
              <w:autoSpaceDE/>
              <w:autoSpaceDN/>
              <w:adjustRightInd/>
              <w:rPr>
                <w:rFonts w:ascii="Times New Roman" w:hAnsi="Times New Roman"/>
                <w:b/>
                <w:bCs/>
                <w:color w:val="000000"/>
                <w:sz w:val="16"/>
                <w:szCs w:val="16"/>
              </w:rPr>
            </w:pPr>
            <w:r w:rsidRPr="00E85452">
              <w:rPr>
                <w:rFonts w:ascii="Times New Roman" w:hAnsi="Times New Roman"/>
                <w:b/>
                <w:bCs/>
                <w:color w:val="000000"/>
                <w:sz w:val="16"/>
                <w:szCs w:val="16"/>
              </w:rPr>
              <w:t>Общо разходи (І.+ІІ.+ІІІ.):</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812 300</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b/>
                <w:bCs/>
                <w:color w:val="000000"/>
                <w:sz w:val="16"/>
                <w:szCs w:val="16"/>
              </w:rPr>
            </w:pPr>
            <w:r w:rsidRPr="00E85452">
              <w:rPr>
                <w:rFonts w:ascii="Times New Roman" w:hAnsi="Times New Roman"/>
                <w:b/>
                <w:bCs/>
                <w:color w:val="000000"/>
                <w:sz w:val="16"/>
                <w:szCs w:val="16"/>
              </w:rPr>
              <w:t>288 406</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Численост на 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11</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11</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10</w:t>
            </w:r>
          </w:p>
        </w:tc>
      </w:tr>
      <w:tr w:rsidR="00350D66" w:rsidRPr="00E85452" w:rsidTr="005E649D">
        <w:trPr>
          <w:trHeight w:val="324"/>
        </w:trPr>
        <w:tc>
          <w:tcPr>
            <w:tcW w:w="928" w:type="dxa"/>
            <w:tcBorders>
              <w:top w:val="nil"/>
              <w:left w:val="single" w:sz="8" w:space="0" w:color="auto"/>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both"/>
              <w:rPr>
                <w:rFonts w:ascii="Times New Roman" w:hAnsi="Times New Roman"/>
                <w:color w:val="000000"/>
                <w:sz w:val="16"/>
                <w:szCs w:val="16"/>
              </w:rPr>
            </w:pPr>
            <w:r w:rsidRPr="00E85452">
              <w:rPr>
                <w:rFonts w:ascii="Times New Roman" w:hAnsi="Times New Roman"/>
                <w:color w:val="000000"/>
                <w:sz w:val="16"/>
                <w:szCs w:val="16"/>
              </w:rPr>
              <w:t> </w:t>
            </w:r>
          </w:p>
        </w:tc>
        <w:tc>
          <w:tcPr>
            <w:tcW w:w="4033"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rPr>
                <w:rFonts w:ascii="Times New Roman" w:hAnsi="Times New Roman"/>
                <w:color w:val="000000"/>
                <w:sz w:val="16"/>
                <w:szCs w:val="16"/>
              </w:rPr>
            </w:pPr>
            <w:r w:rsidRPr="00E85452">
              <w:rPr>
                <w:rFonts w:ascii="Times New Roman" w:hAnsi="Times New Roman"/>
                <w:color w:val="000000"/>
                <w:sz w:val="16"/>
                <w:szCs w:val="16"/>
              </w:rPr>
              <w:t>Численост на извънщатния персонал</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w:t>
            </w:r>
          </w:p>
        </w:tc>
        <w:tc>
          <w:tcPr>
            <w:tcW w:w="1417"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rsidR="00350D66" w:rsidRPr="00E85452" w:rsidRDefault="00350D66" w:rsidP="00350D66">
            <w:pPr>
              <w:autoSpaceDE/>
              <w:autoSpaceDN/>
              <w:adjustRightInd/>
              <w:jc w:val="right"/>
              <w:rPr>
                <w:rFonts w:ascii="Times New Roman" w:hAnsi="Times New Roman"/>
                <w:color w:val="000000"/>
                <w:sz w:val="16"/>
                <w:szCs w:val="16"/>
              </w:rPr>
            </w:pPr>
            <w:r w:rsidRPr="00E85452">
              <w:rPr>
                <w:rFonts w:ascii="Times New Roman" w:hAnsi="Times New Roman"/>
                <w:color w:val="000000"/>
                <w:sz w:val="16"/>
                <w:szCs w:val="16"/>
              </w:rPr>
              <w:t>1</w:t>
            </w:r>
          </w:p>
        </w:tc>
      </w:tr>
    </w:tbl>
    <w:p w:rsidR="008079C6" w:rsidRPr="00E85452" w:rsidRDefault="008079C6" w:rsidP="00AA01D9">
      <w:pPr>
        <w:ind w:left="-26"/>
        <w:jc w:val="both"/>
        <w:rPr>
          <w:b/>
          <w:i/>
          <w:sz w:val="22"/>
          <w:szCs w:val="22"/>
        </w:rPr>
      </w:pPr>
    </w:p>
    <w:p w:rsidR="008079C6" w:rsidRPr="00E85452" w:rsidRDefault="008079C6" w:rsidP="00AA01D9">
      <w:pPr>
        <w:ind w:left="-26"/>
        <w:jc w:val="both"/>
        <w:rPr>
          <w:b/>
          <w:i/>
          <w:sz w:val="22"/>
          <w:szCs w:val="22"/>
        </w:rPr>
      </w:pPr>
    </w:p>
    <w:p w:rsidR="00A62241" w:rsidRPr="00E85452" w:rsidRDefault="00F6648F" w:rsidP="00F6648F">
      <w:pPr>
        <w:jc w:val="both"/>
        <w:rPr>
          <w:b/>
          <w:i/>
          <w:color w:val="339966"/>
          <w:sz w:val="22"/>
          <w:szCs w:val="22"/>
        </w:rPr>
      </w:pPr>
      <w:r w:rsidRPr="00E85452">
        <w:rPr>
          <w:b/>
          <w:i/>
          <w:color w:val="339966"/>
          <w:sz w:val="22"/>
          <w:szCs w:val="22"/>
        </w:rPr>
        <w:t xml:space="preserve">2300.02.01 БЮДЖЕТНА ПРОГРАМА </w:t>
      </w:r>
      <w:r w:rsidR="00A62241" w:rsidRPr="00E85452">
        <w:rPr>
          <w:b/>
          <w:i/>
          <w:color w:val="339966"/>
          <w:sz w:val="22"/>
          <w:szCs w:val="22"/>
        </w:rPr>
        <w:t>„РАЗВИТИЕ НА СЪОБЩЕНИЯТА</w:t>
      </w:r>
      <w:r w:rsidRPr="00E85452">
        <w:rPr>
          <w:b/>
          <w:i/>
          <w:color w:val="339966"/>
          <w:sz w:val="22"/>
          <w:szCs w:val="22"/>
        </w:rPr>
        <w:t xml:space="preserve"> </w:t>
      </w:r>
      <w:r w:rsidR="00A62241" w:rsidRPr="00E85452">
        <w:rPr>
          <w:b/>
          <w:i/>
          <w:color w:val="339966"/>
          <w:sz w:val="22"/>
          <w:szCs w:val="22"/>
        </w:rPr>
        <w:t xml:space="preserve">И </w:t>
      </w:r>
      <w:r w:rsidR="00B74FC5" w:rsidRPr="00E85452">
        <w:rPr>
          <w:b/>
          <w:i/>
          <w:color w:val="339966"/>
          <w:sz w:val="22"/>
          <w:szCs w:val="22"/>
        </w:rPr>
        <w:t>ЦИФРОВАТА СВЪРЗАНОСТ</w:t>
      </w:r>
      <w:r w:rsidR="00A62241" w:rsidRPr="00E85452">
        <w:rPr>
          <w:b/>
          <w:i/>
          <w:color w:val="339966"/>
          <w:sz w:val="22"/>
          <w:szCs w:val="22"/>
        </w:rPr>
        <w:t>“</w:t>
      </w:r>
    </w:p>
    <w:p w:rsidR="00A62241" w:rsidRPr="00E85452" w:rsidRDefault="00A62241" w:rsidP="00F6648F">
      <w:pPr>
        <w:rPr>
          <w:b/>
          <w:i/>
          <w:color w:val="339966"/>
          <w:sz w:val="22"/>
          <w:szCs w:val="22"/>
        </w:rPr>
      </w:pPr>
    </w:p>
    <w:p w:rsidR="00F14271" w:rsidRPr="00E85452" w:rsidRDefault="00F14271" w:rsidP="00F6648F">
      <w:pPr>
        <w:rPr>
          <w:b/>
          <w:i/>
          <w:color w:val="339966"/>
          <w:sz w:val="22"/>
          <w:szCs w:val="22"/>
        </w:rPr>
      </w:pPr>
      <w:r w:rsidRPr="00E85452">
        <w:rPr>
          <w:b/>
          <w:i/>
          <w:color w:val="339966"/>
          <w:sz w:val="22"/>
          <w:szCs w:val="22"/>
        </w:rPr>
        <w:t>СЪОБЩЕНИЯ</w:t>
      </w:r>
    </w:p>
    <w:p w:rsidR="00F6480E" w:rsidRPr="00E85452" w:rsidRDefault="00F6480E" w:rsidP="00F6480E">
      <w:pPr>
        <w:ind w:left="360"/>
        <w:rPr>
          <w:b/>
          <w:i/>
          <w:sz w:val="22"/>
          <w:szCs w:val="22"/>
        </w:rPr>
      </w:pPr>
    </w:p>
    <w:p w:rsidR="00F36A08" w:rsidRPr="006058FC" w:rsidRDefault="009E6F83" w:rsidP="00F6480E">
      <w:pPr>
        <w:spacing w:after="120"/>
        <w:jc w:val="both"/>
        <w:rPr>
          <w:b/>
          <w:i/>
          <w:sz w:val="22"/>
          <w:szCs w:val="22"/>
        </w:rPr>
      </w:pPr>
      <w:r w:rsidRPr="006058FC">
        <w:rPr>
          <w:b/>
          <w:i/>
          <w:sz w:val="22"/>
          <w:szCs w:val="22"/>
        </w:rPr>
        <w:t>Степен на изпълнение на заложените цели</w:t>
      </w:r>
    </w:p>
    <w:p w:rsidR="009E6F83" w:rsidRPr="006058FC" w:rsidRDefault="009E6F83" w:rsidP="00215619">
      <w:pPr>
        <w:numPr>
          <w:ilvl w:val="0"/>
          <w:numId w:val="22"/>
        </w:numPr>
        <w:ind w:left="714" w:hanging="357"/>
        <w:jc w:val="both"/>
        <w:rPr>
          <w:i/>
          <w:sz w:val="22"/>
          <w:szCs w:val="22"/>
        </w:rPr>
      </w:pPr>
      <w:r w:rsidRPr="006058FC">
        <w:rPr>
          <w:i/>
          <w:sz w:val="22"/>
          <w:szCs w:val="22"/>
        </w:rPr>
        <w:t>Електронни съобщения:</w:t>
      </w:r>
    </w:p>
    <w:p w:rsidR="00815312" w:rsidRPr="006058FC" w:rsidRDefault="00815312" w:rsidP="000261C1">
      <w:pPr>
        <w:numPr>
          <w:ilvl w:val="0"/>
          <w:numId w:val="87"/>
        </w:numPr>
        <w:tabs>
          <w:tab w:val="left" w:pos="0"/>
          <w:tab w:val="left" w:pos="993"/>
        </w:tabs>
        <w:jc w:val="both"/>
        <w:rPr>
          <w:sz w:val="22"/>
        </w:rPr>
      </w:pPr>
      <w:r w:rsidRPr="006058FC">
        <w:rPr>
          <w:sz w:val="22"/>
        </w:rPr>
        <w:t>Държавната политика в областта на електронните съобщения се осъществява в съответствие с Актуализираната политика в областта на електронните съобщения на Република България, действащата нормативна уредба, политиката и правото на ЕС, международни актове и споразумения;</w:t>
      </w:r>
    </w:p>
    <w:p w:rsidR="00692C0A" w:rsidRPr="006058FC" w:rsidRDefault="00692C0A" w:rsidP="000261C1">
      <w:pPr>
        <w:numPr>
          <w:ilvl w:val="0"/>
          <w:numId w:val="87"/>
        </w:numPr>
        <w:tabs>
          <w:tab w:val="left" w:pos="0"/>
          <w:tab w:val="left" w:pos="993"/>
          <w:tab w:val="num" w:pos="2629"/>
        </w:tabs>
        <w:jc w:val="both"/>
        <w:rPr>
          <w:sz w:val="22"/>
          <w:szCs w:val="22"/>
        </w:rPr>
      </w:pPr>
      <w:r w:rsidRPr="006058FC">
        <w:rPr>
          <w:sz w:val="22"/>
          <w:szCs w:val="22"/>
        </w:rPr>
        <w:t>Поддържа се устойчивото функциониране на ефективен и конкурентен пазар на електронни съобщителни услуги;</w:t>
      </w:r>
    </w:p>
    <w:p w:rsidR="00692C0A" w:rsidRPr="006058FC" w:rsidRDefault="00692C0A" w:rsidP="000261C1">
      <w:pPr>
        <w:numPr>
          <w:ilvl w:val="0"/>
          <w:numId w:val="87"/>
        </w:numPr>
        <w:tabs>
          <w:tab w:val="left" w:pos="0"/>
          <w:tab w:val="left" w:pos="993"/>
          <w:tab w:val="num" w:pos="2629"/>
        </w:tabs>
        <w:jc w:val="both"/>
        <w:rPr>
          <w:sz w:val="22"/>
          <w:szCs w:val="22"/>
        </w:rPr>
      </w:pPr>
      <w:r w:rsidRPr="006058FC">
        <w:rPr>
          <w:sz w:val="22"/>
          <w:szCs w:val="22"/>
        </w:rPr>
        <w:t>Създадени са условия за развитие на пазара на електронните съобщителни мрежи и услуги с ясни правила за насърчаване на инвестициите в инфраструктура и навлизането на иновативни, качествени и сигурни електронни съобщителни услуги;</w:t>
      </w:r>
    </w:p>
    <w:p w:rsidR="00692C0A" w:rsidRPr="006058FC" w:rsidRDefault="00692C0A" w:rsidP="000261C1">
      <w:pPr>
        <w:numPr>
          <w:ilvl w:val="0"/>
          <w:numId w:val="87"/>
        </w:numPr>
        <w:tabs>
          <w:tab w:val="left" w:pos="0"/>
          <w:tab w:val="left" w:pos="993"/>
          <w:tab w:val="num" w:pos="2629"/>
        </w:tabs>
        <w:jc w:val="both"/>
        <w:rPr>
          <w:sz w:val="22"/>
          <w:szCs w:val="22"/>
        </w:rPr>
      </w:pPr>
      <w:r w:rsidRPr="006058FC">
        <w:rPr>
          <w:sz w:val="22"/>
          <w:szCs w:val="22"/>
        </w:rPr>
        <w:t>Създадени са условия за разгръщане на мрежи с много голям капацитет и за намаляване на разходите, свързани с изграждането на високоскоростни електронни съобщителни мрежи, чрез стимулиране на съвместното изграждане, ползване и разполагане;</w:t>
      </w:r>
    </w:p>
    <w:p w:rsidR="00692C0A" w:rsidRPr="006058FC" w:rsidRDefault="00692C0A" w:rsidP="000261C1">
      <w:pPr>
        <w:numPr>
          <w:ilvl w:val="0"/>
          <w:numId w:val="87"/>
        </w:numPr>
        <w:tabs>
          <w:tab w:val="left" w:pos="0"/>
          <w:tab w:val="left" w:pos="993"/>
        </w:tabs>
        <w:jc w:val="both"/>
        <w:rPr>
          <w:sz w:val="22"/>
          <w:szCs w:val="22"/>
        </w:rPr>
      </w:pPr>
      <w:r w:rsidRPr="006058FC">
        <w:rPr>
          <w:sz w:val="22"/>
          <w:szCs w:val="22"/>
        </w:rPr>
        <w:t xml:space="preserve">Създадени са условия за засилена защита на правата на потребителите, висока </w:t>
      </w:r>
      <w:r w:rsidRPr="006058FC">
        <w:rPr>
          <w:sz w:val="22"/>
          <w:szCs w:val="22"/>
          <w:lang w:val="x-none"/>
        </w:rPr>
        <w:t>степен на задоволеност на обществото с универсална услуга</w:t>
      </w:r>
      <w:r w:rsidRPr="006058FC">
        <w:rPr>
          <w:sz w:val="22"/>
          <w:szCs w:val="22"/>
        </w:rPr>
        <w:t>, предоставяне на съвременни и достъпни електронни съобщителни услуги на потребителите и равнопоставен достъп на хората с увреждания;</w:t>
      </w:r>
    </w:p>
    <w:p w:rsidR="00692C0A" w:rsidRPr="006058FC" w:rsidRDefault="00692C0A" w:rsidP="000261C1">
      <w:pPr>
        <w:numPr>
          <w:ilvl w:val="0"/>
          <w:numId w:val="87"/>
        </w:numPr>
        <w:tabs>
          <w:tab w:val="left" w:pos="0"/>
          <w:tab w:val="left" w:pos="993"/>
        </w:tabs>
        <w:jc w:val="both"/>
        <w:rPr>
          <w:sz w:val="22"/>
          <w:szCs w:val="22"/>
        </w:rPr>
      </w:pPr>
      <w:r w:rsidRPr="006058FC">
        <w:rPr>
          <w:sz w:val="22"/>
          <w:szCs w:val="22"/>
        </w:rPr>
        <w:t>Осигурено е представителството на Република България и взаимодействието с институциите на ЕС, МСД и други международни организации във връзка с осъществяването на политиката в областта на електронните съобщения;</w:t>
      </w:r>
    </w:p>
    <w:p w:rsidR="00692C0A" w:rsidRPr="006058FC" w:rsidRDefault="00692C0A" w:rsidP="000261C1">
      <w:pPr>
        <w:numPr>
          <w:ilvl w:val="0"/>
          <w:numId w:val="87"/>
        </w:numPr>
        <w:tabs>
          <w:tab w:val="left" w:pos="0"/>
          <w:tab w:val="left" w:pos="993"/>
        </w:tabs>
        <w:jc w:val="both"/>
        <w:rPr>
          <w:b/>
          <w:i/>
          <w:sz w:val="22"/>
          <w:szCs w:val="22"/>
        </w:rPr>
      </w:pPr>
      <w:r w:rsidRPr="006058FC">
        <w:rPr>
          <w:sz w:val="22"/>
          <w:szCs w:val="22"/>
        </w:rPr>
        <w:t>Изпълняват се задълженията и ангажиментите на Република България като държава членка на ЕС, на Международния съюз по далекосъобщения и други международни организации в областта на електронните съобщения.</w:t>
      </w:r>
    </w:p>
    <w:p w:rsidR="0093293B" w:rsidRPr="006058FC" w:rsidRDefault="0093293B" w:rsidP="00771E09">
      <w:pPr>
        <w:tabs>
          <w:tab w:val="left" w:pos="720"/>
          <w:tab w:val="left" w:pos="1080"/>
        </w:tabs>
        <w:jc w:val="both"/>
        <w:rPr>
          <w:sz w:val="22"/>
          <w:szCs w:val="22"/>
        </w:rPr>
      </w:pPr>
    </w:p>
    <w:p w:rsidR="009E6F83" w:rsidRPr="006058FC" w:rsidRDefault="009E6F83" w:rsidP="00215619">
      <w:pPr>
        <w:numPr>
          <w:ilvl w:val="0"/>
          <w:numId w:val="22"/>
        </w:numPr>
        <w:ind w:left="714" w:hanging="357"/>
        <w:jc w:val="both"/>
        <w:rPr>
          <w:i/>
          <w:sz w:val="22"/>
          <w:szCs w:val="22"/>
        </w:rPr>
      </w:pPr>
      <w:r w:rsidRPr="006058FC">
        <w:rPr>
          <w:i/>
          <w:sz w:val="22"/>
          <w:szCs w:val="22"/>
        </w:rPr>
        <w:t>Управление на радио</w:t>
      </w:r>
      <w:r w:rsidR="0011148D" w:rsidRPr="006058FC">
        <w:rPr>
          <w:i/>
          <w:sz w:val="22"/>
          <w:szCs w:val="22"/>
        </w:rPr>
        <w:t>съобщенията</w:t>
      </w:r>
      <w:r w:rsidRPr="006058FC">
        <w:rPr>
          <w:i/>
          <w:sz w:val="22"/>
          <w:szCs w:val="22"/>
        </w:rPr>
        <w:t>:</w:t>
      </w:r>
    </w:p>
    <w:p w:rsidR="005426B3" w:rsidRPr="006058FC" w:rsidRDefault="005426B3" w:rsidP="005426B3">
      <w:pPr>
        <w:numPr>
          <w:ilvl w:val="0"/>
          <w:numId w:val="36"/>
        </w:numPr>
        <w:tabs>
          <w:tab w:val="clear" w:pos="720"/>
          <w:tab w:val="left" w:pos="0"/>
          <w:tab w:val="left" w:pos="993"/>
          <w:tab w:val="num" w:pos="1777"/>
        </w:tabs>
        <w:ind w:left="0" w:firstLine="709"/>
        <w:jc w:val="both"/>
        <w:rPr>
          <w:sz w:val="22"/>
          <w:szCs w:val="22"/>
        </w:rPr>
      </w:pPr>
      <w:r w:rsidRPr="006058FC">
        <w:rPr>
          <w:sz w:val="22"/>
          <w:szCs w:val="22"/>
        </w:rPr>
        <w:t>Осъществява се Актуализираната държавна политика по планиране и разпределение на радиочестотния спектър,</w:t>
      </w:r>
      <w:r w:rsidRPr="006058FC">
        <w:rPr>
          <w:iCs/>
          <w:sz w:val="22"/>
          <w:szCs w:val="22"/>
        </w:rPr>
        <w:t xml:space="preserve"> в съответствие с действащата нормативна уредба, политиката и правото на ЕС, международни актове и споразумения</w:t>
      </w:r>
      <w:r w:rsidRPr="006058FC">
        <w:rPr>
          <w:sz w:val="22"/>
          <w:szCs w:val="22"/>
        </w:rPr>
        <w:t>;</w:t>
      </w:r>
    </w:p>
    <w:p w:rsidR="005426B3" w:rsidRPr="006058FC" w:rsidRDefault="005426B3" w:rsidP="005426B3">
      <w:pPr>
        <w:numPr>
          <w:ilvl w:val="0"/>
          <w:numId w:val="36"/>
        </w:numPr>
        <w:tabs>
          <w:tab w:val="clear" w:pos="720"/>
          <w:tab w:val="left" w:pos="0"/>
          <w:tab w:val="left" w:pos="993"/>
          <w:tab w:val="num" w:pos="1777"/>
        </w:tabs>
        <w:ind w:left="0" w:firstLine="709"/>
        <w:jc w:val="both"/>
        <w:rPr>
          <w:sz w:val="22"/>
          <w:szCs w:val="22"/>
        </w:rPr>
      </w:pPr>
      <w:r w:rsidRPr="006058FC">
        <w:rPr>
          <w:sz w:val="22"/>
          <w:szCs w:val="22"/>
        </w:rPr>
        <w:t>Изпълняват се дейностите по хармонизиране на Националния план за разпределение на радиочестотния спектър с изискванията на ЕС, МСД, Европейската конференция по пощи и далекосъобщения и НАТО в областта на управлението на радиочестотния спектър;</w:t>
      </w:r>
    </w:p>
    <w:p w:rsidR="005426B3" w:rsidRPr="006058FC" w:rsidRDefault="005426B3" w:rsidP="005426B3">
      <w:pPr>
        <w:numPr>
          <w:ilvl w:val="0"/>
          <w:numId w:val="36"/>
        </w:numPr>
        <w:tabs>
          <w:tab w:val="clear" w:pos="720"/>
          <w:tab w:val="left" w:pos="0"/>
          <w:tab w:val="left" w:pos="993"/>
          <w:tab w:val="num" w:pos="1777"/>
        </w:tabs>
        <w:ind w:left="0" w:firstLine="709"/>
        <w:jc w:val="both"/>
        <w:rPr>
          <w:sz w:val="22"/>
          <w:szCs w:val="22"/>
        </w:rPr>
      </w:pPr>
      <w:r w:rsidRPr="006058FC">
        <w:rPr>
          <w:sz w:val="22"/>
          <w:szCs w:val="22"/>
        </w:rPr>
        <w:t>Създадени са условия за ефективното и координирано използване на радиочестотния спектър и на позициите на геостационарна и негеостационарна орбита;</w:t>
      </w:r>
    </w:p>
    <w:p w:rsidR="005426B3" w:rsidRPr="006058FC" w:rsidRDefault="005426B3" w:rsidP="005426B3">
      <w:pPr>
        <w:numPr>
          <w:ilvl w:val="0"/>
          <w:numId w:val="36"/>
        </w:numPr>
        <w:tabs>
          <w:tab w:val="clear" w:pos="720"/>
          <w:tab w:val="left" w:pos="0"/>
          <w:tab w:val="left" w:pos="993"/>
          <w:tab w:val="num" w:pos="1777"/>
        </w:tabs>
        <w:ind w:left="0" w:firstLine="709"/>
        <w:jc w:val="both"/>
        <w:rPr>
          <w:sz w:val="22"/>
          <w:szCs w:val="22"/>
        </w:rPr>
      </w:pPr>
      <w:r w:rsidRPr="006058FC">
        <w:rPr>
          <w:sz w:val="22"/>
          <w:szCs w:val="22"/>
        </w:rPr>
        <w:lastRenderedPageBreak/>
        <w:t>Осигуряват се условия за развитие на безжичните широколентови услуги и спътниковите услуги;</w:t>
      </w:r>
    </w:p>
    <w:p w:rsidR="005426B3" w:rsidRPr="006058FC" w:rsidRDefault="005426B3" w:rsidP="005426B3">
      <w:pPr>
        <w:numPr>
          <w:ilvl w:val="0"/>
          <w:numId w:val="36"/>
        </w:numPr>
        <w:tabs>
          <w:tab w:val="clear" w:pos="720"/>
          <w:tab w:val="left" w:pos="0"/>
          <w:tab w:val="left" w:pos="993"/>
          <w:tab w:val="num" w:pos="1777"/>
        </w:tabs>
        <w:ind w:left="0" w:firstLine="709"/>
        <w:jc w:val="both"/>
        <w:rPr>
          <w:sz w:val="22"/>
          <w:szCs w:val="22"/>
        </w:rPr>
      </w:pPr>
      <w:r w:rsidRPr="006058FC">
        <w:rPr>
          <w:sz w:val="22"/>
          <w:szCs w:val="22"/>
        </w:rPr>
        <w:t>Осигурено е представителството на Република България и взаимодействието с институциите на ЕС, МСД и други международни организации във връзка с осъществяването на политиката в областта на управлението на радиочестотния спектър;</w:t>
      </w:r>
    </w:p>
    <w:p w:rsidR="005426B3" w:rsidRPr="006058FC" w:rsidRDefault="005426B3" w:rsidP="005426B3">
      <w:pPr>
        <w:numPr>
          <w:ilvl w:val="0"/>
          <w:numId w:val="36"/>
        </w:numPr>
        <w:tabs>
          <w:tab w:val="clear" w:pos="720"/>
          <w:tab w:val="left" w:pos="0"/>
          <w:tab w:val="left" w:pos="993"/>
          <w:tab w:val="num" w:pos="1777"/>
        </w:tabs>
        <w:ind w:left="0" w:firstLine="709"/>
        <w:jc w:val="both"/>
        <w:rPr>
          <w:sz w:val="22"/>
          <w:szCs w:val="22"/>
        </w:rPr>
      </w:pPr>
      <w:r w:rsidRPr="006058FC">
        <w:rPr>
          <w:sz w:val="22"/>
          <w:szCs w:val="22"/>
        </w:rPr>
        <w:t>Изпълняват се задълженията и ангажиментите на Република България като държава членка на ЕС, на Международния съюз по далекосъобщения и други международни организации в областта на управлението на радиочестотния спектър.</w:t>
      </w:r>
    </w:p>
    <w:p w:rsidR="000E745A" w:rsidRPr="006058FC" w:rsidRDefault="000E745A" w:rsidP="00771E09">
      <w:pPr>
        <w:ind w:firstLine="720"/>
        <w:jc w:val="both"/>
        <w:rPr>
          <w:b/>
          <w:i/>
          <w:iCs/>
          <w:sz w:val="22"/>
        </w:rPr>
      </w:pPr>
    </w:p>
    <w:p w:rsidR="00CC36A1" w:rsidRPr="006058FC" w:rsidRDefault="00CC36A1" w:rsidP="00771E09">
      <w:pPr>
        <w:ind w:firstLine="720"/>
        <w:jc w:val="both"/>
        <w:rPr>
          <w:b/>
          <w:i/>
          <w:sz w:val="22"/>
        </w:rPr>
      </w:pPr>
      <w:r w:rsidRPr="006058FC">
        <w:rPr>
          <w:b/>
          <w:i/>
          <w:iCs/>
          <w:sz w:val="22"/>
        </w:rPr>
        <w:t>Пощенски услуги: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Държавната политика в областта на пощенските услуги се осъществява в съответствие с Актуализираната секторна пощенска политика на Република България и с действащата нормативна уредба за сектора;</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Създадени са условия за функционирането на икономически стабилен и конкурентен пазар на пощенските услуги в цифрова среда;</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Осигурени са условия за предоставянето на УПУ на територията на цялата страна на достъпни цени и за съхранение на нейната устойчивост и жизнеспособност в дългосрочен план в условията на конкурентен пазар на пощенските услуги;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Създадени са условия за подобряване на обслужването на потребителите на пощенски услуги чрез предоставяне на съвременни, качествени и разнообразни пощенски услуги, включително предоставяне на услуги по доставка на стоки, закупени онлайн, като пощенски пратки;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Създадени са условия за повишаване на нивото на пощенската сигурност;</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задълженията на Република България като страна-членка на ЕС и на ВПС;</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Осигурено е издаването и пускането в употреба на пощенски марки, на пощенски продукти и на специални пощенски печати съгласно Тематичния план за 2024 г., както и изваждането от употреба на пощенски марки;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дейностите, свързани с организирането и съхранението на пощенските марки, на пощенските продукти и на специалните пощенски печати в маркохранилището на МТС;</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задълженията за международен обмен на пощенски марки, произтичащи от актовете на ВПС, както и дейностите, свързани с използването на пощенски марки за международен обмен и за представителни цели;</w:t>
      </w:r>
    </w:p>
    <w:p w:rsidR="005426B3" w:rsidRPr="006058FC" w:rsidRDefault="005426B3" w:rsidP="005426B3">
      <w:pPr>
        <w:numPr>
          <w:ilvl w:val="0"/>
          <w:numId w:val="36"/>
        </w:numPr>
        <w:tabs>
          <w:tab w:val="clear" w:pos="720"/>
          <w:tab w:val="num" w:pos="0"/>
          <w:tab w:val="left" w:pos="1080"/>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дейностите, свързани с провеждане на процедура по възлагане на обществена поръчка с предмет „Одит на нетните разходи от извършване на обществената услуга по изплащане на пенсии през 2024 година“ и избор на изпълнител;</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дейностите, свързани с провеждане на процедура по възлагане на обществена поръчка с предмет „Одит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 през 2024 година“ и избор на изпълнител.</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дейностите, свързани с провеждане на процедура по възлагане на обществена поръчка с предмет „Одит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 през 2024 година“ и избор на изпълнител.</w:t>
      </w:r>
    </w:p>
    <w:p w:rsidR="000E745A" w:rsidRPr="006058FC" w:rsidRDefault="000E745A" w:rsidP="000E745A">
      <w:pPr>
        <w:tabs>
          <w:tab w:val="left" w:pos="993"/>
        </w:tabs>
        <w:autoSpaceDE/>
        <w:autoSpaceDN/>
        <w:adjustRightInd/>
        <w:ind w:left="720"/>
        <w:jc w:val="both"/>
        <w:rPr>
          <w:sz w:val="22"/>
        </w:rPr>
      </w:pPr>
    </w:p>
    <w:p w:rsidR="009E6F83" w:rsidRPr="006058FC" w:rsidRDefault="009E6F83" w:rsidP="00F51970">
      <w:pPr>
        <w:spacing w:after="120"/>
        <w:jc w:val="both"/>
        <w:rPr>
          <w:b/>
          <w:i/>
          <w:sz w:val="22"/>
          <w:szCs w:val="22"/>
        </w:rPr>
      </w:pPr>
      <w:r w:rsidRPr="006058FC">
        <w:rPr>
          <w:b/>
          <w:i/>
          <w:sz w:val="22"/>
          <w:szCs w:val="22"/>
        </w:rPr>
        <w:t xml:space="preserve">Продукти/услуги, предоставяни по </w:t>
      </w:r>
      <w:r w:rsidR="00F6480E" w:rsidRPr="006058FC">
        <w:rPr>
          <w:b/>
          <w:i/>
          <w:sz w:val="22"/>
          <w:szCs w:val="22"/>
        </w:rPr>
        <w:t>под</w:t>
      </w:r>
      <w:r w:rsidRPr="006058FC">
        <w:rPr>
          <w:b/>
          <w:i/>
          <w:sz w:val="22"/>
          <w:szCs w:val="22"/>
        </w:rPr>
        <w:t>програмата</w:t>
      </w:r>
    </w:p>
    <w:p w:rsidR="009E6F83" w:rsidRPr="006058FC" w:rsidRDefault="009E6F83" w:rsidP="00215619">
      <w:pPr>
        <w:numPr>
          <w:ilvl w:val="0"/>
          <w:numId w:val="22"/>
        </w:numPr>
        <w:spacing w:before="120"/>
        <w:ind w:left="714" w:hanging="357"/>
        <w:jc w:val="both"/>
        <w:rPr>
          <w:sz w:val="22"/>
          <w:szCs w:val="22"/>
        </w:rPr>
      </w:pPr>
      <w:r w:rsidRPr="006058FC">
        <w:rPr>
          <w:i/>
          <w:sz w:val="22"/>
          <w:szCs w:val="22"/>
        </w:rPr>
        <w:t>Електронни съобщения:</w:t>
      </w:r>
    </w:p>
    <w:p w:rsidR="008A5FD5" w:rsidRPr="006058FC" w:rsidRDefault="008A5FD5" w:rsidP="008A5FD5">
      <w:pPr>
        <w:spacing w:before="120" w:after="120"/>
        <w:jc w:val="both"/>
        <w:rPr>
          <w:b/>
          <w:sz w:val="22"/>
        </w:rPr>
      </w:pPr>
      <w:r w:rsidRPr="006058FC">
        <w:rPr>
          <w:b/>
          <w:sz w:val="22"/>
        </w:rPr>
        <w:t xml:space="preserve">Продукт/Услуга № 1 </w:t>
      </w:r>
      <w:r w:rsidRPr="006058FC">
        <w:rPr>
          <w:sz w:val="22"/>
        </w:rPr>
        <w:t>– Формиране на политиката и нормативна уредба в областта на електронните съобщения</w:t>
      </w:r>
    </w:p>
    <w:p w:rsidR="008A5FD5" w:rsidRPr="006058FC" w:rsidRDefault="008A5FD5" w:rsidP="008A5FD5">
      <w:pPr>
        <w:tabs>
          <w:tab w:val="left" w:pos="993"/>
          <w:tab w:val="num" w:pos="1495"/>
        </w:tabs>
        <w:ind w:left="720"/>
        <w:jc w:val="both"/>
        <w:rPr>
          <w:sz w:val="22"/>
        </w:rPr>
      </w:pPr>
      <w:r w:rsidRPr="006058FC">
        <w:rPr>
          <w:b/>
          <w:sz w:val="22"/>
        </w:rPr>
        <w:t>Описание на постигнатите резултати и изпълнените дейности: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 xml:space="preserve">Изпълнява се Актуализираната политика в областта на електронните съобщения на Република България, очертаваща визията, целите и насоките за развитието на електронните съобщения, с оглед стимулиране на инвестициите в сектора, постигане на устойчив икономически растеж, заетост, конкурентоспособност и териториално сближаване; </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iCs/>
          <w:sz w:val="22"/>
          <w:szCs w:val="22"/>
        </w:rPr>
        <w:lastRenderedPageBreak/>
        <w:t>Изпълнява се Актуализираната държавната политика по планиране и разпределение на радиочестотния спектър,</w:t>
      </w:r>
      <w:r w:rsidRPr="006058FC">
        <w:rPr>
          <w:rFonts w:ascii="Times New Roman" w:hAnsi="Times New Roman"/>
          <w:sz w:val="22"/>
          <w:szCs w:val="22"/>
        </w:rPr>
        <w:t xml:space="preserve"> за да се гарантира по-голяма ефикасност в управлението и използването на радиочестотния спектър;</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Продължава участието в изготвянето на проекти на нормативни актове и други</w:t>
      </w:r>
      <w:r w:rsidRPr="006058FC">
        <w:rPr>
          <w:rFonts w:ascii="Times New Roman" w:hAnsi="Times New Roman"/>
          <w:sz w:val="22"/>
          <w:szCs w:val="22"/>
          <w:lang w:val="en-GB"/>
        </w:rPr>
        <w:t xml:space="preserve"> </w:t>
      </w:r>
      <w:r w:rsidRPr="006058FC">
        <w:rPr>
          <w:rFonts w:ascii="Times New Roman" w:hAnsi="Times New Roman"/>
          <w:sz w:val="22"/>
          <w:szCs w:val="22"/>
        </w:rPr>
        <w:t>национални документи, свързани със сектора на електронните съобщения и управлението на радиочестотния спектър;</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Извършва се анализ на политиките и редовно проследяване на промените в законодателството на ЕС, включително анализ относно необходимостта от промени в националната секторна политика;</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Извършен е преглед на нормативната уредба в областта на електронните съобщения и управлението на радиочестотния спектър в контекста на настъпили промени в правото на ЕС и международното право;</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Предприети са действия за усъвършенстване на нормативната уредба въз основа на постигнатите резултати в процеса на прилагане и настъпили изменения в правото на ЕС и международното право, свързани с осъществяването на електронни съобщения и използването на радиочестотен спектър;</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Предприети са действия за привеждане на националните документи по планиране и разпределение на радиочестотния спектър в съответствие с актовете на Световната конференция по радиосъобщения (</w:t>
      </w:r>
      <w:r w:rsidRPr="006058FC">
        <w:rPr>
          <w:rFonts w:ascii="Times New Roman" w:hAnsi="Times New Roman"/>
          <w:sz w:val="22"/>
          <w:szCs w:val="22"/>
          <w:lang w:val="en-US"/>
        </w:rPr>
        <w:t>WRC-</w:t>
      </w:r>
      <w:r w:rsidRPr="006058FC">
        <w:rPr>
          <w:rFonts w:ascii="Times New Roman" w:hAnsi="Times New Roman"/>
          <w:sz w:val="22"/>
          <w:szCs w:val="22"/>
        </w:rPr>
        <w:t>23);</w:t>
      </w:r>
    </w:p>
    <w:p w:rsidR="005426B3" w:rsidRPr="006058FC" w:rsidRDefault="005426B3" w:rsidP="005426B3">
      <w:pPr>
        <w:numPr>
          <w:ilvl w:val="0"/>
          <w:numId w:val="36"/>
        </w:numPr>
        <w:tabs>
          <w:tab w:val="clear" w:pos="720"/>
          <w:tab w:val="num" w:pos="0"/>
          <w:tab w:val="left" w:pos="993"/>
          <w:tab w:val="num" w:pos="1777"/>
        </w:tabs>
        <w:autoSpaceDE/>
        <w:autoSpaceDN/>
        <w:adjustRightInd/>
        <w:spacing w:after="120"/>
        <w:ind w:left="0" w:firstLine="720"/>
        <w:jc w:val="both"/>
        <w:rPr>
          <w:rFonts w:ascii="Times New Roman" w:hAnsi="Times New Roman"/>
          <w:sz w:val="22"/>
          <w:szCs w:val="22"/>
        </w:rPr>
      </w:pPr>
      <w:r w:rsidRPr="006058FC">
        <w:rPr>
          <w:rFonts w:ascii="Times New Roman" w:hAnsi="Times New Roman"/>
          <w:sz w:val="22"/>
          <w:szCs w:val="22"/>
        </w:rPr>
        <w:t>Организира се дейността на Съвета по националния радиочестотен спектър (СНРЧС), включително във връзка с хармонизирането на Националния план за разпределение на радиочестотния спектър с изискванията на ЕС, СЕРТ, МСД и НАТО.</w:t>
      </w:r>
    </w:p>
    <w:p w:rsidR="008A5FD5" w:rsidRPr="006058FC" w:rsidRDefault="008A5FD5" w:rsidP="008456CF">
      <w:pPr>
        <w:spacing w:before="240" w:after="120"/>
        <w:jc w:val="both"/>
        <w:rPr>
          <w:sz w:val="22"/>
        </w:rPr>
      </w:pPr>
      <w:r w:rsidRPr="006058FC">
        <w:rPr>
          <w:b/>
          <w:sz w:val="22"/>
        </w:rPr>
        <w:tab/>
        <w:t>Продукт/Услуга № 2</w:t>
      </w:r>
      <w:r w:rsidRPr="006058FC">
        <w:rPr>
          <w:b/>
          <w:i/>
          <w:sz w:val="22"/>
        </w:rPr>
        <w:t xml:space="preserve"> </w:t>
      </w:r>
      <w:r w:rsidRPr="006058FC">
        <w:rPr>
          <w:sz w:val="22"/>
        </w:rPr>
        <w:t>– Провеждане на политиката в областта на електронните съобщения</w:t>
      </w:r>
    </w:p>
    <w:p w:rsidR="008A5FD5" w:rsidRPr="006058FC" w:rsidRDefault="008A5FD5" w:rsidP="008A5FD5">
      <w:pPr>
        <w:jc w:val="both"/>
        <w:rPr>
          <w:b/>
          <w:sz w:val="22"/>
        </w:rPr>
      </w:pPr>
      <w:r w:rsidRPr="006058FC">
        <w:rPr>
          <w:b/>
          <w:sz w:val="22"/>
        </w:rPr>
        <w:tab/>
        <w:t>Описание на постигнатите резултати и изпълнените дейности:</w:t>
      </w:r>
    </w:p>
    <w:p w:rsidR="005426B3" w:rsidRPr="006058FC" w:rsidRDefault="005426B3" w:rsidP="005426B3">
      <w:pPr>
        <w:numPr>
          <w:ilvl w:val="2"/>
          <w:numId w:val="34"/>
        </w:numPr>
        <w:tabs>
          <w:tab w:val="num" w:pos="0"/>
          <w:tab w:val="left" w:pos="720"/>
          <w:tab w:val="left" w:pos="993"/>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Прилагат се разпоредбите на Закона за електронните съобщения и Закона за електронните съобщителни мрежи и физическа инфраструктура;</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Прилагат се изискванията на нормативните актове, произтичащи от Закона за електронните съобщения и Закона за електронните съобщителни мрежи и физическа инфраструктура;</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Разглеждат се въпроси, свързани с предоставянето на електронни съобщителни мрежи и услуги и управлението на радиочестотния спектър, както и прилагането на националното законодателство, законодателството на ЕС и изискванията на международни договори в областта на електронните съобщения и управлението на радиочестотния спектър, като се оказва необходимото съдействие;</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bCs/>
          <w:sz w:val="22"/>
          <w:szCs w:val="22"/>
        </w:rPr>
        <w:t>Извършен е анализ и са предприети действия за изпълнение на задълженията и ангажиментите на страната, произтичащи от членството й в ЕС, МСД и други международни организации в областта на електронните съобщения и управлението на радиочестотния спектър</w:t>
      </w:r>
      <w:r w:rsidRPr="006058FC">
        <w:rPr>
          <w:rFonts w:ascii="Times New Roman" w:hAnsi="Times New Roman"/>
          <w:sz w:val="22"/>
          <w:szCs w:val="22"/>
        </w:rPr>
        <w:t>;</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Продължава участието в заседанията и работата на комитети, работни групи, подготвителни органи и други работни структури на ЕС, МСД и други международни организации в областта на електронните съобщения и управлението на радиочестотния спектър във връзка с осъществяването на политиката в сектора;</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Продължават организацията и координацията на дейността на Работна група № 17 „Телекомуникации и информационни технологии” към Съвета по европейските въпроси;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дейностите по изготвяне и съгласуване в рамките на Работна група № 17 „Телекомуникации и информационни технологии” на становища, указания и рамкови позиции в областта на електронните съобщения и радиочестотния спектър за заседания на комитети и работни групи към Съвета на ЕС и ЕК;</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Изпълняват се дейностите, свързани с координираното изготвяне на позиции на Република България за заседания на Съвета на ЕС по транспорт, телекомуникации и енергетика, формат „Телекомуникации“;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Продължава участието в работата, свързана с процеса на подготвителни дейности за присъединяване на Република България към Организацията за икономическо сътрудничество и развитие (ОИСР);</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color w:val="000000"/>
          <w:sz w:val="22"/>
          <w:szCs w:val="22"/>
        </w:rPr>
      </w:pPr>
      <w:r w:rsidRPr="006058FC">
        <w:rPr>
          <w:rFonts w:ascii="Times New Roman" w:hAnsi="Times New Roman"/>
          <w:color w:val="000000"/>
          <w:sz w:val="22"/>
          <w:szCs w:val="22"/>
        </w:rPr>
        <w:lastRenderedPageBreak/>
        <w:t>Започна подготовката за участие на Република България в Световната конференция за развитие на далекосъобщенията (WTDC-25) на Международния съюз по далекосъобщения (МСД), която ще се проведе от 17 до 28 ноември 2025 г. в Баку, Азербайджан;</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iCs/>
          <w:sz w:val="22"/>
          <w:szCs w:val="22"/>
        </w:rPr>
        <w:t>Започна подготовката за участие в работата на Асамблеята по радиосъобщения (RA-2027) и Световната конференция по радиосъобщения (WRC-2027) на МСД;</w:t>
      </w:r>
    </w:p>
    <w:p w:rsidR="005426B3" w:rsidRPr="006058FC" w:rsidRDefault="005426B3" w:rsidP="000261C1">
      <w:pPr>
        <w:numPr>
          <w:ilvl w:val="0"/>
          <w:numId w:val="84"/>
        </w:numPr>
        <w:tabs>
          <w:tab w:val="num" w:pos="0"/>
          <w:tab w:val="num" w:pos="993"/>
        </w:tabs>
        <w:autoSpaceDE/>
        <w:autoSpaceDN/>
        <w:adjustRightInd/>
        <w:ind w:left="0" w:firstLine="706"/>
        <w:jc w:val="both"/>
        <w:rPr>
          <w:rFonts w:ascii="Times New Roman" w:hAnsi="Times New Roman"/>
          <w:sz w:val="22"/>
          <w:szCs w:val="22"/>
        </w:rPr>
      </w:pPr>
      <w:r w:rsidRPr="006058FC">
        <w:rPr>
          <w:rFonts w:ascii="Times New Roman" w:hAnsi="Times New Roman"/>
          <w:sz w:val="22"/>
          <w:szCs w:val="22"/>
        </w:rPr>
        <w:t>Изпълняват се дейностите по съгласуване със заинтересовани държавни органи и служби и приемане на решения за ползване на конкретни радиочестоти и радиочестотни ленти от радиосъоръжения с техните технически параметри, срок и място за ползването им на територията на Република България от други държави на основата на взаимност, както и от международни организации, когато това произтича от поетите от Република България международни задължения;</w:t>
      </w:r>
    </w:p>
    <w:p w:rsidR="005426B3" w:rsidRPr="006058FC" w:rsidRDefault="005426B3" w:rsidP="000261C1">
      <w:pPr>
        <w:numPr>
          <w:ilvl w:val="0"/>
          <w:numId w:val="84"/>
        </w:numPr>
        <w:tabs>
          <w:tab w:val="num" w:pos="0"/>
          <w:tab w:val="num" w:pos="993"/>
        </w:tabs>
        <w:autoSpaceDE/>
        <w:autoSpaceDN/>
        <w:adjustRightInd/>
        <w:ind w:left="0" w:firstLine="706"/>
        <w:jc w:val="both"/>
        <w:rPr>
          <w:rFonts w:ascii="Times New Roman" w:hAnsi="Times New Roman"/>
          <w:sz w:val="22"/>
          <w:szCs w:val="22"/>
        </w:rPr>
      </w:pPr>
      <w:r w:rsidRPr="006058FC">
        <w:rPr>
          <w:rFonts w:ascii="Times New Roman" w:hAnsi="Times New Roman"/>
          <w:sz w:val="22"/>
          <w:szCs w:val="22"/>
        </w:rPr>
        <w:t>Изпълняват се дейностите, свързани с подготовката и участието в заседания на СНРЧС, включително административното и информационното обслужване на СНРЧС.</w:t>
      </w:r>
    </w:p>
    <w:p w:rsidR="00CC36A1" w:rsidRPr="006058FC" w:rsidRDefault="00CC36A1" w:rsidP="008A5FD5">
      <w:pPr>
        <w:spacing w:before="240" w:after="120"/>
        <w:ind w:firstLine="720"/>
        <w:jc w:val="both"/>
        <w:rPr>
          <w:b/>
          <w:i/>
          <w:sz w:val="22"/>
        </w:rPr>
      </w:pPr>
      <w:r w:rsidRPr="006058FC">
        <w:rPr>
          <w:b/>
          <w:i/>
          <w:iCs/>
          <w:sz w:val="22"/>
        </w:rPr>
        <w:t>Пощенски услуги:</w:t>
      </w:r>
    </w:p>
    <w:p w:rsidR="008A5FD5" w:rsidRPr="006058FC" w:rsidRDefault="008A5FD5" w:rsidP="008A5FD5">
      <w:pPr>
        <w:pStyle w:val="ListParagraph"/>
        <w:spacing w:before="120" w:after="120"/>
        <w:ind w:left="0" w:firstLine="720"/>
        <w:contextualSpacing w:val="0"/>
        <w:jc w:val="both"/>
        <w:rPr>
          <w:rFonts w:ascii="Times New Roman" w:hAnsi="Times New Roman"/>
          <w:b/>
          <w:i/>
        </w:rPr>
      </w:pPr>
      <w:r w:rsidRPr="006058FC">
        <w:rPr>
          <w:rFonts w:ascii="Times New Roman" w:hAnsi="Times New Roman"/>
          <w:b/>
          <w:bCs/>
          <w:lang w:bidi="my-MM"/>
        </w:rPr>
        <w:t xml:space="preserve">Продукт/Услуга </w:t>
      </w:r>
      <w:r w:rsidRPr="006058FC">
        <w:rPr>
          <w:rFonts w:ascii="Times New Roman" w:hAnsi="Times New Roman"/>
          <w:b/>
        </w:rPr>
        <w:t>№ 1</w:t>
      </w:r>
      <w:r w:rsidRPr="006058FC">
        <w:rPr>
          <w:rFonts w:ascii="Times New Roman" w:hAnsi="Times New Roman"/>
        </w:rPr>
        <w:t xml:space="preserve"> – Формиране на политиката и нормативна уредба в областта на пощенските услуги и маркоиздаването</w:t>
      </w:r>
    </w:p>
    <w:p w:rsidR="008A5FD5" w:rsidRPr="006058FC" w:rsidRDefault="008A5FD5" w:rsidP="008A5FD5">
      <w:pPr>
        <w:spacing w:before="120"/>
        <w:ind w:left="360"/>
        <w:jc w:val="both"/>
        <w:rPr>
          <w:rFonts w:ascii="Times New Roman" w:hAnsi="Times New Roman"/>
          <w:b/>
          <w:sz w:val="22"/>
          <w:szCs w:val="22"/>
        </w:rPr>
      </w:pPr>
      <w:r w:rsidRPr="006058FC">
        <w:rPr>
          <w:rFonts w:ascii="Times New Roman" w:hAnsi="Times New Roman"/>
          <w:b/>
          <w:i/>
          <w:sz w:val="22"/>
          <w:szCs w:val="22"/>
        </w:rPr>
        <w:tab/>
      </w:r>
      <w:r w:rsidRPr="006058FC">
        <w:rPr>
          <w:rFonts w:ascii="Times New Roman" w:hAnsi="Times New Roman"/>
          <w:b/>
          <w:sz w:val="22"/>
          <w:szCs w:val="22"/>
        </w:rPr>
        <w:t>Описание на постигнатите резултати и изпълнените дейности:</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z w:val="22"/>
          <w:szCs w:val="22"/>
        </w:rPr>
      </w:pPr>
      <w:r w:rsidRPr="006058FC">
        <w:rPr>
          <w:rFonts w:ascii="Times New Roman" w:hAnsi="Times New Roman"/>
          <w:sz w:val="22"/>
          <w:szCs w:val="22"/>
        </w:rPr>
        <w:t>Изпълнява се Актуализираната секторна пощенска политика на Република България, която определя насоките за развитие на пощенския сектор;</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pacing w:val="-4"/>
          <w:sz w:val="22"/>
          <w:szCs w:val="22"/>
        </w:rPr>
      </w:pPr>
      <w:r w:rsidRPr="006058FC">
        <w:rPr>
          <w:rFonts w:ascii="Times New Roman" w:hAnsi="Times New Roman"/>
          <w:sz w:val="22"/>
          <w:szCs w:val="22"/>
        </w:rPr>
        <w:t>Извършени са преглед на нормативната уредба в областта на пощенските услуги и маркоиздаването и анализ на необходимостта от изменения, включително в контекста на настъпили промени в актовете на ВПС;</w:t>
      </w:r>
    </w:p>
    <w:p w:rsidR="005426B3" w:rsidRPr="006058FC" w:rsidRDefault="005426B3" w:rsidP="005426B3">
      <w:pPr>
        <w:numPr>
          <w:ilvl w:val="0"/>
          <w:numId w:val="36"/>
        </w:numPr>
        <w:tabs>
          <w:tab w:val="clear" w:pos="720"/>
          <w:tab w:val="num" w:pos="0"/>
          <w:tab w:val="left" w:pos="993"/>
          <w:tab w:val="num" w:pos="1777"/>
        </w:tabs>
        <w:autoSpaceDE/>
        <w:autoSpaceDN/>
        <w:adjustRightInd/>
        <w:ind w:left="0" w:firstLine="720"/>
        <w:jc w:val="both"/>
        <w:rPr>
          <w:rFonts w:ascii="Times New Roman" w:hAnsi="Times New Roman"/>
          <w:spacing w:val="-4"/>
          <w:sz w:val="22"/>
          <w:szCs w:val="22"/>
        </w:rPr>
      </w:pPr>
      <w:r w:rsidRPr="006058FC">
        <w:rPr>
          <w:rFonts w:ascii="Times New Roman" w:hAnsi="Times New Roman"/>
          <w:sz w:val="22"/>
          <w:szCs w:val="22"/>
        </w:rPr>
        <w:t>Предприети са действия за усъвършенстване на нормативната уредба въз основа на постигнатите резултати в процеса на прилагане и на настъпили промени в актовете на ВПС.</w:t>
      </w:r>
    </w:p>
    <w:p w:rsidR="008A5FD5" w:rsidRPr="006058FC" w:rsidRDefault="008A5FD5" w:rsidP="008A5FD5">
      <w:pPr>
        <w:pStyle w:val="ListParagraph"/>
        <w:spacing w:before="120" w:after="120"/>
        <w:ind w:left="0" w:firstLine="720"/>
        <w:jc w:val="both"/>
        <w:rPr>
          <w:rFonts w:ascii="Times New Roman" w:hAnsi="Times New Roman"/>
          <w:b/>
          <w:bCs/>
          <w:i/>
          <w:lang w:bidi="my-MM"/>
        </w:rPr>
      </w:pPr>
      <w:r w:rsidRPr="006058FC">
        <w:rPr>
          <w:rFonts w:ascii="Times New Roman" w:hAnsi="Times New Roman"/>
          <w:b/>
          <w:bCs/>
          <w:lang w:bidi="my-MM"/>
        </w:rPr>
        <w:t xml:space="preserve">Продукт/Услуга </w:t>
      </w:r>
      <w:r w:rsidRPr="006058FC">
        <w:rPr>
          <w:rFonts w:ascii="Times New Roman" w:hAnsi="Times New Roman"/>
          <w:b/>
        </w:rPr>
        <w:t>№ 2</w:t>
      </w:r>
      <w:r w:rsidRPr="006058FC">
        <w:rPr>
          <w:rFonts w:ascii="Times New Roman" w:hAnsi="Times New Roman"/>
          <w:b/>
          <w:i/>
        </w:rPr>
        <w:t xml:space="preserve"> </w:t>
      </w:r>
      <w:r w:rsidRPr="006058FC">
        <w:rPr>
          <w:rFonts w:ascii="Times New Roman" w:hAnsi="Times New Roman"/>
        </w:rPr>
        <w:t xml:space="preserve">– </w:t>
      </w:r>
      <w:r w:rsidRPr="006058FC">
        <w:rPr>
          <w:rFonts w:ascii="Times New Roman" w:hAnsi="Times New Roman"/>
          <w:bCs/>
          <w:lang w:bidi="my-MM"/>
        </w:rPr>
        <w:t>Провеждане на държавната политика в областта на пощенските услуги и маркоиздаването</w:t>
      </w:r>
    </w:p>
    <w:p w:rsidR="008A5FD5" w:rsidRPr="006058FC" w:rsidRDefault="008A5FD5" w:rsidP="008A5FD5">
      <w:pPr>
        <w:jc w:val="both"/>
        <w:rPr>
          <w:rFonts w:ascii="Times New Roman" w:hAnsi="Times New Roman"/>
          <w:b/>
          <w:i/>
          <w:sz w:val="22"/>
          <w:szCs w:val="22"/>
        </w:rPr>
      </w:pPr>
      <w:r w:rsidRPr="006058FC">
        <w:rPr>
          <w:rFonts w:ascii="Times New Roman" w:hAnsi="Times New Roman"/>
          <w:b/>
          <w:i/>
          <w:sz w:val="22"/>
          <w:szCs w:val="22"/>
        </w:rPr>
        <w:tab/>
      </w:r>
      <w:r w:rsidRPr="006058FC">
        <w:rPr>
          <w:rFonts w:ascii="Times New Roman" w:hAnsi="Times New Roman"/>
          <w:b/>
          <w:sz w:val="22"/>
          <w:szCs w:val="22"/>
        </w:rPr>
        <w:t>Описание на постигнатите резултати и изпълнените дейности:</w:t>
      </w:r>
    </w:p>
    <w:p w:rsidR="005426B3" w:rsidRPr="006058FC" w:rsidRDefault="005426B3" w:rsidP="000261C1">
      <w:pPr>
        <w:numPr>
          <w:ilvl w:val="0"/>
          <w:numId w:val="94"/>
        </w:numPr>
        <w:tabs>
          <w:tab w:val="clear" w:pos="1495"/>
          <w:tab w:val="num" w:pos="0"/>
          <w:tab w:val="num" w:pos="786"/>
          <w:tab w:val="left" w:pos="993"/>
          <w:tab w:val="num" w:pos="1114"/>
          <w:tab w:val="num" w:pos="2440"/>
          <w:tab w:val="num" w:pos="2628"/>
        </w:tabs>
        <w:ind w:left="0" w:firstLine="709"/>
        <w:jc w:val="both"/>
        <w:rPr>
          <w:sz w:val="22"/>
          <w:szCs w:val="22"/>
        </w:rPr>
      </w:pPr>
      <w:r w:rsidRPr="006058FC">
        <w:rPr>
          <w:sz w:val="22"/>
          <w:szCs w:val="22"/>
        </w:rPr>
        <w:t>Прилагат се разпоредбите на Закона за пощенските услуги;</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Прилагат се изискванията на нормативните актове, произтичащи от Закона за пощенските услуги;</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bCs/>
          <w:sz w:val="22"/>
          <w:szCs w:val="22"/>
        </w:rPr>
        <w:t>Извършен е анализ и са предприети действия за изпълнение на задълженията и ангажиментите на страната в областта на пощенските услуги, произтичащи от членството й в ЕС и във ВПС;</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Продължава участието в работата на комитети, работни групи, подготвителни органи и други работни структури на ЕС и ВПС</w:t>
      </w:r>
      <w:r w:rsidRPr="006058FC">
        <w:rPr>
          <w:bCs/>
          <w:sz w:val="22"/>
          <w:szCs w:val="22"/>
        </w:rPr>
        <w:t xml:space="preserve"> в областта на пощенските услуги</w:t>
      </w:r>
      <w:r w:rsidRPr="006058FC">
        <w:rPr>
          <w:sz w:val="22"/>
          <w:szCs w:val="22"/>
        </w:rPr>
        <w:t>;</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Продължава участието в международното сътрудничество в областта на пощенските услуги на регионално и световно ниво;</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Изпълнява се Тематичният план за издаване на пощенски марки, на пощенски продукти и на специални пощенски печати за 2025 г.;</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Стартирана е подготовка за изготвяне на Тематичен план за издаване на пощенски марки, пощенски продукти и специални пощенски печати през 2026 г.;</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Изпълняват се дейностите, свързани с организиране на дейността на Специализирания съвет по маркоиздаване и се осъществява неговото ръководство;</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Изпълняват се дейностите по осигуряване на издаването и пускането в употреба на пощенски марки, на пощенски продукти и на специални пощенски печати;</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b/>
          <w:i/>
          <w:sz w:val="22"/>
          <w:szCs w:val="22"/>
        </w:rPr>
      </w:pPr>
      <w:r w:rsidRPr="006058FC">
        <w:rPr>
          <w:sz w:val="22"/>
          <w:szCs w:val="22"/>
        </w:rPr>
        <w:t>Продължават организирането и изпълнението на дейностите, свързани със съхранението на пощенските марки, на пощенските продукти и на специалните пощенски печати в маркохранилището;</w:t>
      </w:r>
    </w:p>
    <w:p w:rsidR="005426B3" w:rsidRPr="006058FC" w:rsidRDefault="005426B3" w:rsidP="000261C1">
      <w:pPr>
        <w:numPr>
          <w:ilvl w:val="0"/>
          <w:numId w:val="94"/>
        </w:numPr>
        <w:tabs>
          <w:tab w:val="clear" w:pos="1495"/>
          <w:tab w:val="num" w:pos="786"/>
          <w:tab w:val="left" w:pos="993"/>
          <w:tab w:val="num" w:pos="1114"/>
          <w:tab w:val="num" w:pos="2440"/>
          <w:tab w:val="num" w:pos="2628"/>
        </w:tabs>
        <w:spacing w:after="120"/>
        <w:ind w:left="0" w:firstLine="709"/>
        <w:jc w:val="both"/>
        <w:rPr>
          <w:b/>
          <w:i/>
          <w:sz w:val="22"/>
          <w:szCs w:val="22"/>
        </w:rPr>
      </w:pPr>
      <w:r w:rsidRPr="006058FC">
        <w:rPr>
          <w:sz w:val="22"/>
          <w:szCs w:val="22"/>
        </w:rPr>
        <w:t>Продължават организирането и изпълнението на дейностите по получаване, съхранение и контрол върху използването на пощенските марки, предназначени за представителни цели и за международен обмен, както и по заприходяване на пощенските марки, получени от Международното бюро на ВПС.</w:t>
      </w:r>
    </w:p>
    <w:p w:rsidR="008A5FD5" w:rsidRPr="006058FC" w:rsidRDefault="008A5FD5" w:rsidP="008A5FD5">
      <w:pPr>
        <w:pStyle w:val="ListParagraph"/>
        <w:spacing w:before="120" w:after="120"/>
        <w:ind w:left="0" w:firstLine="720"/>
        <w:jc w:val="both"/>
        <w:rPr>
          <w:rFonts w:ascii="Times New Roman" w:hAnsi="Times New Roman"/>
          <w:b/>
          <w:bCs/>
          <w:i/>
          <w:lang w:bidi="my-MM"/>
        </w:rPr>
      </w:pPr>
      <w:r w:rsidRPr="006058FC">
        <w:rPr>
          <w:rFonts w:ascii="Times New Roman" w:hAnsi="Times New Roman"/>
          <w:b/>
          <w:bCs/>
          <w:lang w:bidi="my-MM"/>
        </w:rPr>
        <w:lastRenderedPageBreak/>
        <w:t xml:space="preserve">Продукт/Услуга </w:t>
      </w:r>
      <w:r w:rsidRPr="006058FC">
        <w:rPr>
          <w:rFonts w:ascii="Times New Roman" w:hAnsi="Times New Roman"/>
          <w:b/>
        </w:rPr>
        <w:t>№ 3</w:t>
      </w:r>
      <w:r w:rsidRPr="006058FC">
        <w:rPr>
          <w:rFonts w:ascii="Times New Roman" w:hAnsi="Times New Roman"/>
          <w:b/>
          <w:i/>
        </w:rPr>
        <w:t xml:space="preserve"> </w:t>
      </w:r>
      <w:r w:rsidRPr="006058FC">
        <w:rPr>
          <w:rFonts w:ascii="Times New Roman" w:hAnsi="Times New Roman"/>
        </w:rPr>
        <w:t xml:space="preserve">– </w:t>
      </w:r>
      <w:r w:rsidRPr="006058FC">
        <w:rPr>
          <w:rFonts w:ascii="Times New Roman" w:hAnsi="Times New Roman"/>
          <w:bCs/>
          <w:lang w:bidi="my-MM"/>
        </w:rPr>
        <w:t>Одит на нетните разходи от извършване на обществената услуга по изплащане на пенсии чрез пощенските станции на територията на Република България</w:t>
      </w:r>
      <w:r w:rsidRPr="006058FC">
        <w:rPr>
          <w:rFonts w:ascii="Times New Roman" w:hAnsi="Times New Roman"/>
          <w:b/>
          <w:bCs/>
          <w:i/>
          <w:lang w:bidi="my-MM"/>
        </w:rPr>
        <w:t xml:space="preserve"> </w:t>
      </w:r>
    </w:p>
    <w:p w:rsidR="00C44E92" w:rsidRPr="006058FC" w:rsidRDefault="00C44E92" w:rsidP="00C44E92">
      <w:pPr>
        <w:spacing w:before="120"/>
        <w:ind w:firstLine="708"/>
        <w:jc w:val="both"/>
        <w:rPr>
          <w:rFonts w:ascii="Times New Roman" w:hAnsi="Times New Roman"/>
          <w:b/>
          <w:sz w:val="22"/>
          <w:szCs w:val="22"/>
        </w:rPr>
      </w:pPr>
      <w:r w:rsidRPr="006058FC">
        <w:rPr>
          <w:rFonts w:ascii="Times New Roman" w:hAnsi="Times New Roman"/>
          <w:b/>
          <w:sz w:val="22"/>
          <w:szCs w:val="22"/>
        </w:rPr>
        <w:t>Описание на постигнатите резултати и изпълнените дейности:</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Изпълняват се дейностите, свързани с определяне на размера на компенсацията за извършване на обществената услуга по изплащане на пенсии чрез пощенските станции на територията на Република България.</w:t>
      </w:r>
    </w:p>
    <w:p w:rsidR="00C44E92" w:rsidRPr="006058FC" w:rsidRDefault="00C44E92" w:rsidP="00C44E92">
      <w:pPr>
        <w:pStyle w:val="ListParagraph"/>
        <w:spacing w:before="120" w:after="120"/>
        <w:ind w:left="0" w:firstLine="720"/>
        <w:jc w:val="both"/>
        <w:rPr>
          <w:rFonts w:ascii="Times New Roman" w:hAnsi="Times New Roman"/>
          <w:b/>
          <w:bCs/>
          <w:i/>
          <w:lang w:bidi="my-MM"/>
        </w:rPr>
      </w:pPr>
      <w:r w:rsidRPr="006058FC">
        <w:rPr>
          <w:rFonts w:ascii="Times New Roman" w:hAnsi="Times New Roman"/>
          <w:b/>
          <w:bCs/>
          <w:lang w:bidi="my-MM"/>
        </w:rPr>
        <w:t>Продукт/Услуга № 4</w:t>
      </w:r>
      <w:r w:rsidRPr="006058FC">
        <w:rPr>
          <w:rFonts w:ascii="Times New Roman" w:hAnsi="Times New Roman"/>
          <w:b/>
          <w:bCs/>
          <w:i/>
          <w:lang w:bidi="my-MM"/>
        </w:rPr>
        <w:t xml:space="preserve"> </w:t>
      </w:r>
      <w:r w:rsidRPr="006058FC">
        <w:rPr>
          <w:rFonts w:ascii="Times New Roman" w:hAnsi="Times New Roman"/>
          <w:bCs/>
          <w:lang w:bidi="my-MM"/>
        </w:rPr>
        <w:t>– 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w:t>
      </w:r>
    </w:p>
    <w:p w:rsidR="00C44E92" w:rsidRPr="006058FC" w:rsidRDefault="00C44E92" w:rsidP="00C44E92">
      <w:pPr>
        <w:spacing w:before="120"/>
        <w:ind w:left="360"/>
        <w:jc w:val="both"/>
        <w:rPr>
          <w:rFonts w:ascii="Times New Roman" w:hAnsi="Times New Roman"/>
          <w:b/>
          <w:bCs/>
          <w:i/>
          <w:sz w:val="22"/>
          <w:szCs w:val="22"/>
          <w:lang w:bidi="my-MM"/>
        </w:rPr>
      </w:pPr>
      <w:r w:rsidRPr="006058FC">
        <w:rPr>
          <w:rFonts w:ascii="Times New Roman" w:hAnsi="Times New Roman"/>
          <w:b/>
          <w:bCs/>
          <w:i/>
          <w:sz w:val="22"/>
          <w:szCs w:val="22"/>
          <w:lang w:bidi="my-MM"/>
        </w:rPr>
        <w:tab/>
      </w:r>
      <w:r w:rsidRPr="006058FC">
        <w:rPr>
          <w:rFonts w:ascii="Times New Roman" w:hAnsi="Times New Roman"/>
          <w:b/>
          <w:sz w:val="22"/>
          <w:szCs w:val="22"/>
        </w:rPr>
        <w:t>Описание на постигнатите резултати и изпълнените дейности:</w:t>
      </w:r>
    </w:p>
    <w:p w:rsidR="005426B3" w:rsidRPr="006058FC" w:rsidRDefault="005426B3"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Изпълняват се дейностите, свързани с определяне на размера на компенсацията за извършване на услугата от общ икономически интерес по разпространението на периодични печатни издания на територията на Република България.</w:t>
      </w:r>
    </w:p>
    <w:p w:rsidR="00991E39" w:rsidRPr="006058FC" w:rsidRDefault="00991E39" w:rsidP="00991E39">
      <w:pPr>
        <w:pStyle w:val="ListParagraph"/>
        <w:spacing w:before="120" w:after="120"/>
        <w:ind w:left="0" w:firstLine="720"/>
        <w:jc w:val="both"/>
        <w:rPr>
          <w:rFonts w:ascii="Times New Roman" w:hAnsi="Times New Roman"/>
          <w:b/>
          <w:bCs/>
          <w:lang w:bidi="my-MM"/>
        </w:rPr>
      </w:pPr>
      <w:r w:rsidRPr="006058FC">
        <w:rPr>
          <w:rFonts w:ascii="Times New Roman" w:hAnsi="Times New Roman"/>
          <w:b/>
          <w:bCs/>
          <w:lang w:bidi="my-MM"/>
        </w:rPr>
        <w:t xml:space="preserve">Продукт/Услуга № 5 – </w:t>
      </w:r>
      <w:r w:rsidRPr="006058FC">
        <w:rPr>
          <w:rFonts w:ascii="Times New Roman" w:hAnsi="Times New Roman"/>
          <w:bCs/>
          <w:lang w:bidi="my-MM"/>
        </w:rPr>
        <w:t>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w:t>
      </w:r>
    </w:p>
    <w:p w:rsidR="00991E39" w:rsidRPr="006058FC" w:rsidRDefault="00991E39" w:rsidP="00991E39">
      <w:pPr>
        <w:spacing w:before="120"/>
        <w:ind w:left="360"/>
        <w:jc w:val="both"/>
        <w:rPr>
          <w:b/>
          <w:bCs/>
          <w:i/>
          <w:sz w:val="22"/>
          <w:szCs w:val="22"/>
          <w:lang w:bidi="my-MM"/>
        </w:rPr>
      </w:pPr>
      <w:r w:rsidRPr="006058FC">
        <w:rPr>
          <w:b/>
          <w:bCs/>
          <w:i/>
          <w:lang w:bidi="my-MM"/>
        </w:rPr>
        <w:tab/>
      </w:r>
      <w:r w:rsidRPr="006058FC">
        <w:rPr>
          <w:b/>
          <w:sz w:val="22"/>
          <w:szCs w:val="22"/>
        </w:rPr>
        <w:t>Описание на постигнатите резултати и изпълнените дейности:</w:t>
      </w:r>
    </w:p>
    <w:p w:rsidR="00991E39" w:rsidRPr="006058FC" w:rsidRDefault="00991E39" w:rsidP="000261C1">
      <w:pPr>
        <w:numPr>
          <w:ilvl w:val="0"/>
          <w:numId w:val="94"/>
        </w:numPr>
        <w:tabs>
          <w:tab w:val="clear" w:pos="1495"/>
          <w:tab w:val="num" w:pos="786"/>
          <w:tab w:val="left" w:pos="993"/>
          <w:tab w:val="num" w:pos="1114"/>
          <w:tab w:val="num" w:pos="2440"/>
          <w:tab w:val="num" w:pos="2628"/>
        </w:tabs>
        <w:ind w:left="0" w:firstLine="709"/>
        <w:jc w:val="both"/>
        <w:rPr>
          <w:sz w:val="22"/>
          <w:szCs w:val="22"/>
        </w:rPr>
      </w:pPr>
      <w:r w:rsidRPr="006058FC">
        <w:rPr>
          <w:sz w:val="22"/>
          <w:szCs w:val="22"/>
        </w:rPr>
        <w:t xml:space="preserve">Изпълняват се дейностите, свързани с определяне на размера на компенсацията за извършване на услугата от общ икономически интерес по </w:t>
      </w:r>
      <w:r w:rsidRPr="006058FC">
        <w:rPr>
          <w:bCs/>
          <w:sz w:val="22"/>
          <w:szCs w:val="22"/>
          <w:lang w:bidi="my-MM"/>
        </w:rPr>
        <w:t>предоставяне на административни и електронни административни услуги и получаване на резултата от тях чрез пощенските станции.</w:t>
      </w:r>
    </w:p>
    <w:p w:rsidR="008A5FD5" w:rsidRPr="006058FC" w:rsidRDefault="008A5FD5" w:rsidP="00C44E92">
      <w:pPr>
        <w:spacing w:before="120"/>
        <w:ind w:left="360"/>
        <w:jc w:val="both"/>
      </w:pPr>
    </w:p>
    <w:p w:rsidR="00ED14FF" w:rsidRPr="006058FC" w:rsidRDefault="009E6F83" w:rsidP="00EF312A">
      <w:pPr>
        <w:tabs>
          <w:tab w:val="left" w:pos="360"/>
          <w:tab w:val="left" w:pos="990"/>
        </w:tabs>
        <w:rPr>
          <w:b/>
          <w:i/>
          <w:sz w:val="22"/>
          <w:szCs w:val="22"/>
        </w:rPr>
      </w:pPr>
      <w:r w:rsidRPr="006058FC">
        <w:rPr>
          <w:b/>
          <w:i/>
          <w:sz w:val="22"/>
          <w:szCs w:val="22"/>
        </w:rPr>
        <w:t>Отчет н</w:t>
      </w:r>
      <w:r w:rsidR="00203C5A" w:rsidRPr="006058FC">
        <w:rPr>
          <w:b/>
          <w:i/>
          <w:sz w:val="22"/>
          <w:szCs w:val="22"/>
        </w:rPr>
        <w:t>а показателите за изпълнение</w:t>
      </w:r>
    </w:p>
    <w:p w:rsidR="003B3605" w:rsidRPr="006058FC" w:rsidRDefault="003B3605" w:rsidP="004D0351">
      <w:pPr>
        <w:pStyle w:val="ListParagraph"/>
        <w:numPr>
          <w:ilvl w:val="0"/>
          <w:numId w:val="110"/>
        </w:numPr>
        <w:tabs>
          <w:tab w:val="left" w:pos="360"/>
          <w:tab w:val="left" w:pos="990"/>
        </w:tabs>
        <w:spacing w:before="120" w:after="120" w:line="240" w:lineRule="auto"/>
        <w:ind w:left="993" w:hanging="284"/>
        <w:jc w:val="both"/>
        <w:rPr>
          <w:b/>
          <w:i/>
        </w:rPr>
      </w:pPr>
      <w:r w:rsidRPr="006058FC">
        <w:rPr>
          <w:rFonts w:ascii="Times New Roman" w:hAnsi="Times New Roman"/>
          <w:b/>
          <w:i/>
        </w:rPr>
        <w:t>В областта на електронните съобщения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1440"/>
        <w:gridCol w:w="1620"/>
        <w:gridCol w:w="1980"/>
      </w:tblGrid>
      <w:tr w:rsidR="006505AD" w:rsidRPr="006058FC" w:rsidTr="00737CBE">
        <w:trPr>
          <w:jc w:val="center"/>
        </w:trPr>
        <w:tc>
          <w:tcPr>
            <w:tcW w:w="4073" w:type="dxa"/>
            <w:shd w:val="clear" w:color="auto" w:fill="E7E6E6" w:themeFill="background2"/>
            <w:vAlign w:val="center"/>
          </w:tcPr>
          <w:p w:rsidR="006505AD" w:rsidRPr="006058FC" w:rsidRDefault="006505AD" w:rsidP="00737CBE">
            <w:pPr>
              <w:spacing w:before="42" w:after="42"/>
              <w:jc w:val="center"/>
              <w:rPr>
                <w:b/>
                <w:sz w:val="16"/>
                <w:szCs w:val="16"/>
              </w:rPr>
            </w:pPr>
            <w:r w:rsidRPr="006058FC">
              <w:rPr>
                <w:b/>
                <w:sz w:val="16"/>
                <w:szCs w:val="16"/>
              </w:rPr>
              <w:t>2300.02.01 Бюджетна програма „Развитие на съобщенията и цифровата свързаност“</w:t>
            </w:r>
          </w:p>
          <w:p w:rsidR="006505AD" w:rsidRPr="006058FC" w:rsidRDefault="006505AD" w:rsidP="00737CBE">
            <w:pPr>
              <w:spacing w:before="42" w:after="42"/>
              <w:jc w:val="center"/>
              <w:rPr>
                <w:b/>
                <w:sz w:val="16"/>
                <w:szCs w:val="16"/>
              </w:rPr>
            </w:pPr>
            <w:r w:rsidRPr="006058FC">
              <w:rPr>
                <w:b/>
                <w:sz w:val="16"/>
                <w:szCs w:val="16"/>
              </w:rPr>
              <w:t>Подпрограма „Развитие на съобщенията“</w:t>
            </w:r>
          </w:p>
          <w:p w:rsidR="006505AD" w:rsidRPr="006058FC" w:rsidRDefault="006505AD" w:rsidP="00737CBE">
            <w:pPr>
              <w:spacing w:before="42" w:after="42"/>
              <w:jc w:val="center"/>
              <w:rPr>
                <w:b/>
                <w:i/>
                <w:sz w:val="16"/>
                <w:szCs w:val="16"/>
              </w:rPr>
            </w:pPr>
            <w:r w:rsidRPr="006058FC">
              <w:rPr>
                <w:b/>
                <w:i/>
                <w:sz w:val="16"/>
                <w:szCs w:val="16"/>
              </w:rPr>
              <w:t>Показатели за изпълнение</w:t>
            </w:r>
          </w:p>
        </w:tc>
        <w:tc>
          <w:tcPr>
            <w:tcW w:w="1440" w:type="dxa"/>
            <w:shd w:val="clear" w:color="auto" w:fill="E7E6E6" w:themeFill="background2"/>
            <w:vAlign w:val="center"/>
          </w:tcPr>
          <w:p w:rsidR="006505AD" w:rsidRPr="006058FC" w:rsidRDefault="006505AD" w:rsidP="00737CBE">
            <w:pPr>
              <w:spacing w:before="42" w:after="42"/>
              <w:jc w:val="center"/>
              <w:rPr>
                <w:b/>
                <w:sz w:val="16"/>
                <w:szCs w:val="16"/>
              </w:rPr>
            </w:pPr>
            <w:r w:rsidRPr="006058FC">
              <w:rPr>
                <w:b/>
                <w:sz w:val="16"/>
                <w:szCs w:val="16"/>
              </w:rPr>
              <w:t>Мерна единица</w:t>
            </w:r>
          </w:p>
        </w:tc>
        <w:tc>
          <w:tcPr>
            <w:tcW w:w="1620" w:type="dxa"/>
            <w:shd w:val="clear" w:color="auto" w:fill="E7E6E6" w:themeFill="background2"/>
            <w:vAlign w:val="center"/>
          </w:tcPr>
          <w:p w:rsidR="006505AD" w:rsidRPr="006058FC" w:rsidRDefault="006505AD" w:rsidP="00737CBE">
            <w:pPr>
              <w:spacing w:before="42" w:after="42"/>
              <w:jc w:val="center"/>
              <w:rPr>
                <w:b/>
                <w:sz w:val="16"/>
                <w:szCs w:val="16"/>
              </w:rPr>
            </w:pPr>
            <w:r w:rsidRPr="006058FC">
              <w:rPr>
                <w:b/>
                <w:sz w:val="16"/>
                <w:szCs w:val="16"/>
              </w:rPr>
              <w:t>Целева стойност</w:t>
            </w:r>
          </w:p>
        </w:tc>
        <w:tc>
          <w:tcPr>
            <w:tcW w:w="1980" w:type="dxa"/>
            <w:shd w:val="clear" w:color="auto" w:fill="E7E6E6" w:themeFill="background2"/>
            <w:vAlign w:val="center"/>
          </w:tcPr>
          <w:p w:rsidR="006505AD" w:rsidRPr="006058FC" w:rsidRDefault="006505AD" w:rsidP="006505AD">
            <w:pPr>
              <w:ind w:left="-233" w:firstLine="233"/>
              <w:jc w:val="center"/>
              <w:rPr>
                <w:b/>
                <w:bCs/>
                <w:iCs/>
                <w:sz w:val="16"/>
                <w:szCs w:val="16"/>
              </w:rPr>
            </w:pPr>
            <w:r w:rsidRPr="006058FC">
              <w:rPr>
                <w:b/>
                <w:bCs/>
                <w:sz w:val="16"/>
                <w:szCs w:val="16"/>
              </w:rPr>
              <w:t>Отчет 30.06. 2025 г.</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1.</w:t>
            </w:r>
            <w:r w:rsidRPr="006058FC">
              <w:rPr>
                <w:sz w:val="16"/>
                <w:szCs w:val="16"/>
              </w:rPr>
              <w:t xml:space="preserve"> Проект на ЗИД на Закона за електронните съобщения</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w:t>
            </w:r>
          </w:p>
        </w:tc>
        <w:tc>
          <w:tcPr>
            <w:tcW w:w="1980" w:type="dxa"/>
            <w:shd w:val="clear" w:color="auto" w:fill="auto"/>
            <w:vAlign w:val="center"/>
          </w:tcPr>
          <w:p w:rsidR="006505AD" w:rsidRPr="006058FC" w:rsidRDefault="006505AD" w:rsidP="00737CBE">
            <w:pPr>
              <w:ind w:left="-233" w:firstLine="233"/>
              <w:jc w:val="center"/>
              <w:rPr>
                <w:bCs/>
                <w:sz w:val="16"/>
                <w:szCs w:val="16"/>
                <w:lang w:val="en-US"/>
              </w:rPr>
            </w:pPr>
            <w:r w:rsidRPr="006058FC">
              <w:rPr>
                <w:bCs/>
                <w:sz w:val="16"/>
                <w:szCs w:val="16"/>
              </w:rPr>
              <w:t>1</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2.</w:t>
            </w:r>
            <w:r w:rsidRPr="006058FC">
              <w:rPr>
                <w:sz w:val="16"/>
                <w:szCs w:val="16"/>
              </w:rPr>
              <w:t xml:space="preserve"> Проект на ЗИД на Закона за електронните</w:t>
            </w:r>
            <w:r w:rsidRPr="006058FC">
              <w:rPr>
                <w:b/>
                <w:sz w:val="16"/>
                <w:szCs w:val="16"/>
              </w:rPr>
              <w:t xml:space="preserve"> </w:t>
            </w:r>
            <w:r w:rsidRPr="006058FC">
              <w:rPr>
                <w:sz w:val="16"/>
                <w:szCs w:val="16"/>
              </w:rPr>
              <w:t>съобщителни мрежи и физическата инфраструктура</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w:t>
            </w:r>
          </w:p>
        </w:tc>
        <w:tc>
          <w:tcPr>
            <w:tcW w:w="1980" w:type="dxa"/>
            <w:shd w:val="clear" w:color="auto" w:fill="auto"/>
            <w:vAlign w:val="center"/>
          </w:tcPr>
          <w:p w:rsidR="006505AD" w:rsidRPr="006058FC" w:rsidRDefault="006505AD" w:rsidP="00737CBE">
            <w:pPr>
              <w:ind w:left="-233" w:firstLine="233"/>
              <w:jc w:val="center"/>
              <w:rPr>
                <w:bCs/>
                <w:sz w:val="16"/>
                <w:szCs w:val="16"/>
              </w:rPr>
            </w:pPr>
            <w:r w:rsidRPr="006058FC">
              <w:rPr>
                <w:bCs/>
                <w:sz w:val="16"/>
                <w:szCs w:val="16"/>
              </w:rPr>
              <w:t>1</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3.</w:t>
            </w:r>
            <w:r w:rsidRPr="006058FC">
              <w:rPr>
                <w:sz w:val="16"/>
                <w:szCs w:val="16"/>
              </w:rPr>
              <w:t xml:space="preserve"> Подзаконови нормативни актове, произтичащи от Закона за електронните съобщения и Закона за електронните</w:t>
            </w:r>
            <w:r w:rsidRPr="006058FC">
              <w:rPr>
                <w:b/>
                <w:sz w:val="16"/>
                <w:szCs w:val="16"/>
              </w:rPr>
              <w:t xml:space="preserve"> </w:t>
            </w:r>
            <w:r w:rsidRPr="006058FC">
              <w:rPr>
                <w:sz w:val="16"/>
                <w:szCs w:val="16"/>
              </w:rPr>
              <w:t>съобщителни мрежи и физическата инфраструктура</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w:t>
            </w:r>
          </w:p>
        </w:tc>
        <w:tc>
          <w:tcPr>
            <w:tcW w:w="1980" w:type="dxa"/>
            <w:shd w:val="clear" w:color="auto" w:fill="auto"/>
            <w:vAlign w:val="center"/>
          </w:tcPr>
          <w:p w:rsidR="006505AD" w:rsidRPr="006058FC" w:rsidRDefault="006505AD" w:rsidP="00737CBE">
            <w:pPr>
              <w:ind w:left="-233" w:firstLine="233"/>
              <w:jc w:val="center"/>
              <w:rPr>
                <w:bCs/>
                <w:sz w:val="16"/>
                <w:szCs w:val="16"/>
              </w:rPr>
            </w:pPr>
            <w:r w:rsidRPr="006058FC">
              <w:rPr>
                <w:bCs/>
                <w:sz w:val="16"/>
                <w:szCs w:val="16"/>
              </w:rPr>
              <w:t>2</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4.</w:t>
            </w:r>
            <w:r w:rsidRPr="006058FC">
              <w:rPr>
                <w:sz w:val="16"/>
                <w:szCs w:val="16"/>
              </w:rPr>
              <w:t xml:space="preserve"> Преглед на нормативната уредба в областта на електронните съобщения и управлението на радиочестотния спектър, включително в контекста на</w:t>
            </w:r>
            <w:r w:rsidRPr="006058FC">
              <w:t xml:space="preserve"> </w:t>
            </w:r>
            <w:r w:rsidRPr="006058FC">
              <w:rPr>
                <w:sz w:val="16"/>
                <w:szCs w:val="16"/>
              </w:rPr>
              <w:t>промени в правото на ЕС и международното право</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3</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5.</w:t>
            </w:r>
            <w:r w:rsidRPr="006058FC">
              <w:rPr>
                <w:sz w:val="16"/>
                <w:szCs w:val="16"/>
              </w:rPr>
              <w:t xml:space="preserve"> Актуализиран</w:t>
            </w:r>
            <w:r w:rsidRPr="006058FC">
              <w:rPr>
                <w:sz w:val="16"/>
                <w:szCs w:val="16"/>
                <w:lang w:val="en-US"/>
              </w:rPr>
              <w:t>e</w:t>
            </w:r>
            <w:r w:rsidRPr="006058FC">
              <w:rPr>
                <w:sz w:val="16"/>
                <w:szCs w:val="16"/>
              </w:rPr>
              <w:t xml:space="preserve"> на политиката в областта на електронните съобщения на Република България</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lang w:val="en-US"/>
              </w:rPr>
            </w:pPr>
            <w:r w:rsidRPr="006058FC">
              <w:rPr>
                <w:sz w:val="16"/>
                <w:szCs w:val="16"/>
                <w:lang w:val="en-US"/>
              </w:rPr>
              <w:t>1</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6.</w:t>
            </w:r>
            <w:r w:rsidRPr="006058FC">
              <w:rPr>
                <w:sz w:val="16"/>
                <w:szCs w:val="16"/>
              </w:rPr>
              <w:t xml:space="preserve"> Актуализиране на държавната политика по планиране и разпределение на радиочестотния спектър</w:t>
            </w:r>
            <w:r w:rsidRPr="006058FC">
              <w:t xml:space="preserve"> </w:t>
            </w:r>
            <w:r w:rsidRPr="006058FC">
              <w:rPr>
                <w:sz w:val="16"/>
                <w:szCs w:val="16"/>
              </w:rPr>
              <w:t>в Република България</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lang w:val="en-US"/>
              </w:rPr>
            </w:pPr>
            <w:r w:rsidRPr="006058FC">
              <w:rPr>
                <w:sz w:val="16"/>
                <w:szCs w:val="16"/>
                <w:lang w:val="en-US"/>
              </w:rPr>
              <w:t>1</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7.</w:t>
            </w:r>
            <w:r w:rsidRPr="006058FC">
              <w:rPr>
                <w:sz w:val="16"/>
                <w:szCs w:val="16"/>
              </w:rPr>
              <w:t xml:space="preserve"> Изменение и допълнение на Националния план за разпределение на радиочестотния спектър</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w:t>
            </w:r>
          </w:p>
        </w:tc>
        <w:tc>
          <w:tcPr>
            <w:tcW w:w="1980" w:type="dxa"/>
            <w:vAlign w:val="center"/>
          </w:tcPr>
          <w:p w:rsidR="006505AD" w:rsidRPr="006058FC" w:rsidRDefault="006505AD" w:rsidP="00737CBE">
            <w:pPr>
              <w:ind w:left="-233" w:firstLine="233"/>
              <w:jc w:val="center"/>
              <w:rPr>
                <w:bCs/>
                <w:sz w:val="16"/>
                <w:szCs w:val="16"/>
                <w:lang w:val="en-US"/>
              </w:rPr>
            </w:pPr>
            <w:r w:rsidRPr="006058FC">
              <w:rPr>
                <w:bCs/>
                <w:sz w:val="16"/>
                <w:szCs w:val="16"/>
                <w:lang w:val="en-US"/>
              </w:rPr>
              <w:t>1</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8.</w:t>
            </w:r>
            <w:r w:rsidRPr="006058FC">
              <w:rPr>
                <w:sz w:val="16"/>
                <w:szCs w:val="16"/>
              </w:rPr>
              <w:t xml:space="preserve"> Подготовка и участие в заседания на Съвета по националния радиочестотен спектър</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4</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2</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9.</w:t>
            </w:r>
            <w:r w:rsidRPr="006058FC">
              <w:rPr>
                <w:sz w:val="16"/>
                <w:szCs w:val="16"/>
              </w:rPr>
              <w:t xml:space="preserve"> Организиране и координиране на работата на Работна група № 17 „Телекомуникации и информационни технологии” към Съвета по европейските въпроси</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30</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27</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10.</w:t>
            </w:r>
            <w:r w:rsidRPr="006058FC">
              <w:rPr>
                <w:sz w:val="16"/>
                <w:szCs w:val="16"/>
              </w:rPr>
              <w:t xml:space="preserve"> Изготвяне и съгласуване в рамките на Работна група № 17 „Телекомуникации и информационни технологии” на становища, указания и рамкови позиции на Република България в областта на електронните съобщения и радиочестотния спектър за заседания на комитети и работни групи към Съвета на ЕС и ЕК</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15</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7</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11.</w:t>
            </w:r>
            <w:r w:rsidRPr="006058FC">
              <w:rPr>
                <w:sz w:val="16"/>
                <w:szCs w:val="16"/>
              </w:rPr>
              <w:t xml:space="preserve"> Координирано изготвяне на позиции на Република България за заседания на Съвета на ЕС по транспорт, </w:t>
            </w:r>
            <w:r w:rsidRPr="006058FC">
              <w:rPr>
                <w:sz w:val="16"/>
                <w:szCs w:val="16"/>
              </w:rPr>
              <w:lastRenderedPageBreak/>
              <w:t>телекомуникации и енергетика, формат „Телекомуникации“</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lastRenderedPageBreak/>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2</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2</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12.</w:t>
            </w:r>
            <w:r w:rsidRPr="006058FC">
              <w:rPr>
                <w:sz w:val="16"/>
                <w:szCs w:val="16"/>
              </w:rPr>
              <w:t xml:space="preserve"> Участие в работата на Комитета по съобщенията (COCOM) към ЕК</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4</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2</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13.</w:t>
            </w:r>
            <w:r w:rsidRPr="006058FC">
              <w:rPr>
                <w:sz w:val="16"/>
                <w:szCs w:val="16"/>
              </w:rPr>
              <w:t xml:space="preserve"> </w:t>
            </w:r>
            <w:r w:rsidRPr="006058FC">
              <w:rPr>
                <w:iCs/>
                <w:sz w:val="16"/>
                <w:szCs w:val="16"/>
              </w:rPr>
              <w:t>Участие в работата на Групата по политиката в областта на радиочестотния спектър (RSPG) към ЕК</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3</w:t>
            </w:r>
          </w:p>
        </w:tc>
        <w:tc>
          <w:tcPr>
            <w:tcW w:w="1980" w:type="dxa"/>
            <w:vAlign w:val="center"/>
          </w:tcPr>
          <w:p w:rsidR="006505AD" w:rsidRPr="006058FC" w:rsidRDefault="006505AD" w:rsidP="00737CBE">
            <w:pPr>
              <w:ind w:left="-233" w:firstLine="233"/>
              <w:jc w:val="center"/>
              <w:rPr>
                <w:bCs/>
                <w:sz w:val="16"/>
                <w:szCs w:val="16"/>
                <w:lang w:val="en-US"/>
              </w:rPr>
            </w:pPr>
            <w:r w:rsidRPr="006058FC">
              <w:rPr>
                <w:bCs/>
                <w:sz w:val="16"/>
                <w:szCs w:val="16"/>
                <w:lang w:val="en-US"/>
              </w:rPr>
              <w:t>2</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14.</w:t>
            </w:r>
            <w:r w:rsidRPr="006058FC">
              <w:rPr>
                <w:sz w:val="16"/>
                <w:szCs w:val="16"/>
              </w:rPr>
              <w:t xml:space="preserve"> Участие в работата на </w:t>
            </w:r>
            <w:r w:rsidRPr="006058FC">
              <w:rPr>
                <w:iCs/>
                <w:sz w:val="16"/>
                <w:szCs w:val="16"/>
              </w:rPr>
              <w:t>Комитета по радиочестотния спектър (RSC)</w:t>
            </w:r>
            <w:r w:rsidRPr="006058FC">
              <w:t xml:space="preserve"> </w:t>
            </w:r>
            <w:r w:rsidRPr="006058FC">
              <w:rPr>
                <w:iCs/>
                <w:sz w:val="16"/>
                <w:szCs w:val="16"/>
              </w:rPr>
              <w:t>към ЕК</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4</w:t>
            </w:r>
          </w:p>
        </w:tc>
        <w:tc>
          <w:tcPr>
            <w:tcW w:w="1980" w:type="dxa"/>
            <w:vAlign w:val="center"/>
          </w:tcPr>
          <w:p w:rsidR="006505AD" w:rsidRPr="006058FC" w:rsidRDefault="006505AD" w:rsidP="00737CBE">
            <w:pPr>
              <w:ind w:left="-233" w:firstLine="233"/>
              <w:jc w:val="center"/>
              <w:rPr>
                <w:bCs/>
                <w:sz w:val="16"/>
                <w:szCs w:val="16"/>
                <w:lang w:val="en-US"/>
              </w:rPr>
            </w:pPr>
            <w:r w:rsidRPr="006058FC">
              <w:rPr>
                <w:bCs/>
                <w:sz w:val="16"/>
                <w:szCs w:val="16"/>
                <w:lang w:val="en-US"/>
              </w:rPr>
              <w:t>2</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15.</w:t>
            </w:r>
            <w:r w:rsidRPr="006058FC">
              <w:rPr>
                <w:sz w:val="16"/>
                <w:szCs w:val="16"/>
              </w:rPr>
              <w:t xml:space="preserve"> Участие в семинари,</w:t>
            </w:r>
            <w:r w:rsidRPr="006058FC">
              <w:t xml:space="preserve"> </w:t>
            </w:r>
            <w:r w:rsidRPr="006058FC">
              <w:rPr>
                <w:sz w:val="16"/>
                <w:szCs w:val="16"/>
              </w:rPr>
              <w:t>мероприятия и инициативи, организирани от ЕК</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2</w:t>
            </w:r>
          </w:p>
        </w:tc>
        <w:tc>
          <w:tcPr>
            <w:tcW w:w="1980" w:type="dxa"/>
            <w:vAlign w:val="center"/>
          </w:tcPr>
          <w:p w:rsidR="006505AD" w:rsidRPr="006058FC" w:rsidRDefault="006505AD" w:rsidP="00737CBE">
            <w:pPr>
              <w:ind w:left="-233" w:firstLine="233"/>
              <w:jc w:val="center"/>
              <w:rPr>
                <w:bCs/>
                <w:sz w:val="16"/>
                <w:szCs w:val="16"/>
                <w:lang w:val="en-US"/>
              </w:rPr>
            </w:pPr>
            <w:r w:rsidRPr="006058FC">
              <w:rPr>
                <w:bCs/>
                <w:sz w:val="16"/>
                <w:szCs w:val="16"/>
                <w:lang w:val="en-US"/>
              </w:rPr>
              <w:t>1</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16.</w:t>
            </w:r>
            <w:r w:rsidRPr="006058FC">
              <w:rPr>
                <w:sz w:val="16"/>
                <w:szCs w:val="16"/>
              </w:rPr>
              <w:t xml:space="preserve"> Участие в работата, свързана с процеса на разговори и подготвителни дейности за присъединяване на Република България към Организацията за икономическо сътрудничество и развитие (ОИСР)</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3</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3</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17.</w:t>
            </w:r>
            <w:r w:rsidRPr="006058FC">
              <w:rPr>
                <w:sz w:val="16"/>
                <w:szCs w:val="16"/>
              </w:rPr>
              <w:t xml:space="preserve"> Участие в работата на Консултативната група по развитие на далекосъобщенията (TDAG) към МСД</w:t>
            </w:r>
          </w:p>
        </w:tc>
        <w:tc>
          <w:tcPr>
            <w:tcW w:w="1440" w:type="dxa"/>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w:t>
            </w:r>
          </w:p>
        </w:tc>
        <w:tc>
          <w:tcPr>
            <w:tcW w:w="1980" w:type="dxa"/>
            <w:vAlign w:val="center"/>
          </w:tcPr>
          <w:p w:rsidR="006505AD" w:rsidRPr="006058FC" w:rsidRDefault="006505AD" w:rsidP="00737CBE">
            <w:pPr>
              <w:ind w:left="-233" w:firstLine="233"/>
              <w:jc w:val="center"/>
              <w:rPr>
                <w:bCs/>
                <w:sz w:val="16"/>
                <w:szCs w:val="16"/>
              </w:rPr>
            </w:pPr>
            <w:r w:rsidRPr="006058FC">
              <w:rPr>
                <w:bCs/>
                <w:sz w:val="16"/>
                <w:szCs w:val="16"/>
              </w:rPr>
              <w:t>1</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18.</w:t>
            </w:r>
            <w:r w:rsidRPr="006058FC">
              <w:rPr>
                <w:sz w:val="16"/>
                <w:szCs w:val="16"/>
              </w:rPr>
              <w:t xml:space="preserve"> Участие н работата на Консултативната група за стандартизация в телекомуникациите</w:t>
            </w:r>
            <w:r w:rsidRPr="006058FC">
              <w:rPr>
                <w:b/>
                <w:sz w:val="16"/>
                <w:szCs w:val="16"/>
              </w:rPr>
              <w:t xml:space="preserve"> </w:t>
            </w:r>
            <w:r w:rsidRPr="006058FC">
              <w:rPr>
                <w:sz w:val="16"/>
                <w:szCs w:val="16"/>
              </w:rPr>
              <w:t>(</w:t>
            </w:r>
            <w:r w:rsidRPr="006058FC">
              <w:rPr>
                <w:sz w:val="16"/>
                <w:szCs w:val="16"/>
                <w:lang w:val="en-US"/>
              </w:rPr>
              <w:t>TSAG</w:t>
            </w:r>
            <w:r w:rsidRPr="006058FC">
              <w:rPr>
                <w:sz w:val="16"/>
                <w:szCs w:val="16"/>
              </w:rPr>
              <w:t>) към МСД</w:t>
            </w:r>
          </w:p>
          <w:p w:rsidR="006505AD" w:rsidRPr="006058FC" w:rsidRDefault="006505AD" w:rsidP="00737CBE">
            <w:pPr>
              <w:jc w:val="both"/>
              <w:rPr>
                <w:sz w:val="16"/>
                <w:szCs w:val="16"/>
              </w:rPr>
            </w:pPr>
          </w:p>
        </w:tc>
        <w:tc>
          <w:tcPr>
            <w:tcW w:w="144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1</w:t>
            </w:r>
          </w:p>
        </w:tc>
        <w:tc>
          <w:tcPr>
            <w:tcW w:w="1980" w:type="dxa"/>
            <w:tcBorders>
              <w:bottom w:val="single" w:sz="4" w:space="0" w:color="auto"/>
            </w:tcBorders>
            <w:vAlign w:val="center"/>
          </w:tcPr>
          <w:p w:rsidR="006505AD" w:rsidRPr="006058FC" w:rsidRDefault="006505AD" w:rsidP="00737CBE">
            <w:pPr>
              <w:ind w:left="-233" w:firstLine="233"/>
              <w:jc w:val="center"/>
              <w:rPr>
                <w:bCs/>
                <w:sz w:val="16"/>
                <w:szCs w:val="16"/>
              </w:rPr>
            </w:pPr>
            <w:r w:rsidRPr="006058FC">
              <w:rPr>
                <w:bCs/>
                <w:sz w:val="16"/>
                <w:szCs w:val="16"/>
              </w:rPr>
              <w:t>1</w:t>
            </w:r>
          </w:p>
        </w:tc>
      </w:tr>
      <w:tr w:rsidR="006505AD" w:rsidRPr="006058FC"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19.</w:t>
            </w:r>
            <w:r w:rsidRPr="006058FC">
              <w:rPr>
                <w:sz w:val="16"/>
                <w:szCs w:val="16"/>
              </w:rPr>
              <w:t xml:space="preserve"> Участие в работата на Групата за подготовка на Световната конференция по радиосъобщения на МСД (</w:t>
            </w:r>
            <w:r w:rsidRPr="006058FC">
              <w:rPr>
                <w:sz w:val="16"/>
                <w:szCs w:val="16"/>
                <w:lang w:val="en-US"/>
              </w:rPr>
              <w:t>CPG</w:t>
            </w:r>
            <w:r w:rsidRPr="006058FC">
              <w:rPr>
                <w:sz w:val="16"/>
                <w:szCs w:val="16"/>
              </w:rPr>
              <w:t>-27).</w:t>
            </w:r>
          </w:p>
        </w:tc>
        <w:tc>
          <w:tcPr>
            <w:tcW w:w="1440" w:type="dxa"/>
            <w:tcBorders>
              <w:top w:val="single" w:sz="4" w:space="0" w:color="auto"/>
            </w:tcBorders>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2</w:t>
            </w:r>
          </w:p>
        </w:tc>
        <w:tc>
          <w:tcPr>
            <w:tcW w:w="1980" w:type="dxa"/>
            <w:tcBorders>
              <w:top w:val="single" w:sz="4" w:space="0" w:color="auto"/>
            </w:tcBorders>
            <w:vAlign w:val="center"/>
          </w:tcPr>
          <w:p w:rsidR="006505AD" w:rsidRPr="006058FC" w:rsidRDefault="006505AD" w:rsidP="00737CBE">
            <w:pPr>
              <w:ind w:left="-233" w:firstLine="233"/>
              <w:jc w:val="center"/>
              <w:rPr>
                <w:bCs/>
                <w:sz w:val="16"/>
                <w:szCs w:val="16"/>
              </w:rPr>
            </w:pPr>
            <w:r w:rsidRPr="006058FC">
              <w:rPr>
                <w:bCs/>
                <w:sz w:val="16"/>
                <w:szCs w:val="16"/>
              </w:rPr>
              <w:t>1</w:t>
            </w:r>
          </w:p>
        </w:tc>
      </w:tr>
      <w:tr w:rsidR="006505AD"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 xml:space="preserve">20. </w:t>
            </w:r>
            <w:r w:rsidRPr="006058FC">
              <w:rPr>
                <w:sz w:val="16"/>
                <w:szCs w:val="16"/>
              </w:rPr>
              <w:t>Подготовка за участие и участие в Асамблеята по радиосъобщения (RA-2027) на МСД</w:t>
            </w:r>
          </w:p>
        </w:tc>
        <w:tc>
          <w:tcPr>
            <w:tcW w:w="1440" w:type="dxa"/>
            <w:tcBorders>
              <w:bottom w:val="single" w:sz="4" w:space="0" w:color="auto"/>
            </w:tcBorders>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w:t>
            </w:r>
          </w:p>
        </w:tc>
        <w:tc>
          <w:tcPr>
            <w:tcW w:w="1980" w:type="dxa"/>
            <w:tcBorders>
              <w:bottom w:val="single" w:sz="4" w:space="0" w:color="auto"/>
            </w:tcBorders>
            <w:vAlign w:val="center"/>
          </w:tcPr>
          <w:p w:rsidR="006505AD" w:rsidRPr="006058FC" w:rsidRDefault="006505AD" w:rsidP="00737CBE">
            <w:pPr>
              <w:ind w:left="-233" w:firstLine="233"/>
              <w:jc w:val="center"/>
              <w:rPr>
                <w:bCs/>
                <w:sz w:val="16"/>
                <w:szCs w:val="16"/>
              </w:rPr>
            </w:pPr>
            <w:r w:rsidRPr="006058FC">
              <w:rPr>
                <w:bCs/>
                <w:sz w:val="16"/>
                <w:szCs w:val="16"/>
              </w:rPr>
              <w:t>-</w:t>
            </w:r>
          </w:p>
        </w:tc>
      </w:tr>
      <w:tr w:rsidR="006505AD" w:rsidRPr="006058FC"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21.</w:t>
            </w:r>
            <w:r w:rsidRPr="006058FC">
              <w:rPr>
                <w:sz w:val="16"/>
                <w:szCs w:val="16"/>
              </w:rPr>
              <w:t xml:space="preserve"> Подготовка за участие и участие в Световната конференция по радиосъобщения (WRC-2027) на МСД</w:t>
            </w:r>
          </w:p>
        </w:tc>
        <w:tc>
          <w:tcPr>
            <w:tcW w:w="1440" w:type="dxa"/>
            <w:tcBorders>
              <w:top w:val="single" w:sz="4" w:space="0" w:color="auto"/>
              <w:bottom w:val="single" w:sz="4" w:space="0" w:color="auto"/>
            </w:tcBorders>
            <w:vAlign w:val="center"/>
          </w:tcPr>
          <w:p w:rsidR="006505AD" w:rsidRPr="006058FC" w:rsidRDefault="006505AD" w:rsidP="00737CBE">
            <w:pPr>
              <w:spacing w:before="42" w:after="42"/>
              <w:jc w:val="center"/>
              <w:rPr>
                <w:sz w:val="16"/>
                <w:szCs w:val="16"/>
              </w:rPr>
            </w:pPr>
            <w:r w:rsidRPr="006058FC">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w:t>
            </w:r>
          </w:p>
        </w:tc>
        <w:tc>
          <w:tcPr>
            <w:tcW w:w="1980" w:type="dxa"/>
            <w:tcBorders>
              <w:top w:val="single" w:sz="4" w:space="0" w:color="auto"/>
              <w:bottom w:val="single" w:sz="4" w:space="0" w:color="auto"/>
            </w:tcBorders>
            <w:vAlign w:val="center"/>
          </w:tcPr>
          <w:p w:rsidR="006505AD" w:rsidRPr="006058FC" w:rsidRDefault="006505AD" w:rsidP="00737CBE">
            <w:pPr>
              <w:ind w:left="-233" w:firstLine="233"/>
              <w:jc w:val="center"/>
              <w:rPr>
                <w:bCs/>
                <w:sz w:val="16"/>
                <w:szCs w:val="16"/>
              </w:rPr>
            </w:pPr>
            <w:r w:rsidRPr="006058FC">
              <w:rPr>
                <w:bCs/>
                <w:sz w:val="16"/>
                <w:szCs w:val="16"/>
              </w:rPr>
              <w:t>-</w:t>
            </w:r>
          </w:p>
        </w:tc>
      </w:tr>
      <w:tr w:rsidR="006505AD" w:rsidRPr="006058FC"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lang w:val="en-US"/>
              </w:rPr>
            </w:pPr>
            <w:r w:rsidRPr="006058FC">
              <w:rPr>
                <w:b/>
                <w:sz w:val="16"/>
                <w:szCs w:val="16"/>
              </w:rPr>
              <w:t xml:space="preserve">22. </w:t>
            </w:r>
            <w:r w:rsidRPr="006058FC">
              <w:rPr>
                <w:sz w:val="16"/>
                <w:szCs w:val="16"/>
              </w:rPr>
              <w:t>Подготовка за участие и участие в Световната конференция за развитие на далекосъобщенията (WTDC-25) на Международния съюз по далекосъобщения (17 до 28 ноември 2025 г. в Баку, Азербайджан</w:t>
            </w:r>
            <w:r w:rsidRPr="006058FC">
              <w:rPr>
                <w:sz w:val="16"/>
                <w:szCs w:val="16"/>
                <w:lang w:val="en-US"/>
              </w:rPr>
              <w:t>)</w:t>
            </w:r>
          </w:p>
        </w:tc>
        <w:tc>
          <w:tcPr>
            <w:tcW w:w="1440" w:type="dxa"/>
            <w:tcBorders>
              <w:top w:val="single" w:sz="4" w:space="0" w:color="auto"/>
              <w:bottom w:val="single" w:sz="4" w:space="0" w:color="auto"/>
            </w:tcBorders>
            <w:vAlign w:val="center"/>
          </w:tcPr>
          <w:p w:rsidR="006505AD" w:rsidRPr="006058FC" w:rsidRDefault="006505AD" w:rsidP="00737CBE">
            <w:pPr>
              <w:spacing w:before="42" w:after="42"/>
              <w:jc w:val="center"/>
              <w:rPr>
                <w:sz w:val="16"/>
                <w:szCs w:val="16"/>
              </w:rPr>
            </w:pPr>
            <w:r w:rsidRPr="006058FC">
              <w:rPr>
                <w:sz w:val="16"/>
                <w:szCs w:val="16"/>
              </w:rPr>
              <w:t>б</w:t>
            </w:r>
            <w:r w:rsidRPr="006058FC">
              <w:rPr>
                <w:sz w:val="16"/>
                <w:szCs w:val="16"/>
                <w:lang w:val="en-US"/>
              </w:rPr>
              <w:t>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w:t>
            </w:r>
          </w:p>
        </w:tc>
        <w:tc>
          <w:tcPr>
            <w:tcW w:w="1980" w:type="dxa"/>
            <w:tcBorders>
              <w:top w:val="single" w:sz="4" w:space="0" w:color="auto"/>
              <w:bottom w:val="single" w:sz="4" w:space="0" w:color="auto"/>
            </w:tcBorders>
            <w:vAlign w:val="center"/>
          </w:tcPr>
          <w:p w:rsidR="006505AD" w:rsidRPr="006058FC" w:rsidRDefault="006505AD" w:rsidP="00737CBE">
            <w:pPr>
              <w:ind w:left="-233" w:firstLine="233"/>
              <w:jc w:val="center"/>
              <w:rPr>
                <w:bCs/>
                <w:sz w:val="16"/>
                <w:szCs w:val="16"/>
              </w:rPr>
            </w:pPr>
            <w:r w:rsidRPr="006058FC">
              <w:rPr>
                <w:bCs/>
                <w:sz w:val="16"/>
                <w:szCs w:val="16"/>
              </w:rPr>
              <w:t>2</w:t>
            </w:r>
          </w:p>
        </w:tc>
      </w:tr>
      <w:tr w:rsidR="006505AD" w:rsidRPr="006058FC"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 xml:space="preserve">23. </w:t>
            </w:r>
            <w:r w:rsidRPr="006058FC">
              <w:rPr>
                <w:sz w:val="16"/>
                <w:szCs w:val="16"/>
              </w:rPr>
              <w:t>Участие в дейността на работни структури към</w:t>
            </w:r>
            <w:r w:rsidRPr="006058FC">
              <w:t xml:space="preserve"> </w:t>
            </w:r>
            <w:r w:rsidRPr="006058FC">
              <w:rPr>
                <w:sz w:val="16"/>
                <w:szCs w:val="16"/>
              </w:rPr>
              <w:t>Европейската конференция по пощи и далекосъобщения (CEPT)</w:t>
            </w:r>
          </w:p>
        </w:tc>
        <w:tc>
          <w:tcPr>
            <w:tcW w:w="1440" w:type="dxa"/>
            <w:tcBorders>
              <w:top w:val="single" w:sz="4" w:space="0" w:color="auto"/>
              <w:bottom w:val="single" w:sz="4" w:space="0" w:color="auto"/>
            </w:tcBorders>
            <w:vAlign w:val="center"/>
          </w:tcPr>
          <w:p w:rsidR="006505AD" w:rsidRPr="006058FC" w:rsidRDefault="006505AD" w:rsidP="00737CBE">
            <w:pPr>
              <w:jc w:val="center"/>
            </w:pPr>
            <w:r w:rsidRPr="006058FC">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6</w:t>
            </w:r>
          </w:p>
        </w:tc>
        <w:tc>
          <w:tcPr>
            <w:tcW w:w="1980" w:type="dxa"/>
            <w:tcBorders>
              <w:top w:val="single" w:sz="4" w:space="0" w:color="auto"/>
              <w:bottom w:val="single" w:sz="4" w:space="0" w:color="auto"/>
            </w:tcBorders>
            <w:vAlign w:val="center"/>
          </w:tcPr>
          <w:p w:rsidR="006505AD" w:rsidRPr="006058FC" w:rsidRDefault="006505AD" w:rsidP="00737CBE">
            <w:pPr>
              <w:ind w:left="-233" w:firstLine="233"/>
              <w:jc w:val="center"/>
              <w:rPr>
                <w:bCs/>
                <w:sz w:val="16"/>
                <w:szCs w:val="16"/>
              </w:rPr>
            </w:pPr>
            <w:r w:rsidRPr="006058FC">
              <w:rPr>
                <w:bCs/>
                <w:sz w:val="16"/>
                <w:szCs w:val="16"/>
              </w:rPr>
              <w:t>4</w:t>
            </w:r>
          </w:p>
        </w:tc>
      </w:tr>
      <w:tr w:rsidR="006505AD" w:rsidRPr="006058FC"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6058FC" w:rsidRDefault="006505AD" w:rsidP="00737CBE">
            <w:pPr>
              <w:jc w:val="both"/>
              <w:rPr>
                <w:sz w:val="16"/>
                <w:szCs w:val="16"/>
              </w:rPr>
            </w:pPr>
            <w:r w:rsidRPr="006058FC">
              <w:rPr>
                <w:b/>
                <w:sz w:val="16"/>
                <w:szCs w:val="16"/>
              </w:rPr>
              <w:t>24.</w:t>
            </w:r>
            <w:r w:rsidRPr="006058FC">
              <w:rPr>
                <w:sz w:val="16"/>
                <w:szCs w:val="16"/>
              </w:rPr>
              <w:t xml:space="preserve"> Участие в семинари, мероприятия и инициативи, организирани от МСД</w:t>
            </w:r>
          </w:p>
        </w:tc>
        <w:tc>
          <w:tcPr>
            <w:tcW w:w="1440" w:type="dxa"/>
            <w:tcBorders>
              <w:top w:val="single" w:sz="4" w:space="0" w:color="auto"/>
              <w:bottom w:val="single" w:sz="4" w:space="0" w:color="auto"/>
            </w:tcBorders>
            <w:vAlign w:val="center"/>
          </w:tcPr>
          <w:p w:rsidR="006505AD" w:rsidRPr="006058FC" w:rsidRDefault="006505AD" w:rsidP="00737CBE">
            <w:pPr>
              <w:jc w:val="center"/>
            </w:pPr>
            <w:r w:rsidRPr="006058FC">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rPr>
            </w:pPr>
            <w:r w:rsidRPr="006058FC">
              <w:rPr>
                <w:sz w:val="16"/>
                <w:szCs w:val="16"/>
              </w:rPr>
              <w:t>2</w:t>
            </w:r>
          </w:p>
        </w:tc>
        <w:tc>
          <w:tcPr>
            <w:tcW w:w="1980" w:type="dxa"/>
            <w:tcBorders>
              <w:top w:val="single" w:sz="4" w:space="0" w:color="auto"/>
              <w:bottom w:val="single" w:sz="4" w:space="0" w:color="auto"/>
            </w:tcBorders>
            <w:vAlign w:val="center"/>
          </w:tcPr>
          <w:p w:rsidR="006505AD" w:rsidRPr="006058FC" w:rsidRDefault="006505AD" w:rsidP="00737CBE">
            <w:pPr>
              <w:ind w:left="-233" w:firstLine="233"/>
              <w:jc w:val="center"/>
              <w:rPr>
                <w:bCs/>
                <w:sz w:val="16"/>
                <w:szCs w:val="16"/>
                <w:lang w:val="en-US"/>
              </w:rPr>
            </w:pPr>
            <w:r w:rsidRPr="006058FC">
              <w:rPr>
                <w:bCs/>
                <w:sz w:val="16"/>
                <w:szCs w:val="16"/>
                <w:lang w:val="en-US"/>
              </w:rPr>
              <w:t>1</w:t>
            </w:r>
          </w:p>
        </w:tc>
      </w:tr>
      <w:tr w:rsidR="006505AD" w:rsidRPr="006058FC" w:rsidTr="00737CBE">
        <w:trPr>
          <w:jc w:val="center"/>
        </w:trPr>
        <w:tc>
          <w:tcPr>
            <w:tcW w:w="4073" w:type="dxa"/>
            <w:tcBorders>
              <w:top w:val="single" w:sz="4" w:space="0" w:color="auto"/>
              <w:left w:val="single" w:sz="4" w:space="0" w:color="auto"/>
              <w:bottom w:val="single" w:sz="4" w:space="0" w:color="auto"/>
              <w:right w:val="single" w:sz="4" w:space="0" w:color="auto"/>
            </w:tcBorders>
            <w:shd w:val="clear" w:color="auto" w:fill="auto"/>
          </w:tcPr>
          <w:p w:rsidR="006505AD" w:rsidRPr="006058FC" w:rsidRDefault="006505AD" w:rsidP="00737CBE">
            <w:pPr>
              <w:jc w:val="both"/>
              <w:rPr>
                <w:b/>
                <w:sz w:val="16"/>
                <w:szCs w:val="16"/>
              </w:rPr>
            </w:pPr>
            <w:r w:rsidRPr="006058FC">
              <w:rPr>
                <w:b/>
                <w:sz w:val="16"/>
                <w:szCs w:val="16"/>
              </w:rPr>
              <w:t>25.</w:t>
            </w:r>
            <w:r w:rsidRPr="006058FC">
              <w:rPr>
                <w:sz w:val="16"/>
                <w:szCs w:val="16"/>
              </w:rPr>
              <w:t xml:space="preserve"> </w:t>
            </w:r>
            <w:r w:rsidRPr="006058FC">
              <w:rPr>
                <w:iCs/>
                <w:sz w:val="16"/>
                <w:szCs w:val="16"/>
              </w:rPr>
              <w:t>Участие в дейността на работни структури към Международната организация за спътникови комуникации</w:t>
            </w:r>
            <w:r w:rsidRPr="006058FC" w:rsidDel="0096385A">
              <w:rPr>
                <w:iCs/>
                <w:sz w:val="16"/>
                <w:szCs w:val="16"/>
              </w:rPr>
              <w:t xml:space="preserve"> </w:t>
            </w:r>
            <w:r w:rsidRPr="006058FC">
              <w:rPr>
                <w:iCs/>
                <w:sz w:val="16"/>
                <w:szCs w:val="16"/>
              </w:rPr>
              <w:t>(МОСК „Интерспутник”), Междуправителствената организация за спътникови комуникации (EUTELSAT IGO) и др.</w:t>
            </w:r>
          </w:p>
        </w:tc>
        <w:tc>
          <w:tcPr>
            <w:tcW w:w="1440" w:type="dxa"/>
            <w:tcBorders>
              <w:top w:val="single" w:sz="4" w:space="0" w:color="auto"/>
            </w:tcBorders>
            <w:vAlign w:val="center"/>
          </w:tcPr>
          <w:p w:rsidR="006505AD" w:rsidRPr="006058FC" w:rsidRDefault="006505AD" w:rsidP="00737CBE">
            <w:pPr>
              <w:jc w:val="center"/>
            </w:pPr>
            <w:r w:rsidRPr="006058FC">
              <w:rPr>
                <w:sz w:val="16"/>
                <w:szCs w:val="16"/>
              </w:rPr>
              <w:t>бр.</w:t>
            </w:r>
          </w:p>
        </w:tc>
        <w:tc>
          <w:tcPr>
            <w:tcW w:w="1620" w:type="dxa"/>
            <w:tcBorders>
              <w:top w:val="single" w:sz="4" w:space="0" w:color="auto"/>
              <w:left w:val="nil"/>
              <w:bottom w:val="single" w:sz="4" w:space="0" w:color="auto"/>
              <w:right w:val="single" w:sz="4" w:space="0" w:color="auto"/>
            </w:tcBorders>
            <w:shd w:val="clear" w:color="auto" w:fill="auto"/>
            <w:vAlign w:val="center"/>
          </w:tcPr>
          <w:p w:rsidR="006505AD" w:rsidRPr="006058FC" w:rsidRDefault="006505AD" w:rsidP="00737CBE">
            <w:pPr>
              <w:jc w:val="center"/>
              <w:rPr>
                <w:sz w:val="16"/>
                <w:szCs w:val="16"/>
                <w:lang w:val="en-US"/>
              </w:rPr>
            </w:pPr>
            <w:r w:rsidRPr="006058FC">
              <w:rPr>
                <w:sz w:val="16"/>
                <w:szCs w:val="16"/>
                <w:lang w:val="en-US"/>
              </w:rPr>
              <w:t>2</w:t>
            </w:r>
          </w:p>
        </w:tc>
        <w:tc>
          <w:tcPr>
            <w:tcW w:w="1980" w:type="dxa"/>
            <w:tcBorders>
              <w:top w:val="single" w:sz="4" w:space="0" w:color="auto"/>
            </w:tcBorders>
            <w:vAlign w:val="center"/>
          </w:tcPr>
          <w:p w:rsidR="006505AD" w:rsidRPr="006058FC" w:rsidRDefault="006505AD" w:rsidP="00737CBE">
            <w:pPr>
              <w:ind w:left="-233" w:firstLine="233"/>
              <w:jc w:val="center"/>
              <w:rPr>
                <w:bCs/>
                <w:sz w:val="16"/>
                <w:szCs w:val="16"/>
              </w:rPr>
            </w:pPr>
            <w:r w:rsidRPr="006058FC">
              <w:rPr>
                <w:bCs/>
                <w:sz w:val="16"/>
                <w:szCs w:val="16"/>
              </w:rPr>
              <w:t>1</w:t>
            </w:r>
          </w:p>
        </w:tc>
      </w:tr>
    </w:tbl>
    <w:p w:rsidR="003B3605" w:rsidRPr="006058FC" w:rsidRDefault="003B3605" w:rsidP="004D0351">
      <w:pPr>
        <w:pStyle w:val="ListParagraph"/>
        <w:numPr>
          <w:ilvl w:val="0"/>
          <w:numId w:val="110"/>
        </w:numPr>
        <w:tabs>
          <w:tab w:val="left" w:pos="360"/>
          <w:tab w:val="left" w:pos="990"/>
        </w:tabs>
        <w:spacing w:before="120" w:after="120" w:line="240" w:lineRule="auto"/>
        <w:ind w:left="993" w:hanging="284"/>
        <w:jc w:val="both"/>
        <w:rPr>
          <w:rFonts w:ascii="Times New Roman" w:hAnsi="Times New Roman"/>
          <w:b/>
          <w:i/>
        </w:rPr>
      </w:pPr>
      <w:r w:rsidRPr="006058FC">
        <w:rPr>
          <w:rFonts w:ascii="Times New Roman" w:hAnsi="Times New Roman"/>
          <w:b/>
          <w:i/>
        </w:rPr>
        <w:t>В пощенския сектор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1440"/>
        <w:gridCol w:w="1620"/>
        <w:gridCol w:w="1980"/>
      </w:tblGrid>
      <w:tr w:rsidR="003A6AD9" w:rsidRPr="006058FC" w:rsidTr="00737CBE">
        <w:trPr>
          <w:jc w:val="center"/>
        </w:trPr>
        <w:tc>
          <w:tcPr>
            <w:tcW w:w="4073" w:type="dxa"/>
            <w:shd w:val="clear" w:color="auto" w:fill="E7E6E6" w:themeFill="background2"/>
            <w:vAlign w:val="center"/>
          </w:tcPr>
          <w:p w:rsidR="003A6AD9" w:rsidRPr="006058FC" w:rsidRDefault="003A6AD9" w:rsidP="00737CBE">
            <w:pPr>
              <w:spacing w:before="42" w:after="42"/>
              <w:jc w:val="center"/>
              <w:rPr>
                <w:b/>
                <w:sz w:val="16"/>
                <w:szCs w:val="16"/>
              </w:rPr>
            </w:pPr>
            <w:r w:rsidRPr="006058FC">
              <w:rPr>
                <w:b/>
                <w:sz w:val="16"/>
                <w:szCs w:val="16"/>
              </w:rPr>
              <w:t>2300.02.01 Бюджетна програма „Развитие на съобщенията и цифровата свързаност“</w:t>
            </w:r>
          </w:p>
          <w:p w:rsidR="003A6AD9" w:rsidRPr="006058FC" w:rsidRDefault="003A6AD9" w:rsidP="00737CBE">
            <w:pPr>
              <w:spacing w:before="42" w:after="42"/>
              <w:jc w:val="center"/>
              <w:rPr>
                <w:b/>
                <w:sz w:val="16"/>
                <w:szCs w:val="16"/>
              </w:rPr>
            </w:pPr>
            <w:r w:rsidRPr="006058FC">
              <w:rPr>
                <w:b/>
                <w:sz w:val="16"/>
                <w:szCs w:val="16"/>
              </w:rPr>
              <w:t>Подпрограма „Развитие на съобщенията“</w:t>
            </w:r>
          </w:p>
          <w:p w:rsidR="003A6AD9" w:rsidRPr="006058FC" w:rsidRDefault="003A6AD9" w:rsidP="00737CBE">
            <w:pPr>
              <w:spacing w:before="42" w:after="42"/>
              <w:jc w:val="center"/>
              <w:rPr>
                <w:b/>
                <w:i/>
                <w:sz w:val="16"/>
                <w:szCs w:val="16"/>
              </w:rPr>
            </w:pPr>
            <w:r w:rsidRPr="006058FC">
              <w:rPr>
                <w:b/>
                <w:i/>
                <w:sz w:val="16"/>
                <w:szCs w:val="16"/>
              </w:rPr>
              <w:t>Показатели за изпълнение</w:t>
            </w:r>
          </w:p>
        </w:tc>
        <w:tc>
          <w:tcPr>
            <w:tcW w:w="1440" w:type="dxa"/>
            <w:shd w:val="clear" w:color="auto" w:fill="E7E6E6" w:themeFill="background2"/>
            <w:vAlign w:val="center"/>
          </w:tcPr>
          <w:p w:rsidR="003A6AD9" w:rsidRPr="006058FC" w:rsidRDefault="003A6AD9" w:rsidP="00737CBE">
            <w:pPr>
              <w:spacing w:before="42" w:after="42"/>
              <w:jc w:val="center"/>
              <w:rPr>
                <w:b/>
                <w:sz w:val="16"/>
                <w:szCs w:val="16"/>
              </w:rPr>
            </w:pPr>
            <w:r w:rsidRPr="006058FC">
              <w:rPr>
                <w:b/>
                <w:sz w:val="16"/>
                <w:szCs w:val="16"/>
              </w:rPr>
              <w:t>Мерна единица</w:t>
            </w:r>
          </w:p>
        </w:tc>
        <w:tc>
          <w:tcPr>
            <w:tcW w:w="1620" w:type="dxa"/>
            <w:shd w:val="clear" w:color="auto" w:fill="E7E6E6" w:themeFill="background2"/>
            <w:vAlign w:val="center"/>
          </w:tcPr>
          <w:p w:rsidR="003A6AD9" w:rsidRPr="006058FC" w:rsidRDefault="003A6AD9" w:rsidP="00737CBE">
            <w:pPr>
              <w:spacing w:before="42" w:after="42"/>
              <w:jc w:val="center"/>
              <w:rPr>
                <w:b/>
                <w:sz w:val="16"/>
                <w:szCs w:val="16"/>
              </w:rPr>
            </w:pPr>
            <w:r w:rsidRPr="006058FC">
              <w:rPr>
                <w:b/>
                <w:sz w:val="16"/>
                <w:szCs w:val="16"/>
              </w:rPr>
              <w:t>Целева стойност</w:t>
            </w:r>
          </w:p>
        </w:tc>
        <w:tc>
          <w:tcPr>
            <w:tcW w:w="1980" w:type="dxa"/>
            <w:shd w:val="clear" w:color="auto" w:fill="E7E6E6" w:themeFill="background2"/>
            <w:vAlign w:val="center"/>
          </w:tcPr>
          <w:p w:rsidR="003A6AD9" w:rsidRPr="006058FC" w:rsidRDefault="003A6AD9" w:rsidP="003A6AD9">
            <w:pPr>
              <w:ind w:left="-233" w:firstLine="233"/>
              <w:jc w:val="center"/>
              <w:rPr>
                <w:b/>
                <w:bCs/>
                <w:iCs/>
                <w:sz w:val="16"/>
                <w:szCs w:val="16"/>
              </w:rPr>
            </w:pPr>
            <w:r w:rsidRPr="006058FC">
              <w:rPr>
                <w:b/>
                <w:bCs/>
                <w:sz w:val="16"/>
                <w:szCs w:val="16"/>
              </w:rPr>
              <w:t>Отчет 30.06.2025 г.</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b/>
                <w:sz w:val="16"/>
                <w:szCs w:val="16"/>
              </w:rPr>
            </w:pPr>
            <w:r w:rsidRPr="006058FC">
              <w:rPr>
                <w:b/>
                <w:sz w:val="16"/>
                <w:szCs w:val="16"/>
              </w:rPr>
              <w:t>1.</w:t>
            </w:r>
            <w:r w:rsidRPr="006058FC">
              <w:rPr>
                <w:sz w:val="16"/>
                <w:szCs w:val="16"/>
              </w:rPr>
              <w:t xml:space="preserve"> Подготовка за участие и участие в сесиите на Административния съвет на ВПС</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2</w:t>
            </w:r>
          </w:p>
        </w:tc>
        <w:tc>
          <w:tcPr>
            <w:tcW w:w="1980" w:type="dxa"/>
            <w:vAlign w:val="center"/>
          </w:tcPr>
          <w:p w:rsidR="003A6AD9" w:rsidRPr="006058FC" w:rsidRDefault="003A6AD9" w:rsidP="00737CBE">
            <w:pPr>
              <w:ind w:left="-233" w:firstLine="233"/>
              <w:jc w:val="center"/>
              <w:rPr>
                <w:bCs/>
                <w:sz w:val="16"/>
                <w:szCs w:val="16"/>
              </w:rPr>
            </w:pPr>
            <w:r w:rsidRPr="006058FC">
              <w:rPr>
                <w:bCs/>
                <w:sz w:val="16"/>
                <w:szCs w:val="16"/>
              </w:rPr>
              <w:t>1</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b/>
                <w:sz w:val="16"/>
                <w:szCs w:val="16"/>
              </w:rPr>
            </w:pPr>
            <w:r w:rsidRPr="006058FC">
              <w:rPr>
                <w:b/>
                <w:sz w:val="16"/>
                <w:szCs w:val="16"/>
              </w:rPr>
              <w:t>2.</w:t>
            </w:r>
            <w:r w:rsidRPr="006058FC">
              <w:rPr>
                <w:sz w:val="16"/>
                <w:szCs w:val="16"/>
              </w:rPr>
              <w:t xml:space="preserve"> Подготовка за участие и участие в дейността на Комитет „Пощенска директива” към ЕК</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2</w:t>
            </w:r>
          </w:p>
        </w:tc>
        <w:tc>
          <w:tcPr>
            <w:tcW w:w="1980" w:type="dxa"/>
            <w:vAlign w:val="center"/>
          </w:tcPr>
          <w:p w:rsidR="003A6AD9" w:rsidRPr="006058FC" w:rsidRDefault="003A6AD9" w:rsidP="00737CBE">
            <w:pPr>
              <w:ind w:left="-233" w:firstLine="233"/>
              <w:jc w:val="center"/>
              <w:rPr>
                <w:bCs/>
                <w:sz w:val="16"/>
                <w:szCs w:val="16"/>
              </w:rPr>
            </w:pPr>
            <w:r w:rsidRPr="006058FC">
              <w:rPr>
                <w:bCs/>
                <w:sz w:val="16"/>
                <w:szCs w:val="16"/>
              </w:rPr>
              <w:t>1</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b/>
                <w:sz w:val="16"/>
                <w:szCs w:val="16"/>
              </w:rPr>
            </w:pPr>
            <w:r w:rsidRPr="006058FC">
              <w:rPr>
                <w:b/>
                <w:sz w:val="16"/>
                <w:szCs w:val="16"/>
              </w:rPr>
              <w:t>3.</w:t>
            </w:r>
            <w:r w:rsidRPr="006058FC">
              <w:rPr>
                <w:sz w:val="16"/>
                <w:szCs w:val="16"/>
              </w:rPr>
              <w:t xml:space="preserve"> Подготовка за участие и участие в работна група „Пощенски услуги“ към Съвета на ЕС</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2</w:t>
            </w:r>
          </w:p>
        </w:tc>
        <w:tc>
          <w:tcPr>
            <w:tcW w:w="1980" w:type="dxa"/>
            <w:shd w:val="clear" w:color="auto" w:fill="auto"/>
            <w:vAlign w:val="center"/>
          </w:tcPr>
          <w:p w:rsidR="003A6AD9" w:rsidRPr="006058FC" w:rsidRDefault="003A6AD9" w:rsidP="00737CBE">
            <w:pPr>
              <w:ind w:left="-233" w:firstLine="233"/>
              <w:jc w:val="center"/>
              <w:rPr>
                <w:bCs/>
                <w:sz w:val="16"/>
                <w:szCs w:val="16"/>
              </w:rPr>
            </w:pPr>
            <w:r w:rsidRPr="006058FC">
              <w:rPr>
                <w:bCs/>
                <w:sz w:val="16"/>
                <w:szCs w:val="16"/>
              </w:rPr>
              <w:t>1</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b/>
                <w:sz w:val="16"/>
                <w:szCs w:val="16"/>
              </w:rPr>
            </w:pPr>
            <w:r w:rsidRPr="006058FC">
              <w:rPr>
                <w:b/>
                <w:sz w:val="16"/>
                <w:szCs w:val="16"/>
              </w:rPr>
              <w:t>4.</w:t>
            </w:r>
            <w:r w:rsidRPr="006058FC">
              <w:rPr>
                <w:sz w:val="16"/>
                <w:szCs w:val="16"/>
              </w:rPr>
              <w:t xml:space="preserve"> Подготовка за участие и участие в пленарните заседания на Европейския комитет по пощенско регламентиране</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1</w:t>
            </w:r>
          </w:p>
        </w:tc>
        <w:tc>
          <w:tcPr>
            <w:tcW w:w="1980" w:type="dxa"/>
            <w:vAlign w:val="center"/>
          </w:tcPr>
          <w:p w:rsidR="003A6AD9" w:rsidRPr="006058FC" w:rsidRDefault="003A6AD9" w:rsidP="00737CBE">
            <w:pPr>
              <w:ind w:left="-233" w:firstLine="233"/>
              <w:jc w:val="center"/>
              <w:rPr>
                <w:bCs/>
                <w:sz w:val="16"/>
                <w:szCs w:val="16"/>
              </w:rPr>
            </w:pPr>
            <w:r w:rsidRPr="006058FC">
              <w:rPr>
                <w:bCs/>
                <w:sz w:val="16"/>
                <w:szCs w:val="16"/>
              </w:rPr>
              <w:t>1</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b/>
                <w:sz w:val="16"/>
                <w:szCs w:val="16"/>
              </w:rPr>
            </w:pPr>
            <w:r w:rsidRPr="006058FC">
              <w:rPr>
                <w:b/>
                <w:sz w:val="16"/>
                <w:szCs w:val="16"/>
              </w:rPr>
              <w:t>5.</w:t>
            </w:r>
            <w:r w:rsidRPr="006058FC">
              <w:rPr>
                <w:sz w:val="16"/>
                <w:szCs w:val="16"/>
              </w:rPr>
              <w:t xml:space="preserve"> Подготовка за участие и участие в работни групи „Политика“ и „Всемирен пощенски съюз“ към Европейския комитет по пощенско регламентиране</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4</w:t>
            </w:r>
          </w:p>
        </w:tc>
        <w:tc>
          <w:tcPr>
            <w:tcW w:w="1980" w:type="dxa"/>
            <w:vAlign w:val="center"/>
          </w:tcPr>
          <w:p w:rsidR="003A6AD9" w:rsidRPr="006058FC" w:rsidRDefault="003A6AD9" w:rsidP="00737CBE">
            <w:pPr>
              <w:ind w:left="-233" w:firstLine="233"/>
              <w:jc w:val="center"/>
              <w:rPr>
                <w:bCs/>
                <w:sz w:val="16"/>
                <w:szCs w:val="16"/>
              </w:rPr>
            </w:pPr>
            <w:r w:rsidRPr="006058FC">
              <w:rPr>
                <w:bCs/>
                <w:sz w:val="16"/>
                <w:szCs w:val="16"/>
              </w:rPr>
              <w:t>3</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sz w:val="16"/>
                <w:szCs w:val="16"/>
              </w:rPr>
            </w:pPr>
            <w:r w:rsidRPr="006058FC">
              <w:rPr>
                <w:b/>
                <w:sz w:val="16"/>
                <w:szCs w:val="16"/>
              </w:rPr>
              <w:t>6.</w:t>
            </w:r>
            <w:r w:rsidRPr="006058FC">
              <w:rPr>
                <w:sz w:val="16"/>
                <w:szCs w:val="16"/>
              </w:rPr>
              <w:t xml:space="preserve"> Участие в семинари и кръгли маси, организирани от ЕК</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2</w:t>
            </w:r>
          </w:p>
        </w:tc>
        <w:tc>
          <w:tcPr>
            <w:tcW w:w="1980" w:type="dxa"/>
            <w:vAlign w:val="center"/>
          </w:tcPr>
          <w:p w:rsidR="003A6AD9" w:rsidRPr="006058FC" w:rsidRDefault="003A6AD9" w:rsidP="00737CBE">
            <w:pPr>
              <w:ind w:left="-233" w:firstLine="233"/>
              <w:jc w:val="center"/>
              <w:rPr>
                <w:bCs/>
                <w:sz w:val="16"/>
                <w:szCs w:val="16"/>
              </w:rPr>
            </w:pPr>
            <w:r w:rsidRPr="006058FC">
              <w:rPr>
                <w:bCs/>
                <w:sz w:val="16"/>
                <w:szCs w:val="16"/>
              </w:rPr>
              <w:t>-</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b/>
                <w:sz w:val="16"/>
                <w:szCs w:val="16"/>
              </w:rPr>
            </w:pPr>
            <w:r w:rsidRPr="006058FC">
              <w:rPr>
                <w:b/>
                <w:sz w:val="16"/>
                <w:szCs w:val="16"/>
              </w:rPr>
              <w:t xml:space="preserve">7. </w:t>
            </w:r>
            <w:r w:rsidRPr="006058FC">
              <w:rPr>
                <w:sz w:val="16"/>
                <w:szCs w:val="16"/>
              </w:rPr>
              <w:t>Одит на нетните разходи от извършване на обществената услуга по изплащане на пенсии чрез пощенските станции и определяне  на размера на компенсацията за извършване на тази услуга</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1</w:t>
            </w:r>
          </w:p>
        </w:tc>
        <w:tc>
          <w:tcPr>
            <w:tcW w:w="1980" w:type="dxa"/>
            <w:vAlign w:val="center"/>
          </w:tcPr>
          <w:p w:rsidR="003A6AD9" w:rsidRPr="006058FC" w:rsidRDefault="003A6AD9" w:rsidP="00737CBE">
            <w:pPr>
              <w:ind w:left="-233" w:firstLine="233"/>
              <w:jc w:val="center"/>
              <w:rPr>
                <w:bCs/>
                <w:sz w:val="16"/>
                <w:szCs w:val="16"/>
                <w:lang w:val="en-US"/>
              </w:rPr>
            </w:pPr>
            <w:r w:rsidRPr="006058FC">
              <w:rPr>
                <w:bCs/>
                <w:sz w:val="16"/>
                <w:szCs w:val="16"/>
                <w:lang w:val="en-US"/>
              </w:rPr>
              <w:t>-</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sz w:val="16"/>
                <w:szCs w:val="16"/>
              </w:rPr>
            </w:pPr>
            <w:r w:rsidRPr="006058FC">
              <w:rPr>
                <w:b/>
                <w:sz w:val="16"/>
                <w:szCs w:val="16"/>
              </w:rPr>
              <w:t xml:space="preserve">8. </w:t>
            </w:r>
            <w:r w:rsidRPr="006058FC">
              <w:rPr>
                <w:sz w:val="16"/>
                <w:szCs w:val="16"/>
              </w:rPr>
              <w:t>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и определяне  на размера на компенсацията за извършване на тази услуга</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1</w:t>
            </w:r>
          </w:p>
        </w:tc>
        <w:tc>
          <w:tcPr>
            <w:tcW w:w="1980" w:type="dxa"/>
            <w:vAlign w:val="center"/>
          </w:tcPr>
          <w:p w:rsidR="003A6AD9" w:rsidRPr="006058FC" w:rsidRDefault="003A6AD9" w:rsidP="00737CBE">
            <w:pPr>
              <w:ind w:left="-233" w:firstLine="233"/>
              <w:jc w:val="center"/>
              <w:rPr>
                <w:bCs/>
                <w:sz w:val="16"/>
                <w:szCs w:val="16"/>
                <w:lang w:val="en-US"/>
              </w:rPr>
            </w:pPr>
            <w:r w:rsidRPr="006058FC">
              <w:rPr>
                <w:bCs/>
                <w:sz w:val="16"/>
                <w:szCs w:val="16"/>
                <w:lang w:val="en-US"/>
              </w:rPr>
              <w:t>-</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Del="00400843" w:rsidRDefault="003A6AD9" w:rsidP="00737CBE">
            <w:pPr>
              <w:jc w:val="both"/>
              <w:rPr>
                <w:sz w:val="16"/>
                <w:szCs w:val="16"/>
              </w:rPr>
            </w:pPr>
            <w:r w:rsidRPr="006058FC">
              <w:rPr>
                <w:sz w:val="16"/>
                <w:szCs w:val="16"/>
              </w:rPr>
              <w:t>9. 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 на резултата от тях чрез пощенските станции</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1</w:t>
            </w:r>
          </w:p>
        </w:tc>
        <w:tc>
          <w:tcPr>
            <w:tcW w:w="1980" w:type="dxa"/>
            <w:vAlign w:val="center"/>
          </w:tcPr>
          <w:p w:rsidR="003A6AD9" w:rsidRPr="006058FC" w:rsidRDefault="003A6AD9" w:rsidP="00737CBE">
            <w:pPr>
              <w:ind w:left="-233" w:firstLine="233"/>
              <w:jc w:val="center"/>
              <w:rPr>
                <w:bCs/>
                <w:sz w:val="16"/>
                <w:szCs w:val="16"/>
              </w:rPr>
            </w:pPr>
            <w:r w:rsidRPr="006058FC">
              <w:rPr>
                <w:bCs/>
                <w:sz w:val="16"/>
                <w:szCs w:val="16"/>
              </w:rPr>
              <w:t>-</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sz w:val="16"/>
                <w:szCs w:val="16"/>
              </w:rPr>
            </w:pPr>
            <w:r w:rsidRPr="006058FC">
              <w:rPr>
                <w:b/>
                <w:sz w:val="16"/>
                <w:szCs w:val="16"/>
              </w:rPr>
              <w:lastRenderedPageBreak/>
              <w:t>10.</w:t>
            </w:r>
            <w:r w:rsidRPr="006058FC">
              <w:rPr>
                <w:sz w:val="16"/>
                <w:szCs w:val="16"/>
              </w:rPr>
              <w:t xml:space="preserve"> Подготовка и участие в заседания на Специализирания експертен съвет по маркоиздаване</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22</w:t>
            </w:r>
          </w:p>
        </w:tc>
        <w:tc>
          <w:tcPr>
            <w:tcW w:w="1980" w:type="dxa"/>
            <w:vAlign w:val="center"/>
          </w:tcPr>
          <w:p w:rsidR="003A6AD9" w:rsidRPr="006058FC" w:rsidRDefault="003A6AD9" w:rsidP="00737CBE">
            <w:pPr>
              <w:ind w:left="-233" w:firstLine="233"/>
              <w:jc w:val="center"/>
              <w:rPr>
                <w:bCs/>
                <w:sz w:val="16"/>
                <w:szCs w:val="16"/>
                <w:lang w:val="en-US"/>
              </w:rPr>
            </w:pPr>
            <w:r w:rsidRPr="006058FC">
              <w:rPr>
                <w:rStyle w:val="CommentReference"/>
                <w:szCs w:val="20"/>
                <w:lang w:val="en-US"/>
              </w:rPr>
              <w:t>11</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sz w:val="16"/>
                <w:szCs w:val="16"/>
              </w:rPr>
            </w:pPr>
            <w:r w:rsidRPr="006058FC">
              <w:rPr>
                <w:b/>
                <w:sz w:val="16"/>
                <w:szCs w:val="16"/>
              </w:rPr>
              <w:t>11.</w:t>
            </w:r>
            <w:r w:rsidRPr="006058FC">
              <w:rPr>
                <w:sz w:val="16"/>
                <w:szCs w:val="16"/>
              </w:rPr>
              <w:t xml:space="preserve"> Пуснати в употреба пощенски марки</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36</w:t>
            </w:r>
          </w:p>
        </w:tc>
        <w:tc>
          <w:tcPr>
            <w:tcW w:w="1980" w:type="dxa"/>
            <w:vAlign w:val="center"/>
          </w:tcPr>
          <w:p w:rsidR="003A6AD9" w:rsidRPr="006058FC" w:rsidRDefault="003A6AD9" w:rsidP="00737CBE">
            <w:pPr>
              <w:ind w:left="-233" w:firstLine="233"/>
              <w:jc w:val="center"/>
              <w:rPr>
                <w:bCs/>
                <w:sz w:val="16"/>
                <w:szCs w:val="16"/>
                <w:lang w:val="en-US"/>
              </w:rPr>
            </w:pPr>
            <w:r w:rsidRPr="006058FC">
              <w:rPr>
                <w:bCs/>
                <w:sz w:val="16"/>
                <w:szCs w:val="16"/>
                <w:lang w:val="en-US"/>
              </w:rPr>
              <w:t xml:space="preserve"> 22</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sz w:val="16"/>
                <w:szCs w:val="16"/>
              </w:rPr>
            </w:pPr>
            <w:r w:rsidRPr="006058FC">
              <w:rPr>
                <w:b/>
                <w:sz w:val="16"/>
                <w:szCs w:val="16"/>
              </w:rPr>
              <w:t>12.</w:t>
            </w:r>
            <w:r w:rsidRPr="006058FC">
              <w:rPr>
                <w:sz w:val="16"/>
                <w:szCs w:val="16"/>
              </w:rPr>
              <w:t xml:space="preserve"> Пуснати в употреба пощенски продукти</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10</w:t>
            </w:r>
          </w:p>
        </w:tc>
        <w:tc>
          <w:tcPr>
            <w:tcW w:w="1980" w:type="dxa"/>
            <w:vAlign w:val="center"/>
          </w:tcPr>
          <w:p w:rsidR="003A6AD9" w:rsidRPr="006058FC" w:rsidRDefault="003A6AD9" w:rsidP="00737CBE">
            <w:pPr>
              <w:ind w:left="-233" w:firstLine="233"/>
              <w:jc w:val="center"/>
              <w:rPr>
                <w:bCs/>
                <w:sz w:val="16"/>
                <w:szCs w:val="16"/>
                <w:lang w:val="en-US"/>
              </w:rPr>
            </w:pPr>
            <w:r w:rsidRPr="006058FC">
              <w:rPr>
                <w:bCs/>
                <w:sz w:val="16"/>
                <w:szCs w:val="16"/>
                <w:lang w:val="en-US"/>
              </w:rPr>
              <w:t>1</w:t>
            </w:r>
          </w:p>
        </w:tc>
      </w:tr>
      <w:tr w:rsidR="003A6AD9" w:rsidRPr="006058FC" w:rsidTr="00737CBE">
        <w:trPr>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sz w:val="16"/>
                <w:szCs w:val="16"/>
              </w:rPr>
            </w:pPr>
            <w:r w:rsidRPr="006058FC">
              <w:rPr>
                <w:b/>
                <w:sz w:val="16"/>
                <w:szCs w:val="16"/>
              </w:rPr>
              <w:t>13.</w:t>
            </w:r>
            <w:r w:rsidRPr="006058FC">
              <w:rPr>
                <w:sz w:val="16"/>
                <w:szCs w:val="16"/>
              </w:rPr>
              <w:t xml:space="preserve"> Пуснати в употреба специални пощенски печати</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38</w:t>
            </w:r>
          </w:p>
        </w:tc>
        <w:tc>
          <w:tcPr>
            <w:tcW w:w="1980" w:type="dxa"/>
            <w:vAlign w:val="center"/>
          </w:tcPr>
          <w:p w:rsidR="003A6AD9" w:rsidRPr="006058FC" w:rsidRDefault="003A6AD9" w:rsidP="00737CBE">
            <w:pPr>
              <w:ind w:left="-233" w:firstLine="233"/>
              <w:jc w:val="center"/>
              <w:rPr>
                <w:bCs/>
                <w:sz w:val="16"/>
                <w:szCs w:val="16"/>
                <w:lang w:val="en-US"/>
              </w:rPr>
            </w:pPr>
            <w:r w:rsidRPr="006058FC">
              <w:rPr>
                <w:bCs/>
                <w:sz w:val="16"/>
                <w:szCs w:val="16"/>
                <w:lang w:val="en-US"/>
              </w:rPr>
              <w:t xml:space="preserve"> 14</w:t>
            </w:r>
          </w:p>
        </w:tc>
      </w:tr>
      <w:tr w:rsidR="003A6AD9" w:rsidRPr="006058FC" w:rsidTr="00737CBE">
        <w:trPr>
          <w:trHeight w:val="313"/>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b/>
                <w:sz w:val="16"/>
                <w:szCs w:val="16"/>
              </w:rPr>
            </w:pPr>
            <w:r w:rsidRPr="006058FC">
              <w:rPr>
                <w:b/>
                <w:sz w:val="16"/>
                <w:szCs w:val="16"/>
              </w:rPr>
              <w:t>14.</w:t>
            </w:r>
            <w:r w:rsidRPr="006058FC">
              <w:rPr>
                <w:sz w:val="16"/>
                <w:szCs w:val="16"/>
              </w:rPr>
              <w:t xml:space="preserve"> Получени и съхранени пощенски марки за представителни цели и за международен обмен</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19 800</w:t>
            </w:r>
          </w:p>
        </w:tc>
        <w:tc>
          <w:tcPr>
            <w:tcW w:w="1980" w:type="dxa"/>
            <w:vAlign w:val="center"/>
          </w:tcPr>
          <w:p w:rsidR="003A6AD9" w:rsidRPr="006058FC" w:rsidRDefault="003A6AD9" w:rsidP="00737CBE">
            <w:pPr>
              <w:ind w:left="-233" w:firstLine="233"/>
              <w:jc w:val="center"/>
              <w:rPr>
                <w:bCs/>
                <w:sz w:val="16"/>
                <w:szCs w:val="16"/>
                <w:lang w:val="en-US"/>
              </w:rPr>
            </w:pPr>
            <w:r w:rsidRPr="006058FC">
              <w:rPr>
                <w:bCs/>
                <w:sz w:val="16"/>
                <w:szCs w:val="16"/>
                <w:lang w:val="en-US"/>
              </w:rPr>
              <w:t xml:space="preserve"> 12 000</w:t>
            </w:r>
          </w:p>
        </w:tc>
      </w:tr>
      <w:tr w:rsidR="003A6AD9" w:rsidRPr="006058FC" w:rsidTr="00737CBE">
        <w:trPr>
          <w:trHeight w:val="415"/>
          <w:jc w:val="center"/>
        </w:trPr>
        <w:tc>
          <w:tcPr>
            <w:tcW w:w="4073" w:type="dxa"/>
            <w:tcBorders>
              <w:top w:val="nil"/>
              <w:left w:val="single" w:sz="4" w:space="0" w:color="auto"/>
              <w:bottom w:val="single" w:sz="4" w:space="0" w:color="auto"/>
              <w:right w:val="single" w:sz="4" w:space="0" w:color="auto"/>
            </w:tcBorders>
            <w:shd w:val="clear" w:color="auto" w:fill="auto"/>
          </w:tcPr>
          <w:p w:rsidR="003A6AD9" w:rsidRPr="006058FC" w:rsidRDefault="003A6AD9" w:rsidP="00737CBE">
            <w:pPr>
              <w:jc w:val="both"/>
              <w:rPr>
                <w:sz w:val="16"/>
                <w:szCs w:val="16"/>
              </w:rPr>
            </w:pPr>
            <w:r w:rsidRPr="006058FC">
              <w:rPr>
                <w:b/>
                <w:sz w:val="16"/>
                <w:szCs w:val="16"/>
              </w:rPr>
              <w:t>15.</w:t>
            </w:r>
            <w:r w:rsidRPr="006058FC">
              <w:rPr>
                <w:sz w:val="16"/>
                <w:szCs w:val="16"/>
              </w:rPr>
              <w:t xml:space="preserve"> Обработени и заприходени пощенски марки, получени от МБ на ВПС</w:t>
            </w:r>
          </w:p>
        </w:tc>
        <w:tc>
          <w:tcPr>
            <w:tcW w:w="144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бр.</w:t>
            </w:r>
          </w:p>
        </w:tc>
        <w:tc>
          <w:tcPr>
            <w:tcW w:w="1620" w:type="dxa"/>
            <w:tcBorders>
              <w:top w:val="nil"/>
              <w:left w:val="nil"/>
              <w:bottom w:val="single" w:sz="4" w:space="0" w:color="auto"/>
              <w:right w:val="single" w:sz="4" w:space="0" w:color="auto"/>
            </w:tcBorders>
            <w:shd w:val="clear" w:color="auto" w:fill="auto"/>
            <w:vAlign w:val="center"/>
          </w:tcPr>
          <w:p w:rsidR="003A6AD9" w:rsidRPr="006058FC" w:rsidRDefault="003A6AD9" w:rsidP="00737CBE">
            <w:pPr>
              <w:jc w:val="center"/>
              <w:rPr>
                <w:sz w:val="16"/>
                <w:szCs w:val="16"/>
              </w:rPr>
            </w:pPr>
            <w:r w:rsidRPr="006058FC">
              <w:rPr>
                <w:sz w:val="16"/>
                <w:szCs w:val="16"/>
              </w:rPr>
              <w:t>4 200</w:t>
            </w:r>
          </w:p>
        </w:tc>
        <w:tc>
          <w:tcPr>
            <w:tcW w:w="1980" w:type="dxa"/>
            <w:vAlign w:val="center"/>
          </w:tcPr>
          <w:p w:rsidR="003A6AD9" w:rsidRPr="006058FC" w:rsidRDefault="003A6AD9" w:rsidP="00737CBE">
            <w:pPr>
              <w:ind w:left="-233" w:firstLine="233"/>
              <w:jc w:val="center"/>
              <w:rPr>
                <w:bCs/>
                <w:sz w:val="16"/>
                <w:szCs w:val="16"/>
                <w:lang w:val="en-US"/>
              </w:rPr>
            </w:pPr>
            <w:r w:rsidRPr="006058FC">
              <w:rPr>
                <w:bCs/>
                <w:sz w:val="16"/>
                <w:szCs w:val="16"/>
                <w:lang w:val="en-US"/>
              </w:rPr>
              <w:t xml:space="preserve"> 1283</w:t>
            </w:r>
          </w:p>
        </w:tc>
      </w:tr>
    </w:tbl>
    <w:p w:rsidR="003B3605" w:rsidRPr="006058FC" w:rsidRDefault="003B3605" w:rsidP="00EF312A">
      <w:pPr>
        <w:tabs>
          <w:tab w:val="left" w:pos="360"/>
          <w:tab w:val="left" w:pos="990"/>
        </w:tabs>
        <w:rPr>
          <w:b/>
          <w:i/>
          <w:sz w:val="22"/>
          <w:szCs w:val="22"/>
        </w:rPr>
      </w:pPr>
    </w:p>
    <w:p w:rsidR="009E6F83" w:rsidRPr="006058FC" w:rsidRDefault="008D5043" w:rsidP="00F833C9">
      <w:pPr>
        <w:tabs>
          <w:tab w:val="left" w:pos="360"/>
          <w:tab w:val="left" w:pos="1080"/>
        </w:tabs>
        <w:autoSpaceDE/>
        <w:autoSpaceDN/>
        <w:adjustRightInd/>
        <w:spacing w:after="120"/>
        <w:jc w:val="both"/>
        <w:rPr>
          <w:i/>
          <w:sz w:val="22"/>
          <w:szCs w:val="22"/>
        </w:rPr>
      </w:pPr>
      <w:r w:rsidRPr="006058FC">
        <w:rPr>
          <w:b/>
          <w:i/>
          <w:sz w:val="22"/>
          <w:szCs w:val="22"/>
        </w:rPr>
        <w:t>К</w:t>
      </w:r>
      <w:r w:rsidR="009E6F83" w:rsidRPr="006058FC">
        <w:rPr>
          <w:b/>
          <w:i/>
          <w:sz w:val="22"/>
          <w:szCs w:val="22"/>
        </w:rPr>
        <w:t>ратко описание на показателите за изпълнение</w:t>
      </w:r>
    </w:p>
    <w:p w:rsidR="000F4416" w:rsidRPr="006058FC" w:rsidRDefault="009E6F83" w:rsidP="00215619">
      <w:pPr>
        <w:numPr>
          <w:ilvl w:val="0"/>
          <w:numId w:val="22"/>
        </w:numPr>
        <w:tabs>
          <w:tab w:val="left" w:pos="360"/>
          <w:tab w:val="left" w:pos="1080"/>
        </w:tabs>
        <w:ind w:left="714" w:hanging="357"/>
        <w:jc w:val="both"/>
        <w:rPr>
          <w:i/>
          <w:sz w:val="22"/>
          <w:szCs w:val="22"/>
          <w:u w:val="single"/>
        </w:rPr>
      </w:pPr>
      <w:r w:rsidRPr="006058FC">
        <w:rPr>
          <w:i/>
          <w:sz w:val="22"/>
          <w:szCs w:val="22"/>
          <w:u w:val="single"/>
        </w:rPr>
        <w:t>Електронни съобщения:</w:t>
      </w:r>
    </w:p>
    <w:p w:rsidR="003A6AD9" w:rsidRPr="006058FC" w:rsidRDefault="003A6AD9" w:rsidP="000261C1">
      <w:pPr>
        <w:pStyle w:val="ListParagraph"/>
        <w:numPr>
          <w:ilvl w:val="0"/>
          <w:numId w:val="98"/>
        </w:numPr>
        <w:tabs>
          <w:tab w:val="left" w:pos="851"/>
        </w:tabs>
        <w:spacing w:after="0" w:line="240" w:lineRule="auto"/>
        <w:ind w:left="0" w:firstLine="717"/>
        <w:jc w:val="both"/>
        <w:rPr>
          <w:rFonts w:ascii="Times New Roman" w:hAnsi="Times New Roman"/>
        </w:rPr>
      </w:pPr>
      <w:r w:rsidRPr="006058FC">
        <w:rPr>
          <w:rFonts w:ascii="Times New Roman" w:hAnsi="Times New Roman"/>
          <w:i/>
        </w:rPr>
        <w:t>Изготвен</w:t>
      </w:r>
      <w:r w:rsidRPr="006058FC">
        <w:rPr>
          <w:rFonts w:ascii="Times New Roman" w:hAnsi="Times New Roman"/>
          <w:i/>
          <w:lang w:val="en-US"/>
        </w:rPr>
        <w:t xml:space="preserve"> e</w:t>
      </w:r>
      <w:r w:rsidRPr="006058FC">
        <w:rPr>
          <w:rFonts w:ascii="Times New Roman" w:hAnsi="Times New Roman"/>
          <w:i/>
        </w:rPr>
        <w:t xml:space="preserve"> проект на Закон за изменение и допълнение на Закона за електронните съобщения</w:t>
      </w:r>
      <w:r w:rsidRPr="006058FC">
        <w:rPr>
          <w:rFonts w:ascii="Times New Roman" w:hAnsi="Times New Roman"/>
        </w:rPr>
        <w:t>, във връзка с</w:t>
      </w:r>
      <w:r w:rsidRPr="006058FC">
        <w:rPr>
          <w:rFonts w:ascii="Times New Roman" w:hAnsi="Times New Roman"/>
          <w:lang w:val="en-US"/>
        </w:rPr>
        <w:t xml:space="preserve"> </w:t>
      </w:r>
      <w:r w:rsidRPr="006058FC">
        <w:rPr>
          <w:rFonts w:ascii="Times New Roman" w:hAnsi="Times New Roman"/>
        </w:rPr>
        <w:t>въвеждане в националната законодателство на изискванията на Р</w:t>
      </w:r>
      <w:r w:rsidRPr="006058FC">
        <w:rPr>
          <w:rFonts w:ascii="Times New Roman" w:eastAsia="Questrial" w:hAnsi="Times New Roman"/>
        </w:rPr>
        <w:t>егламент (ЕС) 2022/2065 на Европейския парламент и Съвета от 19 октомври 2022 година, относно единния пазар на цифрови услуги и за изменение на Директива 2000/31/ЕО (Регламент 2022/2065)</w:t>
      </w:r>
      <w:r w:rsidRPr="006058FC">
        <w:rPr>
          <w:rFonts w:ascii="Times New Roman" w:hAnsi="Times New Roman"/>
        </w:rPr>
        <w:t>, както и във връзка с във връзка с индексацията на цените на електронните съобщителни услуги с инфлационния процент и защитата на интересите на крайните потребители;</w:t>
      </w:r>
    </w:p>
    <w:p w:rsidR="003A6AD9" w:rsidRPr="006058FC" w:rsidRDefault="003A6AD9"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6058FC">
        <w:rPr>
          <w:rFonts w:ascii="Times New Roman" w:hAnsi="Times New Roman"/>
          <w:i/>
        </w:rPr>
        <w:t>Изготвен е Проект на Постановление на Министерския съвет</w:t>
      </w:r>
      <w:r w:rsidRPr="006058FC">
        <w:rPr>
          <w:rFonts w:ascii="Times New Roman" w:hAnsi="Times New Roman"/>
        </w:rPr>
        <w:t xml:space="preserve"> за изменение и допълнение на Тарифата за таксите, които се събират от Комисията за регулиране на съобщенията по Закона за електронните съобщения;</w:t>
      </w:r>
    </w:p>
    <w:p w:rsidR="003A6AD9" w:rsidRPr="006058FC" w:rsidRDefault="003A6AD9"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6058FC">
        <w:rPr>
          <w:rFonts w:ascii="Times New Roman" w:hAnsi="Times New Roman"/>
          <w:i/>
        </w:rPr>
        <w:t>Изпълнени са дейности</w:t>
      </w:r>
      <w:r w:rsidRPr="006058FC">
        <w:rPr>
          <w:rFonts w:ascii="Times New Roman" w:hAnsi="Times New Roman"/>
        </w:rPr>
        <w:t xml:space="preserve"> </w:t>
      </w:r>
      <w:r w:rsidRPr="006058FC">
        <w:rPr>
          <w:rFonts w:ascii="Times New Roman" w:hAnsi="Times New Roman"/>
          <w:i/>
        </w:rPr>
        <w:t>във връзка с отразяване на резултатите</w:t>
      </w:r>
      <w:r w:rsidRPr="006058FC">
        <w:rPr>
          <w:rFonts w:ascii="Times New Roman" w:hAnsi="Times New Roman"/>
        </w:rPr>
        <w:t xml:space="preserve"> от проведено обществено обсъждане, както и съгласуване по реда на Устройствения правилник на Министерския съвет и на неговата администрация на проект на Постановление на Министерския съвет за изменение и допълнение на Наредбата за съдържанието, условията и реда за водене, поддържане и ползване на регистъра на приемно-предавателните станции на наземни мрежи, дейностите по чл. 151, ал. 1, т. 16 от Закона за устройство на територията и на уведомленията за разположени точки за безжичен достъп с малък обхват;</w:t>
      </w:r>
    </w:p>
    <w:p w:rsidR="003A6AD9" w:rsidRPr="006058FC" w:rsidRDefault="003A6AD9"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6058FC">
        <w:rPr>
          <w:rFonts w:ascii="Times New Roman" w:hAnsi="Times New Roman"/>
          <w:i/>
        </w:rPr>
        <w:t xml:space="preserve">Изготвен е проект на </w:t>
      </w:r>
      <w:r w:rsidRPr="006058FC">
        <w:rPr>
          <w:rFonts w:ascii="Times New Roman" w:hAnsi="Times New Roman"/>
        </w:rPr>
        <w:t>Постановление на Министерския съвет за изменение на Постановление № 181 на от 20 юли 2009 г. за определяне на стратегическите обекти и дейности, които са от значение за националната сигурност, с оглед актуализиране на акта;</w:t>
      </w:r>
    </w:p>
    <w:p w:rsidR="003A6AD9" w:rsidRPr="006058FC" w:rsidRDefault="003A6AD9" w:rsidP="000261C1">
      <w:pPr>
        <w:pStyle w:val="ListParagraph"/>
        <w:numPr>
          <w:ilvl w:val="0"/>
          <w:numId w:val="98"/>
        </w:numPr>
        <w:tabs>
          <w:tab w:val="left" w:pos="993"/>
        </w:tabs>
        <w:spacing w:after="0" w:line="240" w:lineRule="auto"/>
        <w:ind w:left="0" w:firstLine="717"/>
        <w:jc w:val="both"/>
        <w:rPr>
          <w:rFonts w:ascii="Times New Roman" w:hAnsi="Times New Roman"/>
        </w:rPr>
      </w:pPr>
      <w:r w:rsidRPr="006058FC">
        <w:rPr>
          <w:rFonts w:ascii="Times New Roman" w:hAnsi="Times New Roman"/>
          <w:i/>
        </w:rPr>
        <w:t xml:space="preserve">Осъществяват се дейностите </w:t>
      </w:r>
      <w:r w:rsidRPr="006058FC">
        <w:rPr>
          <w:rFonts w:ascii="Times New Roman" w:hAnsi="Times New Roman"/>
        </w:rPr>
        <w:t>по изготвяне на проект на ЗИД на ЗЕСМФИ и на проекти на подзаконови актове по приложението на закона във връзка с осигуряване прилагането на Регламент (ЕС) 2024/1309 на Европейския парламент и на Съвета от 29 април 2024 година за мерки за намаляване на разходите за разполагане на гигабитови електронни съобщителни мрежи, за изменение на Регламент (ЕС) 2015/2120 и за отмяна на Директива 2014/61/ЕС (Акт за гигабитовата инфраструктура), както и въвеждане на измененията съгласно ЗИД на ЗЕСМФИ</w:t>
      </w:r>
      <w:r w:rsidRPr="006058FC">
        <w:rPr>
          <w:rFonts w:ascii="Times New Roman" w:hAnsi="Times New Roman"/>
          <w:lang w:val="en-US"/>
        </w:rPr>
        <w:t xml:space="preserve"> (</w:t>
      </w:r>
      <w:r w:rsidRPr="006058FC">
        <w:rPr>
          <w:rFonts w:ascii="Times New Roman" w:hAnsi="Times New Roman"/>
        </w:rPr>
        <w:t>Обн., ДВ, бр. 35 от 25.04.2025 г.</w:t>
      </w:r>
      <w:r w:rsidRPr="006058FC">
        <w:rPr>
          <w:rFonts w:ascii="Times New Roman" w:hAnsi="Times New Roman"/>
          <w:lang w:val="en-US"/>
        </w:rPr>
        <w:t>)</w:t>
      </w:r>
      <w:r w:rsidRPr="006058FC">
        <w:rPr>
          <w:rFonts w:ascii="Times New Roman" w:hAnsi="Times New Roman"/>
        </w:rPr>
        <w:t>;</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Продължава организирането и координирането на работата на Работна група № 17</w:t>
      </w:r>
      <w:r w:rsidRPr="006058FC">
        <w:rPr>
          <w:rFonts w:ascii="Times New Roman" w:hAnsi="Times New Roman"/>
          <w:sz w:val="22"/>
          <w:szCs w:val="22"/>
        </w:rPr>
        <w:t xml:space="preserve"> „Телекомуникации и информационни технологии” към Съвета по европейските въпроси и </w:t>
      </w:r>
      <w:r w:rsidRPr="006058FC">
        <w:rPr>
          <w:rFonts w:ascii="Times New Roman" w:hAnsi="Times New Roman"/>
          <w:i/>
          <w:sz w:val="22"/>
          <w:szCs w:val="22"/>
        </w:rPr>
        <w:t>изготвянето и съгласуването на становища, указания и позиции</w:t>
      </w:r>
      <w:r w:rsidRPr="006058FC">
        <w:rPr>
          <w:rFonts w:ascii="Times New Roman" w:hAnsi="Times New Roman"/>
          <w:sz w:val="22"/>
          <w:szCs w:val="22"/>
        </w:rPr>
        <w:t xml:space="preserve"> на Република България за заседанията на комитетите и работните групи към Съвета на ЕС и Европейската комисия в областта на електронните съобщения;</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Изготвени са проекти на позиции</w:t>
      </w:r>
      <w:r w:rsidRPr="006058FC">
        <w:rPr>
          <w:rFonts w:ascii="Times New Roman" w:hAnsi="Times New Roman"/>
          <w:sz w:val="22"/>
          <w:szCs w:val="22"/>
        </w:rPr>
        <w:t xml:space="preserve"> за заседанията на Съвета на Европейския съюз по транспорт, телекомуникации и енергетика (формат „Телекомуникации“), проведени на</w:t>
      </w:r>
      <w:r w:rsidRPr="006058FC">
        <w:rPr>
          <w:rFonts w:ascii="Times New Roman" w:eastAsia="Calibri" w:hAnsi="Times New Roman"/>
          <w:sz w:val="22"/>
          <w:szCs w:val="22"/>
          <w:lang w:eastAsia="en-US"/>
        </w:rPr>
        <w:t xml:space="preserve"> </w:t>
      </w:r>
      <w:r w:rsidRPr="006058FC">
        <w:rPr>
          <w:rFonts w:ascii="Times New Roman" w:hAnsi="Times New Roman"/>
          <w:sz w:val="22"/>
          <w:szCs w:val="22"/>
        </w:rPr>
        <w:t xml:space="preserve">5 март (неформално) и 6 юни </w:t>
      </w:r>
      <w:r w:rsidRPr="006058FC">
        <w:rPr>
          <w:rFonts w:ascii="Times New Roman" w:hAnsi="Times New Roman"/>
          <w:sz w:val="22"/>
          <w:szCs w:val="22"/>
          <w:lang w:val="en-US"/>
        </w:rPr>
        <w:t>202</w:t>
      </w:r>
      <w:r w:rsidRPr="006058FC">
        <w:rPr>
          <w:rFonts w:ascii="Times New Roman" w:hAnsi="Times New Roman"/>
          <w:sz w:val="22"/>
          <w:szCs w:val="22"/>
        </w:rPr>
        <w:t>5</w:t>
      </w:r>
      <w:r w:rsidRPr="006058FC">
        <w:rPr>
          <w:rFonts w:ascii="Times New Roman" w:hAnsi="Times New Roman"/>
          <w:sz w:val="22"/>
          <w:szCs w:val="22"/>
          <w:lang w:val="en-US"/>
        </w:rPr>
        <w:t xml:space="preserve"> </w:t>
      </w:r>
      <w:r w:rsidRPr="006058FC">
        <w:rPr>
          <w:rFonts w:ascii="Times New Roman" w:hAnsi="Times New Roman"/>
          <w:sz w:val="22"/>
          <w:szCs w:val="22"/>
        </w:rPr>
        <w:t>г.;</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
          <w:sz w:val="22"/>
          <w:szCs w:val="22"/>
        </w:rPr>
      </w:pPr>
      <w:r w:rsidRPr="006058FC">
        <w:rPr>
          <w:rFonts w:ascii="Times New Roman" w:hAnsi="Times New Roman"/>
          <w:i/>
          <w:sz w:val="22"/>
          <w:szCs w:val="22"/>
        </w:rPr>
        <w:t>Продължава участието в работата и заседанията на комитети и работни групи</w:t>
      </w:r>
      <w:r w:rsidRPr="006058FC">
        <w:rPr>
          <w:rFonts w:ascii="Times New Roman" w:hAnsi="Times New Roman"/>
          <w:sz w:val="22"/>
          <w:szCs w:val="22"/>
        </w:rPr>
        <w:t xml:space="preserve"> във връзка с осъществяването на политиката в областта на електронните съобщения и в изпълнение на ангажиментите на Република България, свързани с членството й в Европейския съюз </w:t>
      </w:r>
      <w:r w:rsidRPr="006058FC">
        <w:rPr>
          <w:rFonts w:ascii="Times New Roman" w:hAnsi="Times New Roman"/>
          <w:bCs/>
          <w:sz w:val="22"/>
          <w:szCs w:val="22"/>
        </w:rPr>
        <w:t>–</w:t>
      </w:r>
      <w:r w:rsidRPr="006058FC">
        <w:rPr>
          <w:rFonts w:ascii="Times New Roman" w:hAnsi="Times New Roman"/>
          <w:sz w:val="22"/>
          <w:szCs w:val="22"/>
        </w:rPr>
        <w:t xml:space="preserve"> участие в работата и заседанията на Комитета по съобщенията (СОСОМ), проведени на 6 март и 25 юни 2024 г.;</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 xml:space="preserve">Изпълнени са дейности във връзка с въпросник </w:t>
      </w:r>
      <w:r w:rsidRPr="006058FC">
        <w:rPr>
          <w:rFonts w:ascii="Times New Roman" w:hAnsi="Times New Roman"/>
          <w:sz w:val="22"/>
          <w:szCs w:val="22"/>
        </w:rPr>
        <w:t>относно приложението на Директива (EС) 2018/1972 на Европейския парламент и на Съвета от 11 декември 2018 г. за установяване на Европейски кодекс за електронни съобщения (Questionnaire for the survey on the EECC and the Digital Single Market);</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 xml:space="preserve">Продължава участието в работата на международни организации, включително в семинари, мероприятия и инициативи на Международния съюз по далекосъобщения </w:t>
      </w:r>
      <w:r w:rsidRPr="006058FC">
        <w:rPr>
          <w:rFonts w:ascii="Times New Roman" w:hAnsi="Times New Roman"/>
          <w:sz w:val="22"/>
          <w:szCs w:val="22"/>
        </w:rPr>
        <w:t xml:space="preserve">по въпросите </w:t>
      </w:r>
      <w:r w:rsidRPr="006058FC">
        <w:rPr>
          <w:rFonts w:ascii="Times New Roman" w:hAnsi="Times New Roman"/>
          <w:sz w:val="22"/>
          <w:szCs w:val="22"/>
        </w:rPr>
        <w:lastRenderedPageBreak/>
        <w:t xml:space="preserve">на електронните съобщения </w:t>
      </w:r>
      <w:r w:rsidRPr="006058FC">
        <w:rPr>
          <w:rFonts w:ascii="Times New Roman" w:hAnsi="Times New Roman"/>
          <w:bCs/>
          <w:i/>
          <w:sz w:val="22"/>
          <w:szCs w:val="22"/>
        </w:rPr>
        <w:t>–</w:t>
      </w:r>
      <w:r w:rsidRPr="006058FC">
        <w:rPr>
          <w:rFonts w:ascii="Times New Roman" w:hAnsi="Times New Roman"/>
          <w:i/>
          <w:sz w:val="22"/>
          <w:szCs w:val="22"/>
        </w:rPr>
        <w:t xml:space="preserve"> </w:t>
      </w:r>
      <w:r w:rsidRPr="006058FC">
        <w:rPr>
          <w:rFonts w:ascii="Times New Roman" w:hAnsi="Times New Roman"/>
          <w:bCs/>
          <w:sz w:val="22"/>
          <w:szCs w:val="22"/>
        </w:rPr>
        <w:t xml:space="preserve">участие в работата на </w:t>
      </w:r>
      <w:r w:rsidRPr="006058FC">
        <w:rPr>
          <w:rFonts w:ascii="Times New Roman" w:hAnsi="Times New Roman"/>
          <w:bCs/>
          <w:iCs/>
          <w:sz w:val="22"/>
          <w:szCs w:val="22"/>
        </w:rPr>
        <w:t>Консултативната група по развитие на далекосъобщенията (TDAG) към МСД в периода 12-16 май 2025 г.;</w:t>
      </w:r>
      <w:r w:rsidRPr="006058FC">
        <w:rPr>
          <w:rFonts w:ascii="Times New Roman" w:hAnsi="Times New Roman"/>
          <w:i/>
          <w:sz w:val="22"/>
          <w:szCs w:val="22"/>
        </w:rPr>
        <w:t xml:space="preserve"> </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 xml:space="preserve">Продължава участието в работата на международни организации, включително в семинари, мероприятия и инициативи на Международния съюз по далекосъобщения </w:t>
      </w:r>
      <w:r w:rsidRPr="006058FC">
        <w:rPr>
          <w:rFonts w:ascii="Times New Roman" w:hAnsi="Times New Roman"/>
          <w:sz w:val="22"/>
          <w:szCs w:val="22"/>
        </w:rPr>
        <w:t xml:space="preserve">по въпросите на електронните съобщения </w:t>
      </w:r>
      <w:r w:rsidRPr="006058FC">
        <w:rPr>
          <w:rFonts w:ascii="Times New Roman" w:hAnsi="Times New Roman"/>
          <w:bCs/>
          <w:i/>
          <w:sz w:val="22"/>
          <w:szCs w:val="22"/>
        </w:rPr>
        <w:t>–</w:t>
      </w:r>
      <w:r w:rsidRPr="006058FC">
        <w:rPr>
          <w:rFonts w:ascii="Times New Roman" w:hAnsi="Times New Roman"/>
          <w:i/>
          <w:sz w:val="22"/>
          <w:szCs w:val="22"/>
        </w:rPr>
        <w:t xml:space="preserve"> </w:t>
      </w:r>
      <w:r w:rsidRPr="006058FC">
        <w:rPr>
          <w:rFonts w:ascii="Times New Roman" w:hAnsi="Times New Roman"/>
          <w:bCs/>
          <w:sz w:val="22"/>
          <w:szCs w:val="22"/>
        </w:rPr>
        <w:t xml:space="preserve">участие в работата на </w:t>
      </w:r>
      <w:r w:rsidRPr="006058FC">
        <w:rPr>
          <w:rFonts w:ascii="Times New Roman" w:hAnsi="Times New Roman"/>
          <w:bCs/>
          <w:iCs/>
          <w:sz w:val="22"/>
          <w:szCs w:val="22"/>
        </w:rPr>
        <w:t>Консултативната група стандартизация в телекомуникациите (T</w:t>
      </w:r>
      <w:r w:rsidRPr="006058FC">
        <w:rPr>
          <w:rFonts w:ascii="Times New Roman" w:hAnsi="Times New Roman"/>
          <w:bCs/>
          <w:iCs/>
          <w:sz w:val="22"/>
          <w:szCs w:val="22"/>
          <w:lang w:val="en-US"/>
        </w:rPr>
        <w:t>S</w:t>
      </w:r>
      <w:r w:rsidRPr="006058FC">
        <w:rPr>
          <w:rFonts w:ascii="Times New Roman" w:hAnsi="Times New Roman"/>
          <w:bCs/>
          <w:iCs/>
          <w:sz w:val="22"/>
          <w:szCs w:val="22"/>
        </w:rPr>
        <w:t>AG) към МСД в периода 26-30 май 2025 г.;</w:t>
      </w:r>
      <w:r w:rsidRPr="006058FC">
        <w:rPr>
          <w:rFonts w:ascii="Times New Roman" w:hAnsi="Times New Roman"/>
          <w:i/>
          <w:sz w:val="22"/>
          <w:szCs w:val="22"/>
        </w:rPr>
        <w:t xml:space="preserve"> </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Стартирани са дейности по изготвяне на проект на позиция на Република България по дневния ред на Световната конференция за развитие на далекосъобщенията</w:t>
      </w:r>
      <w:r w:rsidRPr="006058FC">
        <w:rPr>
          <w:rFonts w:ascii="Times New Roman" w:hAnsi="Times New Roman"/>
          <w:sz w:val="22"/>
          <w:szCs w:val="22"/>
        </w:rPr>
        <w:t xml:space="preserve"> (WTDC-25) на Международния съюз по далекосъобщения (МСД), която ще се проведе от 17 до 28 ноември 2025 г. в Баку, Азербайджан;</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Изпълнени са дейности във връзка с процеса на присъединяване на Република България към Организацията за икономическо сътрудничество и развитие (ОИСР)</w:t>
      </w:r>
      <w:r w:rsidRPr="006058FC">
        <w:rPr>
          <w:rFonts w:ascii="Times New Roman" w:hAnsi="Times New Roman"/>
          <w:sz w:val="22"/>
          <w:szCs w:val="22"/>
        </w:rPr>
        <w:t>, включващи предоставяне на информация и съдействие по следните въпросници: OECD CSI 2025 Regulatory Questionnaire (Connectivity Services and Infrastructures) и OECD Questionnaire on Critical Infrastructure Resilience, преглед на доклад: Market Openness Review of Bulgaria, подготвка и преглед на материали за заседанията на Междуведомствения координационен механизъм по присъединяването на България към ОИСР;</w:t>
      </w:r>
    </w:p>
    <w:p w:rsidR="003A6AD9" w:rsidRPr="006058FC" w:rsidRDefault="003A6AD9" w:rsidP="003A6AD9">
      <w:pPr>
        <w:numPr>
          <w:ilvl w:val="0"/>
          <w:numId w:val="35"/>
        </w:numPr>
        <w:tabs>
          <w:tab w:val="clear" w:pos="4188"/>
          <w:tab w:val="left" w:pos="0"/>
          <w:tab w:val="num" w:pos="927"/>
          <w:tab w:val="left" w:pos="993"/>
        </w:tabs>
        <w:autoSpaceDE/>
        <w:autoSpaceDN/>
        <w:adjustRightInd/>
        <w:spacing w:after="120"/>
        <w:ind w:left="0" w:firstLine="720"/>
        <w:jc w:val="both"/>
        <w:rPr>
          <w:rFonts w:ascii="Times New Roman" w:hAnsi="Times New Roman"/>
          <w:sz w:val="22"/>
          <w:szCs w:val="22"/>
        </w:rPr>
      </w:pPr>
      <w:r w:rsidRPr="006058FC">
        <w:rPr>
          <w:rFonts w:ascii="Times New Roman" w:hAnsi="Times New Roman"/>
          <w:i/>
          <w:sz w:val="22"/>
          <w:szCs w:val="22"/>
        </w:rPr>
        <w:t xml:space="preserve">Разгледани са въпроси, </w:t>
      </w:r>
      <w:r w:rsidRPr="006058FC">
        <w:rPr>
          <w:rFonts w:ascii="Times New Roman" w:hAnsi="Times New Roman"/>
          <w:sz w:val="22"/>
          <w:szCs w:val="22"/>
        </w:rPr>
        <w:t>свързани с предоставянето на електронни съобщителни мрежи и услуги, прилагането на националното законодателство, законодателството на ЕС и изискванията на международни договори в областта на електронните съобщения, както и с изготвянето на стратегически и други</w:t>
      </w:r>
      <w:r w:rsidRPr="006058FC">
        <w:rPr>
          <w:rFonts w:ascii="Times New Roman" w:hAnsi="Times New Roman"/>
          <w:sz w:val="22"/>
          <w:szCs w:val="22"/>
          <w:lang w:val="en-GB"/>
        </w:rPr>
        <w:t xml:space="preserve"> </w:t>
      </w:r>
      <w:r w:rsidRPr="006058FC">
        <w:rPr>
          <w:rFonts w:ascii="Times New Roman" w:hAnsi="Times New Roman"/>
          <w:sz w:val="22"/>
          <w:szCs w:val="22"/>
        </w:rPr>
        <w:t>национални документи в областта на електронните съобщения</w:t>
      </w:r>
      <w:r w:rsidRPr="006058FC">
        <w:rPr>
          <w:rFonts w:ascii="Times New Roman" w:hAnsi="Times New Roman"/>
          <w:sz w:val="22"/>
          <w:szCs w:val="22"/>
          <w:lang w:val="en-GB"/>
        </w:rPr>
        <w:t xml:space="preserve"> </w:t>
      </w:r>
      <w:r w:rsidRPr="006058FC">
        <w:rPr>
          <w:rFonts w:ascii="Times New Roman" w:hAnsi="Times New Roman"/>
          <w:sz w:val="22"/>
          <w:szCs w:val="22"/>
        </w:rPr>
        <w:t>в рамките на междуведомствени и вътрешно-ведомствени работни групи.</w:t>
      </w:r>
    </w:p>
    <w:p w:rsidR="00753936" w:rsidRPr="006058FC" w:rsidRDefault="009E6F83" w:rsidP="00215619">
      <w:pPr>
        <w:numPr>
          <w:ilvl w:val="0"/>
          <w:numId w:val="22"/>
        </w:numPr>
        <w:tabs>
          <w:tab w:val="left" w:pos="360"/>
          <w:tab w:val="left" w:pos="1080"/>
        </w:tabs>
        <w:ind w:left="714" w:hanging="357"/>
        <w:jc w:val="both"/>
        <w:rPr>
          <w:i/>
          <w:sz w:val="22"/>
          <w:szCs w:val="22"/>
          <w:u w:val="single"/>
        </w:rPr>
      </w:pPr>
      <w:r w:rsidRPr="006058FC">
        <w:rPr>
          <w:i/>
          <w:sz w:val="22"/>
          <w:szCs w:val="22"/>
          <w:u w:val="single"/>
        </w:rPr>
        <w:t>Управление на радио</w:t>
      </w:r>
      <w:r w:rsidR="00494210" w:rsidRPr="006058FC">
        <w:rPr>
          <w:i/>
          <w:sz w:val="22"/>
          <w:szCs w:val="22"/>
          <w:u w:val="single"/>
        </w:rPr>
        <w:t>съобщенията</w:t>
      </w:r>
      <w:r w:rsidRPr="006058FC">
        <w:rPr>
          <w:i/>
          <w:sz w:val="22"/>
          <w:szCs w:val="22"/>
          <w:u w:val="single"/>
        </w:rPr>
        <w:t>:</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
          <w:color w:val="000000"/>
          <w:sz w:val="22"/>
          <w:szCs w:val="22"/>
        </w:rPr>
      </w:pPr>
      <w:r w:rsidRPr="006058FC">
        <w:rPr>
          <w:rFonts w:ascii="Times New Roman" w:hAnsi="Times New Roman"/>
          <w:i/>
          <w:color w:val="000000"/>
          <w:sz w:val="22"/>
          <w:szCs w:val="22"/>
        </w:rPr>
        <w:t>Изпълняват се дейностите, свързани с подготовката и участието в заседания на СНРЧС,</w:t>
      </w:r>
      <w:r w:rsidRPr="006058FC">
        <w:rPr>
          <w:rFonts w:ascii="Times New Roman" w:hAnsi="Times New Roman"/>
          <w:color w:val="000000"/>
          <w:sz w:val="22"/>
          <w:szCs w:val="22"/>
        </w:rPr>
        <w:t xml:space="preserve"> включително административното и информационното обслужване на СНРЧС;</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Style w:val="fontstyle01"/>
          <w:rFonts w:ascii="Times New Roman" w:hAnsi="Times New Roman"/>
          <w:i/>
        </w:rPr>
      </w:pPr>
      <w:r w:rsidRPr="006058FC">
        <w:rPr>
          <w:rFonts w:ascii="Times New Roman" w:hAnsi="Times New Roman"/>
          <w:i/>
          <w:sz w:val="22"/>
          <w:szCs w:val="22"/>
        </w:rPr>
        <w:t>Продължава участието в заседанията и работата и на комитети, работни групи и други работни органи на институциите на Европейския съюз</w:t>
      </w:r>
      <w:r w:rsidRPr="006058FC">
        <w:rPr>
          <w:rFonts w:ascii="Times New Roman" w:hAnsi="Times New Roman"/>
          <w:sz w:val="22"/>
          <w:szCs w:val="22"/>
        </w:rPr>
        <w:t xml:space="preserve"> във връзка с осъществяването на политиката в областта на управлението на радиочестотния спектър и в изпълнение на ангажиментите на Република България, свързани с членството й в Европейския съюз </w:t>
      </w:r>
      <w:r w:rsidRPr="006058FC">
        <w:rPr>
          <w:rFonts w:ascii="Times New Roman" w:hAnsi="Times New Roman"/>
          <w:bCs/>
          <w:sz w:val="22"/>
          <w:szCs w:val="22"/>
        </w:rPr>
        <w:t>–</w:t>
      </w:r>
      <w:r w:rsidRPr="006058FC">
        <w:rPr>
          <w:rFonts w:ascii="Times New Roman" w:hAnsi="Times New Roman"/>
          <w:sz w:val="22"/>
          <w:szCs w:val="22"/>
        </w:rPr>
        <w:t xml:space="preserve"> участие в заседанията на </w:t>
      </w:r>
      <w:r w:rsidRPr="006058FC">
        <w:rPr>
          <w:rFonts w:ascii="Times New Roman" w:hAnsi="Times New Roman"/>
          <w:iCs/>
          <w:sz w:val="22"/>
          <w:szCs w:val="22"/>
        </w:rPr>
        <w:t xml:space="preserve">Комитета по </w:t>
      </w:r>
      <w:r w:rsidRPr="006058FC">
        <w:rPr>
          <w:rFonts w:ascii="Times New Roman" w:hAnsi="Times New Roman"/>
          <w:sz w:val="22"/>
          <w:szCs w:val="22"/>
        </w:rPr>
        <w:t>радиочестотния спектър</w:t>
      </w:r>
      <w:r w:rsidRPr="006058FC">
        <w:rPr>
          <w:rFonts w:ascii="Times New Roman" w:hAnsi="Times New Roman"/>
          <w:iCs/>
          <w:sz w:val="22"/>
          <w:szCs w:val="22"/>
        </w:rPr>
        <w:t xml:space="preserve"> (RSC), проведени на 19 март и 2 юли 2025 г. и </w:t>
      </w:r>
      <w:r w:rsidRPr="006058FC">
        <w:rPr>
          <w:rFonts w:ascii="Times New Roman" w:hAnsi="Times New Roman"/>
          <w:sz w:val="22"/>
          <w:szCs w:val="22"/>
        </w:rPr>
        <w:t xml:space="preserve">заседанията на </w:t>
      </w:r>
      <w:r w:rsidRPr="006058FC">
        <w:rPr>
          <w:rFonts w:ascii="Times New Roman" w:hAnsi="Times New Roman"/>
          <w:iCs/>
          <w:sz w:val="22"/>
          <w:szCs w:val="22"/>
        </w:rPr>
        <w:t>Групата по политиката в областта на радиочестотния спектър (RSPG), проведени на</w:t>
      </w:r>
      <w:r w:rsidRPr="006058FC">
        <w:rPr>
          <w:rFonts w:ascii="Times New Roman" w:hAnsi="Times New Roman"/>
          <w:sz w:val="22"/>
          <w:szCs w:val="22"/>
        </w:rPr>
        <w:t xml:space="preserve"> 12 февруари и 17 юни 2025 г.</w:t>
      </w:r>
      <w:r w:rsidRPr="006058FC">
        <w:rPr>
          <w:rStyle w:val="fontstyle01"/>
          <w:rFonts w:ascii="Times New Roman" w:hAnsi="Times New Roman"/>
        </w:rPr>
        <w:t>;</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
          <w:color w:val="000000"/>
          <w:sz w:val="22"/>
          <w:szCs w:val="22"/>
        </w:rPr>
      </w:pPr>
      <w:r w:rsidRPr="006058FC">
        <w:rPr>
          <w:rFonts w:ascii="Times New Roman" w:hAnsi="Times New Roman"/>
          <w:i/>
          <w:sz w:val="22"/>
          <w:szCs w:val="22"/>
        </w:rPr>
        <w:t>Продължава участието в работата на международни организации</w:t>
      </w:r>
      <w:r w:rsidRPr="006058FC">
        <w:rPr>
          <w:rFonts w:ascii="Times New Roman" w:hAnsi="Times New Roman"/>
          <w:sz w:val="22"/>
          <w:szCs w:val="22"/>
        </w:rPr>
        <w:t xml:space="preserve"> </w:t>
      </w:r>
      <w:r w:rsidRPr="006058FC">
        <w:rPr>
          <w:rFonts w:ascii="Times New Roman" w:hAnsi="Times New Roman"/>
          <w:bCs/>
          <w:sz w:val="22"/>
          <w:szCs w:val="22"/>
        </w:rPr>
        <w:t xml:space="preserve">– </w:t>
      </w:r>
      <w:r w:rsidRPr="006058FC">
        <w:rPr>
          <w:rFonts w:ascii="Times New Roman" w:hAnsi="Times New Roman"/>
          <w:sz w:val="22"/>
          <w:szCs w:val="22"/>
        </w:rPr>
        <w:t>участие в работата на Групата за подготовка на Световната конференция по радиосъобщения на МСД (</w:t>
      </w:r>
      <w:r w:rsidRPr="006058FC">
        <w:rPr>
          <w:rFonts w:ascii="Times New Roman" w:hAnsi="Times New Roman"/>
          <w:sz w:val="22"/>
          <w:szCs w:val="22"/>
          <w:lang w:val="en-US"/>
        </w:rPr>
        <w:t>CPG-2</w:t>
      </w:r>
      <w:r w:rsidRPr="006058FC">
        <w:rPr>
          <w:rFonts w:ascii="Times New Roman" w:hAnsi="Times New Roman"/>
          <w:sz w:val="22"/>
          <w:szCs w:val="22"/>
        </w:rPr>
        <w:t xml:space="preserve">7) </w:t>
      </w:r>
      <w:r w:rsidRPr="006058FC">
        <w:rPr>
          <w:rFonts w:ascii="Times New Roman" w:hAnsi="Times New Roman"/>
          <w:iCs/>
          <w:sz w:val="22"/>
          <w:szCs w:val="22"/>
        </w:rPr>
        <w:t xml:space="preserve">в периода 10-13 юни 2025 г.; участие в дейността на Комитета по електронни съобщения към CEPT в периода 4-7 март и </w:t>
      </w:r>
      <w:r w:rsidRPr="006058FC">
        <w:rPr>
          <w:rFonts w:ascii="Times New Roman" w:hAnsi="Times New Roman"/>
          <w:bCs/>
          <w:sz w:val="22"/>
          <w:szCs w:val="22"/>
        </w:rPr>
        <w:t xml:space="preserve">24-27 юни 2025 </w:t>
      </w:r>
      <w:r w:rsidRPr="006058FC">
        <w:rPr>
          <w:rFonts w:ascii="Times New Roman" w:hAnsi="Times New Roman"/>
          <w:iCs/>
          <w:sz w:val="22"/>
          <w:szCs w:val="22"/>
        </w:rPr>
        <w:t xml:space="preserve">г.; участие в дейността на Работна група по управление на спектъра към Комитета по електронни съобщения в периода </w:t>
      </w:r>
      <w:r w:rsidRPr="006058FC">
        <w:rPr>
          <w:rFonts w:ascii="Times New Roman" w:hAnsi="Times New Roman"/>
          <w:bCs/>
          <w:sz w:val="22"/>
          <w:szCs w:val="22"/>
        </w:rPr>
        <w:t xml:space="preserve">10-14 февруари и 02-06 юни 2025 </w:t>
      </w:r>
      <w:r w:rsidRPr="006058FC">
        <w:rPr>
          <w:rFonts w:ascii="Times New Roman" w:hAnsi="Times New Roman"/>
          <w:iCs/>
          <w:sz w:val="22"/>
          <w:szCs w:val="22"/>
        </w:rPr>
        <w:t>г.; участие в дейността на Международната организация за спътникови комуникации</w:t>
      </w:r>
      <w:r w:rsidRPr="006058FC" w:rsidDel="0096385A">
        <w:rPr>
          <w:rFonts w:ascii="Times New Roman" w:hAnsi="Times New Roman"/>
          <w:iCs/>
          <w:sz w:val="22"/>
          <w:szCs w:val="22"/>
        </w:rPr>
        <w:t xml:space="preserve"> </w:t>
      </w:r>
      <w:r w:rsidRPr="006058FC">
        <w:rPr>
          <w:rFonts w:ascii="Times New Roman" w:hAnsi="Times New Roman"/>
          <w:iCs/>
          <w:sz w:val="22"/>
          <w:szCs w:val="22"/>
        </w:rPr>
        <w:t>(МОСК „Интерспутник”) – запознаване с материалите за  заседанието на 22-24 май 2025 г.;</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Style w:val="fontstyle01"/>
          <w:rFonts w:ascii="Times New Roman" w:hAnsi="Times New Roman"/>
          <w:i/>
        </w:rPr>
      </w:pPr>
      <w:r w:rsidRPr="006058FC">
        <w:rPr>
          <w:rFonts w:ascii="Times New Roman" w:hAnsi="Times New Roman"/>
          <w:i/>
          <w:sz w:val="22"/>
          <w:szCs w:val="22"/>
        </w:rPr>
        <w:t xml:space="preserve">Стартирани са дейности по изготвяне на проект на Решение на Министерския съвет </w:t>
      </w:r>
      <w:r w:rsidRPr="006058FC">
        <w:rPr>
          <w:rFonts w:ascii="Times New Roman" w:hAnsi="Times New Roman"/>
          <w:sz w:val="22"/>
          <w:szCs w:val="22"/>
        </w:rPr>
        <w:t>за одобряване на присъединяването на Република България към Административното споразумение  за  управление  на документи на Международния съюз по далекосъобщения за Програмата за сигурна свързаност на Европейския съюз;</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Cs/>
          <w:sz w:val="22"/>
          <w:szCs w:val="22"/>
        </w:rPr>
      </w:pPr>
      <w:r w:rsidRPr="006058FC">
        <w:rPr>
          <w:rFonts w:ascii="Times New Roman" w:hAnsi="Times New Roman"/>
          <w:i/>
          <w:sz w:val="22"/>
          <w:szCs w:val="22"/>
        </w:rPr>
        <w:t>Започна подготовката</w:t>
      </w:r>
      <w:r w:rsidRPr="006058FC">
        <w:rPr>
          <w:rFonts w:ascii="Times New Roman" w:hAnsi="Times New Roman"/>
          <w:sz w:val="22"/>
          <w:szCs w:val="22"/>
        </w:rPr>
        <w:t xml:space="preserve"> </w:t>
      </w:r>
      <w:r w:rsidRPr="006058FC">
        <w:rPr>
          <w:rFonts w:ascii="Times New Roman" w:hAnsi="Times New Roman"/>
          <w:i/>
          <w:sz w:val="22"/>
          <w:szCs w:val="22"/>
        </w:rPr>
        <w:t>за участие в Асамблеята по радиосъобщения (RA-2027)</w:t>
      </w:r>
      <w:r w:rsidRPr="006058FC">
        <w:rPr>
          <w:rFonts w:ascii="Times New Roman" w:hAnsi="Times New Roman"/>
          <w:sz w:val="22"/>
          <w:szCs w:val="22"/>
        </w:rPr>
        <w:t xml:space="preserve"> и Световната конференция по радиосъобщения (WRC-2027)</w:t>
      </w:r>
      <w:r w:rsidRPr="006058FC">
        <w:rPr>
          <w:rFonts w:ascii="Times New Roman" w:hAnsi="Times New Roman"/>
          <w:iCs/>
          <w:sz w:val="22"/>
          <w:szCs w:val="22"/>
        </w:rPr>
        <w:t xml:space="preserve"> на </w:t>
      </w:r>
      <w:r w:rsidRPr="006058FC">
        <w:rPr>
          <w:rFonts w:ascii="Times New Roman" w:hAnsi="Times New Roman"/>
          <w:sz w:val="22"/>
          <w:szCs w:val="22"/>
        </w:rPr>
        <w:t xml:space="preserve">Международния съюз по далекосъобщения </w:t>
      </w:r>
      <w:r w:rsidRPr="006058FC">
        <w:rPr>
          <w:rFonts w:ascii="Times New Roman" w:hAnsi="Times New Roman"/>
          <w:iCs/>
          <w:sz w:val="22"/>
          <w:szCs w:val="22"/>
        </w:rPr>
        <w:t>през 2027 г.;</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
          <w:sz w:val="22"/>
          <w:szCs w:val="22"/>
        </w:rPr>
      </w:pPr>
      <w:r w:rsidRPr="006058FC">
        <w:rPr>
          <w:rFonts w:ascii="Times New Roman" w:hAnsi="Times New Roman"/>
          <w:i/>
          <w:sz w:val="22"/>
          <w:szCs w:val="22"/>
        </w:rPr>
        <w:t xml:space="preserve">Приключи дейността на междуведомствена работна група, създадена със Заповед № РД-08-552/25.11.2024 г. </w:t>
      </w:r>
      <w:r w:rsidRPr="006058FC">
        <w:rPr>
          <w:rFonts w:ascii="Times New Roman" w:hAnsi="Times New Roman"/>
          <w:sz w:val="22"/>
          <w:szCs w:val="22"/>
        </w:rPr>
        <w:t>на министъра на транспорта и съобщенията, със задача да изготви предложение за промени в Националния план за разпределение на радиочестотния спектър съгласно приетите решения от Световната конференция по радиосъобщения;</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sz w:val="22"/>
          <w:szCs w:val="22"/>
        </w:rPr>
      </w:pPr>
      <w:r w:rsidRPr="006058FC">
        <w:rPr>
          <w:rFonts w:ascii="Times New Roman" w:hAnsi="Times New Roman"/>
          <w:i/>
          <w:sz w:val="22"/>
          <w:szCs w:val="22"/>
        </w:rPr>
        <w:t>Приключи дейността на междуведомствената работна група, създадена със Заповед № РД-08-553/25.11.2024 г.</w:t>
      </w:r>
      <w:r w:rsidRPr="006058FC">
        <w:rPr>
          <w:rFonts w:ascii="Times New Roman" w:hAnsi="Times New Roman"/>
          <w:sz w:val="22"/>
          <w:szCs w:val="22"/>
        </w:rPr>
        <w:t xml:space="preserve"> на министъра на транспорта и съобщенията, със задача да извърши анализ и да изготви предложения относно необходимостта от промяна в ползването на ленти 452.400-457.400 MHz и 462.400-467.400 MHz;</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
          <w:sz w:val="22"/>
          <w:szCs w:val="22"/>
        </w:rPr>
      </w:pPr>
      <w:r w:rsidRPr="006058FC">
        <w:rPr>
          <w:rFonts w:ascii="Times New Roman" w:hAnsi="Times New Roman"/>
          <w:i/>
          <w:sz w:val="22"/>
          <w:szCs w:val="22"/>
        </w:rPr>
        <w:t xml:space="preserve">Продължава работата на междуведомствена работна група, създадена със Заповед № РД-08-566/02.12.2024 г. </w:t>
      </w:r>
      <w:r w:rsidRPr="006058FC">
        <w:rPr>
          <w:rFonts w:ascii="Times New Roman" w:hAnsi="Times New Roman"/>
          <w:sz w:val="22"/>
          <w:szCs w:val="22"/>
        </w:rPr>
        <w:t xml:space="preserve">на министъра на транспорта и съобщенията, със задача да актуализира и </w:t>
      </w:r>
      <w:r w:rsidRPr="006058FC">
        <w:rPr>
          <w:rFonts w:ascii="Times New Roman" w:hAnsi="Times New Roman"/>
          <w:sz w:val="22"/>
          <w:szCs w:val="22"/>
        </w:rPr>
        <w:lastRenderedPageBreak/>
        <w:t>предложи разпределенията на радиочестотите и радиочестотните ленти в класифицирания Национален план за разпределение на радиочестотния спектър;</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
          <w:color w:val="000000"/>
          <w:sz w:val="22"/>
          <w:szCs w:val="22"/>
        </w:rPr>
      </w:pPr>
      <w:r w:rsidRPr="006058FC">
        <w:rPr>
          <w:rFonts w:ascii="Times New Roman" w:hAnsi="Times New Roman"/>
          <w:i/>
          <w:sz w:val="22"/>
          <w:szCs w:val="22"/>
        </w:rPr>
        <w:t xml:space="preserve">Изготвено е становище във връзка с обществени консултации на Проект на условия, </w:t>
      </w:r>
      <w:r w:rsidRPr="006058FC">
        <w:rPr>
          <w:rFonts w:ascii="Times New Roman" w:hAnsi="Times New Roman"/>
          <w:sz w:val="22"/>
          <w:szCs w:val="22"/>
        </w:rPr>
        <w:t>които да бъдат включени в разрешенията на предприятията с издадени разрешения за ползване на радиочестотен спектър в обхвати 900 MHz и 1800 MHz за наземна мрежа, позволяваща предоставяне на електронни съобщителни услуги</w:t>
      </w:r>
      <w:r w:rsidR="00323A5D">
        <w:rPr>
          <w:rFonts w:ascii="Times New Roman" w:hAnsi="Times New Roman"/>
          <w:i/>
          <w:sz w:val="22"/>
          <w:szCs w:val="22"/>
        </w:rPr>
        <w:t>;</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Style w:val="fontstyle01"/>
          <w:rFonts w:ascii="Times New Roman" w:hAnsi="Times New Roman"/>
        </w:rPr>
      </w:pPr>
      <w:r w:rsidRPr="006058FC">
        <w:rPr>
          <w:rFonts w:ascii="Times New Roman" w:hAnsi="Times New Roman"/>
          <w:i/>
          <w:sz w:val="22"/>
          <w:szCs w:val="22"/>
        </w:rPr>
        <w:t>Извършено е  съгласуване</w:t>
      </w:r>
      <w:r w:rsidRPr="006058FC">
        <w:rPr>
          <w:rFonts w:ascii="Times New Roman" w:hAnsi="Times New Roman"/>
          <w:sz w:val="22"/>
          <w:szCs w:val="22"/>
        </w:rPr>
        <w:t xml:space="preserve"> със заинтересовани държавни органи и служби на ползването на конкретни радиочестоти и радиочестотни ленти от радиосъоръжения с техните технически параметри, срок и място за ползването им на територията на страната от други държави и от международни организации;</w:t>
      </w:r>
    </w:p>
    <w:p w:rsidR="003A6AD9" w:rsidRPr="006058FC" w:rsidRDefault="003A6AD9" w:rsidP="003A6AD9">
      <w:pPr>
        <w:numPr>
          <w:ilvl w:val="0"/>
          <w:numId w:val="35"/>
        </w:numPr>
        <w:tabs>
          <w:tab w:val="clear" w:pos="4188"/>
          <w:tab w:val="left" w:pos="0"/>
          <w:tab w:val="num" w:pos="927"/>
          <w:tab w:val="left" w:pos="993"/>
        </w:tabs>
        <w:autoSpaceDE/>
        <w:autoSpaceDN/>
        <w:adjustRightInd/>
        <w:ind w:left="0" w:firstLine="720"/>
        <w:jc w:val="both"/>
        <w:rPr>
          <w:rFonts w:ascii="Times New Roman" w:hAnsi="Times New Roman"/>
          <w:i/>
          <w:sz w:val="22"/>
          <w:szCs w:val="22"/>
        </w:rPr>
      </w:pPr>
      <w:r w:rsidRPr="006058FC">
        <w:rPr>
          <w:rFonts w:ascii="Times New Roman" w:hAnsi="Times New Roman"/>
          <w:i/>
          <w:sz w:val="22"/>
          <w:szCs w:val="22"/>
        </w:rPr>
        <w:t>Разпространени са циркуляри</w:t>
      </w:r>
      <w:r w:rsidRPr="006058FC">
        <w:rPr>
          <w:rFonts w:ascii="Times New Roman" w:hAnsi="Times New Roman"/>
          <w:sz w:val="22"/>
          <w:szCs w:val="22"/>
        </w:rPr>
        <w:t xml:space="preserve"> на електронен носител на Радиобюрото към Международния съюз по далекосъобщения BR IFIC „Space Services” от името на МТС, като легитимно призната от МСД българска администрация – 16 бр.;</w:t>
      </w:r>
    </w:p>
    <w:p w:rsidR="003A6AD9" w:rsidRPr="006058FC" w:rsidRDefault="003A6AD9" w:rsidP="003A6AD9">
      <w:pPr>
        <w:pStyle w:val="ListParagraph"/>
        <w:numPr>
          <w:ilvl w:val="0"/>
          <w:numId w:val="35"/>
        </w:numPr>
        <w:tabs>
          <w:tab w:val="clear" w:pos="4188"/>
          <w:tab w:val="left" w:pos="0"/>
          <w:tab w:val="num" w:pos="927"/>
          <w:tab w:val="left" w:pos="993"/>
        </w:tabs>
        <w:spacing w:after="120" w:line="240" w:lineRule="auto"/>
        <w:ind w:left="0" w:firstLine="720"/>
        <w:contextualSpacing w:val="0"/>
        <w:jc w:val="both"/>
        <w:rPr>
          <w:rFonts w:ascii="Times New Roman" w:hAnsi="Times New Roman"/>
        </w:rPr>
      </w:pPr>
      <w:r w:rsidRPr="006058FC">
        <w:rPr>
          <w:rFonts w:ascii="Times New Roman" w:hAnsi="Times New Roman"/>
          <w:i/>
        </w:rPr>
        <w:t>Изпълнени са задачи по текущи преписки,</w:t>
      </w:r>
      <w:r w:rsidRPr="006058FC">
        <w:rPr>
          <w:rFonts w:ascii="Times New Roman" w:hAnsi="Times New Roman"/>
        </w:rPr>
        <w:t xml:space="preserve"> свързани с управлението на радиосъобщенията и спътниковите комуникации.</w:t>
      </w:r>
    </w:p>
    <w:p w:rsidR="00AF5531" w:rsidRPr="006058FC" w:rsidRDefault="00AF5531" w:rsidP="00AF5531">
      <w:pPr>
        <w:tabs>
          <w:tab w:val="left" w:pos="0"/>
          <w:tab w:val="left" w:pos="993"/>
        </w:tabs>
        <w:spacing w:before="240" w:after="120"/>
        <w:jc w:val="both"/>
        <w:rPr>
          <w:rFonts w:ascii="Times New Roman" w:hAnsi="Times New Roman"/>
          <w:b/>
          <w:i/>
          <w:sz w:val="22"/>
          <w:szCs w:val="22"/>
        </w:rPr>
      </w:pPr>
      <w:r w:rsidRPr="006058FC">
        <w:rPr>
          <w:rFonts w:ascii="Times New Roman" w:hAnsi="Times New Roman"/>
          <w:b/>
          <w:i/>
          <w:sz w:val="22"/>
          <w:szCs w:val="22"/>
        </w:rPr>
        <w:tab/>
        <w:t>Пощенски услуги:</w:t>
      </w:r>
    </w:p>
    <w:p w:rsidR="003A6AD9" w:rsidRPr="006058FC" w:rsidRDefault="003A6AD9" w:rsidP="000261C1">
      <w:pPr>
        <w:numPr>
          <w:ilvl w:val="0"/>
          <w:numId w:val="84"/>
        </w:numPr>
        <w:tabs>
          <w:tab w:val="clear" w:pos="2160"/>
          <w:tab w:val="num" w:pos="0"/>
          <w:tab w:val="num" w:pos="993"/>
        </w:tabs>
        <w:ind w:left="0" w:firstLine="709"/>
        <w:contextualSpacing/>
        <w:jc w:val="both"/>
        <w:rPr>
          <w:rFonts w:ascii="Times New Roman" w:hAnsi="Times New Roman"/>
          <w:sz w:val="22"/>
          <w:szCs w:val="22"/>
        </w:rPr>
      </w:pPr>
      <w:r w:rsidRPr="006058FC">
        <w:rPr>
          <w:rFonts w:ascii="Times New Roman" w:hAnsi="Times New Roman"/>
          <w:i/>
          <w:sz w:val="22"/>
          <w:szCs w:val="22"/>
        </w:rPr>
        <w:t>Продължава участието в заседанията и работата на комитети, работни групи и други работни органи на институциите на Европейския съюз</w:t>
      </w:r>
      <w:r w:rsidRPr="006058FC">
        <w:rPr>
          <w:rFonts w:ascii="Times New Roman" w:hAnsi="Times New Roman"/>
          <w:sz w:val="22"/>
          <w:szCs w:val="22"/>
        </w:rPr>
        <w:t xml:space="preserve"> в областта на пощенските услуги –  подготовка за участие и участие в дейността на работна група „Пощенски услуги“ и Комитет „Пощенска директива” (16 юни 2025 г.);</w:t>
      </w:r>
    </w:p>
    <w:p w:rsidR="003A6AD9" w:rsidRPr="006058FC" w:rsidRDefault="003A6AD9" w:rsidP="000261C1">
      <w:pPr>
        <w:numPr>
          <w:ilvl w:val="0"/>
          <w:numId w:val="84"/>
        </w:numPr>
        <w:tabs>
          <w:tab w:val="clear" w:pos="2160"/>
          <w:tab w:val="num" w:pos="0"/>
          <w:tab w:val="num" w:pos="993"/>
        </w:tabs>
        <w:ind w:left="0" w:firstLine="709"/>
        <w:contextualSpacing/>
        <w:jc w:val="both"/>
        <w:rPr>
          <w:rFonts w:ascii="Times New Roman" w:hAnsi="Times New Roman"/>
          <w:sz w:val="22"/>
          <w:szCs w:val="22"/>
        </w:rPr>
      </w:pPr>
      <w:r w:rsidRPr="006058FC">
        <w:rPr>
          <w:rFonts w:ascii="Times New Roman" w:hAnsi="Times New Roman"/>
          <w:i/>
          <w:sz w:val="22"/>
          <w:szCs w:val="22"/>
        </w:rPr>
        <w:t xml:space="preserve">Продължава участието в международното сътрудничество на регионално и световно ниво </w:t>
      </w:r>
      <w:r w:rsidRPr="006058FC">
        <w:rPr>
          <w:rFonts w:ascii="Times New Roman" w:hAnsi="Times New Roman"/>
          <w:sz w:val="22"/>
          <w:szCs w:val="22"/>
        </w:rPr>
        <w:t>в областта на пощенските услуги – подготовка за участие и участие в дейността на Административния съвет на ВПС (24-28 февруари 2025 г.), Европейския комитет по пощенско регламентиране (CERP) (2</w:t>
      </w:r>
      <w:r w:rsidRPr="006058FC">
        <w:rPr>
          <w:rFonts w:ascii="Times New Roman" w:hAnsi="Times New Roman"/>
          <w:sz w:val="22"/>
          <w:szCs w:val="22"/>
          <w:lang w:val="en-US"/>
        </w:rPr>
        <w:t>4-26</w:t>
      </w:r>
      <w:r w:rsidRPr="006058FC">
        <w:rPr>
          <w:rFonts w:ascii="Times New Roman" w:hAnsi="Times New Roman"/>
          <w:sz w:val="22"/>
          <w:szCs w:val="22"/>
        </w:rPr>
        <w:t xml:space="preserve"> юни 2025 г.) и работните групи „Политика“ и „Всемирен пощенски съюз“ към CERP (</w:t>
      </w:r>
      <w:r w:rsidRPr="006058FC">
        <w:rPr>
          <w:rFonts w:ascii="Times New Roman" w:hAnsi="Times New Roman"/>
          <w:sz w:val="22"/>
          <w:szCs w:val="22"/>
          <w:lang w:val="en-US"/>
        </w:rPr>
        <w:t xml:space="preserve">7 </w:t>
      </w:r>
      <w:r w:rsidRPr="006058FC">
        <w:rPr>
          <w:rFonts w:ascii="Times New Roman" w:hAnsi="Times New Roman"/>
          <w:sz w:val="22"/>
          <w:szCs w:val="22"/>
        </w:rPr>
        <w:t>февруари, 24 февруари и 12 юни 2025 г.);</w:t>
      </w:r>
    </w:p>
    <w:p w:rsidR="003A6AD9" w:rsidRPr="006058FC" w:rsidRDefault="003A6AD9" w:rsidP="000261C1">
      <w:pPr>
        <w:numPr>
          <w:ilvl w:val="0"/>
          <w:numId w:val="99"/>
        </w:numPr>
        <w:tabs>
          <w:tab w:val="clear" w:pos="720"/>
          <w:tab w:val="num" w:pos="0"/>
          <w:tab w:val="num" w:pos="993"/>
          <w:tab w:val="left" w:pos="1080"/>
        </w:tabs>
        <w:autoSpaceDE/>
        <w:autoSpaceDN/>
        <w:adjustRightInd/>
        <w:ind w:left="0" w:firstLine="720"/>
        <w:contextualSpacing/>
        <w:jc w:val="both"/>
        <w:rPr>
          <w:rFonts w:ascii="Times New Roman" w:hAnsi="Times New Roman"/>
          <w:sz w:val="22"/>
          <w:szCs w:val="22"/>
        </w:rPr>
      </w:pPr>
      <w:r w:rsidRPr="006058FC">
        <w:rPr>
          <w:rFonts w:ascii="Times New Roman" w:hAnsi="Times New Roman"/>
          <w:i/>
          <w:sz w:val="22"/>
          <w:szCs w:val="22"/>
        </w:rPr>
        <w:t>Изпълняват се Тематичният план за издаване на пощенски марки, на пощенски продукти и на специални пощенски печати за 2025 г. и решенията на Специализирания експертен съвет по маркоиздаване.</w:t>
      </w:r>
      <w:r w:rsidRPr="006058FC">
        <w:rPr>
          <w:rFonts w:ascii="Times New Roman" w:hAnsi="Times New Roman"/>
          <w:sz w:val="22"/>
          <w:szCs w:val="22"/>
        </w:rPr>
        <w:t xml:space="preserve"> С изпълнението на плана се задоволяват нуждите на потребителите на пощенски услуги и на филателните колекционери от пощенски марки и пощенски продукти;</w:t>
      </w:r>
    </w:p>
    <w:p w:rsidR="003A6AD9" w:rsidRPr="006058FC" w:rsidRDefault="003A6AD9" w:rsidP="000261C1">
      <w:pPr>
        <w:numPr>
          <w:ilvl w:val="0"/>
          <w:numId w:val="99"/>
        </w:numPr>
        <w:tabs>
          <w:tab w:val="clear" w:pos="720"/>
          <w:tab w:val="num" w:pos="0"/>
          <w:tab w:val="num" w:pos="993"/>
          <w:tab w:val="left" w:pos="1080"/>
        </w:tabs>
        <w:autoSpaceDE/>
        <w:autoSpaceDN/>
        <w:adjustRightInd/>
        <w:ind w:left="0" w:firstLine="720"/>
        <w:contextualSpacing/>
        <w:jc w:val="both"/>
        <w:rPr>
          <w:rFonts w:ascii="Times New Roman" w:hAnsi="Times New Roman"/>
          <w:sz w:val="22"/>
          <w:szCs w:val="22"/>
        </w:rPr>
      </w:pPr>
      <w:r w:rsidRPr="006058FC">
        <w:rPr>
          <w:rFonts w:ascii="Times New Roman" w:hAnsi="Times New Roman"/>
          <w:i/>
          <w:sz w:val="22"/>
          <w:szCs w:val="22"/>
        </w:rPr>
        <w:t>Изпълняват се дейностите, свързани с маркосъхранението, включващи:</w:t>
      </w:r>
    </w:p>
    <w:p w:rsidR="003A6AD9" w:rsidRPr="006058FC" w:rsidRDefault="003A6AD9" w:rsidP="000261C1">
      <w:pPr>
        <w:numPr>
          <w:ilvl w:val="1"/>
          <w:numId w:val="100"/>
        </w:numPr>
        <w:tabs>
          <w:tab w:val="clear" w:pos="1440"/>
        </w:tabs>
        <w:autoSpaceDE/>
        <w:autoSpaceDN/>
        <w:adjustRightInd/>
        <w:ind w:left="1276" w:hanging="283"/>
        <w:contextualSpacing/>
        <w:jc w:val="both"/>
        <w:rPr>
          <w:rFonts w:ascii="Times New Roman" w:hAnsi="Times New Roman"/>
          <w:sz w:val="22"/>
          <w:szCs w:val="22"/>
        </w:rPr>
      </w:pPr>
      <w:r w:rsidRPr="006058FC">
        <w:rPr>
          <w:rFonts w:ascii="Times New Roman" w:hAnsi="Times New Roman"/>
          <w:sz w:val="22"/>
          <w:szCs w:val="22"/>
        </w:rPr>
        <w:t>Получени и съхранени са пощенски марки за представителни цели и за международен обмен;</w:t>
      </w:r>
    </w:p>
    <w:p w:rsidR="003A6AD9" w:rsidRPr="006058FC" w:rsidRDefault="003A6AD9" w:rsidP="000261C1">
      <w:pPr>
        <w:numPr>
          <w:ilvl w:val="1"/>
          <w:numId w:val="100"/>
        </w:numPr>
        <w:tabs>
          <w:tab w:val="clear" w:pos="1440"/>
        </w:tabs>
        <w:autoSpaceDE/>
        <w:autoSpaceDN/>
        <w:adjustRightInd/>
        <w:ind w:left="1276" w:hanging="283"/>
        <w:contextualSpacing/>
        <w:jc w:val="both"/>
        <w:rPr>
          <w:rFonts w:ascii="Times New Roman" w:hAnsi="Times New Roman"/>
          <w:sz w:val="22"/>
          <w:szCs w:val="22"/>
        </w:rPr>
      </w:pPr>
      <w:r w:rsidRPr="006058FC">
        <w:rPr>
          <w:rFonts w:ascii="Times New Roman" w:hAnsi="Times New Roman"/>
          <w:sz w:val="22"/>
          <w:szCs w:val="22"/>
        </w:rPr>
        <w:t xml:space="preserve">Обработени и класирани са </w:t>
      </w:r>
      <w:r w:rsidRPr="006058FC">
        <w:rPr>
          <w:rFonts w:ascii="Times New Roman" w:hAnsi="Times New Roman"/>
          <w:sz w:val="22"/>
          <w:szCs w:val="22"/>
          <w:lang w:val="en-US"/>
        </w:rPr>
        <w:t>3</w:t>
      </w:r>
      <w:r w:rsidRPr="006058FC">
        <w:rPr>
          <w:rFonts w:ascii="Times New Roman" w:hAnsi="Times New Roman"/>
          <w:sz w:val="22"/>
          <w:szCs w:val="22"/>
        </w:rPr>
        <w:t xml:space="preserve"> броя пратки с пощенски марки, получени по линия на международния обмен чрез Международното бюро на ВПС;</w:t>
      </w:r>
    </w:p>
    <w:p w:rsidR="003A6AD9" w:rsidRPr="006058FC" w:rsidRDefault="003A6AD9" w:rsidP="000261C1">
      <w:pPr>
        <w:numPr>
          <w:ilvl w:val="1"/>
          <w:numId w:val="100"/>
        </w:numPr>
        <w:tabs>
          <w:tab w:val="clear" w:pos="1440"/>
        </w:tabs>
        <w:autoSpaceDE/>
        <w:autoSpaceDN/>
        <w:adjustRightInd/>
        <w:ind w:left="1276" w:hanging="283"/>
        <w:contextualSpacing/>
        <w:jc w:val="both"/>
        <w:rPr>
          <w:rFonts w:ascii="Times New Roman" w:hAnsi="Times New Roman"/>
          <w:sz w:val="22"/>
          <w:szCs w:val="22"/>
        </w:rPr>
      </w:pPr>
      <w:r w:rsidRPr="006058FC">
        <w:rPr>
          <w:rFonts w:ascii="Times New Roman" w:hAnsi="Times New Roman"/>
          <w:sz w:val="22"/>
          <w:szCs w:val="22"/>
        </w:rPr>
        <w:t>Изпратени са издадените български пощенски марки за разпространение чрез ВПС до страните-членки на Съюза;</w:t>
      </w:r>
    </w:p>
    <w:p w:rsidR="003A6AD9" w:rsidRPr="006058FC" w:rsidRDefault="003A6AD9" w:rsidP="000261C1">
      <w:pPr>
        <w:numPr>
          <w:ilvl w:val="1"/>
          <w:numId w:val="100"/>
        </w:numPr>
        <w:tabs>
          <w:tab w:val="clear" w:pos="1440"/>
        </w:tabs>
        <w:autoSpaceDE/>
        <w:autoSpaceDN/>
        <w:adjustRightInd/>
        <w:ind w:left="1276" w:hanging="283"/>
        <w:contextualSpacing/>
        <w:jc w:val="both"/>
        <w:rPr>
          <w:rFonts w:ascii="Times New Roman" w:hAnsi="Times New Roman"/>
          <w:sz w:val="22"/>
          <w:szCs w:val="22"/>
        </w:rPr>
      </w:pPr>
      <w:r w:rsidRPr="006058FC">
        <w:rPr>
          <w:rFonts w:ascii="Times New Roman" w:hAnsi="Times New Roman"/>
          <w:sz w:val="22"/>
          <w:szCs w:val="22"/>
        </w:rPr>
        <w:t>Съхранени са художествените проекти на пощенско-филателните издания, приети от СП „Българска филателия и нумизматика“, както и на художествените проекти на пуснатите в употреба пощенско-филателни издания;</w:t>
      </w:r>
    </w:p>
    <w:p w:rsidR="003A6AD9" w:rsidRPr="006058FC" w:rsidRDefault="003A6AD9" w:rsidP="000261C1">
      <w:pPr>
        <w:numPr>
          <w:ilvl w:val="0"/>
          <w:numId w:val="99"/>
        </w:numPr>
        <w:tabs>
          <w:tab w:val="clear" w:pos="720"/>
          <w:tab w:val="num" w:pos="0"/>
          <w:tab w:val="left" w:pos="993"/>
        </w:tabs>
        <w:autoSpaceDE/>
        <w:autoSpaceDN/>
        <w:adjustRightInd/>
        <w:ind w:left="0" w:firstLine="720"/>
        <w:contextualSpacing/>
        <w:jc w:val="both"/>
        <w:rPr>
          <w:rFonts w:ascii="Times New Roman" w:hAnsi="Times New Roman"/>
          <w:sz w:val="22"/>
          <w:szCs w:val="22"/>
        </w:rPr>
      </w:pPr>
      <w:r w:rsidRPr="006058FC">
        <w:rPr>
          <w:rFonts w:ascii="Times New Roman" w:hAnsi="Times New Roman"/>
          <w:i/>
          <w:sz w:val="22"/>
          <w:szCs w:val="22"/>
        </w:rPr>
        <w:t>Организирана</w:t>
      </w:r>
      <w:r w:rsidRPr="006058FC">
        <w:rPr>
          <w:rFonts w:ascii="Times New Roman" w:hAnsi="Times New Roman"/>
          <w:i/>
          <w:sz w:val="22"/>
          <w:szCs w:val="22"/>
          <w:lang w:val="en-US"/>
        </w:rPr>
        <w:t xml:space="preserve"> e</w:t>
      </w:r>
      <w:r w:rsidRPr="006058FC">
        <w:rPr>
          <w:rFonts w:ascii="Times New Roman" w:hAnsi="Times New Roman"/>
          <w:i/>
          <w:sz w:val="22"/>
          <w:szCs w:val="22"/>
        </w:rPr>
        <w:t xml:space="preserve"> и се провежда процедура по възлагане на обществена поръчка с предмет: „Одит на нетните разходи от извършване на обществената услуга по изплащане на пенсии през 2024 година“. </w:t>
      </w:r>
      <w:r w:rsidRPr="006058FC">
        <w:rPr>
          <w:rFonts w:ascii="Times New Roman" w:hAnsi="Times New Roman"/>
          <w:sz w:val="22"/>
          <w:szCs w:val="22"/>
        </w:rPr>
        <w:t>Очаква се одитът да приключи до м. септември 2025 г., след което ще бъде определен размерът на компенсацията за извършване на тази услуга;</w:t>
      </w:r>
    </w:p>
    <w:p w:rsidR="003A6AD9" w:rsidRPr="006058FC" w:rsidRDefault="003A6AD9" w:rsidP="000261C1">
      <w:pPr>
        <w:numPr>
          <w:ilvl w:val="0"/>
          <w:numId w:val="84"/>
        </w:numPr>
        <w:tabs>
          <w:tab w:val="clear" w:pos="2160"/>
          <w:tab w:val="num" w:pos="0"/>
          <w:tab w:val="left" w:pos="993"/>
        </w:tabs>
        <w:ind w:left="0" w:firstLine="709"/>
        <w:jc w:val="both"/>
        <w:rPr>
          <w:rFonts w:ascii="Times New Roman" w:hAnsi="Times New Roman"/>
          <w:sz w:val="22"/>
          <w:szCs w:val="22"/>
        </w:rPr>
      </w:pPr>
      <w:r w:rsidRPr="006058FC">
        <w:rPr>
          <w:rFonts w:ascii="Times New Roman" w:hAnsi="Times New Roman"/>
          <w:i/>
          <w:sz w:val="22"/>
          <w:szCs w:val="22"/>
        </w:rPr>
        <w:t>Организирана</w:t>
      </w:r>
      <w:r w:rsidRPr="006058FC">
        <w:rPr>
          <w:rFonts w:ascii="Times New Roman" w:hAnsi="Times New Roman"/>
          <w:i/>
          <w:sz w:val="22"/>
          <w:szCs w:val="22"/>
          <w:lang w:val="en-US"/>
        </w:rPr>
        <w:t xml:space="preserve"> e</w:t>
      </w:r>
      <w:r w:rsidRPr="006058FC">
        <w:rPr>
          <w:rFonts w:ascii="Times New Roman" w:hAnsi="Times New Roman"/>
          <w:i/>
          <w:sz w:val="22"/>
          <w:szCs w:val="22"/>
        </w:rPr>
        <w:t xml:space="preserve"> и се провежда процедура по възлагане на обществена поръчка с предмет: „Одит на нетните разходи от извършване на услугата от общ икономически интерес по разпространението на периодични печатни издания (вестници и списания) с отстъпки на едро и дребно, директно или на абонаментна основа на територията на Република България през 2024 година“. </w:t>
      </w:r>
      <w:r w:rsidRPr="006058FC">
        <w:rPr>
          <w:rFonts w:ascii="Times New Roman" w:hAnsi="Times New Roman"/>
          <w:sz w:val="22"/>
          <w:szCs w:val="22"/>
        </w:rPr>
        <w:t>Очаква се одитът да приключи до м. септември 2025 г., след което ще бъде определен размерът на компенсацията за извършване на тази услуга;</w:t>
      </w:r>
    </w:p>
    <w:p w:rsidR="003A6AD9" w:rsidRPr="006058FC" w:rsidRDefault="003A6AD9" w:rsidP="000261C1">
      <w:pPr>
        <w:numPr>
          <w:ilvl w:val="0"/>
          <w:numId w:val="84"/>
        </w:numPr>
        <w:tabs>
          <w:tab w:val="clear" w:pos="2160"/>
          <w:tab w:val="num" w:pos="0"/>
          <w:tab w:val="left" w:pos="993"/>
        </w:tabs>
        <w:ind w:left="0" w:firstLine="709"/>
        <w:jc w:val="both"/>
        <w:rPr>
          <w:rFonts w:ascii="Times New Roman" w:hAnsi="Times New Roman"/>
          <w:sz w:val="22"/>
          <w:szCs w:val="22"/>
        </w:rPr>
      </w:pPr>
      <w:r w:rsidRPr="006058FC">
        <w:rPr>
          <w:rFonts w:ascii="Times New Roman" w:hAnsi="Times New Roman"/>
          <w:i/>
          <w:sz w:val="22"/>
          <w:szCs w:val="22"/>
        </w:rPr>
        <w:t>Организирана</w:t>
      </w:r>
      <w:r w:rsidRPr="006058FC">
        <w:rPr>
          <w:rFonts w:ascii="Times New Roman" w:hAnsi="Times New Roman"/>
          <w:i/>
          <w:sz w:val="22"/>
          <w:szCs w:val="22"/>
          <w:lang w:val="en-US"/>
        </w:rPr>
        <w:t xml:space="preserve"> e</w:t>
      </w:r>
      <w:r w:rsidRPr="006058FC">
        <w:rPr>
          <w:rFonts w:ascii="Times New Roman" w:hAnsi="Times New Roman"/>
          <w:i/>
          <w:sz w:val="22"/>
          <w:szCs w:val="22"/>
        </w:rPr>
        <w:t xml:space="preserve"> и се провежда процедура по възлагане на обществена поръчка с предмет: „Одит на нетните разходи от извършване на услугата от общ икономически интерес по предоставяне на административни и електронни административни услуги и получаването на резултата  от тях чрез пощенските станции през 2024 година“. </w:t>
      </w:r>
      <w:r w:rsidRPr="006058FC">
        <w:rPr>
          <w:rFonts w:ascii="Times New Roman" w:hAnsi="Times New Roman"/>
          <w:sz w:val="22"/>
          <w:szCs w:val="22"/>
        </w:rPr>
        <w:t>Очаква се одитът да приключи до м. септември, след което ще бъде определен размерът на компенсацията за извършване на тази услуга.</w:t>
      </w:r>
    </w:p>
    <w:p w:rsidR="009E6F83" w:rsidRPr="006058FC" w:rsidRDefault="009E6F83" w:rsidP="003A6AD9">
      <w:pPr>
        <w:tabs>
          <w:tab w:val="left" w:pos="360"/>
          <w:tab w:val="left" w:pos="720"/>
          <w:tab w:val="num" w:pos="1008"/>
          <w:tab w:val="left" w:pos="1080"/>
        </w:tabs>
        <w:autoSpaceDE/>
        <w:autoSpaceDN/>
        <w:adjustRightInd/>
        <w:spacing w:before="120"/>
        <w:jc w:val="both"/>
        <w:rPr>
          <w:b/>
          <w:i/>
          <w:sz w:val="22"/>
          <w:szCs w:val="22"/>
        </w:rPr>
      </w:pPr>
      <w:r w:rsidRPr="006058FC">
        <w:rPr>
          <w:b/>
          <w:i/>
          <w:sz w:val="22"/>
          <w:szCs w:val="22"/>
        </w:rPr>
        <w:lastRenderedPageBreak/>
        <w:t>Източници на информацията за данните по показателите за изпълнение</w:t>
      </w:r>
    </w:p>
    <w:p w:rsidR="006F4B8B" w:rsidRPr="006058FC" w:rsidRDefault="009B1571" w:rsidP="006F4B8B">
      <w:pPr>
        <w:ind w:firstLine="706"/>
        <w:jc w:val="both"/>
        <w:rPr>
          <w:sz w:val="22"/>
          <w:szCs w:val="22"/>
        </w:rPr>
      </w:pPr>
      <w:r w:rsidRPr="006058FC">
        <w:rPr>
          <w:sz w:val="22"/>
          <w:szCs w:val="22"/>
        </w:rPr>
        <w:t xml:space="preserve">Информацията се набира от актове (директиви, регламенти, решения), доклади, проучвания, анализи и документи на Европейската комисия, Европейския парламент, Съвета на ЕС, ВПС, Международния съюз по далекосъобщения, Европейския комитет по пощенско регламентиране (CERP), Европейската конференция по пощи и далекосъобщения </w:t>
      </w:r>
      <w:r w:rsidRPr="006058FC">
        <w:rPr>
          <w:sz w:val="22"/>
          <w:szCs w:val="22"/>
          <w:lang w:val="ru-RU"/>
        </w:rPr>
        <w:t>(</w:t>
      </w:r>
      <w:r w:rsidRPr="006058FC">
        <w:rPr>
          <w:sz w:val="22"/>
          <w:szCs w:val="22"/>
          <w:lang w:val="en-US"/>
        </w:rPr>
        <w:t>CEPT</w:t>
      </w:r>
      <w:r w:rsidRPr="006058FC">
        <w:rPr>
          <w:sz w:val="22"/>
          <w:szCs w:val="22"/>
          <w:lang w:val="ru-RU"/>
        </w:rPr>
        <w:t>)</w:t>
      </w:r>
      <w:r w:rsidRPr="006058FC">
        <w:rPr>
          <w:sz w:val="22"/>
          <w:szCs w:val="22"/>
        </w:rPr>
        <w:t xml:space="preserve">, Европейския институт за стандартизация в далекосъобщенията </w:t>
      </w:r>
      <w:r w:rsidRPr="006058FC">
        <w:rPr>
          <w:sz w:val="22"/>
          <w:szCs w:val="22"/>
          <w:lang w:val="ru-RU"/>
        </w:rPr>
        <w:t>(</w:t>
      </w:r>
      <w:r w:rsidRPr="006058FC">
        <w:rPr>
          <w:sz w:val="22"/>
          <w:szCs w:val="22"/>
          <w:lang w:val="en-US"/>
        </w:rPr>
        <w:t>ETSI</w:t>
      </w:r>
      <w:r w:rsidRPr="006058FC">
        <w:rPr>
          <w:sz w:val="22"/>
          <w:szCs w:val="22"/>
          <w:lang w:val="ru-RU"/>
        </w:rPr>
        <w:t>)</w:t>
      </w:r>
      <w:r w:rsidRPr="006058FC">
        <w:rPr>
          <w:sz w:val="22"/>
          <w:szCs w:val="22"/>
        </w:rPr>
        <w:t xml:space="preserve">, </w:t>
      </w:r>
      <w:r w:rsidRPr="006058FC">
        <w:rPr>
          <w:bCs/>
          <w:sz w:val="22"/>
          <w:szCs w:val="22"/>
        </w:rPr>
        <w:t>Комисията за регулиране на съобщенията,</w:t>
      </w:r>
      <w:r w:rsidRPr="006058FC">
        <w:rPr>
          <w:b/>
          <w:bCs/>
          <w:sz w:val="22"/>
          <w:szCs w:val="22"/>
        </w:rPr>
        <w:t xml:space="preserve"> </w:t>
      </w:r>
      <w:r w:rsidRPr="006058FC">
        <w:rPr>
          <w:sz w:val="22"/>
          <w:szCs w:val="22"/>
        </w:rPr>
        <w:t xml:space="preserve">Националния статистически институт, </w:t>
      </w:r>
      <w:r w:rsidRPr="006058FC">
        <w:rPr>
          <w:bCs/>
          <w:sz w:val="22"/>
          <w:szCs w:val="22"/>
        </w:rPr>
        <w:t>Българския институт за стандартизация,</w:t>
      </w:r>
      <w:r w:rsidRPr="006058FC">
        <w:rPr>
          <w:sz w:val="22"/>
          <w:szCs w:val="22"/>
        </w:rPr>
        <w:t xml:space="preserve"> </w:t>
      </w:r>
      <w:r w:rsidRPr="006058FC">
        <w:rPr>
          <w:bCs/>
          <w:sz w:val="22"/>
          <w:szCs w:val="22"/>
        </w:rPr>
        <w:t xml:space="preserve">предприятията, осъществяващи електронни съобщения, пощенските оператори </w:t>
      </w:r>
      <w:r w:rsidRPr="006058FC">
        <w:rPr>
          <w:sz w:val="22"/>
          <w:szCs w:val="22"/>
        </w:rPr>
        <w:t>и др.</w:t>
      </w:r>
    </w:p>
    <w:p w:rsidR="006F4B8B" w:rsidRPr="006058FC" w:rsidRDefault="006F4B8B" w:rsidP="006F4B8B">
      <w:pPr>
        <w:ind w:firstLine="706"/>
        <w:jc w:val="both"/>
        <w:rPr>
          <w:b/>
          <w:i/>
          <w:sz w:val="22"/>
          <w:szCs w:val="22"/>
        </w:rPr>
      </w:pPr>
    </w:p>
    <w:p w:rsidR="006F4B8B" w:rsidRPr="006058FC" w:rsidRDefault="009E6F83" w:rsidP="006F4B8B">
      <w:pPr>
        <w:jc w:val="both"/>
        <w:rPr>
          <w:b/>
          <w:i/>
          <w:sz w:val="22"/>
          <w:szCs w:val="22"/>
        </w:rPr>
      </w:pPr>
      <w:r w:rsidRPr="006058FC">
        <w:rPr>
          <w:b/>
          <w:i/>
          <w:sz w:val="22"/>
          <w:szCs w:val="22"/>
        </w:rPr>
        <w:t xml:space="preserve">Отговорност за изпълнение на </w:t>
      </w:r>
      <w:r w:rsidR="00B54F2C" w:rsidRPr="006058FC">
        <w:rPr>
          <w:b/>
          <w:i/>
          <w:sz w:val="22"/>
          <w:szCs w:val="22"/>
        </w:rPr>
        <w:t>под</w:t>
      </w:r>
      <w:r w:rsidRPr="006058FC">
        <w:rPr>
          <w:b/>
          <w:i/>
          <w:sz w:val="22"/>
          <w:szCs w:val="22"/>
        </w:rPr>
        <w:t>програмата</w:t>
      </w:r>
    </w:p>
    <w:p w:rsidR="009E6F83" w:rsidRPr="006058FC" w:rsidRDefault="009E6F83" w:rsidP="006F4B8B">
      <w:pPr>
        <w:ind w:firstLine="708"/>
        <w:jc w:val="both"/>
        <w:rPr>
          <w:sz w:val="22"/>
          <w:szCs w:val="22"/>
        </w:rPr>
      </w:pPr>
      <w:r w:rsidRPr="006058FC">
        <w:rPr>
          <w:sz w:val="22"/>
          <w:szCs w:val="22"/>
        </w:rPr>
        <w:t>В изпълнението са ангажирани експертите от дирекция „Съобщения”.</w:t>
      </w:r>
    </w:p>
    <w:p w:rsidR="009E6F83" w:rsidRPr="006058FC" w:rsidRDefault="009E6F83" w:rsidP="006F4B8B">
      <w:pPr>
        <w:jc w:val="both"/>
        <w:rPr>
          <w:sz w:val="22"/>
          <w:szCs w:val="22"/>
        </w:rPr>
      </w:pPr>
      <w:r w:rsidRPr="006058FC">
        <w:rPr>
          <w:sz w:val="22"/>
          <w:szCs w:val="22"/>
        </w:rPr>
        <w:t>За цялостното изпълнение отговарят ресорният заместник-министър на транспорта и съобщенията и директорът на дирекция</w:t>
      </w:r>
      <w:r w:rsidR="00B54F2C" w:rsidRPr="006058FC">
        <w:rPr>
          <w:sz w:val="22"/>
          <w:szCs w:val="22"/>
        </w:rPr>
        <w:t xml:space="preserve"> „Съобщения”.</w:t>
      </w:r>
    </w:p>
    <w:p w:rsidR="00F44D30" w:rsidRPr="006058FC" w:rsidRDefault="00F44D30" w:rsidP="007F60CC">
      <w:pPr>
        <w:jc w:val="both"/>
        <w:rPr>
          <w:rFonts w:ascii="Times New Roman" w:hAnsi="Times New Roman"/>
          <w:sz w:val="22"/>
          <w:szCs w:val="22"/>
        </w:rPr>
      </w:pPr>
    </w:p>
    <w:p w:rsidR="003A390A" w:rsidRPr="006058FC" w:rsidRDefault="000673CC" w:rsidP="003A390A">
      <w:pPr>
        <w:pStyle w:val="Heading1"/>
        <w:numPr>
          <w:ilvl w:val="0"/>
          <w:numId w:val="0"/>
        </w:numPr>
        <w:ind w:left="431" w:hanging="431"/>
        <w:rPr>
          <w:b/>
          <w:i/>
          <w:color w:val="339966"/>
          <w:sz w:val="22"/>
          <w:szCs w:val="22"/>
        </w:rPr>
      </w:pPr>
      <w:r w:rsidRPr="006058FC">
        <w:rPr>
          <w:b/>
          <w:i/>
          <w:color w:val="339966"/>
          <w:sz w:val="22"/>
          <w:szCs w:val="22"/>
        </w:rPr>
        <w:t>ЦИФРОВА СВЪРЗАНОСТ</w:t>
      </w:r>
    </w:p>
    <w:p w:rsidR="003A390A" w:rsidRPr="006058FC" w:rsidRDefault="003A390A" w:rsidP="003A390A">
      <w:pPr>
        <w:pStyle w:val="Heading1"/>
        <w:numPr>
          <w:ilvl w:val="0"/>
          <w:numId w:val="0"/>
        </w:numPr>
        <w:ind w:left="431" w:hanging="431"/>
        <w:rPr>
          <w:b/>
          <w:i/>
          <w:color w:val="339966"/>
          <w:sz w:val="22"/>
          <w:szCs w:val="22"/>
        </w:rPr>
      </w:pPr>
    </w:p>
    <w:p w:rsidR="00327152" w:rsidRPr="006058FC" w:rsidRDefault="00327152" w:rsidP="003A390A">
      <w:pPr>
        <w:pStyle w:val="Heading1"/>
        <w:numPr>
          <w:ilvl w:val="0"/>
          <w:numId w:val="0"/>
        </w:numPr>
        <w:ind w:left="431" w:hanging="431"/>
        <w:rPr>
          <w:b/>
          <w:i/>
          <w:color w:val="339966"/>
          <w:sz w:val="22"/>
          <w:szCs w:val="22"/>
          <w:lang w:val="ru-RU"/>
        </w:rPr>
      </w:pPr>
      <w:r w:rsidRPr="006058FC">
        <w:rPr>
          <w:b/>
          <w:i/>
        </w:rPr>
        <w:t>Целеви стойности по показателите за изпълнение на бюджетната подпрограма</w:t>
      </w:r>
    </w:p>
    <w:p w:rsidR="00327152" w:rsidRPr="006058FC" w:rsidRDefault="00327152" w:rsidP="00327152">
      <w:pPr>
        <w:keepNext/>
        <w:jc w:val="both"/>
        <w:outlineLvl w:val="0"/>
        <w:rPr>
          <w:b/>
          <w:i/>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5"/>
        <w:gridCol w:w="1134"/>
        <w:gridCol w:w="1134"/>
        <w:gridCol w:w="1843"/>
      </w:tblGrid>
      <w:tr w:rsidR="0081524A" w:rsidRPr="006058FC" w:rsidTr="00132BCF">
        <w:trPr>
          <w:trHeight w:val="1168"/>
        </w:trPr>
        <w:tc>
          <w:tcPr>
            <w:tcW w:w="9796" w:type="dxa"/>
            <w:gridSpan w:val="4"/>
            <w:shd w:val="clear" w:color="auto" w:fill="auto"/>
            <w:hideMark/>
          </w:tcPr>
          <w:p w:rsidR="00327152" w:rsidRPr="006058FC" w:rsidRDefault="00327152" w:rsidP="00132BCF">
            <w:pPr>
              <w:ind w:right="-354"/>
              <w:jc w:val="center"/>
              <w:rPr>
                <w:rFonts w:eastAsia="Calibri"/>
                <w:b/>
                <w:bCs/>
                <w:sz w:val="20"/>
                <w:szCs w:val="22"/>
              </w:rPr>
            </w:pPr>
            <w:r w:rsidRPr="006058FC">
              <w:rPr>
                <w:rFonts w:eastAsia="Calibri"/>
                <w:b/>
                <w:bCs/>
                <w:sz w:val="20"/>
                <w:szCs w:val="22"/>
              </w:rPr>
              <w:t>ПОКАЗАТЕЛИТЕ ЗА ИЗПЪЛНЕНИЕ</w:t>
            </w:r>
          </w:p>
          <w:p w:rsidR="00327152" w:rsidRPr="006058FC" w:rsidRDefault="00327152" w:rsidP="00132BCF">
            <w:pPr>
              <w:ind w:right="-354"/>
              <w:jc w:val="center"/>
              <w:rPr>
                <w:rFonts w:eastAsia="Calibri"/>
                <w:b/>
                <w:bCs/>
                <w:sz w:val="20"/>
                <w:szCs w:val="22"/>
              </w:rPr>
            </w:pPr>
            <w:r w:rsidRPr="006058FC">
              <w:rPr>
                <w:rFonts w:eastAsia="Calibri"/>
                <w:b/>
                <w:bCs/>
                <w:sz w:val="20"/>
                <w:szCs w:val="22"/>
              </w:rPr>
              <w:t>Бюджетна програма 2300.02.01 „Развитие на съобщенията и  цифровата свързаност“</w:t>
            </w:r>
          </w:p>
          <w:p w:rsidR="0081524A" w:rsidRPr="006058FC" w:rsidRDefault="00327152" w:rsidP="00132BCF">
            <w:pPr>
              <w:ind w:right="137"/>
              <w:jc w:val="center"/>
              <w:rPr>
                <w:rFonts w:eastAsia="Calibri"/>
                <w:b/>
                <w:bCs/>
                <w:sz w:val="20"/>
                <w:szCs w:val="22"/>
              </w:rPr>
            </w:pPr>
            <w:r w:rsidRPr="006058FC">
              <w:rPr>
                <w:rFonts w:eastAsia="Calibri"/>
                <w:b/>
                <w:bCs/>
                <w:sz w:val="20"/>
                <w:szCs w:val="22"/>
              </w:rPr>
              <w:t>Подпрограма „Цифрова свързаност“</w:t>
            </w:r>
          </w:p>
        </w:tc>
      </w:tr>
      <w:tr w:rsidR="0081524A" w:rsidRPr="006058FC" w:rsidTr="00132BCF">
        <w:trPr>
          <w:trHeight w:val="450"/>
        </w:trPr>
        <w:tc>
          <w:tcPr>
            <w:tcW w:w="5685" w:type="dxa"/>
            <w:shd w:val="clear" w:color="auto" w:fill="auto"/>
            <w:hideMark/>
          </w:tcPr>
          <w:p w:rsidR="0081524A" w:rsidRPr="006058FC" w:rsidRDefault="0081524A" w:rsidP="00132BCF">
            <w:pPr>
              <w:ind w:right="137"/>
              <w:jc w:val="both"/>
              <w:rPr>
                <w:rFonts w:eastAsia="Calibri"/>
                <w:b/>
                <w:bCs/>
                <w:sz w:val="20"/>
                <w:szCs w:val="22"/>
              </w:rPr>
            </w:pPr>
            <w:r w:rsidRPr="006058FC">
              <w:rPr>
                <w:rFonts w:eastAsia="Calibri"/>
                <w:b/>
                <w:bCs/>
                <w:sz w:val="20"/>
                <w:szCs w:val="22"/>
              </w:rPr>
              <w:t>Показатели за изпълнение</w:t>
            </w:r>
          </w:p>
        </w:tc>
        <w:tc>
          <w:tcPr>
            <w:tcW w:w="1134" w:type="dxa"/>
            <w:shd w:val="clear" w:color="auto" w:fill="auto"/>
            <w:hideMark/>
          </w:tcPr>
          <w:p w:rsidR="0081524A" w:rsidRPr="006058FC" w:rsidRDefault="0081524A" w:rsidP="00132BCF">
            <w:pPr>
              <w:jc w:val="center"/>
              <w:rPr>
                <w:rFonts w:eastAsia="Calibri"/>
                <w:b/>
                <w:bCs/>
                <w:sz w:val="20"/>
                <w:szCs w:val="22"/>
              </w:rPr>
            </w:pPr>
            <w:r w:rsidRPr="006058FC">
              <w:rPr>
                <w:rFonts w:eastAsia="Calibri"/>
                <w:b/>
                <w:bCs/>
                <w:sz w:val="20"/>
                <w:szCs w:val="22"/>
              </w:rPr>
              <w:t>Мерна единица</w:t>
            </w:r>
          </w:p>
        </w:tc>
        <w:tc>
          <w:tcPr>
            <w:tcW w:w="1134" w:type="dxa"/>
            <w:shd w:val="clear" w:color="auto" w:fill="auto"/>
            <w:hideMark/>
          </w:tcPr>
          <w:p w:rsidR="0081524A" w:rsidRPr="006058FC" w:rsidRDefault="0081524A" w:rsidP="00132BCF">
            <w:pPr>
              <w:jc w:val="center"/>
              <w:rPr>
                <w:rFonts w:eastAsia="Calibri"/>
                <w:b/>
                <w:bCs/>
                <w:sz w:val="20"/>
                <w:szCs w:val="22"/>
              </w:rPr>
            </w:pPr>
            <w:r w:rsidRPr="006058FC">
              <w:rPr>
                <w:rFonts w:eastAsia="Calibri"/>
                <w:b/>
                <w:bCs/>
                <w:sz w:val="20"/>
                <w:szCs w:val="22"/>
              </w:rPr>
              <w:t>Целева стойност</w:t>
            </w:r>
          </w:p>
        </w:tc>
        <w:tc>
          <w:tcPr>
            <w:tcW w:w="1843" w:type="dxa"/>
            <w:shd w:val="clear" w:color="auto" w:fill="auto"/>
            <w:hideMark/>
          </w:tcPr>
          <w:p w:rsidR="0081524A" w:rsidRPr="006058FC" w:rsidRDefault="00327152" w:rsidP="00132BCF">
            <w:pPr>
              <w:jc w:val="center"/>
              <w:rPr>
                <w:rFonts w:eastAsia="Calibri"/>
                <w:b/>
                <w:bCs/>
                <w:sz w:val="20"/>
                <w:szCs w:val="22"/>
              </w:rPr>
            </w:pPr>
            <w:r w:rsidRPr="006058FC">
              <w:rPr>
                <w:rFonts w:eastAsia="Calibri"/>
                <w:b/>
                <w:bCs/>
                <w:sz w:val="20"/>
                <w:szCs w:val="22"/>
              </w:rPr>
              <w:t xml:space="preserve">Отчет </w:t>
            </w:r>
          </w:p>
          <w:p w:rsidR="00327152" w:rsidRPr="006058FC" w:rsidRDefault="000A0D1C" w:rsidP="002F22EE">
            <w:pPr>
              <w:jc w:val="center"/>
              <w:rPr>
                <w:rFonts w:eastAsia="Calibri"/>
                <w:b/>
                <w:bCs/>
                <w:sz w:val="20"/>
                <w:szCs w:val="22"/>
                <w:lang w:val="en-US"/>
              </w:rPr>
            </w:pPr>
            <w:r w:rsidRPr="006058FC">
              <w:rPr>
                <w:rFonts w:eastAsia="Calibri"/>
                <w:b/>
                <w:bCs/>
                <w:sz w:val="20"/>
                <w:szCs w:val="22"/>
              </w:rPr>
              <w:t>3</w:t>
            </w:r>
            <w:r w:rsidR="002F22EE" w:rsidRPr="006058FC">
              <w:rPr>
                <w:rFonts w:eastAsia="Calibri"/>
                <w:b/>
                <w:bCs/>
                <w:sz w:val="20"/>
                <w:szCs w:val="22"/>
                <w:lang w:val="en-US"/>
              </w:rPr>
              <w:t>0</w:t>
            </w:r>
            <w:r w:rsidR="00052B29" w:rsidRPr="006058FC">
              <w:rPr>
                <w:rFonts w:eastAsia="Calibri"/>
                <w:b/>
                <w:bCs/>
                <w:sz w:val="20"/>
                <w:szCs w:val="22"/>
              </w:rPr>
              <w:t>.</w:t>
            </w:r>
            <w:r w:rsidR="002F22EE" w:rsidRPr="006058FC">
              <w:rPr>
                <w:rFonts w:eastAsia="Calibri"/>
                <w:b/>
                <w:bCs/>
                <w:sz w:val="20"/>
                <w:szCs w:val="22"/>
                <w:lang w:val="en-US"/>
              </w:rPr>
              <w:t>06</w:t>
            </w:r>
            <w:r w:rsidR="00C924E1" w:rsidRPr="006058FC">
              <w:rPr>
                <w:rFonts w:eastAsia="Calibri"/>
                <w:b/>
                <w:bCs/>
                <w:sz w:val="20"/>
                <w:szCs w:val="22"/>
              </w:rPr>
              <w:t>.</w:t>
            </w:r>
            <w:r w:rsidR="00327152" w:rsidRPr="006058FC">
              <w:rPr>
                <w:rFonts w:eastAsia="Calibri"/>
                <w:b/>
                <w:bCs/>
                <w:sz w:val="20"/>
                <w:szCs w:val="22"/>
              </w:rPr>
              <w:t>202</w:t>
            </w:r>
            <w:r w:rsidR="002F22EE" w:rsidRPr="006058FC">
              <w:rPr>
                <w:rFonts w:eastAsia="Calibri"/>
                <w:b/>
                <w:bCs/>
                <w:sz w:val="20"/>
                <w:szCs w:val="22"/>
                <w:lang w:val="en-US"/>
              </w:rPr>
              <w:t>5</w:t>
            </w:r>
            <w:r w:rsidR="00327152" w:rsidRPr="006058FC">
              <w:rPr>
                <w:rFonts w:eastAsia="Calibri"/>
                <w:b/>
                <w:bCs/>
                <w:sz w:val="20"/>
                <w:szCs w:val="22"/>
              </w:rPr>
              <w:t xml:space="preserve"> г. </w:t>
            </w:r>
          </w:p>
        </w:tc>
      </w:tr>
      <w:tr w:rsidR="001B060D" w:rsidRPr="006058FC" w:rsidTr="004C786F">
        <w:trPr>
          <w:trHeight w:val="450"/>
        </w:trPr>
        <w:tc>
          <w:tcPr>
            <w:tcW w:w="5685"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1. Участие в работата на РГ 17, РГ 26, РГ 31, РГ 35 и др. към СЕВ</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бр. раб. срещи</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8</w:t>
            </w:r>
          </w:p>
        </w:tc>
        <w:tc>
          <w:tcPr>
            <w:tcW w:w="1843" w:type="dxa"/>
            <w:shd w:val="clear" w:color="auto" w:fill="auto"/>
            <w:vAlign w:val="center"/>
          </w:tcPr>
          <w:p w:rsidR="001B060D" w:rsidRPr="006058FC" w:rsidRDefault="001B060D" w:rsidP="001B060D">
            <w:pPr>
              <w:jc w:val="both"/>
              <w:rPr>
                <w:rFonts w:ascii="Times New Roman" w:hAnsi="Times New Roman"/>
                <w:b/>
                <w:bCs/>
                <w:sz w:val="20"/>
                <w:lang w:val="en-US"/>
              </w:rPr>
            </w:pPr>
            <w:r w:rsidRPr="006058FC">
              <w:rPr>
                <w:rFonts w:ascii="Times New Roman" w:hAnsi="Times New Roman"/>
                <w:b/>
                <w:bCs/>
                <w:sz w:val="20"/>
                <w:lang w:val="en-US"/>
              </w:rPr>
              <w:t>12</w:t>
            </w:r>
          </w:p>
        </w:tc>
      </w:tr>
      <w:tr w:rsidR="001B060D" w:rsidRPr="006058FC" w:rsidTr="004C786F">
        <w:trPr>
          <w:trHeight w:val="450"/>
        </w:trPr>
        <w:tc>
          <w:tcPr>
            <w:tcW w:w="5685"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2. Изготвени позиции, становища по досиетата, разглеждани в Работните групи към СЕВ</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 xml:space="preserve">бр. </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10</w:t>
            </w:r>
          </w:p>
        </w:tc>
        <w:tc>
          <w:tcPr>
            <w:tcW w:w="1843" w:type="dxa"/>
            <w:shd w:val="clear" w:color="auto" w:fill="auto"/>
            <w:vAlign w:val="center"/>
          </w:tcPr>
          <w:p w:rsidR="001B060D" w:rsidRPr="006058FC" w:rsidRDefault="000A0D1C" w:rsidP="002F22EE">
            <w:pPr>
              <w:jc w:val="both"/>
              <w:rPr>
                <w:rFonts w:ascii="Times New Roman" w:hAnsi="Times New Roman"/>
                <w:b/>
                <w:bCs/>
                <w:sz w:val="20"/>
                <w:lang w:val="en-US"/>
              </w:rPr>
            </w:pPr>
            <w:r w:rsidRPr="006058FC">
              <w:rPr>
                <w:rFonts w:ascii="Times New Roman" w:hAnsi="Times New Roman"/>
                <w:b/>
                <w:bCs/>
                <w:sz w:val="20"/>
                <w:lang w:val="en-US"/>
              </w:rPr>
              <w:t>1</w:t>
            </w:r>
            <w:r w:rsidR="002F22EE" w:rsidRPr="006058FC">
              <w:rPr>
                <w:rFonts w:ascii="Times New Roman" w:hAnsi="Times New Roman"/>
                <w:b/>
                <w:bCs/>
                <w:sz w:val="20"/>
                <w:lang w:val="en-US"/>
              </w:rPr>
              <w:t>1</w:t>
            </w:r>
          </w:p>
        </w:tc>
      </w:tr>
      <w:tr w:rsidR="001B060D" w:rsidRPr="006058FC" w:rsidTr="004C786F">
        <w:trPr>
          <w:trHeight w:val="450"/>
        </w:trPr>
        <w:tc>
          <w:tcPr>
            <w:tcW w:w="5685" w:type="dxa"/>
            <w:shd w:val="clear" w:color="auto" w:fill="auto"/>
            <w:vAlign w:val="center"/>
          </w:tcPr>
          <w:p w:rsidR="001B060D" w:rsidRPr="006058FC" w:rsidRDefault="001B060D" w:rsidP="003719C9">
            <w:pPr>
              <w:rPr>
                <w:rFonts w:ascii="Times New Roman" w:hAnsi="Times New Roman"/>
                <w:sz w:val="20"/>
              </w:rPr>
            </w:pPr>
            <w:r w:rsidRPr="006058FC">
              <w:rPr>
                <w:rFonts w:ascii="Times New Roman" w:hAnsi="Times New Roman"/>
                <w:sz w:val="20"/>
              </w:rPr>
              <w:t>3. Изготвени доклади, позиции, становища  по въпросите на цифровата свързаност и широколентовия достъп</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 xml:space="preserve">бр. </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5</w:t>
            </w:r>
          </w:p>
        </w:tc>
        <w:tc>
          <w:tcPr>
            <w:tcW w:w="1843" w:type="dxa"/>
            <w:shd w:val="clear" w:color="auto" w:fill="auto"/>
            <w:vAlign w:val="center"/>
          </w:tcPr>
          <w:p w:rsidR="001B060D" w:rsidRPr="006058FC" w:rsidRDefault="001B060D" w:rsidP="001B060D">
            <w:pPr>
              <w:jc w:val="both"/>
              <w:rPr>
                <w:rFonts w:ascii="Times New Roman" w:hAnsi="Times New Roman"/>
                <w:b/>
                <w:bCs/>
                <w:sz w:val="20"/>
                <w:lang w:val="en-US"/>
              </w:rPr>
            </w:pPr>
            <w:r w:rsidRPr="006058FC">
              <w:rPr>
                <w:rFonts w:ascii="Times New Roman" w:hAnsi="Times New Roman"/>
                <w:b/>
                <w:bCs/>
                <w:sz w:val="20"/>
                <w:lang w:val="en-US"/>
              </w:rPr>
              <w:t>9</w:t>
            </w:r>
          </w:p>
        </w:tc>
      </w:tr>
      <w:tr w:rsidR="001B060D" w:rsidRPr="006058FC" w:rsidTr="004C786F">
        <w:trPr>
          <w:trHeight w:val="450"/>
        </w:trPr>
        <w:tc>
          <w:tcPr>
            <w:tcW w:w="5685" w:type="dxa"/>
            <w:shd w:val="clear" w:color="auto" w:fill="auto"/>
            <w:vAlign w:val="center"/>
          </w:tcPr>
          <w:p w:rsidR="001B060D" w:rsidRPr="006058FC" w:rsidRDefault="001B060D" w:rsidP="001B060D">
            <w:pPr>
              <w:jc w:val="both"/>
              <w:rPr>
                <w:rFonts w:ascii="Times New Roman" w:hAnsi="Times New Roman"/>
                <w:sz w:val="20"/>
              </w:rPr>
            </w:pPr>
            <w:r w:rsidRPr="006058FC">
              <w:rPr>
                <w:rFonts w:ascii="Times New Roman" w:hAnsi="Times New Roman"/>
                <w:sz w:val="20"/>
              </w:rPr>
              <w:t>4. Изготвяне на анализ на изградената и планирана електронна съобщителна инфраструктура</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 xml:space="preserve">бр. </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1</w:t>
            </w:r>
          </w:p>
        </w:tc>
        <w:tc>
          <w:tcPr>
            <w:tcW w:w="1843"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2</w:t>
            </w:r>
          </w:p>
        </w:tc>
      </w:tr>
      <w:tr w:rsidR="001B060D" w:rsidRPr="006058FC" w:rsidTr="004C786F">
        <w:trPr>
          <w:trHeight w:val="450"/>
        </w:trPr>
        <w:tc>
          <w:tcPr>
            <w:tcW w:w="5685" w:type="dxa"/>
            <w:shd w:val="clear" w:color="auto" w:fill="auto"/>
            <w:vAlign w:val="center"/>
          </w:tcPr>
          <w:p w:rsidR="001B060D" w:rsidRPr="006058FC" w:rsidRDefault="001B060D" w:rsidP="001B060D">
            <w:pPr>
              <w:jc w:val="both"/>
              <w:rPr>
                <w:rFonts w:ascii="Times New Roman" w:hAnsi="Times New Roman"/>
                <w:sz w:val="20"/>
              </w:rPr>
            </w:pPr>
            <w:r w:rsidRPr="006058FC">
              <w:rPr>
                <w:rFonts w:ascii="Times New Roman" w:hAnsi="Times New Roman"/>
                <w:sz w:val="20"/>
              </w:rPr>
              <w:t>5. Участие в работата на международни организации в сектора – МСД; ООН; ОИСР и др.</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бр. раб. срещи</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5</w:t>
            </w:r>
          </w:p>
        </w:tc>
        <w:tc>
          <w:tcPr>
            <w:tcW w:w="1843" w:type="dxa"/>
            <w:shd w:val="clear" w:color="auto" w:fill="auto"/>
            <w:vAlign w:val="center"/>
          </w:tcPr>
          <w:p w:rsidR="001B060D" w:rsidRPr="006058FC" w:rsidRDefault="002F22EE" w:rsidP="001B060D">
            <w:pPr>
              <w:jc w:val="both"/>
              <w:rPr>
                <w:rFonts w:ascii="Times New Roman" w:hAnsi="Times New Roman"/>
                <w:b/>
                <w:bCs/>
                <w:sz w:val="20"/>
                <w:lang w:val="en-US"/>
              </w:rPr>
            </w:pPr>
            <w:r w:rsidRPr="006058FC">
              <w:rPr>
                <w:rFonts w:ascii="Times New Roman" w:hAnsi="Times New Roman"/>
                <w:b/>
                <w:bCs/>
                <w:sz w:val="20"/>
                <w:lang w:val="en-US"/>
              </w:rPr>
              <w:t>9</w:t>
            </w:r>
          </w:p>
        </w:tc>
      </w:tr>
      <w:tr w:rsidR="001B060D" w:rsidRPr="006058FC" w:rsidTr="004C786F">
        <w:trPr>
          <w:trHeight w:val="450"/>
        </w:trPr>
        <w:tc>
          <w:tcPr>
            <w:tcW w:w="5685" w:type="dxa"/>
            <w:shd w:val="clear" w:color="auto" w:fill="auto"/>
            <w:vAlign w:val="center"/>
          </w:tcPr>
          <w:p w:rsidR="001B060D" w:rsidRPr="006058FC" w:rsidRDefault="001B060D" w:rsidP="003719C9">
            <w:pPr>
              <w:rPr>
                <w:rFonts w:ascii="Times New Roman" w:hAnsi="Times New Roman"/>
                <w:sz w:val="20"/>
              </w:rPr>
            </w:pPr>
            <w:r w:rsidRPr="006058FC">
              <w:rPr>
                <w:rFonts w:ascii="Times New Roman" w:hAnsi="Times New Roman"/>
                <w:sz w:val="20"/>
              </w:rPr>
              <w:t>6. Предоставени консултации от експерти от дирекцията в качеството им на Национална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 xml:space="preserve">бр. </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20</w:t>
            </w:r>
          </w:p>
        </w:tc>
        <w:tc>
          <w:tcPr>
            <w:tcW w:w="1843" w:type="dxa"/>
            <w:shd w:val="clear" w:color="auto" w:fill="auto"/>
            <w:vAlign w:val="center"/>
          </w:tcPr>
          <w:p w:rsidR="001B060D" w:rsidRPr="006058FC" w:rsidRDefault="002F22EE" w:rsidP="001B060D">
            <w:pPr>
              <w:jc w:val="both"/>
              <w:rPr>
                <w:rFonts w:ascii="Times New Roman" w:hAnsi="Times New Roman"/>
                <w:b/>
                <w:bCs/>
                <w:sz w:val="20"/>
                <w:lang w:val="en-US"/>
              </w:rPr>
            </w:pPr>
            <w:r w:rsidRPr="006058FC">
              <w:rPr>
                <w:rFonts w:ascii="Times New Roman" w:hAnsi="Times New Roman"/>
                <w:b/>
                <w:bCs/>
                <w:sz w:val="20"/>
                <w:lang w:val="en-US"/>
              </w:rPr>
              <w:t>55</w:t>
            </w:r>
          </w:p>
        </w:tc>
      </w:tr>
      <w:tr w:rsidR="001B060D" w:rsidRPr="006058FC" w:rsidTr="004C786F">
        <w:trPr>
          <w:trHeight w:val="450"/>
        </w:trPr>
        <w:tc>
          <w:tcPr>
            <w:tcW w:w="5685" w:type="dxa"/>
            <w:shd w:val="clear" w:color="auto" w:fill="auto"/>
            <w:vAlign w:val="center"/>
          </w:tcPr>
          <w:p w:rsidR="001B060D" w:rsidRPr="006058FC" w:rsidRDefault="003719C9" w:rsidP="003719C9">
            <w:pPr>
              <w:rPr>
                <w:rFonts w:ascii="Times New Roman" w:hAnsi="Times New Roman"/>
                <w:sz w:val="20"/>
              </w:rPr>
            </w:pPr>
            <w:r w:rsidRPr="006058FC">
              <w:rPr>
                <w:rFonts w:ascii="Times New Roman" w:hAnsi="Times New Roman"/>
                <w:sz w:val="20"/>
              </w:rPr>
              <w:t xml:space="preserve">7. </w:t>
            </w:r>
            <w:r w:rsidR="001B060D" w:rsidRPr="006058FC">
              <w:rPr>
                <w:rFonts w:ascii="Times New Roman" w:hAnsi="Times New Roman"/>
                <w:sz w:val="20"/>
              </w:rPr>
              <w:t>Проведени консултации със заинтересовани страни, участващи в процеса на реализация на инвестиционни инициативи в областта на широколентовия достъп</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 xml:space="preserve">бр. </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10</w:t>
            </w:r>
          </w:p>
        </w:tc>
        <w:tc>
          <w:tcPr>
            <w:tcW w:w="1843"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26</w:t>
            </w:r>
          </w:p>
        </w:tc>
      </w:tr>
      <w:tr w:rsidR="001B060D" w:rsidRPr="006058FC" w:rsidTr="004C786F">
        <w:trPr>
          <w:trHeight w:val="450"/>
        </w:trPr>
        <w:tc>
          <w:tcPr>
            <w:tcW w:w="5685" w:type="dxa"/>
            <w:shd w:val="clear" w:color="auto" w:fill="auto"/>
            <w:vAlign w:val="center"/>
          </w:tcPr>
          <w:p w:rsidR="001B060D" w:rsidRPr="006058FC" w:rsidRDefault="003719C9" w:rsidP="001B060D">
            <w:pPr>
              <w:jc w:val="both"/>
              <w:rPr>
                <w:rFonts w:ascii="Times New Roman" w:hAnsi="Times New Roman"/>
                <w:sz w:val="20"/>
              </w:rPr>
            </w:pPr>
            <w:r w:rsidRPr="006058FC">
              <w:rPr>
                <w:rFonts w:ascii="Times New Roman" w:hAnsi="Times New Roman"/>
                <w:sz w:val="20"/>
                <w:lang w:val="en-US"/>
              </w:rPr>
              <w:t>8</w:t>
            </w:r>
            <w:r w:rsidR="001B060D" w:rsidRPr="006058FC">
              <w:rPr>
                <w:rFonts w:ascii="Times New Roman" w:hAnsi="Times New Roman"/>
                <w:sz w:val="20"/>
              </w:rPr>
              <w:t>. Изготвяне на указания за заседанията на КОРЕПЕР, както и за заседанията на РГ „Телекомуникации и информационни технологии“ към Съвета на ЕС.</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sz w:val="20"/>
              </w:rPr>
              <w:t>бр. раб. срещи</w:t>
            </w:r>
          </w:p>
        </w:tc>
        <w:tc>
          <w:tcPr>
            <w:tcW w:w="1134"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5</w:t>
            </w:r>
          </w:p>
        </w:tc>
        <w:tc>
          <w:tcPr>
            <w:tcW w:w="1843" w:type="dxa"/>
            <w:shd w:val="clear" w:color="auto" w:fill="auto"/>
            <w:vAlign w:val="center"/>
          </w:tcPr>
          <w:p w:rsidR="001B060D" w:rsidRPr="006058FC" w:rsidRDefault="001B060D" w:rsidP="001B060D">
            <w:pPr>
              <w:jc w:val="both"/>
              <w:rPr>
                <w:rFonts w:ascii="Times New Roman" w:hAnsi="Times New Roman"/>
                <w:b/>
                <w:bCs/>
                <w:sz w:val="20"/>
              </w:rPr>
            </w:pPr>
            <w:r w:rsidRPr="006058FC">
              <w:rPr>
                <w:rFonts w:ascii="Times New Roman" w:hAnsi="Times New Roman"/>
                <w:b/>
                <w:bCs/>
                <w:sz w:val="20"/>
              </w:rPr>
              <w:t>7</w:t>
            </w:r>
          </w:p>
        </w:tc>
      </w:tr>
    </w:tbl>
    <w:p w:rsidR="00E30062" w:rsidRPr="006058FC" w:rsidRDefault="00E30062" w:rsidP="00E30062">
      <w:pPr>
        <w:autoSpaceDE/>
        <w:autoSpaceDN/>
        <w:adjustRightInd/>
        <w:ind w:left="357" w:right="136"/>
        <w:jc w:val="both"/>
        <w:rPr>
          <w:rFonts w:ascii="Times New Roman" w:hAnsi="Times New Roman"/>
          <w:b/>
          <w:i/>
          <w:sz w:val="22"/>
          <w:szCs w:val="22"/>
        </w:rPr>
      </w:pPr>
    </w:p>
    <w:p w:rsidR="00C924E1" w:rsidRPr="006058FC" w:rsidRDefault="001B5C5A" w:rsidP="00225C0D">
      <w:pPr>
        <w:autoSpaceDE/>
        <w:autoSpaceDN/>
        <w:adjustRightInd/>
        <w:ind w:left="357" w:right="136"/>
        <w:jc w:val="both"/>
        <w:rPr>
          <w:rFonts w:ascii="Times New Roman" w:hAnsi="Times New Roman"/>
          <w:b/>
          <w:i/>
          <w:sz w:val="22"/>
          <w:szCs w:val="22"/>
        </w:rPr>
      </w:pPr>
      <w:r w:rsidRPr="006058FC">
        <w:rPr>
          <w:rFonts w:ascii="Times New Roman" w:hAnsi="Times New Roman"/>
          <w:b/>
          <w:i/>
          <w:sz w:val="22"/>
          <w:szCs w:val="22"/>
        </w:rPr>
        <w:t>В рамките на отчетния период са постигнати следните резултати: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Активно участие в процеса по изготвяне на Програмата за управление на Република България за периода 2025 – 2029 г.; Изготвени предложения за включване на цели и мерки в част „Цифрова свързаност и съобщения“ към приоритетите от  Програмата;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Ежемесечно отчитане за напредъка по изпълнението на мерките от Програмата за управление на Република България 2025 – 2029 г. чрез Портала за мониторинг и отчетност;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Извършени дейности, свързани с приемането на проект на Закон за изменение и допълнение на Закона за електронните съобщителни мрежи и физическа инфраструктура (ЗИД на ЗЕСМФИ), в т.ч. участие в заседания в отговорните по разпределение комисии в Народното </w:t>
      </w:r>
      <w:r w:rsidRPr="006058FC">
        <w:rPr>
          <w:rFonts w:ascii="Times New Roman" w:hAnsi="Times New Roman"/>
          <w:sz w:val="22"/>
        </w:rPr>
        <w:lastRenderedPageBreak/>
        <w:t>събрание; изготвяне на становища по предложения на народни представители, заинтересовани страни и др. между гласуванията на закона и др.;</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Приет ЗИД на ЗЕСМФИ от Народното събрание на 11 април 2025 г.;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Сформирана работна група за изготвяне на проекти на нормативни актове в областта на цифровата свързаност и електронните съобщения:</w:t>
      </w:r>
    </w:p>
    <w:p w:rsidR="00924E72" w:rsidRPr="006058FC" w:rsidRDefault="00924E72" w:rsidP="004D0351">
      <w:pPr>
        <w:keepNext/>
        <w:numPr>
          <w:ilvl w:val="0"/>
          <w:numId w:val="120"/>
        </w:numPr>
        <w:spacing w:before="120"/>
        <w:jc w:val="both"/>
        <w:outlineLvl w:val="0"/>
        <w:rPr>
          <w:rFonts w:ascii="Times New Roman" w:hAnsi="Times New Roman"/>
          <w:sz w:val="22"/>
        </w:rPr>
      </w:pPr>
      <w:r w:rsidRPr="006058FC">
        <w:rPr>
          <w:rFonts w:ascii="Times New Roman" w:hAnsi="Times New Roman"/>
          <w:sz w:val="22"/>
        </w:rPr>
        <w:t xml:space="preserve">по привеждането на подзаконовите нормативни актове по Закона за електронните съобщителни мрежи и физическа инфраструктура (ЗЕСМФИ) в съответствие с измененията му след влизането в сила на Закона за изменение и допълнение на ЗЕСМФИ (обн., ДВ, бр. 35 от 2025 г.) (ЗИД на ЗЕСМФИ) - да анализира необходимостта от изменения и допълнения на действащите подзаконови нормативни актове и приемането на нови подзаконови нормативни актове за прилагане на ЗЕСМФИ след влизането в сила на ЗИД на ЗЕСМФИ; </w:t>
      </w:r>
    </w:p>
    <w:p w:rsidR="00924E72" w:rsidRPr="006058FC" w:rsidRDefault="00924E72" w:rsidP="004D0351">
      <w:pPr>
        <w:keepNext/>
        <w:numPr>
          <w:ilvl w:val="0"/>
          <w:numId w:val="120"/>
        </w:numPr>
        <w:spacing w:before="120"/>
        <w:jc w:val="both"/>
        <w:outlineLvl w:val="0"/>
        <w:rPr>
          <w:rFonts w:ascii="Times New Roman" w:hAnsi="Times New Roman"/>
          <w:sz w:val="22"/>
        </w:rPr>
      </w:pPr>
      <w:r w:rsidRPr="006058FC">
        <w:rPr>
          <w:rFonts w:ascii="Times New Roman" w:hAnsi="Times New Roman"/>
          <w:sz w:val="22"/>
        </w:rPr>
        <w:t>по привеждането на националната нормативна уредба в съответствие с Регламент (ЕС) 2024/1309 на Европейския парламент и на Съвета от 29 април 2024 година за мерки за намаляване на разходите за разполагане на гигабитови електронни съобщителни мрежи, за изменение на Регламент (ЕС) 2015/2120 и за отмяна на Директива 2014/61/ЕС (Акт за гигабитовата инфраструктура) – анализ на необходимостта от изменения и допълнения на действащата национална нормативна уредба (ЗЕСМФИ, Закона за електронните съобщения, Закона за устройство на територията и др.) за привеждането ѝ в съответствие с Акта за гигабитовата инфраструктура;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Извършени дейности по актуализиране на Националния план за широколентова инфраструктура за достъп от следващо поколение до 2030 г. „Свързана България“ с оглед отразяване на новите тенденции на европейско ниво, в т.ч. заложените в политическата програма „Път към цифровото десетилетие“ и приетата работна програма на Комисията за 2025 г. „По-решителен, опростен и експедитивен Съюз“;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Обявен прием на проектни предложения в процедура </w:t>
      </w:r>
      <w:r w:rsidRPr="006058FC">
        <w:rPr>
          <w:rFonts w:ascii="Times New Roman" w:hAnsi="Times New Roman"/>
          <w:sz w:val="22"/>
          <w:lang w:val="en-US"/>
        </w:rPr>
        <w:t xml:space="preserve">BG-RRP-7.0008 </w:t>
      </w:r>
      <w:r w:rsidRPr="006058FC">
        <w:rPr>
          <w:rFonts w:ascii="Times New Roman" w:hAnsi="Times New Roman"/>
          <w:sz w:val="22"/>
        </w:rPr>
        <w:t>„Широкомащабно разгръщане на цифрова инфраструктура на територията на България“ от НПВУ на 10 януари 2025 г.;</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Специално създадена рубрика К7.И1 „Широкомащабно разгръщане на цифрова инфраструктура” на интернет страницата на МТС като СНД в изпълнение на член 9 от Общия регламент за групово освобождаване (ОРГО);</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Разработено и публикувано Ръководство за изпълнение и отчитане от крайните получатели на средства от МВУ, и приложения към него;</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подготовката и съгласувателната процедура на промените в НПВУ в рамките на предоговарянето по чл. 21 от Регламент (ЕС) № 2021/241;</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Изготвени подробни становища и предложения към МС в рамките на съгласуването по чл. 32, както и поддържане на постоянна комуникация с отговорните дирекции за НПВУ – ЦКЗ и НФ;</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мисии на Европейската комисия относно процеса на предоговаряне;</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Със Заповед РД-08-189/17.04.2025 г. е сформирана комисия за оценка и класиране на подадените предложения в процедура чрез подбор на предложения BG-RRP-7.008 – „Широкомащабно разгръщане на цифрова инфраструктура на територията на България“. Предоставянето на средствата по процедурата, част от НПВУ, се осъществи при спазване на разпоредбите на Постановление № 114 на Министерския съвет от 08 юни 2022 г. за определяне на детайлни правила за предоставяне на средства на крайни получатели от Механизма за възстановяване и устойчивост (ПМС № 114/2022);</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Извършени оценка и класиране на проектните предложения чрез ИСМ-ИСУН с два етапа на оценяване – оценка на административното съответствие и допустимостта (ОАСД) и техническа и финансова оценка (ТФО), и издадено Решение С-17/19.05.2025 г. за </w:t>
      </w:r>
      <w:r w:rsidRPr="006058FC">
        <w:rPr>
          <w:rFonts w:ascii="Times New Roman" w:hAnsi="Times New Roman"/>
          <w:sz w:val="22"/>
        </w:rPr>
        <w:lastRenderedPageBreak/>
        <w:t>предоставяне на средства от Механизма за възстановяване и устойчивост по инвестиция К7.И1;</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Дейности по подготовка на договори и приложения към тях, проверка на банкови гаранции, извършване на документални проверки на бъдещите изпълнители, в т.ч. в НАП, Арахне, двойно финансиране и др.;</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На 10 юни 2025 г. в Министерския съвет официално са подписани договорите с избраните за изпълнители;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Извършено уведомление за публикуването на обобщена информация за мерки за държавна помощ чрез електронната система за уведомяване на Европейската комисия за държавни помощи SANI2;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Изготвени множество отговори на  запитвания за обхвата на процедура „Широкомащабно разгръщане на цифрова инфраструктура на територията на България“ и възможност за включване на различни общини и населени места в нея;</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Провеждани регулярни срещи със заинтересованите страни по проекта;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Изготвени отговори на въпроси от народни представители във връзка с процедурата;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Изготвено мотивирано становище до заместник министър-председателя относно изпълнение на инвестициите от Националния план за възстановяване и устойчивост във връзка с наближаващия краен срок на действие на Механизма за възстановяване и устойчивост</w:t>
      </w:r>
      <w:r w:rsidRPr="006058FC">
        <w:rPr>
          <w:rFonts w:ascii="Times New Roman" w:hAnsi="Times New Roman"/>
          <w:sz w:val="22"/>
          <w:lang w:val="en-US"/>
        </w:rPr>
        <w:t xml:space="preserve"> </w:t>
      </w:r>
      <w:r w:rsidRPr="006058FC">
        <w:rPr>
          <w:rFonts w:ascii="Times New Roman" w:hAnsi="Times New Roman"/>
          <w:sz w:val="22"/>
        </w:rPr>
        <w:t>и определянето на инвестиция К7.И1 като рискова;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Изготвени материали относно инвестицията в отговор на журналистически въпроси;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Създаден координационен механизъм с отговорните ведомства (РИОСВ/АПИ/БДЖ/НКЖИ/МВР и др.) с цел ускоряване на съгласувателния режим. Поддържане на постоянна комуникация с Министерството на регионалното развитие и благоустройството (МРРБ) относно единното разрешение за строеж и съгласуването на идейни/технически проекти;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Поддържане на постоянна комуникация и осигурено пълно съдействие от страна на АПИ по отношение на сервитути, по-конкретно за предоставяне на право на специално ползване в сервитутите на пътищата, както и предоставяне екзекутиви за изградената канална мрежа;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По обявената процедура BG-RRP-7-008 – Широкомащабно разгръщане на цифрова инфраструктура на територията на България, Инвестиция 1 „Широкомащабно разгръщане на цифрова инфраструктура на територията на България“ от Компонент 7 „Цифрова свързаност“ от Националния план за възстановяване и устойчивост е заведена жалба с № 3330/12.02.2025 г. и в тази връзка  са изготвени мотивирани становища и е взето участие в заседанията на съда. С Разпореждане № 4857/12.02.2025 г. на Административен съд – София-град жалбата е оставена без движение;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Подготвени мотивирани становища до МФ, Дирекция Координация на борбата с правонарушенията засягащи финансовите интереси на Европейския съюз АФКОС, браншови организации и др. по постъпила жалба по процедурата;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Изготвяне на информация за ангажирания финансов ресурс по процедури за предоставяне на финансиране от Структури за наблюдение и докладване (СНД) по инвестиции от националния План за възстановяване и устойчивост (НПВУ);</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Изготвяне на редовни отчети за напредъка по инвестицията в ИСМ-ИСУН и към ЦКЗ и ДНФ;</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практическо обучение, организирано от Управляващия орган на Програма „Транспортна свързаност“ 2021–2027 г., за работа с Arachne – уеб-базиран инструмент на Европейската комисия за анализ и оценка на риска по проекти, финансирани със средства от ЕС;</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Осигурена възможност на бъдещите изпълнители да проведат процедури за избор на изпълнители съгласно ЗОП и/или Постановление № 80/2022 в периода на кандидатстване, като договори ще могат да се сключат след подписване на договор за безвъзмездна финансова </w:t>
      </w:r>
      <w:r w:rsidRPr="006058FC">
        <w:rPr>
          <w:rFonts w:ascii="Times New Roman" w:hAnsi="Times New Roman"/>
          <w:sz w:val="22"/>
        </w:rPr>
        <w:lastRenderedPageBreak/>
        <w:t>помощ. СНД е извършило предварителен контрол за съответствие със ЗОП и/или Постановление № 80/2022 на всички представени процедури от страна на кандидатите и е представило своето неангажиращо становище по тях;</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Изготвен годишен отчет за степента на изпълнение на утвърдените политики и програми за 2024 г. за дейността на дирекцията;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Изпълнени дейностите по разработването и прилагането на политиката за широколентов достъп от следващо поколение, включително чрез изпълнение на функциите на Национална компетентна служба в областта на широколентовия достъп (Broadband Competence Office – BCO), чрез подпомагане на всички заинтересовани страни, участващи в процеса на реализация на инвестиционни инициативи в областта на широколентовия достъп;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Ежеседмично участие в онлайн срещи, организирани от Европейската мрежа на компетентните служби в областта на широколентовия достъп;</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Подготвен подробен годишен отчет за дейността на Българската компетентна служба в областта на широколентовия достъп за </w:t>
      </w:r>
      <w:r w:rsidRPr="006058FC">
        <w:rPr>
          <w:rFonts w:ascii="Times New Roman" w:hAnsi="Times New Roman"/>
          <w:sz w:val="22"/>
          <w:lang w:val="en-US"/>
        </w:rPr>
        <w:t>Broadband Factsheet 202</w:t>
      </w:r>
      <w:r w:rsidRPr="006058FC">
        <w:rPr>
          <w:rFonts w:ascii="Times New Roman" w:hAnsi="Times New Roman"/>
          <w:sz w:val="22"/>
        </w:rPr>
        <w:t>4</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интервю с организаторите на проучване за дейността на Мрежата от национални компетентни служби за широколентов достъп;</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Попълнен европейски въпросник относно 5G изградена и планирана свързаност в страната;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Преглед и проверка на изпълнени дейности, целящи повишаване на нивото на мрежова и информационна сигурност на Единната информационна точка, като част от информационните системи на Министерството на транспорта;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Изпълнени дейности по контрол на изпълнението и отчитането по Договор Д-22/05.06.2023 г. с предмет: „Следгаранционна техническа и системна поддръжка на ГИС базирана електронна платформа „Единна информационна точка“. За периода са извършени две тримесечни отчитания и съответните съпътстващи дейности;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Осигурен отдалечен достъп на изпълнителя по Договор Д-22/05.06.2023 г. до ДХЧО;</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През януари 2025 г. е направен преглед и са предоставени бележки по Пътната карта на България по Програма „Цифрово десетилетие“ до 2030 г.;</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Изготвени множество материали за участие на ръководството на МТС в различни форуми на международно и национално ниво;</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Подготовка на документи и предоставяне на информация във връзка с извършена проверка на организацията на работа и съответствието на дейността с приложимата нормативна уредба и действащите Вътрешни правила на дирекция „Цифрова свързаност“ в Министерството на транспорта и съобщенията (МТС) за периода 2023 г. - 2024 г., възложена със Заповед № РД-08-39/30.01.2025 г. на министъра на транспорта и съобщенията;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Извършен преглед и предоставени коментари по Национален средносрочен фискално- структурен план на Република България. Нанесена подробна информация за инвестиции и реформи по НПВУ, във връзка с Национален средносрочен фискално-структурен план на Република България;</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Предоставени коментари по Окончателен доклад за изпълнението на Националната стратегия за регионално развитие за периода 2012-2022 г.;</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Проведени срещи и предоставена информация на Сметната палата, относно извършван одит на изпълнението „Принос на средствата от ЕС за постигане на целите по Национална програма „Цифрова България 2025 г.“ за периода от 01.01.2020 г. до 31.12.2024 г., възложен със Заповед № ОД 03-02-006 от 09.12.2024 г.;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Изпълнени дейности в рамките на междуведомствената работна група за изпълнение на задълженията на България при провеждане на техническия преглед от Комитета в областта </w:t>
      </w:r>
      <w:r w:rsidRPr="006058FC">
        <w:rPr>
          <w:rFonts w:ascii="Times New Roman" w:hAnsi="Times New Roman"/>
          <w:sz w:val="22"/>
        </w:rPr>
        <w:lastRenderedPageBreak/>
        <w:t xml:space="preserve">на цифровата икономика към Организацията за икономическо сътрудничество и развитие (ОИСР) в процеса на присъединяване на страната ни към ОИСР;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Извършен преглед на присъединяването на България от Комитета по търговия на ОИСР – проверка на проект на доклад за отвореността на пазара (гранични процедури и улесняване на търговията);</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Попълнен въпросник на Комитета на ОИСР по цифрова политика за Регулаторната политика на комуникациите, за планиране на дейността на Комитета за период от две години;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дейността на междуведомствена РГ за Асамблеята по стандартизация;</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Изпратени допълнения по проекта на План за действие за изпълнението на Националната програма за развитие БЪЛГАРИЯ 2030 за периода 2025-2028 г. в частта за Приоритет 8 „Цифрова свързаност“ на Националната програма за развитие БЪЛГАРИЯ 2030;</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работата на международна работна група „5G за интелигентни общности“ (5G for Smart Communities);</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Координиране на българското участие в европейски програми в областта на цифровите технологии от програмен период 2021-2027 – Механизъм за свързване на Европа, програма „Цифрова Европа“ и програма „Хоризонт Европа“, клъстер „Цифрова сфера, промишленост и космическо пространство“;</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Участие в 18 заседания (16 онлайн и 2 присъствено) на Комитетите към ЕК и експертните групи по европейските програми, на които са обсъдени: а) проект на работна програма 2025-2027; б) обсъждане на резултатите от оценките на предложенията за проекти и лобиране за българските участници в проектите;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онлайн сесии, организирани от ЕК за отворените конкурси по програма „Цифрова Европа“; Участие в онлайн среща на националната контактна мрежа по програма „Хоризонт Европа“, организирана от Министерство на образованието и науката за обсъждане на планирането и отчитането на дейностите като член на Програмния комитет и национално контактно лице;</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9 писмени процедури за гласуване на проектите на Работни програми за 2025 и на проектите на Решения за изпълнение на Европейската комисия с предложените за финансиране проекти по трите програми;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Брюксел в събитие на Белгийското председателство на Съвета на ЕС „От научни изследвания към реалност – цифрови решения на европейски предизвикателства“, организирано съвместно с Европейската комисия;</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Извършен мониторинг и анализ на българското участие в конкурсите, проведени през 2023 по програма „Цифрова Европа“, Механизма за свързване на Европа (цифров сектор) и клъстер „Цифрова сфера, промишленост и космическо пространство“ от Рамковата програма „Хоризонт Европа“. Конкурсите бяха отворени през 2023, с крайни срокове за кандидатстване януари, февруари, август, септември и ноември 2023 г., оценките на проектите бяха оповестени от ЕК в края на 2023 и началото на 2024. Общо по трите програми са финансирани 28 проекта с 40 български организации, които са получили 12 382 214 евро безвъзмездни средства, разпределени както следва: 1) по програма „Цифрова Европа“ – финансирани 13 проекта с 20 български участника, а полученото финансиране е 5 306 727 евро; 2) по Механизма за свързване на Европа, цифров сектор – финансиран е 1 проект с 1 български участник, който получи финансиране в размер на 3 364 403 евро; в) по клъстер „Цифрова сфера, промишленост и космическо пространство“ от Рамковата програма „Хоризонт Европа“ – финансирани 14 проекта с 19 български организации, които получават финансиране;</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Популяризиране на възможностите за участие в програма „Цифрова Европа“ (2021-2027),  Рамковата програма за научни изследвания и иновации  „Хоризонт Европа“ (2021-2027), </w:t>
      </w:r>
      <w:r w:rsidRPr="006058FC">
        <w:rPr>
          <w:rFonts w:ascii="Times New Roman" w:hAnsi="Times New Roman"/>
          <w:sz w:val="22"/>
        </w:rPr>
        <w:lastRenderedPageBreak/>
        <w:t xml:space="preserve">клъстер „Цифрова сфера, промишленост и космическо пространство“, както и на Механизма за свързване на Европа (2021-2027), цифров сектор;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Изготвени актуални информации за отворените конкурси по трите програми и  публикувани на официалната страница на Министерство на транспорта и съобщенията в „Актуално“ и в „Цифрова Европа“ </w:t>
      </w:r>
      <w:hyperlink r:id="rId16" w:history="1">
        <w:r w:rsidRPr="006058FC">
          <w:rPr>
            <w:rStyle w:val="Hyperlink"/>
            <w:rFonts w:ascii="Times New Roman" w:hAnsi="Times New Roman"/>
            <w:sz w:val="22"/>
          </w:rPr>
          <w:t>https://www.mtc.government.bg/bg/category/273</w:t>
        </w:r>
      </w:hyperlink>
      <w:r w:rsidRPr="006058FC">
        <w:rPr>
          <w:rFonts w:ascii="Times New Roman" w:hAnsi="Times New Roman"/>
          <w:sz w:val="22"/>
        </w:rPr>
        <w:t xml:space="preserve">;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Изготвена информация за приетия на 20 март 2024 г. от Европейската комисия Стратегически план за програма „Хоризонт Европа“ за периода 2025-2027 г. за научни изследвания и иновации в подкрепа на пътя към екологично, цифрово и устойчиво бъдеще и публикувана на https://www.mtc.government.bg/bg/category/292;</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Проведени повече от 45 консултации (индивидуални и онлайн) с потенциални участници в програмите;</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консултация на ЕК относно оптимизирането на остатъчния бюджет на клъстер 4 „Цифрова сфера, промишленост и космическо пространство“ по програма „Хоризонт Европа“. Съгласуване на предложението на ЕК за използване на излишъка от 23.9 млн. евро за популяризиране на предложенията от резервния списък по конкурсите по програма „Хоризонт Европа“ за Клъстер 4;</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Участие в заседания на експертната група към ЕК с национални представители от държавите членки за сътрудничество с Европейския алианс за индустриални данни, периферни изчисления и облачни технологии, с цел укрепването на сътрудничеството с обществените органи на държавите членки по въпросите, свързани с облачните технологии. В тази връзка, Алиансът ще предостави платформа за структурирано сътрудничество между Европейската комисия и публичните органи на държавите членки;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Активно участие в процеса на предоговаряне на Многогодишната финансова рамка (МФР) на ЕС за периода 2021-2027, като част от подгрупа „Средносрочен преглед и ревизия на Многогодишната финансова рамка за 2021-2027 г.“ към Работна група 28 „Финансови и бюджетни въпроси“ към Съвета по европейски въпроси. Участие във формулирането на българската позиция по прегледа и ревизията на Многогодишната финансова рамка на ЕС за 2021-2027 г. и законодателните предложения в тази връзка – Регламент 2024/795 за създаване на платформата за стратегически технологии за Европа (STEP); Регламент 2024/792 за създаване на механизъм за Украйна и др.; участие в подготовката на рамкови позиции, в над 25 становища и указания във връзка с участието на български представители в заседанията на Съвета на ЕС и неговите работни формати;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Поддържане в актуално състояние на рубрика „Цифрова свързаност“ на официалната интернет страница на МТС, публикувани множество новини, информация, публични консултации и др.</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Надзорния съвет за наблюдение и контрол при изпълнението на националните научни програми</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Изготвени становища по документи в РГ на ниво СЕВ – РГ 3, РГ17, РГ31, РГ26, РГ35 и др.</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Доклад за състоянието на администрацията за 2024 г. – попълване на информацията за министерството в Раздел „Електронно управление“ на Интегрираната информационна система на държавната администрация (ИИСДА)</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работна група за подготовка на консултационен документ по реда на Наредбата за обхвата и методологията за извършване на оценка на въздействието във връзка с изготвянето на цялостна предварителна оценка на въздействието на нов Закон за обществения транспорт</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комисия за изготвяне на документация за обществена поръчка за изготвяне на цялостна предварителна оценка на въздействието на проект на нов Закон за обществения транспорт, по реда за възлагане чрез събиране на оферти с обява</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Регулярни дейности по администриране</w:t>
      </w:r>
      <w:r w:rsidRPr="006058FC">
        <w:rPr>
          <w:rFonts w:ascii="Times New Roman" w:hAnsi="Times New Roman"/>
          <w:sz w:val="22"/>
          <w:lang w:val="en-US"/>
        </w:rPr>
        <w:t xml:space="preserve"> </w:t>
      </w:r>
      <w:r w:rsidRPr="006058FC">
        <w:rPr>
          <w:rFonts w:ascii="Times New Roman" w:hAnsi="Times New Roman"/>
          <w:sz w:val="22"/>
        </w:rPr>
        <w:t>на Единната информационна точка</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Изготвено подробно становище във връзка с предложения на народни представители между първо и второ четене на Законопроект за изменение и допълнение на Закона за </w:t>
      </w:r>
      <w:r w:rsidRPr="006058FC">
        <w:rPr>
          <w:rFonts w:ascii="Times New Roman" w:hAnsi="Times New Roman"/>
          <w:sz w:val="22"/>
        </w:rPr>
        <w:lastRenderedPageBreak/>
        <w:t>киберсигурност, във връзка с процеса на транспониране на Директива (ЕС) 2022/2555 г. на Европейския парламент и на Съвета от 14.12.2022 г. относно мерки за високо общо ниво на киберсигурност в съюза, за изменение на Регламент (ЕС) № 910/2014 и Директива (ЕС) 2018/1972 и за отмяна на Директива (ЕС) 2016/1148;</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Извършени дейности, свързани с внасянето на Законопроект за изменение и допълнение на Закона за електронните съобщения, с оглед осигуряване прилагането на Регламент (ЕС) 2022/2065: </w:t>
      </w:r>
    </w:p>
    <w:p w:rsidR="00924E72" w:rsidRPr="006058FC" w:rsidRDefault="00924E72" w:rsidP="000261C1">
      <w:pPr>
        <w:keepNext/>
        <w:numPr>
          <w:ilvl w:val="1"/>
          <w:numId w:val="83"/>
        </w:numPr>
        <w:spacing w:before="120"/>
        <w:jc w:val="both"/>
        <w:outlineLvl w:val="0"/>
        <w:rPr>
          <w:rFonts w:ascii="Times New Roman" w:hAnsi="Times New Roman"/>
          <w:sz w:val="22"/>
        </w:rPr>
      </w:pPr>
      <w:r w:rsidRPr="006058FC">
        <w:rPr>
          <w:rFonts w:ascii="Times New Roman" w:hAnsi="Times New Roman"/>
          <w:sz w:val="22"/>
        </w:rPr>
        <w:t>Изготвена, съгласувана и представена на заседание на СЕВ позиция на Република България в отговор на получено от ЕК Официално уведомително писмо № C(2024)8212 final от 16 декември 2024 г. по процедура за нарушение INFR(2024)2241 по описа на ЕК относно неизпълнение на задълженията по членове 51 и 52 от Регламент (ЕС) 2022/2065;</w:t>
      </w:r>
    </w:p>
    <w:p w:rsidR="00924E72" w:rsidRPr="006058FC" w:rsidRDefault="00924E72" w:rsidP="000261C1">
      <w:pPr>
        <w:keepNext/>
        <w:numPr>
          <w:ilvl w:val="1"/>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Изготвена, съгласувана и представена на заседание на СЕВ позиция на Република България в отговор на получено на 7 май 2025 г. от ЕК комисия мотивирано становище № C(2025)2422 final по процедура за нарушение INFR(2024)2241 относно неизпълнение на задълженията на Република България на членове 51 и 52 от Регламент (ЕС) 2022/2065; </w:t>
      </w:r>
    </w:p>
    <w:p w:rsidR="00924E72" w:rsidRPr="006058FC" w:rsidRDefault="00924E72" w:rsidP="000261C1">
      <w:pPr>
        <w:keepNext/>
        <w:numPr>
          <w:ilvl w:val="1"/>
          <w:numId w:val="83"/>
        </w:numPr>
        <w:spacing w:before="120"/>
        <w:jc w:val="both"/>
        <w:outlineLvl w:val="0"/>
        <w:rPr>
          <w:rFonts w:ascii="Times New Roman" w:hAnsi="Times New Roman"/>
          <w:sz w:val="22"/>
        </w:rPr>
      </w:pPr>
      <w:r w:rsidRPr="006058FC">
        <w:rPr>
          <w:rFonts w:ascii="Times New Roman" w:hAnsi="Times New Roman"/>
          <w:sz w:val="22"/>
        </w:rPr>
        <w:t>Регулярна ежемесечна кореспонденция със службите на ЕК относно процеса на приемане на проекта на ЗИД на ЗЕС</w:t>
      </w:r>
      <w:r w:rsidRPr="006058FC">
        <w:rPr>
          <w:rFonts w:ascii="Times New Roman" w:hAnsi="Times New Roman"/>
          <w:sz w:val="22"/>
          <w:lang w:val="en-US"/>
        </w:rPr>
        <w:t xml:space="preserve"> </w:t>
      </w:r>
      <w:r w:rsidRPr="006058FC">
        <w:rPr>
          <w:rFonts w:ascii="Times New Roman" w:hAnsi="Times New Roman"/>
          <w:sz w:val="22"/>
        </w:rPr>
        <w:t>относно стартиралата наказателна процедура за нарушение INFR(2024)2241 по описа на ЕК относно неизпълнение на задълженията по членове 51 и 52 от Регламент (ЕС) 2022/2065;</w:t>
      </w:r>
    </w:p>
    <w:p w:rsidR="00924E72" w:rsidRPr="006058FC" w:rsidRDefault="00924E72" w:rsidP="000261C1">
      <w:pPr>
        <w:keepNext/>
        <w:numPr>
          <w:ilvl w:val="1"/>
          <w:numId w:val="83"/>
        </w:numPr>
        <w:spacing w:before="120"/>
        <w:jc w:val="both"/>
        <w:outlineLvl w:val="0"/>
        <w:rPr>
          <w:rFonts w:ascii="Times New Roman" w:hAnsi="Times New Roman"/>
          <w:sz w:val="22"/>
        </w:rPr>
      </w:pPr>
      <w:r w:rsidRPr="006058FC">
        <w:rPr>
          <w:rFonts w:ascii="Times New Roman" w:hAnsi="Times New Roman"/>
          <w:sz w:val="22"/>
        </w:rPr>
        <w:t xml:space="preserve">Ежемесечно отчитане към Съвета по европейски въпроси, чрез портала </w:t>
      </w:r>
      <w:r w:rsidRPr="006058FC">
        <w:rPr>
          <w:rFonts w:ascii="Times New Roman" w:hAnsi="Times New Roman"/>
          <w:sz w:val="22"/>
          <w:lang w:val="en-US"/>
        </w:rPr>
        <w:t>Infrasolve в</w:t>
      </w:r>
      <w:r w:rsidRPr="006058FC">
        <w:rPr>
          <w:rFonts w:ascii="Times New Roman" w:hAnsi="Times New Roman"/>
          <w:sz w:val="22"/>
        </w:rPr>
        <w:t xml:space="preserve"> раздел  Годишен план за действие за 202</w:t>
      </w:r>
      <w:r w:rsidRPr="006058FC">
        <w:rPr>
          <w:rFonts w:ascii="Times New Roman" w:hAnsi="Times New Roman"/>
          <w:sz w:val="22"/>
          <w:lang w:val="en-US"/>
        </w:rPr>
        <w:t xml:space="preserve">5 </w:t>
      </w:r>
      <w:r w:rsidRPr="006058FC">
        <w:rPr>
          <w:rFonts w:ascii="Times New Roman" w:hAnsi="Times New Roman"/>
          <w:sz w:val="22"/>
        </w:rPr>
        <w:t xml:space="preserve"> г., мярка 14 „Проект на ЗИД на Закона за електроните съобщения, осигуряващ прилагането на Регламент (ЕС) 2022/2065“;</w:t>
      </w:r>
    </w:p>
    <w:p w:rsidR="00924E72" w:rsidRPr="006058FC" w:rsidRDefault="00924E72" w:rsidP="000261C1">
      <w:pPr>
        <w:keepNext/>
        <w:numPr>
          <w:ilvl w:val="1"/>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Изготвена информация до Министерство на правосъдието (относно заседание на Мониторинговата група за демокрация, върховенство на правото и основни права (DRFMG) на Европейския парламент за участие в дискусия относно  ситуацията в България, 2 юли 2025 г. по т. 28 свързана с прилагането на Регламент (ЕС) 2022/2065 и предвидените в ЗЕС промени; </w:t>
      </w:r>
    </w:p>
    <w:p w:rsidR="00924E72" w:rsidRPr="006058FC" w:rsidRDefault="00924E72" w:rsidP="000261C1">
      <w:pPr>
        <w:keepNext/>
        <w:numPr>
          <w:ilvl w:val="1"/>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Изготвено становище до НС по постъпили предложения по ЗИД на ЗЕС от народни представители в съответствие с Правилника за организацията и дейността на Народното събрание след приемане на законопроекта на първо четене;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Изготвени становища за съгласуване по чл. 32 от УПМСНА</w:t>
      </w:r>
      <w:r w:rsidRPr="006058FC">
        <w:rPr>
          <w:rFonts w:ascii="Times New Roman" w:hAnsi="Times New Roman"/>
          <w:sz w:val="22"/>
          <w:lang w:val="en-US"/>
        </w:rPr>
        <w:t>;</w:t>
      </w:r>
      <w:r w:rsidRPr="006058FC">
        <w:rPr>
          <w:rFonts w:ascii="Times New Roman" w:hAnsi="Times New Roman"/>
          <w:sz w:val="22"/>
        </w:rPr>
        <w:t xml:space="preserve"> информация по различни искания по ЗДОИ; отговори на жалби и сигнали на граждани;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заседание на постоянната работна група към Съвета по цифровото десетилетие. Изготвяне на предложения за актуализиране на общите и специфични цели към Стратегията за цифрова трансформация 2026 – 2030 г.;</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работна среща по покана на Министерството на електронното управление във връзка с изготвянето на Национална референтна рамка за управление на данни;</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междуведомствена работна група към МЕУ за изготвяне на Национална киберстратегия на България  2025-2030 г.;</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Участие в комисия за изготвяне на документация за обществена поръчка с предмет „Внедряване на TEN-T цифров хъб за обмен на данни в България“</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Изготвена информация за обобщен доклад за състоянието на повторното използване на информация от обществения сектор и въздействието на наборите от данни с висока стойност</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Съгласуван списък с набори от данни по приоритетни области, които да се публикуват в отворен формат на Портала за отворени данни през 2025 г.</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Съгласуван график за привеждане на регистрите на административните органи в съответствие със Закона за електронното управление чрез използването на Информационната </w:t>
      </w:r>
      <w:r w:rsidRPr="006058FC">
        <w:rPr>
          <w:rFonts w:ascii="Times New Roman" w:hAnsi="Times New Roman"/>
          <w:sz w:val="22"/>
        </w:rPr>
        <w:lastRenderedPageBreak/>
        <w:t>система за централизирано изграждане и поддържане на регистри (обн., ДВ, бр. 98 от 2023 г.)</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Изготвена справка относно изграждане, поддържане и дигитализиране на регистри, водени от административните органи, в съответствие с изискванията на чл. 52а от Закона за електронно управление</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Сключен Договор № Д-8/15.04.2025 г. за възлагане на обществена поръчка с предмет: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Проведено встъпително информационно събитие със заинтересованите страни на 15 май 2025 г.;</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Извършен подробен преглед и предоставени бележки на изпълнителя по договора по предоставен от него Встъпителен доклад;</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Проведени множество срещи със заинтересовани страни – КРС, НКЖИ, АПИ и др.;</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Изготвена и изпратена анкета до операторите на електронни съобщителни мрежи, свързана с процеса по събиране на актуална информация относно предоставянето на фиксирани и мобилни широколентови услуги на територията на Република България, във връзка със задължението по Закона за електронните съобщения - Единната информационна точка (ЕИТ) да събира данни от географски проучвания;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Изготвени и изпратени въпросници до идентифицираните заинтересовани страни (НКЖИ, АПИ, БДЖ-ПП, общини, оператори на летища и летищна инфраструктура и др. по отношение предоставяне на данни за нуждите на Национална точка за достъп информация за мултимодални пътувания в изпълнение на европейското законодателство; </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Организирани и проведени срещи с част от заинтересованите страни по НТД;</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Изготвяне на информация с искане за промени по интерфейса на Единната информационна точка във връзка с проект за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Проведена кореспонденция за потвърждение относно налично финансиране по Програма „Транспортна свързаност“ 2021–2027 г.; Подготвен формуляр в ИСМ-ИСУН за кандидатстване на проект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 за финансиране по ПТС 2021-2027; Изготвен и одобрен от УО Комуникационен план; Изготвена Методика за възлагане на задължения, формиране и изплащане на възнаграждения на лицата, участващи в управлението и изпълнението на  проекти по Програма „Транспортна свързаност“ 2021-2027 г.;</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Подготвителни дейности, свързани с работа по кадастрална карта и кадастрални регистри и изготвяне на документация за издаване на ПУП, във връзка и изпълнение на инвестиция „Широкомащабно разгръщане на цифрова инфраструктура на територията на България“ от НПВУ</w:t>
      </w:r>
      <w:r w:rsidRPr="006058FC">
        <w:rPr>
          <w:rFonts w:ascii="Times New Roman" w:hAnsi="Times New Roman"/>
          <w:sz w:val="22"/>
          <w:lang w:val="en-US"/>
        </w:rPr>
        <w:t>;</w:t>
      </w:r>
    </w:p>
    <w:p w:rsidR="00924E72" w:rsidRPr="006058FC" w:rsidRDefault="00924E72" w:rsidP="000261C1">
      <w:pPr>
        <w:keepNext/>
        <w:numPr>
          <w:ilvl w:val="0"/>
          <w:numId w:val="83"/>
        </w:numPr>
        <w:spacing w:before="120"/>
        <w:jc w:val="both"/>
        <w:outlineLvl w:val="0"/>
        <w:rPr>
          <w:rFonts w:ascii="Times New Roman" w:hAnsi="Times New Roman"/>
          <w:sz w:val="22"/>
        </w:rPr>
      </w:pPr>
      <w:r w:rsidRPr="006058FC">
        <w:rPr>
          <w:rFonts w:ascii="Times New Roman" w:hAnsi="Times New Roman"/>
          <w:sz w:val="22"/>
        </w:rPr>
        <w:t xml:space="preserve">Изготвена и изпратена на дирекция „Съобщения“ информация по </w:t>
      </w:r>
      <w:r w:rsidRPr="006058FC">
        <w:rPr>
          <w:rFonts w:ascii="Times New Roman" w:hAnsi="Times New Roman"/>
          <w:sz w:val="22"/>
          <w:lang w:val="en-US"/>
        </w:rPr>
        <w:t>GIA</w:t>
      </w:r>
      <w:r w:rsidRPr="006058FC">
        <w:rPr>
          <w:rFonts w:ascii="Times New Roman" w:hAnsi="Times New Roman"/>
          <w:sz w:val="22"/>
        </w:rPr>
        <w:t xml:space="preserve"> индикаторите във връзка с подготовка за дискусиите по време на заседанията на COCOM.</w:t>
      </w:r>
    </w:p>
    <w:p w:rsidR="00E30062" w:rsidRPr="006058FC" w:rsidRDefault="00E30062" w:rsidP="00E30062">
      <w:pPr>
        <w:keepNext/>
        <w:spacing w:before="120"/>
        <w:jc w:val="both"/>
        <w:outlineLvl w:val="0"/>
        <w:rPr>
          <w:b/>
          <w:i/>
          <w:sz w:val="22"/>
        </w:rPr>
      </w:pPr>
      <w:r w:rsidRPr="006058FC">
        <w:rPr>
          <w:b/>
          <w:i/>
          <w:sz w:val="22"/>
        </w:rPr>
        <w:t>Външни фактори, които могат да окажат въздействие върху постигането на целите на подпрограмата</w:t>
      </w:r>
    </w:p>
    <w:p w:rsidR="00E30062" w:rsidRPr="006058FC" w:rsidRDefault="00E30062" w:rsidP="00E30062">
      <w:pPr>
        <w:spacing w:before="120"/>
        <w:ind w:right="-352"/>
        <w:jc w:val="both"/>
        <w:rPr>
          <w:sz w:val="22"/>
        </w:rPr>
      </w:pPr>
      <w:r w:rsidRPr="006058FC">
        <w:rPr>
          <w:sz w:val="22"/>
        </w:rPr>
        <w:t>Успешното реализиране на програмата е свързано с необходимостта от редовно участие в работните заседания на различни международни организации, както и в работните групи към ЕК.</w:t>
      </w:r>
    </w:p>
    <w:p w:rsidR="00E30062" w:rsidRPr="006058FC" w:rsidRDefault="00E30062" w:rsidP="00E30062">
      <w:pPr>
        <w:keepNext/>
        <w:spacing w:before="120"/>
        <w:jc w:val="both"/>
        <w:outlineLvl w:val="0"/>
        <w:rPr>
          <w:b/>
          <w:i/>
          <w:sz w:val="22"/>
        </w:rPr>
      </w:pPr>
      <w:r w:rsidRPr="006058FC">
        <w:rPr>
          <w:b/>
          <w:i/>
          <w:sz w:val="22"/>
        </w:rPr>
        <w:t>Организационни структури, участващи в подпрограмата</w:t>
      </w:r>
    </w:p>
    <w:p w:rsidR="00E30062" w:rsidRPr="006058FC" w:rsidRDefault="00E30062" w:rsidP="00E30062">
      <w:pPr>
        <w:spacing w:before="120"/>
        <w:ind w:right="-354"/>
        <w:jc w:val="both"/>
        <w:rPr>
          <w:sz w:val="22"/>
        </w:rPr>
      </w:pPr>
      <w:r w:rsidRPr="006058FC">
        <w:rPr>
          <w:sz w:val="22"/>
        </w:rPr>
        <w:t>Подпрограмата се осъществява от звено в МТС, КРС и други заинтересовани страни.</w:t>
      </w:r>
    </w:p>
    <w:p w:rsidR="00E30062" w:rsidRPr="006058FC" w:rsidRDefault="00E30062" w:rsidP="00E30062">
      <w:pPr>
        <w:keepNext/>
        <w:spacing w:before="120"/>
        <w:jc w:val="both"/>
        <w:outlineLvl w:val="0"/>
        <w:rPr>
          <w:b/>
          <w:i/>
          <w:sz w:val="22"/>
        </w:rPr>
      </w:pPr>
      <w:r w:rsidRPr="006058FC">
        <w:rPr>
          <w:b/>
          <w:i/>
          <w:sz w:val="22"/>
        </w:rPr>
        <w:lastRenderedPageBreak/>
        <w:t>Отговорност за изпълнението на подпрограмата</w:t>
      </w:r>
    </w:p>
    <w:p w:rsidR="00E30062" w:rsidRPr="006058FC" w:rsidRDefault="00E30062" w:rsidP="00E30062">
      <w:pPr>
        <w:spacing w:before="120"/>
        <w:ind w:right="-354"/>
        <w:jc w:val="both"/>
        <w:rPr>
          <w:sz w:val="22"/>
        </w:rPr>
      </w:pPr>
      <w:r w:rsidRPr="006058FC">
        <w:rPr>
          <w:sz w:val="22"/>
        </w:rPr>
        <w:t xml:space="preserve">Управлението на подпрограмата се осъществява от ресорен министър и заместник-министър, подпомагани от директор на дирекция и експерти.  </w:t>
      </w:r>
    </w:p>
    <w:p w:rsidR="001E1DB2" w:rsidRPr="006058FC" w:rsidRDefault="001E1DB2" w:rsidP="001E1DB2">
      <w:pPr>
        <w:spacing w:before="120"/>
        <w:jc w:val="both"/>
        <w:rPr>
          <w:rFonts w:ascii="Times New Roman" w:hAnsi="Times New Roman"/>
          <w:b/>
          <w:i/>
          <w:sz w:val="22"/>
          <w:szCs w:val="22"/>
        </w:rPr>
      </w:pPr>
      <w:r w:rsidRPr="006058FC">
        <w:rPr>
          <w:rFonts w:ascii="Times New Roman" w:hAnsi="Times New Roman"/>
          <w:b/>
          <w:i/>
          <w:sz w:val="22"/>
          <w:szCs w:val="22"/>
        </w:rPr>
        <w:t>Преглед на настъпили промени на нормативната уредба през отчетния период</w:t>
      </w:r>
    </w:p>
    <w:p w:rsidR="001E1DB2" w:rsidRPr="006058FC" w:rsidRDefault="001E1DB2" w:rsidP="001E1DB2">
      <w:pPr>
        <w:spacing w:before="120"/>
        <w:jc w:val="both"/>
        <w:rPr>
          <w:rFonts w:ascii="Times New Roman" w:hAnsi="Times New Roman"/>
          <w:b/>
          <w:sz w:val="22"/>
          <w:szCs w:val="22"/>
        </w:rPr>
      </w:pPr>
      <w:r w:rsidRPr="006058FC">
        <w:rPr>
          <w:rFonts w:ascii="Times New Roman" w:hAnsi="Times New Roman"/>
          <w:b/>
          <w:sz w:val="22"/>
          <w:szCs w:val="22"/>
        </w:rPr>
        <w:t>Приет Закон за изменение и допълнение на Закона за електронните съобщителни мрежи и физическа инфраструктура (ЗИД на ЗЕСМФИ)</w:t>
      </w:r>
    </w:p>
    <w:p w:rsidR="001E1DB2" w:rsidRPr="006058FC" w:rsidRDefault="001E1DB2" w:rsidP="001E1DB2">
      <w:pPr>
        <w:spacing w:before="120"/>
        <w:jc w:val="both"/>
        <w:rPr>
          <w:rFonts w:ascii="Times New Roman" w:hAnsi="Times New Roman"/>
          <w:sz w:val="22"/>
          <w:szCs w:val="22"/>
        </w:rPr>
      </w:pPr>
      <w:r w:rsidRPr="006058FC">
        <w:rPr>
          <w:rFonts w:ascii="Times New Roman" w:hAnsi="Times New Roman"/>
          <w:sz w:val="22"/>
          <w:szCs w:val="22"/>
        </w:rPr>
        <w:t>На 11 април 2025 г. в Държавен вестник, бр. 31 е обнародван Закон за изменение и допълнение на Закона за електронните съобщителни мрежи и физическа инфраструктура (ЗИД на ЗЕСМФИ). С тези промени се въвеждат нови изисквания, насочени към:</w:t>
      </w:r>
    </w:p>
    <w:p w:rsidR="001E1DB2" w:rsidRPr="006058FC" w:rsidRDefault="001E1DB2" w:rsidP="004D0351">
      <w:pPr>
        <w:numPr>
          <w:ilvl w:val="0"/>
          <w:numId w:val="121"/>
        </w:numPr>
        <w:spacing w:before="120"/>
        <w:jc w:val="both"/>
        <w:rPr>
          <w:rFonts w:ascii="Times New Roman" w:hAnsi="Times New Roman"/>
          <w:sz w:val="22"/>
          <w:szCs w:val="22"/>
        </w:rPr>
      </w:pPr>
      <w:r w:rsidRPr="006058FC">
        <w:rPr>
          <w:rFonts w:ascii="Times New Roman" w:hAnsi="Times New Roman"/>
          <w:sz w:val="22"/>
          <w:szCs w:val="22"/>
        </w:rPr>
        <w:t>Улесняване изграждането и споделянето на физическа инфраструктура за високоскоростни електронни съобщителни мрежи (вкл. 5G);</w:t>
      </w:r>
    </w:p>
    <w:p w:rsidR="001E1DB2" w:rsidRPr="006058FC" w:rsidRDefault="001E1DB2" w:rsidP="004D0351">
      <w:pPr>
        <w:numPr>
          <w:ilvl w:val="0"/>
          <w:numId w:val="121"/>
        </w:numPr>
        <w:spacing w:before="120"/>
        <w:jc w:val="both"/>
        <w:rPr>
          <w:rFonts w:ascii="Times New Roman" w:hAnsi="Times New Roman"/>
          <w:sz w:val="22"/>
          <w:szCs w:val="22"/>
        </w:rPr>
      </w:pPr>
      <w:r w:rsidRPr="006058FC">
        <w:rPr>
          <w:rFonts w:ascii="Times New Roman" w:hAnsi="Times New Roman"/>
          <w:sz w:val="22"/>
          <w:szCs w:val="22"/>
        </w:rPr>
        <w:t>Създаване на условия за по-бързо внедряване на мрежи от ново поколение, чрез опростени процедури за достъп до сгради и публична инфраструктура;</w:t>
      </w:r>
    </w:p>
    <w:p w:rsidR="001E1DB2" w:rsidRPr="006058FC" w:rsidRDefault="001E1DB2" w:rsidP="004D0351">
      <w:pPr>
        <w:numPr>
          <w:ilvl w:val="0"/>
          <w:numId w:val="121"/>
        </w:numPr>
        <w:spacing w:before="120"/>
        <w:jc w:val="both"/>
        <w:rPr>
          <w:rFonts w:ascii="Times New Roman" w:hAnsi="Times New Roman"/>
          <w:sz w:val="22"/>
          <w:szCs w:val="22"/>
        </w:rPr>
      </w:pPr>
      <w:r w:rsidRPr="006058FC">
        <w:rPr>
          <w:rFonts w:ascii="Times New Roman" w:hAnsi="Times New Roman"/>
          <w:sz w:val="22"/>
          <w:szCs w:val="22"/>
        </w:rPr>
        <w:t>Подобрена координация между операторите и публичните органи при инвестиции в мрежи и свързаност.</w:t>
      </w:r>
    </w:p>
    <w:p w:rsidR="001E1DB2" w:rsidRPr="006058FC" w:rsidRDefault="001E1DB2" w:rsidP="001E1DB2">
      <w:pPr>
        <w:spacing w:before="120"/>
        <w:jc w:val="both"/>
        <w:rPr>
          <w:rFonts w:ascii="Times New Roman" w:hAnsi="Times New Roman"/>
          <w:sz w:val="22"/>
          <w:szCs w:val="22"/>
        </w:rPr>
      </w:pPr>
      <w:r w:rsidRPr="006058FC">
        <w:rPr>
          <w:rFonts w:ascii="Times New Roman" w:hAnsi="Times New Roman"/>
          <w:sz w:val="22"/>
          <w:szCs w:val="22"/>
        </w:rPr>
        <w:t>С промените е въведена задължителна цифрова платформа за обмен на информация между оператори и собственици на физическа инфраструктура; регламентирани са срокове и условия за предоставяне на достъп до съществуваща инфраструктура (например тръбни мрежи, стълбове, шахти и др.); уточнени са правомощията на КРС като регулаторен орган; предвиждат се санкции при неосигурен достъп или при отказ за споделяне на инфраструктура без обоснована причина.</w:t>
      </w:r>
    </w:p>
    <w:p w:rsidR="001E1DB2" w:rsidRPr="006058FC" w:rsidRDefault="001E1DB2" w:rsidP="001E1DB2">
      <w:pPr>
        <w:spacing w:before="120"/>
        <w:jc w:val="both"/>
        <w:rPr>
          <w:rFonts w:ascii="Times New Roman" w:hAnsi="Times New Roman"/>
          <w:sz w:val="22"/>
          <w:szCs w:val="22"/>
        </w:rPr>
      </w:pPr>
      <w:r w:rsidRPr="006058FC">
        <w:rPr>
          <w:rFonts w:ascii="Times New Roman" w:hAnsi="Times New Roman"/>
          <w:sz w:val="22"/>
          <w:szCs w:val="22"/>
        </w:rPr>
        <w:t>Промените са от съществено значение за организации, управляващи или изграждащи електронни съобщителни мрежи; общини и публични институции, които разполагат с физическа инфраструктура; всички органи, отговарящи за координацията на мрежи, градска свързаност или „умни градове“.</w:t>
      </w:r>
    </w:p>
    <w:p w:rsidR="001E1DB2" w:rsidRPr="006058FC" w:rsidRDefault="001E1DB2" w:rsidP="001E1DB2">
      <w:pPr>
        <w:spacing w:before="120"/>
        <w:jc w:val="both"/>
        <w:rPr>
          <w:rFonts w:ascii="Times New Roman" w:hAnsi="Times New Roman"/>
          <w:sz w:val="22"/>
          <w:szCs w:val="22"/>
        </w:rPr>
      </w:pPr>
      <w:r w:rsidRPr="006058FC">
        <w:rPr>
          <w:rFonts w:ascii="Times New Roman" w:hAnsi="Times New Roman"/>
          <w:sz w:val="22"/>
          <w:szCs w:val="22"/>
        </w:rPr>
        <w:t>За институции или администрации, които участват в процеси по издаване на разрешителни, координиране на дейности или планиране на инфраструктура, се налага актуализация на вътрешни правила и процедури за взаимодействие с оператори; идентифициране на наличната инфраструктура и подготовка на данни за включване в платформата за обмен и др.</w:t>
      </w:r>
    </w:p>
    <w:p w:rsidR="001E1DB2" w:rsidRPr="006058FC" w:rsidRDefault="001E1DB2" w:rsidP="001E1DB2">
      <w:pPr>
        <w:spacing w:before="120"/>
        <w:jc w:val="both"/>
        <w:rPr>
          <w:rFonts w:ascii="Times New Roman" w:hAnsi="Times New Roman"/>
          <w:sz w:val="22"/>
          <w:szCs w:val="22"/>
        </w:rPr>
      </w:pPr>
      <w:r w:rsidRPr="006058FC">
        <w:rPr>
          <w:rFonts w:ascii="Times New Roman" w:hAnsi="Times New Roman"/>
          <w:sz w:val="22"/>
          <w:szCs w:val="22"/>
        </w:rPr>
        <w:t>Приетите промени в ЗЕСМФИ са част от националните усилия за ускорено цифровизиране и развитие на електронните съобщителни мрежи. Те ще имат пряко въздействие върху процедурите по достъп до инфраструктура, административното обслужване и междуведомственото сътрудничество. Също така приетото изменение ще допринесе за успешното изпълнение на заложените етапи и цели по инвестиция К7.И1 в срока на НПВУ – 30 юни 2026 г.</w:t>
      </w:r>
    </w:p>
    <w:p w:rsidR="001E1DB2" w:rsidRPr="006058FC" w:rsidRDefault="001E1DB2" w:rsidP="00202BC6">
      <w:pPr>
        <w:spacing w:before="120"/>
        <w:jc w:val="both"/>
        <w:rPr>
          <w:rFonts w:ascii="Times New Roman" w:hAnsi="Times New Roman"/>
          <w:sz w:val="22"/>
          <w:szCs w:val="22"/>
        </w:rPr>
      </w:pPr>
    </w:p>
    <w:p w:rsidR="00931C30" w:rsidRPr="006058FC" w:rsidRDefault="00931C30" w:rsidP="00202BC6">
      <w:pPr>
        <w:pStyle w:val="Heading1"/>
        <w:numPr>
          <w:ilvl w:val="0"/>
          <w:numId w:val="9"/>
        </w:numPr>
        <w:tabs>
          <w:tab w:val="clear" w:pos="720"/>
          <w:tab w:val="num" w:pos="360"/>
        </w:tabs>
        <w:ind w:left="0" w:firstLine="0"/>
        <w:jc w:val="both"/>
        <w:rPr>
          <w:b/>
          <w:i/>
          <w:color w:val="339966"/>
          <w:sz w:val="22"/>
          <w:szCs w:val="22"/>
          <w:lang w:val="ru-RU"/>
        </w:rPr>
      </w:pPr>
      <w:r w:rsidRPr="006058FC">
        <w:rPr>
          <w:b/>
          <w:i/>
          <w:color w:val="339966"/>
          <w:sz w:val="22"/>
          <w:szCs w:val="22"/>
        </w:rPr>
        <w:t xml:space="preserve">Направление „ФОРМИРАНЕ НА ПОЛИТИКА ЗА РАЗВИТИЕ НА </w:t>
      </w:r>
      <w:r w:rsidR="00A338AE" w:rsidRPr="006058FC">
        <w:rPr>
          <w:b/>
          <w:i/>
          <w:color w:val="339966"/>
          <w:sz w:val="22"/>
          <w:szCs w:val="22"/>
        </w:rPr>
        <w:t>ЦИФРОВА СВЪРЗАНОСТ И ИЗПЪЛНЕНИЕ НА ФУНКЦИИТЕ НА ЕДИННА ИНФОРМАЦИОННА ТОЧКА ПО СМИСЪЛА НА ЗЕСМФИ</w:t>
      </w:r>
      <w:r w:rsidRPr="006058FC">
        <w:rPr>
          <w:b/>
          <w:i/>
          <w:color w:val="339966"/>
          <w:sz w:val="22"/>
          <w:szCs w:val="22"/>
        </w:rPr>
        <w:t>“</w:t>
      </w:r>
    </w:p>
    <w:p w:rsidR="00E73761" w:rsidRPr="006058FC" w:rsidRDefault="00E73761" w:rsidP="00A57A0D">
      <w:pPr>
        <w:autoSpaceDE/>
        <w:autoSpaceDN/>
        <w:adjustRightInd/>
        <w:spacing w:before="120"/>
        <w:jc w:val="both"/>
        <w:rPr>
          <w:rFonts w:ascii="Times New Roman" w:hAnsi="Times New Roman"/>
          <w:b/>
          <w:i/>
          <w:sz w:val="22"/>
          <w:szCs w:val="22"/>
        </w:rPr>
      </w:pPr>
      <w:r w:rsidRPr="006058FC">
        <w:rPr>
          <w:rFonts w:ascii="Times New Roman" w:hAnsi="Times New Roman"/>
          <w:b/>
          <w:i/>
          <w:sz w:val="22"/>
          <w:szCs w:val="22"/>
        </w:rPr>
        <w:t>Описание на степента на изпълнение на заложените цели</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Формиране и провеждане на държавната политика в областта на цифровата свързаност, в съответствие с европейските и национални стратегически и програмни документи;</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 xml:space="preserve">Преглед и ревизиране на нормативната рамка с цел създаване на благоприятни условия за разгръщането на мрежи с много голям капацитет; </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Насърчаване на инвестициите и намаляване на инвестиционните разходи, в т.ч. чрез използване на механизмите на ЕК;</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Разработване и усъвършенстване на програмни и стратегически документи с цел подобряване на бизнес средата в сектора, иницииране и реализиране на проекти в тази насока;</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lastRenderedPageBreak/>
        <w:t>Изпълнение на функции на Национална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Дейности по администриране на Единната информационна точка;</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bCs/>
          <w:sz w:val="22"/>
          <w:szCs w:val="22"/>
          <w:lang w:eastAsia="en-US"/>
        </w:rPr>
      </w:pPr>
      <w:r w:rsidRPr="006058FC">
        <w:rPr>
          <w:rFonts w:ascii="Times New Roman" w:eastAsiaTheme="minorHAnsi" w:hAnsi="Times New Roman"/>
          <w:sz w:val="22"/>
          <w:szCs w:val="22"/>
          <w:lang w:eastAsia="en-US"/>
        </w:rPr>
        <w:t>Изпълнение на дейности по надграждане на ГИС базираната електронна платформа Единна информационна точка (ЕИТ);</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bCs/>
          <w:sz w:val="22"/>
          <w:szCs w:val="22"/>
          <w:lang w:eastAsia="en-US"/>
        </w:rPr>
      </w:pPr>
      <w:r w:rsidRPr="006058FC">
        <w:rPr>
          <w:rFonts w:ascii="Times New Roman" w:eastAsiaTheme="minorHAnsi" w:hAnsi="Times New Roman"/>
          <w:sz w:val="22"/>
          <w:szCs w:val="22"/>
          <w:lang w:eastAsia="en-US"/>
        </w:rPr>
        <w:t>Изпълнение на дейности по следгаранционна поддръжка на ЕИТ;</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Изпълнение на консултативни дейности за бизнеса и администрацията за по-широкото използване на облачни технологии и услуги чрез повсеместно внедряване и използване на ММГК, което ще осигури база за нови бизнес модели и ще подпомогне на организациите да се възползват от т. нар. големи данни чрез подобряване на скоростта на предаване на данни, ще допринесе за развитието на иновативни технологии;</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Популяризиране на инициативи за внедряване на конкурентни, зелени и сигурни цифрови инфраструктури и услуги чрез частни, национални и европейски инвестиции;</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Дейности по управление и изпълнение на проектно предложение „Широкомащабно разгръщане на цифрова инфраструктура на територията на България“ от Плана за възстановяване и устойчивост“;</w:t>
      </w:r>
    </w:p>
    <w:p w:rsidR="003858AE" w:rsidRPr="006058FC" w:rsidRDefault="003858AE"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Дейности по координация на Приоритет 8 „Цифрова свързаност“ от НПР БЪЛГАРИЯ</w:t>
      </w:r>
    </w:p>
    <w:p w:rsidR="00C3534B" w:rsidRPr="001675E9" w:rsidRDefault="00C3534B" w:rsidP="00D05A52">
      <w:pPr>
        <w:autoSpaceDE/>
        <w:autoSpaceDN/>
        <w:adjustRightInd/>
        <w:ind w:right="136"/>
        <w:jc w:val="both"/>
        <w:rPr>
          <w:rFonts w:ascii="Times New Roman" w:hAnsi="Times New Roman"/>
          <w:sz w:val="22"/>
          <w:szCs w:val="22"/>
        </w:rPr>
      </w:pPr>
    </w:p>
    <w:p w:rsidR="00A338AE" w:rsidRPr="006058FC" w:rsidRDefault="00A338AE" w:rsidP="00A338AE">
      <w:pPr>
        <w:jc w:val="both"/>
        <w:rPr>
          <w:b/>
          <w:i/>
          <w:sz w:val="22"/>
          <w:szCs w:val="22"/>
        </w:rPr>
      </w:pPr>
      <w:r w:rsidRPr="006058FC">
        <w:rPr>
          <w:b/>
          <w:i/>
          <w:sz w:val="22"/>
          <w:szCs w:val="22"/>
        </w:rPr>
        <w:t>Целеви стойности по показателите за изпълнение</w:t>
      </w:r>
    </w:p>
    <w:p w:rsidR="00C3444F" w:rsidRPr="006058FC" w:rsidRDefault="00C3444F" w:rsidP="00A338AE">
      <w:pPr>
        <w:jc w:val="both"/>
        <w:rPr>
          <w:b/>
          <w:i/>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8"/>
        <w:gridCol w:w="1134"/>
        <w:gridCol w:w="1134"/>
        <w:gridCol w:w="1842"/>
      </w:tblGrid>
      <w:tr w:rsidR="00417596" w:rsidRPr="006058FC" w:rsidTr="00667C8B">
        <w:trPr>
          <w:jc w:val="center"/>
        </w:trPr>
        <w:tc>
          <w:tcPr>
            <w:tcW w:w="9278" w:type="dxa"/>
            <w:gridSpan w:val="4"/>
            <w:shd w:val="clear" w:color="auto" w:fill="auto"/>
          </w:tcPr>
          <w:p w:rsidR="00C3444F" w:rsidRPr="006058FC" w:rsidRDefault="00C3444F" w:rsidP="00C3444F">
            <w:pPr>
              <w:jc w:val="center"/>
              <w:rPr>
                <w:b/>
                <w:bCs/>
                <w:sz w:val="22"/>
                <w:szCs w:val="22"/>
              </w:rPr>
            </w:pPr>
            <w:r w:rsidRPr="006058FC">
              <w:rPr>
                <w:b/>
                <w:bCs/>
                <w:sz w:val="22"/>
                <w:szCs w:val="22"/>
              </w:rPr>
              <w:t>ПОКАЗАТЕЛИТЕ ЗА ИЗПЪЛНЕНИЕ</w:t>
            </w:r>
          </w:p>
          <w:p w:rsidR="00C3444F" w:rsidRPr="006058FC" w:rsidRDefault="00C3444F" w:rsidP="00C3444F">
            <w:pPr>
              <w:jc w:val="center"/>
              <w:rPr>
                <w:b/>
                <w:bCs/>
                <w:sz w:val="22"/>
                <w:szCs w:val="22"/>
              </w:rPr>
            </w:pPr>
            <w:r w:rsidRPr="006058FC">
              <w:rPr>
                <w:b/>
                <w:bCs/>
                <w:sz w:val="22"/>
                <w:szCs w:val="22"/>
              </w:rPr>
              <w:t>Бюджетна програма 2300.02.01 „Развитие на съобщенията и цифровата свързаност“</w:t>
            </w:r>
          </w:p>
          <w:p w:rsidR="00C3444F" w:rsidRPr="006058FC" w:rsidRDefault="00C3444F" w:rsidP="00C3444F">
            <w:pPr>
              <w:jc w:val="center"/>
              <w:rPr>
                <w:b/>
                <w:bCs/>
                <w:sz w:val="22"/>
                <w:szCs w:val="22"/>
              </w:rPr>
            </w:pPr>
            <w:r w:rsidRPr="006058FC">
              <w:rPr>
                <w:b/>
                <w:bCs/>
                <w:sz w:val="22"/>
                <w:szCs w:val="22"/>
              </w:rPr>
              <w:t xml:space="preserve">Подпрограма „Цифрова свързаност“ </w:t>
            </w:r>
          </w:p>
          <w:p w:rsidR="00417596" w:rsidRPr="006058FC" w:rsidRDefault="00C3444F" w:rsidP="00C3444F">
            <w:pPr>
              <w:ind w:right="137"/>
              <w:jc w:val="center"/>
              <w:rPr>
                <w:b/>
                <w:sz w:val="22"/>
                <w:szCs w:val="22"/>
              </w:rPr>
            </w:pPr>
            <w:r w:rsidRPr="006058FC">
              <w:rPr>
                <w:b/>
                <w:bCs/>
                <w:sz w:val="22"/>
                <w:szCs w:val="22"/>
              </w:rPr>
              <w:t xml:space="preserve">Направление № </w:t>
            </w:r>
            <w:r w:rsidRPr="006058FC">
              <w:rPr>
                <w:b/>
                <w:bCs/>
                <w:sz w:val="22"/>
                <w:szCs w:val="22"/>
                <w:lang w:val="en-US"/>
              </w:rPr>
              <w:t>1</w:t>
            </w:r>
          </w:p>
        </w:tc>
      </w:tr>
      <w:tr w:rsidR="00417596" w:rsidRPr="006058FC" w:rsidTr="00667C8B">
        <w:trPr>
          <w:jc w:val="center"/>
        </w:trPr>
        <w:tc>
          <w:tcPr>
            <w:tcW w:w="5168" w:type="dxa"/>
            <w:shd w:val="clear" w:color="auto" w:fill="auto"/>
          </w:tcPr>
          <w:p w:rsidR="00417596" w:rsidRPr="006058FC" w:rsidRDefault="00417596" w:rsidP="00BA22BB">
            <w:pPr>
              <w:spacing w:before="60" w:after="60"/>
              <w:ind w:right="137"/>
              <w:jc w:val="both"/>
              <w:rPr>
                <w:b/>
                <w:sz w:val="22"/>
                <w:szCs w:val="22"/>
              </w:rPr>
            </w:pPr>
            <w:r w:rsidRPr="006058FC">
              <w:rPr>
                <w:b/>
                <w:sz w:val="22"/>
                <w:szCs w:val="22"/>
              </w:rPr>
              <w:t>Показатели за изпълнение</w:t>
            </w:r>
          </w:p>
        </w:tc>
        <w:tc>
          <w:tcPr>
            <w:tcW w:w="1134" w:type="dxa"/>
            <w:shd w:val="clear" w:color="auto" w:fill="auto"/>
          </w:tcPr>
          <w:p w:rsidR="00417596" w:rsidRPr="006058FC" w:rsidRDefault="00417596" w:rsidP="00BA22BB">
            <w:pPr>
              <w:tabs>
                <w:tab w:val="left" w:pos="0"/>
              </w:tabs>
              <w:jc w:val="both"/>
              <w:rPr>
                <w:b/>
                <w:sz w:val="22"/>
                <w:szCs w:val="22"/>
              </w:rPr>
            </w:pPr>
            <w:r w:rsidRPr="006058FC">
              <w:rPr>
                <w:b/>
                <w:sz w:val="22"/>
                <w:szCs w:val="22"/>
              </w:rPr>
              <w:t xml:space="preserve">Мерна </w:t>
            </w:r>
            <w:r w:rsidRPr="006058FC">
              <w:rPr>
                <w:b/>
                <w:bCs/>
                <w:sz w:val="22"/>
                <w:szCs w:val="22"/>
              </w:rPr>
              <w:t>единица</w:t>
            </w:r>
          </w:p>
        </w:tc>
        <w:tc>
          <w:tcPr>
            <w:tcW w:w="1134" w:type="dxa"/>
            <w:shd w:val="clear" w:color="auto" w:fill="auto"/>
          </w:tcPr>
          <w:p w:rsidR="00417596" w:rsidRPr="006058FC" w:rsidRDefault="00417596" w:rsidP="00BA22BB">
            <w:pPr>
              <w:tabs>
                <w:tab w:val="left" w:pos="0"/>
              </w:tabs>
              <w:jc w:val="both"/>
              <w:rPr>
                <w:b/>
                <w:sz w:val="22"/>
                <w:szCs w:val="22"/>
              </w:rPr>
            </w:pPr>
            <w:r w:rsidRPr="006058FC">
              <w:rPr>
                <w:b/>
                <w:bCs/>
                <w:sz w:val="22"/>
                <w:szCs w:val="22"/>
              </w:rPr>
              <w:t>Целева</w:t>
            </w:r>
            <w:r w:rsidRPr="006058FC">
              <w:rPr>
                <w:b/>
                <w:sz w:val="22"/>
                <w:szCs w:val="22"/>
              </w:rPr>
              <w:t xml:space="preserve"> стойност</w:t>
            </w:r>
          </w:p>
        </w:tc>
        <w:tc>
          <w:tcPr>
            <w:tcW w:w="1842" w:type="dxa"/>
            <w:tcBorders>
              <w:top w:val="single" w:sz="4" w:space="0" w:color="auto"/>
              <w:left w:val="nil"/>
              <w:bottom w:val="single" w:sz="4" w:space="0" w:color="auto"/>
              <w:right w:val="single" w:sz="4" w:space="0" w:color="auto"/>
            </w:tcBorders>
            <w:shd w:val="clear" w:color="auto" w:fill="FFFFFF"/>
            <w:vAlign w:val="center"/>
          </w:tcPr>
          <w:p w:rsidR="00D05A52" w:rsidRPr="006058FC" w:rsidRDefault="00417596" w:rsidP="00C361E0">
            <w:pPr>
              <w:tabs>
                <w:tab w:val="left" w:pos="0"/>
              </w:tabs>
              <w:jc w:val="center"/>
              <w:rPr>
                <w:b/>
                <w:bCs/>
                <w:sz w:val="22"/>
                <w:szCs w:val="22"/>
              </w:rPr>
            </w:pPr>
            <w:r w:rsidRPr="006058FC">
              <w:rPr>
                <w:b/>
                <w:bCs/>
                <w:sz w:val="22"/>
                <w:szCs w:val="22"/>
              </w:rPr>
              <w:t>Отчет</w:t>
            </w:r>
            <w:r w:rsidR="008C4A69" w:rsidRPr="006058FC">
              <w:rPr>
                <w:b/>
                <w:bCs/>
                <w:sz w:val="22"/>
                <w:szCs w:val="22"/>
                <w:lang w:val="en-US"/>
              </w:rPr>
              <w:t xml:space="preserve"> </w:t>
            </w:r>
          </w:p>
          <w:p w:rsidR="00C3444F" w:rsidRPr="006058FC" w:rsidRDefault="00E24187" w:rsidP="003858AE">
            <w:pPr>
              <w:tabs>
                <w:tab w:val="left" w:pos="0"/>
              </w:tabs>
              <w:jc w:val="center"/>
              <w:rPr>
                <w:b/>
                <w:bCs/>
                <w:sz w:val="22"/>
                <w:szCs w:val="22"/>
              </w:rPr>
            </w:pPr>
            <w:r w:rsidRPr="006058FC">
              <w:rPr>
                <w:b/>
                <w:bCs/>
                <w:sz w:val="22"/>
                <w:szCs w:val="22"/>
              </w:rPr>
              <w:t>3</w:t>
            </w:r>
            <w:r w:rsidR="003858AE" w:rsidRPr="006058FC">
              <w:rPr>
                <w:b/>
                <w:bCs/>
                <w:sz w:val="22"/>
                <w:szCs w:val="22"/>
              </w:rPr>
              <w:t>0</w:t>
            </w:r>
            <w:r w:rsidRPr="006058FC">
              <w:rPr>
                <w:b/>
                <w:bCs/>
                <w:sz w:val="22"/>
                <w:szCs w:val="22"/>
              </w:rPr>
              <w:t>.</w:t>
            </w:r>
            <w:r w:rsidR="003858AE" w:rsidRPr="006058FC">
              <w:rPr>
                <w:b/>
                <w:bCs/>
                <w:sz w:val="22"/>
                <w:szCs w:val="22"/>
              </w:rPr>
              <w:t>06</w:t>
            </w:r>
            <w:r w:rsidR="00245F53" w:rsidRPr="006058FC">
              <w:rPr>
                <w:b/>
                <w:bCs/>
                <w:sz w:val="22"/>
                <w:szCs w:val="22"/>
              </w:rPr>
              <w:t>.</w:t>
            </w:r>
            <w:r w:rsidR="00245F53" w:rsidRPr="006058FC">
              <w:rPr>
                <w:b/>
                <w:bCs/>
                <w:sz w:val="22"/>
                <w:szCs w:val="22"/>
                <w:lang w:val="en-US"/>
              </w:rPr>
              <w:t>202</w:t>
            </w:r>
            <w:r w:rsidR="003858AE" w:rsidRPr="006058FC">
              <w:rPr>
                <w:b/>
                <w:bCs/>
                <w:sz w:val="22"/>
                <w:szCs w:val="22"/>
              </w:rPr>
              <w:t>5</w:t>
            </w:r>
            <w:r w:rsidR="00C3444F" w:rsidRPr="006058FC">
              <w:rPr>
                <w:b/>
                <w:bCs/>
                <w:sz w:val="22"/>
                <w:szCs w:val="22"/>
                <w:lang w:val="en-US"/>
              </w:rPr>
              <w:t xml:space="preserve"> </w:t>
            </w:r>
            <w:r w:rsidR="00C3444F" w:rsidRPr="006058FC">
              <w:rPr>
                <w:b/>
                <w:bCs/>
                <w:sz w:val="22"/>
                <w:szCs w:val="22"/>
              </w:rPr>
              <w:t>г.</w:t>
            </w:r>
          </w:p>
        </w:tc>
      </w:tr>
      <w:tr w:rsidR="00116C11" w:rsidRPr="006058FC" w:rsidTr="00667C8B">
        <w:trPr>
          <w:jc w:val="center"/>
        </w:trPr>
        <w:tc>
          <w:tcPr>
            <w:tcW w:w="5168" w:type="dxa"/>
            <w:tcBorders>
              <w:top w:val="nil"/>
              <w:left w:val="single" w:sz="8" w:space="0" w:color="auto"/>
              <w:bottom w:val="single" w:sz="4" w:space="0" w:color="auto"/>
              <w:right w:val="single" w:sz="4" w:space="0" w:color="auto"/>
            </w:tcBorders>
            <w:shd w:val="clear" w:color="auto" w:fill="auto"/>
          </w:tcPr>
          <w:p w:rsidR="00116C11" w:rsidRPr="006058FC" w:rsidRDefault="00116C11" w:rsidP="00116C11">
            <w:pPr>
              <w:jc w:val="both"/>
              <w:rPr>
                <w:rFonts w:ascii="Times New Roman" w:hAnsi="Times New Roman"/>
                <w:b/>
                <w:sz w:val="20"/>
              </w:rPr>
            </w:pPr>
            <w:r w:rsidRPr="006058FC">
              <w:rPr>
                <w:rFonts w:ascii="Times New Roman" w:hAnsi="Times New Roman"/>
                <w:sz w:val="20"/>
              </w:rPr>
              <w:t xml:space="preserve">1. Администриране на Единната информационна точка </w:t>
            </w:r>
          </w:p>
        </w:tc>
        <w:tc>
          <w:tcPr>
            <w:tcW w:w="1134" w:type="dxa"/>
            <w:tcBorders>
              <w:top w:val="nil"/>
              <w:left w:val="nil"/>
              <w:bottom w:val="single" w:sz="4"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w:t>
            </w:r>
          </w:p>
        </w:tc>
        <w:tc>
          <w:tcPr>
            <w:tcW w:w="1134" w:type="dxa"/>
            <w:tcBorders>
              <w:top w:val="nil"/>
              <w:left w:val="nil"/>
              <w:bottom w:val="single" w:sz="4"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1</w:t>
            </w:r>
          </w:p>
        </w:tc>
        <w:tc>
          <w:tcPr>
            <w:tcW w:w="1842" w:type="dxa"/>
            <w:shd w:val="clear" w:color="auto" w:fill="auto"/>
            <w:vAlign w:val="center"/>
          </w:tcPr>
          <w:p w:rsidR="00116C11" w:rsidRPr="006058FC" w:rsidRDefault="003858AE" w:rsidP="00116C11">
            <w:pPr>
              <w:jc w:val="both"/>
              <w:rPr>
                <w:rFonts w:ascii="Times New Roman" w:hAnsi="Times New Roman"/>
                <w:b/>
                <w:bCs/>
                <w:sz w:val="20"/>
              </w:rPr>
            </w:pPr>
            <w:r w:rsidRPr="006058FC">
              <w:rPr>
                <w:rFonts w:ascii="Times New Roman" w:hAnsi="Times New Roman"/>
                <w:b/>
                <w:bCs/>
                <w:sz w:val="20"/>
              </w:rPr>
              <w:t>1</w:t>
            </w:r>
          </w:p>
        </w:tc>
      </w:tr>
      <w:tr w:rsidR="00116C11" w:rsidRPr="006058FC"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6058FC" w:rsidRDefault="00116C11" w:rsidP="00116C11">
            <w:pPr>
              <w:jc w:val="both"/>
              <w:rPr>
                <w:rFonts w:ascii="Times New Roman" w:hAnsi="Times New Roman"/>
                <w:sz w:val="20"/>
              </w:rPr>
            </w:pPr>
            <w:r w:rsidRPr="006058FC">
              <w:rPr>
                <w:rFonts w:ascii="Times New Roman" w:hAnsi="Times New Roman"/>
                <w:sz w:val="20"/>
              </w:rPr>
              <w:t>2. Разширяване на капацитета и функционалностите на Единната информационна точка</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1</w:t>
            </w:r>
          </w:p>
        </w:tc>
        <w:tc>
          <w:tcPr>
            <w:tcW w:w="1842" w:type="dxa"/>
            <w:shd w:val="clear" w:color="auto" w:fill="auto"/>
            <w:vAlign w:val="center"/>
          </w:tcPr>
          <w:p w:rsidR="00116C11" w:rsidRPr="006058FC" w:rsidRDefault="00116C11" w:rsidP="00116C11">
            <w:pPr>
              <w:jc w:val="both"/>
              <w:rPr>
                <w:rFonts w:ascii="Times New Roman" w:hAnsi="Times New Roman"/>
                <w:b/>
                <w:bCs/>
                <w:sz w:val="20"/>
              </w:rPr>
            </w:pPr>
            <w:r w:rsidRPr="006058FC">
              <w:rPr>
                <w:rFonts w:ascii="Times New Roman" w:hAnsi="Times New Roman"/>
                <w:b/>
                <w:bCs/>
                <w:sz w:val="20"/>
                <w:lang w:val="en-US"/>
              </w:rPr>
              <w:t>1</w:t>
            </w:r>
          </w:p>
        </w:tc>
      </w:tr>
      <w:tr w:rsidR="00116C11" w:rsidRPr="006058FC"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6058FC" w:rsidRDefault="00116C11" w:rsidP="00116C11">
            <w:pPr>
              <w:jc w:val="both"/>
              <w:rPr>
                <w:rFonts w:ascii="Times New Roman" w:hAnsi="Times New Roman"/>
                <w:sz w:val="20"/>
              </w:rPr>
            </w:pPr>
            <w:r w:rsidRPr="006058FC">
              <w:rPr>
                <w:rFonts w:ascii="Times New Roman" w:hAnsi="Times New Roman"/>
                <w:sz w:val="20"/>
              </w:rPr>
              <w:t>3. Дейности по следгаранционна поддръжка на Единната информационна точка</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3858AE" w:rsidP="00116C11">
            <w:pPr>
              <w:jc w:val="both"/>
              <w:rPr>
                <w:rFonts w:ascii="Times New Roman" w:hAnsi="Times New Roman"/>
                <w:b/>
                <w:sz w:val="20"/>
              </w:rPr>
            </w:pPr>
            <w:r w:rsidRPr="006058FC">
              <w:rPr>
                <w:rFonts w:ascii="Times New Roman" w:hAnsi="Times New Roman"/>
                <w:b/>
                <w:sz w:val="20"/>
              </w:rPr>
              <w:t>4</w:t>
            </w:r>
          </w:p>
        </w:tc>
        <w:tc>
          <w:tcPr>
            <w:tcW w:w="1842" w:type="dxa"/>
            <w:shd w:val="clear" w:color="auto" w:fill="auto"/>
            <w:vAlign w:val="center"/>
          </w:tcPr>
          <w:p w:rsidR="00116C11" w:rsidRPr="006058FC" w:rsidRDefault="003858AE" w:rsidP="00116C11">
            <w:pPr>
              <w:jc w:val="both"/>
              <w:rPr>
                <w:rFonts w:ascii="Times New Roman" w:hAnsi="Times New Roman"/>
                <w:b/>
                <w:bCs/>
                <w:sz w:val="20"/>
              </w:rPr>
            </w:pPr>
            <w:r w:rsidRPr="006058FC">
              <w:rPr>
                <w:rFonts w:ascii="Times New Roman" w:hAnsi="Times New Roman"/>
                <w:b/>
                <w:bCs/>
                <w:sz w:val="20"/>
              </w:rPr>
              <w:t>2</w:t>
            </w:r>
          </w:p>
        </w:tc>
      </w:tr>
      <w:tr w:rsidR="00116C11" w:rsidRPr="006058FC"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6058FC" w:rsidRDefault="00116C11" w:rsidP="00116C11">
            <w:pPr>
              <w:jc w:val="both"/>
              <w:rPr>
                <w:rFonts w:ascii="Times New Roman" w:hAnsi="Times New Roman"/>
                <w:sz w:val="20"/>
              </w:rPr>
            </w:pPr>
            <w:r w:rsidRPr="006058FC">
              <w:rPr>
                <w:rFonts w:ascii="Times New Roman" w:hAnsi="Times New Roman"/>
                <w:bCs/>
                <w:sz w:val="20"/>
              </w:rPr>
              <w:t>4. Участие в работата на РГ към ЕК за ЕЦП</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 раб. срещи</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3</w:t>
            </w:r>
          </w:p>
        </w:tc>
        <w:tc>
          <w:tcPr>
            <w:tcW w:w="1842" w:type="dxa"/>
            <w:shd w:val="clear" w:color="auto" w:fill="auto"/>
            <w:vAlign w:val="center"/>
          </w:tcPr>
          <w:p w:rsidR="00116C11" w:rsidRPr="006058FC" w:rsidRDefault="00116C11" w:rsidP="00116C11">
            <w:pPr>
              <w:jc w:val="both"/>
              <w:rPr>
                <w:rFonts w:ascii="Times New Roman" w:hAnsi="Times New Roman"/>
                <w:b/>
                <w:bCs/>
                <w:sz w:val="20"/>
              </w:rPr>
            </w:pPr>
            <w:r w:rsidRPr="006058FC">
              <w:rPr>
                <w:rFonts w:ascii="Times New Roman" w:hAnsi="Times New Roman"/>
                <w:b/>
                <w:bCs/>
                <w:sz w:val="20"/>
              </w:rPr>
              <w:t>3</w:t>
            </w:r>
          </w:p>
        </w:tc>
      </w:tr>
      <w:tr w:rsidR="00116C11" w:rsidRPr="006058FC"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6058FC" w:rsidRDefault="00116C11" w:rsidP="00116C11">
            <w:pPr>
              <w:jc w:val="both"/>
              <w:rPr>
                <w:rFonts w:ascii="Times New Roman" w:hAnsi="Times New Roman"/>
                <w:bCs/>
                <w:sz w:val="20"/>
              </w:rPr>
            </w:pPr>
            <w:r w:rsidRPr="006058FC">
              <w:rPr>
                <w:rFonts w:ascii="Times New Roman" w:hAnsi="Times New Roman"/>
                <w:bCs/>
                <w:sz w:val="20"/>
              </w:rPr>
              <w:t>5. Участие в работата на РГ за широколентов достъп към ЕК</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 раб. срещи</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7</w:t>
            </w:r>
          </w:p>
        </w:tc>
        <w:tc>
          <w:tcPr>
            <w:tcW w:w="1842" w:type="dxa"/>
            <w:shd w:val="clear" w:color="auto" w:fill="auto"/>
            <w:vAlign w:val="center"/>
          </w:tcPr>
          <w:p w:rsidR="00116C11" w:rsidRPr="006058FC" w:rsidRDefault="003858AE" w:rsidP="00116C11">
            <w:pPr>
              <w:jc w:val="both"/>
              <w:rPr>
                <w:rFonts w:ascii="Times New Roman" w:hAnsi="Times New Roman"/>
                <w:b/>
                <w:bCs/>
                <w:sz w:val="20"/>
              </w:rPr>
            </w:pPr>
            <w:r w:rsidRPr="006058FC">
              <w:rPr>
                <w:rFonts w:ascii="Times New Roman" w:hAnsi="Times New Roman"/>
                <w:b/>
                <w:bCs/>
                <w:sz w:val="20"/>
              </w:rPr>
              <w:t>11</w:t>
            </w:r>
          </w:p>
        </w:tc>
      </w:tr>
      <w:tr w:rsidR="00116C11" w:rsidRPr="006058FC" w:rsidTr="00667C8B">
        <w:trPr>
          <w:jc w:val="center"/>
        </w:trPr>
        <w:tc>
          <w:tcPr>
            <w:tcW w:w="5168" w:type="dxa"/>
            <w:tcBorders>
              <w:top w:val="nil"/>
              <w:left w:val="single" w:sz="8" w:space="0" w:color="auto"/>
              <w:bottom w:val="single" w:sz="8" w:space="0" w:color="auto"/>
              <w:right w:val="single" w:sz="4" w:space="0" w:color="auto"/>
            </w:tcBorders>
            <w:shd w:val="clear" w:color="auto" w:fill="auto"/>
          </w:tcPr>
          <w:p w:rsidR="00116C11" w:rsidRPr="006058FC" w:rsidRDefault="00116C11" w:rsidP="00116C11">
            <w:pPr>
              <w:jc w:val="both"/>
              <w:rPr>
                <w:rFonts w:ascii="Times New Roman" w:hAnsi="Times New Roman"/>
                <w:bCs/>
                <w:sz w:val="20"/>
              </w:rPr>
            </w:pPr>
            <w:r w:rsidRPr="006058FC">
              <w:rPr>
                <w:rFonts w:ascii="Times New Roman" w:hAnsi="Times New Roman"/>
                <w:bCs/>
                <w:sz w:val="20"/>
              </w:rPr>
              <w:t>6. Предоставени консултации от Националната компетентна служба в областта на широколентовия достъп (Broadband Competence Office – BCO) с цел осигуряване на техническа и експертна помощ в областта на инвестициите в широколентова инфраструктура и услуги, базирани на нея</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20</w:t>
            </w:r>
          </w:p>
        </w:tc>
        <w:tc>
          <w:tcPr>
            <w:tcW w:w="1842" w:type="dxa"/>
            <w:shd w:val="clear" w:color="auto" w:fill="auto"/>
            <w:vAlign w:val="center"/>
          </w:tcPr>
          <w:p w:rsidR="00116C11" w:rsidRPr="006058FC" w:rsidRDefault="00116C11" w:rsidP="00116C11">
            <w:pPr>
              <w:jc w:val="both"/>
              <w:rPr>
                <w:rFonts w:ascii="Times New Roman" w:hAnsi="Times New Roman"/>
                <w:b/>
                <w:bCs/>
                <w:sz w:val="20"/>
              </w:rPr>
            </w:pPr>
            <w:r w:rsidRPr="006058FC">
              <w:rPr>
                <w:rFonts w:ascii="Times New Roman" w:hAnsi="Times New Roman"/>
                <w:b/>
                <w:bCs/>
                <w:sz w:val="20"/>
              </w:rPr>
              <w:t>55</w:t>
            </w:r>
          </w:p>
        </w:tc>
      </w:tr>
      <w:tr w:rsidR="00116C11" w:rsidRPr="006058FC" w:rsidTr="00667C8B">
        <w:trPr>
          <w:jc w:val="center"/>
        </w:trPr>
        <w:tc>
          <w:tcPr>
            <w:tcW w:w="5168" w:type="dxa"/>
            <w:tcBorders>
              <w:top w:val="single" w:sz="4" w:space="0" w:color="auto"/>
              <w:left w:val="single" w:sz="8" w:space="0" w:color="auto"/>
              <w:bottom w:val="single" w:sz="8" w:space="0" w:color="auto"/>
              <w:right w:val="single" w:sz="4" w:space="0" w:color="auto"/>
            </w:tcBorders>
            <w:shd w:val="clear" w:color="auto" w:fill="auto"/>
          </w:tcPr>
          <w:p w:rsidR="00116C11" w:rsidRPr="006058FC" w:rsidRDefault="00116C11" w:rsidP="00116C11">
            <w:pPr>
              <w:jc w:val="both"/>
              <w:rPr>
                <w:rFonts w:ascii="Times New Roman" w:hAnsi="Times New Roman"/>
                <w:bCs/>
                <w:sz w:val="20"/>
              </w:rPr>
            </w:pPr>
            <w:r w:rsidRPr="006058FC">
              <w:rPr>
                <w:rFonts w:ascii="Times New Roman" w:hAnsi="Times New Roman"/>
                <w:bCs/>
                <w:sz w:val="20"/>
              </w:rPr>
              <w:t>7. Участие в РГ за изпълнение на етапите и целите от НПВУ</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 раб. срещи</w:t>
            </w:r>
          </w:p>
        </w:tc>
        <w:tc>
          <w:tcPr>
            <w:tcW w:w="1134" w:type="dxa"/>
            <w:tcBorders>
              <w:top w:val="nil"/>
              <w:left w:val="nil"/>
              <w:bottom w:val="single" w:sz="8"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7</w:t>
            </w:r>
          </w:p>
        </w:tc>
        <w:tc>
          <w:tcPr>
            <w:tcW w:w="1842" w:type="dxa"/>
            <w:shd w:val="clear" w:color="auto" w:fill="auto"/>
            <w:vAlign w:val="center"/>
          </w:tcPr>
          <w:p w:rsidR="00116C11" w:rsidRPr="006058FC" w:rsidRDefault="003858AE" w:rsidP="00116C11">
            <w:pPr>
              <w:jc w:val="both"/>
              <w:rPr>
                <w:rFonts w:ascii="Times New Roman" w:hAnsi="Times New Roman"/>
                <w:b/>
                <w:bCs/>
                <w:sz w:val="20"/>
              </w:rPr>
            </w:pPr>
            <w:r w:rsidRPr="006058FC">
              <w:rPr>
                <w:rFonts w:ascii="Times New Roman" w:hAnsi="Times New Roman"/>
                <w:b/>
                <w:bCs/>
                <w:sz w:val="20"/>
              </w:rPr>
              <w:t>2</w:t>
            </w:r>
            <w:r w:rsidR="001A49A4" w:rsidRPr="006058FC">
              <w:rPr>
                <w:rFonts w:ascii="Times New Roman" w:hAnsi="Times New Roman"/>
                <w:b/>
                <w:bCs/>
                <w:sz w:val="20"/>
              </w:rPr>
              <w:t>9</w:t>
            </w:r>
          </w:p>
        </w:tc>
      </w:tr>
      <w:tr w:rsidR="00116C11" w:rsidRPr="006058FC" w:rsidTr="00667C8B">
        <w:trPr>
          <w:jc w:val="center"/>
        </w:trPr>
        <w:tc>
          <w:tcPr>
            <w:tcW w:w="5168" w:type="dxa"/>
            <w:tcBorders>
              <w:top w:val="single" w:sz="4" w:space="0" w:color="auto"/>
              <w:left w:val="single" w:sz="4" w:space="0" w:color="auto"/>
              <w:bottom w:val="single" w:sz="4" w:space="0" w:color="auto"/>
              <w:right w:val="single" w:sz="4" w:space="0" w:color="auto"/>
            </w:tcBorders>
            <w:shd w:val="clear" w:color="auto" w:fill="auto"/>
          </w:tcPr>
          <w:p w:rsidR="00116C11" w:rsidRPr="006058FC" w:rsidRDefault="00116C11" w:rsidP="00116C11">
            <w:pPr>
              <w:jc w:val="both"/>
              <w:rPr>
                <w:rFonts w:ascii="Times New Roman" w:hAnsi="Times New Roman"/>
                <w:bCs/>
                <w:sz w:val="20"/>
              </w:rPr>
            </w:pPr>
            <w:r w:rsidRPr="006058FC">
              <w:rPr>
                <w:rFonts w:ascii="Times New Roman" w:hAnsi="Times New Roman"/>
                <w:sz w:val="20"/>
              </w:rPr>
              <w:t>8. Участие в работата на международни организации в сектора – МСД; ООН; ОИСР и др.</w:t>
            </w:r>
          </w:p>
        </w:tc>
        <w:tc>
          <w:tcPr>
            <w:tcW w:w="1134" w:type="dxa"/>
            <w:tcBorders>
              <w:top w:val="single" w:sz="4" w:space="0" w:color="auto"/>
              <w:left w:val="nil"/>
              <w:bottom w:val="single" w:sz="4" w:space="0" w:color="auto"/>
              <w:right w:val="single" w:sz="4" w:space="0" w:color="auto"/>
            </w:tcBorders>
            <w:shd w:val="clear" w:color="auto" w:fill="auto"/>
            <w:vAlign w:val="center"/>
          </w:tcPr>
          <w:p w:rsidR="00116C11" w:rsidRPr="006058FC" w:rsidRDefault="00116C11" w:rsidP="00116C11">
            <w:pPr>
              <w:jc w:val="both"/>
              <w:rPr>
                <w:rFonts w:ascii="Times New Roman" w:hAnsi="Times New Roman"/>
                <w:b/>
                <w:sz w:val="20"/>
              </w:rPr>
            </w:pPr>
            <w:r w:rsidRPr="006058FC">
              <w:rPr>
                <w:rFonts w:ascii="Times New Roman" w:hAnsi="Times New Roman"/>
                <w:b/>
                <w:sz w:val="20"/>
              </w:rPr>
              <w:t>бр. раб. срещи</w:t>
            </w:r>
          </w:p>
        </w:tc>
        <w:tc>
          <w:tcPr>
            <w:tcW w:w="1134" w:type="dxa"/>
            <w:tcBorders>
              <w:top w:val="single" w:sz="4" w:space="0" w:color="auto"/>
              <w:left w:val="nil"/>
              <w:bottom w:val="single" w:sz="4" w:space="0" w:color="auto"/>
              <w:right w:val="single" w:sz="4" w:space="0" w:color="auto"/>
            </w:tcBorders>
            <w:shd w:val="clear" w:color="auto" w:fill="auto"/>
            <w:vAlign w:val="center"/>
          </w:tcPr>
          <w:p w:rsidR="00116C11" w:rsidRPr="006058FC" w:rsidRDefault="003858AE" w:rsidP="00116C11">
            <w:pPr>
              <w:jc w:val="both"/>
              <w:rPr>
                <w:rFonts w:ascii="Times New Roman" w:hAnsi="Times New Roman"/>
                <w:b/>
                <w:sz w:val="20"/>
              </w:rPr>
            </w:pPr>
            <w:r w:rsidRPr="006058FC">
              <w:rPr>
                <w:rFonts w:ascii="Times New Roman" w:hAnsi="Times New Roman"/>
                <w:b/>
                <w:sz w:val="20"/>
              </w:rPr>
              <w:t>5</w:t>
            </w:r>
          </w:p>
        </w:tc>
        <w:tc>
          <w:tcPr>
            <w:tcW w:w="1842" w:type="dxa"/>
            <w:shd w:val="clear" w:color="auto" w:fill="auto"/>
            <w:vAlign w:val="center"/>
          </w:tcPr>
          <w:p w:rsidR="00116C11" w:rsidRPr="006058FC" w:rsidRDefault="00116C11" w:rsidP="00116C11">
            <w:pPr>
              <w:jc w:val="both"/>
              <w:rPr>
                <w:rFonts w:ascii="Times New Roman" w:hAnsi="Times New Roman"/>
                <w:b/>
                <w:bCs/>
                <w:sz w:val="20"/>
                <w:lang w:val="en-US"/>
              </w:rPr>
            </w:pPr>
            <w:r w:rsidRPr="006058FC">
              <w:rPr>
                <w:rFonts w:ascii="Times New Roman" w:hAnsi="Times New Roman"/>
                <w:b/>
                <w:bCs/>
                <w:sz w:val="20"/>
                <w:lang w:val="en-US"/>
              </w:rPr>
              <w:t>11</w:t>
            </w:r>
          </w:p>
        </w:tc>
      </w:tr>
    </w:tbl>
    <w:p w:rsidR="00EC46C3" w:rsidRPr="006058FC" w:rsidRDefault="00EC46C3" w:rsidP="00EC46C3">
      <w:pPr>
        <w:spacing w:before="120"/>
        <w:jc w:val="both"/>
        <w:rPr>
          <w:b/>
          <w:i/>
          <w:sz w:val="22"/>
        </w:rPr>
      </w:pPr>
      <w:r w:rsidRPr="006058FC">
        <w:rPr>
          <w:b/>
          <w:i/>
          <w:sz w:val="22"/>
        </w:rPr>
        <w:t>Външни фактори, които могат да окажат въздействие върху постигането на целите на направлението</w:t>
      </w:r>
    </w:p>
    <w:p w:rsidR="00AA0C85" w:rsidRPr="006058FC" w:rsidRDefault="00AA0C85" w:rsidP="00AA0C85">
      <w:pPr>
        <w:spacing w:before="120"/>
        <w:ind w:firstLine="708"/>
        <w:jc w:val="both"/>
        <w:rPr>
          <w:sz w:val="22"/>
        </w:rPr>
      </w:pPr>
      <w:r w:rsidRPr="006058FC">
        <w:rPr>
          <w:sz w:val="22"/>
        </w:rPr>
        <w:t xml:space="preserve">Успешното реализиране на цифровата свързаност зависи не само от усилията на МТС, но и от административния и финансовия капацитет на заинтересованите страни, както и от тясната </w:t>
      </w:r>
      <w:r w:rsidRPr="006058FC">
        <w:rPr>
          <w:sz w:val="22"/>
        </w:rPr>
        <w:lastRenderedPageBreak/>
        <w:t>координация между тях и министерството. От особено значение за успеха на инициативите е и добрата организация и координация на дейностите на отделните ведомства, ангажирани с изпълнението на проектите в областта на цифровата свързаност и широколентовата инфраструктура в частност.</w:t>
      </w:r>
    </w:p>
    <w:p w:rsidR="00AA0C85" w:rsidRPr="006058FC" w:rsidRDefault="00AA0C85" w:rsidP="00AA0C85">
      <w:pPr>
        <w:spacing w:before="120"/>
        <w:ind w:firstLine="708"/>
        <w:jc w:val="both"/>
        <w:rPr>
          <w:sz w:val="22"/>
        </w:rPr>
      </w:pPr>
      <w:r w:rsidRPr="006058FC">
        <w:rPr>
          <w:sz w:val="22"/>
        </w:rPr>
        <w:t>Доброто сътрудничество с представителните организации на бизнеса и неправителствените организации, както и с местните власти са от ключово значение за успешната реализация на инвестиционните проекти, в които голяма част от дейностите са насочени към тях или се изпълняват съвместно с тях.</w:t>
      </w:r>
    </w:p>
    <w:p w:rsidR="00EC46C3" w:rsidRPr="006058FC" w:rsidRDefault="00EC46C3" w:rsidP="00EC46C3">
      <w:pPr>
        <w:spacing w:before="120"/>
        <w:jc w:val="both"/>
        <w:rPr>
          <w:b/>
          <w:i/>
          <w:sz w:val="22"/>
        </w:rPr>
      </w:pPr>
      <w:r w:rsidRPr="006058FC">
        <w:rPr>
          <w:b/>
          <w:i/>
          <w:sz w:val="22"/>
        </w:rPr>
        <w:t>Информация за наличността и качеството на данните</w:t>
      </w:r>
    </w:p>
    <w:p w:rsidR="00EC46C3" w:rsidRPr="006058FC" w:rsidRDefault="00EC46C3" w:rsidP="00EC46C3">
      <w:pPr>
        <w:spacing w:before="120"/>
        <w:ind w:firstLine="720"/>
        <w:jc w:val="both"/>
        <w:rPr>
          <w:sz w:val="22"/>
        </w:rPr>
      </w:pPr>
      <w:r w:rsidRPr="006058FC">
        <w:rPr>
          <w:sz w:val="22"/>
        </w:rPr>
        <w:t xml:space="preserve">Информацията се набира от доклади, проучвания, анализи и документи на Европейската комисия, Европейския парламент, </w:t>
      </w:r>
      <w:r w:rsidRPr="006058FC">
        <w:rPr>
          <w:bCs/>
          <w:sz w:val="22"/>
        </w:rPr>
        <w:t>Комисията за регулиране на съобщенията,</w:t>
      </w:r>
      <w:r w:rsidRPr="006058FC">
        <w:rPr>
          <w:b/>
          <w:bCs/>
          <w:sz w:val="22"/>
        </w:rPr>
        <w:t xml:space="preserve"> </w:t>
      </w:r>
      <w:r w:rsidRPr="006058FC">
        <w:rPr>
          <w:sz w:val="22"/>
        </w:rPr>
        <w:t>НСИ и други. Вземат се предвид и становища на ГД „Регионална и градска политика“, ГД „Съобщителни мрежи, съдържание и технологии“ и др.</w:t>
      </w:r>
    </w:p>
    <w:p w:rsidR="00EC46C3" w:rsidRPr="006058FC" w:rsidRDefault="00EC46C3" w:rsidP="000261C1">
      <w:pPr>
        <w:numPr>
          <w:ilvl w:val="0"/>
          <w:numId w:val="74"/>
        </w:numPr>
        <w:autoSpaceDE/>
        <w:autoSpaceDN/>
        <w:adjustRightInd/>
        <w:spacing w:before="120"/>
        <w:jc w:val="both"/>
        <w:rPr>
          <w:iCs/>
          <w:sz w:val="22"/>
        </w:rPr>
      </w:pPr>
      <w:r w:rsidRPr="006058FC">
        <w:rPr>
          <w:b/>
          <w:sz w:val="22"/>
        </w:rPr>
        <w:t xml:space="preserve">Координиране на изпълнението на дейностите, предвидени в Актуализирания национален план за широколентова инфраструктура за достъп от следващо поколение </w:t>
      </w:r>
      <w:r w:rsidRPr="006058FC">
        <w:rPr>
          <w:b/>
          <w:bCs/>
          <w:sz w:val="22"/>
        </w:rPr>
        <w:t>„Свързана България“</w:t>
      </w:r>
      <w:r w:rsidRPr="006058FC">
        <w:rPr>
          <w:b/>
          <w:sz w:val="22"/>
        </w:rPr>
        <w:t xml:space="preserve"> (Плана).</w:t>
      </w:r>
    </w:p>
    <w:p w:rsidR="00EC46C3" w:rsidRPr="006058FC" w:rsidRDefault="00EC46C3" w:rsidP="00EC46C3">
      <w:pPr>
        <w:spacing w:before="120"/>
        <w:jc w:val="both"/>
        <w:rPr>
          <w:iCs/>
          <w:sz w:val="22"/>
        </w:rPr>
      </w:pPr>
      <w:r w:rsidRPr="006058FC">
        <w:rPr>
          <w:iCs/>
          <w:sz w:val="22"/>
        </w:rPr>
        <w:t>Дейности/проекти:</w:t>
      </w:r>
    </w:p>
    <w:p w:rsidR="00EC46C3" w:rsidRPr="006058FC" w:rsidRDefault="00EC46C3" w:rsidP="000261C1">
      <w:pPr>
        <w:numPr>
          <w:ilvl w:val="0"/>
          <w:numId w:val="73"/>
        </w:numPr>
        <w:autoSpaceDE/>
        <w:autoSpaceDN/>
        <w:adjustRightInd/>
        <w:spacing w:after="200"/>
        <w:ind w:right="81"/>
        <w:contextualSpacing/>
        <w:jc w:val="both"/>
        <w:rPr>
          <w:sz w:val="20"/>
        </w:rPr>
      </w:pPr>
      <w:r w:rsidRPr="006058FC">
        <w:rPr>
          <w:sz w:val="22"/>
        </w:rPr>
        <w:t>Провеждане на дейности за популяризиране на целите и очакваните резултати от изпълнението на Плана:</w:t>
      </w:r>
    </w:p>
    <w:p w:rsidR="00EC46C3" w:rsidRPr="006058FC" w:rsidRDefault="00EC46C3" w:rsidP="000261C1">
      <w:pPr>
        <w:numPr>
          <w:ilvl w:val="0"/>
          <w:numId w:val="75"/>
        </w:numPr>
        <w:autoSpaceDE/>
        <w:autoSpaceDN/>
        <w:adjustRightInd/>
        <w:spacing w:after="200"/>
        <w:ind w:right="-354"/>
        <w:contextualSpacing/>
        <w:jc w:val="both"/>
        <w:rPr>
          <w:sz w:val="22"/>
        </w:rPr>
      </w:pPr>
      <w:r w:rsidRPr="006058FC">
        <w:rPr>
          <w:sz w:val="22"/>
        </w:rPr>
        <w:t>осигуряване на адекватна свързаност за всеки;</w:t>
      </w:r>
    </w:p>
    <w:p w:rsidR="00EC46C3" w:rsidRPr="006058FC" w:rsidRDefault="00EC46C3" w:rsidP="000261C1">
      <w:pPr>
        <w:numPr>
          <w:ilvl w:val="0"/>
          <w:numId w:val="75"/>
        </w:numPr>
        <w:autoSpaceDE/>
        <w:autoSpaceDN/>
        <w:adjustRightInd/>
        <w:spacing w:after="200"/>
        <w:ind w:right="-354"/>
        <w:contextualSpacing/>
        <w:jc w:val="both"/>
        <w:rPr>
          <w:sz w:val="22"/>
        </w:rPr>
      </w:pPr>
      <w:r w:rsidRPr="006058FC">
        <w:rPr>
          <w:sz w:val="22"/>
        </w:rPr>
        <w:t>гигабитовата свързаност за населени места;</w:t>
      </w:r>
    </w:p>
    <w:p w:rsidR="00EC46C3" w:rsidRPr="006058FC" w:rsidRDefault="00EC46C3" w:rsidP="000261C1">
      <w:pPr>
        <w:numPr>
          <w:ilvl w:val="0"/>
          <w:numId w:val="75"/>
        </w:numPr>
        <w:autoSpaceDE/>
        <w:autoSpaceDN/>
        <w:adjustRightInd/>
        <w:spacing w:after="200"/>
        <w:ind w:right="-354"/>
        <w:contextualSpacing/>
        <w:jc w:val="both"/>
        <w:rPr>
          <w:sz w:val="22"/>
        </w:rPr>
      </w:pPr>
      <w:r w:rsidRPr="006058FC">
        <w:rPr>
          <w:sz w:val="22"/>
        </w:rPr>
        <w:t>предоставяне на разнообразни цифрови услуги с добавена стойност;</w:t>
      </w:r>
    </w:p>
    <w:p w:rsidR="00EC46C3" w:rsidRPr="006058FC" w:rsidRDefault="00EC46C3" w:rsidP="000261C1">
      <w:pPr>
        <w:numPr>
          <w:ilvl w:val="0"/>
          <w:numId w:val="75"/>
        </w:numPr>
        <w:autoSpaceDE/>
        <w:autoSpaceDN/>
        <w:adjustRightInd/>
        <w:spacing w:after="200"/>
        <w:ind w:right="-354"/>
        <w:contextualSpacing/>
        <w:jc w:val="both"/>
        <w:rPr>
          <w:sz w:val="22"/>
        </w:rPr>
      </w:pPr>
      <w:r w:rsidRPr="006058FC">
        <w:rPr>
          <w:sz w:val="22"/>
        </w:rPr>
        <w:t>улесняване на междусекторната координация;</w:t>
      </w:r>
    </w:p>
    <w:p w:rsidR="00EC46C3" w:rsidRPr="006058FC" w:rsidRDefault="00EC46C3" w:rsidP="000261C1">
      <w:pPr>
        <w:numPr>
          <w:ilvl w:val="0"/>
          <w:numId w:val="75"/>
        </w:numPr>
        <w:autoSpaceDE/>
        <w:autoSpaceDN/>
        <w:adjustRightInd/>
        <w:spacing w:after="200"/>
        <w:ind w:right="-354"/>
        <w:contextualSpacing/>
        <w:jc w:val="both"/>
        <w:rPr>
          <w:sz w:val="22"/>
        </w:rPr>
      </w:pPr>
      <w:r w:rsidRPr="006058FC">
        <w:rPr>
          <w:sz w:val="22"/>
        </w:rPr>
        <w:t>създаването на благоприятна за инвестиции правна рамка.</w:t>
      </w:r>
    </w:p>
    <w:p w:rsidR="00EC46C3" w:rsidRPr="006058FC" w:rsidRDefault="00EC46C3" w:rsidP="000261C1">
      <w:pPr>
        <w:numPr>
          <w:ilvl w:val="0"/>
          <w:numId w:val="73"/>
        </w:numPr>
        <w:autoSpaceDE/>
        <w:autoSpaceDN/>
        <w:adjustRightInd/>
        <w:spacing w:after="200"/>
        <w:ind w:right="81"/>
        <w:contextualSpacing/>
        <w:jc w:val="both"/>
        <w:rPr>
          <w:sz w:val="20"/>
        </w:rPr>
      </w:pPr>
      <w:r w:rsidRPr="006058FC">
        <w:rPr>
          <w:sz w:val="22"/>
        </w:rPr>
        <w:t xml:space="preserve">Дейности по интегриране на местните общности в единния цифров пазар чрез възможностите, които предоставя широколентовия достъп за подобряване на социално-икономическите условия; </w:t>
      </w:r>
    </w:p>
    <w:p w:rsidR="00EC46C3" w:rsidRPr="006058FC" w:rsidRDefault="00EC46C3" w:rsidP="000261C1">
      <w:pPr>
        <w:numPr>
          <w:ilvl w:val="0"/>
          <w:numId w:val="73"/>
        </w:numPr>
        <w:autoSpaceDE/>
        <w:autoSpaceDN/>
        <w:adjustRightInd/>
        <w:spacing w:after="200"/>
        <w:ind w:right="-354"/>
        <w:contextualSpacing/>
        <w:jc w:val="both"/>
        <w:rPr>
          <w:sz w:val="20"/>
        </w:rPr>
      </w:pPr>
      <w:r w:rsidRPr="006058FC">
        <w:rPr>
          <w:sz w:val="22"/>
        </w:rPr>
        <w:t>Подготовка и участие в информационни събития, конференции и семинари;</w:t>
      </w:r>
    </w:p>
    <w:p w:rsidR="00EC46C3" w:rsidRPr="006058FC" w:rsidRDefault="00EC46C3" w:rsidP="000261C1">
      <w:pPr>
        <w:numPr>
          <w:ilvl w:val="0"/>
          <w:numId w:val="73"/>
        </w:numPr>
        <w:autoSpaceDE/>
        <w:autoSpaceDN/>
        <w:adjustRightInd/>
        <w:spacing w:after="200"/>
        <w:ind w:right="81"/>
        <w:contextualSpacing/>
        <w:jc w:val="both"/>
        <w:rPr>
          <w:sz w:val="20"/>
        </w:rPr>
      </w:pPr>
      <w:r w:rsidRPr="006058FC">
        <w:rPr>
          <w:sz w:val="22"/>
        </w:rPr>
        <w:t>Популяризиране и стимулиране използването и внедряването на по-голям брой „зелени“ решения;</w:t>
      </w:r>
    </w:p>
    <w:p w:rsidR="00EC46C3" w:rsidRPr="006058FC" w:rsidRDefault="00EC46C3" w:rsidP="000261C1">
      <w:pPr>
        <w:numPr>
          <w:ilvl w:val="0"/>
          <w:numId w:val="73"/>
        </w:numPr>
        <w:autoSpaceDE/>
        <w:autoSpaceDN/>
        <w:adjustRightInd/>
        <w:spacing w:after="200"/>
        <w:ind w:right="81"/>
        <w:contextualSpacing/>
        <w:jc w:val="both"/>
        <w:rPr>
          <w:sz w:val="22"/>
        </w:rPr>
      </w:pPr>
      <w:r w:rsidRPr="006058FC">
        <w:rPr>
          <w:sz w:val="22"/>
        </w:rPr>
        <w:t>Набелязване на допълнителни финансови източници и възможности за интеграция на усилията на всички ангажирани институции.</w:t>
      </w:r>
    </w:p>
    <w:p w:rsidR="000D26F9" w:rsidRPr="006058FC" w:rsidRDefault="001D1079" w:rsidP="000261C1">
      <w:pPr>
        <w:numPr>
          <w:ilvl w:val="0"/>
          <w:numId w:val="73"/>
        </w:numPr>
        <w:autoSpaceDE/>
        <w:autoSpaceDN/>
        <w:adjustRightInd/>
        <w:spacing w:after="200"/>
        <w:ind w:right="81"/>
        <w:contextualSpacing/>
        <w:jc w:val="both"/>
        <w:rPr>
          <w:sz w:val="22"/>
        </w:rPr>
      </w:pPr>
      <w:r w:rsidRPr="006058FC">
        <w:rPr>
          <w:rFonts w:ascii="Times New Roman" w:hAnsi="Times New Roman"/>
          <w:sz w:val="22"/>
        </w:rPr>
        <w:t>Дейности по актуализация на плана във връзка с новите цели на ниво ЕС, свързани с Цифровото десетилетие до 2030 г.</w:t>
      </w:r>
    </w:p>
    <w:p w:rsidR="00087297" w:rsidRPr="006058FC" w:rsidRDefault="00087297" w:rsidP="00087297">
      <w:pPr>
        <w:autoSpaceDE/>
        <w:autoSpaceDN/>
        <w:adjustRightInd/>
        <w:spacing w:after="200"/>
        <w:ind w:left="360" w:right="-354"/>
        <w:contextualSpacing/>
        <w:jc w:val="both"/>
        <w:rPr>
          <w:sz w:val="22"/>
        </w:rPr>
      </w:pPr>
    </w:p>
    <w:p w:rsidR="00EC46C3" w:rsidRPr="006058FC" w:rsidRDefault="00EC46C3" w:rsidP="000261C1">
      <w:pPr>
        <w:numPr>
          <w:ilvl w:val="0"/>
          <w:numId w:val="74"/>
        </w:numPr>
        <w:autoSpaceDE/>
        <w:autoSpaceDN/>
        <w:adjustRightInd/>
        <w:spacing w:before="120"/>
        <w:jc w:val="both"/>
        <w:rPr>
          <w:b/>
          <w:sz w:val="22"/>
        </w:rPr>
      </w:pPr>
      <w:r w:rsidRPr="006058FC">
        <w:rPr>
          <w:b/>
          <w:sz w:val="22"/>
        </w:rPr>
        <w:t>Изпълнение на функции на Национална компетентна служба в областта на широколентовия достъп (Broadband Competence Office – BCO)</w:t>
      </w:r>
    </w:p>
    <w:p w:rsidR="00EC46C3" w:rsidRPr="006058FC" w:rsidRDefault="00EC46C3" w:rsidP="00087297">
      <w:pPr>
        <w:spacing w:before="120"/>
        <w:ind w:left="360"/>
        <w:jc w:val="both"/>
        <w:rPr>
          <w:iCs/>
          <w:sz w:val="22"/>
        </w:rPr>
      </w:pPr>
      <w:r w:rsidRPr="006058FC">
        <w:rPr>
          <w:iCs/>
          <w:sz w:val="22"/>
        </w:rPr>
        <w:t>Дейности/проекти:</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Прилагане на координационен механизъм за мониторинг, контрол и управление на процеса по изграждане на широколентова свързаност в съответствие с целите на политическа програма „Цифрово десетилетие“ до 2030 г.;</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Активно участие в дейностите на Мрежата на европейските компетентни служби в областта на широколентовия достъп;</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Изготвяне на информация за дейността на българската компетентна служба в областта на широколентовия достъп за годишното отчитане пред Мрежата на европейските компетентни служби в областта на широколентовия достъп;</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Консултиране на заинтересованите страни за участие в проекти за изграждане на широколентова инфраструктура с различни източници на финансиране;</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Създаване на условия и реализация на проекти за стимулиране на търсенето и потреблението на широколентови услуги;</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lastRenderedPageBreak/>
        <w:t xml:space="preserve">Изготвяне на становища, приноси и други документи в областта на широколентовия достъп; </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Създаване на условия за изграждане на сигурна цифрова инфраструктура като платформа за предоставяне на електронни услуги.</w:t>
      </w:r>
    </w:p>
    <w:p w:rsidR="000D26F9" w:rsidRPr="006058FC" w:rsidRDefault="000D26F9" w:rsidP="000D26F9">
      <w:pPr>
        <w:autoSpaceDE/>
        <w:autoSpaceDN/>
        <w:adjustRightInd/>
        <w:spacing w:after="200"/>
        <w:ind w:left="360" w:right="-354"/>
        <w:contextualSpacing/>
        <w:jc w:val="both"/>
        <w:rPr>
          <w:sz w:val="20"/>
        </w:rPr>
      </w:pPr>
    </w:p>
    <w:p w:rsidR="00087297" w:rsidRPr="006058FC" w:rsidRDefault="00EC46C3" w:rsidP="000261C1">
      <w:pPr>
        <w:numPr>
          <w:ilvl w:val="0"/>
          <w:numId w:val="74"/>
        </w:numPr>
        <w:autoSpaceDE/>
        <w:autoSpaceDN/>
        <w:adjustRightInd/>
        <w:spacing w:before="120"/>
        <w:jc w:val="both"/>
        <w:rPr>
          <w:b/>
          <w:sz w:val="22"/>
        </w:rPr>
      </w:pPr>
      <w:r w:rsidRPr="006058FC">
        <w:rPr>
          <w:b/>
          <w:sz w:val="22"/>
        </w:rPr>
        <w:t>Администриране на Единната информационна точка, разработена в изпълнение на Директива 2014/61/ЕС на Европейския парламент и на Съвета</w:t>
      </w:r>
    </w:p>
    <w:p w:rsidR="00087297" w:rsidRPr="006058FC" w:rsidRDefault="00087297" w:rsidP="00087297">
      <w:pPr>
        <w:autoSpaceDE/>
        <w:autoSpaceDN/>
        <w:adjustRightInd/>
        <w:spacing w:before="120"/>
        <w:ind w:left="720"/>
        <w:jc w:val="both"/>
        <w:rPr>
          <w:b/>
          <w:sz w:val="22"/>
        </w:rPr>
      </w:pP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Поддържане и администриране на Единна информационна точка, създадена в изпълнение на Закона за електронните съобщителни мрежи и физическа инфраструктура, въвеждащ в националното законодателство изискванията на Директива 2014/61/ЕС;</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Дейности по надграждане на функционалностите на ЕИТ, вкл. за извършване на актуално картографиране на инфраструктура за широколентов достъп;</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Дейности по следгаранционна поддръжка на ЕИТ;</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Организиране на интеграцията на ЕИТ с външни системи и разширяване на капацитета на Единната информационна точка</w:t>
      </w:r>
      <w:r w:rsidRPr="006058FC">
        <w:rPr>
          <w:rFonts w:ascii="Times New Roman" w:eastAsiaTheme="minorHAnsi" w:hAnsi="Times New Roman"/>
          <w:sz w:val="22"/>
          <w:szCs w:val="22"/>
          <w:lang w:val="en-US" w:eastAsia="en-US"/>
        </w:rPr>
        <w:t>;</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Активна комуникация с всички заинтересовани страни за осигуряване безпроблемното функциониране на ЕИТ;</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Изготвяне на становища по приложението на ЗЕСМФИ, функционалностите на ЕИТ и разяснения за законовите задължения на различните заинтересовани страни</w:t>
      </w:r>
      <w:r w:rsidRPr="006058FC">
        <w:rPr>
          <w:rFonts w:ascii="Times New Roman" w:eastAsiaTheme="minorHAnsi" w:hAnsi="Times New Roman"/>
          <w:sz w:val="22"/>
          <w:szCs w:val="22"/>
          <w:lang w:val="en-US" w:eastAsia="en-US"/>
        </w:rPr>
        <w:t>;</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Предоставяне на електронни услуги, поддръжка на регистри</w:t>
      </w:r>
      <w:r w:rsidRPr="006058FC">
        <w:rPr>
          <w:rFonts w:ascii="Times New Roman" w:eastAsiaTheme="minorHAnsi" w:hAnsi="Times New Roman"/>
          <w:sz w:val="22"/>
          <w:szCs w:val="22"/>
          <w:lang w:val="en-US" w:eastAsia="en-US"/>
        </w:rPr>
        <w:t>;</w:t>
      </w:r>
      <w:r w:rsidRPr="006058FC">
        <w:rPr>
          <w:rFonts w:ascii="Times New Roman" w:eastAsiaTheme="minorHAnsi" w:hAnsi="Times New Roman"/>
          <w:sz w:val="22"/>
          <w:szCs w:val="22"/>
          <w:lang w:eastAsia="en-US"/>
        </w:rPr>
        <w:t xml:space="preserve"> контролна дейност по приложението на ЗЕСМФИ;</w:t>
      </w:r>
    </w:p>
    <w:p w:rsidR="00C017C5" w:rsidRPr="006058FC" w:rsidRDefault="00C017C5"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Дейности по изпълнение на договор с предмет „Надграждане капацитета на ГИС базираната електронна платформа „Единна информационна точка“ и изграждане на функционалности за създаване на Национална точка за достъп до информационни услуги за мултимодални пътувания“.</w:t>
      </w:r>
    </w:p>
    <w:p w:rsidR="00EC46C3" w:rsidRPr="006058FC" w:rsidRDefault="00EC46C3" w:rsidP="00EC46C3">
      <w:pPr>
        <w:spacing w:after="200"/>
        <w:ind w:left="360" w:right="-354"/>
        <w:contextualSpacing/>
        <w:jc w:val="both"/>
        <w:rPr>
          <w:sz w:val="20"/>
        </w:rPr>
      </w:pPr>
    </w:p>
    <w:p w:rsidR="00EC46C3" w:rsidRPr="006058FC" w:rsidRDefault="00EC46C3" w:rsidP="000261C1">
      <w:pPr>
        <w:numPr>
          <w:ilvl w:val="0"/>
          <w:numId w:val="74"/>
        </w:numPr>
        <w:autoSpaceDE/>
        <w:autoSpaceDN/>
        <w:adjustRightInd/>
        <w:spacing w:before="120"/>
        <w:ind w:right="81"/>
        <w:contextualSpacing/>
        <w:jc w:val="both"/>
        <w:rPr>
          <w:b/>
          <w:i/>
          <w:sz w:val="22"/>
        </w:rPr>
      </w:pPr>
      <w:r w:rsidRPr="006058FC">
        <w:rPr>
          <w:b/>
          <w:sz w:val="22"/>
        </w:rPr>
        <w:t>Използване на потенциала на данните и насърчаване на използване от страна на бизнеса и администрацията на облачни технологии</w:t>
      </w:r>
    </w:p>
    <w:p w:rsidR="0087070F" w:rsidRPr="006058FC" w:rsidRDefault="0087070F" w:rsidP="0087070F">
      <w:pPr>
        <w:autoSpaceDE/>
        <w:autoSpaceDN/>
        <w:adjustRightInd/>
        <w:spacing w:before="120"/>
        <w:ind w:left="720" w:right="-354"/>
        <w:contextualSpacing/>
        <w:jc w:val="both"/>
        <w:rPr>
          <w:b/>
          <w:i/>
          <w:sz w:val="22"/>
        </w:rPr>
      </w:pPr>
    </w:p>
    <w:p w:rsidR="00035A06" w:rsidRPr="006058FC" w:rsidRDefault="00035A06"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Изпълнение на консултативни дейности за бизнеса и администрацията за по-широкото използване на облачни технологии и услуги чрез повсеместно внедряване и използване на ММГК, което ще осигури база за нови бизнес модели и ще подпомогне организациите да се възползват от т. нар. големи данни чрез подобряване на скоростта на предаване на данни, и ще допринесе за развитието на иновативни технологии</w:t>
      </w:r>
      <w:r w:rsidRPr="006058FC">
        <w:rPr>
          <w:rFonts w:ascii="Times New Roman" w:eastAsiaTheme="minorHAnsi" w:hAnsi="Times New Roman"/>
          <w:sz w:val="22"/>
          <w:szCs w:val="22"/>
          <w:lang w:val="en-US" w:eastAsia="en-US"/>
        </w:rPr>
        <w:t>;</w:t>
      </w:r>
    </w:p>
    <w:p w:rsidR="00035A06" w:rsidRPr="006058FC" w:rsidRDefault="00035A06"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Популяризиране на инициативи за внедряване на конкурентни, зелени и сигурни облачни инфраструктури и услуги чрез частни, национални и европейски инвестиции;</w:t>
      </w:r>
    </w:p>
    <w:p w:rsidR="00035A06" w:rsidRPr="006058FC" w:rsidRDefault="00035A06"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Използване и популяризиране на общ европейски подход за постигане на набор от съвместни технически решения и политически норми с цел насърчаване на оперативно съвместими облачни услуги на ниво ЕС;</w:t>
      </w:r>
    </w:p>
    <w:p w:rsidR="00035A06" w:rsidRPr="006058FC" w:rsidRDefault="00035A06"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Участие в европейски инициативи за създаване на Европейски облак от следващо поколение;</w:t>
      </w:r>
    </w:p>
    <w:p w:rsidR="00035A06" w:rsidRPr="006058FC" w:rsidRDefault="00035A06"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Анализ на българското участие в европейските програми в областта на цифровата свързаност;</w:t>
      </w:r>
    </w:p>
    <w:p w:rsidR="00035A06" w:rsidRPr="006058FC" w:rsidRDefault="00035A06"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Своевременно въвеждане на изискванията на европейското законодателство относно създаване на условия за ефективно функциониращ цифров единен пазар и осигуряване на по-добър достъп на потребителите и предприятията до цифрови стоки и услуги.</w:t>
      </w:r>
    </w:p>
    <w:p w:rsidR="00EC46C3" w:rsidRPr="006058FC" w:rsidRDefault="00EC46C3" w:rsidP="00EC46C3">
      <w:pPr>
        <w:spacing w:before="120"/>
        <w:ind w:right="-354"/>
        <w:jc w:val="both"/>
        <w:rPr>
          <w:b/>
          <w:i/>
          <w:sz w:val="22"/>
        </w:rPr>
      </w:pPr>
      <w:r w:rsidRPr="006058FC">
        <w:rPr>
          <w:b/>
          <w:i/>
          <w:sz w:val="22"/>
        </w:rPr>
        <w:lastRenderedPageBreak/>
        <w:t>Организационни структури, участващи в направлението</w:t>
      </w:r>
    </w:p>
    <w:p w:rsidR="00EC46C3" w:rsidRPr="006058FC" w:rsidRDefault="00EC46C3" w:rsidP="00EC46C3">
      <w:pPr>
        <w:spacing w:before="120"/>
        <w:ind w:right="-354"/>
        <w:jc w:val="both"/>
        <w:rPr>
          <w:sz w:val="22"/>
        </w:rPr>
      </w:pPr>
      <w:r w:rsidRPr="006058FC">
        <w:rPr>
          <w:sz w:val="22"/>
        </w:rPr>
        <w:t xml:space="preserve">Направлението се осъществява от експерти в МТС. </w:t>
      </w:r>
    </w:p>
    <w:p w:rsidR="00EC46C3" w:rsidRPr="006058FC" w:rsidRDefault="00EC46C3" w:rsidP="00EC46C3">
      <w:pPr>
        <w:spacing w:before="120"/>
        <w:ind w:right="-354"/>
        <w:jc w:val="both"/>
        <w:rPr>
          <w:b/>
          <w:i/>
          <w:sz w:val="22"/>
        </w:rPr>
      </w:pPr>
      <w:r w:rsidRPr="006058FC">
        <w:rPr>
          <w:b/>
          <w:i/>
          <w:sz w:val="22"/>
        </w:rPr>
        <w:t>Отговорност за изпълнението на направлението</w:t>
      </w:r>
    </w:p>
    <w:p w:rsidR="00EC46C3" w:rsidRPr="006058FC" w:rsidRDefault="00EC46C3" w:rsidP="00E8672D">
      <w:pPr>
        <w:spacing w:before="120"/>
        <w:ind w:right="81"/>
        <w:jc w:val="both"/>
        <w:rPr>
          <w:sz w:val="22"/>
        </w:rPr>
      </w:pPr>
      <w:r w:rsidRPr="006058FC">
        <w:rPr>
          <w:sz w:val="22"/>
        </w:rPr>
        <w:t>За изпълнението на направлението са ангажирани заместник-министър на транспорта и съобщенията, директор на дирекцията и експерти от дирекцията.</w:t>
      </w:r>
    </w:p>
    <w:p w:rsidR="00E73761" w:rsidRPr="006058FC" w:rsidRDefault="00E73761" w:rsidP="00E73761">
      <w:pPr>
        <w:jc w:val="both"/>
        <w:rPr>
          <w:b/>
          <w:sz w:val="22"/>
          <w:szCs w:val="22"/>
        </w:rPr>
      </w:pPr>
    </w:p>
    <w:p w:rsidR="00F14271" w:rsidRPr="006058FC" w:rsidRDefault="00F14271" w:rsidP="00132BCF">
      <w:pPr>
        <w:pStyle w:val="Heading1"/>
        <w:numPr>
          <w:ilvl w:val="0"/>
          <w:numId w:val="0"/>
        </w:numPr>
        <w:ind w:left="360"/>
        <w:jc w:val="both"/>
        <w:rPr>
          <w:b/>
          <w:i/>
          <w:color w:val="339966"/>
          <w:sz w:val="22"/>
          <w:szCs w:val="22"/>
          <w:lang w:val="ru-RU"/>
        </w:rPr>
      </w:pPr>
      <w:r w:rsidRPr="006058FC">
        <w:rPr>
          <w:b/>
          <w:i/>
          <w:color w:val="339966"/>
          <w:sz w:val="22"/>
          <w:szCs w:val="22"/>
        </w:rPr>
        <w:t xml:space="preserve">Направление “ПОДПОМАГАНЕ НА </w:t>
      </w:r>
      <w:r w:rsidR="00C02357" w:rsidRPr="006058FC">
        <w:rPr>
          <w:b/>
          <w:i/>
          <w:color w:val="339966"/>
          <w:sz w:val="22"/>
          <w:szCs w:val="22"/>
        </w:rPr>
        <w:t>ТЕХНОЛОГИЧНОТО РАЗВИТИЕ И ИНОВАЦИИТЕ В ОБЛАСТТА НА ЦИФРОВИЗАЦИЯТА И СВЪРЗАНОСТТА</w:t>
      </w:r>
      <w:r w:rsidRPr="006058FC">
        <w:rPr>
          <w:b/>
          <w:i/>
          <w:color w:val="339966"/>
          <w:sz w:val="22"/>
          <w:szCs w:val="22"/>
        </w:rPr>
        <w:t xml:space="preserve">” </w:t>
      </w:r>
    </w:p>
    <w:p w:rsidR="00C02357" w:rsidRPr="006058FC" w:rsidRDefault="00C02357" w:rsidP="00C02357">
      <w:pPr>
        <w:spacing w:before="120"/>
        <w:ind w:right="-354"/>
        <w:jc w:val="both"/>
        <w:rPr>
          <w:b/>
          <w:i/>
          <w:sz w:val="22"/>
        </w:rPr>
      </w:pPr>
      <w:r w:rsidRPr="006058FC">
        <w:rPr>
          <w:b/>
          <w:i/>
          <w:sz w:val="22"/>
        </w:rPr>
        <w:t>Цели на направлението</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Привличане на европейско финансиране в свързаността, технологичния трансфер и иновациите и насърчаване на междусекторната координация;</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Приоритетно насърчаване на технологичното развитие и иновациите в областта на цифровата свързаност;</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Прилагане на ефективен и ефикасен координационен механизъм за изпълнението на различни вертикални политики в областта на цифровата трансформация;</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Предоставяне на експертна подкрепа за организации от сектора на ц</w:t>
      </w:r>
      <w:r w:rsidRPr="006058FC">
        <w:rPr>
          <w:rFonts w:ascii="Times New Roman" w:eastAsiaTheme="minorHAnsi" w:hAnsi="Times New Roman"/>
          <w:sz w:val="22"/>
          <w:szCs w:val="22"/>
          <w:lang w:val="en-US" w:eastAsia="en-US"/>
        </w:rPr>
        <w:t xml:space="preserve">ифровите </w:t>
      </w:r>
      <w:r w:rsidRPr="006058FC">
        <w:rPr>
          <w:rFonts w:ascii="Times New Roman" w:eastAsiaTheme="minorHAnsi" w:hAnsi="Times New Roman"/>
          <w:sz w:val="22"/>
          <w:szCs w:val="22"/>
          <w:lang w:eastAsia="en-US"/>
        </w:rPr>
        <w:t>технологии, кандидатстващи по европейските програми;</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Разработване на нормативни, стратегически и програмни документи;</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Координация и подпомагане на участието на български организации в програми и финансови инструменти на ЕС, свързани с научно-изследователска и развойна дейност, иновациите и цифровите технологии;</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Участие в подготовката на работните програми по европейските програми – програма „Цифрова Европа“, програма „Хоризонт Европа“, клъстер „Цифрова сфера, промишленост и космическо пространство“ и Механизъм за свързване на Европа (2021-2027) и активизиране на потенциалните български участници;</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Анализ на българското участие в европейските програми в областта на цифровите технологии;</w:t>
      </w:r>
    </w:p>
    <w:p w:rsidR="00FD4CD9" w:rsidRPr="006058FC" w:rsidRDefault="00FD4CD9" w:rsidP="000261C1">
      <w:pPr>
        <w:numPr>
          <w:ilvl w:val="0"/>
          <w:numId w:val="73"/>
        </w:numPr>
        <w:autoSpaceDE/>
        <w:autoSpaceDN/>
        <w:adjustRightInd/>
        <w:spacing w:after="160" w:line="259" w:lineRule="auto"/>
        <w:jc w:val="both"/>
        <w:rPr>
          <w:rFonts w:ascii="Times New Roman" w:eastAsiaTheme="minorHAnsi" w:hAnsi="Times New Roman"/>
          <w:sz w:val="22"/>
          <w:szCs w:val="22"/>
          <w:lang w:eastAsia="en-US"/>
        </w:rPr>
      </w:pPr>
      <w:r w:rsidRPr="006058FC">
        <w:rPr>
          <w:rFonts w:ascii="Times New Roman" w:eastAsiaTheme="minorHAnsi" w:hAnsi="Times New Roman"/>
          <w:sz w:val="22"/>
          <w:szCs w:val="22"/>
          <w:lang w:eastAsia="en-US"/>
        </w:rPr>
        <w:t>Своевременно въвеждане на изискванията на европейското законодателство относно създаване на условия за ефективно функциониращ цифров единен пазар и осигуряване на по-добър достъп на потребителите и предприятията до цифрови стоки и услуги.</w:t>
      </w:r>
    </w:p>
    <w:p w:rsidR="00C02357" w:rsidRPr="006058FC" w:rsidRDefault="00C02357" w:rsidP="00C02357">
      <w:pPr>
        <w:ind w:right="-354"/>
        <w:jc w:val="both"/>
        <w:rPr>
          <w:b/>
          <w:i/>
          <w:sz w:val="22"/>
        </w:rPr>
      </w:pPr>
    </w:p>
    <w:p w:rsidR="00C02357" w:rsidRPr="006058FC" w:rsidRDefault="00C02357" w:rsidP="00C02357">
      <w:pPr>
        <w:ind w:right="-354"/>
        <w:jc w:val="both"/>
        <w:rPr>
          <w:b/>
          <w:i/>
          <w:sz w:val="22"/>
        </w:rPr>
      </w:pPr>
      <w:r w:rsidRPr="006058FC">
        <w:rPr>
          <w:b/>
          <w:i/>
          <w:sz w:val="22"/>
        </w:rPr>
        <w:t>Целеви стойности по показателите за изпълнение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134"/>
        <w:gridCol w:w="1134"/>
        <w:gridCol w:w="1417"/>
      </w:tblGrid>
      <w:tr w:rsidR="0088736B" w:rsidRPr="006058FC" w:rsidTr="002144F4">
        <w:trPr>
          <w:trHeight w:val="270"/>
        </w:trPr>
        <w:tc>
          <w:tcPr>
            <w:tcW w:w="9180" w:type="dxa"/>
            <w:gridSpan w:val="4"/>
            <w:shd w:val="clear" w:color="auto" w:fill="auto"/>
            <w:noWrap/>
          </w:tcPr>
          <w:p w:rsidR="00C02357" w:rsidRPr="006058FC" w:rsidRDefault="00C02357" w:rsidP="00132BCF">
            <w:pPr>
              <w:ind w:right="-354"/>
              <w:jc w:val="center"/>
              <w:rPr>
                <w:rFonts w:eastAsia="Calibri"/>
                <w:b/>
                <w:bCs/>
                <w:sz w:val="22"/>
                <w:szCs w:val="22"/>
              </w:rPr>
            </w:pPr>
            <w:r w:rsidRPr="006058FC">
              <w:rPr>
                <w:rFonts w:eastAsia="Calibri"/>
                <w:b/>
                <w:bCs/>
                <w:sz w:val="22"/>
                <w:szCs w:val="22"/>
              </w:rPr>
              <w:t>ПОКАЗАТЕЛИТЕ ЗА ИЗПЪЛНЕНИЕ</w:t>
            </w:r>
          </w:p>
          <w:p w:rsidR="00C02357" w:rsidRPr="006058FC" w:rsidRDefault="00C02357" w:rsidP="00132BCF">
            <w:pPr>
              <w:jc w:val="center"/>
              <w:rPr>
                <w:rFonts w:eastAsia="Calibri"/>
                <w:b/>
                <w:bCs/>
                <w:sz w:val="22"/>
                <w:szCs w:val="22"/>
              </w:rPr>
            </w:pPr>
            <w:r w:rsidRPr="006058FC">
              <w:rPr>
                <w:rFonts w:eastAsia="Calibri"/>
                <w:b/>
                <w:bCs/>
                <w:sz w:val="22"/>
                <w:szCs w:val="22"/>
              </w:rPr>
              <w:t>Бюджетна програма 2300.02.01 „Развитие на съобщенията и цифровата свързаност”</w:t>
            </w:r>
          </w:p>
          <w:p w:rsidR="00C02357" w:rsidRPr="006058FC" w:rsidRDefault="00C02357" w:rsidP="00132BCF">
            <w:pPr>
              <w:ind w:right="137"/>
              <w:jc w:val="center"/>
              <w:rPr>
                <w:rFonts w:eastAsia="Calibri"/>
                <w:b/>
                <w:bCs/>
                <w:sz w:val="22"/>
                <w:szCs w:val="22"/>
              </w:rPr>
            </w:pPr>
            <w:r w:rsidRPr="006058FC">
              <w:rPr>
                <w:rFonts w:eastAsia="Calibri"/>
                <w:b/>
                <w:bCs/>
                <w:sz w:val="22"/>
                <w:szCs w:val="22"/>
              </w:rPr>
              <w:t>Подпрограма „Цифрова свързаност”</w:t>
            </w:r>
          </w:p>
          <w:p w:rsidR="0088736B" w:rsidRPr="006058FC" w:rsidRDefault="00C02357" w:rsidP="00132BCF">
            <w:pPr>
              <w:ind w:right="137"/>
              <w:jc w:val="center"/>
              <w:rPr>
                <w:rFonts w:eastAsia="TimesNewRomanPSMT"/>
                <w:b/>
                <w:sz w:val="22"/>
                <w:szCs w:val="22"/>
              </w:rPr>
            </w:pPr>
            <w:r w:rsidRPr="006058FC">
              <w:rPr>
                <w:rFonts w:eastAsia="Calibri"/>
                <w:b/>
                <w:bCs/>
                <w:sz w:val="22"/>
                <w:szCs w:val="22"/>
              </w:rPr>
              <w:t xml:space="preserve">Направление № </w:t>
            </w:r>
            <w:r w:rsidRPr="006058FC">
              <w:rPr>
                <w:rFonts w:eastAsia="Calibri"/>
                <w:b/>
                <w:bCs/>
                <w:sz w:val="22"/>
                <w:szCs w:val="22"/>
                <w:lang w:val="en-US"/>
              </w:rPr>
              <w:t>2</w:t>
            </w:r>
          </w:p>
        </w:tc>
      </w:tr>
      <w:tr w:rsidR="0088736B" w:rsidRPr="006058FC" w:rsidTr="002144F4">
        <w:trPr>
          <w:trHeight w:val="697"/>
        </w:trPr>
        <w:tc>
          <w:tcPr>
            <w:tcW w:w="5495" w:type="dxa"/>
            <w:shd w:val="clear" w:color="auto" w:fill="auto"/>
          </w:tcPr>
          <w:p w:rsidR="0088736B" w:rsidRPr="006058FC" w:rsidRDefault="0088736B" w:rsidP="00132BCF">
            <w:pPr>
              <w:widowControl w:val="0"/>
              <w:ind w:right="137"/>
              <w:jc w:val="center"/>
              <w:rPr>
                <w:rFonts w:eastAsia="Calibri"/>
                <w:b/>
                <w:sz w:val="22"/>
                <w:szCs w:val="22"/>
              </w:rPr>
            </w:pPr>
            <w:r w:rsidRPr="006058FC">
              <w:rPr>
                <w:rFonts w:eastAsia="Calibri"/>
                <w:b/>
                <w:sz w:val="22"/>
                <w:szCs w:val="22"/>
              </w:rPr>
              <w:t>Показатели за изпълнение</w:t>
            </w:r>
          </w:p>
        </w:tc>
        <w:tc>
          <w:tcPr>
            <w:tcW w:w="1134" w:type="dxa"/>
            <w:shd w:val="clear" w:color="auto" w:fill="auto"/>
          </w:tcPr>
          <w:p w:rsidR="0088736B" w:rsidRPr="006058FC" w:rsidRDefault="0088736B" w:rsidP="00132BCF">
            <w:pPr>
              <w:widowControl w:val="0"/>
              <w:jc w:val="center"/>
              <w:rPr>
                <w:rFonts w:eastAsia="Calibri"/>
                <w:b/>
                <w:sz w:val="22"/>
                <w:szCs w:val="22"/>
              </w:rPr>
            </w:pPr>
            <w:r w:rsidRPr="006058FC">
              <w:rPr>
                <w:rFonts w:eastAsia="Calibri"/>
                <w:b/>
                <w:sz w:val="22"/>
                <w:szCs w:val="22"/>
              </w:rPr>
              <w:t>Мерна единица</w:t>
            </w:r>
          </w:p>
        </w:tc>
        <w:tc>
          <w:tcPr>
            <w:tcW w:w="1134" w:type="dxa"/>
            <w:shd w:val="clear" w:color="auto" w:fill="auto"/>
          </w:tcPr>
          <w:p w:rsidR="0088736B" w:rsidRPr="006058FC" w:rsidRDefault="0088736B" w:rsidP="00132BCF">
            <w:pPr>
              <w:widowControl w:val="0"/>
              <w:jc w:val="center"/>
              <w:rPr>
                <w:rFonts w:eastAsia="Calibri"/>
                <w:b/>
                <w:sz w:val="22"/>
                <w:szCs w:val="22"/>
              </w:rPr>
            </w:pPr>
            <w:r w:rsidRPr="006058FC">
              <w:rPr>
                <w:rFonts w:eastAsia="Calibri"/>
                <w:b/>
                <w:sz w:val="22"/>
                <w:szCs w:val="22"/>
              </w:rPr>
              <w:t xml:space="preserve">Целева стойност </w:t>
            </w:r>
          </w:p>
        </w:tc>
        <w:tc>
          <w:tcPr>
            <w:tcW w:w="1417" w:type="dxa"/>
            <w:shd w:val="clear" w:color="auto" w:fill="auto"/>
          </w:tcPr>
          <w:p w:rsidR="00CC289B" w:rsidRPr="006058FC" w:rsidRDefault="00930122" w:rsidP="00132BCF">
            <w:pPr>
              <w:widowControl w:val="0"/>
              <w:jc w:val="center"/>
              <w:rPr>
                <w:rFonts w:eastAsia="Calibri"/>
                <w:b/>
                <w:sz w:val="22"/>
                <w:szCs w:val="22"/>
              </w:rPr>
            </w:pPr>
            <w:r w:rsidRPr="006058FC">
              <w:rPr>
                <w:rFonts w:eastAsia="Calibri"/>
                <w:b/>
                <w:sz w:val="22"/>
                <w:szCs w:val="22"/>
              </w:rPr>
              <w:t xml:space="preserve">Отчет </w:t>
            </w:r>
          </w:p>
          <w:p w:rsidR="0088736B" w:rsidRPr="006058FC" w:rsidRDefault="00DC4F38" w:rsidP="00132BCF">
            <w:pPr>
              <w:widowControl w:val="0"/>
              <w:jc w:val="center"/>
              <w:rPr>
                <w:rFonts w:eastAsia="Calibri"/>
                <w:b/>
                <w:sz w:val="22"/>
                <w:szCs w:val="22"/>
              </w:rPr>
            </w:pPr>
            <w:r w:rsidRPr="006058FC">
              <w:rPr>
                <w:rFonts w:eastAsia="Calibri"/>
                <w:b/>
                <w:sz w:val="22"/>
                <w:szCs w:val="22"/>
              </w:rPr>
              <w:t>3</w:t>
            </w:r>
            <w:r w:rsidR="00FD4CD9" w:rsidRPr="006058FC">
              <w:rPr>
                <w:rFonts w:eastAsia="Calibri"/>
                <w:b/>
                <w:sz w:val="22"/>
                <w:szCs w:val="22"/>
              </w:rPr>
              <w:t>0</w:t>
            </w:r>
            <w:r w:rsidRPr="006058FC">
              <w:rPr>
                <w:rFonts w:eastAsia="Calibri"/>
                <w:b/>
                <w:sz w:val="22"/>
                <w:szCs w:val="22"/>
              </w:rPr>
              <w:t>.</w:t>
            </w:r>
            <w:r w:rsidR="00FD4CD9" w:rsidRPr="006058FC">
              <w:rPr>
                <w:rFonts w:eastAsia="Calibri"/>
                <w:b/>
                <w:sz w:val="22"/>
                <w:szCs w:val="22"/>
              </w:rPr>
              <w:t>06</w:t>
            </w:r>
            <w:r w:rsidR="006A179C" w:rsidRPr="006058FC">
              <w:rPr>
                <w:rFonts w:eastAsia="Calibri"/>
                <w:b/>
                <w:sz w:val="22"/>
                <w:szCs w:val="22"/>
              </w:rPr>
              <w:t>.202</w:t>
            </w:r>
            <w:r w:rsidR="00FD4CD9" w:rsidRPr="006058FC">
              <w:rPr>
                <w:rFonts w:eastAsia="Calibri"/>
                <w:b/>
                <w:sz w:val="22"/>
                <w:szCs w:val="22"/>
              </w:rPr>
              <w:t>5</w:t>
            </w:r>
            <w:r w:rsidR="00C02357" w:rsidRPr="006058FC">
              <w:rPr>
                <w:rFonts w:eastAsia="Calibri"/>
                <w:b/>
                <w:sz w:val="22"/>
                <w:szCs w:val="22"/>
              </w:rPr>
              <w:t xml:space="preserve"> г.</w:t>
            </w:r>
          </w:p>
          <w:p w:rsidR="0088736B" w:rsidRPr="006058FC" w:rsidRDefault="0088736B" w:rsidP="00132BCF">
            <w:pPr>
              <w:widowControl w:val="0"/>
              <w:ind w:right="137"/>
              <w:jc w:val="center"/>
              <w:rPr>
                <w:rFonts w:eastAsia="Calibri"/>
                <w:b/>
                <w:sz w:val="22"/>
                <w:szCs w:val="22"/>
              </w:rPr>
            </w:pPr>
          </w:p>
        </w:tc>
      </w:tr>
      <w:tr w:rsidR="006A179C" w:rsidRPr="006058FC" w:rsidTr="004C786F">
        <w:trPr>
          <w:trHeight w:val="270"/>
        </w:trPr>
        <w:tc>
          <w:tcPr>
            <w:tcW w:w="5495" w:type="dxa"/>
            <w:shd w:val="clear" w:color="auto" w:fill="auto"/>
          </w:tcPr>
          <w:p w:rsidR="006A179C" w:rsidRPr="006058FC" w:rsidRDefault="006A179C" w:rsidP="006A179C">
            <w:pPr>
              <w:rPr>
                <w:rFonts w:eastAsia="Calibri"/>
                <w:b/>
                <w:sz w:val="20"/>
                <w:szCs w:val="20"/>
              </w:rPr>
            </w:pPr>
            <w:r w:rsidRPr="006058FC">
              <w:rPr>
                <w:rFonts w:eastAsia="Calibri"/>
                <w:sz w:val="20"/>
                <w:szCs w:val="20"/>
              </w:rPr>
              <w:t>1. Одобрено финансиране за български участници по програмите  на ЕС</w:t>
            </w:r>
          </w:p>
        </w:tc>
        <w:tc>
          <w:tcPr>
            <w:tcW w:w="1134" w:type="dxa"/>
            <w:shd w:val="clear" w:color="auto" w:fill="auto"/>
            <w:vAlign w:val="center"/>
          </w:tcPr>
          <w:p w:rsidR="006A179C" w:rsidRPr="006058FC" w:rsidRDefault="006A179C" w:rsidP="006A179C">
            <w:pPr>
              <w:jc w:val="center"/>
              <w:rPr>
                <w:rFonts w:eastAsia="Calibri"/>
                <w:b/>
                <w:sz w:val="20"/>
                <w:szCs w:val="20"/>
              </w:rPr>
            </w:pPr>
            <w:r w:rsidRPr="006058FC">
              <w:rPr>
                <w:rFonts w:eastAsia="Calibri"/>
                <w:b/>
                <w:sz w:val="20"/>
                <w:szCs w:val="20"/>
              </w:rPr>
              <w:t>хил. евро</w:t>
            </w:r>
          </w:p>
          <w:p w:rsidR="006A179C" w:rsidRPr="006058FC" w:rsidRDefault="006A179C" w:rsidP="006A179C">
            <w:pPr>
              <w:jc w:val="center"/>
              <w:rPr>
                <w:rFonts w:eastAsia="Calibri"/>
                <w:b/>
                <w:sz w:val="20"/>
                <w:szCs w:val="20"/>
              </w:rPr>
            </w:pPr>
          </w:p>
        </w:tc>
        <w:tc>
          <w:tcPr>
            <w:tcW w:w="1134" w:type="dxa"/>
            <w:shd w:val="clear" w:color="auto" w:fill="auto"/>
          </w:tcPr>
          <w:p w:rsidR="006A179C" w:rsidRPr="006058FC" w:rsidRDefault="006A179C" w:rsidP="006A179C">
            <w:pPr>
              <w:jc w:val="both"/>
              <w:rPr>
                <w:rFonts w:ascii="Times New Roman" w:hAnsi="Times New Roman"/>
                <w:b/>
                <w:sz w:val="20"/>
                <w:szCs w:val="20"/>
              </w:rPr>
            </w:pPr>
            <w:r w:rsidRPr="006058FC">
              <w:rPr>
                <w:rFonts w:ascii="Times New Roman" w:hAnsi="Times New Roman"/>
                <w:b/>
                <w:sz w:val="20"/>
                <w:szCs w:val="20"/>
              </w:rPr>
              <w:t>1000</w:t>
            </w:r>
          </w:p>
        </w:tc>
        <w:tc>
          <w:tcPr>
            <w:tcW w:w="1417" w:type="dxa"/>
            <w:shd w:val="clear" w:color="auto" w:fill="auto"/>
          </w:tcPr>
          <w:p w:rsidR="006A179C" w:rsidRPr="006058FC" w:rsidRDefault="00FD4CD9" w:rsidP="006A179C">
            <w:pPr>
              <w:jc w:val="both"/>
              <w:rPr>
                <w:rFonts w:ascii="Times New Roman" w:hAnsi="Times New Roman"/>
                <w:b/>
                <w:bCs/>
                <w:sz w:val="20"/>
                <w:szCs w:val="20"/>
              </w:rPr>
            </w:pPr>
            <w:r w:rsidRPr="006058FC">
              <w:rPr>
                <w:rFonts w:ascii="Times New Roman" w:hAnsi="Times New Roman"/>
                <w:b/>
                <w:bCs/>
                <w:sz w:val="20"/>
                <w:szCs w:val="20"/>
              </w:rPr>
              <w:t>1299</w:t>
            </w:r>
            <w:r w:rsidR="006A179C" w:rsidRPr="006058FC">
              <w:rPr>
                <w:rFonts w:ascii="Times New Roman" w:hAnsi="Times New Roman"/>
                <w:b/>
                <w:bCs/>
                <w:sz w:val="20"/>
                <w:szCs w:val="20"/>
              </w:rPr>
              <w:t xml:space="preserve"> </w:t>
            </w:r>
          </w:p>
        </w:tc>
      </w:tr>
      <w:tr w:rsidR="006A179C" w:rsidRPr="006058FC" w:rsidTr="004C786F">
        <w:trPr>
          <w:trHeight w:val="270"/>
        </w:trPr>
        <w:tc>
          <w:tcPr>
            <w:tcW w:w="5495" w:type="dxa"/>
            <w:shd w:val="clear" w:color="auto" w:fill="auto"/>
          </w:tcPr>
          <w:p w:rsidR="006A179C" w:rsidRPr="006058FC" w:rsidRDefault="006A179C" w:rsidP="006A179C">
            <w:pPr>
              <w:rPr>
                <w:rFonts w:eastAsia="Calibri"/>
                <w:b/>
                <w:sz w:val="20"/>
                <w:szCs w:val="20"/>
              </w:rPr>
            </w:pPr>
            <w:r w:rsidRPr="006058FC">
              <w:rPr>
                <w:rFonts w:eastAsia="Calibri"/>
                <w:sz w:val="20"/>
                <w:szCs w:val="20"/>
              </w:rPr>
              <w:t>2. Организирани информационни дни по Европейските програми –</w:t>
            </w:r>
            <w:r w:rsidRPr="006058FC">
              <w:rPr>
                <w:rFonts w:eastAsia="Calibri"/>
                <w:b/>
                <w:sz w:val="20"/>
                <w:szCs w:val="20"/>
              </w:rPr>
              <w:t xml:space="preserve"> </w:t>
            </w:r>
            <w:r w:rsidRPr="006058FC">
              <w:rPr>
                <w:rFonts w:eastAsia="Calibri"/>
                <w:sz w:val="20"/>
                <w:szCs w:val="20"/>
              </w:rPr>
              <w:t xml:space="preserve"> програма „Цифрова Европа“, Рамковата програма на ЕС за научни изследвания и иновации „Хоризонт Европа” (2021-2027 г.), Механизма за свързване на Европа (2021-2027), цифров сектор  </w:t>
            </w:r>
          </w:p>
        </w:tc>
        <w:tc>
          <w:tcPr>
            <w:tcW w:w="1134" w:type="dxa"/>
            <w:shd w:val="clear" w:color="auto" w:fill="auto"/>
            <w:vAlign w:val="center"/>
          </w:tcPr>
          <w:p w:rsidR="006A179C" w:rsidRPr="006058FC" w:rsidRDefault="006A179C" w:rsidP="006A179C">
            <w:pPr>
              <w:jc w:val="center"/>
              <w:rPr>
                <w:rFonts w:eastAsia="Calibri"/>
                <w:b/>
                <w:sz w:val="20"/>
                <w:szCs w:val="20"/>
              </w:rPr>
            </w:pPr>
            <w:r w:rsidRPr="006058FC">
              <w:rPr>
                <w:rFonts w:eastAsia="Calibri"/>
                <w:b/>
                <w:sz w:val="20"/>
                <w:szCs w:val="20"/>
              </w:rPr>
              <w:t>бр.</w:t>
            </w:r>
          </w:p>
        </w:tc>
        <w:tc>
          <w:tcPr>
            <w:tcW w:w="1134" w:type="dxa"/>
            <w:shd w:val="clear" w:color="auto" w:fill="auto"/>
          </w:tcPr>
          <w:p w:rsidR="006A179C" w:rsidRPr="006058FC" w:rsidRDefault="006A179C" w:rsidP="006A179C">
            <w:pPr>
              <w:jc w:val="both"/>
              <w:rPr>
                <w:rFonts w:ascii="Times New Roman" w:hAnsi="Times New Roman"/>
                <w:b/>
                <w:sz w:val="20"/>
                <w:szCs w:val="20"/>
              </w:rPr>
            </w:pPr>
            <w:r w:rsidRPr="006058FC">
              <w:rPr>
                <w:rFonts w:ascii="Times New Roman" w:hAnsi="Times New Roman"/>
                <w:b/>
                <w:sz w:val="20"/>
                <w:szCs w:val="20"/>
              </w:rPr>
              <w:t>2</w:t>
            </w:r>
          </w:p>
        </w:tc>
        <w:tc>
          <w:tcPr>
            <w:tcW w:w="1417" w:type="dxa"/>
            <w:shd w:val="clear" w:color="auto" w:fill="auto"/>
          </w:tcPr>
          <w:p w:rsidR="006A179C" w:rsidRPr="006058FC" w:rsidRDefault="00FD4CD9" w:rsidP="006A179C">
            <w:pPr>
              <w:jc w:val="both"/>
              <w:rPr>
                <w:rFonts w:ascii="Times New Roman" w:hAnsi="Times New Roman"/>
                <w:b/>
                <w:bCs/>
                <w:sz w:val="20"/>
                <w:szCs w:val="20"/>
              </w:rPr>
            </w:pPr>
            <w:r w:rsidRPr="006058FC">
              <w:rPr>
                <w:rFonts w:ascii="Times New Roman" w:hAnsi="Times New Roman"/>
                <w:b/>
                <w:bCs/>
                <w:sz w:val="20"/>
                <w:szCs w:val="20"/>
              </w:rPr>
              <w:t>3</w:t>
            </w:r>
          </w:p>
        </w:tc>
      </w:tr>
      <w:tr w:rsidR="006A179C" w:rsidRPr="006058FC" w:rsidTr="004C786F">
        <w:trPr>
          <w:trHeight w:val="270"/>
        </w:trPr>
        <w:tc>
          <w:tcPr>
            <w:tcW w:w="5495" w:type="dxa"/>
            <w:shd w:val="clear" w:color="auto" w:fill="auto"/>
          </w:tcPr>
          <w:p w:rsidR="006A179C" w:rsidRPr="006058FC" w:rsidRDefault="006A179C" w:rsidP="006A179C">
            <w:pPr>
              <w:rPr>
                <w:rFonts w:eastAsia="Calibri"/>
                <w:sz w:val="20"/>
                <w:szCs w:val="20"/>
              </w:rPr>
            </w:pPr>
            <w:r w:rsidRPr="006058FC">
              <w:rPr>
                <w:rFonts w:eastAsia="Calibri"/>
                <w:sz w:val="20"/>
                <w:szCs w:val="20"/>
              </w:rPr>
              <w:t xml:space="preserve">3. Проведени консултации с потенциални участници по Европейските програми - програма „Цифрова Европа“, Рамкова програма на ЕС за научни изследвания и иновации </w:t>
            </w:r>
            <w:r w:rsidRPr="006058FC">
              <w:rPr>
                <w:rFonts w:eastAsia="Calibri"/>
                <w:sz w:val="20"/>
                <w:szCs w:val="20"/>
              </w:rPr>
              <w:lastRenderedPageBreak/>
              <w:t xml:space="preserve">„Хоризонт Европа”, Механизъм за свързване на Европа (2021-2027), цифров сектор  </w:t>
            </w:r>
          </w:p>
        </w:tc>
        <w:tc>
          <w:tcPr>
            <w:tcW w:w="1134" w:type="dxa"/>
            <w:shd w:val="clear" w:color="auto" w:fill="auto"/>
            <w:vAlign w:val="center"/>
          </w:tcPr>
          <w:p w:rsidR="006A179C" w:rsidRPr="006058FC" w:rsidRDefault="006A179C" w:rsidP="006A179C">
            <w:pPr>
              <w:jc w:val="center"/>
              <w:rPr>
                <w:rFonts w:eastAsia="Calibri"/>
                <w:b/>
                <w:sz w:val="20"/>
                <w:szCs w:val="20"/>
              </w:rPr>
            </w:pPr>
            <w:r w:rsidRPr="006058FC">
              <w:rPr>
                <w:rFonts w:eastAsia="Calibri"/>
                <w:b/>
                <w:sz w:val="20"/>
                <w:szCs w:val="20"/>
              </w:rPr>
              <w:lastRenderedPageBreak/>
              <w:t>бр.</w:t>
            </w:r>
          </w:p>
        </w:tc>
        <w:tc>
          <w:tcPr>
            <w:tcW w:w="1134" w:type="dxa"/>
            <w:shd w:val="clear" w:color="auto" w:fill="auto"/>
          </w:tcPr>
          <w:p w:rsidR="006A179C" w:rsidRPr="006058FC" w:rsidRDefault="006A179C" w:rsidP="006A179C">
            <w:pPr>
              <w:jc w:val="both"/>
              <w:rPr>
                <w:rFonts w:ascii="Times New Roman" w:hAnsi="Times New Roman"/>
                <w:b/>
                <w:sz w:val="20"/>
                <w:szCs w:val="20"/>
              </w:rPr>
            </w:pPr>
            <w:r w:rsidRPr="006058FC">
              <w:rPr>
                <w:rFonts w:ascii="Times New Roman" w:hAnsi="Times New Roman"/>
                <w:b/>
                <w:sz w:val="20"/>
                <w:szCs w:val="20"/>
              </w:rPr>
              <w:t>50</w:t>
            </w:r>
          </w:p>
        </w:tc>
        <w:tc>
          <w:tcPr>
            <w:tcW w:w="1417" w:type="dxa"/>
            <w:shd w:val="clear" w:color="auto" w:fill="auto"/>
          </w:tcPr>
          <w:p w:rsidR="006A179C" w:rsidRPr="006058FC" w:rsidRDefault="00FD4CD9" w:rsidP="006A179C">
            <w:pPr>
              <w:jc w:val="both"/>
              <w:rPr>
                <w:rFonts w:ascii="Times New Roman" w:hAnsi="Times New Roman"/>
                <w:b/>
                <w:bCs/>
                <w:sz w:val="20"/>
                <w:szCs w:val="20"/>
              </w:rPr>
            </w:pPr>
            <w:r w:rsidRPr="006058FC">
              <w:rPr>
                <w:rFonts w:ascii="Times New Roman" w:hAnsi="Times New Roman"/>
                <w:b/>
                <w:bCs/>
                <w:sz w:val="20"/>
                <w:szCs w:val="20"/>
              </w:rPr>
              <w:t>48</w:t>
            </w:r>
          </w:p>
        </w:tc>
      </w:tr>
      <w:tr w:rsidR="006A179C" w:rsidRPr="006058FC" w:rsidTr="004C786F">
        <w:trPr>
          <w:trHeight w:val="270"/>
        </w:trPr>
        <w:tc>
          <w:tcPr>
            <w:tcW w:w="5495" w:type="dxa"/>
            <w:shd w:val="clear" w:color="auto" w:fill="auto"/>
          </w:tcPr>
          <w:p w:rsidR="006A179C" w:rsidRPr="006058FC" w:rsidRDefault="006A179C" w:rsidP="006A179C">
            <w:pPr>
              <w:rPr>
                <w:rFonts w:eastAsia="Calibri"/>
                <w:sz w:val="20"/>
                <w:szCs w:val="20"/>
              </w:rPr>
            </w:pPr>
            <w:r w:rsidRPr="006058FC">
              <w:rPr>
                <w:rFonts w:eastAsia="Calibri"/>
                <w:bCs/>
                <w:sz w:val="20"/>
                <w:szCs w:val="20"/>
              </w:rPr>
              <w:t xml:space="preserve">4. </w:t>
            </w:r>
            <w:r w:rsidRPr="006058FC">
              <w:rPr>
                <w:rFonts w:eastAsia="Calibri"/>
                <w:sz w:val="20"/>
                <w:szCs w:val="20"/>
              </w:rPr>
              <w:t>Участия в заседанията на управляващите комитети и националните контактни лица на Европейските програми:  програма „Цифрова Европа“; Рамковата програма на ЕС за научни изследвания и иновации „Хоризонт Европа“; Механизъм за свързване на Европа (2021-2027), цифров сектор</w:t>
            </w:r>
          </w:p>
        </w:tc>
        <w:tc>
          <w:tcPr>
            <w:tcW w:w="1134" w:type="dxa"/>
            <w:shd w:val="clear" w:color="auto" w:fill="auto"/>
            <w:vAlign w:val="center"/>
          </w:tcPr>
          <w:p w:rsidR="006A179C" w:rsidRPr="006058FC" w:rsidRDefault="006A179C" w:rsidP="006A179C">
            <w:pPr>
              <w:jc w:val="center"/>
              <w:rPr>
                <w:rFonts w:eastAsia="Calibri"/>
                <w:b/>
                <w:sz w:val="20"/>
                <w:szCs w:val="20"/>
              </w:rPr>
            </w:pPr>
            <w:r w:rsidRPr="006058FC">
              <w:rPr>
                <w:rFonts w:eastAsia="Calibri"/>
                <w:b/>
                <w:sz w:val="20"/>
                <w:szCs w:val="20"/>
              </w:rPr>
              <w:t>бр.</w:t>
            </w:r>
          </w:p>
        </w:tc>
        <w:tc>
          <w:tcPr>
            <w:tcW w:w="1134" w:type="dxa"/>
            <w:shd w:val="clear" w:color="auto" w:fill="auto"/>
          </w:tcPr>
          <w:p w:rsidR="006A179C" w:rsidRPr="006058FC" w:rsidRDefault="006A179C" w:rsidP="006A179C">
            <w:pPr>
              <w:jc w:val="both"/>
              <w:rPr>
                <w:rFonts w:ascii="Times New Roman" w:hAnsi="Times New Roman"/>
                <w:b/>
                <w:sz w:val="20"/>
                <w:szCs w:val="20"/>
              </w:rPr>
            </w:pPr>
            <w:r w:rsidRPr="006058FC">
              <w:rPr>
                <w:rFonts w:ascii="Times New Roman" w:hAnsi="Times New Roman"/>
                <w:b/>
                <w:sz w:val="20"/>
                <w:szCs w:val="20"/>
              </w:rPr>
              <w:t>18</w:t>
            </w:r>
          </w:p>
        </w:tc>
        <w:tc>
          <w:tcPr>
            <w:tcW w:w="1417" w:type="dxa"/>
            <w:shd w:val="clear" w:color="auto" w:fill="auto"/>
          </w:tcPr>
          <w:p w:rsidR="006A179C" w:rsidRPr="006058FC" w:rsidRDefault="00FD4CD9" w:rsidP="006A179C">
            <w:pPr>
              <w:rPr>
                <w:rFonts w:ascii="Times New Roman" w:hAnsi="Times New Roman"/>
                <w:b/>
                <w:bCs/>
                <w:sz w:val="20"/>
                <w:szCs w:val="20"/>
              </w:rPr>
            </w:pPr>
            <w:r w:rsidRPr="006058FC">
              <w:rPr>
                <w:rFonts w:ascii="Times New Roman" w:hAnsi="Times New Roman"/>
                <w:b/>
                <w:bCs/>
                <w:sz w:val="20"/>
                <w:szCs w:val="20"/>
              </w:rPr>
              <w:t>24</w:t>
            </w:r>
            <w:r w:rsidR="006A179C" w:rsidRPr="006058FC">
              <w:rPr>
                <w:rFonts w:ascii="Times New Roman" w:hAnsi="Times New Roman"/>
                <w:b/>
                <w:bCs/>
                <w:sz w:val="20"/>
                <w:szCs w:val="20"/>
              </w:rPr>
              <w:t xml:space="preserve"> – </w:t>
            </w:r>
          </w:p>
          <w:p w:rsidR="006A179C" w:rsidRPr="006058FC" w:rsidRDefault="00FD4CD9" w:rsidP="00FD4CD9">
            <w:pPr>
              <w:rPr>
                <w:rFonts w:ascii="Times New Roman" w:hAnsi="Times New Roman"/>
                <w:b/>
                <w:bCs/>
                <w:sz w:val="20"/>
                <w:szCs w:val="20"/>
              </w:rPr>
            </w:pPr>
            <w:r w:rsidRPr="006058FC">
              <w:rPr>
                <w:rFonts w:ascii="Times New Roman" w:hAnsi="Times New Roman"/>
                <w:b/>
                <w:bCs/>
                <w:sz w:val="20"/>
                <w:szCs w:val="20"/>
              </w:rPr>
              <w:t>22</w:t>
            </w:r>
            <w:r w:rsidR="006A179C" w:rsidRPr="006058FC">
              <w:rPr>
                <w:rFonts w:ascii="Times New Roman" w:hAnsi="Times New Roman"/>
                <w:b/>
                <w:bCs/>
                <w:sz w:val="20"/>
                <w:szCs w:val="20"/>
              </w:rPr>
              <w:t xml:space="preserve"> онлайн и </w:t>
            </w:r>
            <w:r w:rsidRPr="006058FC">
              <w:rPr>
                <w:rFonts w:ascii="Times New Roman" w:hAnsi="Times New Roman"/>
                <w:b/>
                <w:bCs/>
                <w:sz w:val="20"/>
                <w:szCs w:val="20"/>
              </w:rPr>
              <w:t>2</w:t>
            </w:r>
            <w:r w:rsidR="006A179C" w:rsidRPr="006058FC">
              <w:rPr>
                <w:rFonts w:ascii="Times New Roman" w:hAnsi="Times New Roman"/>
                <w:b/>
                <w:bCs/>
                <w:sz w:val="20"/>
                <w:szCs w:val="20"/>
              </w:rPr>
              <w:t xml:space="preserve"> присъствени </w:t>
            </w:r>
          </w:p>
        </w:tc>
      </w:tr>
      <w:tr w:rsidR="006A179C" w:rsidRPr="006058FC" w:rsidTr="004C786F">
        <w:trPr>
          <w:trHeight w:val="270"/>
        </w:trPr>
        <w:tc>
          <w:tcPr>
            <w:tcW w:w="5495" w:type="dxa"/>
            <w:shd w:val="clear" w:color="auto" w:fill="auto"/>
          </w:tcPr>
          <w:p w:rsidR="006A179C" w:rsidRPr="006058FC" w:rsidRDefault="006A179C" w:rsidP="006A179C">
            <w:pPr>
              <w:rPr>
                <w:rFonts w:eastAsia="Calibri"/>
                <w:bCs/>
                <w:sz w:val="20"/>
                <w:szCs w:val="20"/>
              </w:rPr>
            </w:pPr>
            <w:r w:rsidRPr="006058FC">
              <w:rPr>
                <w:rFonts w:eastAsia="Calibri"/>
                <w:bCs/>
                <w:sz w:val="20"/>
                <w:szCs w:val="20"/>
              </w:rPr>
              <w:t xml:space="preserve">5. </w:t>
            </w:r>
            <w:r w:rsidRPr="006058FC">
              <w:rPr>
                <w:rFonts w:eastAsia="Calibri"/>
                <w:sz w:val="20"/>
                <w:szCs w:val="20"/>
              </w:rPr>
              <w:t>Анализ на участието на български организации в конкурсите по европейските програми</w:t>
            </w:r>
            <w:r w:rsidRPr="006058FC">
              <w:rPr>
                <w:rFonts w:eastAsia="Calibri"/>
                <w:b/>
                <w:sz w:val="20"/>
                <w:szCs w:val="20"/>
              </w:rPr>
              <w:t xml:space="preserve"> </w:t>
            </w:r>
            <w:r w:rsidRPr="006058FC">
              <w:rPr>
                <w:rFonts w:eastAsia="Calibri"/>
                <w:sz w:val="20"/>
                <w:szCs w:val="20"/>
              </w:rPr>
              <w:t>– програма „Цифрова Европа“, програма „Хоризонт Европа“ и Механизма за свързване на Европа, цифров сектор в областта на цифровите технологии</w:t>
            </w:r>
          </w:p>
        </w:tc>
        <w:tc>
          <w:tcPr>
            <w:tcW w:w="1134" w:type="dxa"/>
            <w:shd w:val="clear" w:color="auto" w:fill="auto"/>
            <w:vAlign w:val="center"/>
          </w:tcPr>
          <w:p w:rsidR="006A179C" w:rsidRPr="006058FC" w:rsidRDefault="006A179C" w:rsidP="006A179C">
            <w:pPr>
              <w:jc w:val="center"/>
              <w:rPr>
                <w:rFonts w:eastAsia="Calibri"/>
                <w:b/>
                <w:sz w:val="20"/>
                <w:szCs w:val="20"/>
              </w:rPr>
            </w:pPr>
            <w:r w:rsidRPr="006058FC">
              <w:rPr>
                <w:rFonts w:eastAsia="Calibri"/>
                <w:b/>
                <w:sz w:val="20"/>
                <w:szCs w:val="20"/>
              </w:rPr>
              <w:t>бр.</w:t>
            </w:r>
          </w:p>
        </w:tc>
        <w:tc>
          <w:tcPr>
            <w:tcW w:w="1134" w:type="dxa"/>
            <w:shd w:val="clear" w:color="auto" w:fill="auto"/>
          </w:tcPr>
          <w:p w:rsidR="006A179C" w:rsidRPr="006058FC" w:rsidRDefault="006A179C" w:rsidP="006A179C">
            <w:pPr>
              <w:jc w:val="both"/>
              <w:rPr>
                <w:rFonts w:ascii="Times New Roman" w:hAnsi="Times New Roman"/>
                <w:b/>
                <w:sz w:val="20"/>
                <w:szCs w:val="20"/>
              </w:rPr>
            </w:pPr>
            <w:r w:rsidRPr="006058FC">
              <w:rPr>
                <w:rFonts w:ascii="Times New Roman" w:hAnsi="Times New Roman"/>
                <w:b/>
                <w:sz w:val="20"/>
                <w:szCs w:val="20"/>
              </w:rPr>
              <w:t>1</w:t>
            </w:r>
          </w:p>
        </w:tc>
        <w:tc>
          <w:tcPr>
            <w:tcW w:w="1417" w:type="dxa"/>
            <w:shd w:val="clear" w:color="auto" w:fill="auto"/>
          </w:tcPr>
          <w:p w:rsidR="006A179C" w:rsidRPr="006058FC" w:rsidRDefault="00FD4CD9" w:rsidP="006A179C">
            <w:pPr>
              <w:jc w:val="both"/>
              <w:rPr>
                <w:rFonts w:ascii="Times New Roman" w:hAnsi="Times New Roman"/>
                <w:b/>
                <w:bCs/>
                <w:sz w:val="20"/>
                <w:szCs w:val="20"/>
                <w:lang w:val="en-US"/>
              </w:rPr>
            </w:pPr>
            <w:r w:rsidRPr="006058FC">
              <w:rPr>
                <w:rFonts w:ascii="Times New Roman" w:hAnsi="Times New Roman"/>
                <w:b/>
                <w:bCs/>
                <w:sz w:val="20"/>
                <w:szCs w:val="20"/>
              </w:rPr>
              <w:t>2</w:t>
            </w:r>
          </w:p>
        </w:tc>
      </w:tr>
    </w:tbl>
    <w:p w:rsidR="009566C2" w:rsidRPr="006058FC" w:rsidRDefault="009566C2" w:rsidP="009566C2">
      <w:pPr>
        <w:ind w:right="16"/>
        <w:jc w:val="both"/>
        <w:rPr>
          <w:rFonts w:eastAsia="Calibri"/>
          <w:i/>
          <w:sz w:val="22"/>
          <w:lang w:eastAsia="en-US"/>
        </w:rPr>
      </w:pPr>
      <w:r w:rsidRPr="006058FC">
        <w:rPr>
          <w:rFonts w:eastAsia="Calibri"/>
          <w:i/>
          <w:sz w:val="22"/>
          <w:lang w:val="en-US" w:eastAsia="en-US"/>
        </w:rPr>
        <w:t>*</w:t>
      </w:r>
      <w:r w:rsidRPr="006058FC">
        <w:rPr>
          <w:rFonts w:eastAsia="Calibri"/>
          <w:i/>
          <w:sz w:val="22"/>
          <w:lang w:eastAsia="en-US"/>
        </w:rPr>
        <w:t xml:space="preserve"> Част от посочените индикатори се изчисляват на годишна база.</w:t>
      </w:r>
    </w:p>
    <w:p w:rsidR="009566C2" w:rsidRPr="006058FC" w:rsidRDefault="009566C2" w:rsidP="009566C2">
      <w:pPr>
        <w:ind w:right="-354"/>
        <w:jc w:val="both"/>
        <w:rPr>
          <w:b/>
          <w:i/>
          <w:sz w:val="22"/>
        </w:rPr>
      </w:pPr>
    </w:p>
    <w:p w:rsidR="009566C2" w:rsidRPr="006058FC" w:rsidRDefault="009566C2" w:rsidP="009566C2">
      <w:pPr>
        <w:spacing w:before="120"/>
        <w:ind w:right="-352"/>
        <w:jc w:val="both"/>
        <w:rPr>
          <w:b/>
          <w:i/>
          <w:sz w:val="22"/>
        </w:rPr>
      </w:pPr>
      <w:r w:rsidRPr="006058FC">
        <w:rPr>
          <w:b/>
          <w:i/>
          <w:sz w:val="22"/>
        </w:rPr>
        <w:t>Информация за наличността и качеството на данните</w:t>
      </w:r>
    </w:p>
    <w:p w:rsidR="009566C2" w:rsidRPr="006058FC" w:rsidRDefault="009566C2" w:rsidP="009566C2">
      <w:pPr>
        <w:spacing w:before="120"/>
        <w:ind w:right="-352" w:firstLine="708"/>
        <w:jc w:val="both"/>
        <w:rPr>
          <w:sz w:val="22"/>
        </w:rPr>
      </w:pPr>
      <w:r w:rsidRPr="006058FC">
        <w:rPr>
          <w:sz w:val="22"/>
        </w:rPr>
        <w:t xml:space="preserve">Информацията се набира от актове, доклади, проучвания, анализи, бази данни и документи на </w:t>
      </w:r>
      <w:r w:rsidRPr="006058FC">
        <w:rPr>
          <w:bCs/>
          <w:sz w:val="22"/>
        </w:rPr>
        <w:t>Европейската</w:t>
      </w:r>
      <w:r w:rsidRPr="006058FC">
        <w:rPr>
          <w:sz w:val="22"/>
        </w:rPr>
        <w:t xml:space="preserve"> комисия, Европейския парламент, ОИСР, Министерски съвет, МТС, </w:t>
      </w:r>
      <w:r w:rsidRPr="006058FC">
        <w:rPr>
          <w:bCs/>
          <w:sz w:val="22"/>
        </w:rPr>
        <w:t>Комисията за регулиране на съобщенията,</w:t>
      </w:r>
      <w:r w:rsidRPr="006058FC">
        <w:rPr>
          <w:b/>
          <w:bCs/>
          <w:sz w:val="22"/>
        </w:rPr>
        <w:t xml:space="preserve"> </w:t>
      </w:r>
      <w:r w:rsidRPr="006058FC">
        <w:rPr>
          <w:sz w:val="22"/>
        </w:rPr>
        <w:t xml:space="preserve">Националния статистически институт и други. </w:t>
      </w:r>
    </w:p>
    <w:p w:rsidR="009566C2" w:rsidRPr="006058FC" w:rsidRDefault="009566C2" w:rsidP="009566C2">
      <w:pPr>
        <w:spacing w:before="120"/>
        <w:ind w:right="-352" w:firstLine="708"/>
        <w:jc w:val="both"/>
        <w:rPr>
          <w:bCs/>
          <w:sz w:val="22"/>
        </w:rPr>
      </w:pPr>
      <w:r w:rsidRPr="006058FC">
        <w:rPr>
          <w:bCs/>
          <w:sz w:val="22"/>
        </w:rPr>
        <w:t xml:space="preserve">Количествената информация за одобреното финансиране за български участници по Европейските програми се подготвя от експерти на МТС на база на информация от базите данни и докладите за изпълнение на конкурсите на Европейската комисия, които са достъпни за членовете на управляващите комитети и на секторните комитети по съответните програми на ЕС. Информация за показатели за изпълнение от 2 до 5 се събира от вътрешноведомствени източници. </w:t>
      </w:r>
    </w:p>
    <w:p w:rsidR="009566C2" w:rsidRPr="006058FC" w:rsidRDefault="009566C2" w:rsidP="009566C2">
      <w:pPr>
        <w:spacing w:before="120"/>
        <w:ind w:right="-352"/>
        <w:jc w:val="both"/>
        <w:rPr>
          <w:bCs/>
          <w:sz w:val="22"/>
        </w:rPr>
      </w:pPr>
      <w:r w:rsidRPr="006058FC">
        <w:rPr>
          <w:b/>
          <w:i/>
          <w:sz w:val="22"/>
        </w:rPr>
        <w:t xml:space="preserve">Предоставяни по подпрограмата  продукти/услуги (ведомствени разходни параграфи) </w:t>
      </w:r>
    </w:p>
    <w:p w:rsidR="009566C2" w:rsidRPr="006058FC" w:rsidRDefault="009566C2" w:rsidP="000261C1">
      <w:pPr>
        <w:numPr>
          <w:ilvl w:val="0"/>
          <w:numId w:val="76"/>
        </w:numPr>
        <w:autoSpaceDE/>
        <w:autoSpaceDN/>
        <w:adjustRightInd/>
        <w:spacing w:before="120"/>
        <w:ind w:right="-352"/>
        <w:jc w:val="both"/>
        <w:rPr>
          <w:b/>
          <w:bCs/>
          <w:sz w:val="22"/>
          <w:szCs w:val="22"/>
        </w:rPr>
      </w:pPr>
      <w:r w:rsidRPr="006058FC">
        <w:rPr>
          <w:b/>
          <w:bCs/>
          <w:sz w:val="22"/>
          <w:szCs w:val="22"/>
        </w:rPr>
        <w:t>Координация на участието на България в рамковите и редовните програми на</w:t>
      </w:r>
      <w:r w:rsidR="00FD4CD9" w:rsidRPr="006058FC">
        <w:rPr>
          <w:rFonts w:ascii="Times New Roman" w:hAnsi="Times New Roman"/>
          <w:b/>
          <w:bCs/>
          <w:sz w:val="22"/>
          <w:szCs w:val="22"/>
        </w:rPr>
        <w:t xml:space="preserve"> ЕС – програма „Цифрова Европа“, Механизъм за свързване на Европа, цифров сектор и Рамкова програма за научни изследвания и иновации „Хоризонт Европа“, клъстер „Цифрова сфера, промишленост и космическо пространство“</w:t>
      </w:r>
    </w:p>
    <w:p w:rsidR="009566C2" w:rsidRPr="006058FC" w:rsidRDefault="009566C2" w:rsidP="009566C2">
      <w:pPr>
        <w:spacing w:before="120"/>
        <w:ind w:right="-352"/>
        <w:jc w:val="both"/>
        <w:rPr>
          <w:iCs/>
          <w:sz w:val="22"/>
        </w:rPr>
      </w:pPr>
      <w:r w:rsidRPr="006058FC">
        <w:rPr>
          <w:iCs/>
          <w:sz w:val="22"/>
        </w:rPr>
        <w:t>Дейности/проекти:</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Координация и подпомагане на участието на български организации в програми и финансови инструменти на ЕС, свързани с цифровата свързаност;</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Участие в подготовката на насоките и многогодишните работни програми на ЕС чрез представители в комитетите и експертните групи към Европейската комисия;</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Популяризиране на програмите и възможностите, които те предоставят чрез информационни събития, работни срещи и консултации със заинтересовани организации;</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 xml:space="preserve">Разпространение на текуща информация за Европейските програми; </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Консултиране на потенциалните участници по Европейските програми;</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Участие в срещи с представители на организации от други държави с цел обмяна на информация за възможностите им за участие в европейски програми в областта на цифровата свързаност;</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Участие в работата на Управляващите комитети и в заседанията на националните контактни лица на програмите в Брюксел;</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Участие в подготовката на работни програми – определяне на тематиката на конкурсите;</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Участие в създаването на ефективна междуведомствена координация за осигуряване на активно българско участие в програмите;</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Събиране и анализ на информация за участието на български организации в Европейските програми;</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Подготовка на информационни материали за нуждите на потенциалните участници в програмите;</w:t>
      </w:r>
    </w:p>
    <w:p w:rsidR="00FD4CD9" w:rsidRPr="006058FC" w:rsidRDefault="00FD4CD9" w:rsidP="000261C1">
      <w:pPr>
        <w:numPr>
          <w:ilvl w:val="0"/>
          <w:numId w:val="77"/>
        </w:numPr>
        <w:autoSpaceDE/>
        <w:autoSpaceDN/>
        <w:adjustRightInd/>
        <w:spacing w:before="120"/>
        <w:ind w:right="-352"/>
        <w:contextualSpacing/>
        <w:jc w:val="both"/>
        <w:rPr>
          <w:sz w:val="22"/>
        </w:rPr>
      </w:pPr>
      <w:r w:rsidRPr="006058FC">
        <w:rPr>
          <w:sz w:val="22"/>
        </w:rPr>
        <w:t>Поддържане на актуална информация за Европейските програми в раздел „Цифрова свързаност“ на сайта на Министерство на транспорта и съобщенията.</w:t>
      </w:r>
    </w:p>
    <w:p w:rsidR="005A1556" w:rsidRPr="006058FC" w:rsidRDefault="005A1556" w:rsidP="005A1556">
      <w:pPr>
        <w:autoSpaceDE/>
        <w:autoSpaceDN/>
        <w:adjustRightInd/>
        <w:spacing w:before="120"/>
        <w:ind w:left="720" w:right="-352"/>
        <w:contextualSpacing/>
        <w:jc w:val="both"/>
        <w:rPr>
          <w:sz w:val="22"/>
        </w:rPr>
      </w:pPr>
    </w:p>
    <w:p w:rsidR="009566C2" w:rsidRPr="006058FC" w:rsidRDefault="009566C2" w:rsidP="000261C1">
      <w:pPr>
        <w:numPr>
          <w:ilvl w:val="0"/>
          <w:numId w:val="76"/>
        </w:numPr>
        <w:autoSpaceDE/>
        <w:autoSpaceDN/>
        <w:adjustRightInd/>
        <w:spacing w:before="120"/>
        <w:ind w:right="-352"/>
        <w:jc w:val="both"/>
        <w:rPr>
          <w:b/>
          <w:bCs/>
          <w:sz w:val="22"/>
        </w:rPr>
      </w:pPr>
      <w:r w:rsidRPr="006058FC">
        <w:rPr>
          <w:b/>
          <w:sz w:val="22"/>
        </w:rPr>
        <w:t>Подпомагане развитието на иновациите в областта на цифровата свързаност</w:t>
      </w:r>
    </w:p>
    <w:p w:rsidR="009566C2" w:rsidRPr="006058FC" w:rsidRDefault="009566C2" w:rsidP="009566C2">
      <w:pPr>
        <w:spacing w:before="120"/>
        <w:ind w:right="-352"/>
        <w:jc w:val="both"/>
        <w:rPr>
          <w:iCs/>
          <w:sz w:val="22"/>
        </w:rPr>
      </w:pPr>
      <w:r w:rsidRPr="006058FC">
        <w:rPr>
          <w:iCs/>
          <w:sz w:val="22"/>
        </w:rPr>
        <w:t>Дейности/проекти:</w:t>
      </w:r>
    </w:p>
    <w:p w:rsidR="00FD4CD9" w:rsidRPr="006058FC" w:rsidRDefault="00FD4CD9" w:rsidP="000261C1">
      <w:pPr>
        <w:numPr>
          <w:ilvl w:val="0"/>
          <w:numId w:val="77"/>
        </w:numPr>
        <w:spacing w:before="120"/>
        <w:ind w:right="-352"/>
        <w:jc w:val="both"/>
        <w:rPr>
          <w:rFonts w:ascii="Times New Roman" w:hAnsi="Times New Roman"/>
          <w:sz w:val="22"/>
        </w:rPr>
      </w:pPr>
      <w:r w:rsidRPr="006058FC">
        <w:rPr>
          <w:rFonts w:ascii="Times New Roman" w:hAnsi="Times New Roman"/>
          <w:sz w:val="22"/>
        </w:rPr>
        <w:lastRenderedPageBreak/>
        <w:t xml:space="preserve">Участие в Междуведомствена работна група към Министерство на икономиката за подготовка на позиции за редовните заседания на Съвета на ЕС по конкурентоспособност (вътрешен пазар и индустрия) по теми засягащи изграждането на Цифровия единен пазар на ЕС; </w:t>
      </w:r>
    </w:p>
    <w:p w:rsidR="00FD4CD9" w:rsidRPr="006058FC" w:rsidRDefault="00FD4CD9" w:rsidP="000261C1">
      <w:pPr>
        <w:numPr>
          <w:ilvl w:val="0"/>
          <w:numId w:val="77"/>
        </w:numPr>
        <w:spacing w:before="120"/>
        <w:ind w:right="-352"/>
        <w:jc w:val="both"/>
        <w:rPr>
          <w:rFonts w:ascii="Times New Roman" w:hAnsi="Times New Roman"/>
          <w:sz w:val="22"/>
        </w:rPr>
      </w:pPr>
      <w:r w:rsidRPr="006058FC">
        <w:rPr>
          <w:rFonts w:ascii="Times New Roman" w:hAnsi="Times New Roman"/>
          <w:sz w:val="22"/>
        </w:rPr>
        <w:t>Участие в дейността на Работна група 3 „Право на установяване и свободно предоставяне на услуги;</w:t>
      </w:r>
    </w:p>
    <w:p w:rsidR="00FD4CD9" w:rsidRPr="006058FC" w:rsidRDefault="00FD4CD9" w:rsidP="000261C1">
      <w:pPr>
        <w:numPr>
          <w:ilvl w:val="0"/>
          <w:numId w:val="77"/>
        </w:numPr>
        <w:spacing w:before="120"/>
        <w:ind w:right="-352"/>
        <w:jc w:val="both"/>
        <w:rPr>
          <w:rFonts w:ascii="Times New Roman" w:hAnsi="Times New Roman"/>
          <w:sz w:val="22"/>
        </w:rPr>
      </w:pPr>
      <w:r w:rsidRPr="006058FC">
        <w:rPr>
          <w:rFonts w:ascii="Times New Roman" w:hAnsi="Times New Roman"/>
          <w:sz w:val="22"/>
        </w:rPr>
        <w:t>Участие в Надзорния съвет за наблюдение и контрол при изпълнение на националните научни програми към МОН;</w:t>
      </w:r>
    </w:p>
    <w:p w:rsidR="00FD4CD9" w:rsidRPr="006058FC" w:rsidRDefault="00FD4CD9" w:rsidP="000261C1">
      <w:pPr>
        <w:numPr>
          <w:ilvl w:val="0"/>
          <w:numId w:val="77"/>
        </w:numPr>
        <w:spacing w:before="120"/>
        <w:ind w:right="-352"/>
        <w:jc w:val="both"/>
        <w:rPr>
          <w:rFonts w:ascii="Times New Roman" w:hAnsi="Times New Roman"/>
          <w:sz w:val="22"/>
        </w:rPr>
      </w:pPr>
      <w:r w:rsidRPr="006058FC">
        <w:rPr>
          <w:rFonts w:ascii="Times New Roman" w:hAnsi="Times New Roman"/>
          <w:sz w:val="22"/>
        </w:rPr>
        <w:t xml:space="preserve">Участие в дейността на Работна група 17 „Телекомуникации и информационни технологии” и на Работна група 31 „Европейски семестър;” </w:t>
      </w:r>
    </w:p>
    <w:p w:rsidR="00FD4CD9" w:rsidRPr="006058FC" w:rsidRDefault="00FD4CD9" w:rsidP="000261C1">
      <w:pPr>
        <w:numPr>
          <w:ilvl w:val="0"/>
          <w:numId w:val="77"/>
        </w:numPr>
        <w:spacing w:before="120"/>
        <w:ind w:right="-352"/>
        <w:jc w:val="both"/>
        <w:rPr>
          <w:rFonts w:ascii="Times New Roman" w:hAnsi="Times New Roman"/>
          <w:sz w:val="22"/>
        </w:rPr>
      </w:pPr>
      <w:r w:rsidRPr="006058FC">
        <w:rPr>
          <w:rFonts w:ascii="Times New Roman" w:hAnsi="Times New Roman"/>
          <w:sz w:val="22"/>
        </w:rPr>
        <w:t xml:space="preserve">Участие в работата на междуведомствена работна група за </w:t>
      </w:r>
      <w:r w:rsidRPr="006058FC">
        <w:rPr>
          <w:rFonts w:ascii="Times New Roman" w:hAnsi="Times New Roman"/>
          <w:sz w:val="22"/>
          <w:lang w:val="en-US"/>
        </w:rPr>
        <w:t>предоговаряне на Многогодишната финансова рамка (МФР) на ЕС за периода 2021-2027, като част от подгрупа „Средносрочен преглед и ревизия на Многогодишната финансова рамка за 2021-2027 г.“ към Работна група 28 „Финансови и бюджетни въпроси“ към Съвета по европейски въпроси;</w:t>
      </w:r>
    </w:p>
    <w:p w:rsidR="00FD4CD9" w:rsidRPr="006058FC" w:rsidRDefault="00FD4CD9" w:rsidP="000261C1">
      <w:pPr>
        <w:numPr>
          <w:ilvl w:val="0"/>
          <w:numId w:val="77"/>
        </w:numPr>
        <w:spacing w:before="120"/>
        <w:ind w:right="-352"/>
        <w:jc w:val="both"/>
        <w:rPr>
          <w:rFonts w:ascii="Times New Roman" w:hAnsi="Times New Roman"/>
          <w:sz w:val="22"/>
        </w:rPr>
      </w:pPr>
      <w:r w:rsidRPr="006058FC">
        <w:rPr>
          <w:rFonts w:ascii="Times New Roman" w:hAnsi="Times New Roman"/>
          <w:sz w:val="22"/>
        </w:rPr>
        <w:t xml:space="preserve">Участие в Постоянната работна група към Съвета по цифровото десетилетие. </w:t>
      </w:r>
    </w:p>
    <w:p w:rsidR="009566C2" w:rsidRPr="006058FC" w:rsidRDefault="009566C2" w:rsidP="009566C2">
      <w:pPr>
        <w:spacing w:before="120"/>
        <w:ind w:right="-352"/>
        <w:jc w:val="both"/>
        <w:rPr>
          <w:b/>
          <w:i/>
          <w:sz w:val="22"/>
        </w:rPr>
      </w:pPr>
      <w:r w:rsidRPr="006058FC">
        <w:rPr>
          <w:b/>
          <w:i/>
          <w:sz w:val="22"/>
        </w:rPr>
        <w:t>Организационни структури, участващи в направлението</w:t>
      </w:r>
    </w:p>
    <w:p w:rsidR="009566C2" w:rsidRPr="006058FC" w:rsidRDefault="009566C2" w:rsidP="009566C2">
      <w:pPr>
        <w:spacing w:before="120"/>
        <w:ind w:right="-354"/>
        <w:jc w:val="both"/>
        <w:rPr>
          <w:sz w:val="22"/>
        </w:rPr>
      </w:pPr>
      <w:r w:rsidRPr="006058FC">
        <w:rPr>
          <w:sz w:val="22"/>
        </w:rPr>
        <w:t xml:space="preserve">Направлението се осъществява от експерти в МТС. </w:t>
      </w:r>
    </w:p>
    <w:p w:rsidR="009566C2" w:rsidRPr="006058FC" w:rsidRDefault="009566C2" w:rsidP="009566C2">
      <w:pPr>
        <w:spacing w:before="120"/>
        <w:ind w:right="-352"/>
        <w:jc w:val="both"/>
        <w:rPr>
          <w:b/>
          <w:i/>
          <w:sz w:val="22"/>
        </w:rPr>
      </w:pPr>
      <w:r w:rsidRPr="006058FC">
        <w:rPr>
          <w:b/>
          <w:i/>
          <w:sz w:val="22"/>
        </w:rPr>
        <w:t>Отговорност за изпълнението на направлението</w:t>
      </w:r>
    </w:p>
    <w:p w:rsidR="009566C2" w:rsidRPr="006058FC" w:rsidRDefault="009566C2" w:rsidP="009566C2">
      <w:pPr>
        <w:spacing w:before="120"/>
        <w:ind w:right="-352"/>
        <w:jc w:val="both"/>
        <w:rPr>
          <w:sz w:val="22"/>
        </w:rPr>
      </w:pPr>
      <w:r w:rsidRPr="006058FC">
        <w:rPr>
          <w:sz w:val="22"/>
        </w:rPr>
        <w:t xml:space="preserve">За изпълнението на направлението са ангажирани заместник-министър на транспорта и съобщенията, директор на дирекцията и експерти от дирекцията. </w:t>
      </w:r>
    </w:p>
    <w:p w:rsidR="00DC48AD" w:rsidRPr="006058FC" w:rsidRDefault="00DC48AD" w:rsidP="00B27B05">
      <w:pPr>
        <w:jc w:val="both"/>
        <w:rPr>
          <w:b/>
          <w:i/>
          <w:sz w:val="22"/>
          <w:szCs w:val="22"/>
        </w:rPr>
      </w:pPr>
    </w:p>
    <w:p w:rsidR="00F14271" w:rsidRPr="006058FC" w:rsidRDefault="00EB3E9C" w:rsidP="00F14271">
      <w:pPr>
        <w:autoSpaceDE/>
        <w:autoSpaceDN/>
        <w:adjustRightInd/>
        <w:jc w:val="both"/>
        <w:rPr>
          <w:b/>
          <w:i/>
          <w:sz w:val="22"/>
          <w:szCs w:val="22"/>
          <w:lang w:eastAsia="en-GB"/>
        </w:rPr>
      </w:pPr>
      <w:r w:rsidRPr="006058FC">
        <w:rPr>
          <w:b/>
          <w:i/>
          <w:sz w:val="22"/>
          <w:szCs w:val="22"/>
          <w:lang w:eastAsia="en-GB"/>
        </w:rPr>
        <w:t>О</w:t>
      </w:r>
      <w:r w:rsidR="00F14271" w:rsidRPr="006058FC">
        <w:rPr>
          <w:b/>
          <w:i/>
          <w:sz w:val="22"/>
          <w:szCs w:val="22"/>
          <w:lang w:eastAsia="en-GB"/>
        </w:rPr>
        <w:t>тчет на разходите по програмата с разпределение на ведомствени и администрирани разходи</w:t>
      </w:r>
    </w:p>
    <w:p w:rsidR="00E706FA" w:rsidRPr="006058FC" w:rsidRDefault="00E706FA" w:rsidP="00F14271">
      <w:pPr>
        <w:autoSpaceDE/>
        <w:autoSpaceDN/>
        <w:adjustRightInd/>
        <w:jc w:val="both"/>
        <w:rPr>
          <w:b/>
          <w:i/>
          <w:sz w:val="22"/>
          <w:szCs w:val="22"/>
          <w:lang w:eastAsia="en-GB"/>
        </w:rPr>
      </w:pPr>
    </w:p>
    <w:tbl>
      <w:tblPr>
        <w:tblW w:w="9356" w:type="dxa"/>
        <w:tblInd w:w="132" w:type="dxa"/>
        <w:tblCellMar>
          <w:left w:w="70" w:type="dxa"/>
          <w:right w:w="70" w:type="dxa"/>
        </w:tblCellMar>
        <w:tblLook w:val="04A0" w:firstRow="1" w:lastRow="0" w:firstColumn="1" w:lastColumn="0" w:noHBand="0" w:noVBand="1"/>
      </w:tblPr>
      <w:tblGrid>
        <w:gridCol w:w="992"/>
        <w:gridCol w:w="4111"/>
        <w:gridCol w:w="1276"/>
        <w:gridCol w:w="1417"/>
        <w:gridCol w:w="1560"/>
      </w:tblGrid>
      <w:tr w:rsidR="00DC5F1E" w:rsidRPr="006058FC" w:rsidTr="004F2258">
        <w:trPr>
          <w:trHeight w:val="480"/>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DC5F1E" w:rsidRPr="006058FC" w:rsidRDefault="00DC5F1E" w:rsidP="00DC5F1E">
            <w:pPr>
              <w:autoSpaceDE/>
              <w:autoSpaceDN/>
              <w:adjustRightInd/>
              <w:jc w:val="center"/>
              <w:rPr>
                <w:rFonts w:ascii="Times New Roman" w:hAnsi="Times New Roman"/>
                <w:b/>
                <w:bCs/>
                <w:color w:val="000000"/>
                <w:sz w:val="16"/>
                <w:szCs w:val="16"/>
              </w:rPr>
            </w:pPr>
            <w:r w:rsidRPr="006058FC">
              <w:rPr>
                <w:rFonts w:ascii="Times New Roman" w:hAnsi="Times New Roman"/>
                <w:b/>
                <w:bCs/>
                <w:color w:val="000000"/>
                <w:sz w:val="16"/>
                <w:szCs w:val="16"/>
              </w:rPr>
              <w:t>№</w:t>
            </w:r>
          </w:p>
        </w:tc>
        <w:tc>
          <w:tcPr>
            <w:tcW w:w="4111" w:type="dxa"/>
            <w:tcBorders>
              <w:top w:val="single" w:sz="8" w:space="0" w:color="auto"/>
              <w:left w:val="nil"/>
              <w:bottom w:val="nil"/>
              <w:right w:val="single" w:sz="8" w:space="0" w:color="auto"/>
            </w:tcBorders>
            <w:shd w:val="clear" w:color="000000" w:fill="E6E6E6"/>
            <w:vAlign w:val="center"/>
            <w:hideMark/>
          </w:tcPr>
          <w:p w:rsidR="00DC5F1E" w:rsidRPr="006058FC" w:rsidRDefault="00DC5F1E" w:rsidP="00DC5F1E">
            <w:pPr>
              <w:autoSpaceDE/>
              <w:autoSpaceDN/>
              <w:adjustRightInd/>
              <w:jc w:val="center"/>
              <w:rPr>
                <w:rFonts w:ascii="Times New Roman" w:hAnsi="Times New Roman"/>
                <w:b/>
                <w:bCs/>
                <w:color w:val="000000"/>
                <w:sz w:val="16"/>
                <w:szCs w:val="16"/>
              </w:rPr>
            </w:pPr>
            <w:r w:rsidRPr="006058FC">
              <w:rPr>
                <w:rFonts w:ascii="Times New Roman" w:hAnsi="Times New Roman"/>
                <w:b/>
                <w:bCs/>
                <w:color w:val="000000"/>
                <w:sz w:val="16"/>
                <w:szCs w:val="16"/>
              </w:rPr>
              <w:t>2300.02.01 Бюджетна програма “Развитие на съобщенията и цифровата свързаност”</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DC5F1E" w:rsidRPr="006058FC" w:rsidRDefault="00DC5F1E" w:rsidP="00DC5F1E">
            <w:pPr>
              <w:autoSpaceDE/>
              <w:autoSpaceDN/>
              <w:adjustRightInd/>
              <w:jc w:val="center"/>
              <w:rPr>
                <w:rFonts w:ascii="Times New Roman" w:hAnsi="Times New Roman"/>
                <w:b/>
                <w:bCs/>
                <w:color w:val="000000"/>
                <w:sz w:val="16"/>
                <w:szCs w:val="16"/>
              </w:rPr>
            </w:pPr>
            <w:r w:rsidRPr="006058FC">
              <w:rPr>
                <w:rFonts w:ascii="Times New Roman" w:hAnsi="Times New Roman"/>
                <w:b/>
                <w:bCs/>
                <w:color w:val="000000"/>
                <w:sz w:val="16"/>
                <w:szCs w:val="16"/>
              </w:rPr>
              <w:t>Закон</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DC5F1E" w:rsidRPr="006058FC" w:rsidRDefault="00DC5F1E" w:rsidP="00DC5F1E">
            <w:pPr>
              <w:autoSpaceDE/>
              <w:autoSpaceDN/>
              <w:adjustRightInd/>
              <w:jc w:val="center"/>
              <w:rPr>
                <w:rFonts w:ascii="Times New Roman" w:hAnsi="Times New Roman"/>
                <w:b/>
                <w:bCs/>
                <w:color w:val="000000"/>
                <w:sz w:val="16"/>
                <w:szCs w:val="16"/>
              </w:rPr>
            </w:pPr>
            <w:r w:rsidRPr="006058FC">
              <w:rPr>
                <w:rFonts w:ascii="Times New Roman" w:hAnsi="Times New Roman"/>
                <w:b/>
                <w:bCs/>
                <w:color w:val="000000"/>
                <w:sz w:val="16"/>
                <w:szCs w:val="16"/>
              </w:rPr>
              <w:t>Уточнен план</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DC5F1E" w:rsidRPr="006058FC" w:rsidRDefault="00DC5F1E" w:rsidP="00DC5F1E">
            <w:pPr>
              <w:autoSpaceDE/>
              <w:autoSpaceDN/>
              <w:adjustRightInd/>
              <w:jc w:val="center"/>
              <w:rPr>
                <w:rFonts w:ascii="Times New Roman" w:hAnsi="Times New Roman"/>
                <w:b/>
                <w:bCs/>
                <w:color w:val="000000"/>
                <w:sz w:val="16"/>
                <w:szCs w:val="16"/>
              </w:rPr>
            </w:pPr>
            <w:r w:rsidRPr="006058FC">
              <w:rPr>
                <w:rFonts w:ascii="Times New Roman" w:hAnsi="Times New Roman"/>
                <w:b/>
                <w:bCs/>
                <w:color w:val="000000"/>
                <w:sz w:val="16"/>
                <w:szCs w:val="16"/>
              </w:rPr>
              <w:t>Отчет</w:t>
            </w:r>
          </w:p>
        </w:tc>
      </w:tr>
      <w:tr w:rsidR="00DC5F1E" w:rsidRPr="006058FC" w:rsidTr="004F2258">
        <w:trPr>
          <w:trHeight w:val="324"/>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DC5F1E" w:rsidRPr="006058FC" w:rsidRDefault="00DC5F1E" w:rsidP="00DC5F1E">
            <w:pPr>
              <w:autoSpaceDE/>
              <w:autoSpaceDN/>
              <w:adjustRightInd/>
              <w:rPr>
                <w:rFonts w:ascii="Times New Roman" w:hAnsi="Times New Roman"/>
                <w:b/>
                <w:bCs/>
                <w:color w:val="000000"/>
                <w:sz w:val="16"/>
                <w:szCs w:val="16"/>
              </w:rPr>
            </w:pP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center"/>
              <w:rPr>
                <w:rFonts w:ascii="Times New Roman" w:hAnsi="Times New Roman"/>
                <w:b/>
                <w:bCs/>
                <w:color w:val="000000"/>
                <w:sz w:val="16"/>
                <w:szCs w:val="16"/>
              </w:rPr>
            </w:pPr>
            <w:r w:rsidRPr="006058FC">
              <w:rPr>
                <w:rFonts w:ascii="Times New Roman" w:hAnsi="Times New Roman"/>
                <w:b/>
                <w:bCs/>
                <w:color w:val="000000"/>
                <w:sz w:val="16"/>
                <w:szCs w:val="16"/>
              </w:rPr>
              <w:t>(в лева)</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DC5F1E" w:rsidRPr="006058FC" w:rsidRDefault="00DC5F1E" w:rsidP="00DC5F1E">
            <w:pPr>
              <w:autoSpaceDE/>
              <w:autoSpaceDN/>
              <w:adjustRightInd/>
              <w:rPr>
                <w:rFonts w:ascii="Times New Roman" w:hAnsi="Times New Roman"/>
                <w:b/>
                <w:bCs/>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DC5F1E" w:rsidRPr="006058FC" w:rsidRDefault="00DC5F1E" w:rsidP="00DC5F1E">
            <w:pPr>
              <w:autoSpaceDE/>
              <w:autoSpaceDN/>
              <w:adjustRightInd/>
              <w:rPr>
                <w:rFonts w:ascii="Times New Roman" w:hAnsi="Times New Roman"/>
                <w:b/>
                <w:bCs/>
                <w:color w:val="000000"/>
                <w:sz w:val="16"/>
                <w:szCs w:val="16"/>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DC5F1E" w:rsidRPr="006058FC" w:rsidRDefault="00DC5F1E" w:rsidP="00DC5F1E">
            <w:pPr>
              <w:autoSpaceDE/>
              <w:autoSpaceDN/>
              <w:adjustRightInd/>
              <w:rPr>
                <w:rFonts w:ascii="Times New Roman" w:hAnsi="Times New Roman"/>
                <w:b/>
                <w:bCs/>
                <w:color w:val="000000"/>
                <w:sz w:val="16"/>
                <w:szCs w:val="16"/>
              </w:rPr>
            </w:pP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І.</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rPr>
                <w:rFonts w:ascii="Times New Roman" w:hAnsi="Times New Roman"/>
                <w:b/>
                <w:bCs/>
                <w:color w:val="000000"/>
                <w:sz w:val="16"/>
                <w:szCs w:val="16"/>
              </w:rPr>
            </w:pPr>
            <w:r w:rsidRPr="006058FC">
              <w:rPr>
                <w:rFonts w:ascii="Times New Roman" w:hAnsi="Times New Roman"/>
                <w:b/>
                <w:bCs/>
                <w:color w:val="000000"/>
                <w:sz w:val="16"/>
                <w:szCs w:val="16"/>
              </w:rPr>
              <w:t>Общо ведомствени разходи:</w:t>
            </w:r>
          </w:p>
        </w:tc>
        <w:tc>
          <w:tcPr>
            <w:tcW w:w="1276"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1 805 100</w:t>
            </w:r>
          </w:p>
        </w:tc>
        <w:tc>
          <w:tcPr>
            <w:tcW w:w="1417"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1 805 100</w:t>
            </w:r>
          </w:p>
        </w:tc>
        <w:tc>
          <w:tcPr>
            <w:tcW w:w="1560"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750 954</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color w:val="000000"/>
                <w:sz w:val="16"/>
                <w:szCs w:val="16"/>
              </w:rPr>
            </w:pPr>
            <w:r w:rsidRPr="006058FC">
              <w:rPr>
                <w:rFonts w:ascii="Times New Roman" w:hAnsi="Times New Roman"/>
                <w:color w:val="000000"/>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1 359 600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1 359 600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623 738</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color w:val="000000"/>
                <w:sz w:val="16"/>
                <w:szCs w:val="16"/>
              </w:rPr>
            </w:pPr>
            <w:r w:rsidRPr="006058FC">
              <w:rPr>
                <w:rFonts w:ascii="Times New Roman" w:hAnsi="Times New Roman"/>
                <w:color w:val="000000"/>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445 500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445 500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127 216</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color w:val="000000"/>
                <w:sz w:val="16"/>
                <w:szCs w:val="16"/>
              </w:rPr>
            </w:pPr>
            <w:r w:rsidRPr="006058FC">
              <w:rPr>
                <w:rFonts w:ascii="Times New Roman" w:hAnsi="Times New Roman"/>
                <w:color w:val="000000"/>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1</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ind w:firstLineChars="300" w:firstLine="480"/>
              <w:rPr>
                <w:rFonts w:ascii="Times New Roman" w:hAnsi="Times New Roman"/>
                <w:b/>
                <w:bCs/>
                <w:color w:val="000000"/>
                <w:sz w:val="16"/>
                <w:szCs w:val="16"/>
              </w:rPr>
            </w:pPr>
            <w:r w:rsidRPr="006058FC">
              <w:rPr>
                <w:rFonts w:ascii="Times New Roman" w:hAnsi="Times New Roman"/>
                <w:b/>
                <w:bCs/>
                <w:color w:val="000000"/>
                <w:sz w:val="16"/>
                <w:szCs w:val="16"/>
              </w:rPr>
              <w:t>Ведомствени разходи по бюджета на ПРБ:</w:t>
            </w:r>
          </w:p>
        </w:tc>
        <w:tc>
          <w:tcPr>
            <w:tcW w:w="1276"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1 805 100</w:t>
            </w:r>
          </w:p>
        </w:tc>
        <w:tc>
          <w:tcPr>
            <w:tcW w:w="1417"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1 805 100</w:t>
            </w:r>
          </w:p>
        </w:tc>
        <w:tc>
          <w:tcPr>
            <w:tcW w:w="1560"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750 954</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300" w:firstLine="480"/>
              <w:rPr>
                <w:rFonts w:ascii="Times New Roman" w:hAnsi="Times New Roman"/>
                <w:color w:val="000000"/>
                <w:sz w:val="16"/>
                <w:szCs w:val="16"/>
              </w:rPr>
            </w:pPr>
            <w:r w:rsidRPr="006058FC">
              <w:rPr>
                <w:rFonts w:ascii="Times New Roman" w:hAnsi="Times New Roman"/>
                <w:color w:val="000000"/>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1 359 600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1 359 600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623 738</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300" w:firstLine="480"/>
              <w:rPr>
                <w:rFonts w:ascii="Times New Roman" w:hAnsi="Times New Roman"/>
                <w:color w:val="000000"/>
                <w:sz w:val="16"/>
                <w:szCs w:val="16"/>
              </w:rPr>
            </w:pPr>
            <w:r w:rsidRPr="006058FC">
              <w:rPr>
                <w:rFonts w:ascii="Times New Roman" w:hAnsi="Times New Roman"/>
                <w:color w:val="000000"/>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445 500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445 500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127 216</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300" w:firstLine="480"/>
              <w:rPr>
                <w:rFonts w:ascii="Times New Roman" w:hAnsi="Times New Roman"/>
                <w:color w:val="000000"/>
                <w:sz w:val="16"/>
                <w:szCs w:val="16"/>
              </w:rPr>
            </w:pPr>
            <w:r w:rsidRPr="006058FC">
              <w:rPr>
                <w:rFonts w:ascii="Times New Roman" w:hAnsi="Times New Roman"/>
                <w:color w:val="000000"/>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2</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ind w:firstLineChars="300" w:firstLine="480"/>
              <w:rPr>
                <w:rFonts w:ascii="Times New Roman" w:hAnsi="Times New Roman"/>
                <w:b/>
                <w:bCs/>
                <w:color w:val="000000"/>
                <w:sz w:val="16"/>
                <w:szCs w:val="16"/>
              </w:rPr>
            </w:pPr>
            <w:r w:rsidRPr="006058FC">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300" w:firstLine="480"/>
              <w:rPr>
                <w:rFonts w:ascii="Times New Roman" w:hAnsi="Times New Roman"/>
                <w:color w:val="000000"/>
                <w:sz w:val="16"/>
                <w:szCs w:val="16"/>
              </w:rPr>
            </w:pPr>
            <w:r w:rsidRPr="006058FC">
              <w:rPr>
                <w:rFonts w:ascii="Times New Roman" w:hAnsi="Times New Roman"/>
                <w:color w:val="000000"/>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300" w:firstLine="480"/>
              <w:rPr>
                <w:rFonts w:ascii="Times New Roman" w:hAnsi="Times New Roman"/>
                <w:color w:val="000000"/>
                <w:sz w:val="16"/>
                <w:szCs w:val="16"/>
              </w:rPr>
            </w:pPr>
            <w:r w:rsidRPr="006058FC">
              <w:rPr>
                <w:rFonts w:ascii="Times New Roman" w:hAnsi="Times New Roman"/>
                <w:color w:val="000000"/>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300" w:firstLine="480"/>
              <w:rPr>
                <w:rFonts w:ascii="Times New Roman" w:hAnsi="Times New Roman"/>
                <w:color w:val="000000"/>
                <w:sz w:val="16"/>
                <w:szCs w:val="16"/>
              </w:rPr>
            </w:pPr>
            <w:r w:rsidRPr="006058FC">
              <w:rPr>
                <w:rFonts w:ascii="Times New Roman" w:hAnsi="Times New Roman"/>
                <w:color w:val="000000"/>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200" w:firstLine="320"/>
              <w:rPr>
                <w:rFonts w:ascii="Times New Roman" w:hAnsi="Times New Roman"/>
                <w:color w:val="000000"/>
                <w:sz w:val="16"/>
                <w:szCs w:val="16"/>
              </w:rPr>
            </w:pPr>
            <w:r w:rsidRPr="006058FC">
              <w:rPr>
                <w:rFonts w:ascii="Times New Roman" w:hAnsi="Times New Roman"/>
                <w:color w:val="000000"/>
                <w:sz w:val="16"/>
                <w:szCs w:val="16"/>
              </w:rPr>
              <w:t xml:space="preserve">От тях за: * </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2.1</w:t>
            </w:r>
          </w:p>
        </w:tc>
        <w:tc>
          <w:tcPr>
            <w:tcW w:w="4111" w:type="dxa"/>
            <w:tcBorders>
              <w:top w:val="nil"/>
              <w:left w:val="nil"/>
              <w:bottom w:val="single" w:sz="8" w:space="0" w:color="auto"/>
              <w:right w:val="single" w:sz="8" w:space="0" w:color="auto"/>
            </w:tcBorders>
            <w:shd w:val="clear" w:color="auto" w:fill="auto"/>
            <w:vAlign w:val="bottom"/>
            <w:hideMark/>
          </w:tcPr>
          <w:p w:rsidR="00DC5F1E" w:rsidRPr="006058FC" w:rsidRDefault="00DC5F1E" w:rsidP="004F2258">
            <w:pPr>
              <w:autoSpaceDE/>
              <w:autoSpaceDN/>
              <w:adjustRightInd/>
              <w:ind w:firstLineChars="500" w:firstLine="800"/>
              <w:rPr>
                <w:rFonts w:ascii="Times New Roman" w:hAnsi="Times New Roman"/>
                <w:sz w:val="16"/>
                <w:szCs w:val="16"/>
              </w:rPr>
            </w:pPr>
            <w:r w:rsidRPr="006058FC">
              <w:rPr>
                <w:rFonts w:ascii="Times New Roman" w:hAnsi="Times New Roman"/>
                <w:sz w:val="16"/>
                <w:szCs w:val="16"/>
              </w:rPr>
              <w:t xml:space="preserve">1. </w:t>
            </w:r>
            <w:r w:rsidR="004F2258" w:rsidRPr="006058FC">
              <w:rPr>
                <w:rFonts w:ascii="Times New Roman" w:hAnsi="Times New Roman"/>
                <w:sz w:val="16"/>
                <w:szCs w:val="16"/>
              </w:rPr>
              <w:t>…………………….</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2.2</w:t>
            </w:r>
          </w:p>
        </w:tc>
        <w:tc>
          <w:tcPr>
            <w:tcW w:w="4111" w:type="dxa"/>
            <w:tcBorders>
              <w:top w:val="nil"/>
              <w:left w:val="nil"/>
              <w:bottom w:val="single" w:sz="8" w:space="0" w:color="auto"/>
              <w:right w:val="single" w:sz="8" w:space="0" w:color="auto"/>
            </w:tcBorders>
            <w:shd w:val="clear" w:color="auto" w:fill="auto"/>
            <w:vAlign w:val="bottom"/>
            <w:hideMark/>
          </w:tcPr>
          <w:p w:rsidR="00DC5F1E" w:rsidRPr="006058FC" w:rsidRDefault="00DC5F1E" w:rsidP="004F2258">
            <w:pPr>
              <w:autoSpaceDE/>
              <w:autoSpaceDN/>
              <w:adjustRightInd/>
              <w:ind w:firstLineChars="500" w:firstLine="800"/>
              <w:rPr>
                <w:rFonts w:ascii="Times New Roman" w:hAnsi="Times New Roman"/>
                <w:sz w:val="16"/>
                <w:szCs w:val="16"/>
              </w:rPr>
            </w:pPr>
            <w:r w:rsidRPr="006058FC">
              <w:rPr>
                <w:rFonts w:ascii="Times New Roman" w:hAnsi="Times New Roman"/>
                <w:sz w:val="16"/>
                <w:szCs w:val="16"/>
              </w:rPr>
              <w:t xml:space="preserve">2. </w:t>
            </w:r>
            <w:r w:rsidR="004F2258" w:rsidRPr="006058FC">
              <w:rPr>
                <w:rFonts w:ascii="Times New Roman" w:hAnsi="Times New Roman"/>
                <w:sz w:val="16"/>
                <w:szCs w:val="16"/>
              </w:rPr>
              <w:t>……………………</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i/>
                <w:iCs/>
                <w:color w:val="000000"/>
                <w:sz w:val="16"/>
                <w:szCs w:val="16"/>
              </w:rPr>
            </w:pP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ІІ.</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rPr>
                <w:rFonts w:ascii="Times New Roman" w:hAnsi="Times New Roman"/>
                <w:b/>
                <w:bCs/>
                <w:color w:val="000000"/>
                <w:sz w:val="16"/>
                <w:szCs w:val="16"/>
              </w:rPr>
            </w:pPr>
            <w:r w:rsidRPr="006058FC">
              <w:rPr>
                <w:rFonts w:ascii="Times New Roman" w:hAnsi="Times New Roman"/>
                <w:b/>
                <w:bCs/>
                <w:color w:val="000000"/>
                <w:sz w:val="16"/>
                <w:szCs w:val="16"/>
              </w:rPr>
              <w:t xml:space="preserve">Администрирани разходни параграфи по бюджета </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94 575 700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104 102 900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48 350 254</w:t>
            </w:r>
          </w:p>
        </w:tc>
      </w:tr>
      <w:tr w:rsidR="00DC5F1E" w:rsidRPr="006058FC" w:rsidTr="004F2258">
        <w:trPr>
          <w:trHeight w:val="420"/>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rsidR="00DC5F1E" w:rsidRPr="006058FC" w:rsidRDefault="00DC5F1E" w:rsidP="00DC5F1E">
            <w:pPr>
              <w:autoSpaceDE/>
              <w:autoSpaceDN/>
              <w:adjustRightInd/>
              <w:ind w:firstLineChars="200" w:firstLine="320"/>
              <w:rPr>
                <w:rFonts w:ascii="Times New Roman" w:hAnsi="Times New Roman"/>
                <w:color w:val="000000"/>
                <w:sz w:val="16"/>
                <w:szCs w:val="16"/>
              </w:rPr>
            </w:pPr>
            <w:r w:rsidRPr="006058FC">
              <w:rPr>
                <w:rFonts w:ascii="Times New Roman" w:hAnsi="Times New Roman"/>
                <w:color w:val="000000"/>
                <w:sz w:val="16"/>
                <w:szCs w:val="16"/>
              </w:rPr>
              <w:t xml:space="preserve">1. Субсидии за компенсиране на несправедливата финансова тежест от извършване на универсална пощенска услуга по Закона за пощенските услуги </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29 337 000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29 337 000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14 668 502</w:t>
            </w:r>
          </w:p>
        </w:tc>
      </w:tr>
      <w:tr w:rsidR="00DC5F1E" w:rsidRPr="006058FC" w:rsidTr="004F2258">
        <w:trPr>
          <w:trHeight w:val="420"/>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rsidR="00DC5F1E" w:rsidRPr="006058FC" w:rsidRDefault="00DC5F1E" w:rsidP="00DC5F1E">
            <w:pPr>
              <w:autoSpaceDE/>
              <w:autoSpaceDN/>
              <w:adjustRightInd/>
              <w:ind w:firstLineChars="200" w:firstLine="320"/>
              <w:rPr>
                <w:rFonts w:ascii="Times New Roman" w:hAnsi="Times New Roman"/>
                <w:color w:val="000000"/>
                <w:sz w:val="16"/>
                <w:szCs w:val="16"/>
              </w:rPr>
            </w:pPr>
            <w:r w:rsidRPr="006058FC">
              <w:rPr>
                <w:rFonts w:ascii="Times New Roman" w:hAnsi="Times New Roman"/>
                <w:color w:val="000000"/>
                <w:sz w:val="16"/>
                <w:szCs w:val="16"/>
              </w:rPr>
              <w:t xml:space="preserve">2. Разпространение от "Български пощи" ЕАД на периодични печатни издания (вестници и списания) с </w:t>
            </w:r>
            <w:r w:rsidRPr="006058FC">
              <w:rPr>
                <w:rFonts w:ascii="Times New Roman" w:hAnsi="Times New Roman"/>
                <w:color w:val="000000"/>
                <w:sz w:val="16"/>
                <w:szCs w:val="16"/>
              </w:rPr>
              <w:lastRenderedPageBreak/>
              <w:t>отстъпка на едро и дребно, директно или на абонаментна основа на територията на Република България</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lastRenderedPageBreak/>
              <w:t>29 608 900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29 608 900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14 804 451</w:t>
            </w:r>
          </w:p>
        </w:tc>
      </w:tr>
      <w:tr w:rsidR="00DC5F1E" w:rsidRPr="006058FC" w:rsidTr="004F2258">
        <w:trPr>
          <w:trHeight w:val="420"/>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rsidR="00DC5F1E" w:rsidRPr="006058FC" w:rsidRDefault="00DC5F1E" w:rsidP="00DC5F1E">
            <w:pPr>
              <w:autoSpaceDE/>
              <w:autoSpaceDN/>
              <w:adjustRightInd/>
              <w:ind w:firstLineChars="200" w:firstLine="320"/>
              <w:rPr>
                <w:rFonts w:ascii="Times New Roman" w:hAnsi="Times New Roman"/>
                <w:color w:val="000000"/>
                <w:sz w:val="16"/>
                <w:szCs w:val="16"/>
              </w:rPr>
            </w:pPr>
            <w:r w:rsidRPr="006058FC">
              <w:rPr>
                <w:rFonts w:ascii="Times New Roman" w:hAnsi="Times New Roman"/>
                <w:color w:val="000000"/>
                <w:sz w:val="16"/>
                <w:szCs w:val="16"/>
              </w:rPr>
              <w:t>3. Посредничество при заявяване на административни и електронни административни услуги и получаване на резултата от тях чрез пощенски станции</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18 700 200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18 700 200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9 350 101</w:t>
            </w:r>
          </w:p>
        </w:tc>
      </w:tr>
      <w:tr w:rsidR="00DC5F1E" w:rsidRPr="006058FC" w:rsidTr="004F2258">
        <w:trPr>
          <w:trHeight w:val="420"/>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rsidR="00DC5F1E" w:rsidRPr="006058FC" w:rsidRDefault="00DC5F1E" w:rsidP="00DC5F1E">
            <w:pPr>
              <w:autoSpaceDE/>
              <w:autoSpaceDN/>
              <w:adjustRightInd/>
              <w:ind w:firstLineChars="200" w:firstLine="320"/>
              <w:rPr>
                <w:rFonts w:ascii="Times New Roman" w:hAnsi="Times New Roman"/>
                <w:color w:val="000000"/>
                <w:sz w:val="16"/>
                <w:szCs w:val="16"/>
              </w:rPr>
            </w:pPr>
            <w:r w:rsidRPr="006058FC">
              <w:rPr>
                <w:rFonts w:ascii="Times New Roman" w:hAnsi="Times New Roman"/>
                <w:color w:val="000000"/>
                <w:sz w:val="16"/>
                <w:szCs w:val="16"/>
              </w:rPr>
              <w:t>4. Осигуряване на достъп до базови телемедицински услуги от разстояние чрез пощенски</w:t>
            </w:r>
            <w:r w:rsidRPr="006058FC">
              <w:rPr>
                <w:rFonts w:ascii="Times New Roman" w:hAnsi="Times New Roman"/>
                <w:color w:val="000000"/>
                <w:sz w:val="16"/>
                <w:szCs w:val="16"/>
              </w:rPr>
              <w:br/>
              <w:t>станции</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16 929 600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16 929 600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rsidR="00DC5F1E" w:rsidRPr="006058FC" w:rsidRDefault="00DC5F1E" w:rsidP="00DC5F1E">
            <w:pPr>
              <w:autoSpaceDE/>
              <w:autoSpaceDN/>
              <w:adjustRightInd/>
              <w:ind w:firstLineChars="200" w:firstLine="320"/>
              <w:rPr>
                <w:rFonts w:ascii="Times New Roman" w:hAnsi="Times New Roman"/>
                <w:color w:val="000000"/>
                <w:sz w:val="16"/>
                <w:szCs w:val="16"/>
              </w:rPr>
            </w:pPr>
            <w:r w:rsidRPr="006058FC">
              <w:rPr>
                <w:rFonts w:ascii="Times New Roman" w:hAnsi="Times New Roman"/>
                <w:color w:val="000000"/>
                <w:sz w:val="16"/>
                <w:szCs w:val="16"/>
              </w:rPr>
              <w:t>5. Обмяна на каса на банкноти и монети от левове в евро, чрез пощенски станции на територията на Република България</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9 527 200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9 527 200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ІІІ.</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rPr>
                <w:rFonts w:ascii="Times New Roman" w:hAnsi="Times New Roman"/>
                <w:b/>
                <w:bCs/>
                <w:color w:val="000000"/>
                <w:sz w:val="16"/>
                <w:szCs w:val="16"/>
              </w:rPr>
            </w:pPr>
            <w:r w:rsidRPr="006058FC">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228 763 000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228 763 000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vAlign w:val="bottom"/>
            <w:hideMark/>
          </w:tcPr>
          <w:p w:rsidR="00DC5F1E" w:rsidRPr="006058FC" w:rsidRDefault="00DC5F1E" w:rsidP="00DC5F1E">
            <w:pPr>
              <w:autoSpaceDE/>
              <w:autoSpaceDN/>
              <w:adjustRightInd/>
              <w:ind w:firstLineChars="200" w:firstLine="320"/>
              <w:rPr>
                <w:rFonts w:ascii="Times New Roman" w:hAnsi="Times New Roman"/>
                <w:sz w:val="16"/>
                <w:szCs w:val="16"/>
              </w:rPr>
            </w:pPr>
            <w:r w:rsidRPr="006058FC">
              <w:rPr>
                <w:rFonts w:ascii="Times New Roman" w:hAnsi="Times New Roman"/>
                <w:sz w:val="16"/>
                <w:szCs w:val="16"/>
              </w:rPr>
              <w:t>1. Капиталови разходи по Плана за възстановяване и устойчивост</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228 763 000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228 763 000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ind w:firstLineChars="200" w:firstLine="320"/>
              <w:rPr>
                <w:rFonts w:ascii="Times New Roman" w:hAnsi="Times New Roman"/>
                <w:color w:val="000000"/>
                <w:sz w:val="16"/>
                <w:szCs w:val="16"/>
              </w:rPr>
            </w:pPr>
            <w:r w:rsidRPr="006058FC">
              <w:rPr>
                <w:rFonts w:ascii="Times New Roman" w:hAnsi="Times New Roman"/>
                <w:color w:val="000000"/>
                <w:sz w:val="16"/>
                <w:szCs w:val="16"/>
              </w:rPr>
              <w:t>2....................................</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 </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rPr>
                <w:rFonts w:ascii="Times New Roman" w:hAnsi="Times New Roman"/>
                <w:b/>
                <w:bCs/>
                <w:color w:val="000000"/>
                <w:sz w:val="16"/>
                <w:szCs w:val="16"/>
              </w:rPr>
            </w:pPr>
            <w:r w:rsidRPr="006058FC">
              <w:rPr>
                <w:rFonts w:ascii="Times New Roman" w:hAnsi="Times New Roman"/>
                <w:b/>
                <w:bCs/>
                <w:color w:val="000000"/>
                <w:sz w:val="16"/>
                <w:szCs w:val="16"/>
              </w:rPr>
              <w:t>Общо администрирани разходи (ІІ.+ІІІ.):</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323 338 700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332 865 900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48 350 254</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color w:val="000000"/>
                <w:sz w:val="16"/>
                <w:szCs w:val="16"/>
              </w:rPr>
            </w:pPr>
            <w:r w:rsidRPr="006058FC">
              <w:rPr>
                <w:rFonts w:ascii="Times New Roman" w:hAnsi="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 </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rPr>
                <w:rFonts w:ascii="Times New Roman" w:hAnsi="Times New Roman"/>
                <w:b/>
                <w:bCs/>
                <w:color w:val="000000"/>
                <w:sz w:val="16"/>
                <w:szCs w:val="16"/>
              </w:rPr>
            </w:pPr>
            <w:r w:rsidRPr="006058FC">
              <w:rPr>
                <w:rFonts w:ascii="Times New Roman" w:hAnsi="Times New Roman"/>
                <w:b/>
                <w:bCs/>
                <w:color w:val="000000"/>
                <w:sz w:val="16"/>
                <w:szCs w:val="16"/>
              </w:rPr>
              <w:t>Общо разходи по бюджета (І.1+ІІ.):</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96 380 800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105 908 000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49 101 208</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color w:val="000000"/>
                <w:sz w:val="16"/>
                <w:szCs w:val="16"/>
              </w:rPr>
            </w:pPr>
            <w:r w:rsidRPr="006058FC">
              <w:rPr>
                <w:rFonts w:ascii="Times New Roman" w:hAnsi="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 </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jc w:val="both"/>
              <w:rPr>
                <w:rFonts w:ascii="Times New Roman" w:hAnsi="Times New Roman"/>
                <w:b/>
                <w:bCs/>
                <w:color w:val="000000"/>
                <w:sz w:val="16"/>
                <w:szCs w:val="16"/>
              </w:rPr>
            </w:pPr>
            <w:r w:rsidRPr="006058FC">
              <w:rPr>
                <w:rFonts w:ascii="Times New Roman" w:hAnsi="Times New Roman"/>
                <w:b/>
                <w:bCs/>
                <w:color w:val="000000"/>
                <w:sz w:val="16"/>
                <w:szCs w:val="16"/>
              </w:rPr>
              <w:t> </w:t>
            </w:r>
          </w:p>
        </w:tc>
        <w:tc>
          <w:tcPr>
            <w:tcW w:w="4111" w:type="dxa"/>
            <w:tcBorders>
              <w:top w:val="nil"/>
              <w:left w:val="nil"/>
              <w:bottom w:val="single" w:sz="8" w:space="0" w:color="auto"/>
              <w:right w:val="single" w:sz="8" w:space="0" w:color="auto"/>
            </w:tcBorders>
            <w:shd w:val="clear" w:color="000000" w:fill="E6E6E6"/>
            <w:noWrap/>
            <w:vAlign w:val="center"/>
            <w:hideMark/>
          </w:tcPr>
          <w:p w:rsidR="00DC5F1E" w:rsidRPr="006058FC" w:rsidRDefault="00DC5F1E" w:rsidP="00DC5F1E">
            <w:pPr>
              <w:autoSpaceDE/>
              <w:autoSpaceDN/>
              <w:adjustRightInd/>
              <w:rPr>
                <w:rFonts w:ascii="Times New Roman" w:hAnsi="Times New Roman"/>
                <w:b/>
                <w:bCs/>
                <w:color w:val="000000"/>
                <w:sz w:val="16"/>
                <w:szCs w:val="16"/>
              </w:rPr>
            </w:pPr>
            <w:r w:rsidRPr="006058FC">
              <w:rPr>
                <w:rFonts w:ascii="Times New Roman" w:hAnsi="Times New Roman"/>
                <w:b/>
                <w:bCs/>
                <w:color w:val="000000"/>
                <w:sz w:val="16"/>
                <w:szCs w:val="16"/>
              </w:rPr>
              <w:t>Общо разходи (І.+ІІ.+ІІІ.):</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325 143 800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334 671 000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b/>
                <w:bCs/>
                <w:color w:val="000000"/>
                <w:sz w:val="16"/>
                <w:szCs w:val="16"/>
              </w:rPr>
            </w:pPr>
            <w:r w:rsidRPr="006058FC">
              <w:rPr>
                <w:rFonts w:ascii="Times New Roman" w:hAnsi="Times New Roman"/>
                <w:b/>
                <w:bCs/>
                <w:color w:val="000000"/>
                <w:sz w:val="16"/>
                <w:szCs w:val="16"/>
              </w:rPr>
              <w:t>49 101 208</w:t>
            </w:r>
          </w:p>
        </w:tc>
      </w:tr>
      <w:tr w:rsidR="00DC5F1E" w:rsidRPr="006058FC"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color w:val="000000"/>
                <w:sz w:val="16"/>
                <w:szCs w:val="16"/>
              </w:rPr>
            </w:pPr>
            <w:r w:rsidRPr="006058FC">
              <w:rPr>
                <w:rFonts w:ascii="Times New Roman" w:hAnsi="Times New Roman"/>
                <w:color w:val="000000"/>
                <w:sz w:val="16"/>
                <w:szCs w:val="16"/>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26</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26</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21</w:t>
            </w:r>
          </w:p>
        </w:tc>
      </w:tr>
      <w:tr w:rsidR="00DC5F1E" w:rsidRPr="00DC5F1E" w:rsidTr="004F2258">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both"/>
              <w:rPr>
                <w:rFonts w:ascii="Times New Roman" w:hAnsi="Times New Roman"/>
                <w:color w:val="000000"/>
                <w:sz w:val="16"/>
                <w:szCs w:val="16"/>
              </w:rPr>
            </w:pPr>
            <w:r w:rsidRPr="006058FC">
              <w:rPr>
                <w:rFonts w:ascii="Times New Roman" w:hAnsi="Times New Roman"/>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rPr>
                <w:rFonts w:ascii="Times New Roman" w:hAnsi="Times New Roman"/>
                <w:color w:val="000000"/>
                <w:sz w:val="16"/>
                <w:szCs w:val="16"/>
              </w:rPr>
            </w:pPr>
            <w:r w:rsidRPr="006058FC">
              <w:rPr>
                <w:rFonts w:ascii="Times New Roman" w:hAnsi="Times New Roman"/>
                <w:color w:val="000000"/>
                <w:sz w:val="16"/>
                <w:szCs w:val="16"/>
              </w:rPr>
              <w:t>Численост на извънщатния персонал</w:t>
            </w:r>
          </w:p>
        </w:tc>
        <w:tc>
          <w:tcPr>
            <w:tcW w:w="1276"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417" w:type="dxa"/>
            <w:tcBorders>
              <w:top w:val="nil"/>
              <w:left w:val="nil"/>
              <w:bottom w:val="single" w:sz="8" w:space="0" w:color="auto"/>
              <w:right w:val="single" w:sz="8" w:space="0" w:color="auto"/>
            </w:tcBorders>
            <w:shd w:val="clear" w:color="auto" w:fill="auto"/>
            <w:noWrap/>
            <w:vAlign w:val="center"/>
            <w:hideMark/>
          </w:tcPr>
          <w:p w:rsidR="00DC5F1E" w:rsidRPr="006058FC"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c>
          <w:tcPr>
            <w:tcW w:w="1560" w:type="dxa"/>
            <w:tcBorders>
              <w:top w:val="nil"/>
              <w:left w:val="nil"/>
              <w:bottom w:val="single" w:sz="8" w:space="0" w:color="auto"/>
              <w:right w:val="single" w:sz="8" w:space="0" w:color="auto"/>
            </w:tcBorders>
            <w:shd w:val="clear" w:color="auto" w:fill="auto"/>
            <w:noWrap/>
            <w:vAlign w:val="center"/>
            <w:hideMark/>
          </w:tcPr>
          <w:p w:rsidR="00DC5F1E" w:rsidRPr="00DC5F1E" w:rsidRDefault="00DC5F1E" w:rsidP="00DC5F1E">
            <w:pPr>
              <w:autoSpaceDE/>
              <w:autoSpaceDN/>
              <w:adjustRightInd/>
              <w:jc w:val="right"/>
              <w:rPr>
                <w:rFonts w:ascii="Times New Roman" w:hAnsi="Times New Roman"/>
                <w:color w:val="000000"/>
                <w:sz w:val="16"/>
                <w:szCs w:val="16"/>
              </w:rPr>
            </w:pPr>
            <w:r w:rsidRPr="006058FC">
              <w:rPr>
                <w:rFonts w:ascii="Times New Roman" w:hAnsi="Times New Roman"/>
                <w:color w:val="000000"/>
                <w:sz w:val="16"/>
                <w:szCs w:val="16"/>
              </w:rPr>
              <w:t>0</w:t>
            </w:r>
          </w:p>
        </w:tc>
      </w:tr>
    </w:tbl>
    <w:p w:rsidR="00E706FA" w:rsidRPr="001675E9" w:rsidRDefault="00E706FA" w:rsidP="00323A5D">
      <w:pPr>
        <w:autoSpaceDE/>
        <w:autoSpaceDN/>
        <w:adjustRightInd/>
        <w:jc w:val="both"/>
        <w:rPr>
          <w:b/>
          <w:i/>
          <w:sz w:val="22"/>
          <w:szCs w:val="22"/>
          <w:lang w:eastAsia="en-GB"/>
        </w:rPr>
      </w:pPr>
    </w:p>
    <w:p w:rsidR="00DD69DB" w:rsidRPr="00DD69DB" w:rsidRDefault="00DD69DB" w:rsidP="00323A5D">
      <w:pPr>
        <w:autoSpaceDE/>
        <w:autoSpaceDN/>
        <w:adjustRightInd/>
        <w:spacing w:line="276" w:lineRule="auto"/>
        <w:ind w:right="-354" w:firstLine="708"/>
        <w:jc w:val="center"/>
        <w:rPr>
          <w:rFonts w:ascii="Times New Roman" w:hAnsi="Times New Roman"/>
          <w:b/>
          <w:sz w:val="22"/>
          <w:szCs w:val="22"/>
        </w:rPr>
      </w:pPr>
      <w:r w:rsidRPr="00DD69DB">
        <w:rPr>
          <w:rFonts w:ascii="Times New Roman" w:hAnsi="Times New Roman"/>
          <w:b/>
          <w:sz w:val="22"/>
          <w:szCs w:val="22"/>
        </w:rPr>
        <w:t>„БЪЛГАРСКИ ПОЩИ“ ЕАД</w:t>
      </w:r>
    </w:p>
    <w:p w:rsidR="00DD69DB" w:rsidRPr="00DD69DB" w:rsidRDefault="00DD69DB" w:rsidP="00323A5D">
      <w:pPr>
        <w:autoSpaceDE/>
        <w:autoSpaceDN/>
        <w:adjustRightInd/>
        <w:spacing w:line="276" w:lineRule="auto"/>
        <w:ind w:right="-354" w:firstLine="708"/>
        <w:jc w:val="both"/>
        <w:rPr>
          <w:rFonts w:ascii="Times New Roman" w:hAnsi="Times New Roman"/>
          <w:b/>
          <w:sz w:val="22"/>
          <w:szCs w:val="22"/>
        </w:rPr>
      </w:pPr>
      <w:r>
        <w:rPr>
          <w:rFonts w:ascii="Times New Roman" w:hAnsi="Times New Roman"/>
          <w:b/>
          <w:sz w:val="22"/>
          <w:szCs w:val="22"/>
        </w:rPr>
        <w:t>Към 30.06.2025 г. са отчетени</w:t>
      </w:r>
      <w:r w:rsidRPr="00DD69DB">
        <w:rPr>
          <w:rFonts w:ascii="Times New Roman" w:hAnsi="Times New Roman"/>
          <w:b/>
          <w:sz w:val="22"/>
          <w:szCs w:val="22"/>
        </w:rPr>
        <w:t xml:space="preserve"> следн</w:t>
      </w:r>
      <w:r>
        <w:rPr>
          <w:rFonts w:ascii="Times New Roman" w:hAnsi="Times New Roman"/>
          <w:b/>
          <w:sz w:val="22"/>
          <w:szCs w:val="22"/>
        </w:rPr>
        <w:t xml:space="preserve">ите разходи </w:t>
      </w:r>
      <w:r w:rsidRPr="00DD69DB">
        <w:rPr>
          <w:rFonts w:ascii="Times New Roman" w:hAnsi="Times New Roman"/>
          <w:b/>
          <w:sz w:val="22"/>
          <w:szCs w:val="22"/>
        </w:rPr>
        <w:t>за извършване на услуги от общ икономически интерес:</w:t>
      </w:r>
    </w:p>
    <w:p w:rsidR="00DD69DB" w:rsidRPr="00DD69DB" w:rsidRDefault="00DD69DB" w:rsidP="00323A5D">
      <w:pPr>
        <w:numPr>
          <w:ilvl w:val="0"/>
          <w:numId w:val="141"/>
        </w:numPr>
        <w:autoSpaceDE/>
        <w:autoSpaceDN/>
        <w:adjustRightInd/>
        <w:spacing w:line="360" w:lineRule="auto"/>
        <w:jc w:val="both"/>
        <w:rPr>
          <w:rFonts w:ascii="Times New Roman" w:hAnsi="Times New Roman"/>
          <w:sz w:val="22"/>
          <w:szCs w:val="22"/>
          <w:lang w:eastAsia="en-US"/>
        </w:rPr>
      </w:pPr>
      <w:r>
        <w:rPr>
          <w:rFonts w:ascii="Times New Roman" w:hAnsi="Times New Roman"/>
          <w:sz w:val="22"/>
          <w:szCs w:val="22"/>
          <w:lang w:eastAsia="en-US"/>
        </w:rPr>
        <w:t>9</w:t>
      </w:r>
      <w:r w:rsidRPr="00DD69DB">
        <w:rPr>
          <w:rFonts w:ascii="Times New Roman" w:hAnsi="Times New Roman"/>
          <w:sz w:val="22"/>
          <w:szCs w:val="22"/>
          <w:lang w:eastAsia="en-US"/>
        </w:rPr>
        <w:t> </w:t>
      </w:r>
      <w:r>
        <w:rPr>
          <w:rFonts w:ascii="Times New Roman" w:hAnsi="Times New Roman"/>
          <w:sz w:val="22"/>
          <w:szCs w:val="22"/>
          <w:lang w:eastAsia="en-US"/>
        </w:rPr>
        <w:t>35</w:t>
      </w:r>
      <w:r w:rsidRPr="00DD69DB">
        <w:rPr>
          <w:rFonts w:ascii="Times New Roman" w:hAnsi="Times New Roman"/>
          <w:sz w:val="22"/>
          <w:szCs w:val="22"/>
          <w:lang w:eastAsia="en-US"/>
        </w:rPr>
        <w:t>0,</w:t>
      </w:r>
      <w:r>
        <w:rPr>
          <w:rFonts w:ascii="Times New Roman" w:hAnsi="Times New Roman"/>
          <w:sz w:val="22"/>
          <w:szCs w:val="22"/>
          <w:lang w:eastAsia="en-US"/>
        </w:rPr>
        <w:t>1</w:t>
      </w:r>
      <w:r w:rsidRPr="00DD69DB">
        <w:rPr>
          <w:rFonts w:ascii="Times New Roman" w:hAnsi="Times New Roman"/>
          <w:sz w:val="22"/>
          <w:szCs w:val="22"/>
          <w:lang w:eastAsia="en-US"/>
        </w:rPr>
        <w:t xml:space="preserve"> хил. лв. - за услуга от общ икономически интерес - посредничество при заявяване на административни и електронни административни услуги и получаване на резултата от тях чрез пощенски станции;</w:t>
      </w:r>
    </w:p>
    <w:p w:rsidR="00DD69DB" w:rsidRPr="00DD69DB" w:rsidRDefault="00DD69DB" w:rsidP="00323A5D">
      <w:pPr>
        <w:numPr>
          <w:ilvl w:val="0"/>
          <w:numId w:val="141"/>
        </w:numPr>
        <w:autoSpaceDE/>
        <w:autoSpaceDN/>
        <w:adjustRightInd/>
        <w:spacing w:line="360" w:lineRule="auto"/>
        <w:jc w:val="both"/>
        <w:rPr>
          <w:rFonts w:ascii="Times New Roman" w:hAnsi="Times New Roman"/>
          <w:sz w:val="22"/>
          <w:szCs w:val="22"/>
          <w:lang w:eastAsia="en-US"/>
        </w:rPr>
      </w:pPr>
      <w:r>
        <w:rPr>
          <w:rFonts w:ascii="Times New Roman" w:hAnsi="Times New Roman"/>
          <w:sz w:val="22"/>
          <w:szCs w:val="22"/>
          <w:lang w:eastAsia="en-US"/>
        </w:rPr>
        <w:t>14 804,5</w:t>
      </w:r>
      <w:r w:rsidRPr="00DD69DB">
        <w:rPr>
          <w:rFonts w:ascii="Times New Roman" w:hAnsi="Times New Roman"/>
          <w:sz w:val="22"/>
          <w:szCs w:val="22"/>
          <w:lang w:eastAsia="en-US"/>
        </w:rPr>
        <w:t xml:space="preserve"> хил. лв. - за компенсиране извършването на услугата от общ икономически интерес по разпространение на периодични печатни издания (вестници и списания) с отстъпки на едро и дребно, директно или на абонаментна основа на територията на Република България;</w:t>
      </w:r>
    </w:p>
    <w:p w:rsidR="00DD69DB" w:rsidRPr="00DD69DB" w:rsidRDefault="00DD69DB" w:rsidP="00323A5D">
      <w:pPr>
        <w:numPr>
          <w:ilvl w:val="0"/>
          <w:numId w:val="141"/>
        </w:numPr>
        <w:autoSpaceDE/>
        <w:autoSpaceDN/>
        <w:adjustRightInd/>
        <w:spacing w:line="360" w:lineRule="auto"/>
        <w:jc w:val="both"/>
        <w:rPr>
          <w:rFonts w:ascii="Times New Roman" w:hAnsi="Times New Roman"/>
          <w:sz w:val="22"/>
          <w:szCs w:val="22"/>
          <w:lang w:eastAsia="en-US"/>
        </w:rPr>
      </w:pPr>
      <w:r>
        <w:rPr>
          <w:rFonts w:ascii="Times New Roman" w:hAnsi="Times New Roman"/>
          <w:sz w:val="22"/>
          <w:szCs w:val="22"/>
          <w:lang w:eastAsia="en-US"/>
        </w:rPr>
        <w:t>14 668</w:t>
      </w:r>
      <w:r w:rsidRPr="00DD69DB">
        <w:rPr>
          <w:rFonts w:ascii="Times New Roman" w:hAnsi="Times New Roman"/>
          <w:sz w:val="22"/>
          <w:szCs w:val="22"/>
          <w:lang w:eastAsia="en-US"/>
        </w:rPr>
        <w:t>,</w:t>
      </w:r>
      <w:r>
        <w:rPr>
          <w:rFonts w:ascii="Times New Roman" w:hAnsi="Times New Roman"/>
          <w:sz w:val="22"/>
          <w:szCs w:val="22"/>
          <w:lang w:eastAsia="en-US"/>
        </w:rPr>
        <w:t>5</w:t>
      </w:r>
      <w:r w:rsidRPr="00DD69DB">
        <w:rPr>
          <w:rFonts w:ascii="Times New Roman" w:hAnsi="Times New Roman"/>
          <w:sz w:val="22"/>
          <w:szCs w:val="22"/>
          <w:lang w:eastAsia="en-US"/>
        </w:rPr>
        <w:t xml:space="preserve"> хил. лв. – за компенсиране на несправедливата финансова тежест от извършването на универсалната пощен</w:t>
      </w:r>
      <w:r>
        <w:rPr>
          <w:rFonts w:ascii="Times New Roman" w:hAnsi="Times New Roman"/>
          <w:sz w:val="22"/>
          <w:szCs w:val="22"/>
          <w:lang w:eastAsia="en-US"/>
        </w:rPr>
        <w:t>ска услуга</w:t>
      </w:r>
      <w:r w:rsidRPr="00DD69DB">
        <w:rPr>
          <w:rFonts w:ascii="Times New Roman" w:hAnsi="Times New Roman"/>
          <w:sz w:val="22"/>
          <w:szCs w:val="22"/>
          <w:lang w:eastAsia="en-US"/>
        </w:rPr>
        <w:t>;</w:t>
      </w:r>
    </w:p>
    <w:p w:rsidR="006620A9" w:rsidRPr="00DD69DB" w:rsidRDefault="00DD69DB" w:rsidP="00323A5D">
      <w:pPr>
        <w:numPr>
          <w:ilvl w:val="0"/>
          <w:numId w:val="141"/>
        </w:numPr>
        <w:autoSpaceDE/>
        <w:autoSpaceDN/>
        <w:adjustRightInd/>
        <w:spacing w:line="360" w:lineRule="auto"/>
        <w:jc w:val="both"/>
        <w:rPr>
          <w:b/>
          <w:i/>
          <w:sz w:val="22"/>
          <w:szCs w:val="22"/>
          <w:lang w:eastAsia="en-GB"/>
        </w:rPr>
      </w:pPr>
      <w:r>
        <w:rPr>
          <w:rFonts w:ascii="Times New Roman" w:hAnsi="Times New Roman"/>
          <w:sz w:val="22"/>
          <w:szCs w:val="22"/>
          <w:lang w:eastAsia="en-US"/>
        </w:rPr>
        <w:t>9 527,2</w:t>
      </w:r>
      <w:r w:rsidRPr="00DD69DB">
        <w:rPr>
          <w:rFonts w:ascii="Times New Roman" w:hAnsi="Times New Roman"/>
          <w:sz w:val="22"/>
          <w:szCs w:val="22"/>
          <w:lang w:eastAsia="en-US"/>
        </w:rPr>
        <w:t xml:space="preserve"> хил. лв. - за </w:t>
      </w:r>
      <w:r>
        <w:rPr>
          <w:rFonts w:ascii="Times New Roman" w:hAnsi="Times New Roman"/>
          <w:sz w:val="22"/>
          <w:szCs w:val="22"/>
          <w:lang w:eastAsia="en-US"/>
        </w:rPr>
        <w:t>о</w:t>
      </w:r>
      <w:r w:rsidRPr="00DD69DB">
        <w:rPr>
          <w:rFonts w:ascii="Times New Roman" w:hAnsi="Times New Roman"/>
          <w:sz w:val="22"/>
          <w:szCs w:val="22"/>
          <w:lang w:eastAsia="en-US"/>
        </w:rPr>
        <w:t>бмяна на каса на банкноти и монети от левове в евро, чрез пощенски станции на територията на Република България</w:t>
      </w:r>
    </w:p>
    <w:p w:rsidR="006058FC" w:rsidRPr="001675E9" w:rsidRDefault="006058FC" w:rsidP="00F14271">
      <w:pPr>
        <w:autoSpaceDE/>
        <w:autoSpaceDN/>
        <w:adjustRightInd/>
        <w:jc w:val="both"/>
        <w:rPr>
          <w:b/>
          <w:i/>
          <w:sz w:val="22"/>
          <w:szCs w:val="22"/>
          <w:lang w:eastAsia="en-GB"/>
        </w:rPr>
      </w:pPr>
    </w:p>
    <w:p w:rsidR="00F14271" w:rsidRPr="002A18D3" w:rsidRDefault="006505EB" w:rsidP="00624DE2">
      <w:pPr>
        <w:pStyle w:val="Heading3"/>
        <w:keepNext/>
        <w:tabs>
          <w:tab w:val="left" w:pos="360"/>
          <w:tab w:val="left" w:pos="967"/>
          <w:tab w:val="left" w:pos="2196"/>
        </w:tabs>
        <w:ind w:left="360" w:hanging="360"/>
        <w:jc w:val="both"/>
        <w:rPr>
          <w:rFonts w:cs="Times New Roman CYR"/>
          <w:b/>
          <w:color w:val="339966"/>
          <w:sz w:val="22"/>
          <w:szCs w:val="22"/>
        </w:rPr>
      </w:pPr>
      <w:bookmarkStart w:id="17" w:name="_Toc149361838"/>
      <w:r w:rsidRPr="002A18D3">
        <w:rPr>
          <w:rFonts w:cs="Times New Roman CYR"/>
          <w:b/>
          <w:color w:val="339966"/>
          <w:sz w:val="22"/>
          <w:szCs w:val="22"/>
        </w:rPr>
        <w:t>2300.03.00 БЮДЖЕТНА ПРОГРАМА</w:t>
      </w:r>
      <w:r w:rsidR="00F14271" w:rsidRPr="002A18D3">
        <w:rPr>
          <w:rFonts w:cs="Times New Roman CYR"/>
          <w:b/>
          <w:color w:val="339966"/>
          <w:sz w:val="22"/>
          <w:szCs w:val="22"/>
        </w:rPr>
        <w:t xml:space="preserve"> “АДМИНИСТРАТИВНО ОБСЛУЖВАНЕ, МЕДИЦИНСКА И ПСИХОЛОГИЧЕСКА ЕКСПЕРТИЗА”</w:t>
      </w:r>
      <w:bookmarkEnd w:id="17"/>
    </w:p>
    <w:p w:rsidR="00F62828" w:rsidRPr="002A18D3" w:rsidRDefault="00F62828" w:rsidP="00537A2B">
      <w:pPr>
        <w:spacing w:before="120"/>
        <w:jc w:val="both"/>
        <w:rPr>
          <w:rFonts w:cs="Times New Roman CYR"/>
          <w:sz w:val="22"/>
          <w:szCs w:val="22"/>
        </w:rPr>
      </w:pPr>
      <w:r w:rsidRPr="002A18D3">
        <w:rPr>
          <w:rFonts w:cs="Times New Roman CYR"/>
          <w:sz w:val="22"/>
          <w:szCs w:val="22"/>
        </w:rPr>
        <w:t>В програмата са включени дейности, които подпомагат изпълнението и постиганет</w:t>
      </w:r>
      <w:r w:rsidR="00C20B35" w:rsidRPr="002A18D3">
        <w:rPr>
          <w:rFonts w:cs="Times New Roman CYR"/>
          <w:sz w:val="22"/>
          <w:szCs w:val="22"/>
        </w:rPr>
        <w:t>о на стратегическите цели на М</w:t>
      </w:r>
      <w:r w:rsidRPr="002A18D3">
        <w:rPr>
          <w:rFonts w:cs="Times New Roman CYR"/>
          <w:sz w:val="22"/>
          <w:szCs w:val="22"/>
        </w:rPr>
        <w:t xml:space="preserve">ТС. </w:t>
      </w:r>
    </w:p>
    <w:p w:rsidR="00F62828" w:rsidRPr="002A18D3" w:rsidRDefault="00F62828" w:rsidP="00F62828">
      <w:pPr>
        <w:jc w:val="both"/>
        <w:rPr>
          <w:rFonts w:cs="Times New Roman CYR"/>
          <w:b/>
          <w:i/>
          <w:color w:val="339966"/>
          <w:sz w:val="22"/>
          <w:szCs w:val="22"/>
        </w:rPr>
      </w:pPr>
    </w:p>
    <w:p w:rsidR="00F14271" w:rsidRPr="002A18D3" w:rsidRDefault="00F14271" w:rsidP="00F62828">
      <w:pPr>
        <w:jc w:val="both"/>
        <w:rPr>
          <w:rFonts w:cs="Times New Roman CYR"/>
          <w:color w:val="339966"/>
          <w:sz w:val="22"/>
          <w:szCs w:val="22"/>
        </w:rPr>
      </w:pPr>
      <w:r w:rsidRPr="002A18D3">
        <w:rPr>
          <w:rFonts w:cs="Times New Roman CYR"/>
          <w:b/>
          <w:i/>
          <w:color w:val="339966"/>
          <w:sz w:val="22"/>
          <w:szCs w:val="22"/>
        </w:rPr>
        <w:t>АДМИНИСТРАТИВНО ОБСЛУЖВАНЕ</w:t>
      </w:r>
    </w:p>
    <w:p w:rsidR="00F14271" w:rsidRPr="002A18D3" w:rsidRDefault="00F14271" w:rsidP="00811B64">
      <w:pPr>
        <w:spacing w:before="120"/>
        <w:jc w:val="both"/>
        <w:rPr>
          <w:rFonts w:cs="Times New Roman CYR"/>
          <w:b/>
          <w:bCs/>
          <w:i/>
          <w:sz w:val="22"/>
          <w:szCs w:val="22"/>
        </w:rPr>
      </w:pPr>
      <w:r w:rsidRPr="002A18D3">
        <w:rPr>
          <w:rFonts w:cs="Times New Roman CYR"/>
          <w:b/>
          <w:bCs/>
          <w:i/>
          <w:sz w:val="22"/>
          <w:szCs w:val="22"/>
        </w:rPr>
        <w:t xml:space="preserve">Цели </w:t>
      </w:r>
    </w:p>
    <w:p w:rsidR="00F14271" w:rsidRPr="002A18D3" w:rsidRDefault="00F14271" w:rsidP="00215619">
      <w:pPr>
        <w:numPr>
          <w:ilvl w:val="0"/>
          <w:numId w:val="11"/>
        </w:numPr>
        <w:spacing w:line="280" w:lineRule="atLeast"/>
        <w:ind w:left="1105" w:hanging="357"/>
        <w:jc w:val="both"/>
        <w:rPr>
          <w:rFonts w:cs="Times New Roman CYR"/>
          <w:bCs/>
          <w:i/>
          <w:sz w:val="22"/>
          <w:szCs w:val="22"/>
        </w:rPr>
      </w:pPr>
      <w:r w:rsidRPr="002A18D3">
        <w:rPr>
          <w:rFonts w:cs="Times New Roman CYR"/>
          <w:bCs/>
          <w:i/>
          <w:sz w:val="22"/>
          <w:szCs w:val="22"/>
        </w:rPr>
        <w:t xml:space="preserve">Осигуряване на </w:t>
      </w:r>
      <w:r w:rsidR="00C84A6C" w:rsidRPr="002A18D3">
        <w:rPr>
          <w:rFonts w:cs="Times New Roman CYR"/>
          <w:bCs/>
          <w:i/>
          <w:sz w:val="22"/>
          <w:szCs w:val="22"/>
        </w:rPr>
        <w:t>качествено</w:t>
      </w:r>
      <w:r w:rsidRPr="002A18D3">
        <w:rPr>
          <w:rFonts w:cs="Times New Roman CYR"/>
          <w:bCs/>
          <w:i/>
          <w:sz w:val="22"/>
          <w:szCs w:val="22"/>
        </w:rPr>
        <w:t xml:space="preserve"> административно обслужване на физически и юридически лица;</w:t>
      </w:r>
    </w:p>
    <w:p w:rsidR="00BB46ED" w:rsidRPr="002A18D3" w:rsidRDefault="00C84A6C" w:rsidP="00215619">
      <w:pPr>
        <w:numPr>
          <w:ilvl w:val="0"/>
          <w:numId w:val="11"/>
        </w:numPr>
        <w:jc w:val="both"/>
        <w:rPr>
          <w:i/>
          <w:sz w:val="22"/>
          <w:szCs w:val="22"/>
        </w:rPr>
      </w:pPr>
      <w:r w:rsidRPr="002A18D3">
        <w:rPr>
          <w:i/>
          <w:sz w:val="22"/>
          <w:szCs w:val="22"/>
          <w:lang w:val="ru-RU"/>
        </w:rPr>
        <w:t xml:space="preserve">Ефективно организиране </w:t>
      </w:r>
      <w:r w:rsidR="00E52728" w:rsidRPr="002A18D3">
        <w:rPr>
          <w:i/>
          <w:sz w:val="22"/>
          <w:szCs w:val="22"/>
          <w:lang w:val="ru-RU"/>
        </w:rPr>
        <w:t xml:space="preserve">и осъществяване на </w:t>
      </w:r>
      <w:r w:rsidR="00BB46ED" w:rsidRPr="002A18D3">
        <w:rPr>
          <w:i/>
          <w:sz w:val="22"/>
          <w:szCs w:val="22"/>
          <w:lang w:val="ru-RU"/>
        </w:rPr>
        <w:t xml:space="preserve">документооборота, </w:t>
      </w:r>
      <w:r w:rsidR="00E52728" w:rsidRPr="002A18D3">
        <w:rPr>
          <w:i/>
          <w:sz w:val="22"/>
          <w:szCs w:val="22"/>
          <w:lang w:val="ru-RU"/>
        </w:rPr>
        <w:t>финансовата дейност, контрол</w:t>
      </w:r>
      <w:r w:rsidR="00BB46ED" w:rsidRPr="002A18D3">
        <w:rPr>
          <w:i/>
          <w:sz w:val="22"/>
          <w:szCs w:val="22"/>
          <w:lang w:val="ru-RU"/>
        </w:rPr>
        <w:t>а</w:t>
      </w:r>
      <w:r w:rsidR="00E52728" w:rsidRPr="002A18D3">
        <w:rPr>
          <w:i/>
          <w:sz w:val="22"/>
          <w:szCs w:val="22"/>
          <w:lang w:val="ru-RU"/>
        </w:rPr>
        <w:t>, уп</w:t>
      </w:r>
      <w:r w:rsidR="00BB46ED" w:rsidRPr="002A18D3">
        <w:rPr>
          <w:i/>
          <w:sz w:val="22"/>
          <w:szCs w:val="22"/>
          <w:lang w:val="ru-RU"/>
        </w:rPr>
        <w:t>равлението на човешките ресурси;</w:t>
      </w:r>
    </w:p>
    <w:p w:rsidR="00BB46ED" w:rsidRPr="002A18D3" w:rsidRDefault="00C84A6C" w:rsidP="00215619">
      <w:pPr>
        <w:numPr>
          <w:ilvl w:val="0"/>
          <w:numId w:val="11"/>
        </w:numPr>
        <w:ind w:left="1105" w:hanging="357"/>
        <w:jc w:val="both"/>
        <w:rPr>
          <w:rFonts w:cs="Times New Roman CYR"/>
          <w:bCs/>
          <w:i/>
          <w:sz w:val="22"/>
          <w:szCs w:val="22"/>
        </w:rPr>
      </w:pPr>
      <w:r w:rsidRPr="002A18D3">
        <w:rPr>
          <w:i/>
          <w:sz w:val="22"/>
          <w:szCs w:val="22"/>
          <w:lang w:val="ru-RU"/>
        </w:rPr>
        <w:lastRenderedPageBreak/>
        <w:t xml:space="preserve">Иформационно обслужване </w:t>
      </w:r>
      <w:r w:rsidRPr="002A18D3">
        <w:rPr>
          <w:i/>
          <w:sz w:val="22"/>
          <w:szCs w:val="22"/>
        </w:rPr>
        <w:t>за</w:t>
      </w:r>
      <w:r w:rsidR="00BB46ED" w:rsidRPr="002A18D3">
        <w:rPr>
          <w:i/>
          <w:sz w:val="22"/>
          <w:szCs w:val="22"/>
          <w:lang w:val="ru-RU"/>
        </w:rPr>
        <w:t xml:space="preserve"> о</w:t>
      </w:r>
      <w:r w:rsidR="00BB46ED" w:rsidRPr="002A18D3">
        <w:rPr>
          <w:rFonts w:cs="Times New Roman CYR"/>
          <w:bCs/>
          <w:i/>
          <w:sz w:val="22"/>
          <w:szCs w:val="22"/>
        </w:rPr>
        <w:t>сигуряване на публичност и прозрачност на дейността</w:t>
      </w:r>
    </w:p>
    <w:p w:rsidR="00E52728" w:rsidRPr="002A18D3" w:rsidRDefault="00C84A6C" w:rsidP="00215619">
      <w:pPr>
        <w:numPr>
          <w:ilvl w:val="0"/>
          <w:numId w:val="11"/>
        </w:numPr>
        <w:ind w:left="1105" w:hanging="357"/>
        <w:jc w:val="both"/>
        <w:rPr>
          <w:rFonts w:cs="Times New Roman CYR"/>
          <w:bCs/>
          <w:i/>
          <w:sz w:val="22"/>
          <w:szCs w:val="22"/>
        </w:rPr>
      </w:pPr>
      <w:r w:rsidRPr="002A18D3">
        <w:rPr>
          <w:rFonts w:cs="Times New Roman CYR"/>
          <w:bCs/>
          <w:i/>
          <w:sz w:val="22"/>
          <w:szCs w:val="22"/>
        </w:rPr>
        <w:t>И</w:t>
      </w:r>
      <w:r w:rsidR="00E52728" w:rsidRPr="002A18D3">
        <w:rPr>
          <w:rFonts w:cs="Times New Roman CYR"/>
          <w:bCs/>
          <w:i/>
          <w:sz w:val="22"/>
          <w:szCs w:val="22"/>
        </w:rPr>
        <w:t>зпълнение на правомощията на ръководството и специализираната администрация</w:t>
      </w:r>
      <w:r w:rsidRPr="002A18D3">
        <w:rPr>
          <w:rFonts w:cs="Times New Roman CYR"/>
          <w:bCs/>
          <w:i/>
          <w:sz w:val="22"/>
          <w:szCs w:val="22"/>
        </w:rPr>
        <w:t xml:space="preserve"> чрез материално-техническо обезпечаване на дейността.</w:t>
      </w:r>
    </w:p>
    <w:p w:rsidR="00F14271" w:rsidRPr="002A18D3" w:rsidRDefault="00F14271" w:rsidP="00811B64">
      <w:pPr>
        <w:spacing w:before="120" w:after="120"/>
        <w:jc w:val="both"/>
        <w:rPr>
          <w:rFonts w:cs="Times New Roman CYR"/>
          <w:b/>
          <w:bCs/>
          <w:i/>
          <w:sz w:val="22"/>
          <w:szCs w:val="22"/>
        </w:rPr>
      </w:pPr>
      <w:r w:rsidRPr="002A18D3">
        <w:rPr>
          <w:rFonts w:cs="Times New Roman CYR"/>
          <w:b/>
          <w:bCs/>
          <w:i/>
          <w:sz w:val="22"/>
          <w:szCs w:val="22"/>
        </w:rPr>
        <w:t xml:space="preserve">Организационни структури, участващи </w:t>
      </w:r>
      <w:r w:rsidR="00F62828" w:rsidRPr="002A18D3">
        <w:rPr>
          <w:rFonts w:cs="Times New Roman CYR"/>
          <w:b/>
          <w:bCs/>
          <w:i/>
          <w:sz w:val="22"/>
          <w:szCs w:val="22"/>
        </w:rPr>
        <w:t>в изпълнението</w:t>
      </w:r>
    </w:p>
    <w:p w:rsidR="00F14271" w:rsidRPr="002A18D3" w:rsidRDefault="00F14271" w:rsidP="002937C9">
      <w:pPr>
        <w:spacing w:after="120" w:line="280" w:lineRule="atLeast"/>
        <w:jc w:val="both"/>
        <w:rPr>
          <w:rFonts w:cs="Times New Roman CYR"/>
          <w:bCs/>
          <w:sz w:val="22"/>
          <w:szCs w:val="22"/>
        </w:rPr>
      </w:pPr>
      <w:r w:rsidRPr="002A18D3">
        <w:rPr>
          <w:rFonts w:cs="Times New Roman CYR"/>
          <w:bCs/>
          <w:sz w:val="22"/>
          <w:szCs w:val="22"/>
        </w:rPr>
        <w:t>В изпълнението са ангажирани експерти и служители от общата администраци</w:t>
      </w:r>
      <w:r w:rsidR="00510ACE" w:rsidRPr="002A18D3">
        <w:rPr>
          <w:rFonts w:cs="Times New Roman CYR"/>
          <w:bCs/>
          <w:sz w:val="22"/>
          <w:szCs w:val="22"/>
        </w:rPr>
        <w:t>я на Централно управление на М</w:t>
      </w:r>
      <w:r w:rsidRPr="002A18D3">
        <w:rPr>
          <w:rFonts w:cs="Times New Roman CYR"/>
          <w:bCs/>
          <w:sz w:val="22"/>
          <w:szCs w:val="22"/>
        </w:rPr>
        <w:t xml:space="preserve">ТС. </w:t>
      </w:r>
    </w:p>
    <w:p w:rsidR="00F14271" w:rsidRPr="002A18D3" w:rsidRDefault="00F14271" w:rsidP="00F14271">
      <w:pPr>
        <w:spacing w:after="120" w:line="280" w:lineRule="atLeast"/>
        <w:jc w:val="both"/>
        <w:rPr>
          <w:rFonts w:cs="Times New Roman CYR"/>
          <w:b/>
          <w:bCs/>
          <w:i/>
          <w:sz w:val="22"/>
          <w:szCs w:val="22"/>
        </w:rPr>
      </w:pPr>
      <w:r w:rsidRPr="002A18D3">
        <w:rPr>
          <w:rFonts w:cs="Times New Roman CYR"/>
          <w:b/>
          <w:bCs/>
          <w:i/>
          <w:sz w:val="22"/>
          <w:szCs w:val="22"/>
        </w:rPr>
        <w:t xml:space="preserve">Отговорност за изпълнението </w:t>
      </w:r>
    </w:p>
    <w:p w:rsidR="00F14271" w:rsidRPr="002A18D3" w:rsidRDefault="00F62828" w:rsidP="00811B64">
      <w:pPr>
        <w:spacing w:before="120"/>
        <w:jc w:val="both"/>
        <w:rPr>
          <w:rFonts w:cs="Times New Roman CYR"/>
          <w:bCs/>
          <w:sz w:val="22"/>
          <w:szCs w:val="22"/>
          <w:lang w:val="en-US"/>
        </w:rPr>
      </w:pPr>
      <w:r w:rsidRPr="002A18D3">
        <w:rPr>
          <w:rFonts w:cs="Times New Roman CYR"/>
          <w:bCs/>
          <w:sz w:val="22"/>
          <w:szCs w:val="22"/>
        </w:rPr>
        <w:t>Изпълнението</w:t>
      </w:r>
      <w:r w:rsidR="00F14271" w:rsidRPr="002A18D3">
        <w:rPr>
          <w:rFonts w:cs="Times New Roman CYR"/>
          <w:bCs/>
          <w:sz w:val="22"/>
          <w:szCs w:val="22"/>
        </w:rPr>
        <w:t xml:space="preserve"> е под ръководс</w:t>
      </w:r>
      <w:r w:rsidR="00510ACE" w:rsidRPr="002A18D3">
        <w:rPr>
          <w:rFonts w:cs="Times New Roman CYR"/>
          <w:bCs/>
          <w:sz w:val="22"/>
          <w:szCs w:val="22"/>
        </w:rPr>
        <w:t>твото на главния секретар на М</w:t>
      </w:r>
      <w:r w:rsidR="00F14271" w:rsidRPr="002A18D3">
        <w:rPr>
          <w:rFonts w:cs="Times New Roman CYR"/>
          <w:bCs/>
          <w:sz w:val="22"/>
          <w:szCs w:val="22"/>
        </w:rPr>
        <w:t>ТС и директорите на дирекции от общата администрация.</w:t>
      </w:r>
    </w:p>
    <w:p w:rsidR="007C3CA0" w:rsidRPr="002A18D3" w:rsidRDefault="00F14271" w:rsidP="00811B64">
      <w:pPr>
        <w:spacing w:before="120" w:after="120"/>
        <w:jc w:val="both"/>
        <w:rPr>
          <w:rFonts w:cs="Times New Roman CYR"/>
          <w:b/>
          <w:bCs/>
          <w:i/>
          <w:sz w:val="22"/>
          <w:szCs w:val="22"/>
        </w:rPr>
      </w:pPr>
      <w:r w:rsidRPr="002A18D3">
        <w:rPr>
          <w:rFonts w:cs="Times New Roman CYR"/>
          <w:b/>
          <w:bCs/>
          <w:i/>
          <w:sz w:val="22"/>
          <w:szCs w:val="22"/>
        </w:rPr>
        <w:t xml:space="preserve">Дейности </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Разработване на прогнози за човешките ресурси и проекти на вътрешни процедури за управлението им;</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Организиране на дейността по набиране на служители и провеждане на конкурси;</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Изготвяне на актове и документи, свързани с възникване, изменяне, прекратяване и регистриране на служебните и трудовите правоотношения със служители;</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Анализ на потребностите, планиране и организация на обучението на служители;</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Координация на дейностите по оценка на изпълнението на длъжностите на служителите;</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Доразвитие на елементите на СФУК;</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Осъществяване на предварителен, текущ и последващ вътрешен финансов контрол;</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Ефективно и законосъобразно администриране на приходите и разходването на бюджетните и целеви средства;</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Изготвяне на</w:t>
      </w:r>
      <w:r w:rsidR="00510ACE" w:rsidRPr="002A18D3">
        <w:rPr>
          <w:rFonts w:cs="Times New Roman CYR"/>
          <w:sz w:val="22"/>
          <w:szCs w:val="22"/>
        </w:rPr>
        <w:t xml:space="preserve"> проект на годишен бюджет на М</w:t>
      </w:r>
      <w:r w:rsidRPr="002A18D3">
        <w:rPr>
          <w:rFonts w:cs="Times New Roman CYR"/>
          <w:sz w:val="22"/>
          <w:szCs w:val="22"/>
        </w:rPr>
        <w:t>ТС;</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 xml:space="preserve">Разпределение на </w:t>
      </w:r>
      <w:r w:rsidR="00BD3D82" w:rsidRPr="002A18D3">
        <w:rPr>
          <w:rFonts w:cs="Times New Roman CYR"/>
          <w:sz w:val="22"/>
          <w:szCs w:val="22"/>
        </w:rPr>
        <w:t xml:space="preserve">утвърдения </w:t>
      </w:r>
      <w:r w:rsidRPr="002A18D3">
        <w:rPr>
          <w:rFonts w:cs="Times New Roman CYR"/>
          <w:sz w:val="22"/>
          <w:szCs w:val="22"/>
        </w:rPr>
        <w:t>бюджет и отчитане изпълнението на бюджета</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Подпомагане на ръководството за правилното и законосъобразно използване на финансовите ресурси;</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Организиране и осъществяване на цялостно финансово-счетоводно отчитане на дейността, изготвяне на ежемесечни и годишни оборотни ведомости, подготовка на годишния баланс;</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Поддържане на текущ финансово-счетоводен архив и база данни за капиталовите разходи;</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Организиране и осъществяване на общото ръководство на документооборота и деловодната дейност;</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Систематизиране и съхраняване на документите от учрежденския архив;</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Административно обслужване на юридически и физически лица на "едно гише";</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Изготвяне на отговори и становища по възникнали въпроси от физически и юридически лица;</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Приемна по постъпили жалби и писма на граждани;</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Дейности по осигуряване на прозрачност и публичност на дейността на министерството;</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Поддържане страница в Интернет;</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Програмно и техническо осигуряване на компютърната техника;</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Поддържане автоматизираната информационна инфраструктура;</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Осъществяване на автоматизиран обмен на данни с национални и ведомствени информационни системи;</w:t>
      </w:r>
    </w:p>
    <w:p w:rsidR="00F14271" w:rsidRPr="002A18D3" w:rsidRDefault="00F14271" w:rsidP="00215619">
      <w:pPr>
        <w:numPr>
          <w:ilvl w:val="0"/>
          <w:numId w:val="28"/>
        </w:numPr>
        <w:ind w:left="714" w:hanging="357"/>
        <w:jc w:val="both"/>
        <w:rPr>
          <w:rFonts w:cs="Times New Roman CYR"/>
          <w:sz w:val="22"/>
          <w:szCs w:val="22"/>
        </w:rPr>
      </w:pPr>
      <w:r w:rsidRPr="002A18D3">
        <w:rPr>
          <w:rFonts w:cs="Times New Roman CYR"/>
          <w:sz w:val="22"/>
          <w:szCs w:val="22"/>
        </w:rPr>
        <w:t>Организация и контрол за правилното, законосъобразно и ефективно ползване и управление на недвижимите имоти и движимите вещи, предоставени за управление на ведомството;</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Планиране, организация и осъществяване на цялостно материално-техническо снабдяване;</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Организиране поддръжката и ремонта на сграден фонд, съоръжения и други движими вещи;</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Правилна техническа експлоатация и поддръжка на транспортните средства;</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Планиране и провеждане на процедури за възлагане на обществени поръчки;</w:t>
      </w:r>
    </w:p>
    <w:p w:rsidR="00F14271" w:rsidRPr="002A18D3" w:rsidRDefault="00F14271" w:rsidP="00215619">
      <w:pPr>
        <w:numPr>
          <w:ilvl w:val="0"/>
          <w:numId w:val="28"/>
        </w:numPr>
        <w:jc w:val="both"/>
        <w:rPr>
          <w:rFonts w:cs="Times New Roman CYR"/>
          <w:sz w:val="22"/>
          <w:szCs w:val="22"/>
        </w:rPr>
      </w:pPr>
      <w:r w:rsidRPr="002A18D3">
        <w:rPr>
          <w:rFonts w:cs="Times New Roman CYR"/>
          <w:sz w:val="22"/>
          <w:szCs w:val="22"/>
        </w:rPr>
        <w:t>Осигуряване функционирането и поддръжката на системите за охранителен и пропускателен режим, пожароизвестяване и пожарогасене;</w:t>
      </w:r>
    </w:p>
    <w:p w:rsidR="0054065E" w:rsidRPr="002A18D3" w:rsidRDefault="00F14271" w:rsidP="00215619">
      <w:pPr>
        <w:numPr>
          <w:ilvl w:val="0"/>
          <w:numId w:val="28"/>
        </w:numPr>
        <w:spacing w:after="120"/>
        <w:jc w:val="both"/>
        <w:rPr>
          <w:rFonts w:cs="Times New Roman CYR"/>
          <w:sz w:val="22"/>
          <w:szCs w:val="22"/>
        </w:rPr>
      </w:pPr>
      <w:r w:rsidRPr="002A18D3">
        <w:rPr>
          <w:rFonts w:cs="Times New Roman CYR"/>
          <w:sz w:val="22"/>
          <w:szCs w:val="22"/>
        </w:rPr>
        <w:t>Протоколна дейност на министерството</w:t>
      </w:r>
      <w:r w:rsidR="0054065E" w:rsidRPr="002A18D3">
        <w:rPr>
          <w:rFonts w:cs="Times New Roman CYR"/>
          <w:sz w:val="22"/>
          <w:szCs w:val="22"/>
        </w:rPr>
        <w:t>.</w:t>
      </w:r>
    </w:p>
    <w:p w:rsidR="00F14271" w:rsidRPr="002A18D3" w:rsidRDefault="00F14271" w:rsidP="002A3365">
      <w:pPr>
        <w:spacing w:before="120" w:after="120"/>
        <w:jc w:val="both"/>
        <w:rPr>
          <w:rFonts w:cs="Times New Roman CYR"/>
          <w:b/>
          <w:i/>
          <w:sz w:val="22"/>
          <w:szCs w:val="22"/>
        </w:rPr>
      </w:pPr>
      <w:r w:rsidRPr="002A18D3">
        <w:rPr>
          <w:rFonts w:cs="Times New Roman CYR"/>
          <w:b/>
          <w:i/>
          <w:sz w:val="22"/>
          <w:szCs w:val="22"/>
        </w:rPr>
        <w:t>Показатели за изпълнение</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t>Брой разработени проекти и прогнози;</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t>Проведени конкурси;</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t>Изготвени актове и документи;</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lastRenderedPageBreak/>
        <w:t>Планирани и организирани обучения;</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t>Изготвени отговори и становища;</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t>Систематизирани и съхранени документи</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t>Разработени и прилагани вътрешни правила;</w:t>
      </w:r>
    </w:p>
    <w:p w:rsidR="00F14271" w:rsidRPr="002A18D3" w:rsidRDefault="00F14271" w:rsidP="00215619">
      <w:pPr>
        <w:numPr>
          <w:ilvl w:val="0"/>
          <w:numId w:val="16"/>
        </w:numPr>
        <w:spacing w:line="280" w:lineRule="atLeast"/>
        <w:jc w:val="both"/>
        <w:rPr>
          <w:rFonts w:cs="Times New Roman CYR"/>
          <w:sz w:val="22"/>
          <w:szCs w:val="22"/>
        </w:rPr>
      </w:pPr>
      <w:r w:rsidRPr="002A18D3">
        <w:rPr>
          <w:rFonts w:cs="Times New Roman CYR"/>
          <w:sz w:val="22"/>
          <w:szCs w:val="22"/>
        </w:rPr>
        <w:t>Изготвени месечни и периодични финансови отчети;</w:t>
      </w:r>
    </w:p>
    <w:p w:rsidR="00F14271" w:rsidRPr="002A18D3" w:rsidRDefault="00F14271" w:rsidP="00215619">
      <w:pPr>
        <w:numPr>
          <w:ilvl w:val="0"/>
          <w:numId w:val="16"/>
        </w:numPr>
        <w:spacing w:line="280" w:lineRule="atLeast"/>
        <w:ind w:left="1797" w:hanging="357"/>
        <w:jc w:val="both"/>
        <w:rPr>
          <w:rFonts w:cs="Times New Roman CYR"/>
          <w:sz w:val="22"/>
          <w:szCs w:val="22"/>
        </w:rPr>
      </w:pPr>
      <w:r w:rsidRPr="002A18D3">
        <w:rPr>
          <w:rFonts w:cs="Times New Roman CYR"/>
          <w:sz w:val="22"/>
          <w:szCs w:val="22"/>
        </w:rPr>
        <w:t>Обработени документи;</w:t>
      </w:r>
    </w:p>
    <w:p w:rsidR="00F14271" w:rsidRPr="002A18D3" w:rsidRDefault="00F14271" w:rsidP="00215619">
      <w:pPr>
        <w:numPr>
          <w:ilvl w:val="0"/>
          <w:numId w:val="16"/>
        </w:numPr>
        <w:ind w:left="1797" w:hanging="357"/>
        <w:jc w:val="both"/>
        <w:rPr>
          <w:rFonts w:cs="Times New Roman CYR"/>
          <w:sz w:val="22"/>
          <w:szCs w:val="22"/>
        </w:rPr>
      </w:pPr>
      <w:r w:rsidRPr="002A18D3">
        <w:rPr>
          <w:rFonts w:cs="Times New Roman CYR"/>
          <w:sz w:val="22"/>
          <w:szCs w:val="22"/>
        </w:rPr>
        <w:t>Архивирани единици.</w:t>
      </w:r>
    </w:p>
    <w:p w:rsidR="00F14271" w:rsidRPr="002A18D3" w:rsidRDefault="00F14271" w:rsidP="002A3365">
      <w:pPr>
        <w:spacing w:before="120" w:after="120"/>
        <w:jc w:val="both"/>
        <w:rPr>
          <w:rFonts w:cs="Times New Roman CYR"/>
          <w:b/>
          <w:i/>
          <w:sz w:val="22"/>
          <w:szCs w:val="22"/>
        </w:rPr>
      </w:pPr>
      <w:r w:rsidRPr="002A18D3">
        <w:rPr>
          <w:rFonts w:cs="Times New Roman CYR"/>
          <w:b/>
          <w:i/>
          <w:sz w:val="22"/>
          <w:szCs w:val="22"/>
        </w:rPr>
        <w:t>Външни фактори, които могат да окажат въздейст</w:t>
      </w:r>
      <w:r w:rsidR="009462AB" w:rsidRPr="002A18D3">
        <w:rPr>
          <w:rFonts w:cs="Times New Roman CYR"/>
          <w:b/>
          <w:i/>
          <w:sz w:val="22"/>
          <w:szCs w:val="22"/>
        </w:rPr>
        <w:t>вие върху постигането на целите</w:t>
      </w:r>
    </w:p>
    <w:p w:rsidR="00F14271" w:rsidRPr="002A18D3" w:rsidRDefault="00F14271" w:rsidP="00215619">
      <w:pPr>
        <w:numPr>
          <w:ilvl w:val="0"/>
          <w:numId w:val="19"/>
        </w:numPr>
        <w:ind w:left="714" w:hanging="357"/>
        <w:jc w:val="both"/>
        <w:rPr>
          <w:rFonts w:cs="Times New Roman CYR"/>
          <w:sz w:val="22"/>
          <w:szCs w:val="22"/>
        </w:rPr>
      </w:pPr>
      <w:r w:rsidRPr="002A18D3">
        <w:rPr>
          <w:rFonts w:cs="Times New Roman CYR"/>
          <w:sz w:val="22"/>
          <w:szCs w:val="22"/>
        </w:rPr>
        <w:t>Недостатъчна координация и взаимодействие с други министерства и ведомства;</w:t>
      </w:r>
    </w:p>
    <w:p w:rsidR="00F14271" w:rsidRPr="002A18D3" w:rsidRDefault="00F14271" w:rsidP="00215619">
      <w:pPr>
        <w:numPr>
          <w:ilvl w:val="0"/>
          <w:numId w:val="19"/>
        </w:numPr>
        <w:spacing w:after="120"/>
        <w:ind w:left="714" w:hanging="357"/>
        <w:jc w:val="both"/>
        <w:rPr>
          <w:rFonts w:cs="Times New Roman CYR"/>
          <w:sz w:val="22"/>
          <w:szCs w:val="22"/>
        </w:rPr>
      </w:pPr>
      <w:r w:rsidRPr="002A18D3">
        <w:rPr>
          <w:rFonts w:cs="Times New Roman CYR"/>
          <w:sz w:val="22"/>
          <w:szCs w:val="22"/>
        </w:rPr>
        <w:t>Предстоящи изменения в нормативната уредба.</w:t>
      </w:r>
    </w:p>
    <w:p w:rsidR="00F14271" w:rsidRPr="002A18D3" w:rsidRDefault="00F14271" w:rsidP="007F60E1">
      <w:pPr>
        <w:spacing w:after="120"/>
        <w:jc w:val="both"/>
        <w:rPr>
          <w:rFonts w:cs="Times New Roman CYR"/>
          <w:b/>
          <w:i/>
          <w:sz w:val="22"/>
          <w:szCs w:val="22"/>
        </w:rPr>
      </w:pPr>
      <w:r w:rsidRPr="002A18D3">
        <w:rPr>
          <w:rFonts w:cs="Times New Roman CYR"/>
          <w:b/>
          <w:i/>
          <w:sz w:val="22"/>
          <w:szCs w:val="22"/>
        </w:rPr>
        <w:t>Информация за наличността и качеството на данните</w:t>
      </w:r>
    </w:p>
    <w:p w:rsidR="00F14271" w:rsidRPr="002A18D3" w:rsidRDefault="00F14271" w:rsidP="00B64479">
      <w:pPr>
        <w:spacing w:line="280" w:lineRule="atLeast"/>
        <w:jc w:val="both"/>
        <w:rPr>
          <w:sz w:val="22"/>
          <w:szCs w:val="22"/>
        </w:rPr>
      </w:pPr>
      <w:r w:rsidRPr="002A18D3">
        <w:rPr>
          <w:sz w:val="22"/>
          <w:szCs w:val="22"/>
        </w:rPr>
        <w:t>Информацията се набира от актове, доклади проучв</w:t>
      </w:r>
      <w:r w:rsidR="00510ACE" w:rsidRPr="002A18D3">
        <w:rPr>
          <w:sz w:val="22"/>
          <w:szCs w:val="22"/>
        </w:rPr>
        <w:t>ания, анализи и документи на М</w:t>
      </w:r>
      <w:r w:rsidRPr="002A18D3">
        <w:rPr>
          <w:sz w:val="22"/>
          <w:szCs w:val="22"/>
        </w:rPr>
        <w:t>ТС.</w:t>
      </w:r>
      <w:bookmarkStart w:id="18" w:name="_Toc149361835"/>
    </w:p>
    <w:p w:rsidR="00880A9D" w:rsidRPr="002A18D3" w:rsidRDefault="00880A9D" w:rsidP="00880A9D">
      <w:pPr>
        <w:tabs>
          <w:tab w:val="num" w:pos="644"/>
        </w:tabs>
        <w:autoSpaceDE/>
        <w:adjustRightInd/>
        <w:jc w:val="both"/>
        <w:rPr>
          <w:rFonts w:ascii="Times New Roman" w:hAnsi="Times New Roman"/>
          <w:b/>
          <w:sz w:val="22"/>
          <w:szCs w:val="22"/>
        </w:rPr>
      </w:pPr>
    </w:p>
    <w:p w:rsidR="00F14271" w:rsidRPr="002A18D3" w:rsidRDefault="00F14271" w:rsidP="00F233DB">
      <w:pPr>
        <w:pStyle w:val="Heading3"/>
        <w:keepNext/>
        <w:tabs>
          <w:tab w:val="left" w:pos="967"/>
        </w:tabs>
        <w:spacing w:line="280" w:lineRule="atLeast"/>
        <w:rPr>
          <w:rFonts w:cs="Times New Roman CYR"/>
          <w:b/>
          <w:i/>
          <w:color w:val="339966"/>
          <w:sz w:val="22"/>
          <w:szCs w:val="22"/>
        </w:rPr>
      </w:pPr>
      <w:r w:rsidRPr="002A18D3">
        <w:rPr>
          <w:rFonts w:cs="Times New Roman CYR"/>
          <w:b/>
          <w:i/>
          <w:color w:val="339966"/>
          <w:sz w:val="22"/>
          <w:szCs w:val="22"/>
        </w:rPr>
        <w:t>МЕДИЦИНСКА И ПСИХОЛОГИЧЕСКА ЕКСПЕРТИЗА</w:t>
      </w:r>
      <w:bookmarkEnd w:id="18"/>
    </w:p>
    <w:p w:rsidR="00F14271" w:rsidRPr="002A18D3" w:rsidRDefault="00510ACE" w:rsidP="00811B64">
      <w:pPr>
        <w:tabs>
          <w:tab w:val="left" w:pos="1935"/>
        </w:tabs>
        <w:spacing w:before="120"/>
        <w:jc w:val="both"/>
        <w:rPr>
          <w:rFonts w:cs="Times New Roman CYR"/>
          <w:sz w:val="22"/>
          <w:szCs w:val="22"/>
        </w:rPr>
      </w:pPr>
      <w:r w:rsidRPr="002A18D3">
        <w:rPr>
          <w:rFonts w:cs="Times New Roman CYR"/>
          <w:sz w:val="22"/>
          <w:szCs w:val="22"/>
        </w:rPr>
        <w:t>В системата на М</w:t>
      </w:r>
      <w:r w:rsidR="00F14271" w:rsidRPr="002A18D3">
        <w:rPr>
          <w:rFonts w:cs="Times New Roman CYR"/>
          <w:sz w:val="22"/>
          <w:szCs w:val="22"/>
        </w:rPr>
        <w:t xml:space="preserve">ТС осъществяват дейността си две многопрофилни транспортни болници – Национална многопрофилна транспортна болница “Цар Борис III” </w:t>
      </w:r>
      <w:r w:rsidR="00BD3D82" w:rsidRPr="002A18D3">
        <w:rPr>
          <w:rFonts w:cs="Times New Roman CYR"/>
          <w:sz w:val="22"/>
          <w:szCs w:val="22"/>
        </w:rPr>
        <w:t xml:space="preserve">- </w:t>
      </w:r>
      <w:r w:rsidR="00F14271" w:rsidRPr="002A18D3">
        <w:rPr>
          <w:rFonts w:cs="Times New Roman CYR"/>
          <w:sz w:val="22"/>
          <w:szCs w:val="22"/>
        </w:rPr>
        <w:t xml:space="preserve">София и Многопрофилна транспортна болница в Пловдив, които изпълняват специфични функции в областта на превенцията на здравето и професионалната експертиза на работещите в сферата на транспорта. </w:t>
      </w:r>
    </w:p>
    <w:p w:rsidR="00F14271" w:rsidRPr="002A18D3" w:rsidRDefault="00F14271" w:rsidP="0042756C">
      <w:pPr>
        <w:tabs>
          <w:tab w:val="left" w:pos="1935"/>
        </w:tabs>
        <w:spacing w:before="120"/>
        <w:jc w:val="both"/>
        <w:rPr>
          <w:rFonts w:cs="Times New Roman CYR"/>
          <w:b/>
          <w:i/>
          <w:sz w:val="22"/>
          <w:szCs w:val="22"/>
        </w:rPr>
      </w:pPr>
      <w:r w:rsidRPr="002A18D3">
        <w:rPr>
          <w:rFonts w:cs="Times New Roman CYR"/>
          <w:b/>
          <w:i/>
          <w:sz w:val="22"/>
          <w:szCs w:val="22"/>
        </w:rPr>
        <w:t>Цел</w:t>
      </w:r>
      <w:r w:rsidR="0042756C" w:rsidRPr="002A18D3">
        <w:rPr>
          <w:rFonts w:cs="Times New Roman CYR"/>
          <w:b/>
          <w:i/>
          <w:sz w:val="22"/>
          <w:szCs w:val="22"/>
        </w:rPr>
        <w:t>и</w:t>
      </w:r>
      <w:r w:rsidRPr="002A18D3">
        <w:rPr>
          <w:rFonts w:cs="Times New Roman CYR"/>
          <w:b/>
          <w:i/>
          <w:sz w:val="22"/>
          <w:szCs w:val="22"/>
        </w:rPr>
        <w:t xml:space="preserve"> </w:t>
      </w:r>
    </w:p>
    <w:p w:rsidR="00F14271" w:rsidRPr="002A18D3" w:rsidRDefault="00F14271" w:rsidP="0042756C">
      <w:pPr>
        <w:tabs>
          <w:tab w:val="left" w:pos="1935"/>
        </w:tabs>
        <w:spacing w:before="120"/>
        <w:jc w:val="both"/>
        <w:rPr>
          <w:sz w:val="22"/>
          <w:szCs w:val="22"/>
        </w:rPr>
      </w:pPr>
      <w:r w:rsidRPr="002A18D3">
        <w:rPr>
          <w:rFonts w:cs="Times New Roman CYR"/>
          <w:sz w:val="22"/>
          <w:szCs w:val="22"/>
        </w:rPr>
        <w:t>Достигане на пълна реализация на “потенциалното здраве” за вси</w:t>
      </w:r>
      <w:r w:rsidR="00510ACE" w:rsidRPr="002A18D3">
        <w:rPr>
          <w:rFonts w:cs="Times New Roman CYR"/>
          <w:sz w:val="22"/>
          <w:szCs w:val="22"/>
        </w:rPr>
        <w:t>чки служители в системата на М</w:t>
      </w:r>
      <w:r w:rsidRPr="002A18D3">
        <w:rPr>
          <w:rFonts w:cs="Times New Roman CYR"/>
          <w:sz w:val="22"/>
          <w:szCs w:val="22"/>
        </w:rPr>
        <w:t>ТС</w:t>
      </w:r>
      <w:r w:rsidR="00BD3D82" w:rsidRPr="002A18D3">
        <w:rPr>
          <w:rFonts w:cs="Times New Roman CYR"/>
          <w:sz w:val="22"/>
          <w:szCs w:val="22"/>
        </w:rPr>
        <w:t xml:space="preserve"> като условие за </w:t>
      </w:r>
      <w:r w:rsidR="009B2C81" w:rsidRPr="002A18D3">
        <w:rPr>
          <w:sz w:val="22"/>
          <w:szCs w:val="22"/>
        </w:rPr>
        <w:t>постигане на високо ниво на безопасно</w:t>
      </w:r>
      <w:r w:rsidR="0042756C" w:rsidRPr="002A18D3">
        <w:rPr>
          <w:sz w:val="22"/>
          <w:szCs w:val="22"/>
        </w:rPr>
        <w:t>ст във всички видове  транспорт;</w:t>
      </w:r>
    </w:p>
    <w:p w:rsidR="00F14271" w:rsidRPr="002A18D3" w:rsidRDefault="00F14271" w:rsidP="00811B64">
      <w:pPr>
        <w:spacing w:before="120"/>
        <w:jc w:val="both"/>
        <w:rPr>
          <w:b/>
          <w:i/>
          <w:sz w:val="22"/>
          <w:szCs w:val="22"/>
        </w:rPr>
      </w:pPr>
      <w:r w:rsidRPr="002A18D3">
        <w:rPr>
          <w:b/>
          <w:i/>
          <w:sz w:val="22"/>
          <w:szCs w:val="22"/>
        </w:rPr>
        <w:t xml:space="preserve">Отговорност за изпълнението </w:t>
      </w:r>
    </w:p>
    <w:p w:rsidR="00F14271" w:rsidRPr="002A18D3" w:rsidRDefault="00F14271" w:rsidP="00811B64">
      <w:pPr>
        <w:tabs>
          <w:tab w:val="left" w:pos="1935"/>
        </w:tabs>
        <w:spacing w:before="120" w:after="120"/>
        <w:jc w:val="both"/>
        <w:rPr>
          <w:rFonts w:cs="Times New Roman CYR"/>
          <w:sz w:val="22"/>
          <w:szCs w:val="22"/>
        </w:rPr>
      </w:pPr>
      <w:r w:rsidRPr="002A18D3">
        <w:rPr>
          <w:rFonts w:cs="Times New Roman CYR"/>
          <w:sz w:val="22"/>
          <w:szCs w:val="22"/>
        </w:rPr>
        <w:t>Изпълнението е в отговорностите на директорите на болниците и се осъществява, под ръководс</w:t>
      </w:r>
      <w:r w:rsidR="00510ACE" w:rsidRPr="002A18D3">
        <w:rPr>
          <w:rFonts w:cs="Times New Roman CYR"/>
          <w:sz w:val="22"/>
          <w:szCs w:val="22"/>
        </w:rPr>
        <w:t>твото на главния секретар на М</w:t>
      </w:r>
      <w:r w:rsidRPr="002A18D3">
        <w:rPr>
          <w:rFonts w:cs="Times New Roman CYR"/>
          <w:sz w:val="22"/>
          <w:szCs w:val="22"/>
        </w:rPr>
        <w:t>ТС.</w:t>
      </w:r>
    </w:p>
    <w:p w:rsidR="00F14271" w:rsidRPr="002A18D3" w:rsidRDefault="00F14271" w:rsidP="00811B64">
      <w:pPr>
        <w:spacing w:before="120" w:after="120"/>
        <w:jc w:val="both"/>
        <w:rPr>
          <w:rFonts w:ascii="Times New Roman" w:hAnsi="Times New Roman"/>
          <w:b/>
          <w:bCs/>
          <w:i/>
          <w:iCs/>
          <w:sz w:val="22"/>
          <w:szCs w:val="22"/>
        </w:rPr>
      </w:pPr>
      <w:r w:rsidRPr="002A18D3">
        <w:rPr>
          <w:rFonts w:ascii="Times New Roman" w:hAnsi="Times New Roman"/>
          <w:b/>
          <w:bCs/>
          <w:i/>
          <w:iCs/>
          <w:sz w:val="22"/>
          <w:szCs w:val="22"/>
        </w:rPr>
        <w:t>Отчет на показатели</w:t>
      </w:r>
      <w:r w:rsidR="009462AB" w:rsidRPr="002A18D3">
        <w:rPr>
          <w:rFonts w:ascii="Times New Roman" w:hAnsi="Times New Roman"/>
          <w:b/>
          <w:bCs/>
          <w:i/>
          <w:iCs/>
          <w:sz w:val="22"/>
          <w:szCs w:val="22"/>
        </w:rPr>
        <w:t>те</w:t>
      </w:r>
      <w:r w:rsidRPr="002A18D3">
        <w:rPr>
          <w:rFonts w:ascii="Times New Roman" w:hAnsi="Times New Roman"/>
          <w:b/>
          <w:bCs/>
          <w:i/>
          <w:iCs/>
          <w:sz w:val="22"/>
          <w:szCs w:val="22"/>
        </w:rPr>
        <w:t xml:space="preserve"> за изпълнение </w:t>
      </w:r>
    </w:p>
    <w:tbl>
      <w:tblPr>
        <w:tblW w:w="9229" w:type="dxa"/>
        <w:tblInd w:w="55" w:type="dxa"/>
        <w:tblLayout w:type="fixed"/>
        <w:tblCellMar>
          <w:left w:w="70" w:type="dxa"/>
          <w:right w:w="70" w:type="dxa"/>
        </w:tblCellMar>
        <w:tblLook w:val="0000" w:firstRow="0" w:lastRow="0" w:firstColumn="0" w:lastColumn="0" w:noHBand="0" w:noVBand="0"/>
      </w:tblPr>
      <w:tblGrid>
        <w:gridCol w:w="4551"/>
        <w:gridCol w:w="1276"/>
        <w:gridCol w:w="1701"/>
        <w:gridCol w:w="1701"/>
      </w:tblGrid>
      <w:tr w:rsidR="00F14271" w:rsidRPr="002A18D3" w:rsidTr="00A77AD1">
        <w:trPr>
          <w:trHeight w:val="420"/>
        </w:trPr>
        <w:tc>
          <w:tcPr>
            <w:tcW w:w="9229" w:type="dxa"/>
            <w:gridSpan w:val="4"/>
            <w:tcBorders>
              <w:top w:val="single" w:sz="8" w:space="0" w:color="auto"/>
              <w:left w:val="single" w:sz="8" w:space="0" w:color="auto"/>
              <w:bottom w:val="single" w:sz="4" w:space="0" w:color="auto"/>
              <w:right w:val="single" w:sz="8" w:space="0" w:color="000000"/>
            </w:tcBorders>
            <w:shd w:val="clear" w:color="auto" w:fill="FFCC99"/>
            <w:vAlign w:val="center"/>
          </w:tcPr>
          <w:p w:rsidR="00F14271" w:rsidRPr="002A18D3" w:rsidRDefault="00F14271" w:rsidP="00F14271">
            <w:pPr>
              <w:jc w:val="center"/>
              <w:rPr>
                <w:b/>
                <w:bCs/>
                <w:sz w:val="22"/>
                <w:szCs w:val="22"/>
              </w:rPr>
            </w:pPr>
            <w:r w:rsidRPr="002A18D3">
              <w:rPr>
                <w:b/>
                <w:bCs/>
                <w:sz w:val="22"/>
                <w:szCs w:val="22"/>
              </w:rPr>
              <w:t>ЦЕЛЕВИ СТОЙНОСТИ ПО ПОКАЗАТЕЛИТЕ ЗА ИЗПЪЛНЕНИЕ</w:t>
            </w:r>
          </w:p>
        </w:tc>
      </w:tr>
      <w:tr w:rsidR="00F14271" w:rsidRPr="002A18D3" w:rsidTr="00A77AD1">
        <w:trPr>
          <w:trHeight w:val="450"/>
        </w:trPr>
        <w:tc>
          <w:tcPr>
            <w:tcW w:w="4551" w:type="dxa"/>
            <w:tcBorders>
              <w:top w:val="nil"/>
              <w:left w:val="single" w:sz="8" w:space="0" w:color="auto"/>
              <w:bottom w:val="single" w:sz="4" w:space="0" w:color="auto"/>
              <w:right w:val="single" w:sz="4" w:space="0" w:color="auto"/>
            </w:tcBorders>
            <w:shd w:val="clear" w:color="auto" w:fill="FFCC99"/>
            <w:vAlign w:val="center"/>
          </w:tcPr>
          <w:p w:rsidR="00F14271" w:rsidRPr="002A18D3" w:rsidRDefault="00F14271" w:rsidP="00F14271">
            <w:pPr>
              <w:jc w:val="center"/>
              <w:rPr>
                <w:b/>
                <w:bCs/>
                <w:sz w:val="22"/>
                <w:szCs w:val="22"/>
              </w:rPr>
            </w:pPr>
            <w:r w:rsidRPr="002A18D3">
              <w:rPr>
                <w:b/>
                <w:bCs/>
                <w:sz w:val="22"/>
                <w:szCs w:val="22"/>
              </w:rPr>
              <w:t>Показатели за изпълнение</w:t>
            </w:r>
          </w:p>
        </w:tc>
        <w:tc>
          <w:tcPr>
            <w:tcW w:w="1276" w:type="dxa"/>
            <w:tcBorders>
              <w:top w:val="nil"/>
              <w:left w:val="nil"/>
              <w:bottom w:val="single" w:sz="4" w:space="0" w:color="auto"/>
              <w:right w:val="single" w:sz="4" w:space="0" w:color="auto"/>
            </w:tcBorders>
            <w:shd w:val="clear" w:color="auto" w:fill="FFCC99"/>
            <w:vAlign w:val="center"/>
          </w:tcPr>
          <w:p w:rsidR="00F14271" w:rsidRPr="002A18D3" w:rsidRDefault="00F14271" w:rsidP="00F14271">
            <w:pPr>
              <w:jc w:val="center"/>
              <w:rPr>
                <w:b/>
                <w:bCs/>
                <w:sz w:val="22"/>
                <w:szCs w:val="22"/>
              </w:rPr>
            </w:pPr>
            <w:r w:rsidRPr="002A18D3">
              <w:rPr>
                <w:b/>
                <w:bCs/>
                <w:sz w:val="22"/>
                <w:szCs w:val="22"/>
              </w:rPr>
              <w:t>Мерна единица</w:t>
            </w:r>
          </w:p>
        </w:tc>
        <w:tc>
          <w:tcPr>
            <w:tcW w:w="1701" w:type="dxa"/>
            <w:tcBorders>
              <w:top w:val="single" w:sz="4" w:space="0" w:color="auto"/>
              <w:left w:val="nil"/>
              <w:bottom w:val="single" w:sz="4" w:space="0" w:color="auto"/>
              <w:right w:val="single" w:sz="4" w:space="0" w:color="auto"/>
            </w:tcBorders>
            <w:shd w:val="clear" w:color="auto" w:fill="FFCC99"/>
            <w:vAlign w:val="center"/>
          </w:tcPr>
          <w:p w:rsidR="00F14271" w:rsidRPr="002A18D3" w:rsidRDefault="0032102E" w:rsidP="00F14271">
            <w:pPr>
              <w:jc w:val="center"/>
              <w:rPr>
                <w:b/>
                <w:bCs/>
                <w:sz w:val="22"/>
                <w:szCs w:val="22"/>
              </w:rPr>
            </w:pPr>
            <w:r w:rsidRPr="002A18D3">
              <w:rPr>
                <w:b/>
                <w:bCs/>
                <w:sz w:val="22"/>
                <w:szCs w:val="22"/>
              </w:rPr>
              <w:t xml:space="preserve">Целева </w:t>
            </w:r>
          </w:p>
          <w:p w:rsidR="0032102E" w:rsidRPr="002A18D3" w:rsidRDefault="0032102E" w:rsidP="00F14271">
            <w:pPr>
              <w:jc w:val="center"/>
              <w:rPr>
                <w:b/>
                <w:bCs/>
                <w:sz w:val="22"/>
                <w:szCs w:val="22"/>
              </w:rPr>
            </w:pPr>
            <w:r w:rsidRPr="002A18D3">
              <w:rPr>
                <w:b/>
                <w:bCs/>
                <w:sz w:val="22"/>
                <w:szCs w:val="22"/>
              </w:rPr>
              <w:t>стойност</w:t>
            </w:r>
          </w:p>
          <w:p w:rsidR="00F14271" w:rsidRPr="002A18D3" w:rsidRDefault="00F14271" w:rsidP="0032102E">
            <w:pPr>
              <w:rPr>
                <w:b/>
                <w:bCs/>
                <w:sz w:val="22"/>
                <w:szCs w:val="22"/>
              </w:rPr>
            </w:pPr>
          </w:p>
        </w:tc>
        <w:tc>
          <w:tcPr>
            <w:tcW w:w="1701" w:type="dxa"/>
            <w:tcBorders>
              <w:top w:val="single" w:sz="4" w:space="0" w:color="auto"/>
              <w:left w:val="nil"/>
              <w:bottom w:val="single" w:sz="4" w:space="0" w:color="auto"/>
              <w:right w:val="single" w:sz="4" w:space="0" w:color="auto"/>
            </w:tcBorders>
            <w:shd w:val="clear" w:color="auto" w:fill="FFCC99"/>
            <w:vAlign w:val="center"/>
          </w:tcPr>
          <w:p w:rsidR="00F14271" w:rsidRPr="002A18D3" w:rsidRDefault="00F14271" w:rsidP="00B21079">
            <w:pPr>
              <w:jc w:val="center"/>
              <w:rPr>
                <w:b/>
                <w:bCs/>
                <w:iCs/>
                <w:sz w:val="22"/>
                <w:szCs w:val="22"/>
              </w:rPr>
            </w:pPr>
            <w:r w:rsidRPr="002A18D3">
              <w:rPr>
                <w:b/>
                <w:bCs/>
                <w:iCs/>
                <w:sz w:val="22"/>
                <w:szCs w:val="22"/>
              </w:rPr>
              <w:t>Отчет</w:t>
            </w:r>
            <w:r w:rsidR="003F3825" w:rsidRPr="002A18D3">
              <w:rPr>
                <w:b/>
                <w:bCs/>
                <w:iCs/>
                <w:sz w:val="22"/>
                <w:szCs w:val="22"/>
              </w:rPr>
              <w:t xml:space="preserve"> </w:t>
            </w:r>
          </w:p>
          <w:p w:rsidR="0032102E" w:rsidRPr="002A18D3" w:rsidRDefault="004F13BE" w:rsidP="007C776E">
            <w:pPr>
              <w:jc w:val="center"/>
              <w:rPr>
                <w:b/>
                <w:bCs/>
                <w:iCs/>
                <w:sz w:val="22"/>
                <w:szCs w:val="22"/>
              </w:rPr>
            </w:pPr>
            <w:r w:rsidRPr="002A18D3">
              <w:rPr>
                <w:b/>
                <w:bCs/>
                <w:iCs/>
                <w:sz w:val="22"/>
                <w:szCs w:val="22"/>
              </w:rPr>
              <w:t>3</w:t>
            </w:r>
            <w:r w:rsidR="007C776E" w:rsidRPr="002A18D3">
              <w:rPr>
                <w:b/>
                <w:bCs/>
                <w:iCs/>
                <w:sz w:val="22"/>
                <w:szCs w:val="22"/>
              </w:rPr>
              <w:t>0</w:t>
            </w:r>
            <w:r w:rsidR="000C07D7" w:rsidRPr="002A18D3">
              <w:rPr>
                <w:b/>
                <w:bCs/>
                <w:iCs/>
                <w:sz w:val="22"/>
                <w:szCs w:val="22"/>
              </w:rPr>
              <w:t>.</w:t>
            </w:r>
            <w:r w:rsidR="007C776E" w:rsidRPr="002A18D3">
              <w:rPr>
                <w:b/>
                <w:bCs/>
                <w:iCs/>
                <w:sz w:val="22"/>
                <w:szCs w:val="22"/>
              </w:rPr>
              <w:t>06</w:t>
            </w:r>
            <w:r w:rsidR="0032102E" w:rsidRPr="002A18D3">
              <w:rPr>
                <w:b/>
                <w:bCs/>
                <w:iCs/>
                <w:sz w:val="22"/>
                <w:szCs w:val="22"/>
              </w:rPr>
              <w:t>.202</w:t>
            </w:r>
            <w:r w:rsidR="007C776E" w:rsidRPr="002A18D3">
              <w:rPr>
                <w:b/>
                <w:bCs/>
                <w:iCs/>
                <w:sz w:val="22"/>
                <w:szCs w:val="22"/>
              </w:rPr>
              <w:t>5</w:t>
            </w:r>
            <w:r w:rsidR="0032102E" w:rsidRPr="002A18D3">
              <w:rPr>
                <w:b/>
                <w:bCs/>
                <w:iCs/>
                <w:sz w:val="22"/>
                <w:szCs w:val="22"/>
              </w:rPr>
              <w:t xml:space="preserve"> г.</w:t>
            </w:r>
          </w:p>
        </w:tc>
      </w:tr>
    </w:tbl>
    <w:p w:rsidR="00DF26C9" w:rsidRPr="002A18D3" w:rsidRDefault="00DF26C9" w:rsidP="00DF26C9">
      <w:pPr>
        <w:rPr>
          <w:vanish/>
        </w:rPr>
      </w:pPr>
    </w:p>
    <w:tbl>
      <w:tblPr>
        <w:tblW w:w="0" w:type="auto"/>
        <w:tblInd w:w="108" w:type="dxa"/>
        <w:tblLayout w:type="fixed"/>
        <w:tblLook w:val="01E0" w:firstRow="1" w:lastRow="1" w:firstColumn="1" w:lastColumn="1" w:noHBand="0" w:noVBand="0"/>
      </w:tblPr>
      <w:tblGrid>
        <w:gridCol w:w="4536"/>
        <w:gridCol w:w="1276"/>
        <w:gridCol w:w="1701"/>
        <w:gridCol w:w="1701"/>
      </w:tblGrid>
      <w:tr w:rsidR="002133C5"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2133C5" w:rsidRPr="002A18D3" w:rsidRDefault="002133C5" w:rsidP="002133C5">
            <w:pPr>
              <w:tabs>
                <w:tab w:val="left" w:pos="1935"/>
              </w:tabs>
              <w:spacing w:after="120" w:line="280" w:lineRule="atLeast"/>
              <w:jc w:val="both"/>
              <w:rPr>
                <w:rFonts w:cs="Times New Roman CYR"/>
                <w:sz w:val="22"/>
                <w:szCs w:val="22"/>
              </w:rPr>
            </w:pPr>
            <w:r w:rsidRPr="002A18D3">
              <w:rPr>
                <w:rFonts w:cs="Times New Roman CYR"/>
                <w:sz w:val="22"/>
                <w:szCs w:val="22"/>
              </w:rPr>
              <w:t>1.1.</w:t>
            </w:r>
            <w:r w:rsidR="008961A8" w:rsidRPr="002A18D3">
              <w:rPr>
                <w:rFonts w:cs="Times New Roman CYR"/>
                <w:sz w:val="22"/>
                <w:szCs w:val="22"/>
              </w:rPr>
              <w:t xml:space="preserve"> </w:t>
            </w:r>
            <w:r w:rsidRPr="002A18D3">
              <w:rPr>
                <w:rFonts w:cs="Times New Roman CYR"/>
                <w:sz w:val="22"/>
                <w:szCs w:val="22"/>
              </w:rPr>
              <w:t>Експертни болнични прегледи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33C5" w:rsidRPr="002A18D3" w:rsidRDefault="00CC7D35"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2133C5"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33C5" w:rsidRPr="002A18D3" w:rsidRDefault="00D96C7A" w:rsidP="007244C9">
            <w:pPr>
              <w:tabs>
                <w:tab w:val="left" w:pos="1935"/>
              </w:tabs>
              <w:spacing w:after="120" w:line="280" w:lineRule="atLeast"/>
              <w:ind w:left="283"/>
              <w:jc w:val="right"/>
              <w:rPr>
                <w:rFonts w:cs="Times New Roman CYR"/>
                <w:sz w:val="22"/>
                <w:szCs w:val="22"/>
              </w:rPr>
            </w:pPr>
            <w:r w:rsidRPr="002A18D3">
              <w:rPr>
                <w:rFonts w:cs="Times New Roman CYR"/>
                <w:sz w:val="22"/>
                <w:szCs w:val="22"/>
              </w:rPr>
              <w:t>40 000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33C5" w:rsidRPr="002A18D3" w:rsidRDefault="00F20565" w:rsidP="00F20565">
            <w:pPr>
              <w:tabs>
                <w:tab w:val="left" w:pos="1935"/>
              </w:tabs>
              <w:spacing w:after="120" w:line="280" w:lineRule="atLeast"/>
              <w:ind w:left="283"/>
              <w:jc w:val="right"/>
              <w:rPr>
                <w:rFonts w:cs="Times New Roman CYR"/>
                <w:sz w:val="22"/>
                <w:szCs w:val="22"/>
              </w:rPr>
            </w:pPr>
            <w:r w:rsidRPr="002A18D3">
              <w:rPr>
                <w:rFonts w:cs="Times New Roman CYR"/>
                <w:sz w:val="22"/>
                <w:szCs w:val="22"/>
              </w:rPr>
              <w:t>41</w:t>
            </w:r>
            <w:r w:rsidR="00E77BEC" w:rsidRPr="002A18D3">
              <w:rPr>
                <w:rFonts w:cs="Times New Roman CYR"/>
                <w:sz w:val="22"/>
                <w:szCs w:val="22"/>
              </w:rPr>
              <w:t xml:space="preserve"> </w:t>
            </w:r>
            <w:r w:rsidRPr="002A18D3">
              <w:rPr>
                <w:rFonts w:cs="Times New Roman CYR"/>
                <w:sz w:val="22"/>
                <w:szCs w:val="22"/>
              </w:rPr>
              <w:t>141</w:t>
            </w:r>
          </w:p>
        </w:tc>
      </w:tr>
      <w:tr w:rsidR="00896BC2"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365BDF" w:rsidP="00365BDF">
            <w:pPr>
              <w:tabs>
                <w:tab w:val="left" w:pos="1935"/>
              </w:tabs>
              <w:spacing w:after="120" w:line="280" w:lineRule="atLeast"/>
              <w:rPr>
                <w:rFonts w:cs="Times New Roman CYR"/>
                <w:sz w:val="22"/>
                <w:szCs w:val="22"/>
              </w:rPr>
            </w:pPr>
            <w:r w:rsidRPr="002A18D3">
              <w:rPr>
                <w:rFonts w:cs="Times New Roman CYR"/>
                <w:sz w:val="22"/>
                <w:szCs w:val="22"/>
              </w:rPr>
              <w:t>1.2.</w:t>
            </w:r>
            <w:r w:rsidR="00896BC2" w:rsidRPr="002A18D3">
              <w:rPr>
                <w:rFonts w:cs="Times New Roman CYR"/>
                <w:sz w:val="22"/>
                <w:szCs w:val="22"/>
              </w:rPr>
              <w:t>Медиц</w:t>
            </w:r>
            <w:r w:rsidR="00A77AD1" w:rsidRPr="002A18D3">
              <w:rPr>
                <w:rFonts w:cs="Times New Roman CYR"/>
                <w:sz w:val="22"/>
                <w:szCs w:val="22"/>
              </w:rPr>
              <w:t xml:space="preserve">инска </w:t>
            </w:r>
            <w:r w:rsidR="00896BC2" w:rsidRPr="002A18D3">
              <w:rPr>
                <w:rFonts w:cs="Times New Roman CYR"/>
                <w:sz w:val="22"/>
                <w:szCs w:val="22"/>
              </w:rPr>
              <w:t>експертиза и периодично освидетелстване на работещи в сигурността на движението</w:t>
            </w:r>
            <w:r w:rsidR="00A77AD1" w:rsidRPr="002A18D3">
              <w:rPr>
                <w:rFonts w:cs="Times New Roman CYR"/>
                <w:sz w:val="22"/>
                <w:szCs w:val="22"/>
              </w:rPr>
              <w:t xml:space="preserve">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CC7D35"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A77AD1"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A77AD1" w:rsidP="00F31E6B">
            <w:pPr>
              <w:tabs>
                <w:tab w:val="left" w:pos="1935"/>
              </w:tabs>
              <w:spacing w:after="120" w:line="280" w:lineRule="atLeast"/>
              <w:ind w:left="283"/>
              <w:jc w:val="right"/>
              <w:rPr>
                <w:rFonts w:cs="Times New Roman CYR"/>
                <w:sz w:val="22"/>
                <w:szCs w:val="22"/>
              </w:rPr>
            </w:pPr>
            <w:r w:rsidRPr="002A18D3">
              <w:rPr>
                <w:rFonts w:cs="Times New Roman CYR"/>
                <w:sz w:val="22"/>
                <w:szCs w:val="22"/>
              </w:rPr>
              <w:t>4</w:t>
            </w:r>
            <w:r w:rsidR="00F31E6B" w:rsidRPr="002A18D3">
              <w:rPr>
                <w:rFonts w:cs="Times New Roman CYR"/>
                <w:sz w:val="22"/>
                <w:szCs w:val="22"/>
              </w:rPr>
              <w:t>5</w:t>
            </w:r>
            <w:r w:rsidRPr="002A18D3">
              <w:rPr>
                <w:rFonts w:cs="Times New Roman CYR"/>
                <w:sz w:val="22"/>
                <w:szCs w:val="22"/>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7983" w:rsidRPr="002A18D3" w:rsidRDefault="009D6C9D" w:rsidP="002E2ACE">
            <w:pPr>
              <w:tabs>
                <w:tab w:val="left" w:pos="1935"/>
              </w:tabs>
              <w:spacing w:after="120" w:line="280" w:lineRule="atLeast"/>
              <w:ind w:left="283"/>
              <w:jc w:val="right"/>
              <w:rPr>
                <w:rFonts w:cs="Times New Roman CYR"/>
                <w:sz w:val="22"/>
                <w:szCs w:val="22"/>
                <w:lang w:val="en-US"/>
              </w:rPr>
            </w:pPr>
            <w:r w:rsidRPr="002A18D3">
              <w:rPr>
                <w:rFonts w:cs="Times New Roman CYR"/>
                <w:sz w:val="22"/>
                <w:szCs w:val="22"/>
                <w:lang w:val="en-US"/>
              </w:rPr>
              <w:t>23 569</w:t>
            </w:r>
          </w:p>
        </w:tc>
      </w:tr>
      <w:tr w:rsidR="00E970A8" w:rsidRPr="002A18D3" w:rsidTr="00EF42DC">
        <w:trPr>
          <w:trHeight w:val="348"/>
        </w:trPr>
        <w:tc>
          <w:tcPr>
            <w:tcW w:w="4536" w:type="dxa"/>
            <w:tcBorders>
              <w:top w:val="single" w:sz="4" w:space="0" w:color="auto"/>
              <w:left w:val="single" w:sz="4" w:space="0" w:color="auto"/>
              <w:bottom w:val="single" w:sz="4" w:space="0" w:color="auto"/>
              <w:right w:val="single" w:sz="4" w:space="0" w:color="auto"/>
            </w:tcBorders>
            <w:shd w:val="clear" w:color="auto" w:fill="auto"/>
          </w:tcPr>
          <w:p w:rsidR="00E970A8" w:rsidRPr="002A18D3" w:rsidRDefault="00E970A8" w:rsidP="007A74A2">
            <w:pPr>
              <w:tabs>
                <w:tab w:val="left" w:pos="1935"/>
              </w:tabs>
              <w:spacing w:after="120" w:line="280" w:lineRule="atLeast"/>
              <w:rPr>
                <w:rFonts w:cs="Times New Roman CYR"/>
                <w:sz w:val="22"/>
                <w:szCs w:val="22"/>
              </w:rPr>
            </w:pPr>
            <w:r w:rsidRPr="002A18D3">
              <w:rPr>
                <w:rFonts w:cs="Times New Roman CYR"/>
                <w:sz w:val="22"/>
                <w:szCs w:val="22"/>
              </w:rPr>
              <w:t>2.</w:t>
            </w:r>
            <w:r w:rsidR="00A77AD1" w:rsidRPr="002A18D3">
              <w:rPr>
                <w:rFonts w:cs="Times New Roman CYR"/>
                <w:sz w:val="22"/>
                <w:szCs w:val="22"/>
              </w:rPr>
              <w:t xml:space="preserve">1. </w:t>
            </w:r>
            <w:r w:rsidRPr="002A18D3">
              <w:rPr>
                <w:rFonts w:cs="Times New Roman CYR"/>
                <w:sz w:val="22"/>
                <w:szCs w:val="22"/>
              </w:rPr>
              <w:t xml:space="preserve"> Преминали</w:t>
            </w:r>
            <w:r w:rsidR="00EC555C" w:rsidRPr="002A18D3">
              <w:rPr>
                <w:rFonts w:cs="Times New Roman CYR"/>
                <w:sz w:val="22"/>
                <w:szCs w:val="22"/>
              </w:rPr>
              <w:t xml:space="preserve"> болни</w:t>
            </w:r>
            <w:r w:rsidR="00363378" w:rsidRPr="002A18D3">
              <w:rPr>
                <w:rFonts w:cs="Times New Roman CYR"/>
                <w:sz w:val="22"/>
                <w:szCs w:val="22"/>
              </w:rPr>
              <w:t xml:space="preserve"> за стационарно лечение</w:t>
            </w:r>
            <w:r w:rsidR="007A74A2" w:rsidRPr="002A18D3">
              <w:rPr>
                <w:rFonts w:cs="Times New Roman CYR"/>
                <w:sz w:val="22"/>
                <w:szCs w:val="22"/>
              </w:rPr>
              <w:t xml:space="preserve"> </w:t>
            </w:r>
            <w:r w:rsidR="00A77AD1" w:rsidRPr="002A18D3">
              <w:rPr>
                <w:rFonts w:cs="Times New Roman CYR"/>
                <w:sz w:val="22"/>
                <w:szCs w:val="22"/>
              </w:rPr>
              <w:t>– НМТБ София</w:t>
            </w:r>
            <w:r w:rsidRPr="002A18D3">
              <w:rPr>
                <w:rFonts w:cs="Times New Roman CY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70A8" w:rsidRPr="002A18D3" w:rsidRDefault="00CC7D35"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E970A8"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0A8" w:rsidRPr="002A18D3" w:rsidRDefault="00270184" w:rsidP="001B776B">
            <w:pPr>
              <w:tabs>
                <w:tab w:val="left" w:pos="1935"/>
              </w:tabs>
              <w:spacing w:after="120" w:line="280" w:lineRule="atLeast"/>
              <w:ind w:left="283"/>
              <w:jc w:val="right"/>
              <w:rPr>
                <w:rFonts w:cs="Times New Roman CYR"/>
                <w:sz w:val="22"/>
                <w:szCs w:val="22"/>
              </w:rPr>
            </w:pPr>
            <w:r w:rsidRPr="002A18D3">
              <w:rPr>
                <w:rFonts w:cs="Times New Roman CYR"/>
                <w:sz w:val="22"/>
                <w:szCs w:val="22"/>
              </w:rPr>
              <w:t>2 2</w:t>
            </w:r>
            <w:r w:rsidR="00E60134" w:rsidRPr="002A18D3">
              <w:rPr>
                <w:rFonts w:cs="Times New Roman CYR"/>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6473" w:rsidRPr="002A18D3" w:rsidRDefault="00270184" w:rsidP="00491FBA">
            <w:pPr>
              <w:tabs>
                <w:tab w:val="left" w:pos="1935"/>
              </w:tabs>
              <w:spacing w:after="120" w:line="280" w:lineRule="atLeast"/>
              <w:ind w:left="283"/>
              <w:jc w:val="right"/>
              <w:rPr>
                <w:rFonts w:cs="Times New Roman CYR"/>
                <w:sz w:val="22"/>
                <w:szCs w:val="22"/>
              </w:rPr>
            </w:pPr>
            <w:r w:rsidRPr="002A18D3">
              <w:rPr>
                <w:rFonts w:cs="Times New Roman CYR"/>
                <w:sz w:val="22"/>
                <w:szCs w:val="22"/>
              </w:rPr>
              <w:t>2 283</w:t>
            </w:r>
          </w:p>
        </w:tc>
      </w:tr>
      <w:tr w:rsidR="00896BC2"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A77AD1" w:rsidP="00B46CBB">
            <w:pPr>
              <w:tabs>
                <w:tab w:val="left" w:pos="1935"/>
              </w:tabs>
              <w:spacing w:after="120" w:line="280" w:lineRule="atLeast"/>
              <w:rPr>
                <w:rFonts w:cs="Times New Roman CYR"/>
                <w:sz w:val="22"/>
                <w:szCs w:val="22"/>
              </w:rPr>
            </w:pPr>
            <w:r w:rsidRPr="002A18D3">
              <w:rPr>
                <w:rFonts w:cs="Times New Roman CYR"/>
                <w:sz w:val="22"/>
                <w:szCs w:val="22"/>
              </w:rPr>
              <w:t xml:space="preserve">2.2. </w:t>
            </w:r>
            <w:r w:rsidR="005107F0" w:rsidRPr="002A18D3">
              <w:rPr>
                <w:rFonts w:cs="Times New Roman CYR"/>
                <w:sz w:val="22"/>
                <w:szCs w:val="22"/>
              </w:rPr>
              <w:t>Преминали стационарно лечение</w:t>
            </w:r>
            <w:r w:rsidRPr="002A18D3">
              <w:rPr>
                <w:rFonts w:cs="Times New Roman CYR"/>
                <w:sz w:val="22"/>
                <w:szCs w:val="22"/>
              </w:rPr>
              <w:t xml:space="preserve">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CC7D35" w:rsidP="00461005">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A77AD1"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B46CBB" w:rsidP="00B46CBB">
            <w:pPr>
              <w:tabs>
                <w:tab w:val="left" w:pos="1935"/>
              </w:tabs>
              <w:spacing w:after="120" w:line="280" w:lineRule="atLeast"/>
              <w:ind w:left="283"/>
              <w:jc w:val="right"/>
              <w:rPr>
                <w:rFonts w:cs="Times New Roman CYR"/>
                <w:sz w:val="22"/>
                <w:szCs w:val="22"/>
              </w:rPr>
            </w:pPr>
            <w:r w:rsidRPr="002A18D3">
              <w:rPr>
                <w:rFonts w:cs="Times New Roman CYR"/>
                <w:sz w:val="22"/>
                <w:szCs w:val="22"/>
              </w:rPr>
              <w:t>4</w:t>
            </w:r>
            <w:r w:rsidR="0084522D" w:rsidRPr="002A18D3">
              <w:rPr>
                <w:rFonts w:cs="Times New Roman CYR"/>
                <w:sz w:val="22"/>
                <w:szCs w:val="22"/>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37EB" w:rsidRPr="002A18D3" w:rsidRDefault="009D6C9D" w:rsidP="00B46CBB">
            <w:pPr>
              <w:tabs>
                <w:tab w:val="left" w:pos="1935"/>
              </w:tabs>
              <w:spacing w:after="120" w:line="280" w:lineRule="atLeast"/>
              <w:ind w:left="283"/>
              <w:jc w:val="right"/>
              <w:rPr>
                <w:rFonts w:cs="Times New Roman CYR"/>
                <w:sz w:val="22"/>
                <w:szCs w:val="22"/>
                <w:lang w:val="en-US"/>
              </w:rPr>
            </w:pPr>
            <w:r w:rsidRPr="002A18D3">
              <w:rPr>
                <w:rFonts w:cs="Times New Roman CYR"/>
                <w:sz w:val="22"/>
                <w:szCs w:val="22"/>
                <w:lang w:val="en-US"/>
              </w:rPr>
              <w:t>2 009</w:t>
            </w:r>
          </w:p>
        </w:tc>
      </w:tr>
      <w:tr w:rsidR="00E77BEC"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E77BEC" w:rsidRPr="002A18D3" w:rsidRDefault="00E77BEC" w:rsidP="00E77BEC">
            <w:pPr>
              <w:tabs>
                <w:tab w:val="left" w:pos="1935"/>
              </w:tabs>
              <w:spacing w:after="120" w:line="280" w:lineRule="atLeast"/>
              <w:rPr>
                <w:rFonts w:cs="Times New Roman CYR"/>
                <w:sz w:val="22"/>
                <w:szCs w:val="22"/>
              </w:rPr>
            </w:pPr>
            <w:r w:rsidRPr="002A18D3">
              <w:rPr>
                <w:rFonts w:cs="Times New Roman CYR"/>
                <w:sz w:val="22"/>
                <w:szCs w:val="22"/>
              </w:rPr>
              <w:t>3.  Проведени леглодни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7BEC" w:rsidRPr="002A18D3" w:rsidRDefault="00E77BEC" w:rsidP="00E77BEC">
            <w:pPr>
              <w:tabs>
                <w:tab w:val="left" w:pos="1935"/>
              </w:tabs>
              <w:spacing w:after="120" w:line="280" w:lineRule="atLeast"/>
              <w:ind w:left="283"/>
              <w:jc w:val="center"/>
              <w:rPr>
                <w:rFonts w:cs="Times New Roman CYR"/>
                <w:sz w:val="22"/>
                <w:szCs w:val="22"/>
              </w:rPr>
            </w:pPr>
            <w:r w:rsidRPr="002A18D3">
              <w:rPr>
                <w:rFonts w:cs="Times New Roman CYR"/>
                <w:sz w:val="22"/>
                <w:szCs w:val="22"/>
              </w:rPr>
              <w:t>дни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7BEC" w:rsidRPr="002A18D3" w:rsidRDefault="00F20565" w:rsidP="00F20565">
            <w:pPr>
              <w:tabs>
                <w:tab w:val="left" w:pos="1935"/>
              </w:tabs>
              <w:spacing w:after="120" w:line="280" w:lineRule="atLeast"/>
              <w:ind w:left="283"/>
              <w:jc w:val="right"/>
              <w:rPr>
                <w:rFonts w:cs="Times New Roman CYR"/>
                <w:sz w:val="22"/>
                <w:szCs w:val="22"/>
              </w:rPr>
            </w:pPr>
            <w:r w:rsidRPr="002A18D3">
              <w:rPr>
                <w:rFonts w:cs="Times New Roman CYR"/>
                <w:sz w:val="22"/>
                <w:szCs w:val="22"/>
              </w:rPr>
              <w:t>8 2</w:t>
            </w:r>
            <w:r w:rsidR="00E60134" w:rsidRPr="002A18D3">
              <w:rPr>
                <w:rFonts w:cs="Times New Roman CYR"/>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7BEC" w:rsidRPr="002A18D3" w:rsidRDefault="00F20565" w:rsidP="00D96C7A">
            <w:pPr>
              <w:tabs>
                <w:tab w:val="left" w:pos="1935"/>
              </w:tabs>
              <w:spacing w:after="120" w:line="280" w:lineRule="atLeast"/>
              <w:ind w:left="283"/>
              <w:jc w:val="right"/>
              <w:rPr>
                <w:rFonts w:cs="Times New Roman CYR"/>
                <w:sz w:val="22"/>
                <w:szCs w:val="22"/>
              </w:rPr>
            </w:pPr>
            <w:r w:rsidRPr="002A18D3">
              <w:rPr>
                <w:rFonts w:cs="Times New Roman CYR"/>
                <w:sz w:val="22"/>
                <w:szCs w:val="22"/>
              </w:rPr>
              <w:t>8 007</w:t>
            </w:r>
          </w:p>
        </w:tc>
      </w:tr>
      <w:tr w:rsidR="005107F0" w:rsidRPr="002A18D3" w:rsidTr="005107F0">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tcPr>
          <w:p w:rsidR="005107F0" w:rsidRPr="002A18D3" w:rsidRDefault="005107F0" w:rsidP="00D824D7">
            <w:pPr>
              <w:tabs>
                <w:tab w:val="left" w:pos="1935"/>
              </w:tabs>
              <w:spacing w:after="120" w:line="280" w:lineRule="atLeast"/>
              <w:rPr>
                <w:rFonts w:cs="Times New Roman CYR"/>
                <w:sz w:val="22"/>
                <w:szCs w:val="22"/>
              </w:rPr>
            </w:pPr>
            <w:r w:rsidRPr="002A18D3">
              <w:rPr>
                <w:rFonts w:cs="Times New Roman CYR"/>
                <w:sz w:val="22"/>
                <w:szCs w:val="22"/>
              </w:rPr>
              <w:t>4.</w:t>
            </w:r>
            <w:r w:rsidR="00641122" w:rsidRPr="002A18D3">
              <w:rPr>
                <w:rFonts w:cs="Times New Roman CYR"/>
                <w:sz w:val="22"/>
                <w:szCs w:val="22"/>
                <w:lang w:val="en-US"/>
              </w:rPr>
              <w:t>1.</w:t>
            </w:r>
            <w:r w:rsidRPr="002A18D3">
              <w:rPr>
                <w:rFonts w:cs="Times New Roman CYR"/>
                <w:sz w:val="22"/>
                <w:szCs w:val="22"/>
              </w:rPr>
              <w:t xml:space="preserve"> Използваемост на легл</w:t>
            </w:r>
            <w:r w:rsidR="00363378" w:rsidRPr="002A18D3">
              <w:rPr>
                <w:rFonts w:cs="Times New Roman CYR"/>
                <w:sz w:val="22"/>
                <w:szCs w:val="22"/>
              </w:rPr>
              <w:t xml:space="preserve">овия фонд </w:t>
            </w:r>
            <w:r w:rsidRPr="002A18D3">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07F0" w:rsidRPr="002A18D3" w:rsidRDefault="002133C5"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07F0" w:rsidRPr="002A18D3" w:rsidRDefault="000F4A81" w:rsidP="00CC7D35">
            <w:pPr>
              <w:tabs>
                <w:tab w:val="left" w:pos="1935"/>
              </w:tabs>
              <w:spacing w:after="120" w:line="280" w:lineRule="atLeast"/>
              <w:ind w:left="283"/>
              <w:jc w:val="right"/>
              <w:rPr>
                <w:rFonts w:cs="Times New Roman CYR"/>
                <w:sz w:val="22"/>
                <w:szCs w:val="22"/>
              </w:rPr>
            </w:pPr>
            <w:r w:rsidRPr="002A18D3">
              <w:rPr>
                <w:rFonts w:cs="Times New Roman CYR"/>
                <w:sz w:val="22"/>
                <w:szCs w:val="22"/>
              </w:rPr>
              <w:t>35,96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6473" w:rsidRPr="002A18D3" w:rsidRDefault="00E72CC6" w:rsidP="000F4A81">
            <w:pPr>
              <w:tabs>
                <w:tab w:val="left" w:pos="1935"/>
              </w:tabs>
              <w:spacing w:after="120" w:line="280" w:lineRule="atLeast"/>
              <w:ind w:left="283"/>
              <w:jc w:val="right"/>
              <w:rPr>
                <w:rFonts w:cs="Times New Roman CYR"/>
                <w:sz w:val="22"/>
                <w:szCs w:val="22"/>
              </w:rPr>
            </w:pPr>
            <w:r w:rsidRPr="002A18D3">
              <w:rPr>
                <w:rFonts w:cs="Times New Roman CYR"/>
                <w:sz w:val="22"/>
                <w:szCs w:val="22"/>
              </w:rPr>
              <w:t>3</w:t>
            </w:r>
            <w:r w:rsidR="000F4A81" w:rsidRPr="002A18D3">
              <w:rPr>
                <w:rFonts w:cs="Times New Roman CYR"/>
                <w:sz w:val="22"/>
                <w:szCs w:val="22"/>
              </w:rPr>
              <w:t>5</w:t>
            </w:r>
            <w:r w:rsidRPr="002A18D3">
              <w:rPr>
                <w:rFonts w:cs="Times New Roman CYR"/>
                <w:sz w:val="22"/>
                <w:szCs w:val="22"/>
              </w:rPr>
              <w:t>,</w:t>
            </w:r>
            <w:r w:rsidR="000F4A81" w:rsidRPr="002A18D3">
              <w:rPr>
                <w:rFonts w:cs="Times New Roman CYR"/>
                <w:sz w:val="22"/>
                <w:szCs w:val="22"/>
              </w:rPr>
              <w:t>11</w:t>
            </w:r>
          </w:p>
        </w:tc>
      </w:tr>
      <w:tr w:rsidR="00641122" w:rsidRPr="002A18D3" w:rsidTr="005107F0">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tcPr>
          <w:p w:rsidR="00641122" w:rsidRPr="002A18D3" w:rsidRDefault="00641122" w:rsidP="00641122">
            <w:pPr>
              <w:tabs>
                <w:tab w:val="left" w:pos="1935"/>
              </w:tabs>
              <w:spacing w:after="120" w:line="280" w:lineRule="atLeast"/>
              <w:rPr>
                <w:rFonts w:cs="Times New Roman CYR"/>
                <w:sz w:val="22"/>
                <w:szCs w:val="22"/>
              </w:rPr>
            </w:pPr>
            <w:r w:rsidRPr="002A18D3">
              <w:rPr>
                <w:rFonts w:cs="Times New Roman CYR"/>
                <w:sz w:val="22"/>
                <w:szCs w:val="22"/>
              </w:rPr>
              <w:t>4.</w:t>
            </w:r>
            <w:r w:rsidRPr="002A18D3">
              <w:rPr>
                <w:rFonts w:cs="Times New Roman CYR"/>
                <w:sz w:val="22"/>
                <w:szCs w:val="22"/>
                <w:lang w:val="en-US"/>
              </w:rPr>
              <w:t>2.</w:t>
            </w:r>
            <w:r w:rsidRPr="002A18D3">
              <w:rPr>
                <w:rFonts w:cs="Times New Roman CYR"/>
                <w:sz w:val="22"/>
                <w:szCs w:val="22"/>
              </w:rPr>
              <w:t xml:space="preserve"> Използваемост на легловия фонд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1122" w:rsidRPr="002A18D3" w:rsidRDefault="00641122"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122" w:rsidRPr="002A18D3" w:rsidRDefault="00641122" w:rsidP="00CC7D35">
            <w:pPr>
              <w:tabs>
                <w:tab w:val="left" w:pos="1935"/>
              </w:tabs>
              <w:spacing w:after="120" w:line="280" w:lineRule="atLeast"/>
              <w:ind w:left="283"/>
              <w:jc w:val="right"/>
              <w:rPr>
                <w:rFonts w:cs="Times New Roman CYR"/>
                <w:sz w:val="22"/>
                <w:szCs w:val="22"/>
              </w:rPr>
            </w:pPr>
            <w:r w:rsidRPr="002A18D3">
              <w:rPr>
                <w:rFonts w:cs="Times New Roman CYR"/>
                <w:sz w:val="22"/>
                <w:szCs w:val="22"/>
              </w:rPr>
              <w:t>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122" w:rsidRPr="002A18D3" w:rsidRDefault="00641122" w:rsidP="00641122">
            <w:pPr>
              <w:tabs>
                <w:tab w:val="left" w:pos="1935"/>
              </w:tabs>
              <w:spacing w:after="120" w:line="280" w:lineRule="atLeast"/>
              <w:ind w:left="283"/>
              <w:jc w:val="right"/>
              <w:rPr>
                <w:rFonts w:cs="Times New Roman CYR"/>
                <w:sz w:val="22"/>
                <w:szCs w:val="22"/>
                <w:lang w:val="en-US"/>
              </w:rPr>
            </w:pPr>
            <w:r w:rsidRPr="002A18D3">
              <w:rPr>
                <w:rFonts w:cs="Times New Roman CYR"/>
                <w:sz w:val="22"/>
                <w:szCs w:val="22"/>
                <w:lang w:val="en-US"/>
              </w:rPr>
              <w:t>41</w:t>
            </w:r>
            <w:r w:rsidRPr="002A18D3">
              <w:rPr>
                <w:rFonts w:cs="Times New Roman CYR"/>
                <w:sz w:val="22"/>
                <w:szCs w:val="22"/>
              </w:rPr>
              <w:t>,</w:t>
            </w:r>
            <w:r w:rsidRPr="002A18D3">
              <w:rPr>
                <w:rFonts w:cs="Times New Roman CYR"/>
                <w:sz w:val="22"/>
                <w:szCs w:val="22"/>
                <w:lang w:val="en-US"/>
              </w:rPr>
              <w:t>21</w:t>
            </w:r>
          </w:p>
        </w:tc>
      </w:tr>
      <w:tr w:rsidR="00F14271"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E970A8" w:rsidP="00A77AD1">
            <w:pPr>
              <w:tabs>
                <w:tab w:val="left" w:pos="1935"/>
              </w:tabs>
              <w:spacing w:after="120" w:line="280" w:lineRule="atLeast"/>
              <w:jc w:val="both"/>
              <w:rPr>
                <w:rFonts w:cs="Times New Roman CYR"/>
                <w:sz w:val="22"/>
                <w:szCs w:val="22"/>
              </w:rPr>
            </w:pPr>
            <w:r w:rsidRPr="002A18D3">
              <w:rPr>
                <w:rFonts w:cs="Times New Roman CYR"/>
                <w:sz w:val="22"/>
                <w:szCs w:val="22"/>
              </w:rPr>
              <w:lastRenderedPageBreak/>
              <w:t>5</w:t>
            </w:r>
            <w:r w:rsidR="00765297" w:rsidRPr="002A18D3">
              <w:rPr>
                <w:rFonts w:cs="Times New Roman CYR"/>
                <w:sz w:val="22"/>
                <w:szCs w:val="22"/>
              </w:rPr>
              <w:t>.</w:t>
            </w:r>
            <w:r w:rsidR="00365BDF" w:rsidRPr="002A18D3">
              <w:rPr>
                <w:rFonts w:cs="Times New Roman CYR"/>
                <w:sz w:val="22"/>
                <w:szCs w:val="22"/>
              </w:rPr>
              <w:t xml:space="preserve"> </w:t>
            </w:r>
            <w:r w:rsidR="00F14271" w:rsidRPr="002A18D3">
              <w:rPr>
                <w:rFonts w:cs="Times New Roman CYR"/>
                <w:sz w:val="22"/>
                <w:szCs w:val="22"/>
              </w:rPr>
              <w:t xml:space="preserve"> Оборот на леглата</w:t>
            </w:r>
            <w:r w:rsidR="00365BDF" w:rsidRPr="002A18D3">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CC7D35"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0F4A81" w:rsidP="00C93831">
            <w:pPr>
              <w:tabs>
                <w:tab w:val="left" w:pos="1935"/>
              </w:tabs>
              <w:spacing w:after="120" w:line="280" w:lineRule="atLeast"/>
              <w:ind w:left="283"/>
              <w:jc w:val="right"/>
              <w:rPr>
                <w:rFonts w:cs="Times New Roman CYR"/>
                <w:sz w:val="22"/>
                <w:szCs w:val="22"/>
              </w:rPr>
            </w:pPr>
            <w:r w:rsidRPr="002A18D3">
              <w:rPr>
                <w:rFonts w:cs="Times New Roman CYR"/>
                <w:sz w:val="22"/>
                <w:szCs w:val="22"/>
              </w:rPr>
              <w:t>19,84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0F4A81" w:rsidP="000F4A81">
            <w:pPr>
              <w:tabs>
                <w:tab w:val="left" w:pos="1935"/>
              </w:tabs>
              <w:spacing w:after="120" w:line="280" w:lineRule="atLeast"/>
              <w:ind w:left="283"/>
              <w:jc w:val="right"/>
              <w:rPr>
                <w:rFonts w:cs="Times New Roman CYR"/>
                <w:sz w:val="22"/>
                <w:szCs w:val="22"/>
              </w:rPr>
            </w:pPr>
            <w:r w:rsidRPr="002A18D3">
              <w:rPr>
                <w:rFonts w:cs="Times New Roman CYR"/>
                <w:sz w:val="22"/>
                <w:szCs w:val="22"/>
              </w:rPr>
              <w:t>18</w:t>
            </w:r>
            <w:r w:rsidR="00D96C7A" w:rsidRPr="002A18D3">
              <w:rPr>
                <w:rFonts w:cs="Times New Roman CYR"/>
                <w:sz w:val="22"/>
                <w:szCs w:val="22"/>
              </w:rPr>
              <w:t>,</w:t>
            </w:r>
            <w:r w:rsidRPr="002A18D3">
              <w:rPr>
                <w:rFonts w:cs="Times New Roman CYR"/>
                <w:sz w:val="22"/>
                <w:szCs w:val="22"/>
              </w:rPr>
              <w:t>11</w:t>
            </w:r>
          </w:p>
        </w:tc>
      </w:tr>
      <w:tr w:rsidR="00F14271"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E970A8" w:rsidP="00A77AD1">
            <w:pPr>
              <w:tabs>
                <w:tab w:val="left" w:pos="1935"/>
              </w:tabs>
              <w:spacing w:after="120" w:line="280" w:lineRule="atLeast"/>
              <w:rPr>
                <w:rFonts w:cs="Times New Roman CYR"/>
                <w:sz w:val="22"/>
                <w:szCs w:val="22"/>
              </w:rPr>
            </w:pPr>
            <w:r w:rsidRPr="002A18D3">
              <w:rPr>
                <w:rFonts w:cs="Times New Roman CYR"/>
                <w:sz w:val="22"/>
                <w:szCs w:val="22"/>
              </w:rPr>
              <w:t>6</w:t>
            </w:r>
            <w:r w:rsidR="00F14271" w:rsidRPr="002A18D3">
              <w:rPr>
                <w:rFonts w:cs="Times New Roman CYR"/>
                <w:sz w:val="22"/>
                <w:szCs w:val="22"/>
              </w:rPr>
              <w:t>.</w:t>
            </w:r>
            <w:r w:rsidR="005107F0" w:rsidRPr="002A18D3">
              <w:rPr>
                <w:rFonts w:cs="Times New Roman CYR"/>
                <w:sz w:val="22"/>
                <w:szCs w:val="22"/>
              </w:rPr>
              <w:t xml:space="preserve">1. </w:t>
            </w:r>
            <w:r w:rsidR="00F14271" w:rsidRPr="002A18D3">
              <w:rPr>
                <w:rFonts w:cs="Times New Roman CYR"/>
                <w:sz w:val="22"/>
                <w:szCs w:val="22"/>
              </w:rPr>
              <w:t xml:space="preserve"> Среден болничен престой</w:t>
            </w:r>
            <w:r w:rsidR="005107F0" w:rsidRPr="002A18D3">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CC7D35"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д</w:t>
            </w:r>
            <w:r w:rsidR="00F14271" w:rsidRPr="002A18D3">
              <w:rPr>
                <w:rFonts w:cs="Times New Roman CYR"/>
                <w:sz w:val="22"/>
                <w:szCs w:val="22"/>
              </w:rPr>
              <w:t>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7A6A70" w:rsidP="000F4A81">
            <w:pPr>
              <w:tabs>
                <w:tab w:val="left" w:pos="1935"/>
              </w:tabs>
              <w:spacing w:after="120" w:line="280" w:lineRule="atLeast"/>
              <w:ind w:left="283"/>
              <w:jc w:val="right"/>
              <w:rPr>
                <w:rFonts w:cs="Times New Roman CYR"/>
                <w:sz w:val="22"/>
                <w:szCs w:val="22"/>
              </w:rPr>
            </w:pPr>
            <w:r w:rsidRPr="002A18D3">
              <w:rPr>
                <w:rFonts w:cs="Times New Roman CYR"/>
                <w:sz w:val="22"/>
                <w:szCs w:val="22"/>
                <w:lang w:val="en-US"/>
              </w:rPr>
              <w:t>3,</w:t>
            </w:r>
            <w:r w:rsidR="000F4A81" w:rsidRPr="002A18D3">
              <w:rPr>
                <w:rFonts w:cs="Times New Roman CYR"/>
                <w:sz w:val="22"/>
                <w:szCs w:val="22"/>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D96C7A" w:rsidP="000F4A81">
            <w:pPr>
              <w:tabs>
                <w:tab w:val="left" w:pos="1935"/>
              </w:tabs>
              <w:spacing w:after="120" w:line="280" w:lineRule="atLeast"/>
              <w:ind w:left="283"/>
              <w:jc w:val="right"/>
              <w:rPr>
                <w:rFonts w:cs="Times New Roman CYR"/>
                <w:sz w:val="22"/>
                <w:szCs w:val="22"/>
              </w:rPr>
            </w:pPr>
            <w:r w:rsidRPr="002A18D3">
              <w:rPr>
                <w:rFonts w:cs="Times New Roman CYR"/>
                <w:sz w:val="22"/>
                <w:szCs w:val="22"/>
              </w:rPr>
              <w:t>3,</w:t>
            </w:r>
            <w:r w:rsidR="000F4A81" w:rsidRPr="002A18D3">
              <w:rPr>
                <w:rFonts w:cs="Times New Roman CYR"/>
                <w:sz w:val="22"/>
                <w:szCs w:val="22"/>
              </w:rPr>
              <w:t>51</w:t>
            </w:r>
          </w:p>
        </w:tc>
      </w:tr>
      <w:tr w:rsidR="00896BC2"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5107F0" w:rsidP="005107F0">
            <w:pPr>
              <w:tabs>
                <w:tab w:val="left" w:pos="1935"/>
              </w:tabs>
              <w:spacing w:after="120" w:line="280" w:lineRule="atLeast"/>
              <w:rPr>
                <w:rFonts w:cs="Times New Roman CYR"/>
                <w:sz w:val="22"/>
                <w:szCs w:val="22"/>
              </w:rPr>
            </w:pPr>
            <w:r w:rsidRPr="002A18D3">
              <w:rPr>
                <w:rFonts w:cs="Times New Roman CYR"/>
                <w:sz w:val="22"/>
                <w:szCs w:val="22"/>
              </w:rPr>
              <w:t>6.2. Среден болничен престой –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5107F0"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дни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B46CBB" w:rsidP="00DF26C9">
            <w:pPr>
              <w:tabs>
                <w:tab w:val="left" w:pos="1935"/>
              </w:tabs>
              <w:spacing w:after="120" w:line="280" w:lineRule="atLeast"/>
              <w:ind w:left="283"/>
              <w:jc w:val="right"/>
              <w:rPr>
                <w:rFonts w:cs="Times New Roman CYR"/>
                <w:sz w:val="22"/>
                <w:szCs w:val="22"/>
              </w:rPr>
            </w:pPr>
            <w:r w:rsidRPr="002A18D3">
              <w:rPr>
                <w:rFonts w:cs="Times New Roman CY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0C07D7" w:rsidP="009D6C9D">
            <w:pPr>
              <w:tabs>
                <w:tab w:val="left" w:pos="1935"/>
              </w:tabs>
              <w:spacing w:after="120" w:line="280" w:lineRule="atLeast"/>
              <w:ind w:left="283"/>
              <w:jc w:val="right"/>
              <w:rPr>
                <w:rFonts w:cs="Times New Roman CYR"/>
                <w:sz w:val="22"/>
                <w:szCs w:val="22"/>
                <w:lang w:val="en-US"/>
              </w:rPr>
            </w:pPr>
            <w:r w:rsidRPr="002A18D3">
              <w:rPr>
                <w:rFonts w:cs="Times New Roman CYR"/>
                <w:sz w:val="22"/>
                <w:szCs w:val="22"/>
              </w:rPr>
              <w:t>3,</w:t>
            </w:r>
            <w:r w:rsidR="009D6C9D" w:rsidRPr="002A18D3">
              <w:rPr>
                <w:rFonts w:cs="Times New Roman CYR"/>
                <w:sz w:val="22"/>
                <w:szCs w:val="22"/>
                <w:lang w:val="en-US"/>
              </w:rPr>
              <w:t>42</w:t>
            </w:r>
          </w:p>
        </w:tc>
      </w:tr>
      <w:tr w:rsidR="00F14271"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B777C9" w:rsidP="00A77AD1">
            <w:pPr>
              <w:tabs>
                <w:tab w:val="left" w:pos="1935"/>
              </w:tabs>
              <w:spacing w:after="120" w:line="280" w:lineRule="atLeast"/>
              <w:rPr>
                <w:rFonts w:cs="Times New Roman CYR"/>
                <w:sz w:val="22"/>
                <w:szCs w:val="22"/>
              </w:rPr>
            </w:pPr>
            <w:r w:rsidRPr="002A18D3">
              <w:rPr>
                <w:rFonts w:cs="Times New Roman CYR"/>
                <w:sz w:val="22"/>
                <w:szCs w:val="22"/>
              </w:rPr>
              <w:t>7</w:t>
            </w:r>
            <w:r w:rsidR="00F14271" w:rsidRPr="002A18D3">
              <w:rPr>
                <w:rFonts w:cs="Times New Roman CYR"/>
                <w:sz w:val="22"/>
                <w:szCs w:val="22"/>
              </w:rPr>
              <w:t>. Профилактични прегледи</w:t>
            </w:r>
            <w:r w:rsidR="00E970A8" w:rsidRPr="002A18D3">
              <w:rPr>
                <w:rFonts w:cs="Times New Roman CYR"/>
                <w:sz w:val="22"/>
                <w:szCs w:val="22"/>
              </w:rPr>
              <w:t xml:space="preserve"> </w:t>
            </w:r>
            <w:r w:rsidR="00365BDF" w:rsidRPr="002A18D3">
              <w:rPr>
                <w:rFonts w:cs="Times New Roman CYR"/>
                <w:sz w:val="22"/>
                <w:szCs w:val="22"/>
              </w:rPr>
              <w:t>–</w:t>
            </w:r>
            <w:r w:rsidR="00E970A8" w:rsidRPr="002A18D3">
              <w:rPr>
                <w:rFonts w:cs="Times New Roman CYR"/>
                <w:sz w:val="22"/>
                <w:szCs w:val="22"/>
              </w:rPr>
              <w:t xml:space="preserve"> НМТБ</w:t>
            </w:r>
            <w:r w:rsidR="002133C5" w:rsidRPr="002A18D3">
              <w:rPr>
                <w:rFonts w:cs="Times New Roman CYR"/>
                <w:sz w:val="22"/>
                <w:szCs w:val="22"/>
              </w:rPr>
              <w:t xml:space="preserve">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EC555C"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F14271"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0F4A81" w:rsidP="002133C5">
            <w:pPr>
              <w:tabs>
                <w:tab w:val="left" w:pos="1935"/>
              </w:tabs>
              <w:spacing w:after="120" w:line="280" w:lineRule="atLeast"/>
              <w:ind w:left="283"/>
              <w:jc w:val="right"/>
              <w:rPr>
                <w:rFonts w:cs="Times New Roman CYR"/>
                <w:sz w:val="22"/>
                <w:szCs w:val="22"/>
              </w:rPr>
            </w:pPr>
            <w:r w:rsidRPr="002A18D3">
              <w:rPr>
                <w:rFonts w:cs="Times New Roman CYR"/>
                <w:sz w:val="22"/>
                <w:szCs w:val="22"/>
              </w:rPr>
              <w:t>9 857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6473" w:rsidRPr="002A18D3" w:rsidRDefault="000653B8" w:rsidP="000F4A81">
            <w:pPr>
              <w:tabs>
                <w:tab w:val="left" w:pos="1935"/>
              </w:tabs>
              <w:spacing w:after="120" w:line="280" w:lineRule="atLeast"/>
              <w:ind w:left="283"/>
              <w:jc w:val="right"/>
              <w:rPr>
                <w:rFonts w:cs="Times New Roman CYR"/>
                <w:sz w:val="22"/>
                <w:szCs w:val="22"/>
              </w:rPr>
            </w:pPr>
            <w:r w:rsidRPr="002A18D3">
              <w:rPr>
                <w:rFonts w:cs="Times New Roman CYR"/>
                <w:sz w:val="22"/>
                <w:szCs w:val="22"/>
              </w:rPr>
              <w:t>1</w:t>
            </w:r>
            <w:r w:rsidR="000F4A81" w:rsidRPr="002A18D3">
              <w:rPr>
                <w:rFonts w:cs="Times New Roman CYR"/>
                <w:sz w:val="22"/>
                <w:szCs w:val="22"/>
              </w:rPr>
              <w:t>1</w:t>
            </w:r>
            <w:r w:rsidR="00684F3C" w:rsidRPr="002A18D3">
              <w:rPr>
                <w:rFonts w:cs="Times New Roman CYR"/>
                <w:sz w:val="22"/>
                <w:szCs w:val="22"/>
              </w:rPr>
              <w:t xml:space="preserve"> </w:t>
            </w:r>
            <w:r w:rsidR="000F4A81" w:rsidRPr="002A18D3">
              <w:rPr>
                <w:rFonts w:cs="Times New Roman CYR"/>
                <w:sz w:val="22"/>
                <w:szCs w:val="22"/>
              </w:rPr>
              <w:t>342</w:t>
            </w:r>
          </w:p>
        </w:tc>
      </w:tr>
      <w:tr w:rsidR="00F14271"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B777C9" w:rsidP="00A77AD1">
            <w:pPr>
              <w:tabs>
                <w:tab w:val="left" w:pos="1935"/>
              </w:tabs>
              <w:spacing w:after="120" w:line="280" w:lineRule="atLeast"/>
              <w:rPr>
                <w:rFonts w:cs="Times New Roman CYR"/>
                <w:sz w:val="22"/>
                <w:szCs w:val="22"/>
              </w:rPr>
            </w:pPr>
            <w:r w:rsidRPr="002A18D3">
              <w:rPr>
                <w:rFonts w:cs="Times New Roman CYR"/>
                <w:sz w:val="22"/>
                <w:szCs w:val="22"/>
              </w:rPr>
              <w:t>8</w:t>
            </w:r>
            <w:r w:rsidR="00F14271" w:rsidRPr="002A18D3">
              <w:rPr>
                <w:rFonts w:cs="Times New Roman CYR"/>
                <w:sz w:val="22"/>
                <w:szCs w:val="22"/>
              </w:rPr>
              <w:t>.</w:t>
            </w:r>
            <w:r w:rsidR="002133C5" w:rsidRPr="002A18D3">
              <w:rPr>
                <w:rFonts w:cs="Times New Roman CYR"/>
                <w:sz w:val="22"/>
                <w:szCs w:val="22"/>
              </w:rPr>
              <w:t>1.</w:t>
            </w:r>
            <w:r w:rsidR="00F14271" w:rsidRPr="002A18D3">
              <w:rPr>
                <w:rFonts w:cs="Times New Roman CYR"/>
                <w:sz w:val="22"/>
                <w:szCs w:val="22"/>
              </w:rPr>
              <w:t xml:space="preserve"> Психологически прегледи</w:t>
            </w:r>
            <w:r w:rsidR="002133C5" w:rsidRPr="002A18D3">
              <w:rPr>
                <w:rFonts w:cs="Times New Roman CYR"/>
                <w:sz w:val="22"/>
                <w:szCs w:val="22"/>
              </w:rPr>
              <w:t xml:space="preserve"> –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890B0E"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F14271"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0F4A81" w:rsidP="000F4A81">
            <w:pPr>
              <w:tabs>
                <w:tab w:val="left" w:pos="1935"/>
              </w:tabs>
              <w:spacing w:after="120" w:line="280" w:lineRule="atLeast"/>
              <w:ind w:left="283"/>
              <w:jc w:val="right"/>
              <w:rPr>
                <w:rFonts w:cs="Times New Roman CYR"/>
                <w:sz w:val="22"/>
                <w:szCs w:val="22"/>
              </w:rPr>
            </w:pPr>
            <w:r w:rsidRPr="002A18D3">
              <w:rPr>
                <w:rFonts w:cs="Times New Roman CYR"/>
                <w:sz w:val="22"/>
                <w:szCs w:val="22"/>
              </w:rPr>
              <w:t>2 153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0F4A81" w:rsidP="00B53DED">
            <w:pPr>
              <w:tabs>
                <w:tab w:val="left" w:pos="1935"/>
              </w:tabs>
              <w:spacing w:after="120" w:line="280" w:lineRule="atLeast"/>
              <w:ind w:left="283"/>
              <w:jc w:val="right"/>
              <w:rPr>
                <w:rFonts w:cs="Times New Roman CYR"/>
                <w:sz w:val="22"/>
                <w:szCs w:val="22"/>
              </w:rPr>
            </w:pPr>
            <w:r w:rsidRPr="002A18D3">
              <w:rPr>
                <w:rFonts w:cs="Times New Roman CYR"/>
                <w:sz w:val="22"/>
                <w:szCs w:val="22"/>
              </w:rPr>
              <w:t>2 188</w:t>
            </w:r>
          </w:p>
        </w:tc>
      </w:tr>
      <w:tr w:rsidR="00896BC2"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B777C9" w:rsidP="002133C5">
            <w:pPr>
              <w:tabs>
                <w:tab w:val="left" w:pos="1935"/>
              </w:tabs>
              <w:spacing w:after="120" w:line="280" w:lineRule="atLeast"/>
              <w:rPr>
                <w:rFonts w:cs="Times New Roman CYR"/>
                <w:sz w:val="22"/>
                <w:szCs w:val="22"/>
              </w:rPr>
            </w:pPr>
            <w:r w:rsidRPr="002A18D3">
              <w:rPr>
                <w:rFonts w:cs="Times New Roman CYR"/>
                <w:sz w:val="22"/>
                <w:szCs w:val="22"/>
              </w:rPr>
              <w:t>8</w:t>
            </w:r>
            <w:r w:rsidR="002133C5" w:rsidRPr="002A18D3">
              <w:rPr>
                <w:rFonts w:cs="Times New Roman CYR"/>
                <w:sz w:val="22"/>
                <w:szCs w:val="22"/>
              </w:rPr>
              <w:t xml:space="preserve">.2. Психологическа експертиза за профес. годност и подбор на кадри </w:t>
            </w:r>
            <w:r w:rsidR="008954CF" w:rsidRPr="002A18D3">
              <w:rPr>
                <w:rFonts w:cs="Times New Roman CYR"/>
                <w:sz w:val="22"/>
                <w:szCs w:val="22"/>
              </w:rPr>
              <w:t>в системата на транспорта</w:t>
            </w:r>
            <w:r w:rsidR="002133C5" w:rsidRPr="002A18D3">
              <w:rPr>
                <w:rFonts w:cs="Times New Roman CYR"/>
                <w:sz w:val="22"/>
                <w:szCs w:val="22"/>
              </w:rPr>
              <w:t>– 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890B0E"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2133C5"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1E36FB" w:rsidP="00DF26C9">
            <w:pPr>
              <w:tabs>
                <w:tab w:val="left" w:pos="1935"/>
              </w:tabs>
              <w:spacing w:after="120" w:line="280" w:lineRule="atLeast"/>
              <w:ind w:left="283"/>
              <w:jc w:val="right"/>
              <w:rPr>
                <w:rFonts w:cs="Times New Roman CYR"/>
                <w:sz w:val="22"/>
                <w:szCs w:val="22"/>
              </w:rPr>
            </w:pPr>
            <w:r w:rsidRPr="002A18D3">
              <w:rPr>
                <w:rFonts w:cs="Times New Roman CYR"/>
                <w:sz w:val="22"/>
                <w:szCs w:val="22"/>
              </w:rPr>
              <w:t>2 500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6BC2" w:rsidRPr="002A18D3" w:rsidRDefault="009D6C9D" w:rsidP="000653B8">
            <w:pPr>
              <w:tabs>
                <w:tab w:val="center" w:pos="884"/>
                <w:tab w:val="right" w:pos="1485"/>
                <w:tab w:val="left" w:pos="1935"/>
              </w:tabs>
              <w:spacing w:after="120" w:line="280" w:lineRule="atLeast"/>
              <w:ind w:left="283"/>
              <w:jc w:val="right"/>
              <w:rPr>
                <w:rFonts w:cs="Times New Roman CYR"/>
                <w:sz w:val="22"/>
                <w:szCs w:val="22"/>
                <w:lang w:val="en-US"/>
              </w:rPr>
            </w:pPr>
            <w:r w:rsidRPr="002A18D3">
              <w:rPr>
                <w:rFonts w:cs="Times New Roman CYR"/>
                <w:sz w:val="22"/>
                <w:szCs w:val="22"/>
                <w:lang w:val="en-US"/>
              </w:rPr>
              <w:t>1 039</w:t>
            </w:r>
          </w:p>
        </w:tc>
      </w:tr>
      <w:tr w:rsidR="00F14271"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B46CBB" w:rsidP="00CA09C5">
            <w:pPr>
              <w:tabs>
                <w:tab w:val="left" w:pos="1935"/>
              </w:tabs>
              <w:spacing w:after="120" w:line="280" w:lineRule="atLeast"/>
              <w:jc w:val="both"/>
              <w:rPr>
                <w:rFonts w:cs="Times New Roman CYR"/>
                <w:sz w:val="22"/>
                <w:szCs w:val="22"/>
              </w:rPr>
            </w:pPr>
            <w:r w:rsidRPr="002A18D3">
              <w:rPr>
                <w:rFonts w:cs="Times New Roman CYR"/>
                <w:sz w:val="22"/>
                <w:szCs w:val="22"/>
              </w:rPr>
              <w:t>9</w:t>
            </w:r>
            <w:r w:rsidR="00F349C5" w:rsidRPr="002A18D3">
              <w:rPr>
                <w:rFonts w:cs="Times New Roman CYR"/>
                <w:sz w:val="22"/>
                <w:szCs w:val="22"/>
              </w:rPr>
              <w:t xml:space="preserve">. </w:t>
            </w:r>
            <w:r w:rsidR="00E970A8" w:rsidRPr="002A18D3">
              <w:rPr>
                <w:rFonts w:cs="Times New Roman CYR"/>
                <w:sz w:val="22"/>
                <w:szCs w:val="22"/>
              </w:rPr>
              <w:t xml:space="preserve">Медицинска експертиза </w:t>
            </w:r>
            <w:r w:rsidR="00154518" w:rsidRPr="002A18D3">
              <w:rPr>
                <w:rFonts w:cs="Times New Roman CYR"/>
                <w:sz w:val="22"/>
                <w:szCs w:val="22"/>
              </w:rPr>
              <w:t>на хора с увреждания, които са</w:t>
            </w:r>
            <w:r w:rsidR="00E970A8" w:rsidRPr="002A18D3">
              <w:rPr>
                <w:rFonts w:cs="Times New Roman CYR"/>
                <w:sz w:val="22"/>
                <w:szCs w:val="22"/>
              </w:rPr>
              <w:t xml:space="preserve"> водачи на МПС</w:t>
            </w:r>
            <w:r w:rsidR="00154518" w:rsidRPr="002A18D3">
              <w:rPr>
                <w:rFonts w:cs="Times New Roman CYR"/>
                <w:sz w:val="22"/>
                <w:szCs w:val="22"/>
              </w:rPr>
              <w:t xml:space="preserve"> </w:t>
            </w:r>
            <w:r w:rsidR="009C78B9" w:rsidRPr="002A18D3">
              <w:rPr>
                <w:rFonts w:cs="Times New Roman CYR"/>
                <w:sz w:val="22"/>
                <w:szCs w:val="22"/>
              </w:rPr>
              <w:t xml:space="preserve">– </w:t>
            </w:r>
            <w:r w:rsidR="00E970A8" w:rsidRPr="002A18D3">
              <w:rPr>
                <w:rFonts w:cs="Times New Roman CYR"/>
                <w:sz w:val="22"/>
                <w:szCs w:val="22"/>
              </w:rPr>
              <w:t>МТБ Пловдив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890B0E"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w:t>
            </w:r>
            <w:r w:rsidR="00F14271" w:rsidRPr="002A18D3">
              <w:rPr>
                <w:rFonts w:cs="Times New Roman CYR"/>
                <w:sz w:val="22"/>
                <w:szCs w:val="22"/>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1E36FB" w:rsidP="00DF26C9">
            <w:pPr>
              <w:tabs>
                <w:tab w:val="left" w:pos="1935"/>
              </w:tabs>
              <w:spacing w:after="120" w:line="280" w:lineRule="atLeast"/>
              <w:ind w:left="283"/>
              <w:jc w:val="right"/>
              <w:rPr>
                <w:rFonts w:cs="Times New Roman CYR"/>
                <w:sz w:val="22"/>
                <w:szCs w:val="22"/>
              </w:rPr>
            </w:pPr>
            <w:r w:rsidRPr="002A18D3">
              <w:rPr>
                <w:rFonts w:cs="Times New Roman CYR"/>
                <w:sz w:val="22"/>
                <w:szCs w:val="22"/>
              </w:rPr>
              <w:t>3</w:t>
            </w:r>
            <w:r w:rsidR="00FF0F0C" w:rsidRPr="002A18D3">
              <w:rPr>
                <w:rFonts w:cs="Times New Roman CYR"/>
                <w:sz w:val="22"/>
                <w:szCs w:val="22"/>
                <w:lang w:val="en-US"/>
              </w:rPr>
              <w:t xml:space="preserve"> </w:t>
            </w:r>
            <w:r w:rsidR="002133C5" w:rsidRPr="002A18D3">
              <w:rPr>
                <w:rFonts w:cs="Times New Roman CY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4271" w:rsidRPr="002A18D3" w:rsidRDefault="009D6C9D" w:rsidP="000653B8">
            <w:pPr>
              <w:tabs>
                <w:tab w:val="left" w:pos="1935"/>
              </w:tabs>
              <w:spacing w:after="120" w:line="280" w:lineRule="atLeast"/>
              <w:ind w:left="283"/>
              <w:jc w:val="right"/>
              <w:rPr>
                <w:rFonts w:cs="Times New Roman CYR"/>
                <w:sz w:val="22"/>
                <w:szCs w:val="22"/>
                <w:lang w:val="en-US"/>
              </w:rPr>
            </w:pPr>
            <w:r w:rsidRPr="002A18D3">
              <w:rPr>
                <w:rFonts w:cs="Times New Roman CYR"/>
                <w:sz w:val="22"/>
                <w:szCs w:val="22"/>
                <w:lang w:val="en-US"/>
              </w:rPr>
              <w:t>2 029</w:t>
            </w:r>
          </w:p>
          <w:p w:rsidR="005F7983" w:rsidRPr="002A18D3" w:rsidRDefault="005F7983" w:rsidP="002133C5">
            <w:pPr>
              <w:tabs>
                <w:tab w:val="left" w:pos="1935"/>
              </w:tabs>
              <w:spacing w:after="120" w:line="280" w:lineRule="atLeast"/>
              <w:ind w:left="283"/>
              <w:jc w:val="right"/>
              <w:rPr>
                <w:rFonts w:cs="Times New Roman CYR"/>
                <w:sz w:val="22"/>
                <w:szCs w:val="22"/>
              </w:rPr>
            </w:pPr>
          </w:p>
        </w:tc>
      </w:tr>
      <w:tr w:rsidR="00D96C7A"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D96C7A" w:rsidRPr="002A18D3" w:rsidRDefault="00D96C7A" w:rsidP="00CA09C5">
            <w:pPr>
              <w:tabs>
                <w:tab w:val="left" w:pos="1935"/>
              </w:tabs>
              <w:spacing w:after="120" w:line="280" w:lineRule="atLeast"/>
              <w:jc w:val="both"/>
              <w:rPr>
                <w:rFonts w:cs="Times New Roman CYR"/>
                <w:sz w:val="22"/>
                <w:szCs w:val="22"/>
              </w:rPr>
            </w:pPr>
            <w:r w:rsidRPr="002A18D3">
              <w:rPr>
                <w:rFonts w:cs="Times New Roman CYR"/>
                <w:sz w:val="22"/>
                <w:szCs w:val="22"/>
              </w:rPr>
              <w:t>10. Лица, преминали през   ТОЛЕК- София и КАМО</w:t>
            </w:r>
            <w:r w:rsidRPr="002A18D3">
              <w:rPr>
                <w:sz w:val="22"/>
                <w:szCs w:val="22"/>
              </w:rPr>
              <w:t xml:space="preserve"> </w:t>
            </w:r>
            <w:r w:rsidRPr="002A18D3">
              <w:rPr>
                <w:rFonts w:cs="Times New Roman CYR"/>
                <w:sz w:val="22"/>
                <w:szCs w:val="22"/>
              </w:rPr>
              <w:t>–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6C7A" w:rsidRPr="002A18D3" w:rsidRDefault="00D96C7A"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бр.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6C7A" w:rsidRPr="002A18D3" w:rsidRDefault="000F4A81" w:rsidP="00DF26C9">
            <w:pPr>
              <w:tabs>
                <w:tab w:val="left" w:pos="1935"/>
              </w:tabs>
              <w:spacing w:after="120" w:line="280" w:lineRule="atLeast"/>
              <w:ind w:left="283"/>
              <w:jc w:val="right"/>
              <w:rPr>
                <w:rFonts w:cs="Times New Roman CYR"/>
                <w:sz w:val="22"/>
                <w:szCs w:val="22"/>
              </w:rPr>
            </w:pPr>
            <w:r w:rsidRPr="002A18D3">
              <w:rPr>
                <w:rFonts w:cs="Times New Roman CYR"/>
                <w:sz w:val="22"/>
                <w:szCs w:val="22"/>
              </w:rPr>
              <w:t>3</w:t>
            </w:r>
            <w:r w:rsidR="00D96C7A" w:rsidRPr="002A18D3">
              <w:rPr>
                <w:rFonts w:cs="Times New Roman CYR"/>
                <w:sz w:val="22"/>
                <w:szCs w:val="22"/>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6C7A" w:rsidRPr="002A18D3" w:rsidRDefault="00D96C7A" w:rsidP="000F4A81">
            <w:pPr>
              <w:tabs>
                <w:tab w:val="left" w:pos="1935"/>
              </w:tabs>
              <w:spacing w:after="120" w:line="280" w:lineRule="atLeast"/>
              <w:ind w:left="283"/>
              <w:jc w:val="right"/>
              <w:rPr>
                <w:rFonts w:cs="Times New Roman CYR"/>
                <w:sz w:val="22"/>
                <w:szCs w:val="22"/>
              </w:rPr>
            </w:pPr>
            <w:r w:rsidRPr="002A18D3">
              <w:rPr>
                <w:rFonts w:cs="Times New Roman CYR"/>
                <w:sz w:val="22"/>
                <w:szCs w:val="22"/>
              </w:rPr>
              <w:t xml:space="preserve">3 </w:t>
            </w:r>
            <w:r w:rsidR="000F4A81" w:rsidRPr="002A18D3">
              <w:rPr>
                <w:rFonts w:cs="Times New Roman CYR"/>
                <w:sz w:val="22"/>
                <w:szCs w:val="22"/>
              </w:rPr>
              <w:t>900</w:t>
            </w:r>
          </w:p>
        </w:tc>
      </w:tr>
      <w:tr w:rsidR="00E72CC6" w:rsidRPr="002A18D3" w:rsidTr="00A77AD1">
        <w:tc>
          <w:tcPr>
            <w:tcW w:w="4536" w:type="dxa"/>
            <w:tcBorders>
              <w:top w:val="single" w:sz="4" w:space="0" w:color="auto"/>
              <w:left w:val="single" w:sz="4" w:space="0" w:color="auto"/>
              <w:bottom w:val="single" w:sz="4" w:space="0" w:color="auto"/>
              <w:right w:val="single" w:sz="4" w:space="0" w:color="auto"/>
            </w:tcBorders>
            <w:shd w:val="clear" w:color="auto" w:fill="auto"/>
          </w:tcPr>
          <w:p w:rsidR="00E72CC6" w:rsidRPr="002A18D3" w:rsidRDefault="00E72CC6" w:rsidP="00D824D7">
            <w:pPr>
              <w:tabs>
                <w:tab w:val="left" w:pos="1935"/>
              </w:tabs>
              <w:spacing w:after="120" w:line="280" w:lineRule="atLeast"/>
              <w:jc w:val="both"/>
              <w:rPr>
                <w:rFonts w:cs="Times New Roman CYR"/>
                <w:sz w:val="22"/>
                <w:szCs w:val="22"/>
              </w:rPr>
            </w:pPr>
            <w:r w:rsidRPr="002A18D3">
              <w:rPr>
                <w:rFonts w:cs="Times New Roman CYR"/>
                <w:sz w:val="22"/>
                <w:szCs w:val="22"/>
              </w:rPr>
              <w:t xml:space="preserve">11. </w:t>
            </w:r>
            <w:r w:rsidRPr="002A18D3">
              <w:rPr>
                <w:sz w:val="22"/>
                <w:szCs w:val="22"/>
              </w:rPr>
              <w:t>Лица, преминали през ТЦЛЕК</w:t>
            </w:r>
            <w:r w:rsidR="00D824D7" w:rsidRPr="002A18D3">
              <w:rPr>
                <w:sz w:val="22"/>
                <w:szCs w:val="22"/>
              </w:rPr>
              <w:t xml:space="preserve"> </w:t>
            </w:r>
            <w:r w:rsidR="00D824D7" w:rsidRPr="002A18D3">
              <w:rPr>
                <w:rFonts w:cs="Times New Roman CYR"/>
                <w:sz w:val="22"/>
                <w:szCs w:val="22"/>
              </w:rPr>
              <w:t>– НМТБ София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2CC6" w:rsidRPr="002A18D3" w:rsidRDefault="00E72CC6" w:rsidP="00DF26C9">
            <w:pPr>
              <w:tabs>
                <w:tab w:val="left" w:pos="1935"/>
              </w:tabs>
              <w:spacing w:after="120" w:line="280" w:lineRule="atLeast"/>
              <w:ind w:left="283"/>
              <w:jc w:val="center"/>
              <w:rPr>
                <w:rFonts w:cs="Times New Roman CYR"/>
                <w:sz w:val="22"/>
                <w:szCs w:val="22"/>
              </w:rPr>
            </w:pPr>
            <w:r w:rsidRPr="002A18D3">
              <w:rPr>
                <w:rFonts w:cs="Times New Roman CYR"/>
                <w:sz w:val="22"/>
                <w:szCs w:val="22"/>
              </w:rPr>
              <w:t xml:space="preserve">бр.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2CC6" w:rsidRPr="002A18D3" w:rsidRDefault="000F4A81" w:rsidP="00DF26C9">
            <w:pPr>
              <w:tabs>
                <w:tab w:val="left" w:pos="1935"/>
              </w:tabs>
              <w:spacing w:after="120" w:line="280" w:lineRule="atLeast"/>
              <w:ind w:left="283"/>
              <w:jc w:val="right"/>
              <w:rPr>
                <w:rFonts w:cs="Times New Roman CYR"/>
                <w:sz w:val="22"/>
                <w:szCs w:val="22"/>
              </w:rPr>
            </w:pPr>
            <w:r w:rsidRPr="002A18D3">
              <w:rPr>
                <w:rFonts w:cs="Times New Roman CYR"/>
                <w:sz w:val="22"/>
                <w:szCs w:val="22"/>
              </w:rPr>
              <w:t>3</w:t>
            </w:r>
            <w:r w:rsidR="00E72CC6" w:rsidRPr="002A18D3">
              <w:rPr>
                <w:rFonts w:cs="Times New Roman CYR"/>
                <w:sz w:val="22"/>
                <w:szCs w:val="22"/>
              </w:rPr>
              <w:t xml:space="preserve">00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2CC6" w:rsidRPr="002A18D3" w:rsidRDefault="000F4A81" w:rsidP="000653B8">
            <w:pPr>
              <w:tabs>
                <w:tab w:val="left" w:pos="1935"/>
              </w:tabs>
              <w:spacing w:after="120" w:line="280" w:lineRule="atLeast"/>
              <w:ind w:left="283"/>
              <w:jc w:val="right"/>
              <w:rPr>
                <w:rFonts w:cs="Times New Roman CYR"/>
                <w:sz w:val="22"/>
                <w:szCs w:val="22"/>
              </w:rPr>
            </w:pPr>
            <w:r w:rsidRPr="002A18D3">
              <w:rPr>
                <w:rFonts w:cs="Times New Roman CYR"/>
                <w:sz w:val="22"/>
                <w:szCs w:val="22"/>
              </w:rPr>
              <w:t>377</w:t>
            </w:r>
          </w:p>
        </w:tc>
      </w:tr>
    </w:tbl>
    <w:p w:rsidR="005A5096" w:rsidRPr="002A18D3" w:rsidRDefault="005A5096" w:rsidP="00502B14">
      <w:pPr>
        <w:spacing w:before="120" w:after="120"/>
        <w:jc w:val="both"/>
        <w:rPr>
          <w:b/>
          <w:sz w:val="22"/>
          <w:szCs w:val="22"/>
          <w:u w:val="single"/>
        </w:rPr>
      </w:pPr>
      <w:r w:rsidRPr="002A18D3">
        <w:rPr>
          <w:b/>
          <w:sz w:val="22"/>
          <w:szCs w:val="22"/>
          <w:u w:val="single"/>
        </w:rPr>
        <w:t xml:space="preserve">НМТБ „Цар Борис </w:t>
      </w:r>
      <w:r w:rsidRPr="002A18D3">
        <w:rPr>
          <w:b/>
          <w:sz w:val="22"/>
          <w:szCs w:val="22"/>
          <w:u w:val="single"/>
          <w:lang w:val="en-US"/>
        </w:rPr>
        <w:t>III</w:t>
      </w:r>
      <w:r w:rsidRPr="002A18D3">
        <w:rPr>
          <w:b/>
          <w:sz w:val="22"/>
          <w:szCs w:val="22"/>
          <w:u w:val="single"/>
        </w:rPr>
        <w:t>“</w:t>
      </w:r>
    </w:p>
    <w:p w:rsidR="00C20B91" w:rsidRPr="002A18D3" w:rsidRDefault="00C20B91" w:rsidP="00C20B91">
      <w:pPr>
        <w:jc w:val="both"/>
        <w:rPr>
          <w:rFonts w:ascii="Times New Roman" w:hAnsi="Times New Roman"/>
          <w:sz w:val="22"/>
          <w:szCs w:val="22"/>
        </w:rPr>
      </w:pPr>
      <w:r w:rsidRPr="002A18D3">
        <w:rPr>
          <w:b/>
          <w:sz w:val="22"/>
          <w:szCs w:val="22"/>
        </w:rPr>
        <w:t xml:space="preserve">Използваемостта на леглата в процент </w:t>
      </w:r>
      <w:r w:rsidRPr="002A18D3">
        <w:rPr>
          <w:sz w:val="22"/>
          <w:szCs w:val="22"/>
        </w:rPr>
        <w:t xml:space="preserve"> е в почти точен съвпад с очакваната – 35,11%/35,96%.</w:t>
      </w:r>
    </w:p>
    <w:p w:rsidR="00C20B91" w:rsidRPr="002A18D3" w:rsidRDefault="00C20B91" w:rsidP="00C20B91">
      <w:pPr>
        <w:jc w:val="both"/>
        <w:rPr>
          <w:sz w:val="22"/>
          <w:szCs w:val="22"/>
        </w:rPr>
      </w:pPr>
      <w:r w:rsidRPr="002A18D3">
        <w:rPr>
          <w:b/>
          <w:sz w:val="22"/>
          <w:szCs w:val="22"/>
        </w:rPr>
        <w:t>Оборотът на леглата</w:t>
      </w:r>
      <w:r w:rsidRPr="002A18D3">
        <w:rPr>
          <w:sz w:val="22"/>
          <w:szCs w:val="22"/>
        </w:rPr>
        <w:t xml:space="preserve"> е под очакваните стойности поради по-висок прием на болни и по-малък брой проведени леглодни - 18,11/19,84</w:t>
      </w:r>
    </w:p>
    <w:p w:rsidR="00C20B91" w:rsidRPr="002A18D3" w:rsidRDefault="00C20B91" w:rsidP="00C20B91">
      <w:pPr>
        <w:jc w:val="both"/>
        <w:rPr>
          <w:sz w:val="22"/>
          <w:szCs w:val="22"/>
        </w:rPr>
      </w:pPr>
      <w:r w:rsidRPr="002A18D3">
        <w:rPr>
          <w:b/>
          <w:sz w:val="22"/>
          <w:szCs w:val="22"/>
        </w:rPr>
        <w:t xml:space="preserve">Средният престой </w:t>
      </w:r>
      <w:r w:rsidRPr="002A18D3">
        <w:rPr>
          <w:sz w:val="22"/>
          <w:szCs w:val="22"/>
        </w:rPr>
        <w:t xml:space="preserve"> е  в рамките на препоръчителния - 3,51/3,28</w:t>
      </w:r>
    </w:p>
    <w:p w:rsidR="00C20B91" w:rsidRPr="002A18D3" w:rsidRDefault="00C20B91" w:rsidP="00C20B91">
      <w:pPr>
        <w:jc w:val="both"/>
        <w:rPr>
          <w:sz w:val="22"/>
          <w:szCs w:val="22"/>
        </w:rPr>
      </w:pPr>
      <w:r w:rsidRPr="002A18D3">
        <w:rPr>
          <w:b/>
          <w:sz w:val="22"/>
          <w:szCs w:val="22"/>
        </w:rPr>
        <w:t>Преминалите болни надвишават очаквания брой с 83 – 2 283/2 200.</w:t>
      </w:r>
    </w:p>
    <w:p w:rsidR="00C20B91" w:rsidRPr="002A18D3" w:rsidRDefault="00C20B91" w:rsidP="00C20B91">
      <w:pPr>
        <w:jc w:val="both"/>
        <w:rPr>
          <w:sz w:val="22"/>
          <w:szCs w:val="22"/>
        </w:rPr>
      </w:pPr>
      <w:r w:rsidRPr="002A18D3">
        <w:rPr>
          <w:b/>
          <w:sz w:val="22"/>
          <w:szCs w:val="22"/>
        </w:rPr>
        <w:t>Проведените леглодни</w:t>
      </w:r>
      <w:r w:rsidRPr="002A18D3">
        <w:rPr>
          <w:sz w:val="22"/>
          <w:szCs w:val="22"/>
        </w:rPr>
        <w:t xml:space="preserve"> са по-малък брой от очакваните спрямо броя на приетите болни-8007/8200. </w:t>
      </w:r>
    </w:p>
    <w:p w:rsidR="00C20B91" w:rsidRPr="002A18D3" w:rsidRDefault="00C20B91" w:rsidP="00C20B91">
      <w:pPr>
        <w:jc w:val="both"/>
        <w:rPr>
          <w:sz w:val="22"/>
          <w:szCs w:val="22"/>
        </w:rPr>
      </w:pPr>
      <w:r w:rsidRPr="002A18D3">
        <w:rPr>
          <w:b/>
          <w:sz w:val="22"/>
          <w:szCs w:val="22"/>
        </w:rPr>
        <w:t>Леталитетът</w:t>
      </w:r>
      <w:r w:rsidRPr="002A18D3">
        <w:rPr>
          <w:sz w:val="22"/>
          <w:szCs w:val="22"/>
        </w:rPr>
        <w:t xml:space="preserve"> е процентното съотношение между  преминали/ починали болни и не може да се предвиди</w:t>
      </w:r>
      <w:r w:rsidRPr="002A18D3">
        <w:rPr>
          <w:sz w:val="22"/>
          <w:szCs w:val="22"/>
          <w:lang w:val="en-US"/>
        </w:rPr>
        <w:t>.</w:t>
      </w:r>
    </w:p>
    <w:p w:rsidR="00C20B91" w:rsidRPr="002A18D3" w:rsidRDefault="00C20B91" w:rsidP="00C20B91">
      <w:pPr>
        <w:jc w:val="both"/>
        <w:rPr>
          <w:sz w:val="22"/>
          <w:szCs w:val="22"/>
        </w:rPr>
      </w:pPr>
      <w:r w:rsidRPr="002A18D3">
        <w:rPr>
          <w:sz w:val="22"/>
          <w:szCs w:val="22"/>
        </w:rPr>
        <w:t>Леталитетът е с ниски стойности, което е косвен показател за добро ниво на оказваните медицински услуги.</w:t>
      </w:r>
    </w:p>
    <w:p w:rsidR="00C20B91" w:rsidRPr="002A18D3" w:rsidRDefault="00C20B91" w:rsidP="00C20B91">
      <w:pPr>
        <w:jc w:val="both"/>
        <w:rPr>
          <w:rFonts w:ascii="Times New Roman" w:hAnsi="Times New Roman"/>
          <w:sz w:val="22"/>
          <w:szCs w:val="22"/>
        </w:rPr>
      </w:pPr>
      <w:r w:rsidRPr="002A18D3">
        <w:rPr>
          <w:sz w:val="22"/>
          <w:szCs w:val="22"/>
        </w:rPr>
        <w:t>Специфичната дейност на болницата, представена от експертните и профилактични медицински прегледи, както и от психологическите изследвания се движи в оптимални параметри.</w:t>
      </w:r>
    </w:p>
    <w:p w:rsidR="00C20B91" w:rsidRPr="002A18D3" w:rsidRDefault="00C20B91" w:rsidP="00C20B91">
      <w:pPr>
        <w:jc w:val="both"/>
        <w:rPr>
          <w:b/>
          <w:sz w:val="22"/>
          <w:szCs w:val="22"/>
        </w:rPr>
      </w:pPr>
      <w:r w:rsidRPr="002A18D3">
        <w:rPr>
          <w:sz w:val="22"/>
          <w:szCs w:val="22"/>
        </w:rPr>
        <w:t xml:space="preserve">Очакваните за шестмесечието </w:t>
      </w:r>
      <w:r w:rsidRPr="002A18D3">
        <w:rPr>
          <w:b/>
          <w:sz w:val="22"/>
          <w:szCs w:val="22"/>
        </w:rPr>
        <w:t>40 000 бр. експертни прегледи</w:t>
      </w:r>
      <w:r w:rsidRPr="002A18D3">
        <w:rPr>
          <w:sz w:val="22"/>
          <w:szCs w:val="22"/>
        </w:rPr>
        <w:t xml:space="preserve"> са надхвърлени - извършени </w:t>
      </w:r>
      <w:r w:rsidRPr="002A18D3">
        <w:rPr>
          <w:b/>
          <w:sz w:val="22"/>
          <w:szCs w:val="22"/>
        </w:rPr>
        <w:t>41 141 бр., изпълнение 102,85%.</w:t>
      </w:r>
    </w:p>
    <w:p w:rsidR="00C20B91" w:rsidRPr="002A18D3" w:rsidRDefault="00C20B91" w:rsidP="00C20B91">
      <w:pPr>
        <w:jc w:val="both"/>
        <w:rPr>
          <w:b/>
          <w:sz w:val="22"/>
          <w:szCs w:val="22"/>
        </w:rPr>
      </w:pPr>
    </w:p>
    <w:p w:rsidR="00C20B91" w:rsidRPr="002A18D3" w:rsidRDefault="00C20B91" w:rsidP="00C20B91">
      <w:pPr>
        <w:jc w:val="both"/>
        <w:rPr>
          <w:sz w:val="22"/>
          <w:szCs w:val="22"/>
        </w:rPr>
      </w:pPr>
      <w:r w:rsidRPr="002A18D3">
        <w:rPr>
          <w:sz w:val="22"/>
          <w:szCs w:val="22"/>
        </w:rPr>
        <w:t xml:space="preserve">От очакваните за полугодието 9 857 </w:t>
      </w:r>
      <w:r w:rsidRPr="002A18D3">
        <w:rPr>
          <w:b/>
          <w:sz w:val="22"/>
          <w:szCs w:val="22"/>
        </w:rPr>
        <w:t xml:space="preserve">профилактични прегледи </w:t>
      </w:r>
      <w:r w:rsidRPr="002A18D3">
        <w:rPr>
          <w:sz w:val="22"/>
          <w:szCs w:val="22"/>
        </w:rPr>
        <w:t xml:space="preserve">са извършени </w:t>
      </w:r>
      <w:r w:rsidRPr="002A18D3">
        <w:rPr>
          <w:b/>
          <w:sz w:val="22"/>
          <w:szCs w:val="22"/>
        </w:rPr>
        <w:t>11 342,</w:t>
      </w:r>
      <w:r w:rsidRPr="002A18D3">
        <w:rPr>
          <w:sz w:val="22"/>
          <w:szCs w:val="22"/>
        </w:rPr>
        <w:t xml:space="preserve"> изпълнение 115,15%.</w:t>
      </w:r>
    </w:p>
    <w:p w:rsidR="00C20B91" w:rsidRPr="002A18D3" w:rsidRDefault="00C20B91" w:rsidP="00C20B91">
      <w:pPr>
        <w:jc w:val="both"/>
        <w:rPr>
          <w:sz w:val="22"/>
          <w:szCs w:val="22"/>
        </w:rPr>
      </w:pPr>
      <w:r w:rsidRPr="002A18D3">
        <w:rPr>
          <w:sz w:val="22"/>
          <w:szCs w:val="22"/>
        </w:rPr>
        <w:t xml:space="preserve">От планираните </w:t>
      </w:r>
      <w:r w:rsidRPr="002A18D3">
        <w:rPr>
          <w:b/>
          <w:sz w:val="22"/>
          <w:szCs w:val="22"/>
        </w:rPr>
        <w:t xml:space="preserve">2 153 психологически изследвания </w:t>
      </w:r>
      <w:r w:rsidRPr="002A18D3">
        <w:rPr>
          <w:sz w:val="22"/>
          <w:szCs w:val="22"/>
        </w:rPr>
        <w:t xml:space="preserve">- са извършени </w:t>
      </w:r>
      <w:r w:rsidRPr="002A18D3">
        <w:rPr>
          <w:b/>
          <w:sz w:val="22"/>
          <w:szCs w:val="22"/>
        </w:rPr>
        <w:t xml:space="preserve">2 188, изпълнение  101,63%. </w:t>
      </w:r>
    </w:p>
    <w:p w:rsidR="00C20B91" w:rsidRPr="002A18D3" w:rsidRDefault="00C20B91" w:rsidP="00C20B91">
      <w:pPr>
        <w:jc w:val="both"/>
        <w:rPr>
          <w:sz w:val="22"/>
          <w:szCs w:val="22"/>
        </w:rPr>
      </w:pPr>
      <w:r w:rsidRPr="002A18D3">
        <w:rPr>
          <w:sz w:val="22"/>
          <w:szCs w:val="22"/>
        </w:rPr>
        <w:t xml:space="preserve">Прегледи на лица, преминали през </w:t>
      </w:r>
      <w:r w:rsidRPr="002A18D3">
        <w:rPr>
          <w:b/>
          <w:sz w:val="22"/>
          <w:szCs w:val="22"/>
        </w:rPr>
        <w:t>ТОЛЕК София, Г.- Оряховица и КАМО</w:t>
      </w:r>
      <w:r w:rsidRPr="002A18D3">
        <w:rPr>
          <w:sz w:val="22"/>
          <w:szCs w:val="22"/>
        </w:rPr>
        <w:t xml:space="preserve">- очакван брой 3 000, </w:t>
      </w:r>
    </w:p>
    <w:p w:rsidR="00C20B91" w:rsidRPr="002A18D3" w:rsidRDefault="00C20B91" w:rsidP="00C20B91">
      <w:pPr>
        <w:jc w:val="both"/>
        <w:rPr>
          <w:sz w:val="22"/>
          <w:szCs w:val="22"/>
        </w:rPr>
      </w:pPr>
      <w:r w:rsidRPr="002A18D3">
        <w:rPr>
          <w:sz w:val="22"/>
          <w:szCs w:val="22"/>
        </w:rPr>
        <w:t>извършени 3 900.</w:t>
      </w:r>
    </w:p>
    <w:p w:rsidR="00C20B91" w:rsidRPr="002A18D3" w:rsidRDefault="00C20B91" w:rsidP="00C20B91">
      <w:pPr>
        <w:rPr>
          <w:sz w:val="22"/>
          <w:szCs w:val="22"/>
        </w:rPr>
      </w:pPr>
      <w:r w:rsidRPr="002A18D3">
        <w:rPr>
          <w:sz w:val="22"/>
          <w:szCs w:val="22"/>
        </w:rPr>
        <w:t xml:space="preserve">Очакван брой лица преминали през ТЦЛЕК 300,преминали 377. </w:t>
      </w:r>
    </w:p>
    <w:p w:rsidR="00E512E8" w:rsidRPr="002A18D3" w:rsidRDefault="00D60857" w:rsidP="00E512E8">
      <w:pPr>
        <w:jc w:val="both"/>
        <w:rPr>
          <w:szCs w:val="22"/>
        </w:rPr>
      </w:pPr>
      <w:r w:rsidRPr="002A18D3">
        <w:rPr>
          <w:sz w:val="22"/>
          <w:szCs w:val="22"/>
          <w:lang w:val="en-US"/>
        </w:rPr>
        <w:tab/>
      </w:r>
    </w:p>
    <w:p w:rsidR="00E26BDC" w:rsidRPr="002A18D3" w:rsidRDefault="00185A0D" w:rsidP="00E512E8">
      <w:pPr>
        <w:jc w:val="both"/>
        <w:rPr>
          <w:szCs w:val="22"/>
        </w:rPr>
      </w:pPr>
      <w:r w:rsidRPr="002A18D3">
        <w:rPr>
          <w:szCs w:val="22"/>
        </w:rPr>
        <w:t xml:space="preserve"> </w:t>
      </w:r>
    </w:p>
    <w:p w:rsidR="009D34E3" w:rsidRPr="002A18D3" w:rsidRDefault="009D34E3" w:rsidP="00915A38">
      <w:pPr>
        <w:spacing w:after="120"/>
        <w:jc w:val="both"/>
        <w:rPr>
          <w:b/>
          <w:sz w:val="22"/>
          <w:szCs w:val="22"/>
          <w:u w:val="single"/>
        </w:rPr>
      </w:pPr>
      <w:r w:rsidRPr="002A18D3">
        <w:rPr>
          <w:b/>
          <w:sz w:val="22"/>
          <w:szCs w:val="22"/>
          <w:u w:val="single"/>
        </w:rPr>
        <w:t>МТБ Пловдив</w:t>
      </w:r>
    </w:p>
    <w:p w:rsidR="00707C84" w:rsidRPr="002A18D3" w:rsidRDefault="00361918" w:rsidP="00AC1768">
      <w:pPr>
        <w:ind w:firstLine="709"/>
        <w:jc w:val="both"/>
        <w:rPr>
          <w:sz w:val="22"/>
        </w:rPr>
      </w:pPr>
      <w:r w:rsidRPr="002A18D3">
        <w:rPr>
          <w:sz w:val="22"/>
          <w:szCs w:val="22"/>
        </w:rPr>
        <w:t xml:space="preserve"> </w:t>
      </w:r>
      <w:r w:rsidR="00707C84" w:rsidRPr="002A18D3">
        <w:rPr>
          <w:sz w:val="22"/>
        </w:rPr>
        <w:t>МТБ Пловдив разполага със 160 щатни бройки персонал, 12 санитари и 1 машинен оператор, изведени чрез 66 ПМС извън списъчния състав и 5 болнични отделения/отделение по нервни болести, отделение по вътрешни болести, отделение по кардиология, отделение по хирургия и отделение по анестезия и интензивно лечение/, консултативно – диагностичен</w:t>
      </w:r>
      <w:r w:rsidR="00AC1768" w:rsidRPr="002A18D3">
        <w:rPr>
          <w:sz w:val="22"/>
        </w:rPr>
        <w:t xml:space="preserve"> </w:t>
      </w:r>
      <w:r w:rsidR="00707C84" w:rsidRPr="002A18D3">
        <w:rPr>
          <w:sz w:val="22"/>
        </w:rPr>
        <w:t>блок, състоящ се от ТОЛЕК, медико – диагностични лаборатории/микробиологична и клинична лаборатории/ и две отделения без легла/отделение по образна диагностика и отделение по клинична патология/.</w:t>
      </w:r>
    </w:p>
    <w:p w:rsidR="00707C84" w:rsidRPr="002A18D3" w:rsidRDefault="00707C84" w:rsidP="00707C84">
      <w:pPr>
        <w:jc w:val="both"/>
        <w:rPr>
          <w:rFonts w:eastAsia="TimesNewRomanPSMT"/>
          <w:sz w:val="22"/>
          <w:szCs w:val="21"/>
        </w:rPr>
      </w:pPr>
      <w:r w:rsidRPr="002A18D3">
        <w:rPr>
          <w:rFonts w:eastAsia="TimesNewRomanPSMT"/>
          <w:sz w:val="22"/>
          <w:szCs w:val="21"/>
        </w:rPr>
        <w:lastRenderedPageBreak/>
        <w:t xml:space="preserve">           Всички кабинети в консултативно-диагностичния блок на болниците са добре организирани. Основно се извършват първични и повторни експертни прегледи; експертни прегледи във връзка с безопасността на движение; профилактични непланови и планови прегледи; прегледи на работещите с вредности. От общия брой прегледи се извършва стационарна експертиза във връзка със заболявания и състояния, които не позволяват изпълнението на професионалните задължения на пациентите.</w:t>
      </w:r>
    </w:p>
    <w:p w:rsidR="00707C84" w:rsidRPr="002A18D3" w:rsidRDefault="00707C84" w:rsidP="002D498A">
      <w:pPr>
        <w:ind w:firstLineChars="200" w:firstLine="440"/>
        <w:jc w:val="both"/>
        <w:rPr>
          <w:rFonts w:eastAsia="TimesNewRomanPSMT"/>
          <w:sz w:val="22"/>
          <w:szCs w:val="21"/>
        </w:rPr>
      </w:pPr>
      <w:r w:rsidRPr="002A18D3">
        <w:rPr>
          <w:rFonts w:eastAsia="TimesNewRomanPSMT"/>
          <w:sz w:val="22"/>
          <w:szCs w:val="21"/>
        </w:rPr>
        <w:t>Експертизата на професионалната годност на наблюдавания персонал, извършвана от</w:t>
      </w:r>
      <w:r w:rsidR="002D498A" w:rsidRPr="002A18D3">
        <w:rPr>
          <w:rFonts w:eastAsia="TimesNewRomanPSMT"/>
          <w:sz w:val="22"/>
          <w:szCs w:val="21"/>
        </w:rPr>
        <w:t xml:space="preserve"> </w:t>
      </w:r>
      <w:r w:rsidRPr="002A18D3">
        <w:rPr>
          <w:rFonts w:eastAsia="TimesNewRomanPSMT"/>
          <w:sz w:val="22"/>
          <w:szCs w:val="21"/>
        </w:rPr>
        <w:t>Многопрофилна транспортна болница Пловдив е качествено обусловена, навременна и в съответствие с правилата за добра медицинска практика.</w:t>
      </w:r>
    </w:p>
    <w:p w:rsidR="00707C84" w:rsidRPr="002A18D3" w:rsidRDefault="00707C84" w:rsidP="00707C84">
      <w:pPr>
        <w:ind w:firstLineChars="200" w:firstLine="440"/>
        <w:jc w:val="both"/>
        <w:rPr>
          <w:rFonts w:eastAsia="TimesNewRomanPSMT"/>
          <w:sz w:val="22"/>
          <w:szCs w:val="21"/>
        </w:rPr>
      </w:pPr>
      <w:r w:rsidRPr="002A18D3">
        <w:rPr>
          <w:rFonts w:eastAsia="TimesNewRomanPSMT"/>
          <w:sz w:val="22"/>
          <w:szCs w:val="21"/>
        </w:rPr>
        <w:t>Съществена част от дейността на МТБ Пловдив е насочена към извършването на превантивен медицински контрол за предпазване на работещите в сферата на транспорта от вредности.</w:t>
      </w:r>
    </w:p>
    <w:p w:rsidR="00ED52FF" w:rsidRPr="002A18D3" w:rsidRDefault="00352EA7" w:rsidP="00707C84">
      <w:pPr>
        <w:tabs>
          <w:tab w:val="left" w:pos="3825"/>
          <w:tab w:val="right" w:leader="dot" w:pos="4536"/>
        </w:tabs>
        <w:ind w:firstLine="720"/>
        <w:jc w:val="both"/>
        <w:rPr>
          <w:bCs/>
          <w:sz w:val="22"/>
          <w:szCs w:val="22"/>
        </w:rPr>
      </w:pPr>
      <w:r w:rsidRPr="002A18D3">
        <w:rPr>
          <w:bCs/>
          <w:sz w:val="22"/>
          <w:szCs w:val="22"/>
        </w:rPr>
        <w:t xml:space="preserve">                                                   </w:t>
      </w:r>
    </w:p>
    <w:p w:rsidR="00F14271" w:rsidRPr="002A18D3" w:rsidRDefault="00F14271" w:rsidP="00CF65EE">
      <w:pPr>
        <w:spacing w:before="120"/>
        <w:jc w:val="both"/>
        <w:rPr>
          <w:rFonts w:cs="Times New Roman CYR"/>
          <w:b/>
          <w:i/>
          <w:sz w:val="22"/>
          <w:szCs w:val="22"/>
        </w:rPr>
      </w:pPr>
      <w:r w:rsidRPr="002A18D3">
        <w:rPr>
          <w:rFonts w:cs="Times New Roman CYR"/>
          <w:b/>
          <w:i/>
          <w:sz w:val="22"/>
          <w:szCs w:val="22"/>
        </w:rPr>
        <w:t xml:space="preserve">Предоставяни по </w:t>
      </w:r>
      <w:r w:rsidR="002937C9" w:rsidRPr="002A18D3">
        <w:rPr>
          <w:rFonts w:cs="Times New Roman CYR"/>
          <w:b/>
          <w:i/>
          <w:sz w:val="22"/>
          <w:szCs w:val="22"/>
        </w:rPr>
        <w:t>под</w:t>
      </w:r>
      <w:r w:rsidRPr="002A18D3">
        <w:rPr>
          <w:rFonts w:cs="Times New Roman CYR"/>
          <w:b/>
          <w:i/>
          <w:sz w:val="22"/>
          <w:szCs w:val="22"/>
        </w:rPr>
        <w:t>програмата продукти/услуги</w:t>
      </w:r>
    </w:p>
    <w:p w:rsidR="00F14271" w:rsidRPr="002A18D3" w:rsidRDefault="00F14271" w:rsidP="00215619">
      <w:pPr>
        <w:numPr>
          <w:ilvl w:val="0"/>
          <w:numId w:val="29"/>
        </w:numPr>
        <w:spacing w:before="120"/>
        <w:jc w:val="both"/>
        <w:rPr>
          <w:rFonts w:cs="Times New Roman CYR"/>
          <w:bCs/>
          <w:i/>
          <w:sz w:val="22"/>
          <w:szCs w:val="22"/>
        </w:rPr>
      </w:pPr>
      <w:r w:rsidRPr="002A18D3">
        <w:rPr>
          <w:rFonts w:cs="Times New Roman CYR"/>
          <w:bCs/>
          <w:i/>
          <w:sz w:val="22"/>
          <w:szCs w:val="22"/>
        </w:rPr>
        <w:t>Профилактика, диагностика, лечение и рехабилитация на заболявания и състояния, пречещи на изпълнението на професионалните задължения в сферата на транспорта, както и на заболявания и състояния, свързани с безопасността на движението в автомобилния, железопътния, водния и въздушен транспорт;</w:t>
      </w:r>
    </w:p>
    <w:p w:rsidR="00F14271" w:rsidRPr="002A18D3" w:rsidRDefault="00F14271" w:rsidP="00F14271">
      <w:pPr>
        <w:spacing w:after="120" w:line="280" w:lineRule="atLeast"/>
        <w:jc w:val="both"/>
        <w:rPr>
          <w:rFonts w:cs="Times New Roman CYR"/>
          <w:b/>
          <w:bCs/>
          <w:sz w:val="22"/>
          <w:szCs w:val="22"/>
        </w:rPr>
      </w:pPr>
      <w:r w:rsidRPr="002A18D3">
        <w:rPr>
          <w:rFonts w:cs="Times New Roman CYR"/>
          <w:b/>
          <w:bCs/>
          <w:sz w:val="22"/>
          <w:szCs w:val="22"/>
        </w:rPr>
        <w:t>Дейности за предоставяне на продукта/услугата</w:t>
      </w:r>
    </w:p>
    <w:p w:rsidR="00F14271" w:rsidRPr="002A18D3" w:rsidRDefault="00CF2F72" w:rsidP="00971220">
      <w:pPr>
        <w:spacing w:after="120"/>
        <w:jc w:val="both"/>
        <w:rPr>
          <w:rFonts w:cs="Times New Roman CYR"/>
          <w:sz w:val="22"/>
          <w:szCs w:val="22"/>
        </w:rPr>
      </w:pPr>
      <w:r w:rsidRPr="002A18D3">
        <w:rPr>
          <w:sz w:val="22"/>
          <w:szCs w:val="22"/>
        </w:rPr>
        <w:t>Всички кабинети в отделенията по: експертиза на железопътен, воден, авто и авио транспорт</w:t>
      </w:r>
      <w:r w:rsidR="001B31FF" w:rsidRPr="002A18D3">
        <w:rPr>
          <w:sz w:val="22"/>
          <w:szCs w:val="22"/>
        </w:rPr>
        <w:t>, както</w:t>
      </w:r>
      <w:r w:rsidRPr="002A18D3">
        <w:rPr>
          <w:sz w:val="22"/>
          <w:szCs w:val="22"/>
        </w:rPr>
        <w:t xml:space="preserve"> са добре организирани</w:t>
      </w:r>
      <w:r w:rsidR="00F56EEF" w:rsidRPr="002A18D3">
        <w:rPr>
          <w:sz w:val="22"/>
          <w:szCs w:val="22"/>
        </w:rPr>
        <w:t xml:space="preserve">, наблюдава се по-висока часова и среднодневна натовареност спрямо </w:t>
      </w:r>
      <w:r w:rsidR="00CA4AEC" w:rsidRPr="002A18D3">
        <w:rPr>
          <w:sz w:val="22"/>
          <w:szCs w:val="22"/>
        </w:rPr>
        <w:t>предходната година</w:t>
      </w:r>
      <w:r w:rsidR="00E45237" w:rsidRPr="002A18D3">
        <w:rPr>
          <w:sz w:val="22"/>
          <w:szCs w:val="22"/>
        </w:rPr>
        <w:t xml:space="preserve"> и в условията на ограничена дейност - карантина</w:t>
      </w:r>
      <w:r w:rsidR="00CA4AEC" w:rsidRPr="002A18D3">
        <w:rPr>
          <w:sz w:val="22"/>
          <w:szCs w:val="22"/>
        </w:rPr>
        <w:t>.</w:t>
      </w:r>
      <w:r w:rsidRPr="002A18D3">
        <w:rPr>
          <w:rFonts w:cs="Times New Roman CYR"/>
          <w:sz w:val="22"/>
          <w:szCs w:val="22"/>
        </w:rPr>
        <w:t xml:space="preserve"> </w:t>
      </w:r>
      <w:r w:rsidR="00F14271" w:rsidRPr="002A18D3">
        <w:rPr>
          <w:rFonts w:cs="Times New Roman CYR"/>
          <w:sz w:val="22"/>
          <w:szCs w:val="22"/>
        </w:rPr>
        <w:t>Основно се извърш</w:t>
      </w:r>
      <w:r w:rsidR="006D578B" w:rsidRPr="002A18D3">
        <w:rPr>
          <w:rFonts w:cs="Times New Roman CYR"/>
          <w:sz w:val="22"/>
          <w:szCs w:val="22"/>
        </w:rPr>
        <w:t>ени</w:t>
      </w:r>
      <w:r w:rsidR="00F14271" w:rsidRPr="002A18D3">
        <w:rPr>
          <w:rFonts w:cs="Times New Roman CYR"/>
          <w:sz w:val="22"/>
          <w:szCs w:val="22"/>
        </w:rPr>
        <w:t xml:space="preserve"> първични и повторни експертни прегледи; експертни прегледи във връзка с безопасността на движение; </w:t>
      </w:r>
      <w:r w:rsidR="006D578B" w:rsidRPr="002A18D3">
        <w:rPr>
          <w:rFonts w:cs="Times New Roman CYR"/>
          <w:sz w:val="22"/>
          <w:szCs w:val="22"/>
        </w:rPr>
        <w:t xml:space="preserve">консултативни, функционални изследвания, </w:t>
      </w:r>
      <w:r w:rsidR="00F14271" w:rsidRPr="002A18D3">
        <w:rPr>
          <w:rFonts w:cs="Times New Roman CYR"/>
          <w:sz w:val="22"/>
          <w:szCs w:val="22"/>
        </w:rPr>
        <w:t xml:space="preserve">профилактични непланови и планови прегледи; прегледи на работещите с вредности. </w:t>
      </w:r>
      <w:r w:rsidR="006D578B" w:rsidRPr="002A18D3">
        <w:rPr>
          <w:rFonts w:eastAsia="TimesNewRomanPSMT"/>
          <w:sz w:val="22"/>
          <w:szCs w:val="22"/>
        </w:rPr>
        <w:t>При експертните</w:t>
      </w:r>
      <w:r w:rsidR="002D7F6C" w:rsidRPr="002A18D3">
        <w:rPr>
          <w:rFonts w:eastAsia="TimesNewRomanPSMT"/>
          <w:sz w:val="22"/>
          <w:szCs w:val="22"/>
        </w:rPr>
        <w:t xml:space="preserve"> прегледи </w:t>
      </w:r>
      <w:r w:rsidR="00587C44" w:rsidRPr="002A18D3">
        <w:rPr>
          <w:rFonts w:eastAsia="TimesNewRomanPSMT"/>
          <w:sz w:val="22"/>
          <w:szCs w:val="22"/>
        </w:rPr>
        <w:t xml:space="preserve">при необходимост </w:t>
      </w:r>
      <w:r w:rsidR="002D7F6C" w:rsidRPr="002A18D3">
        <w:rPr>
          <w:rFonts w:eastAsia="TimesNewRomanPSMT"/>
          <w:sz w:val="22"/>
          <w:szCs w:val="22"/>
        </w:rPr>
        <w:t xml:space="preserve">се </w:t>
      </w:r>
      <w:r w:rsidR="006D578B" w:rsidRPr="002A18D3">
        <w:rPr>
          <w:rFonts w:eastAsia="TimesNewRomanPSMT"/>
          <w:sz w:val="22"/>
          <w:szCs w:val="22"/>
        </w:rPr>
        <w:t>хоспитализират лица с цел доуточняване и изясняване на здравословното им състояние.</w:t>
      </w:r>
      <w:r w:rsidR="002D7F6C" w:rsidRPr="002A18D3">
        <w:rPr>
          <w:rFonts w:eastAsia="TimesNewRomanPSMT"/>
          <w:sz w:val="22"/>
          <w:szCs w:val="22"/>
        </w:rPr>
        <w:t xml:space="preserve"> </w:t>
      </w:r>
    </w:p>
    <w:p w:rsidR="00F14271" w:rsidRPr="002A18D3" w:rsidRDefault="00F14271" w:rsidP="00215619">
      <w:pPr>
        <w:numPr>
          <w:ilvl w:val="0"/>
          <w:numId w:val="29"/>
        </w:numPr>
        <w:spacing w:after="120" w:line="280" w:lineRule="atLeast"/>
        <w:jc w:val="both"/>
        <w:rPr>
          <w:rFonts w:cs="Times New Roman CYR"/>
          <w:bCs/>
          <w:i/>
          <w:sz w:val="22"/>
          <w:szCs w:val="22"/>
        </w:rPr>
      </w:pPr>
      <w:r w:rsidRPr="002A18D3">
        <w:rPr>
          <w:rFonts w:cs="Times New Roman CYR"/>
          <w:bCs/>
          <w:i/>
          <w:sz w:val="22"/>
          <w:szCs w:val="22"/>
        </w:rPr>
        <w:t>Медицинска и психологическа експертиза за професионална годност и подбор на кандидатите за работа и кандидатите при прием в учебните заведения и на работещите в сферата на транспорта;</w:t>
      </w:r>
    </w:p>
    <w:p w:rsidR="00F14271" w:rsidRPr="002A18D3" w:rsidRDefault="00F14271" w:rsidP="00F14271">
      <w:pPr>
        <w:spacing w:after="120" w:line="280" w:lineRule="atLeast"/>
        <w:jc w:val="both"/>
        <w:rPr>
          <w:rFonts w:cs="Times New Roman CYR"/>
          <w:b/>
          <w:bCs/>
          <w:sz w:val="22"/>
          <w:szCs w:val="22"/>
        </w:rPr>
      </w:pPr>
      <w:r w:rsidRPr="002A18D3">
        <w:rPr>
          <w:rFonts w:cs="Times New Roman CYR"/>
          <w:b/>
          <w:bCs/>
          <w:sz w:val="22"/>
          <w:szCs w:val="22"/>
        </w:rPr>
        <w:t>Дейности за предоставяне на продукта/услугата</w:t>
      </w:r>
    </w:p>
    <w:p w:rsidR="00F14271" w:rsidRPr="002A18D3" w:rsidRDefault="00F14271" w:rsidP="00811B64">
      <w:pPr>
        <w:spacing w:before="120"/>
        <w:ind w:left="-52"/>
        <w:jc w:val="both"/>
        <w:rPr>
          <w:rFonts w:cs="Times New Roman CYR"/>
          <w:sz w:val="22"/>
          <w:szCs w:val="22"/>
        </w:rPr>
      </w:pPr>
      <w:r w:rsidRPr="002A18D3">
        <w:rPr>
          <w:rFonts w:cs="Times New Roman CYR"/>
          <w:sz w:val="22"/>
          <w:szCs w:val="22"/>
        </w:rPr>
        <w:t>Експертизата за професионалната годност</w:t>
      </w:r>
      <w:r w:rsidR="009B2C81" w:rsidRPr="002A18D3">
        <w:rPr>
          <w:rFonts w:cs="Times New Roman CYR"/>
          <w:sz w:val="22"/>
          <w:szCs w:val="22"/>
        </w:rPr>
        <w:t xml:space="preserve"> на наблюдавания персонал</w:t>
      </w:r>
      <w:r w:rsidRPr="002A18D3">
        <w:rPr>
          <w:rFonts w:cs="Times New Roman CYR"/>
          <w:sz w:val="22"/>
          <w:szCs w:val="22"/>
        </w:rPr>
        <w:t xml:space="preserve">, извършвана от многопрофилните транспортни болници е качествено обусловена, навременна и в съответствие с правилата за добра медицинска практика. </w:t>
      </w:r>
    </w:p>
    <w:p w:rsidR="00F14271" w:rsidRPr="002A18D3" w:rsidRDefault="00F14271" w:rsidP="00215619">
      <w:pPr>
        <w:numPr>
          <w:ilvl w:val="0"/>
          <w:numId w:val="29"/>
        </w:numPr>
        <w:spacing w:before="120" w:after="120"/>
        <w:jc w:val="both"/>
        <w:rPr>
          <w:rFonts w:cs="Times New Roman CYR"/>
          <w:bCs/>
          <w:i/>
          <w:sz w:val="22"/>
          <w:szCs w:val="22"/>
        </w:rPr>
      </w:pPr>
      <w:r w:rsidRPr="002A18D3">
        <w:rPr>
          <w:rFonts w:cs="Times New Roman CYR"/>
          <w:bCs/>
          <w:i/>
          <w:sz w:val="22"/>
          <w:szCs w:val="22"/>
        </w:rPr>
        <w:t>Превантивен медицински контрол;</w:t>
      </w:r>
    </w:p>
    <w:p w:rsidR="00587C44" w:rsidRPr="002A18D3" w:rsidRDefault="00F14271" w:rsidP="00587C44">
      <w:pPr>
        <w:spacing w:after="120" w:line="280" w:lineRule="atLeast"/>
        <w:jc w:val="both"/>
        <w:rPr>
          <w:rFonts w:cs="Times New Roman CYR"/>
          <w:b/>
          <w:bCs/>
          <w:sz w:val="22"/>
          <w:szCs w:val="22"/>
        </w:rPr>
      </w:pPr>
      <w:r w:rsidRPr="002A18D3">
        <w:rPr>
          <w:rFonts w:cs="Times New Roman CYR"/>
          <w:b/>
          <w:bCs/>
          <w:sz w:val="22"/>
          <w:szCs w:val="22"/>
        </w:rPr>
        <w:t>Дейности за предоставяне на продукта/услугата</w:t>
      </w:r>
    </w:p>
    <w:p w:rsidR="00587C44" w:rsidRPr="002A18D3" w:rsidRDefault="00F14271" w:rsidP="00587C44">
      <w:pPr>
        <w:spacing w:after="120"/>
        <w:jc w:val="both"/>
        <w:rPr>
          <w:rFonts w:cs="Times New Roman CYR"/>
          <w:b/>
          <w:bCs/>
          <w:sz w:val="22"/>
          <w:szCs w:val="22"/>
        </w:rPr>
      </w:pPr>
      <w:r w:rsidRPr="002A18D3">
        <w:rPr>
          <w:rFonts w:cs="Times New Roman CYR"/>
          <w:sz w:val="22"/>
          <w:szCs w:val="22"/>
        </w:rPr>
        <w:t>Съществена част от дейността на многопрофилните транспортни болници е насочена към извършването н</w:t>
      </w:r>
      <w:r w:rsidR="000C50E8" w:rsidRPr="002A18D3">
        <w:rPr>
          <w:rFonts w:cs="Times New Roman CYR"/>
          <w:sz w:val="22"/>
          <w:szCs w:val="22"/>
        </w:rPr>
        <w:t>а</w:t>
      </w:r>
      <w:r w:rsidR="00186BC1" w:rsidRPr="002A18D3">
        <w:rPr>
          <w:rFonts w:cs="Times New Roman CYR"/>
          <w:sz w:val="22"/>
          <w:szCs w:val="22"/>
        </w:rPr>
        <w:t xml:space="preserve"> превантивен медицински контрол – извършване на</w:t>
      </w:r>
      <w:r w:rsidR="000C50E8" w:rsidRPr="002A18D3">
        <w:rPr>
          <w:sz w:val="22"/>
          <w:szCs w:val="22"/>
        </w:rPr>
        <w:t xml:space="preserve"> профилактични прегледи по Наредба №</w:t>
      </w:r>
      <w:r w:rsidR="00CD4DB9" w:rsidRPr="002A18D3">
        <w:rPr>
          <w:sz w:val="22"/>
          <w:szCs w:val="22"/>
        </w:rPr>
        <w:t xml:space="preserve"> </w:t>
      </w:r>
      <w:r w:rsidR="00DD2CD9" w:rsidRPr="002A18D3">
        <w:rPr>
          <w:sz w:val="22"/>
          <w:szCs w:val="22"/>
        </w:rPr>
        <w:t xml:space="preserve">3 </w:t>
      </w:r>
      <w:r w:rsidR="00892724" w:rsidRPr="002A18D3">
        <w:rPr>
          <w:sz w:val="22"/>
          <w:szCs w:val="22"/>
        </w:rPr>
        <w:t>за автотранспорт, Н</w:t>
      </w:r>
      <w:r w:rsidR="00587C44" w:rsidRPr="002A18D3">
        <w:rPr>
          <w:sz w:val="22"/>
          <w:szCs w:val="22"/>
        </w:rPr>
        <w:t xml:space="preserve">аредба № 54 за медицинска и психологическа годност на работещите  в  жп транспорт,  </w:t>
      </w:r>
      <w:r w:rsidR="00892724" w:rsidRPr="002A18D3">
        <w:rPr>
          <w:sz w:val="22"/>
          <w:szCs w:val="22"/>
        </w:rPr>
        <w:t xml:space="preserve">Наредба </w:t>
      </w:r>
      <w:r w:rsidR="00587C44" w:rsidRPr="002A18D3">
        <w:rPr>
          <w:sz w:val="22"/>
          <w:szCs w:val="22"/>
        </w:rPr>
        <w:t>№ 11 за воден транспорт</w:t>
      </w:r>
      <w:r w:rsidR="002A0F4A" w:rsidRPr="002A18D3">
        <w:rPr>
          <w:sz w:val="22"/>
          <w:szCs w:val="22"/>
        </w:rPr>
        <w:t>,</w:t>
      </w:r>
      <w:r w:rsidR="00587C44" w:rsidRPr="002A18D3">
        <w:rPr>
          <w:sz w:val="22"/>
          <w:szCs w:val="22"/>
        </w:rPr>
        <w:t xml:space="preserve"> Приложение № 2 към чл.1, ал.2 </w:t>
      </w:r>
      <w:r w:rsidR="00892724" w:rsidRPr="002A18D3">
        <w:rPr>
          <w:sz w:val="22"/>
          <w:szCs w:val="22"/>
          <w:lang w:val="en-US"/>
        </w:rPr>
        <w:t>JAR-FSI</w:t>
      </w:r>
      <w:r w:rsidR="00892724" w:rsidRPr="002A18D3">
        <w:rPr>
          <w:sz w:val="22"/>
          <w:szCs w:val="22"/>
        </w:rPr>
        <w:t xml:space="preserve">, секция 1 и 2 </w:t>
      </w:r>
      <w:r w:rsidR="00587C44" w:rsidRPr="002A18D3">
        <w:rPr>
          <w:sz w:val="22"/>
          <w:szCs w:val="22"/>
        </w:rPr>
        <w:t>към Наредба № 39/26.01.2009</w:t>
      </w:r>
      <w:r w:rsidR="00892724" w:rsidRPr="002A18D3">
        <w:rPr>
          <w:sz w:val="22"/>
          <w:szCs w:val="22"/>
        </w:rPr>
        <w:t xml:space="preserve"> </w:t>
      </w:r>
      <w:r w:rsidR="00587C44" w:rsidRPr="002A18D3">
        <w:rPr>
          <w:sz w:val="22"/>
          <w:szCs w:val="22"/>
        </w:rPr>
        <w:t>г.</w:t>
      </w:r>
      <w:r w:rsidR="00892724" w:rsidRPr="002A18D3">
        <w:rPr>
          <w:sz w:val="22"/>
          <w:szCs w:val="22"/>
        </w:rPr>
        <w:t>, както и</w:t>
      </w:r>
      <w:r w:rsidR="00587C44" w:rsidRPr="002A18D3">
        <w:rPr>
          <w:sz w:val="22"/>
          <w:szCs w:val="22"/>
        </w:rPr>
        <w:t xml:space="preserve"> по Наредба № 21/25.04.2007 г. за освидетелстване при определяне на медицинката годност на летателната работа и други видове авиационни дейности и гражданската авиация на Р</w:t>
      </w:r>
      <w:r w:rsidR="00186BC1" w:rsidRPr="002A18D3">
        <w:rPr>
          <w:sz w:val="22"/>
          <w:szCs w:val="22"/>
        </w:rPr>
        <w:t xml:space="preserve">епублика </w:t>
      </w:r>
      <w:r w:rsidR="00587C44" w:rsidRPr="002A18D3">
        <w:rPr>
          <w:sz w:val="22"/>
          <w:szCs w:val="22"/>
        </w:rPr>
        <w:t>България.</w:t>
      </w:r>
    </w:p>
    <w:p w:rsidR="00A82375" w:rsidRPr="002A18D3" w:rsidRDefault="00F14271" w:rsidP="00215619">
      <w:pPr>
        <w:numPr>
          <w:ilvl w:val="0"/>
          <w:numId w:val="29"/>
        </w:numPr>
        <w:spacing w:before="120" w:after="120"/>
        <w:jc w:val="both"/>
        <w:rPr>
          <w:rFonts w:cs="Times New Roman CYR"/>
          <w:bCs/>
          <w:i/>
          <w:sz w:val="22"/>
          <w:szCs w:val="22"/>
        </w:rPr>
      </w:pPr>
      <w:r w:rsidRPr="002A18D3">
        <w:rPr>
          <w:rFonts w:cs="Times New Roman CYR"/>
          <w:bCs/>
          <w:i/>
          <w:sz w:val="22"/>
          <w:szCs w:val="22"/>
        </w:rPr>
        <w:t>Освидетелстване, преосвидетелстване и издаване на решения по спорните случаи на преценка по медицински показатели на годността на кандидатите за работа;</w:t>
      </w:r>
      <w:r w:rsidR="00A82375" w:rsidRPr="002A18D3">
        <w:rPr>
          <w:rFonts w:ascii="Times New Roman" w:hAnsi="Times New Roman"/>
          <w:sz w:val="22"/>
          <w:lang w:val="ru-RU" w:eastAsia="en-US"/>
        </w:rPr>
        <w:t xml:space="preserve">     </w:t>
      </w:r>
    </w:p>
    <w:p w:rsidR="00587C44" w:rsidRPr="002A18D3" w:rsidRDefault="00587C44" w:rsidP="00A82375">
      <w:pPr>
        <w:spacing w:after="120"/>
        <w:jc w:val="both"/>
        <w:rPr>
          <w:rFonts w:ascii="Times New Roman" w:hAnsi="Times New Roman"/>
          <w:sz w:val="22"/>
          <w:szCs w:val="22"/>
          <w:lang w:val="ru-RU" w:eastAsia="en-US"/>
        </w:rPr>
      </w:pPr>
      <w:r w:rsidRPr="002A18D3">
        <w:rPr>
          <w:sz w:val="22"/>
          <w:szCs w:val="22"/>
          <w:lang w:val="ru-RU"/>
        </w:rPr>
        <w:t>В експертните отделения се осъществяват специфични дейности - извършване на медицинска и психологическа експертиза за професионална годност и подбор на кандидатите за работа, кандидатите за прием в учебна заведения и работещите в сферата на транспорта</w:t>
      </w:r>
      <w:r w:rsidR="00EF1ECF" w:rsidRPr="002A18D3">
        <w:rPr>
          <w:sz w:val="22"/>
          <w:szCs w:val="22"/>
          <w:lang w:val="ru-RU"/>
        </w:rPr>
        <w:t>; извършване на превантивен медицински контрол и профилактика, диагностика, лечение на заболявания и състояния, пречещи на изпълнението на прфесионалните задължения в сферата на транспорта, както и на заболявания и състояния, свързани с безопасността на движението.</w:t>
      </w:r>
    </w:p>
    <w:p w:rsidR="00A82375" w:rsidRPr="002A18D3" w:rsidRDefault="00A82375" w:rsidP="00A82375">
      <w:pPr>
        <w:spacing w:after="120"/>
        <w:jc w:val="both"/>
        <w:rPr>
          <w:rFonts w:ascii="Times New Roman" w:hAnsi="Times New Roman"/>
          <w:sz w:val="22"/>
          <w:lang w:eastAsia="en-US"/>
        </w:rPr>
      </w:pPr>
      <w:r w:rsidRPr="002A18D3">
        <w:rPr>
          <w:rFonts w:ascii="Times New Roman" w:hAnsi="Times New Roman"/>
          <w:sz w:val="22"/>
          <w:lang w:val="ru-RU" w:eastAsia="en-US"/>
        </w:rPr>
        <w:t xml:space="preserve">Специфичните комисии ТОЛЕК, ТЦЛЕК и КАМО извършват </w:t>
      </w:r>
      <w:r w:rsidRPr="002A18D3">
        <w:rPr>
          <w:rFonts w:ascii="Times New Roman" w:hAnsi="Times New Roman"/>
          <w:sz w:val="22"/>
          <w:lang w:eastAsia="en-US"/>
        </w:rPr>
        <w:t>експертни заключения, както и такива по спорни случаи.</w:t>
      </w:r>
    </w:p>
    <w:p w:rsidR="00EA7966" w:rsidRPr="002A18D3" w:rsidRDefault="00F14271" w:rsidP="00215619">
      <w:pPr>
        <w:numPr>
          <w:ilvl w:val="0"/>
          <w:numId w:val="29"/>
        </w:numPr>
        <w:spacing w:before="120" w:after="120" w:line="280" w:lineRule="atLeast"/>
        <w:ind w:left="714" w:hanging="357"/>
        <w:jc w:val="both"/>
        <w:rPr>
          <w:rFonts w:cs="Times New Roman CYR"/>
          <w:bCs/>
          <w:i/>
          <w:sz w:val="22"/>
          <w:szCs w:val="22"/>
        </w:rPr>
      </w:pPr>
      <w:r w:rsidRPr="002A18D3">
        <w:rPr>
          <w:rFonts w:cs="Times New Roman CYR"/>
          <w:bCs/>
          <w:i/>
          <w:sz w:val="22"/>
          <w:szCs w:val="22"/>
        </w:rPr>
        <w:lastRenderedPageBreak/>
        <w:t>Подбор и реподбор на кандидатите за работа в сигурността на движението</w:t>
      </w:r>
      <w:r w:rsidR="00EA7966" w:rsidRPr="002A18D3">
        <w:rPr>
          <w:rFonts w:cs="Times New Roman CYR"/>
          <w:bCs/>
          <w:i/>
          <w:sz w:val="22"/>
          <w:szCs w:val="22"/>
        </w:rPr>
        <w:t>;</w:t>
      </w:r>
    </w:p>
    <w:p w:rsidR="00BE695C" w:rsidRPr="002A18D3" w:rsidRDefault="00F14271" w:rsidP="00215619">
      <w:pPr>
        <w:numPr>
          <w:ilvl w:val="0"/>
          <w:numId w:val="29"/>
        </w:numPr>
        <w:spacing w:before="120" w:after="120" w:line="280" w:lineRule="atLeast"/>
        <w:ind w:left="714" w:hanging="357"/>
        <w:jc w:val="both"/>
        <w:rPr>
          <w:rFonts w:cs="Times New Roman CYR"/>
          <w:bCs/>
          <w:i/>
          <w:sz w:val="22"/>
          <w:szCs w:val="22"/>
        </w:rPr>
      </w:pPr>
      <w:r w:rsidRPr="002A18D3">
        <w:rPr>
          <w:rFonts w:cs="Times New Roman CYR"/>
          <w:bCs/>
          <w:i/>
          <w:sz w:val="22"/>
          <w:szCs w:val="22"/>
        </w:rPr>
        <w:t>Експертно освидетелстване на категория водачи на МПС</w:t>
      </w:r>
      <w:r w:rsidR="00DD2CD9" w:rsidRPr="002A18D3">
        <w:rPr>
          <w:rFonts w:cs="Times New Roman CYR"/>
          <w:bCs/>
          <w:i/>
          <w:sz w:val="22"/>
          <w:szCs w:val="22"/>
        </w:rPr>
        <w:t xml:space="preserve"> - </w:t>
      </w:r>
      <w:r w:rsidRPr="002A18D3">
        <w:rPr>
          <w:rFonts w:cs="Times New Roman CYR"/>
          <w:bCs/>
          <w:i/>
          <w:sz w:val="22"/>
          <w:szCs w:val="22"/>
        </w:rPr>
        <w:t xml:space="preserve"> лица</w:t>
      </w:r>
      <w:r w:rsidR="00DD2CD9" w:rsidRPr="002A18D3">
        <w:rPr>
          <w:rFonts w:cs="Times New Roman CYR"/>
          <w:bCs/>
          <w:i/>
          <w:sz w:val="22"/>
          <w:szCs w:val="22"/>
        </w:rPr>
        <w:t>-</w:t>
      </w:r>
      <w:r w:rsidRPr="002A18D3">
        <w:rPr>
          <w:rFonts w:cs="Times New Roman CYR"/>
          <w:bCs/>
          <w:i/>
          <w:sz w:val="22"/>
          <w:szCs w:val="22"/>
        </w:rPr>
        <w:t>инвалиди</w:t>
      </w:r>
      <w:r w:rsidR="00EA7966" w:rsidRPr="002A18D3">
        <w:rPr>
          <w:rFonts w:cs="Times New Roman CYR"/>
          <w:bCs/>
          <w:i/>
          <w:sz w:val="22"/>
          <w:szCs w:val="22"/>
        </w:rPr>
        <w:t>.</w:t>
      </w:r>
    </w:p>
    <w:p w:rsidR="00BE695C" w:rsidRPr="002A18D3" w:rsidRDefault="00BE695C" w:rsidP="00811B64">
      <w:pPr>
        <w:tabs>
          <w:tab w:val="left" w:pos="1935"/>
        </w:tabs>
        <w:spacing w:before="120"/>
        <w:jc w:val="both"/>
        <w:rPr>
          <w:rFonts w:cs="Times New Roman CYR"/>
          <w:b/>
          <w:i/>
          <w:sz w:val="22"/>
          <w:szCs w:val="22"/>
        </w:rPr>
      </w:pPr>
      <w:r w:rsidRPr="002A18D3">
        <w:rPr>
          <w:rFonts w:cs="Times New Roman CYR"/>
          <w:b/>
          <w:i/>
          <w:sz w:val="22"/>
          <w:szCs w:val="22"/>
        </w:rPr>
        <w:t xml:space="preserve">Външни фактори, които могат да окажат въздействие върху </w:t>
      </w:r>
      <w:r w:rsidR="0040476F" w:rsidRPr="002A18D3">
        <w:rPr>
          <w:rFonts w:cs="Times New Roman CYR"/>
          <w:b/>
          <w:i/>
          <w:sz w:val="22"/>
          <w:szCs w:val="22"/>
        </w:rPr>
        <w:t>не</w:t>
      </w:r>
      <w:r w:rsidRPr="002A18D3">
        <w:rPr>
          <w:rFonts w:cs="Times New Roman CYR"/>
          <w:b/>
          <w:i/>
          <w:sz w:val="22"/>
          <w:szCs w:val="22"/>
        </w:rPr>
        <w:t xml:space="preserve">постигането на целите на </w:t>
      </w:r>
      <w:r w:rsidR="006C16D6" w:rsidRPr="002A18D3">
        <w:rPr>
          <w:rFonts w:cs="Times New Roman CYR"/>
          <w:b/>
          <w:i/>
          <w:sz w:val="22"/>
          <w:szCs w:val="22"/>
        </w:rPr>
        <w:t>под</w:t>
      </w:r>
      <w:r w:rsidRPr="002A18D3">
        <w:rPr>
          <w:rFonts w:cs="Times New Roman CYR"/>
          <w:b/>
          <w:i/>
          <w:sz w:val="22"/>
          <w:szCs w:val="22"/>
        </w:rPr>
        <w:t>програмата</w:t>
      </w:r>
    </w:p>
    <w:p w:rsidR="00BE695C" w:rsidRPr="002A18D3" w:rsidRDefault="00BE695C" w:rsidP="00215619">
      <w:pPr>
        <w:numPr>
          <w:ilvl w:val="0"/>
          <w:numId w:val="21"/>
        </w:numPr>
        <w:tabs>
          <w:tab w:val="left" w:pos="1935"/>
        </w:tabs>
        <w:spacing w:before="120"/>
        <w:jc w:val="both"/>
        <w:rPr>
          <w:rFonts w:cs="Times New Roman CYR"/>
          <w:sz w:val="22"/>
          <w:szCs w:val="22"/>
        </w:rPr>
      </w:pPr>
      <w:r w:rsidRPr="002A18D3">
        <w:rPr>
          <w:rFonts w:cs="Times New Roman CYR"/>
          <w:sz w:val="22"/>
          <w:szCs w:val="22"/>
        </w:rPr>
        <w:t>Неясноти в здравното законодателство;</w:t>
      </w:r>
    </w:p>
    <w:p w:rsidR="0059169D" w:rsidRPr="002A18D3" w:rsidRDefault="00BE695C" w:rsidP="0059169D">
      <w:pPr>
        <w:ind w:firstLine="708"/>
        <w:rPr>
          <w:rFonts w:cs="Times New Roman CYR"/>
          <w:sz w:val="22"/>
          <w:szCs w:val="22"/>
        </w:rPr>
      </w:pPr>
      <w:r w:rsidRPr="002A18D3">
        <w:rPr>
          <w:rFonts w:cs="Times New Roman CYR"/>
          <w:sz w:val="22"/>
          <w:szCs w:val="22"/>
        </w:rPr>
        <w:t>Недостат</w:t>
      </w:r>
      <w:r w:rsidR="0059169D" w:rsidRPr="002A18D3">
        <w:rPr>
          <w:rFonts w:cs="Times New Roman CYR"/>
          <w:sz w:val="22"/>
          <w:szCs w:val="22"/>
        </w:rPr>
        <w:t xml:space="preserve">ъчно и ненавременно финансиране </w:t>
      </w:r>
    </w:p>
    <w:p w:rsidR="00BE695C" w:rsidRPr="002A18D3" w:rsidRDefault="00BE695C" w:rsidP="002A3365">
      <w:pPr>
        <w:tabs>
          <w:tab w:val="left" w:pos="1935"/>
        </w:tabs>
        <w:spacing w:before="120"/>
        <w:jc w:val="both"/>
        <w:rPr>
          <w:rFonts w:cs="Times New Roman CYR"/>
          <w:b/>
          <w:i/>
          <w:sz w:val="22"/>
          <w:szCs w:val="22"/>
        </w:rPr>
      </w:pPr>
      <w:r w:rsidRPr="002A18D3">
        <w:rPr>
          <w:rFonts w:cs="Times New Roman CYR"/>
          <w:b/>
          <w:i/>
          <w:sz w:val="22"/>
          <w:szCs w:val="22"/>
        </w:rPr>
        <w:t>Информация за наличността и качеството на данните</w:t>
      </w:r>
    </w:p>
    <w:p w:rsidR="0006034B" w:rsidRPr="002A18D3" w:rsidRDefault="00BE695C" w:rsidP="0006034B">
      <w:pPr>
        <w:tabs>
          <w:tab w:val="left" w:pos="1935"/>
        </w:tabs>
        <w:spacing w:before="120"/>
        <w:jc w:val="both"/>
        <w:rPr>
          <w:rFonts w:cs="Times New Roman CYR"/>
          <w:sz w:val="22"/>
          <w:szCs w:val="22"/>
        </w:rPr>
      </w:pPr>
      <w:r w:rsidRPr="002A18D3">
        <w:rPr>
          <w:rFonts w:cs="Times New Roman CYR"/>
          <w:sz w:val="22"/>
          <w:szCs w:val="22"/>
        </w:rPr>
        <w:t>Данните са от болнични журнали: журнал за приемане на болни, журнал за изписани болни, амбулаторни дневници  и др.</w:t>
      </w:r>
    </w:p>
    <w:p w:rsidR="0006034B" w:rsidRPr="002A18D3" w:rsidRDefault="0006034B" w:rsidP="0006034B">
      <w:pPr>
        <w:tabs>
          <w:tab w:val="left" w:pos="1935"/>
        </w:tabs>
        <w:spacing w:before="120"/>
        <w:jc w:val="both"/>
        <w:rPr>
          <w:b/>
          <w:i/>
          <w:sz w:val="22"/>
          <w:szCs w:val="22"/>
        </w:rPr>
      </w:pPr>
      <w:r w:rsidRPr="002A18D3">
        <w:rPr>
          <w:b/>
          <w:i/>
          <w:sz w:val="22"/>
          <w:szCs w:val="22"/>
        </w:rPr>
        <w:t>Отговорност за изпълнение на подпрограмата</w:t>
      </w:r>
    </w:p>
    <w:p w:rsidR="0006034B" w:rsidRPr="002A18D3" w:rsidRDefault="0006034B" w:rsidP="0006034B">
      <w:pPr>
        <w:tabs>
          <w:tab w:val="left" w:pos="1935"/>
        </w:tabs>
        <w:spacing w:before="120"/>
        <w:jc w:val="both"/>
        <w:rPr>
          <w:sz w:val="22"/>
          <w:szCs w:val="22"/>
        </w:rPr>
      </w:pPr>
      <w:r w:rsidRPr="002A18D3">
        <w:rPr>
          <w:sz w:val="22"/>
          <w:szCs w:val="22"/>
        </w:rPr>
        <w:t>Отговорността за изпълнение на подпрограмата е на директорите на многопрофилните болници.</w:t>
      </w:r>
    </w:p>
    <w:p w:rsidR="00537A2B" w:rsidRPr="002A18D3" w:rsidRDefault="00537A2B" w:rsidP="00537A2B">
      <w:pPr>
        <w:tabs>
          <w:tab w:val="left" w:pos="1935"/>
        </w:tabs>
        <w:jc w:val="both"/>
        <w:rPr>
          <w:b/>
          <w:i/>
          <w:sz w:val="22"/>
          <w:szCs w:val="22"/>
          <w:lang w:eastAsia="en-GB"/>
        </w:rPr>
      </w:pPr>
    </w:p>
    <w:p w:rsidR="00F14271" w:rsidRPr="002A18D3" w:rsidRDefault="00F14271" w:rsidP="00537A2B">
      <w:pPr>
        <w:tabs>
          <w:tab w:val="left" w:pos="1935"/>
        </w:tabs>
        <w:jc w:val="both"/>
        <w:rPr>
          <w:b/>
          <w:i/>
          <w:sz w:val="22"/>
          <w:szCs w:val="22"/>
          <w:lang w:eastAsia="en-GB"/>
        </w:rPr>
      </w:pPr>
      <w:r w:rsidRPr="002A18D3">
        <w:rPr>
          <w:b/>
          <w:i/>
          <w:sz w:val="22"/>
          <w:szCs w:val="22"/>
          <w:lang w:eastAsia="en-GB"/>
        </w:rPr>
        <w:t>Отчет на разходите по програмата с разпределение на ведомствени и администрирани разходи</w:t>
      </w:r>
    </w:p>
    <w:p w:rsidR="00F2066D" w:rsidRPr="002A18D3" w:rsidRDefault="00F2066D" w:rsidP="00537A2B">
      <w:pPr>
        <w:tabs>
          <w:tab w:val="left" w:pos="1935"/>
        </w:tabs>
        <w:jc w:val="both"/>
        <w:rPr>
          <w:b/>
          <w:i/>
          <w:sz w:val="22"/>
          <w:szCs w:val="22"/>
          <w:lang w:eastAsia="en-GB"/>
        </w:rPr>
      </w:pPr>
    </w:p>
    <w:tbl>
      <w:tblPr>
        <w:tblW w:w="9214" w:type="dxa"/>
        <w:tblInd w:w="132" w:type="dxa"/>
        <w:tblCellMar>
          <w:left w:w="70" w:type="dxa"/>
          <w:right w:w="70" w:type="dxa"/>
        </w:tblCellMar>
        <w:tblLook w:val="04A0" w:firstRow="1" w:lastRow="0" w:firstColumn="1" w:lastColumn="0" w:noHBand="0" w:noVBand="1"/>
      </w:tblPr>
      <w:tblGrid>
        <w:gridCol w:w="992"/>
        <w:gridCol w:w="3828"/>
        <w:gridCol w:w="1417"/>
        <w:gridCol w:w="1418"/>
        <w:gridCol w:w="1559"/>
      </w:tblGrid>
      <w:tr w:rsidR="002636BD" w:rsidRPr="002A18D3" w:rsidTr="002636BD">
        <w:trPr>
          <w:trHeight w:val="480"/>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E6E6E6"/>
            <w:noWrap/>
            <w:vAlign w:val="center"/>
            <w:hideMark/>
          </w:tcPr>
          <w:p w:rsidR="002636BD" w:rsidRPr="002A18D3" w:rsidRDefault="002636BD" w:rsidP="002636BD">
            <w:pPr>
              <w:autoSpaceDE/>
              <w:autoSpaceDN/>
              <w:adjustRightInd/>
              <w:jc w:val="center"/>
              <w:rPr>
                <w:rFonts w:ascii="Times New Roman" w:hAnsi="Times New Roman"/>
                <w:b/>
                <w:bCs/>
                <w:color w:val="000000"/>
                <w:sz w:val="16"/>
                <w:szCs w:val="16"/>
              </w:rPr>
            </w:pPr>
            <w:r w:rsidRPr="002A18D3">
              <w:rPr>
                <w:rFonts w:ascii="Times New Roman" w:hAnsi="Times New Roman"/>
                <w:b/>
                <w:bCs/>
                <w:color w:val="000000"/>
                <w:sz w:val="16"/>
                <w:szCs w:val="16"/>
              </w:rPr>
              <w:t>№</w:t>
            </w:r>
          </w:p>
        </w:tc>
        <w:tc>
          <w:tcPr>
            <w:tcW w:w="3828" w:type="dxa"/>
            <w:tcBorders>
              <w:top w:val="single" w:sz="8" w:space="0" w:color="auto"/>
              <w:left w:val="nil"/>
              <w:bottom w:val="nil"/>
              <w:right w:val="single" w:sz="8" w:space="0" w:color="auto"/>
            </w:tcBorders>
            <w:shd w:val="clear" w:color="000000" w:fill="E6E6E6"/>
            <w:vAlign w:val="center"/>
            <w:hideMark/>
          </w:tcPr>
          <w:p w:rsidR="002636BD" w:rsidRPr="002A18D3" w:rsidRDefault="002636BD" w:rsidP="002636BD">
            <w:pPr>
              <w:autoSpaceDE/>
              <w:autoSpaceDN/>
              <w:adjustRightInd/>
              <w:jc w:val="center"/>
              <w:rPr>
                <w:rFonts w:ascii="Times New Roman" w:hAnsi="Times New Roman"/>
                <w:b/>
                <w:bCs/>
                <w:color w:val="000000"/>
                <w:sz w:val="16"/>
                <w:szCs w:val="16"/>
              </w:rPr>
            </w:pPr>
            <w:r w:rsidRPr="002A18D3">
              <w:rPr>
                <w:rFonts w:ascii="Times New Roman" w:hAnsi="Times New Roman"/>
                <w:b/>
                <w:bCs/>
                <w:color w:val="000000"/>
                <w:sz w:val="16"/>
                <w:szCs w:val="16"/>
              </w:rPr>
              <w:t>2300.03.00 Бюджетна програма “Административно обслужване, медицинска и психологическа експертиза”</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636BD" w:rsidRPr="002A18D3" w:rsidRDefault="002636BD" w:rsidP="002636BD">
            <w:pPr>
              <w:autoSpaceDE/>
              <w:autoSpaceDN/>
              <w:adjustRightInd/>
              <w:jc w:val="center"/>
              <w:rPr>
                <w:rFonts w:ascii="Times New Roman" w:hAnsi="Times New Roman"/>
                <w:b/>
                <w:bCs/>
                <w:color w:val="000000"/>
                <w:sz w:val="16"/>
                <w:szCs w:val="16"/>
              </w:rPr>
            </w:pPr>
            <w:r w:rsidRPr="002A18D3">
              <w:rPr>
                <w:rFonts w:ascii="Times New Roman" w:hAnsi="Times New Roman"/>
                <w:b/>
                <w:bCs/>
                <w:color w:val="000000"/>
                <w:sz w:val="16"/>
                <w:szCs w:val="16"/>
              </w:rPr>
              <w:t>Закон</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636BD" w:rsidRPr="002A18D3" w:rsidRDefault="002636BD" w:rsidP="002636BD">
            <w:pPr>
              <w:autoSpaceDE/>
              <w:autoSpaceDN/>
              <w:adjustRightInd/>
              <w:jc w:val="center"/>
              <w:rPr>
                <w:rFonts w:ascii="Times New Roman" w:hAnsi="Times New Roman"/>
                <w:b/>
                <w:bCs/>
                <w:color w:val="000000"/>
                <w:sz w:val="16"/>
                <w:szCs w:val="16"/>
              </w:rPr>
            </w:pPr>
            <w:r w:rsidRPr="002A18D3">
              <w:rPr>
                <w:rFonts w:ascii="Times New Roman" w:hAnsi="Times New Roman"/>
                <w:b/>
                <w:bCs/>
                <w:color w:val="000000"/>
                <w:sz w:val="16"/>
                <w:szCs w:val="16"/>
              </w:rPr>
              <w:t>Уточнен план</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636BD" w:rsidRPr="002A18D3" w:rsidRDefault="002636BD" w:rsidP="002636BD">
            <w:pPr>
              <w:autoSpaceDE/>
              <w:autoSpaceDN/>
              <w:adjustRightInd/>
              <w:jc w:val="center"/>
              <w:rPr>
                <w:rFonts w:ascii="Times New Roman" w:hAnsi="Times New Roman"/>
                <w:b/>
                <w:bCs/>
                <w:color w:val="000000"/>
                <w:sz w:val="16"/>
                <w:szCs w:val="16"/>
              </w:rPr>
            </w:pPr>
            <w:r w:rsidRPr="002A18D3">
              <w:rPr>
                <w:rFonts w:ascii="Times New Roman" w:hAnsi="Times New Roman"/>
                <w:b/>
                <w:bCs/>
                <w:color w:val="000000"/>
                <w:sz w:val="16"/>
                <w:szCs w:val="16"/>
              </w:rPr>
              <w:t>Отчет</w:t>
            </w:r>
          </w:p>
        </w:tc>
      </w:tr>
      <w:tr w:rsidR="002636BD" w:rsidRPr="002A18D3" w:rsidTr="002636BD">
        <w:trPr>
          <w:trHeight w:val="324"/>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2636BD" w:rsidRPr="002A18D3" w:rsidRDefault="002636BD" w:rsidP="002636BD">
            <w:pPr>
              <w:autoSpaceDE/>
              <w:autoSpaceDN/>
              <w:adjustRightInd/>
              <w:rPr>
                <w:rFonts w:ascii="Times New Roman" w:hAnsi="Times New Roman"/>
                <w:b/>
                <w:bCs/>
                <w:color w:val="000000"/>
                <w:sz w:val="16"/>
                <w:szCs w:val="16"/>
              </w:rPr>
            </w:pP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center"/>
              <w:rPr>
                <w:rFonts w:ascii="Times New Roman" w:hAnsi="Times New Roman"/>
                <w:b/>
                <w:bCs/>
                <w:color w:val="000000"/>
                <w:sz w:val="16"/>
                <w:szCs w:val="16"/>
              </w:rPr>
            </w:pPr>
            <w:r w:rsidRPr="002A18D3">
              <w:rPr>
                <w:rFonts w:ascii="Times New Roman" w:hAnsi="Times New Roman"/>
                <w:b/>
                <w:bCs/>
                <w:color w:val="000000"/>
                <w:sz w:val="16"/>
                <w:szCs w:val="16"/>
              </w:rPr>
              <w:t>(в лева)</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2636BD" w:rsidRPr="002A18D3" w:rsidRDefault="002636BD" w:rsidP="002636BD">
            <w:pPr>
              <w:autoSpaceDE/>
              <w:autoSpaceDN/>
              <w:adjustRightInd/>
              <w:rPr>
                <w:rFonts w:ascii="Times New Roman" w:hAnsi="Times New Roman"/>
                <w:b/>
                <w:bCs/>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2636BD" w:rsidRPr="002A18D3" w:rsidRDefault="002636BD" w:rsidP="002636BD">
            <w:pPr>
              <w:autoSpaceDE/>
              <w:autoSpaceDN/>
              <w:adjustRightInd/>
              <w:rPr>
                <w:rFonts w:ascii="Times New Roman" w:hAnsi="Times New Roman"/>
                <w:b/>
                <w:bCs/>
                <w:color w:val="000000"/>
                <w:sz w:val="16"/>
                <w:szCs w:val="16"/>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2636BD" w:rsidRPr="002A18D3" w:rsidRDefault="002636BD" w:rsidP="002636BD">
            <w:pPr>
              <w:autoSpaceDE/>
              <w:autoSpaceDN/>
              <w:adjustRightInd/>
              <w:rPr>
                <w:rFonts w:ascii="Times New Roman" w:hAnsi="Times New Roman"/>
                <w:b/>
                <w:bCs/>
                <w:color w:val="000000"/>
                <w:sz w:val="16"/>
                <w:szCs w:val="16"/>
              </w:rPr>
            </w:pP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І.</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rPr>
                <w:rFonts w:ascii="Times New Roman" w:hAnsi="Times New Roman"/>
                <w:b/>
                <w:bCs/>
                <w:color w:val="000000"/>
                <w:sz w:val="16"/>
                <w:szCs w:val="16"/>
              </w:rPr>
            </w:pPr>
            <w:r w:rsidRPr="002A18D3">
              <w:rPr>
                <w:rFonts w:ascii="Times New Roman" w:hAnsi="Times New Roman"/>
                <w:b/>
                <w:bCs/>
                <w:color w:val="000000"/>
                <w:sz w:val="16"/>
                <w:szCs w:val="16"/>
              </w:rPr>
              <w:t>Общо ведомствени разходи:</w:t>
            </w:r>
          </w:p>
        </w:tc>
        <w:tc>
          <w:tcPr>
            <w:tcW w:w="1417"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44 861 900</w:t>
            </w:r>
          </w:p>
        </w:tc>
        <w:tc>
          <w:tcPr>
            <w:tcW w:w="141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52 756 523</w:t>
            </w:r>
          </w:p>
        </w:tc>
        <w:tc>
          <w:tcPr>
            <w:tcW w:w="1559"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24 958 797</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color w:val="000000"/>
                <w:sz w:val="16"/>
                <w:szCs w:val="16"/>
              </w:rPr>
            </w:pPr>
            <w:r w:rsidRPr="002A18D3">
              <w:rPr>
                <w:rFonts w:ascii="Times New Roman" w:hAnsi="Times New Roman"/>
                <w:color w:val="000000"/>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29 396 000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32 857 933</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16 326 934</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color w:val="000000"/>
                <w:sz w:val="16"/>
                <w:szCs w:val="16"/>
              </w:rPr>
            </w:pPr>
            <w:r w:rsidRPr="002A18D3">
              <w:rPr>
                <w:rFonts w:ascii="Times New Roman" w:hAnsi="Times New Roman"/>
                <w:color w:val="000000"/>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9 393 700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13 826 390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7 665 100</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color w:val="000000"/>
                <w:sz w:val="16"/>
                <w:szCs w:val="16"/>
              </w:rPr>
            </w:pPr>
            <w:r w:rsidRPr="002A18D3">
              <w:rPr>
                <w:rFonts w:ascii="Times New Roman" w:hAnsi="Times New Roman"/>
                <w:color w:val="000000"/>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6 072 200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6 072 200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966 763</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1</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ind w:firstLineChars="300" w:firstLine="480"/>
              <w:rPr>
                <w:rFonts w:ascii="Times New Roman" w:hAnsi="Times New Roman"/>
                <w:b/>
                <w:bCs/>
                <w:color w:val="000000"/>
                <w:sz w:val="16"/>
                <w:szCs w:val="16"/>
              </w:rPr>
            </w:pPr>
            <w:r w:rsidRPr="002A18D3">
              <w:rPr>
                <w:rFonts w:ascii="Times New Roman" w:hAnsi="Times New Roman"/>
                <w:b/>
                <w:bCs/>
                <w:color w:val="000000"/>
                <w:sz w:val="16"/>
                <w:szCs w:val="16"/>
              </w:rPr>
              <w:t>Ведомствени разходи по бюджета на ПРБ:</w:t>
            </w:r>
          </w:p>
        </w:tc>
        <w:tc>
          <w:tcPr>
            <w:tcW w:w="1417"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35 317 000</w:t>
            </w:r>
          </w:p>
        </w:tc>
        <w:tc>
          <w:tcPr>
            <w:tcW w:w="141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43 211 623</w:t>
            </w:r>
          </w:p>
        </w:tc>
        <w:tc>
          <w:tcPr>
            <w:tcW w:w="1559"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22 406 079</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300" w:firstLine="480"/>
              <w:rPr>
                <w:rFonts w:ascii="Times New Roman" w:hAnsi="Times New Roman"/>
                <w:color w:val="000000"/>
                <w:sz w:val="16"/>
                <w:szCs w:val="16"/>
              </w:rPr>
            </w:pPr>
            <w:r w:rsidRPr="002A18D3">
              <w:rPr>
                <w:rFonts w:ascii="Times New Roman" w:hAnsi="Times New Roman"/>
                <w:color w:val="000000"/>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22 423 500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25 885 433</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14 162 921</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300" w:firstLine="480"/>
              <w:rPr>
                <w:rFonts w:ascii="Times New Roman" w:hAnsi="Times New Roman"/>
                <w:color w:val="000000"/>
                <w:sz w:val="16"/>
                <w:szCs w:val="16"/>
              </w:rPr>
            </w:pPr>
            <w:r w:rsidRPr="002A18D3">
              <w:rPr>
                <w:rFonts w:ascii="Times New Roman" w:hAnsi="Times New Roman"/>
                <w:color w:val="000000"/>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6 821 300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11 253 990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7 276 395</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300" w:firstLine="480"/>
              <w:rPr>
                <w:rFonts w:ascii="Times New Roman" w:hAnsi="Times New Roman"/>
                <w:color w:val="000000"/>
                <w:sz w:val="16"/>
                <w:szCs w:val="16"/>
              </w:rPr>
            </w:pPr>
            <w:r w:rsidRPr="002A18D3">
              <w:rPr>
                <w:rFonts w:ascii="Times New Roman" w:hAnsi="Times New Roman"/>
                <w:color w:val="000000"/>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6 072 200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6 072 200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966 763</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2</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ind w:firstLineChars="300" w:firstLine="480"/>
              <w:rPr>
                <w:rFonts w:ascii="Times New Roman" w:hAnsi="Times New Roman"/>
                <w:b/>
                <w:bCs/>
                <w:color w:val="000000"/>
                <w:sz w:val="16"/>
                <w:szCs w:val="16"/>
              </w:rPr>
            </w:pPr>
            <w:r w:rsidRPr="002A18D3">
              <w:rPr>
                <w:rFonts w:ascii="Times New Roman" w:hAnsi="Times New Roman"/>
                <w:b/>
                <w:bCs/>
                <w:color w:val="000000"/>
                <w:sz w:val="16"/>
                <w:szCs w:val="16"/>
              </w:rPr>
              <w:t xml:space="preserve">Ведомствени разходи по други бюджети и сметки за средства от ЕС </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9 544 900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9 544 900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2 552 718</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300" w:firstLine="480"/>
              <w:rPr>
                <w:rFonts w:ascii="Times New Roman" w:hAnsi="Times New Roman"/>
                <w:color w:val="000000"/>
                <w:sz w:val="16"/>
                <w:szCs w:val="16"/>
              </w:rPr>
            </w:pPr>
            <w:r w:rsidRPr="002A18D3">
              <w:rPr>
                <w:rFonts w:ascii="Times New Roman" w:hAnsi="Times New Roman"/>
                <w:color w:val="000000"/>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6 972 500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6 972 500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2 164 013</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300" w:firstLine="480"/>
              <w:rPr>
                <w:rFonts w:ascii="Times New Roman" w:hAnsi="Times New Roman"/>
                <w:color w:val="000000"/>
                <w:sz w:val="16"/>
                <w:szCs w:val="16"/>
              </w:rPr>
            </w:pPr>
            <w:r w:rsidRPr="002A18D3">
              <w:rPr>
                <w:rFonts w:ascii="Times New Roman" w:hAnsi="Times New Roman"/>
                <w:color w:val="000000"/>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2 572 400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2 572 400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388 705</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300" w:firstLine="480"/>
              <w:rPr>
                <w:rFonts w:ascii="Times New Roman" w:hAnsi="Times New Roman"/>
                <w:color w:val="000000"/>
                <w:sz w:val="16"/>
                <w:szCs w:val="16"/>
              </w:rPr>
            </w:pPr>
            <w:r w:rsidRPr="002A18D3">
              <w:rPr>
                <w:rFonts w:ascii="Times New Roman" w:hAnsi="Times New Roman"/>
                <w:color w:val="000000"/>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0</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200" w:firstLine="320"/>
              <w:rPr>
                <w:rFonts w:ascii="Times New Roman" w:hAnsi="Times New Roman"/>
                <w:color w:val="000000"/>
                <w:sz w:val="16"/>
                <w:szCs w:val="16"/>
              </w:rPr>
            </w:pPr>
            <w:r w:rsidRPr="002A18D3">
              <w:rPr>
                <w:rFonts w:ascii="Times New Roman" w:hAnsi="Times New Roman"/>
                <w:color w:val="000000"/>
                <w:sz w:val="16"/>
                <w:szCs w:val="16"/>
              </w:rPr>
              <w:t xml:space="preserve">От тях за: * </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2.1</w:t>
            </w:r>
          </w:p>
        </w:tc>
        <w:tc>
          <w:tcPr>
            <w:tcW w:w="3828" w:type="dxa"/>
            <w:tcBorders>
              <w:top w:val="nil"/>
              <w:left w:val="nil"/>
              <w:bottom w:val="single" w:sz="8" w:space="0" w:color="auto"/>
              <w:right w:val="single" w:sz="8" w:space="0" w:color="auto"/>
            </w:tcBorders>
            <w:shd w:val="clear" w:color="auto" w:fill="auto"/>
            <w:noWrap/>
            <w:vAlign w:val="bottom"/>
            <w:hideMark/>
          </w:tcPr>
          <w:p w:rsidR="002636BD" w:rsidRPr="002A18D3" w:rsidRDefault="002636BD" w:rsidP="002636BD">
            <w:pPr>
              <w:autoSpaceDE/>
              <w:autoSpaceDN/>
              <w:adjustRightInd/>
              <w:ind w:firstLineChars="500" w:firstLine="800"/>
              <w:rPr>
                <w:rFonts w:ascii="Times New Roman" w:hAnsi="Times New Roman"/>
                <w:sz w:val="16"/>
                <w:szCs w:val="16"/>
              </w:rPr>
            </w:pPr>
            <w:r w:rsidRPr="002A18D3">
              <w:rPr>
                <w:rFonts w:ascii="Times New Roman" w:hAnsi="Times New Roman"/>
                <w:sz w:val="16"/>
                <w:szCs w:val="16"/>
              </w:rPr>
              <w:t>1. Техническа помощ - Приоритетна ос 5 по ОПТТИ - персонал</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6 972 500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6 972 500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2 164 013</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2.2</w:t>
            </w:r>
          </w:p>
        </w:tc>
        <w:tc>
          <w:tcPr>
            <w:tcW w:w="3828" w:type="dxa"/>
            <w:tcBorders>
              <w:top w:val="nil"/>
              <w:left w:val="nil"/>
              <w:bottom w:val="single" w:sz="8" w:space="0" w:color="auto"/>
              <w:right w:val="single" w:sz="8" w:space="0" w:color="auto"/>
            </w:tcBorders>
            <w:shd w:val="clear" w:color="auto" w:fill="auto"/>
            <w:vAlign w:val="bottom"/>
            <w:hideMark/>
          </w:tcPr>
          <w:p w:rsidR="002636BD" w:rsidRPr="002A18D3" w:rsidRDefault="002636BD" w:rsidP="002636BD">
            <w:pPr>
              <w:autoSpaceDE/>
              <w:autoSpaceDN/>
              <w:adjustRightInd/>
              <w:ind w:firstLineChars="500" w:firstLine="800"/>
              <w:rPr>
                <w:rFonts w:ascii="Times New Roman" w:hAnsi="Times New Roman"/>
                <w:sz w:val="16"/>
                <w:szCs w:val="16"/>
              </w:rPr>
            </w:pPr>
            <w:r w:rsidRPr="002A18D3">
              <w:rPr>
                <w:rFonts w:ascii="Times New Roman" w:hAnsi="Times New Roman"/>
                <w:sz w:val="16"/>
                <w:szCs w:val="16"/>
              </w:rPr>
              <w:t>2. Техническа помощ - Приоритетна ос 5 по ОПТТИ - издръжка</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2 572 400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2 572 400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388 705</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2.3</w:t>
            </w:r>
          </w:p>
        </w:tc>
        <w:tc>
          <w:tcPr>
            <w:tcW w:w="3828" w:type="dxa"/>
            <w:tcBorders>
              <w:top w:val="nil"/>
              <w:left w:val="nil"/>
              <w:bottom w:val="single" w:sz="8" w:space="0" w:color="auto"/>
              <w:right w:val="single" w:sz="8" w:space="0" w:color="auto"/>
            </w:tcBorders>
            <w:shd w:val="clear" w:color="auto" w:fill="auto"/>
            <w:vAlign w:val="bottom"/>
            <w:hideMark/>
          </w:tcPr>
          <w:p w:rsidR="002636BD" w:rsidRPr="002A18D3" w:rsidRDefault="002636BD" w:rsidP="002636BD">
            <w:pPr>
              <w:autoSpaceDE/>
              <w:autoSpaceDN/>
              <w:adjustRightInd/>
              <w:ind w:firstLineChars="500" w:firstLine="800"/>
              <w:rPr>
                <w:rFonts w:ascii="Times New Roman" w:hAnsi="Times New Roman"/>
                <w:sz w:val="16"/>
                <w:szCs w:val="16"/>
              </w:rPr>
            </w:pPr>
            <w:r w:rsidRPr="002A18D3">
              <w:rPr>
                <w:rFonts w:ascii="Times New Roman" w:hAnsi="Times New Roman"/>
                <w:sz w:val="16"/>
                <w:szCs w:val="16"/>
              </w:rPr>
              <w:t>3. Техническа помощ - Приоритетна ос 5 по ОПТТИ - капиталови разходи</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2.4</w:t>
            </w:r>
          </w:p>
        </w:tc>
        <w:tc>
          <w:tcPr>
            <w:tcW w:w="3828" w:type="dxa"/>
            <w:tcBorders>
              <w:top w:val="nil"/>
              <w:left w:val="nil"/>
              <w:bottom w:val="single" w:sz="8" w:space="0" w:color="auto"/>
              <w:right w:val="single" w:sz="8" w:space="0" w:color="auto"/>
            </w:tcBorders>
            <w:shd w:val="clear" w:color="auto" w:fill="auto"/>
            <w:vAlign w:val="bottom"/>
            <w:hideMark/>
          </w:tcPr>
          <w:p w:rsidR="002636BD" w:rsidRPr="002A18D3" w:rsidRDefault="002636BD" w:rsidP="002636BD">
            <w:pPr>
              <w:autoSpaceDE/>
              <w:autoSpaceDN/>
              <w:adjustRightInd/>
              <w:ind w:firstLineChars="500" w:firstLine="800"/>
              <w:rPr>
                <w:rFonts w:ascii="Times New Roman" w:hAnsi="Times New Roman"/>
                <w:sz w:val="16"/>
                <w:szCs w:val="16"/>
              </w:rPr>
            </w:pPr>
            <w:r w:rsidRPr="002A18D3">
              <w:rPr>
                <w:rFonts w:ascii="Times New Roman" w:hAnsi="Times New Roman"/>
                <w:sz w:val="16"/>
                <w:szCs w:val="16"/>
              </w:rPr>
              <w:t>4. Капиталови разходи по Централен бюджет</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i/>
                <w:iCs/>
                <w:color w:val="000000"/>
                <w:sz w:val="16"/>
                <w:szCs w:val="16"/>
              </w:rPr>
            </w:pPr>
            <w:r w:rsidRPr="002A18D3">
              <w:rPr>
                <w:rFonts w:ascii="Times New Roman" w:hAnsi="Times New Roman"/>
                <w:i/>
                <w:iCs/>
                <w:color w:val="000000"/>
                <w:sz w:val="16"/>
                <w:szCs w:val="16"/>
              </w:rPr>
              <w:t xml:space="preserve">Администрирани разходни показатели </w:t>
            </w:r>
            <w:r w:rsidRPr="002A18D3">
              <w:rPr>
                <w:rFonts w:ascii="Times New Roman" w:hAnsi="Times New Roman"/>
                <w:color w:val="000000"/>
                <w:sz w:val="16"/>
                <w:szCs w:val="16"/>
              </w:rPr>
              <w:t>**</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ІІ.</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rPr>
                <w:rFonts w:ascii="Times New Roman" w:hAnsi="Times New Roman"/>
                <w:b/>
                <w:bCs/>
                <w:color w:val="000000"/>
                <w:sz w:val="16"/>
                <w:szCs w:val="16"/>
              </w:rPr>
            </w:pPr>
            <w:r w:rsidRPr="002A18D3">
              <w:rPr>
                <w:rFonts w:ascii="Times New Roman" w:hAnsi="Times New Roman"/>
                <w:b/>
                <w:bCs/>
                <w:color w:val="000000"/>
                <w:sz w:val="16"/>
                <w:szCs w:val="16"/>
              </w:rPr>
              <w:t xml:space="preserve">Администрирани разходни параграфи по бюджета </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0</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200" w:firstLine="320"/>
              <w:rPr>
                <w:rFonts w:ascii="Times New Roman" w:hAnsi="Times New Roman"/>
                <w:color w:val="000000"/>
                <w:sz w:val="16"/>
                <w:szCs w:val="16"/>
              </w:rPr>
            </w:pPr>
            <w:r w:rsidRPr="002A18D3">
              <w:rPr>
                <w:rFonts w:ascii="Times New Roman" w:hAnsi="Times New Roman"/>
                <w:color w:val="000000"/>
                <w:sz w:val="16"/>
                <w:szCs w:val="16"/>
              </w:rPr>
              <w:t>1.....................................</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ind w:firstLineChars="200" w:firstLine="320"/>
              <w:rPr>
                <w:rFonts w:ascii="Times New Roman" w:hAnsi="Times New Roman"/>
                <w:color w:val="000000"/>
                <w:sz w:val="16"/>
                <w:szCs w:val="16"/>
              </w:rPr>
            </w:pPr>
            <w:r w:rsidRPr="002A18D3">
              <w:rPr>
                <w:rFonts w:ascii="Times New Roman" w:hAnsi="Times New Roman"/>
                <w:color w:val="000000"/>
                <w:sz w:val="16"/>
                <w:szCs w:val="16"/>
              </w:rPr>
              <w:t>2....................................</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ІІІ.</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rPr>
                <w:rFonts w:ascii="Times New Roman" w:hAnsi="Times New Roman"/>
                <w:b/>
                <w:bCs/>
                <w:color w:val="000000"/>
                <w:sz w:val="16"/>
                <w:szCs w:val="16"/>
              </w:rPr>
            </w:pPr>
            <w:r w:rsidRPr="002A18D3">
              <w:rPr>
                <w:rFonts w:ascii="Times New Roman" w:hAnsi="Times New Roman"/>
                <w:b/>
                <w:bCs/>
                <w:color w:val="000000"/>
                <w:sz w:val="16"/>
                <w:szCs w:val="16"/>
              </w:rPr>
              <w:t>Администрирани разходни параграфи по други бюджети и сметки за средства от ЕС</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105 163</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105 163</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bottom"/>
            <w:hideMark/>
          </w:tcPr>
          <w:p w:rsidR="002636BD" w:rsidRPr="002A18D3" w:rsidRDefault="002636BD" w:rsidP="002636BD">
            <w:pPr>
              <w:autoSpaceDE/>
              <w:autoSpaceDN/>
              <w:adjustRightInd/>
              <w:ind w:firstLineChars="200" w:firstLine="320"/>
              <w:rPr>
                <w:rFonts w:ascii="Times New Roman" w:hAnsi="Times New Roman"/>
                <w:sz w:val="16"/>
                <w:szCs w:val="16"/>
              </w:rPr>
            </w:pPr>
            <w:r w:rsidRPr="002A18D3">
              <w:rPr>
                <w:rFonts w:ascii="Times New Roman" w:hAnsi="Times New Roman"/>
                <w:sz w:val="16"/>
                <w:szCs w:val="16"/>
              </w:rPr>
              <w:t xml:space="preserve">1. Техническа помощ - Приоритетна ос 5 по ОПТТИ </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105 163</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105 163</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bottom"/>
            <w:hideMark/>
          </w:tcPr>
          <w:p w:rsidR="002636BD" w:rsidRPr="002A18D3" w:rsidRDefault="002636BD" w:rsidP="002636BD">
            <w:pPr>
              <w:autoSpaceDE/>
              <w:autoSpaceDN/>
              <w:adjustRightInd/>
              <w:ind w:firstLineChars="200" w:firstLine="320"/>
              <w:rPr>
                <w:rFonts w:ascii="Times New Roman" w:hAnsi="Times New Roman"/>
                <w:sz w:val="16"/>
                <w:szCs w:val="16"/>
              </w:rPr>
            </w:pPr>
            <w:r w:rsidRPr="002A18D3">
              <w:rPr>
                <w:rFonts w:ascii="Times New Roman" w:hAnsi="Times New Roman"/>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 </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rPr>
                <w:rFonts w:ascii="Times New Roman" w:hAnsi="Times New Roman"/>
                <w:b/>
                <w:bCs/>
                <w:color w:val="000000"/>
                <w:sz w:val="16"/>
                <w:szCs w:val="16"/>
              </w:rPr>
            </w:pPr>
            <w:r w:rsidRPr="002A18D3">
              <w:rPr>
                <w:rFonts w:ascii="Times New Roman" w:hAnsi="Times New Roman"/>
                <w:b/>
                <w:bCs/>
                <w:color w:val="000000"/>
                <w:sz w:val="16"/>
                <w:szCs w:val="16"/>
              </w:rPr>
              <w:t>Общо администрирани разходи (ІІ.+ІІІ.):</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105 163</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105 163</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lastRenderedPageBreak/>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color w:val="000000"/>
                <w:sz w:val="16"/>
                <w:szCs w:val="16"/>
              </w:rPr>
            </w:pPr>
            <w:r w:rsidRPr="002A18D3">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 </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rPr>
                <w:rFonts w:ascii="Times New Roman" w:hAnsi="Times New Roman"/>
                <w:b/>
                <w:bCs/>
                <w:color w:val="000000"/>
                <w:sz w:val="16"/>
                <w:szCs w:val="16"/>
              </w:rPr>
            </w:pPr>
            <w:r w:rsidRPr="002A18D3">
              <w:rPr>
                <w:rFonts w:ascii="Times New Roman" w:hAnsi="Times New Roman"/>
                <w:b/>
                <w:bCs/>
                <w:color w:val="000000"/>
                <w:sz w:val="16"/>
                <w:szCs w:val="16"/>
              </w:rPr>
              <w:t>Общо разходи по бюджета (І.1+ІІ.):</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35 317 000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43 211 623</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22 406 079</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color w:val="000000"/>
                <w:sz w:val="16"/>
                <w:szCs w:val="16"/>
              </w:rPr>
            </w:pPr>
            <w:r w:rsidRPr="002A18D3">
              <w:rPr>
                <w:rFonts w:ascii="Times New Roman" w:hAnsi="Times New Roman"/>
                <w:color w:val="000000"/>
                <w:sz w:val="16"/>
                <w:szCs w:val="16"/>
              </w:rPr>
              <w:t> </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 </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jc w:val="both"/>
              <w:rPr>
                <w:rFonts w:ascii="Times New Roman" w:hAnsi="Times New Roman"/>
                <w:b/>
                <w:bCs/>
                <w:color w:val="000000"/>
                <w:sz w:val="16"/>
                <w:szCs w:val="16"/>
              </w:rPr>
            </w:pPr>
            <w:r w:rsidRPr="002A18D3">
              <w:rPr>
                <w:rFonts w:ascii="Times New Roman" w:hAnsi="Times New Roman"/>
                <w:b/>
                <w:bCs/>
                <w:color w:val="000000"/>
                <w:sz w:val="16"/>
                <w:szCs w:val="16"/>
              </w:rPr>
              <w:t> </w:t>
            </w:r>
          </w:p>
        </w:tc>
        <w:tc>
          <w:tcPr>
            <w:tcW w:w="3828" w:type="dxa"/>
            <w:tcBorders>
              <w:top w:val="nil"/>
              <w:left w:val="nil"/>
              <w:bottom w:val="single" w:sz="8" w:space="0" w:color="auto"/>
              <w:right w:val="single" w:sz="8" w:space="0" w:color="auto"/>
            </w:tcBorders>
            <w:shd w:val="clear" w:color="000000" w:fill="E6E6E6"/>
            <w:noWrap/>
            <w:vAlign w:val="center"/>
            <w:hideMark/>
          </w:tcPr>
          <w:p w:rsidR="002636BD" w:rsidRPr="002A18D3" w:rsidRDefault="002636BD" w:rsidP="002636BD">
            <w:pPr>
              <w:autoSpaceDE/>
              <w:autoSpaceDN/>
              <w:adjustRightInd/>
              <w:rPr>
                <w:rFonts w:ascii="Times New Roman" w:hAnsi="Times New Roman"/>
                <w:b/>
                <w:bCs/>
                <w:color w:val="000000"/>
                <w:sz w:val="16"/>
                <w:szCs w:val="16"/>
              </w:rPr>
            </w:pPr>
            <w:r w:rsidRPr="002A18D3">
              <w:rPr>
                <w:rFonts w:ascii="Times New Roman" w:hAnsi="Times New Roman"/>
                <w:b/>
                <w:bCs/>
                <w:color w:val="000000"/>
                <w:sz w:val="16"/>
                <w:szCs w:val="16"/>
              </w:rPr>
              <w:t>Общо разходи (І.+ІІ.+ІІІ.):</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44 861 900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52 861 686</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b/>
                <w:bCs/>
                <w:color w:val="000000"/>
                <w:sz w:val="16"/>
                <w:szCs w:val="16"/>
              </w:rPr>
            </w:pPr>
            <w:r w:rsidRPr="002A18D3">
              <w:rPr>
                <w:rFonts w:ascii="Times New Roman" w:hAnsi="Times New Roman"/>
                <w:b/>
                <w:bCs/>
                <w:color w:val="000000"/>
                <w:sz w:val="16"/>
                <w:szCs w:val="16"/>
              </w:rPr>
              <w:t>25 063 960</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color w:val="000000"/>
                <w:sz w:val="16"/>
                <w:szCs w:val="16"/>
              </w:rPr>
            </w:pPr>
            <w:r w:rsidRPr="002A18D3">
              <w:rPr>
                <w:rFonts w:ascii="Times New Roman" w:hAnsi="Times New Roman"/>
                <w:color w:val="000000"/>
                <w:sz w:val="16"/>
                <w:szCs w:val="16"/>
              </w:rPr>
              <w:t>Численост на щатния персонал</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731</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731</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685</w:t>
            </w:r>
          </w:p>
        </w:tc>
      </w:tr>
      <w:tr w:rsidR="002636BD" w:rsidRPr="002A18D3" w:rsidTr="002636BD">
        <w:trPr>
          <w:trHeight w:val="324"/>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both"/>
              <w:rPr>
                <w:rFonts w:ascii="Times New Roman" w:hAnsi="Times New Roman"/>
                <w:color w:val="000000"/>
                <w:sz w:val="16"/>
                <w:szCs w:val="16"/>
              </w:rPr>
            </w:pPr>
            <w:r w:rsidRPr="002A18D3">
              <w:rPr>
                <w:rFonts w:ascii="Times New Roman" w:hAnsi="Times New Roman"/>
                <w:color w:val="000000"/>
                <w:sz w:val="16"/>
                <w:szCs w:val="16"/>
              </w:rPr>
              <w:t> </w:t>
            </w:r>
          </w:p>
        </w:tc>
        <w:tc>
          <w:tcPr>
            <w:tcW w:w="382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rPr>
                <w:rFonts w:ascii="Times New Roman" w:hAnsi="Times New Roman"/>
                <w:color w:val="000000"/>
                <w:sz w:val="16"/>
                <w:szCs w:val="16"/>
              </w:rPr>
            </w:pPr>
            <w:r w:rsidRPr="002A18D3">
              <w:rPr>
                <w:rFonts w:ascii="Times New Roman" w:hAnsi="Times New Roman"/>
                <w:color w:val="000000"/>
                <w:sz w:val="16"/>
                <w:szCs w:val="16"/>
              </w:rPr>
              <w:t>Численост на извънщатния персонал</w:t>
            </w:r>
          </w:p>
        </w:tc>
        <w:tc>
          <w:tcPr>
            <w:tcW w:w="1417"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130</w:t>
            </w:r>
          </w:p>
        </w:tc>
        <w:tc>
          <w:tcPr>
            <w:tcW w:w="1418"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130</w:t>
            </w:r>
          </w:p>
        </w:tc>
        <w:tc>
          <w:tcPr>
            <w:tcW w:w="1559" w:type="dxa"/>
            <w:tcBorders>
              <w:top w:val="nil"/>
              <w:left w:val="nil"/>
              <w:bottom w:val="single" w:sz="8" w:space="0" w:color="auto"/>
              <w:right w:val="single" w:sz="8" w:space="0" w:color="auto"/>
            </w:tcBorders>
            <w:shd w:val="clear" w:color="auto" w:fill="auto"/>
            <w:noWrap/>
            <w:vAlign w:val="center"/>
            <w:hideMark/>
          </w:tcPr>
          <w:p w:rsidR="002636BD" w:rsidRPr="002A18D3" w:rsidRDefault="002636BD" w:rsidP="002636BD">
            <w:pPr>
              <w:autoSpaceDE/>
              <w:autoSpaceDN/>
              <w:adjustRightInd/>
              <w:jc w:val="right"/>
              <w:rPr>
                <w:rFonts w:ascii="Times New Roman" w:hAnsi="Times New Roman"/>
                <w:color w:val="000000"/>
                <w:sz w:val="16"/>
                <w:szCs w:val="16"/>
              </w:rPr>
            </w:pPr>
            <w:r w:rsidRPr="002A18D3">
              <w:rPr>
                <w:rFonts w:ascii="Times New Roman" w:hAnsi="Times New Roman"/>
                <w:color w:val="000000"/>
                <w:sz w:val="16"/>
                <w:szCs w:val="16"/>
              </w:rPr>
              <w:t>130</w:t>
            </w:r>
          </w:p>
        </w:tc>
      </w:tr>
    </w:tbl>
    <w:p w:rsidR="002636BD" w:rsidRPr="002A18D3" w:rsidRDefault="002636BD" w:rsidP="00537A2B">
      <w:pPr>
        <w:tabs>
          <w:tab w:val="left" w:pos="1935"/>
        </w:tabs>
        <w:jc w:val="both"/>
        <w:rPr>
          <w:b/>
          <w:i/>
          <w:sz w:val="22"/>
          <w:szCs w:val="22"/>
          <w:lang w:eastAsia="en-GB"/>
        </w:rPr>
      </w:pPr>
    </w:p>
    <w:p w:rsidR="003F3915" w:rsidRPr="002A18D3" w:rsidRDefault="003F3915" w:rsidP="003F3915">
      <w:pPr>
        <w:spacing w:line="280" w:lineRule="atLeast"/>
        <w:ind w:left="-26"/>
        <w:jc w:val="both"/>
        <w:rPr>
          <w:rFonts w:cs="Times New Roman CYR"/>
          <w:b/>
          <w:i/>
          <w:color w:val="000000"/>
          <w:sz w:val="22"/>
          <w:szCs w:val="22"/>
        </w:rPr>
      </w:pPr>
      <w:r w:rsidRPr="002A18D3">
        <w:rPr>
          <w:rFonts w:cs="Times New Roman CYR"/>
          <w:b/>
          <w:i/>
          <w:color w:val="000000"/>
          <w:sz w:val="22"/>
          <w:szCs w:val="22"/>
        </w:rPr>
        <w:t>Описание на проектите,</w:t>
      </w:r>
      <w:r w:rsidR="00193884" w:rsidRPr="002A18D3">
        <w:rPr>
          <w:rFonts w:cs="Times New Roman CYR"/>
          <w:b/>
          <w:i/>
          <w:color w:val="000000"/>
          <w:sz w:val="22"/>
          <w:szCs w:val="22"/>
        </w:rPr>
        <w:t xml:space="preserve"> по които са извършени разходи към 3</w:t>
      </w:r>
      <w:r w:rsidR="00086424" w:rsidRPr="002A18D3">
        <w:rPr>
          <w:rFonts w:cs="Times New Roman CYR"/>
          <w:b/>
          <w:i/>
          <w:color w:val="000000"/>
          <w:sz w:val="22"/>
          <w:szCs w:val="22"/>
        </w:rPr>
        <w:t>0</w:t>
      </w:r>
      <w:r w:rsidR="00DA4FBD" w:rsidRPr="002A18D3">
        <w:rPr>
          <w:rFonts w:cs="Times New Roman CYR"/>
          <w:b/>
          <w:i/>
          <w:color w:val="000000"/>
          <w:sz w:val="22"/>
          <w:szCs w:val="22"/>
        </w:rPr>
        <w:t>.</w:t>
      </w:r>
      <w:r w:rsidR="00086424" w:rsidRPr="002A18D3">
        <w:rPr>
          <w:rFonts w:cs="Times New Roman CYR"/>
          <w:b/>
          <w:i/>
          <w:color w:val="000000"/>
          <w:sz w:val="22"/>
          <w:szCs w:val="22"/>
        </w:rPr>
        <w:t>06</w:t>
      </w:r>
      <w:r w:rsidR="00DA4FBD" w:rsidRPr="002A18D3">
        <w:rPr>
          <w:rFonts w:cs="Times New Roman CYR"/>
          <w:b/>
          <w:i/>
          <w:color w:val="000000"/>
          <w:sz w:val="22"/>
          <w:szCs w:val="22"/>
        </w:rPr>
        <w:t>.</w:t>
      </w:r>
      <w:r w:rsidR="00193884" w:rsidRPr="002A18D3">
        <w:rPr>
          <w:rFonts w:cs="Times New Roman CYR"/>
          <w:b/>
          <w:i/>
          <w:color w:val="000000"/>
          <w:sz w:val="22"/>
          <w:szCs w:val="22"/>
        </w:rPr>
        <w:t>202</w:t>
      </w:r>
      <w:r w:rsidR="00086424" w:rsidRPr="002A18D3">
        <w:rPr>
          <w:rFonts w:cs="Times New Roman CYR"/>
          <w:b/>
          <w:i/>
          <w:color w:val="000000"/>
          <w:sz w:val="22"/>
          <w:szCs w:val="22"/>
        </w:rPr>
        <w:t>5</w:t>
      </w:r>
      <w:r w:rsidR="00193884" w:rsidRPr="002A18D3">
        <w:rPr>
          <w:rFonts w:cs="Times New Roman CYR"/>
          <w:b/>
          <w:i/>
          <w:color w:val="000000"/>
          <w:sz w:val="22"/>
          <w:szCs w:val="22"/>
        </w:rPr>
        <w:t xml:space="preserve"> г.</w:t>
      </w:r>
      <w:r w:rsidRPr="002A18D3">
        <w:rPr>
          <w:rFonts w:cs="Times New Roman CYR"/>
          <w:b/>
          <w:i/>
          <w:color w:val="000000"/>
          <w:sz w:val="22"/>
          <w:szCs w:val="22"/>
        </w:rPr>
        <w:t xml:space="preserve"> управлявани от дирекция „Координация на програми и проекти”</w:t>
      </w:r>
    </w:p>
    <w:p w:rsidR="003F3915" w:rsidRPr="002A18D3" w:rsidRDefault="003F3915" w:rsidP="003F3915">
      <w:pPr>
        <w:rPr>
          <w:sz w:val="22"/>
          <w:szCs w:val="22"/>
        </w:rPr>
      </w:pPr>
    </w:p>
    <w:p w:rsidR="003F3915" w:rsidRPr="002A18D3" w:rsidRDefault="00315BB5" w:rsidP="00421D60">
      <w:pPr>
        <w:tabs>
          <w:tab w:val="left" w:pos="720"/>
        </w:tabs>
        <w:jc w:val="both"/>
        <w:rPr>
          <w:rFonts w:ascii="Times New Roman" w:hAnsi="Times New Roman"/>
          <w:b/>
          <w:sz w:val="22"/>
          <w:szCs w:val="22"/>
        </w:rPr>
      </w:pPr>
      <w:r w:rsidRPr="002A18D3">
        <w:rPr>
          <w:rFonts w:ascii="Times New Roman" w:hAnsi="Times New Roman"/>
          <w:b/>
          <w:sz w:val="22"/>
          <w:szCs w:val="22"/>
        </w:rPr>
        <w:t xml:space="preserve">Проекти по </w:t>
      </w:r>
      <w:r w:rsidR="003F3915" w:rsidRPr="002A18D3">
        <w:rPr>
          <w:rFonts w:ascii="Times New Roman" w:hAnsi="Times New Roman"/>
          <w:b/>
          <w:sz w:val="22"/>
          <w:szCs w:val="22"/>
        </w:rPr>
        <w:t>П</w:t>
      </w:r>
      <w:r w:rsidRPr="002A18D3">
        <w:rPr>
          <w:rFonts w:ascii="Times New Roman" w:hAnsi="Times New Roman"/>
          <w:b/>
          <w:sz w:val="22"/>
          <w:szCs w:val="22"/>
        </w:rPr>
        <w:t>РОГРАМА „</w:t>
      </w:r>
      <w:r w:rsidR="003F3915" w:rsidRPr="002A18D3">
        <w:rPr>
          <w:rFonts w:ascii="Times New Roman" w:hAnsi="Times New Roman"/>
          <w:b/>
          <w:sz w:val="22"/>
          <w:szCs w:val="22"/>
        </w:rPr>
        <w:t xml:space="preserve">ТРАНСПОРТНА </w:t>
      </w:r>
      <w:r w:rsidRPr="002A18D3">
        <w:rPr>
          <w:rFonts w:ascii="Times New Roman" w:hAnsi="Times New Roman"/>
          <w:b/>
          <w:sz w:val="22"/>
          <w:szCs w:val="22"/>
        </w:rPr>
        <w:t>СВЪРЗАНОСТ</w:t>
      </w:r>
      <w:r w:rsidR="003F3915" w:rsidRPr="002A18D3">
        <w:rPr>
          <w:rFonts w:ascii="Times New Roman" w:hAnsi="Times New Roman"/>
          <w:b/>
          <w:sz w:val="22"/>
          <w:szCs w:val="22"/>
        </w:rPr>
        <w:t xml:space="preserve">” </w:t>
      </w:r>
    </w:p>
    <w:p w:rsidR="00201E52" w:rsidRPr="002A18D3" w:rsidRDefault="00201E52" w:rsidP="00201E52">
      <w:pPr>
        <w:autoSpaceDE/>
        <w:autoSpaceDN/>
        <w:adjustRightInd/>
        <w:jc w:val="both"/>
        <w:rPr>
          <w:rFonts w:ascii="Times New Roman" w:hAnsi="Times New Roman"/>
          <w:bCs/>
          <w:i/>
          <w:sz w:val="22"/>
          <w:szCs w:val="22"/>
          <w:u w:val="single"/>
        </w:rPr>
      </w:pPr>
    </w:p>
    <w:p w:rsidR="00201E52" w:rsidRPr="002A18D3" w:rsidRDefault="00201E52" w:rsidP="00201E52">
      <w:pPr>
        <w:autoSpaceDE/>
        <w:autoSpaceDN/>
        <w:adjustRightInd/>
        <w:jc w:val="both"/>
        <w:rPr>
          <w:rFonts w:ascii="Times New Roman" w:hAnsi="Times New Roman"/>
          <w:bCs/>
          <w:i/>
          <w:sz w:val="22"/>
          <w:szCs w:val="22"/>
          <w:u w:val="single"/>
        </w:rPr>
      </w:pPr>
      <w:r w:rsidRPr="002A18D3">
        <w:rPr>
          <w:rFonts w:ascii="Times New Roman" w:hAnsi="Times New Roman"/>
          <w:bCs/>
          <w:i/>
          <w:sz w:val="22"/>
          <w:szCs w:val="22"/>
          <w:u w:val="single"/>
        </w:rPr>
        <w:t>ПРОЕКТ: „</w:t>
      </w:r>
      <w:r w:rsidR="00315BB5" w:rsidRPr="002A18D3">
        <w:rPr>
          <w:rFonts w:ascii="Times New Roman" w:hAnsi="Times New Roman"/>
          <w:bCs/>
          <w:i/>
          <w:sz w:val="22"/>
          <w:szCs w:val="22"/>
          <w:u w:val="single"/>
        </w:rPr>
        <w:t>Предпроектни проучвания за нова жп линия Ямбол - Лесово</w:t>
      </w:r>
      <w:r w:rsidRPr="002A18D3">
        <w:rPr>
          <w:rFonts w:ascii="Times New Roman" w:hAnsi="Times New Roman"/>
          <w:bCs/>
          <w:i/>
          <w:sz w:val="22"/>
          <w:szCs w:val="22"/>
          <w:u w:val="single"/>
        </w:rPr>
        <w:t>”</w:t>
      </w:r>
    </w:p>
    <w:p w:rsidR="00201E52" w:rsidRPr="002A18D3" w:rsidRDefault="00201E52" w:rsidP="00DA4FBD">
      <w:pPr>
        <w:autoSpaceDE/>
        <w:autoSpaceDN/>
        <w:adjustRightInd/>
        <w:jc w:val="both"/>
        <w:rPr>
          <w:rFonts w:ascii="Times New Roman" w:hAnsi="Times New Roman"/>
          <w:bCs/>
          <w:i/>
          <w:sz w:val="22"/>
          <w:szCs w:val="22"/>
          <w:u w:val="single"/>
        </w:rPr>
      </w:pPr>
    </w:p>
    <w:p w:rsidR="00C41A59" w:rsidRPr="002A18D3" w:rsidRDefault="00C41A59" w:rsidP="00C41A59">
      <w:pPr>
        <w:suppressAutoHyphens/>
        <w:autoSpaceDE/>
        <w:autoSpaceDN/>
        <w:adjustRightInd/>
        <w:jc w:val="both"/>
        <w:rPr>
          <w:rFonts w:ascii="Times New Roman" w:eastAsia="Calibri" w:hAnsi="Times New Roman"/>
          <w:b/>
          <w:bCs/>
          <w:sz w:val="22"/>
          <w:szCs w:val="22"/>
          <w:lang w:val="pl-PL" w:eastAsia="pl-PL" w:bidi="hi-IN"/>
        </w:rPr>
      </w:pPr>
      <w:r w:rsidRPr="002A18D3">
        <w:rPr>
          <w:rFonts w:ascii="Times New Roman" w:hAnsi="Times New Roman"/>
          <w:b/>
          <w:bCs/>
          <w:sz w:val="22"/>
          <w:szCs w:val="22"/>
          <w:lang w:val="pl-PL" w:eastAsia="pl-PL"/>
        </w:rPr>
        <w:t xml:space="preserve">Стойност на проекта </w:t>
      </w:r>
      <w:r w:rsidRPr="002A18D3">
        <w:rPr>
          <w:rFonts w:ascii="Times New Roman" w:hAnsi="Times New Roman"/>
          <w:b/>
          <w:bCs/>
          <w:sz w:val="22"/>
          <w:szCs w:val="22"/>
          <w:lang w:eastAsia="pl-PL"/>
        </w:rPr>
        <w:t>по ДБФП -525 814.17</w:t>
      </w:r>
      <w:r w:rsidRPr="002A18D3">
        <w:rPr>
          <w:rFonts w:ascii="Times New Roman" w:eastAsia="Calibri" w:hAnsi="Times New Roman"/>
          <w:b/>
          <w:bCs/>
          <w:sz w:val="22"/>
          <w:szCs w:val="22"/>
          <w:lang w:eastAsia="pl-PL" w:bidi="hi-IN"/>
        </w:rPr>
        <w:t xml:space="preserve"> лева</w:t>
      </w:r>
      <w:r w:rsidRPr="002A18D3">
        <w:rPr>
          <w:rFonts w:ascii="Times New Roman" w:eastAsia="Calibri" w:hAnsi="Times New Roman"/>
          <w:b/>
          <w:bCs/>
          <w:sz w:val="22"/>
          <w:szCs w:val="22"/>
          <w:lang w:val="pl-PL" w:eastAsia="pl-PL" w:bidi="hi-IN"/>
        </w:rPr>
        <w:t xml:space="preserve"> </w:t>
      </w:r>
    </w:p>
    <w:p w:rsidR="00C41A59" w:rsidRPr="002A18D3" w:rsidRDefault="00C41A59" w:rsidP="00C41A59">
      <w:pPr>
        <w:autoSpaceDE/>
        <w:autoSpaceDN/>
        <w:adjustRightInd/>
        <w:jc w:val="both"/>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rFonts w:ascii="Times New Roman" w:hAnsi="Times New Roman"/>
          <w:sz w:val="22"/>
          <w:szCs w:val="22"/>
        </w:rPr>
        <w:t xml:space="preserve"> </w:t>
      </w:r>
      <w:r w:rsidRPr="002A18D3">
        <w:rPr>
          <w:rFonts w:ascii="Times New Roman" w:hAnsi="Times New Roman"/>
          <w:b/>
          <w:bCs/>
          <w:sz w:val="22"/>
          <w:szCs w:val="22"/>
          <w:lang w:eastAsia="pl-PL"/>
        </w:rPr>
        <w:t>105 162.83 лева</w:t>
      </w:r>
    </w:p>
    <w:p w:rsidR="00C41A59" w:rsidRPr="002A18D3" w:rsidRDefault="00C41A59" w:rsidP="00C41A59">
      <w:pPr>
        <w:autoSpaceDE/>
        <w:autoSpaceDN/>
        <w:adjustRightInd/>
        <w:jc w:val="both"/>
        <w:rPr>
          <w:rFonts w:ascii="Times New Roman" w:hAnsi="Times New Roman"/>
          <w:b/>
          <w:bCs/>
          <w:sz w:val="22"/>
          <w:szCs w:val="22"/>
          <w:lang w:eastAsia="pl-PL"/>
        </w:rPr>
      </w:pPr>
    </w:p>
    <w:p w:rsidR="00C41A59" w:rsidRPr="00FA0272" w:rsidRDefault="00C41A59" w:rsidP="00C41A59">
      <w:pPr>
        <w:autoSpaceDE/>
        <w:autoSpaceDN/>
        <w:adjustRightInd/>
        <w:jc w:val="both"/>
        <w:rPr>
          <w:sz w:val="22"/>
          <w:szCs w:val="22"/>
        </w:rPr>
      </w:pPr>
      <w:r w:rsidRPr="002A18D3">
        <w:rPr>
          <w:rFonts w:ascii="Times New Roman" w:hAnsi="Times New Roman"/>
          <w:bCs/>
          <w:iCs/>
          <w:sz w:val="22"/>
          <w:szCs w:val="22"/>
          <w:lang w:val="pl-PL" w:eastAsia="pl-PL"/>
        </w:rPr>
        <w:t>В</w:t>
      </w:r>
      <w:r w:rsidRPr="002A18D3">
        <w:rPr>
          <w:rFonts w:ascii="Times New Roman" w:hAnsi="Times New Roman"/>
          <w:bCs/>
          <w:iCs/>
          <w:sz w:val="22"/>
          <w:szCs w:val="22"/>
          <w:lang w:eastAsia="pl-PL"/>
        </w:rPr>
        <w:t xml:space="preserve"> отчетния период са изплатени разходи </w:t>
      </w:r>
      <w:r w:rsidRPr="002A18D3">
        <w:rPr>
          <w:rFonts w:ascii="Times New Roman" w:hAnsi="Times New Roman"/>
          <w:sz w:val="22"/>
          <w:szCs w:val="22"/>
        </w:rPr>
        <w:t>по договор № 111055/12.09.2023 г. за „Изготвяне на прединвестиционни проучвания с предложение за варианти, анализ „Разходи-ползи“,</w:t>
      </w:r>
      <w:r w:rsidRPr="002A18D3">
        <w:rPr>
          <w:sz w:val="22"/>
          <w:szCs w:val="22"/>
        </w:rPr>
        <w:t xml:space="preserve"> трафик прогнози и капацитет за изграждане на жп линия по направление Ямбол - Елхово - Лесово – граница с Р Турция" в размер на 105 162.83 лева.</w:t>
      </w:r>
    </w:p>
    <w:p w:rsidR="00C41A59" w:rsidRPr="001675E9" w:rsidRDefault="00C41A59" w:rsidP="00DA4FBD">
      <w:pPr>
        <w:autoSpaceDE/>
        <w:autoSpaceDN/>
        <w:adjustRightInd/>
        <w:jc w:val="both"/>
        <w:rPr>
          <w:rFonts w:ascii="Times New Roman" w:hAnsi="Times New Roman"/>
          <w:bCs/>
          <w:i/>
          <w:sz w:val="22"/>
          <w:szCs w:val="22"/>
          <w:u w:val="single"/>
        </w:rPr>
      </w:pPr>
    </w:p>
    <w:p w:rsidR="006E53BC" w:rsidRDefault="006E53BC"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Default="002A18D3" w:rsidP="00171588">
      <w:pPr>
        <w:jc w:val="both"/>
        <w:rPr>
          <w:b/>
          <w:sz w:val="22"/>
          <w:szCs w:val="22"/>
        </w:rPr>
      </w:pPr>
    </w:p>
    <w:p w:rsidR="002A18D3" w:rsidRPr="00B56E6C" w:rsidRDefault="002A18D3" w:rsidP="00171588">
      <w:pPr>
        <w:jc w:val="both"/>
        <w:rPr>
          <w:b/>
          <w:sz w:val="22"/>
          <w:szCs w:val="22"/>
        </w:rPr>
      </w:pPr>
    </w:p>
    <w:p w:rsidR="001675E9" w:rsidRDefault="001675E9" w:rsidP="004649ED">
      <w:pPr>
        <w:jc w:val="right"/>
        <w:rPr>
          <w:b/>
          <w:sz w:val="22"/>
          <w:szCs w:val="22"/>
        </w:rPr>
      </w:pPr>
    </w:p>
    <w:p w:rsidR="00FD7063" w:rsidRDefault="00FD7063" w:rsidP="004649ED">
      <w:pPr>
        <w:jc w:val="right"/>
        <w:rPr>
          <w:b/>
          <w:sz w:val="22"/>
          <w:szCs w:val="22"/>
        </w:rPr>
      </w:pPr>
    </w:p>
    <w:p w:rsidR="00FD7063" w:rsidRDefault="00FD7063" w:rsidP="004649ED">
      <w:pPr>
        <w:jc w:val="right"/>
        <w:rPr>
          <w:b/>
          <w:sz w:val="22"/>
          <w:szCs w:val="22"/>
        </w:rPr>
      </w:pPr>
    </w:p>
    <w:p w:rsidR="00FD7063" w:rsidRDefault="00FD7063" w:rsidP="004649ED">
      <w:pPr>
        <w:jc w:val="right"/>
        <w:rPr>
          <w:b/>
          <w:sz w:val="22"/>
          <w:szCs w:val="22"/>
        </w:rPr>
      </w:pPr>
    </w:p>
    <w:p w:rsidR="00FD7063" w:rsidRDefault="00FD7063" w:rsidP="004649ED">
      <w:pPr>
        <w:jc w:val="right"/>
        <w:rPr>
          <w:b/>
          <w:sz w:val="22"/>
          <w:szCs w:val="22"/>
        </w:rPr>
      </w:pPr>
    </w:p>
    <w:p w:rsidR="00FD7063" w:rsidRDefault="00FD7063" w:rsidP="004649ED">
      <w:pPr>
        <w:jc w:val="right"/>
        <w:rPr>
          <w:b/>
          <w:sz w:val="22"/>
          <w:szCs w:val="22"/>
        </w:rPr>
      </w:pPr>
    </w:p>
    <w:p w:rsidR="001675E9" w:rsidRDefault="001675E9" w:rsidP="004649ED">
      <w:pPr>
        <w:jc w:val="right"/>
        <w:rPr>
          <w:b/>
          <w:sz w:val="22"/>
          <w:szCs w:val="22"/>
        </w:rPr>
      </w:pPr>
    </w:p>
    <w:p w:rsidR="00315BB5" w:rsidRDefault="00315BB5" w:rsidP="004649ED">
      <w:pPr>
        <w:jc w:val="right"/>
        <w:rPr>
          <w:b/>
          <w:sz w:val="22"/>
          <w:szCs w:val="22"/>
        </w:rPr>
      </w:pPr>
    </w:p>
    <w:p w:rsidR="001675E9" w:rsidRDefault="001675E9" w:rsidP="004649ED">
      <w:pPr>
        <w:jc w:val="right"/>
        <w:rPr>
          <w:b/>
          <w:sz w:val="22"/>
          <w:szCs w:val="22"/>
        </w:rPr>
      </w:pPr>
    </w:p>
    <w:p w:rsidR="004649ED" w:rsidRPr="002A18D3" w:rsidRDefault="004649ED" w:rsidP="004649ED">
      <w:pPr>
        <w:jc w:val="right"/>
        <w:rPr>
          <w:b/>
          <w:sz w:val="22"/>
          <w:szCs w:val="22"/>
        </w:rPr>
      </w:pPr>
      <w:r w:rsidRPr="002A18D3">
        <w:rPr>
          <w:b/>
          <w:sz w:val="22"/>
          <w:szCs w:val="22"/>
        </w:rPr>
        <w:t xml:space="preserve">Приложение № 1 </w:t>
      </w:r>
    </w:p>
    <w:p w:rsidR="004649ED" w:rsidRPr="002A18D3" w:rsidRDefault="004649ED" w:rsidP="004649ED">
      <w:pPr>
        <w:ind w:firstLine="539"/>
        <w:jc w:val="both"/>
        <w:rPr>
          <w:color w:val="0000FF"/>
        </w:rPr>
      </w:pPr>
    </w:p>
    <w:p w:rsidR="004649ED" w:rsidRPr="002A18D3" w:rsidRDefault="004649ED" w:rsidP="004649ED">
      <w:pPr>
        <w:tabs>
          <w:tab w:val="left" w:pos="792"/>
          <w:tab w:val="left" w:pos="967"/>
        </w:tabs>
        <w:spacing w:after="120"/>
        <w:jc w:val="both"/>
        <w:outlineLvl w:val="2"/>
        <w:rPr>
          <w:rFonts w:ascii="Times New Roman" w:hAnsi="Times New Roman"/>
          <w:bCs/>
          <w:sz w:val="22"/>
          <w:szCs w:val="22"/>
        </w:rPr>
      </w:pPr>
      <w:r w:rsidRPr="002A18D3">
        <w:rPr>
          <w:rFonts w:ascii="Times New Roman" w:hAnsi="Times New Roman"/>
          <w:bCs/>
          <w:sz w:val="22"/>
          <w:szCs w:val="22"/>
        </w:rPr>
        <w:t>Програма „РАЗВИТИЕ И ПОДДРЪЖКА НА ТРАНСПОРТНАТА ИНФРАСТРУКТУРА“</w:t>
      </w:r>
    </w:p>
    <w:p w:rsidR="004649ED" w:rsidRPr="002A18D3" w:rsidRDefault="004649ED" w:rsidP="004649ED">
      <w:pPr>
        <w:tabs>
          <w:tab w:val="left" w:pos="792"/>
          <w:tab w:val="left" w:pos="967"/>
        </w:tabs>
        <w:spacing w:after="120"/>
        <w:jc w:val="both"/>
        <w:outlineLvl w:val="2"/>
        <w:rPr>
          <w:rFonts w:ascii="Times New Roman" w:hAnsi="Times New Roman"/>
          <w:bCs/>
          <w:sz w:val="22"/>
          <w:szCs w:val="22"/>
        </w:rPr>
      </w:pPr>
      <w:r w:rsidRPr="002A18D3">
        <w:rPr>
          <w:rFonts w:ascii="Times New Roman" w:hAnsi="Times New Roman"/>
          <w:bCs/>
          <w:sz w:val="22"/>
          <w:szCs w:val="22"/>
        </w:rPr>
        <w:t>РАЗВИТИЕ И ПОДДРЪЖКА НА ЖЕЛЕЗОПЪТНАТА ИНФРАСТРУКТУРА И КОМБИНИРАН ТРАНСПОРТ</w:t>
      </w:r>
    </w:p>
    <w:p w:rsidR="001467C0" w:rsidRPr="002A18D3" w:rsidRDefault="001467C0" w:rsidP="00171588">
      <w:pPr>
        <w:spacing w:line="280" w:lineRule="atLeast"/>
        <w:jc w:val="both"/>
        <w:rPr>
          <w:rFonts w:cs="Times New Roman CYR"/>
          <w:b/>
          <w:i/>
          <w:sz w:val="22"/>
          <w:szCs w:val="22"/>
        </w:rPr>
      </w:pPr>
    </w:p>
    <w:p w:rsidR="004649ED" w:rsidRPr="002A18D3" w:rsidRDefault="004649ED" w:rsidP="004649ED">
      <w:pPr>
        <w:spacing w:line="280" w:lineRule="atLeast"/>
        <w:ind w:left="-26"/>
        <w:jc w:val="both"/>
        <w:rPr>
          <w:rFonts w:cs="Times New Roman CYR"/>
          <w:b/>
          <w:i/>
          <w:sz w:val="22"/>
          <w:szCs w:val="22"/>
        </w:rPr>
      </w:pPr>
      <w:r w:rsidRPr="002A18D3">
        <w:rPr>
          <w:rFonts w:cs="Times New Roman CYR"/>
          <w:b/>
          <w:i/>
          <w:sz w:val="22"/>
          <w:szCs w:val="22"/>
        </w:rPr>
        <w:t>Описание на проектите, изпълнявани от ДП НК „Железопътна инфраструктура”,</w:t>
      </w:r>
      <w:r w:rsidRPr="002A18D3">
        <w:rPr>
          <w:b/>
          <w:i/>
          <w:sz w:val="22"/>
          <w:szCs w:val="22"/>
        </w:rPr>
        <w:t xml:space="preserve"> финансирани с капиталов трансфер от държавния бюджет</w:t>
      </w:r>
    </w:p>
    <w:p w:rsidR="00750438" w:rsidRPr="002A18D3" w:rsidRDefault="00750438" w:rsidP="00750438">
      <w:pPr>
        <w:spacing w:before="120"/>
        <w:jc w:val="both"/>
        <w:rPr>
          <w:sz w:val="22"/>
          <w:szCs w:val="22"/>
        </w:rPr>
      </w:pPr>
      <w:r w:rsidRPr="002A18D3">
        <w:rPr>
          <w:b/>
          <w:sz w:val="22"/>
          <w:szCs w:val="22"/>
        </w:rPr>
        <w:t>ПРОЕКТ 3</w:t>
      </w:r>
      <w:r w:rsidRPr="002A18D3">
        <w:rPr>
          <w:b/>
          <w:bCs/>
          <w:sz w:val="22"/>
          <w:szCs w:val="22"/>
        </w:rPr>
        <w:t>:</w:t>
      </w:r>
      <w:r w:rsidRPr="002A18D3">
        <w:rPr>
          <w:b/>
          <w:sz w:val="22"/>
          <w:szCs w:val="22"/>
        </w:rPr>
        <w:t xml:space="preserve"> „Ремонт на железния път и съоръженията за поддържане на достигнатите скорости</w:t>
      </w:r>
      <w:r w:rsidRPr="002A18D3">
        <w:rPr>
          <w:b/>
          <w:bCs/>
          <w:sz w:val="22"/>
          <w:szCs w:val="22"/>
        </w:rPr>
        <w:t>“</w:t>
      </w:r>
      <w:r w:rsidR="003B7EE4" w:rsidRPr="002A18D3">
        <w:rPr>
          <w:b/>
          <w:i/>
          <w:szCs w:val="28"/>
          <w:lang w:val="en-GB" w:eastAsia="en-US"/>
        </w:rPr>
        <w:t xml:space="preserve"> - </w:t>
      </w:r>
      <w:r w:rsidR="003B7EE4" w:rsidRPr="002A18D3">
        <w:rPr>
          <w:b/>
          <w:i/>
          <w:lang w:val="en-GB"/>
        </w:rPr>
        <w:t>NP-25.001-0132</w:t>
      </w:r>
      <w:r w:rsidRPr="002A18D3">
        <w:rPr>
          <w:b/>
          <w:bCs/>
          <w:sz w:val="22"/>
          <w:szCs w:val="22"/>
        </w:rPr>
        <w:t>.</w:t>
      </w:r>
    </w:p>
    <w:p w:rsidR="006A6080" w:rsidRPr="002A18D3" w:rsidRDefault="006A6080" w:rsidP="003B7EE4">
      <w:pPr>
        <w:jc w:val="both"/>
        <w:rPr>
          <w:snapToGrid w:val="0"/>
          <w:sz w:val="22"/>
          <w:szCs w:val="22"/>
          <w:lang w:eastAsia="en-US"/>
        </w:rPr>
      </w:pPr>
      <w:bookmarkStart w:id="19" w:name="_Hlk69202870"/>
      <w:bookmarkStart w:id="20" w:name="_Hlk164065331"/>
    </w:p>
    <w:p w:rsidR="003B7EE4" w:rsidRPr="002A18D3" w:rsidRDefault="003B7EE4" w:rsidP="003B7EE4">
      <w:pPr>
        <w:jc w:val="both"/>
        <w:rPr>
          <w:sz w:val="22"/>
          <w:szCs w:val="22"/>
        </w:rPr>
      </w:pPr>
      <w:r w:rsidRPr="002A18D3">
        <w:rPr>
          <w:snapToGrid w:val="0"/>
          <w:sz w:val="22"/>
          <w:szCs w:val="22"/>
          <w:lang w:eastAsia="en-US"/>
        </w:rPr>
        <w:t>Към 30.06.2025 г.</w:t>
      </w:r>
      <w:r w:rsidRPr="002A18D3">
        <w:rPr>
          <w:sz w:val="22"/>
          <w:szCs w:val="22"/>
        </w:rPr>
        <w:t xml:space="preserve"> усвоените капиталови трансфери са в размер на </w:t>
      </w:r>
      <w:r w:rsidRPr="002A18D3">
        <w:rPr>
          <w:b/>
          <w:sz w:val="22"/>
          <w:szCs w:val="22"/>
          <w:lang w:eastAsia="x-none"/>
        </w:rPr>
        <w:t xml:space="preserve">18 185 671,79 </w:t>
      </w:r>
      <w:r w:rsidRPr="002A18D3">
        <w:rPr>
          <w:b/>
          <w:bCs/>
          <w:sz w:val="22"/>
          <w:szCs w:val="22"/>
        </w:rPr>
        <w:t>лв</w:t>
      </w:r>
      <w:r w:rsidRPr="002A18D3">
        <w:rPr>
          <w:b/>
          <w:bCs/>
          <w:iCs/>
          <w:sz w:val="22"/>
          <w:szCs w:val="22"/>
        </w:rPr>
        <w:t>.</w:t>
      </w:r>
      <w:r w:rsidRPr="002A18D3">
        <w:rPr>
          <w:sz w:val="22"/>
          <w:szCs w:val="22"/>
        </w:rPr>
        <w:t xml:space="preserve"> </w:t>
      </w:r>
      <w:bookmarkEnd w:id="19"/>
      <w:bookmarkEnd w:id="20"/>
    </w:p>
    <w:p w:rsidR="003B7EE4" w:rsidRPr="002A18D3" w:rsidRDefault="003B7EE4" w:rsidP="003B7EE4">
      <w:pPr>
        <w:jc w:val="both"/>
        <w:rPr>
          <w:rFonts w:eastAsia="Calibri"/>
          <w:i/>
          <w:sz w:val="22"/>
          <w:szCs w:val="22"/>
          <w:lang w:eastAsia="en-US"/>
        </w:rPr>
      </w:pPr>
      <w:bookmarkStart w:id="21" w:name="_Hlk29473441"/>
      <w:r w:rsidRPr="002A18D3">
        <w:rPr>
          <w:rFonts w:eastAsia="Calibri"/>
          <w:i/>
          <w:sz w:val="22"/>
          <w:szCs w:val="22"/>
          <w:lang w:eastAsia="en-US"/>
        </w:rPr>
        <w:t>Обект № 1. „</w:t>
      </w:r>
      <w:r w:rsidRPr="002A18D3">
        <w:rPr>
          <w:bCs/>
          <w:i/>
          <w:sz w:val="22"/>
          <w:szCs w:val="22"/>
        </w:rPr>
        <w:t>Реконструкция на гърловините и коловозното развитие на гара Своге, изграждане на нова маршрутно-компютърна централизация и преустройство на контактната мрежа</w:t>
      </w:r>
      <w:r w:rsidRPr="002A18D3">
        <w:rPr>
          <w:rFonts w:eastAsia="Calibri"/>
          <w:i/>
          <w:sz w:val="22"/>
          <w:szCs w:val="22"/>
          <w:lang w:eastAsia="en-US"/>
        </w:rPr>
        <w:t>“</w:t>
      </w:r>
    </w:p>
    <w:p w:rsidR="003B7EE4" w:rsidRPr="002A18D3" w:rsidRDefault="003B7EE4" w:rsidP="003B7EE4">
      <w:pPr>
        <w:tabs>
          <w:tab w:val="left" w:pos="993"/>
        </w:tabs>
        <w:spacing w:after="120"/>
        <w:contextualSpacing/>
        <w:jc w:val="both"/>
        <w:rPr>
          <w:sz w:val="22"/>
          <w:szCs w:val="22"/>
        </w:rPr>
      </w:pPr>
      <w:bookmarkStart w:id="22" w:name="_Hlk29473577"/>
      <w:bookmarkEnd w:id="21"/>
      <w:r w:rsidRPr="002A18D3">
        <w:rPr>
          <w:sz w:val="22"/>
          <w:szCs w:val="22"/>
        </w:rPr>
        <w:t>Гара Своге е част от 2-ра главна железопътна линия, която в отсечката София-Мездра е с категория „Железопътна магистрала”.</w:t>
      </w:r>
    </w:p>
    <w:p w:rsidR="003B7EE4" w:rsidRPr="002A18D3" w:rsidRDefault="003B7EE4" w:rsidP="003B7EE4">
      <w:pPr>
        <w:tabs>
          <w:tab w:val="left" w:pos="993"/>
        </w:tabs>
        <w:spacing w:after="120"/>
        <w:contextualSpacing/>
        <w:jc w:val="both"/>
        <w:rPr>
          <w:sz w:val="22"/>
          <w:szCs w:val="22"/>
        </w:rPr>
      </w:pPr>
      <w:r w:rsidRPr="002A18D3">
        <w:rPr>
          <w:sz w:val="22"/>
          <w:szCs w:val="22"/>
        </w:rPr>
        <w:t>Съществуващото горно строене включва шест коловоза от които два глухи, обикновени стрелки тип-49 1:9 300 и 1:9 190 и едностранни и двустранни английски стрелки.</w:t>
      </w:r>
    </w:p>
    <w:p w:rsidR="003B7EE4" w:rsidRPr="002A18D3" w:rsidRDefault="003B7EE4" w:rsidP="003B7EE4">
      <w:pPr>
        <w:tabs>
          <w:tab w:val="left" w:pos="993"/>
        </w:tabs>
        <w:spacing w:after="120"/>
        <w:contextualSpacing/>
        <w:jc w:val="both"/>
        <w:rPr>
          <w:sz w:val="22"/>
          <w:szCs w:val="22"/>
        </w:rPr>
      </w:pPr>
      <w:r w:rsidRPr="002A18D3">
        <w:rPr>
          <w:sz w:val="22"/>
          <w:szCs w:val="22"/>
        </w:rPr>
        <w:t>С идейния проект е взето решение:</w:t>
      </w:r>
    </w:p>
    <w:p w:rsidR="003B7EE4" w:rsidRPr="002A18D3" w:rsidRDefault="003B7EE4" w:rsidP="003B7EE4">
      <w:pPr>
        <w:tabs>
          <w:tab w:val="left" w:pos="284"/>
        </w:tabs>
        <w:spacing w:after="120"/>
        <w:contextualSpacing/>
        <w:jc w:val="both"/>
        <w:rPr>
          <w:sz w:val="22"/>
          <w:szCs w:val="22"/>
        </w:rPr>
      </w:pPr>
      <w:r w:rsidRPr="002A18D3">
        <w:rPr>
          <w:sz w:val="22"/>
          <w:szCs w:val="22"/>
        </w:rPr>
        <w:t>•</w:t>
      </w:r>
      <w:r w:rsidRPr="002A18D3">
        <w:rPr>
          <w:sz w:val="22"/>
          <w:szCs w:val="22"/>
        </w:rPr>
        <w:tab/>
        <w:t>СКД 16/18 се заменя със СО 1:9  R=190 /дясна/ тип 60 Е1;</w:t>
      </w:r>
    </w:p>
    <w:p w:rsidR="003B7EE4" w:rsidRPr="002A18D3" w:rsidRDefault="003B7EE4" w:rsidP="003B7EE4">
      <w:pPr>
        <w:tabs>
          <w:tab w:val="left" w:pos="284"/>
        </w:tabs>
        <w:spacing w:after="120"/>
        <w:contextualSpacing/>
        <w:jc w:val="both"/>
        <w:rPr>
          <w:sz w:val="22"/>
          <w:szCs w:val="22"/>
        </w:rPr>
      </w:pPr>
      <w:r w:rsidRPr="002A18D3">
        <w:rPr>
          <w:sz w:val="22"/>
          <w:szCs w:val="22"/>
        </w:rPr>
        <w:t>•</w:t>
      </w:r>
      <w:r w:rsidRPr="002A18D3">
        <w:rPr>
          <w:sz w:val="22"/>
          <w:szCs w:val="22"/>
        </w:rPr>
        <w:tab/>
        <w:t>СКЕ 6/8 и СО № 4 се заменят с бретелно кръстолиние тип 60 Е1 1:9 R=190 за двустранна връзка на 2-ри и 3-ти коловоз;</w:t>
      </w:r>
    </w:p>
    <w:p w:rsidR="003B7EE4" w:rsidRPr="002A18D3" w:rsidRDefault="003B7EE4" w:rsidP="003B7EE4">
      <w:pPr>
        <w:tabs>
          <w:tab w:val="left" w:pos="284"/>
        </w:tabs>
        <w:spacing w:after="120"/>
        <w:contextualSpacing/>
        <w:jc w:val="both"/>
        <w:rPr>
          <w:sz w:val="22"/>
          <w:szCs w:val="22"/>
        </w:rPr>
      </w:pPr>
      <w:r w:rsidRPr="002A18D3">
        <w:rPr>
          <w:sz w:val="22"/>
          <w:szCs w:val="22"/>
        </w:rPr>
        <w:t>•</w:t>
      </w:r>
      <w:r w:rsidRPr="002A18D3">
        <w:rPr>
          <w:sz w:val="22"/>
          <w:szCs w:val="22"/>
        </w:rPr>
        <w:tab/>
        <w:t>Всички стрелки в гърловина страна Бов запазват съществуващото си положение, като СО № 1 се заменят с тип 60 Е1 1:9 дъгова симетрична двустранна, а СО № 3 се заменя с дъгова едностранна стрелка на бетонови траверси;</w:t>
      </w:r>
    </w:p>
    <w:p w:rsidR="003B7EE4" w:rsidRPr="002A18D3" w:rsidRDefault="003B7EE4" w:rsidP="003B7EE4">
      <w:pPr>
        <w:tabs>
          <w:tab w:val="left" w:pos="284"/>
        </w:tabs>
        <w:spacing w:after="120"/>
        <w:contextualSpacing/>
        <w:jc w:val="both"/>
        <w:rPr>
          <w:sz w:val="22"/>
          <w:szCs w:val="22"/>
        </w:rPr>
      </w:pPr>
      <w:r w:rsidRPr="002A18D3">
        <w:rPr>
          <w:sz w:val="22"/>
          <w:szCs w:val="22"/>
        </w:rPr>
        <w:t>•</w:t>
      </w:r>
      <w:r w:rsidRPr="002A18D3">
        <w:rPr>
          <w:sz w:val="22"/>
          <w:szCs w:val="22"/>
        </w:rPr>
        <w:tab/>
        <w:t>Изграждане на нови перони между 1-ви и 2-ри и 2-ри и 3-ти коловози, 3-ти и 4-ти коловози както и нов челен /гаров/ перон от страна на приемното здание;</w:t>
      </w:r>
    </w:p>
    <w:p w:rsidR="003B7EE4" w:rsidRPr="002A18D3" w:rsidRDefault="003B7EE4" w:rsidP="003B7EE4">
      <w:pPr>
        <w:tabs>
          <w:tab w:val="left" w:pos="284"/>
        </w:tabs>
        <w:spacing w:after="120"/>
        <w:contextualSpacing/>
        <w:jc w:val="both"/>
        <w:rPr>
          <w:sz w:val="22"/>
          <w:szCs w:val="22"/>
        </w:rPr>
      </w:pPr>
      <w:r w:rsidRPr="002A18D3">
        <w:rPr>
          <w:sz w:val="22"/>
          <w:szCs w:val="22"/>
        </w:rPr>
        <w:t>•</w:t>
      </w:r>
      <w:r w:rsidRPr="002A18D3">
        <w:rPr>
          <w:sz w:val="22"/>
          <w:szCs w:val="22"/>
        </w:rPr>
        <w:tab/>
        <w:t>Изместване по ос съществуващите 2-ри, 3-ти и 4-ти ПОК за осигуряване на необходимото междуколовозно разстояние за изграждане на новите перони;</w:t>
      </w:r>
    </w:p>
    <w:p w:rsidR="003B7EE4" w:rsidRPr="002A18D3" w:rsidRDefault="003B7EE4" w:rsidP="003B7EE4">
      <w:pPr>
        <w:tabs>
          <w:tab w:val="left" w:pos="284"/>
        </w:tabs>
        <w:spacing w:after="120"/>
        <w:contextualSpacing/>
        <w:jc w:val="both"/>
        <w:rPr>
          <w:sz w:val="22"/>
          <w:szCs w:val="22"/>
        </w:rPr>
      </w:pPr>
      <w:r w:rsidRPr="002A18D3">
        <w:rPr>
          <w:sz w:val="22"/>
          <w:szCs w:val="22"/>
        </w:rPr>
        <w:t>•</w:t>
      </w:r>
      <w:r w:rsidRPr="002A18D3">
        <w:rPr>
          <w:sz w:val="22"/>
          <w:szCs w:val="22"/>
        </w:rPr>
        <w:tab/>
        <w:t>Демонтаж на съществуващия 5-ти коловоз, железния път между стрелки №№ 5 и 7, както и стрелки №№ 5, 22 и 24.</w:t>
      </w:r>
    </w:p>
    <w:p w:rsidR="003B7EE4" w:rsidRPr="002A18D3" w:rsidRDefault="003B7EE4" w:rsidP="003B7EE4">
      <w:pPr>
        <w:tabs>
          <w:tab w:val="left" w:pos="284"/>
        </w:tabs>
        <w:spacing w:after="120"/>
        <w:contextualSpacing/>
        <w:jc w:val="both"/>
        <w:rPr>
          <w:sz w:val="22"/>
          <w:szCs w:val="22"/>
        </w:rPr>
      </w:pPr>
      <w:r w:rsidRPr="002A18D3">
        <w:rPr>
          <w:sz w:val="22"/>
          <w:szCs w:val="22"/>
        </w:rPr>
        <w:t>•</w:t>
      </w:r>
      <w:r w:rsidRPr="002A18D3">
        <w:rPr>
          <w:sz w:val="22"/>
          <w:szCs w:val="22"/>
        </w:rPr>
        <w:tab/>
        <w:t>Изграждане на нова есова връзка между 2-ри и 3-ти коловози в гърловината страна Бов.</w:t>
      </w:r>
    </w:p>
    <w:p w:rsidR="003B7EE4" w:rsidRPr="002A18D3" w:rsidRDefault="003B7EE4" w:rsidP="003B7EE4">
      <w:pPr>
        <w:tabs>
          <w:tab w:val="left" w:pos="993"/>
        </w:tabs>
        <w:spacing w:after="120"/>
        <w:contextualSpacing/>
        <w:jc w:val="both"/>
        <w:rPr>
          <w:sz w:val="22"/>
          <w:szCs w:val="22"/>
        </w:rPr>
      </w:pPr>
      <w:r w:rsidRPr="002A18D3">
        <w:rPr>
          <w:sz w:val="22"/>
          <w:szCs w:val="22"/>
        </w:rPr>
        <w:t>Ефект от изпълнение на строително-монтажните работи:</w:t>
      </w:r>
    </w:p>
    <w:p w:rsidR="003B7EE4" w:rsidRPr="002A18D3" w:rsidRDefault="003B7EE4" w:rsidP="004D0351">
      <w:pPr>
        <w:numPr>
          <w:ilvl w:val="0"/>
          <w:numId w:val="122"/>
        </w:numPr>
        <w:tabs>
          <w:tab w:val="left" w:pos="284"/>
        </w:tabs>
        <w:autoSpaceDE/>
        <w:autoSpaceDN/>
        <w:adjustRightInd/>
        <w:spacing w:after="120" w:line="276" w:lineRule="auto"/>
        <w:ind w:left="0" w:firstLine="0"/>
        <w:contextualSpacing/>
        <w:jc w:val="both"/>
        <w:rPr>
          <w:sz w:val="22"/>
          <w:szCs w:val="22"/>
        </w:rPr>
      </w:pPr>
      <w:r w:rsidRPr="002A18D3">
        <w:rPr>
          <w:sz w:val="22"/>
          <w:szCs w:val="22"/>
        </w:rPr>
        <w:t>Облекчаване на експлоатационната дейност и поддръжка на гарата;</w:t>
      </w:r>
    </w:p>
    <w:p w:rsidR="003B7EE4" w:rsidRPr="002A18D3" w:rsidRDefault="003B7EE4" w:rsidP="004D0351">
      <w:pPr>
        <w:numPr>
          <w:ilvl w:val="0"/>
          <w:numId w:val="122"/>
        </w:numPr>
        <w:tabs>
          <w:tab w:val="left" w:pos="284"/>
        </w:tabs>
        <w:autoSpaceDE/>
        <w:autoSpaceDN/>
        <w:adjustRightInd/>
        <w:spacing w:after="120" w:line="276" w:lineRule="auto"/>
        <w:ind w:left="0" w:firstLine="0"/>
        <w:contextualSpacing/>
        <w:jc w:val="both"/>
        <w:rPr>
          <w:sz w:val="22"/>
          <w:szCs w:val="22"/>
        </w:rPr>
      </w:pPr>
      <w:r w:rsidRPr="002A18D3">
        <w:rPr>
          <w:sz w:val="22"/>
          <w:szCs w:val="22"/>
        </w:rPr>
        <w:t>Увеличаване на пропускателната способност;</w:t>
      </w:r>
    </w:p>
    <w:p w:rsidR="003B7EE4" w:rsidRPr="002A18D3" w:rsidRDefault="003B7EE4" w:rsidP="004D0351">
      <w:pPr>
        <w:numPr>
          <w:ilvl w:val="0"/>
          <w:numId w:val="122"/>
        </w:numPr>
        <w:tabs>
          <w:tab w:val="left" w:pos="284"/>
        </w:tabs>
        <w:autoSpaceDE/>
        <w:autoSpaceDN/>
        <w:adjustRightInd/>
        <w:spacing w:after="120" w:line="276" w:lineRule="auto"/>
        <w:ind w:left="0" w:firstLine="0"/>
        <w:contextualSpacing/>
        <w:jc w:val="both"/>
        <w:rPr>
          <w:sz w:val="22"/>
          <w:szCs w:val="22"/>
        </w:rPr>
      </w:pPr>
      <w:r w:rsidRPr="002A18D3">
        <w:rPr>
          <w:sz w:val="22"/>
          <w:szCs w:val="22"/>
        </w:rPr>
        <w:t>Подобряване на комфорта на пътуване;</w:t>
      </w:r>
    </w:p>
    <w:p w:rsidR="003B7EE4" w:rsidRPr="002A18D3" w:rsidRDefault="003B7EE4" w:rsidP="004D0351">
      <w:pPr>
        <w:numPr>
          <w:ilvl w:val="0"/>
          <w:numId w:val="122"/>
        </w:numPr>
        <w:tabs>
          <w:tab w:val="left" w:pos="284"/>
        </w:tabs>
        <w:autoSpaceDE/>
        <w:autoSpaceDN/>
        <w:adjustRightInd/>
        <w:spacing w:after="120" w:line="276" w:lineRule="auto"/>
        <w:ind w:left="0" w:firstLine="0"/>
        <w:contextualSpacing/>
        <w:jc w:val="both"/>
        <w:rPr>
          <w:sz w:val="22"/>
          <w:szCs w:val="22"/>
        </w:rPr>
      </w:pPr>
      <w:r w:rsidRPr="002A18D3">
        <w:rPr>
          <w:sz w:val="22"/>
          <w:szCs w:val="22"/>
        </w:rPr>
        <w:t>Осигуряване на безпрепятствено движение на возилата в района на гарата.</w:t>
      </w:r>
    </w:p>
    <w:p w:rsidR="003B7EE4" w:rsidRPr="002A18D3" w:rsidRDefault="003B7EE4" w:rsidP="003B7EE4">
      <w:pPr>
        <w:tabs>
          <w:tab w:val="left" w:pos="284"/>
        </w:tabs>
        <w:spacing w:after="120"/>
        <w:contextualSpacing/>
        <w:jc w:val="both"/>
        <w:rPr>
          <w:sz w:val="22"/>
          <w:szCs w:val="22"/>
          <w:lang w:val="en-US"/>
        </w:rPr>
      </w:pPr>
      <w:r w:rsidRPr="002A18D3">
        <w:rPr>
          <w:sz w:val="22"/>
          <w:szCs w:val="22"/>
        </w:rPr>
        <w:t>Към 30.06.2025 г</w:t>
      </w:r>
      <w:r w:rsidRPr="002A18D3">
        <w:rPr>
          <w:sz w:val="22"/>
          <w:szCs w:val="22"/>
          <w:lang w:val="en-US"/>
        </w:rPr>
        <w:t>.</w:t>
      </w:r>
      <w:r w:rsidRPr="002A18D3">
        <w:rPr>
          <w:sz w:val="22"/>
          <w:szCs w:val="22"/>
        </w:rPr>
        <w:t xml:space="preserve"> са разплатени </w:t>
      </w:r>
      <w:r w:rsidRPr="002A18D3">
        <w:rPr>
          <w:b/>
          <w:bCs/>
          <w:sz w:val="22"/>
          <w:szCs w:val="22"/>
        </w:rPr>
        <w:t>57 010,06 лв.</w:t>
      </w:r>
      <w:r w:rsidRPr="002A18D3">
        <w:rPr>
          <w:sz w:val="22"/>
          <w:szCs w:val="22"/>
        </w:rPr>
        <w:t>, съгласно Договор 11516 от 05.10.2021 г. с ДЗЗД „АЙ СИ ДЖИ – КСС“ – София /строителен надзор/.</w:t>
      </w:r>
    </w:p>
    <w:bookmarkEnd w:id="22"/>
    <w:p w:rsidR="003B7EE4" w:rsidRPr="002A18D3" w:rsidRDefault="003B7EE4" w:rsidP="003B7EE4">
      <w:pPr>
        <w:contextualSpacing/>
        <w:jc w:val="both"/>
        <w:rPr>
          <w:bCs/>
          <w:i/>
          <w:sz w:val="22"/>
          <w:szCs w:val="22"/>
        </w:rPr>
      </w:pPr>
      <w:r w:rsidRPr="002A18D3">
        <w:rPr>
          <w:bCs/>
          <w:i/>
          <w:sz w:val="22"/>
          <w:szCs w:val="22"/>
        </w:rPr>
        <w:t>Обект № 2. „Подновяване на железния път и контактната мрежа в междугарието Дъбово-Гурково с дължина 15 810 м“.</w:t>
      </w:r>
    </w:p>
    <w:p w:rsidR="003B7EE4" w:rsidRPr="002A18D3" w:rsidRDefault="003B7EE4" w:rsidP="003B7EE4">
      <w:pPr>
        <w:jc w:val="both"/>
        <w:rPr>
          <w:rFonts w:eastAsia="Cambria"/>
          <w:sz w:val="22"/>
          <w:szCs w:val="22"/>
        </w:rPr>
      </w:pPr>
      <w:r w:rsidRPr="002A18D3">
        <w:rPr>
          <w:rFonts w:eastAsia="Cambria"/>
          <w:sz w:val="22"/>
          <w:szCs w:val="22"/>
        </w:rPr>
        <w:t>Междугарието Дъбово – Гурково с обща дължина 15 810 м е по 3-та главна жп линия Илиянци – Карлово – Карнобат – Варна фериботна.</w:t>
      </w:r>
    </w:p>
    <w:p w:rsidR="003B7EE4" w:rsidRPr="002A18D3" w:rsidRDefault="003B7EE4" w:rsidP="003B7EE4">
      <w:pPr>
        <w:jc w:val="both"/>
        <w:rPr>
          <w:rFonts w:eastAsia="Cambria"/>
          <w:sz w:val="22"/>
          <w:szCs w:val="22"/>
        </w:rPr>
      </w:pPr>
      <w:r w:rsidRPr="002A18D3">
        <w:rPr>
          <w:rFonts w:eastAsia="Cambria"/>
          <w:sz w:val="22"/>
          <w:szCs w:val="22"/>
        </w:rPr>
        <w:t xml:space="preserve">Железният път в междугарието е безнаставов с релси тип S49, на стоманобетонови траверси СТ-4 със скрепление ПАК-68И и е с нормално междурелсие 1435 мм. Състоянието на релсовото скрепление в кривите е силно компрометирано, което се изразява най-вече в множество счупени реброви подложки, посукани траверси, разбити изолационни и уплътнителни втулки. Вследствие на дългогодишна експлоатация и просрочени с години срокове за подновяване и механизиран среден ремонт на железния път в междугарието Дъбово –Гурково железният път е с влошено техническо състояние. През 1988 г. за последен път е извършвано подновяване на железния път в междугарието </w:t>
      </w:r>
      <w:r w:rsidRPr="002A18D3">
        <w:rPr>
          <w:rFonts w:eastAsia="Cambria"/>
          <w:sz w:val="22"/>
          <w:szCs w:val="22"/>
        </w:rPr>
        <w:lastRenderedPageBreak/>
        <w:t>Дъбово – Гурково, а през 1999 г. за последно е извършен механизиран среден ремонт на железния път.</w:t>
      </w:r>
    </w:p>
    <w:p w:rsidR="003B7EE4" w:rsidRPr="002A18D3" w:rsidRDefault="003B7EE4" w:rsidP="003B7EE4">
      <w:pPr>
        <w:jc w:val="both"/>
        <w:rPr>
          <w:rFonts w:eastAsia="Cambria"/>
          <w:sz w:val="22"/>
          <w:szCs w:val="22"/>
        </w:rPr>
      </w:pPr>
      <w:r w:rsidRPr="002A18D3">
        <w:rPr>
          <w:rFonts w:eastAsia="Cambria"/>
          <w:sz w:val="22"/>
          <w:szCs w:val="22"/>
        </w:rPr>
        <w:t>При измерването на 21.07.2020 г. в междугарието Дъбово – Гурково е констатирано общо влошаване на техническото състояние на железния път – влошаване на състоянието по ниво – надлъжно на релсовите нишки, напречно в хоризонталните криви, влошаване на нивото на база талига на вагон 1,8 м и на база вагон 9 м, както и на междурелсието в кривите.</w:t>
      </w:r>
    </w:p>
    <w:p w:rsidR="003B7EE4" w:rsidRPr="002A18D3" w:rsidRDefault="003B7EE4" w:rsidP="003B7EE4">
      <w:pPr>
        <w:jc w:val="both"/>
        <w:rPr>
          <w:rFonts w:eastAsia="Cambria"/>
          <w:sz w:val="22"/>
          <w:szCs w:val="22"/>
        </w:rPr>
      </w:pPr>
      <w:r w:rsidRPr="002A18D3">
        <w:rPr>
          <w:rFonts w:eastAsia="Cambria"/>
          <w:sz w:val="22"/>
          <w:szCs w:val="22"/>
        </w:rPr>
        <w:t xml:space="preserve">Като най-сериозни се констатираните неизправности от висока степен, които могат да застрашат безопасността на движение и които се появяват периодично въпреки постоянния контрол и дейностите по отстраняването им със силите на текущото поддържане. Като такива се приемат отклоненията в междурелсието над граничната 20 мм за клас „С“ и скоростта на движение в междугарието. </w:t>
      </w:r>
    </w:p>
    <w:p w:rsidR="003B7EE4" w:rsidRPr="002A18D3" w:rsidRDefault="003B7EE4" w:rsidP="003B7EE4">
      <w:pPr>
        <w:jc w:val="both"/>
        <w:rPr>
          <w:rFonts w:eastAsia="Cambria"/>
          <w:b/>
          <w:bCs/>
          <w:sz w:val="22"/>
          <w:szCs w:val="22"/>
          <w:u w:val="single"/>
        </w:rPr>
      </w:pPr>
    </w:p>
    <w:p w:rsidR="003B7EE4" w:rsidRPr="002A18D3" w:rsidRDefault="003B7EE4" w:rsidP="003B7EE4">
      <w:pPr>
        <w:jc w:val="both"/>
        <w:rPr>
          <w:rFonts w:eastAsia="Cambria"/>
          <w:b/>
          <w:bCs/>
          <w:sz w:val="22"/>
          <w:szCs w:val="22"/>
          <w:u w:val="single"/>
        </w:rPr>
      </w:pPr>
      <w:r w:rsidRPr="002A18D3">
        <w:rPr>
          <w:rFonts w:eastAsia="Cambria"/>
          <w:b/>
          <w:bCs/>
          <w:sz w:val="22"/>
          <w:szCs w:val="22"/>
          <w:u w:val="single"/>
        </w:rPr>
        <w:t>Очакван ефект от изпълнението на поръчката:</w:t>
      </w:r>
    </w:p>
    <w:p w:rsidR="003B7EE4" w:rsidRPr="002A18D3" w:rsidRDefault="003B7EE4" w:rsidP="003B7EE4">
      <w:pPr>
        <w:tabs>
          <w:tab w:val="left" w:pos="709"/>
        </w:tabs>
        <w:jc w:val="both"/>
        <w:rPr>
          <w:rFonts w:eastAsia="Cambria"/>
          <w:sz w:val="22"/>
          <w:szCs w:val="22"/>
        </w:rPr>
      </w:pPr>
      <w:r w:rsidRPr="002A18D3">
        <w:rPr>
          <w:rFonts w:eastAsia="Cambria"/>
          <w:sz w:val="22"/>
          <w:szCs w:val="22"/>
        </w:rPr>
        <w:t xml:space="preserve">С изпълнението на ремонта на железния път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 </w:t>
      </w:r>
    </w:p>
    <w:p w:rsidR="003B7EE4" w:rsidRPr="002A18D3" w:rsidRDefault="003B7EE4" w:rsidP="004D0351">
      <w:pPr>
        <w:numPr>
          <w:ilvl w:val="0"/>
          <w:numId w:val="124"/>
        </w:numPr>
        <w:tabs>
          <w:tab w:val="left" w:pos="284"/>
        </w:tabs>
        <w:autoSpaceDE/>
        <w:autoSpaceDN/>
        <w:adjustRightInd/>
        <w:ind w:left="0" w:firstLine="0"/>
        <w:contextualSpacing/>
        <w:jc w:val="both"/>
        <w:rPr>
          <w:rFonts w:eastAsia="Cambria"/>
          <w:sz w:val="22"/>
          <w:szCs w:val="22"/>
        </w:rPr>
      </w:pPr>
      <w:r w:rsidRPr="002A18D3">
        <w:rPr>
          <w:rFonts w:eastAsia="Cambria"/>
          <w:sz w:val="22"/>
          <w:szCs w:val="22"/>
        </w:rPr>
        <w:t>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3B7EE4" w:rsidRPr="002A18D3" w:rsidRDefault="003B7EE4" w:rsidP="004D0351">
      <w:pPr>
        <w:numPr>
          <w:ilvl w:val="0"/>
          <w:numId w:val="124"/>
        </w:numPr>
        <w:tabs>
          <w:tab w:val="left" w:pos="284"/>
        </w:tabs>
        <w:autoSpaceDE/>
        <w:autoSpaceDN/>
        <w:adjustRightInd/>
        <w:ind w:left="0" w:firstLine="0"/>
        <w:contextualSpacing/>
        <w:jc w:val="both"/>
        <w:rPr>
          <w:rFonts w:eastAsia="Cambria"/>
          <w:sz w:val="22"/>
          <w:szCs w:val="22"/>
        </w:rPr>
      </w:pPr>
      <w:r w:rsidRPr="002A18D3">
        <w:rPr>
          <w:rFonts w:eastAsia="Cambria"/>
          <w:sz w:val="22"/>
          <w:szCs w:val="22"/>
        </w:rPr>
        <w:t xml:space="preserve">Скоростни условия, трайно възстановяване на проектната скорост 100 км/ч гарантиращо устойчив График на движение на влаковете. </w:t>
      </w:r>
    </w:p>
    <w:p w:rsidR="003B7EE4" w:rsidRPr="002A18D3" w:rsidRDefault="003B7EE4" w:rsidP="004D0351">
      <w:pPr>
        <w:numPr>
          <w:ilvl w:val="0"/>
          <w:numId w:val="124"/>
        </w:numPr>
        <w:tabs>
          <w:tab w:val="left" w:pos="284"/>
        </w:tabs>
        <w:autoSpaceDE/>
        <w:autoSpaceDN/>
        <w:adjustRightInd/>
        <w:ind w:left="0" w:firstLine="0"/>
        <w:contextualSpacing/>
        <w:jc w:val="both"/>
        <w:rPr>
          <w:rFonts w:eastAsia="Cambria"/>
          <w:sz w:val="22"/>
          <w:szCs w:val="22"/>
        </w:rPr>
      </w:pPr>
      <w:r w:rsidRPr="002A18D3">
        <w:rPr>
          <w:rFonts w:eastAsia="Cambria"/>
          <w:sz w:val="22"/>
          <w:szCs w:val="22"/>
        </w:rPr>
        <w:t xml:space="preserve">Капацитет на трафика, даващ възможност за ефективно използване на направления по железопътната мрежа. </w:t>
      </w:r>
    </w:p>
    <w:p w:rsidR="003B7EE4" w:rsidRPr="002A18D3" w:rsidRDefault="003B7EE4" w:rsidP="004D0351">
      <w:pPr>
        <w:numPr>
          <w:ilvl w:val="0"/>
          <w:numId w:val="124"/>
        </w:numPr>
        <w:tabs>
          <w:tab w:val="left" w:pos="284"/>
        </w:tabs>
        <w:autoSpaceDE/>
        <w:autoSpaceDN/>
        <w:adjustRightInd/>
        <w:ind w:left="0" w:firstLine="0"/>
        <w:contextualSpacing/>
        <w:jc w:val="both"/>
        <w:rPr>
          <w:rFonts w:eastAsia="Cambria"/>
          <w:sz w:val="22"/>
          <w:szCs w:val="22"/>
        </w:rPr>
      </w:pPr>
      <w:r w:rsidRPr="002A18D3">
        <w:rPr>
          <w:rFonts w:eastAsia="Cambria"/>
          <w:sz w:val="22"/>
          <w:szCs w:val="22"/>
        </w:rPr>
        <w:t xml:space="preserve">Комфорт на пътуване за запазване и привличане на клиенти. </w:t>
      </w:r>
    </w:p>
    <w:p w:rsidR="003B7EE4" w:rsidRPr="002A18D3" w:rsidRDefault="003B7EE4" w:rsidP="004D0351">
      <w:pPr>
        <w:numPr>
          <w:ilvl w:val="0"/>
          <w:numId w:val="124"/>
        </w:numPr>
        <w:tabs>
          <w:tab w:val="left" w:pos="284"/>
        </w:tabs>
        <w:autoSpaceDE/>
        <w:autoSpaceDN/>
        <w:adjustRightInd/>
        <w:ind w:left="0" w:firstLine="0"/>
        <w:contextualSpacing/>
        <w:jc w:val="both"/>
        <w:rPr>
          <w:rFonts w:eastAsia="Cambria"/>
          <w:sz w:val="22"/>
          <w:szCs w:val="22"/>
        </w:rPr>
      </w:pPr>
      <w:r w:rsidRPr="002A18D3">
        <w:rPr>
          <w:rFonts w:eastAsia="Cambria"/>
          <w:sz w:val="22"/>
          <w:szCs w:val="22"/>
        </w:rPr>
        <w:t>Подобряване параметрите на железния път в геометрично отношение и като конструкция;</w:t>
      </w:r>
    </w:p>
    <w:p w:rsidR="003B7EE4" w:rsidRPr="002A18D3" w:rsidRDefault="003B7EE4" w:rsidP="004D0351">
      <w:pPr>
        <w:numPr>
          <w:ilvl w:val="0"/>
          <w:numId w:val="124"/>
        </w:numPr>
        <w:tabs>
          <w:tab w:val="left" w:pos="284"/>
        </w:tabs>
        <w:autoSpaceDE/>
        <w:autoSpaceDN/>
        <w:adjustRightInd/>
        <w:ind w:left="0" w:firstLine="0"/>
        <w:contextualSpacing/>
        <w:jc w:val="both"/>
        <w:rPr>
          <w:rFonts w:eastAsia="Cambria"/>
          <w:sz w:val="22"/>
          <w:szCs w:val="22"/>
        </w:rPr>
      </w:pPr>
      <w:r w:rsidRPr="002A18D3">
        <w:rPr>
          <w:rFonts w:eastAsia="Cambria"/>
          <w:sz w:val="22"/>
          <w:szCs w:val="22"/>
        </w:rPr>
        <w:t>Понижаване на разходите за текущо поддържане на железния път и съоръженията;</w:t>
      </w:r>
    </w:p>
    <w:p w:rsidR="003B7EE4" w:rsidRPr="002A18D3" w:rsidRDefault="003B7EE4" w:rsidP="003B7EE4">
      <w:pPr>
        <w:tabs>
          <w:tab w:val="left" w:pos="993"/>
        </w:tabs>
        <w:contextualSpacing/>
        <w:jc w:val="both"/>
        <w:rPr>
          <w:rFonts w:eastAsia="Cambria"/>
          <w:sz w:val="22"/>
          <w:szCs w:val="22"/>
        </w:rPr>
      </w:pPr>
      <w:r w:rsidRPr="002A18D3">
        <w:rPr>
          <w:rFonts w:eastAsia="Cambria"/>
          <w:sz w:val="22"/>
          <w:szCs w:val="22"/>
        </w:rPr>
        <w:t>Изпълнява се договор № 11910 от 04.04.2023 г. с ДЗЗД „Ви Рейл“ - София.</w:t>
      </w:r>
    </w:p>
    <w:p w:rsidR="003B7EE4" w:rsidRPr="002A18D3" w:rsidRDefault="003B7EE4" w:rsidP="003B7EE4">
      <w:pPr>
        <w:tabs>
          <w:tab w:val="left" w:pos="993"/>
        </w:tabs>
        <w:contextualSpacing/>
        <w:jc w:val="both"/>
        <w:rPr>
          <w:rFonts w:eastAsia="Cambria"/>
          <w:b/>
          <w:bCs/>
          <w:sz w:val="22"/>
          <w:szCs w:val="22"/>
          <w:lang w:val="en-US"/>
        </w:rPr>
      </w:pPr>
      <w:r w:rsidRPr="002A18D3">
        <w:rPr>
          <w:rFonts w:eastAsia="Cambria"/>
          <w:sz w:val="22"/>
          <w:szCs w:val="22"/>
        </w:rPr>
        <w:t xml:space="preserve">Разплатените средства от 01.01.2025 г. до 30.06.2025 г. са в размер </w:t>
      </w:r>
      <w:r w:rsidRPr="002A18D3">
        <w:rPr>
          <w:rFonts w:eastAsia="Cambria"/>
          <w:b/>
          <w:bCs/>
          <w:sz w:val="22"/>
          <w:szCs w:val="22"/>
        </w:rPr>
        <w:t>на 1 908 144,88 лв.</w:t>
      </w:r>
    </w:p>
    <w:p w:rsidR="003B7EE4" w:rsidRPr="002A18D3" w:rsidRDefault="003B7EE4" w:rsidP="003B7EE4">
      <w:pPr>
        <w:tabs>
          <w:tab w:val="left" w:pos="993"/>
        </w:tabs>
        <w:jc w:val="both"/>
        <w:rPr>
          <w:bCs/>
          <w:i/>
          <w:sz w:val="22"/>
          <w:szCs w:val="22"/>
        </w:rPr>
      </w:pPr>
      <w:r w:rsidRPr="002A18D3">
        <w:rPr>
          <w:bCs/>
          <w:i/>
          <w:sz w:val="22"/>
          <w:szCs w:val="22"/>
        </w:rPr>
        <w:t xml:space="preserve">Обект № 3. „ЖП линия № 2 София-Горна Оряховица-Варна – реконструкция – Неотложно укрепване на изветрял скален откос от км 470+542 до км 471+250 път 1 и от км 470+584 до км 471+250 път 2 в междугарието Каспичан-Провадия“. </w:t>
      </w:r>
    </w:p>
    <w:p w:rsidR="003B7EE4" w:rsidRPr="002A18D3" w:rsidRDefault="003B7EE4" w:rsidP="003B7EE4">
      <w:pPr>
        <w:widowControl w:val="0"/>
        <w:shd w:val="clear" w:color="auto" w:fill="FFFFFF"/>
        <w:jc w:val="both"/>
        <w:rPr>
          <w:rFonts w:cs="Arial"/>
          <w:sz w:val="22"/>
          <w:szCs w:val="22"/>
        </w:rPr>
      </w:pPr>
      <w:r w:rsidRPr="002A18D3">
        <w:rPr>
          <w:rFonts w:cs="Arial"/>
          <w:sz w:val="22"/>
          <w:szCs w:val="22"/>
        </w:rPr>
        <w:t xml:space="preserve">Трасето на железния път в участъка </w:t>
      </w:r>
      <w:r w:rsidRPr="002A18D3">
        <w:rPr>
          <w:bCs/>
          <w:sz w:val="22"/>
          <w:szCs w:val="22"/>
        </w:rPr>
        <w:t xml:space="preserve">от км 470+460 до км 471+200 </w:t>
      </w:r>
      <w:r w:rsidRPr="002A18D3">
        <w:rPr>
          <w:sz w:val="22"/>
          <w:szCs w:val="22"/>
          <w:lang w:bidi="bg-BG"/>
        </w:rPr>
        <w:t xml:space="preserve">по 2-ра главна жп линия София – Горна Оряховица – Варна </w:t>
      </w:r>
      <w:r w:rsidRPr="002A18D3">
        <w:rPr>
          <w:rFonts w:cs="Arial"/>
          <w:sz w:val="22"/>
          <w:szCs w:val="22"/>
        </w:rPr>
        <w:t xml:space="preserve">преминава през траншея със стръмни откоси с наклон към </w:t>
      </w:r>
      <w:r w:rsidRPr="002A18D3">
        <w:rPr>
          <w:bCs/>
          <w:sz w:val="22"/>
          <w:szCs w:val="22"/>
        </w:rPr>
        <w:t>път № 1 и път № 2</w:t>
      </w:r>
      <w:r w:rsidRPr="002A18D3">
        <w:rPr>
          <w:sz w:val="22"/>
          <w:szCs w:val="22"/>
          <w:lang w:bidi="bg-BG"/>
        </w:rPr>
        <w:t xml:space="preserve"> в междугарието Каспичан - Провадия</w:t>
      </w:r>
      <w:r w:rsidRPr="002A18D3">
        <w:rPr>
          <w:rFonts w:cs="Arial"/>
          <w:sz w:val="22"/>
          <w:szCs w:val="22"/>
        </w:rPr>
        <w:t xml:space="preserve"> и височина до 15 м. Геологията на траншеята е изградена от изветрели и силно напукани варовикови скали, с наклон спрямо железния път 60-70</w:t>
      </w:r>
      <w:r w:rsidRPr="002A18D3">
        <w:rPr>
          <w:rFonts w:cs="Arial"/>
          <w:sz w:val="22"/>
          <w:szCs w:val="22"/>
          <w:vertAlign w:val="superscript"/>
        </w:rPr>
        <w:t>0</w:t>
      </w:r>
      <w:r w:rsidRPr="002A18D3">
        <w:rPr>
          <w:rFonts w:cs="Arial"/>
          <w:sz w:val="22"/>
          <w:szCs w:val="22"/>
        </w:rPr>
        <w:t xml:space="preserve">. В следствие на дъждовете и снеговалежите, ниските температури и преовлажняването последвано от замръзване се предизвикват чести срутвания на скални маси. Периодично се нарушава строителния габарит на железния път, </w:t>
      </w:r>
      <w:r w:rsidRPr="002A18D3">
        <w:rPr>
          <w:sz w:val="22"/>
          <w:szCs w:val="22"/>
          <w:lang w:bidi="bg-BG"/>
        </w:rPr>
        <w:t>включително и засипване на релсо-траверсовата скара</w:t>
      </w:r>
      <w:r w:rsidRPr="002A18D3">
        <w:rPr>
          <w:rFonts w:cs="Arial"/>
          <w:sz w:val="22"/>
          <w:szCs w:val="22"/>
        </w:rPr>
        <w:t>, което застрашава безопасността на преминаващите железопътни возила.</w:t>
      </w:r>
    </w:p>
    <w:p w:rsidR="003B7EE4" w:rsidRPr="002A18D3" w:rsidRDefault="003B7EE4" w:rsidP="003B7EE4">
      <w:pPr>
        <w:widowControl w:val="0"/>
        <w:jc w:val="both"/>
        <w:rPr>
          <w:sz w:val="22"/>
          <w:szCs w:val="22"/>
          <w:lang w:bidi="bg-BG"/>
        </w:rPr>
      </w:pPr>
      <w:r w:rsidRPr="002A18D3">
        <w:rPr>
          <w:color w:val="292929"/>
          <w:sz w:val="22"/>
          <w:szCs w:val="22"/>
          <w:lang w:bidi="bg-BG"/>
        </w:rPr>
        <w:t xml:space="preserve">При направен оглед е установено наличие на надвиснали едрогабаритни </w:t>
      </w:r>
      <w:r w:rsidRPr="002A18D3">
        <w:rPr>
          <w:sz w:val="22"/>
          <w:szCs w:val="22"/>
          <w:lang w:bidi="bg-BG"/>
        </w:rPr>
        <w:t>камъни и силно изразени ерозионни процеси с реална опасност от срутването им върху железния път, което може да доведе до закриване на строителния габарит и удар с подвижен състав. Срутените земни маси по цялата неукрепена дължина на траншеята от страна на път № 2 са препълнили габионите и запълнили канавките. Създадена е опасност за сигурността на влаковото движение и възникване на инциденти с непредвидими последствия.</w:t>
      </w:r>
    </w:p>
    <w:p w:rsidR="003B7EE4" w:rsidRPr="002A18D3" w:rsidRDefault="003B7EE4" w:rsidP="003B7EE4">
      <w:pPr>
        <w:jc w:val="both"/>
        <w:rPr>
          <w:rFonts w:eastAsia="Calibri"/>
          <w:b/>
          <w:bCs/>
          <w:sz w:val="22"/>
          <w:szCs w:val="22"/>
          <w:lang w:eastAsia="en-US"/>
        </w:rPr>
      </w:pPr>
      <w:r w:rsidRPr="002A18D3">
        <w:rPr>
          <w:bCs/>
          <w:iCs/>
          <w:sz w:val="22"/>
          <w:szCs w:val="22"/>
          <w:lang w:eastAsia="en-US"/>
        </w:rPr>
        <w:t>Изпълнява се</w:t>
      </w:r>
      <w:r w:rsidRPr="002A18D3">
        <w:rPr>
          <w:sz w:val="22"/>
          <w:szCs w:val="22"/>
        </w:rPr>
        <w:t xml:space="preserve"> Договор № 5355 от 09.03.2016 година и сключено Допълнително споразумение 1 от 27.02.2024 г</w:t>
      </w:r>
      <w:r w:rsidRPr="002A18D3">
        <w:rPr>
          <w:sz w:val="22"/>
          <w:szCs w:val="22"/>
          <w:lang w:val="en-US"/>
        </w:rPr>
        <w:t>.</w:t>
      </w:r>
      <w:r w:rsidRPr="002A18D3">
        <w:rPr>
          <w:sz w:val="22"/>
          <w:szCs w:val="22"/>
        </w:rPr>
        <w:t xml:space="preserve"> с „КРАМ КОМПЛЕКС КЪМПАНИ“ ЕООД.</w:t>
      </w:r>
      <w:r w:rsidRPr="002A18D3">
        <w:rPr>
          <w:b/>
          <w:bCs/>
          <w:sz w:val="22"/>
          <w:szCs w:val="22"/>
        </w:rPr>
        <w:t xml:space="preserve"> </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 xml:space="preserve">Разплатените средства от 01.01.2025 г. до </w:t>
      </w:r>
      <w:r w:rsidRPr="002A18D3">
        <w:rPr>
          <w:rFonts w:eastAsia="Calibri"/>
          <w:bCs/>
          <w:iCs/>
          <w:sz w:val="22"/>
          <w:szCs w:val="22"/>
          <w:lang w:eastAsia="en-US"/>
        </w:rPr>
        <w:t xml:space="preserve">30.06.2025 </w:t>
      </w:r>
      <w:r w:rsidRPr="002A18D3">
        <w:rPr>
          <w:rFonts w:eastAsia="Calibri"/>
          <w:bCs/>
          <w:sz w:val="22"/>
          <w:szCs w:val="22"/>
          <w:lang w:eastAsia="en-US"/>
        </w:rPr>
        <w:t xml:space="preserve">г. са в размер на </w:t>
      </w:r>
      <w:r w:rsidRPr="002A18D3">
        <w:rPr>
          <w:rFonts w:eastAsia="Calibri"/>
          <w:b/>
          <w:bCs/>
          <w:sz w:val="22"/>
          <w:szCs w:val="22"/>
          <w:lang w:eastAsia="en-US"/>
        </w:rPr>
        <w:t>48 198,02</w:t>
      </w:r>
      <w:r w:rsidRPr="002A18D3">
        <w:rPr>
          <w:rFonts w:eastAsia="Calibri"/>
          <w:bCs/>
          <w:sz w:val="22"/>
          <w:szCs w:val="22"/>
          <w:lang w:eastAsia="en-US"/>
        </w:rPr>
        <w:t xml:space="preserve"> </w:t>
      </w:r>
      <w:r w:rsidRPr="002A18D3">
        <w:rPr>
          <w:rFonts w:eastAsia="Calibri"/>
          <w:b/>
          <w:sz w:val="22"/>
          <w:szCs w:val="22"/>
          <w:lang w:eastAsia="en-US"/>
        </w:rPr>
        <w:t>лв.</w:t>
      </w:r>
    </w:p>
    <w:p w:rsidR="003B7EE4" w:rsidRPr="002A18D3" w:rsidRDefault="003B7EE4" w:rsidP="003B7EE4">
      <w:pPr>
        <w:jc w:val="both"/>
        <w:rPr>
          <w:rFonts w:eastAsia="Calibri"/>
          <w:b/>
          <w:bCs/>
          <w:sz w:val="22"/>
          <w:szCs w:val="22"/>
          <w:lang w:eastAsia="en-US"/>
        </w:rPr>
      </w:pPr>
      <w:r w:rsidRPr="002A18D3">
        <w:rPr>
          <w:bCs/>
          <w:iCs/>
          <w:sz w:val="22"/>
          <w:szCs w:val="22"/>
          <w:lang w:eastAsia="en-US"/>
        </w:rPr>
        <w:t>Изпълнява се</w:t>
      </w:r>
      <w:r w:rsidRPr="002A18D3">
        <w:rPr>
          <w:sz w:val="22"/>
          <w:szCs w:val="22"/>
        </w:rPr>
        <w:t xml:space="preserve"> Договор № ВЗ-4 от 30.03.2016 г</w:t>
      </w:r>
      <w:r w:rsidRPr="002A18D3">
        <w:rPr>
          <w:sz w:val="22"/>
          <w:szCs w:val="22"/>
          <w:lang w:val="en-US"/>
        </w:rPr>
        <w:t>.</w:t>
      </w:r>
      <w:r w:rsidRPr="002A18D3">
        <w:rPr>
          <w:sz w:val="22"/>
          <w:szCs w:val="22"/>
        </w:rPr>
        <w:t xml:space="preserve"> „Рубикон инженеринг“ ООД - Варна. </w:t>
      </w:r>
    </w:p>
    <w:p w:rsidR="003B7EE4" w:rsidRPr="002A18D3" w:rsidRDefault="003B7EE4" w:rsidP="003B7EE4">
      <w:pPr>
        <w:jc w:val="both"/>
        <w:rPr>
          <w:rFonts w:eastAsia="Calibri"/>
          <w:b/>
          <w:bCs/>
          <w:sz w:val="22"/>
          <w:szCs w:val="22"/>
          <w:lang w:val="en-US" w:eastAsia="en-US"/>
        </w:rPr>
      </w:pPr>
      <w:r w:rsidRPr="002A18D3">
        <w:rPr>
          <w:rFonts w:eastAsia="Calibri"/>
          <w:bCs/>
          <w:sz w:val="22"/>
          <w:szCs w:val="22"/>
          <w:lang w:eastAsia="en-US"/>
        </w:rPr>
        <w:t xml:space="preserve">Разплатените средства от 01.01.2025 г. до </w:t>
      </w:r>
      <w:r w:rsidRPr="002A18D3">
        <w:rPr>
          <w:rFonts w:eastAsia="Calibri"/>
          <w:bCs/>
          <w:iCs/>
          <w:sz w:val="22"/>
          <w:szCs w:val="22"/>
          <w:lang w:eastAsia="en-US"/>
        </w:rPr>
        <w:t xml:space="preserve">30.06.2025 </w:t>
      </w:r>
      <w:r w:rsidRPr="002A18D3">
        <w:rPr>
          <w:rFonts w:eastAsia="Calibri"/>
          <w:bCs/>
          <w:sz w:val="22"/>
          <w:szCs w:val="22"/>
          <w:lang w:eastAsia="en-US"/>
        </w:rPr>
        <w:t xml:space="preserve">г. са в размер на </w:t>
      </w:r>
      <w:r w:rsidRPr="002A18D3">
        <w:rPr>
          <w:rFonts w:eastAsia="Calibri"/>
          <w:b/>
          <w:bCs/>
          <w:sz w:val="22"/>
          <w:szCs w:val="22"/>
          <w:lang w:eastAsia="en-US"/>
        </w:rPr>
        <w:t>14 322,00 лв.</w:t>
      </w:r>
    </w:p>
    <w:p w:rsidR="003B7EE4" w:rsidRPr="002A18D3" w:rsidRDefault="003B7EE4" w:rsidP="003B7EE4">
      <w:pPr>
        <w:jc w:val="both"/>
        <w:rPr>
          <w:rFonts w:eastAsia="Calibri"/>
          <w:i/>
          <w:sz w:val="22"/>
          <w:szCs w:val="22"/>
          <w:lang w:eastAsia="en-US"/>
        </w:rPr>
      </w:pPr>
      <w:r w:rsidRPr="002A18D3">
        <w:rPr>
          <w:rFonts w:eastAsia="Calibri"/>
          <w:i/>
          <w:sz w:val="22"/>
          <w:szCs w:val="22"/>
          <w:lang w:eastAsia="en-US"/>
        </w:rPr>
        <w:t>Обект № 4. „Механизирано подновяване на железния път и контактната мрежа в междугарието Гурково–Твърдица 8 623 м“ /включително 2-ри коловоз г. Твърдица/.</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 xml:space="preserve">Вследствие на дългогодишна експлоатация и просрочени с години срокове за подновяване и механизиран среден ремонт на железния път в междугарието железния път е с влошено техническо състояние. Железният път е безнаставов с релси тип S49, на стоманобетонови траверси СТ-4 (със скрепление ПАК-И) и е с нормално междурелсие 1435 мм. Състоянието на релсовото скрепление в кривите е силно компрометирано, което се изразява най-вече в множество счупени железни </w:t>
      </w:r>
      <w:r w:rsidRPr="002A18D3">
        <w:rPr>
          <w:rFonts w:eastAsia="Calibri"/>
          <w:bCs/>
          <w:sz w:val="22"/>
          <w:szCs w:val="22"/>
          <w:lang w:eastAsia="en-US"/>
        </w:rPr>
        <w:lastRenderedPageBreak/>
        <w:t xml:space="preserve">подложки, посукани траверси, разбити изолационни и уплътнителни втулки. В следствие на тези деформации се появяват постоянни неизправности основно по междурелсие. </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Наблюдава се тенденция на влошаване. Достигането на пределните стойности на балната оценка означава многократно увеличаване на разходите за поддържане, от което следва да се приложи принципа за запазване нивото на енергията, което се постига по два начина: намаляване на скоростта и увеличаване на допустимите граници на геометричните параметри; запазване на скоростта, като се отстранят неизправностите превишаващи съответните гранични стойности, т.е. да се извършат необходимите ремонти.</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Очакван ефект от изпълнението на поръчката:</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 xml:space="preserve">С изпълнението на ремонта на железния път и стрелките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 </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 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3B7EE4" w:rsidRPr="002A18D3" w:rsidRDefault="003B7EE4" w:rsidP="003B7EE4">
      <w:pPr>
        <w:tabs>
          <w:tab w:val="left" w:pos="851"/>
          <w:tab w:val="left" w:pos="993"/>
        </w:tabs>
        <w:jc w:val="both"/>
        <w:rPr>
          <w:rFonts w:eastAsia="Calibri"/>
          <w:bCs/>
          <w:sz w:val="22"/>
          <w:szCs w:val="22"/>
          <w:lang w:eastAsia="en-US"/>
        </w:rPr>
      </w:pPr>
      <w:r w:rsidRPr="002A18D3">
        <w:rPr>
          <w:rFonts w:eastAsia="Calibri"/>
          <w:bCs/>
          <w:sz w:val="22"/>
          <w:szCs w:val="22"/>
          <w:lang w:eastAsia="en-US"/>
        </w:rPr>
        <w:t>- Скоростни условия, гарантиращи устойчив График на движение на влаковете. Запазване на скоростта по книжка разписание;</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 xml:space="preserve">- Капацитет на трафика, даващ възможност за ефективно използване на направления по железопътната мрежа. </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 Комфорт на пътуване за запазване и привличане на клиенти;</w:t>
      </w:r>
    </w:p>
    <w:p w:rsidR="003B7EE4" w:rsidRPr="002A18D3" w:rsidRDefault="003B7EE4" w:rsidP="003B7EE4">
      <w:pPr>
        <w:tabs>
          <w:tab w:val="left" w:pos="851"/>
        </w:tabs>
        <w:jc w:val="both"/>
        <w:rPr>
          <w:rFonts w:eastAsia="Calibri"/>
          <w:bCs/>
          <w:sz w:val="22"/>
          <w:szCs w:val="22"/>
          <w:lang w:eastAsia="en-US"/>
        </w:rPr>
      </w:pPr>
      <w:r w:rsidRPr="002A18D3">
        <w:rPr>
          <w:rFonts w:eastAsia="Calibri"/>
          <w:bCs/>
          <w:sz w:val="22"/>
          <w:szCs w:val="22"/>
          <w:lang w:eastAsia="en-US"/>
        </w:rPr>
        <w:t>- Подобряване параметрите на железния път в геометрично отношение и като конструкция;</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 Понижаване на разходите за текущо поддържане на железния път и съоръженията;</w:t>
      </w:r>
    </w:p>
    <w:p w:rsidR="003B7EE4" w:rsidRPr="002A18D3" w:rsidRDefault="003B7EE4" w:rsidP="003B7EE4">
      <w:pPr>
        <w:jc w:val="both"/>
        <w:rPr>
          <w:rFonts w:eastAsia="Calibri"/>
          <w:bCs/>
          <w:sz w:val="22"/>
          <w:szCs w:val="22"/>
          <w:lang w:eastAsia="en-US"/>
        </w:rPr>
      </w:pPr>
      <w:r w:rsidRPr="002A18D3">
        <w:rPr>
          <w:rFonts w:eastAsia="Calibri"/>
          <w:bCs/>
          <w:sz w:val="22"/>
          <w:szCs w:val="22"/>
          <w:lang w:eastAsia="en-US"/>
        </w:rPr>
        <w:t>Изпълнява се договор № 11786 от 01.12.2022 г. с фирма ДЗЗД „ИНЖТРАНССТРОЙ“ – Варна. Разплатените средства към 31.12.2024 г. са в размер на 8 762 518,00 лв.</w:t>
      </w:r>
    </w:p>
    <w:p w:rsidR="003B7EE4" w:rsidRPr="002A18D3" w:rsidRDefault="003B7EE4" w:rsidP="003B7EE4">
      <w:pPr>
        <w:jc w:val="both"/>
        <w:rPr>
          <w:rFonts w:eastAsia="Calibri"/>
          <w:b/>
          <w:sz w:val="22"/>
          <w:szCs w:val="22"/>
          <w:lang w:val="en-US" w:eastAsia="en-US"/>
        </w:rPr>
      </w:pPr>
      <w:r w:rsidRPr="002A18D3">
        <w:rPr>
          <w:rFonts w:eastAsia="Calibri"/>
          <w:bCs/>
          <w:sz w:val="22"/>
          <w:szCs w:val="22"/>
          <w:lang w:eastAsia="en-US"/>
        </w:rPr>
        <w:t xml:space="preserve">Разплатените средства от 01.01.2025 г. до 30.06.2025 г. са в размер на </w:t>
      </w:r>
      <w:r w:rsidRPr="002A18D3">
        <w:rPr>
          <w:rFonts w:eastAsia="Calibri"/>
          <w:b/>
          <w:sz w:val="22"/>
          <w:szCs w:val="22"/>
          <w:lang w:eastAsia="en-US"/>
        </w:rPr>
        <w:t>1 591 521,25 лв.</w:t>
      </w:r>
    </w:p>
    <w:p w:rsidR="003B7EE4" w:rsidRPr="002A18D3" w:rsidRDefault="003B7EE4" w:rsidP="003B7EE4">
      <w:pPr>
        <w:tabs>
          <w:tab w:val="left" w:pos="993"/>
        </w:tabs>
        <w:jc w:val="both"/>
        <w:rPr>
          <w:rFonts w:eastAsia="Calibri"/>
          <w:i/>
          <w:sz w:val="22"/>
          <w:szCs w:val="22"/>
          <w:lang w:eastAsia="en-US"/>
        </w:rPr>
      </w:pPr>
      <w:r w:rsidRPr="002A18D3">
        <w:rPr>
          <w:rFonts w:eastAsia="Calibri"/>
          <w:i/>
          <w:sz w:val="22"/>
          <w:szCs w:val="22"/>
          <w:lang w:eastAsia="en-US"/>
        </w:rPr>
        <w:t>Обект № 5. „</w:t>
      </w:r>
      <w:r w:rsidRPr="002A18D3">
        <w:rPr>
          <w:bCs/>
          <w:i/>
          <w:sz w:val="22"/>
          <w:szCs w:val="22"/>
        </w:rPr>
        <w:t>Механизирано подновяване на железопътната инфраструктура и съоръженията към нея в междугарието Каспичан - Провадия път № 2 участък Невша-Провадия</w:t>
      </w:r>
      <w:r w:rsidRPr="002A18D3">
        <w:rPr>
          <w:rFonts w:eastAsia="Calibri"/>
          <w:i/>
          <w:sz w:val="22"/>
          <w:szCs w:val="22"/>
          <w:lang w:eastAsia="en-US"/>
        </w:rPr>
        <w:t>“</w:t>
      </w:r>
    </w:p>
    <w:p w:rsidR="003B7EE4" w:rsidRPr="002A18D3" w:rsidRDefault="003B7EE4" w:rsidP="003B7EE4">
      <w:pPr>
        <w:tabs>
          <w:tab w:val="left" w:pos="993"/>
        </w:tabs>
        <w:spacing w:after="120"/>
        <w:contextualSpacing/>
        <w:jc w:val="both"/>
        <w:rPr>
          <w:sz w:val="22"/>
          <w:szCs w:val="22"/>
        </w:rPr>
      </w:pPr>
      <w:r w:rsidRPr="002A18D3">
        <w:rPr>
          <w:sz w:val="22"/>
          <w:szCs w:val="22"/>
        </w:rPr>
        <w:t>В момента скоростта по книжка разписание е 80 км/час.</w:t>
      </w:r>
    </w:p>
    <w:p w:rsidR="003B7EE4" w:rsidRPr="002A18D3" w:rsidRDefault="003B7EE4" w:rsidP="003B7EE4">
      <w:pPr>
        <w:tabs>
          <w:tab w:val="left" w:pos="993"/>
        </w:tabs>
        <w:spacing w:after="120"/>
        <w:contextualSpacing/>
        <w:jc w:val="both"/>
        <w:rPr>
          <w:sz w:val="22"/>
          <w:szCs w:val="22"/>
        </w:rPr>
      </w:pPr>
      <w:r w:rsidRPr="002A18D3">
        <w:rPr>
          <w:sz w:val="22"/>
          <w:szCs w:val="22"/>
        </w:rPr>
        <w:t>Проектна скорост 130 км/час.</w:t>
      </w:r>
    </w:p>
    <w:p w:rsidR="003B7EE4" w:rsidRPr="002A18D3" w:rsidRDefault="003B7EE4" w:rsidP="003B7EE4">
      <w:pPr>
        <w:tabs>
          <w:tab w:val="left" w:pos="993"/>
        </w:tabs>
        <w:spacing w:after="120"/>
        <w:contextualSpacing/>
        <w:jc w:val="both"/>
        <w:rPr>
          <w:sz w:val="22"/>
          <w:szCs w:val="22"/>
        </w:rPr>
      </w:pPr>
      <w:r w:rsidRPr="002A18D3">
        <w:rPr>
          <w:sz w:val="22"/>
          <w:szCs w:val="22"/>
        </w:rPr>
        <w:t>Ефект от изпълнение на строително-монтажните работи:</w:t>
      </w:r>
    </w:p>
    <w:p w:rsidR="003B7EE4" w:rsidRPr="002A18D3" w:rsidRDefault="003B7EE4" w:rsidP="003B7EE4">
      <w:pPr>
        <w:tabs>
          <w:tab w:val="left" w:pos="993"/>
        </w:tabs>
        <w:spacing w:after="120"/>
        <w:contextualSpacing/>
        <w:jc w:val="both"/>
        <w:rPr>
          <w:sz w:val="22"/>
          <w:szCs w:val="22"/>
        </w:rPr>
      </w:pPr>
      <w:r w:rsidRPr="002A18D3">
        <w:rPr>
          <w:sz w:val="22"/>
          <w:szCs w:val="22"/>
        </w:rPr>
        <w:t xml:space="preserve">С изпълнението на ремонта на железния път и стрелките в съответствие с техническите норми за поддържане и ремонт, ще се гарантира сигурност и безопасност на движение на влаковете и тяхната надеждност, като се осигурява: </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Управлението на влаковата работа в железопътната инфраструктура при спазване на изискванията за безопасност, надеждност и сигурност, гарантиращи надеждна експлоатация.</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Скоростни условия, гарантиращи устойчив График на движение на влаковете. Запазване на скоростта по книжка разписание.</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 xml:space="preserve">Ще се завиши скоростта на движение на влаковете от 80 на 130 км/час и ще се намали времепътуването от 21,31 минути (21 минути и 19 секунди) на 13,11 минути (13 минути и 7 секунди) с 8,20 минути (8 минути и 12 секунди). </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 xml:space="preserve">Капацитет на трафика, даващ възможност за ефективно използване на направления по железопътната мрежа. </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 xml:space="preserve">Комфорт на пътуване за запазване и привличане на клиенти. </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Подобряване параметрите на железния път в геометрично отношение и като конструкция.</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Понижаване на разходите за текущо поддържане на железния път и съоръженията.</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Намаляване на времепътуването.</w:t>
      </w:r>
    </w:p>
    <w:p w:rsidR="003B7EE4" w:rsidRPr="002A18D3" w:rsidRDefault="003B7EE4" w:rsidP="004D0351">
      <w:pPr>
        <w:numPr>
          <w:ilvl w:val="0"/>
          <w:numId w:val="123"/>
        </w:numPr>
        <w:tabs>
          <w:tab w:val="left" w:pos="284"/>
        </w:tabs>
        <w:autoSpaceDE/>
        <w:autoSpaceDN/>
        <w:adjustRightInd/>
        <w:ind w:left="0" w:firstLine="0"/>
        <w:contextualSpacing/>
        <w:jc w:val="both"/>
        <w:rPr>
          <w:sz w:val="22"/>
          <w:szCs w:val="22"/>
        </w:rPr>
      </w:pPr>
      <w:r w:rsidRPr="002A18D3">
        <w:rPr>
          <w:sz w:val="22"/>
          <w:szCs w:val="22"/>
        </w:rPr>
        <w:t>Безопасност на влаковото движение.</w:t>
      </w:r>
    </w:p>
    <w:p w:rsidR="003B7EE4" w:rsidRPr="002A18D3" w:rsidRDefault="003B7EE4" w:rsidP="003B7EE4">
      <w:pPr>
        <w:tabs>
          <w:tab w:val="left" w:pos="993"/>
        </w:tabs>
        <w:jc w:val="both"/>
        <w:rPr>
          <w:rFonts w:eastAsia="Calibri"/>
          <w:bCs/>
          <w:sz w:val="22"/>
          <w:szCs w:val="22"/>
          <w:lang w:eastAsia="en-US"/>
        </w:rPr>
      </w:pPr>
      <w:r w:rsidRPr="002A18D3">
        <w:rPr>
          <w:rFonts w:eastAsia="Calibri"/>
          <w:bCs/>
          <w:sz w:val="22"/>
          <w:szCs w:val="22"/>
          <w:lang w:eastAsia="en-US"/>
        </w:rPr>
        <w:t>Изпълнен договор № 111247 от 10.05.2024 г. с фирма „ЮНАЙТЕД ПРОПЪРТИ ГРУП“ ЕООД – София.</w:t>
      </w:r>
    </w:p>
    <w:p w:rsidR="003B7EE4" w:rsidRPr="002A18D3" w:rsidRDefault="003B7EE4" w:rsidP="003B7EE4">
      <w:pPr>
        <w:jc w:val="both"/>
        <w:rPr>
          <w:rFonts w:eastAsia="Calibri"/>
          <w:b/>
          <w:sz w:val="22"/>
          <w:szCs w:val="22"/>
          <w:lang w:eastAsia="en-US"/>
        </w:rPr>
      </w:pPr>
      <w:r w:rsidRPr="002A18D3">
        <w:rPr>
          <w:rFonts w:eastAsia="Calibri"/>
          <w:bCs/>
          <w:sz w:val="22"/>
          <w:szCs w:val="22"/>
          <w:lang w:eastAsia="en-US"/>
        </w:rPr>
        <w:t xml:space="preserve">Разплатените средства от 01.01.2025 г. до 30.06.2025 г. са в размер на </w:t>
      </w:r>
      <w:r w:rsidRPr="002A18D3">
        <w:rPr>
          <w:rFonts w:eastAsia="Calibri"/>
          <w:b/>
          <w:sz w:val="22"/>
          <w:szCs w:val="22"/>
          <w:lang w:eastAsia="en-US"/>
        </w:rPr>
        <w:t>7 760 298,72 лв.</w:t>
      </w:r>
    </w:p>
    <w:p w:rsidR="003B7EE4" w:rsidRPr="002A18D3" w:rsidRDefault="003B7EE4" w:rsidP="003B7EE4">
      <w:pPr>
        <w:tabs>
          <w:tab w:val="left" w:pos="993"/>
        </w:tabs>
        <w:jc w:val="both"/>
        <w:rPr>
          <w:rFonts w:eastAsia="Calibri"/>
          <w:bCs/>
          <w:sz w:val="22"/>
          <w:szCs w:val="22"/>
          <w:lang w:eastAsia="en-US"/>
        </w:rPr>
      </w:pPr>
      <w:r w:rsidRPr="002A18D3">
        <w:rPr>
          <w:rFonts w:eastAsia="Calibri"/>
          <w:bCs/>
          <w:sz w:val="22"/>
          <w:szCs w:val="22"/>
          <w:lang w:eastAsia="en-US"/>
        </w:rPr>
        <w:t>Изпълнен договор № 111283 от 30.05.2024 г. с фирма „ЕЙЧ ЕЛ ЕС ТРЕЙД“ ЕООД – София.</w:t>
      </w:r>
    </w:p>
    <w:p w:rsidR="003B7EE4" w:rsidRPr="002A18D3" w:rsidRDefault="003B7EE4" w:rsidP="003B7EE4">
      <w:pPr>
        <w:jc w:val="both"/>
        <w:rPr>
          <w:rFonts w:eastAsia="Calibri"/>
          <w:b/>
          <w:sz w:val="22"/>
          <w:szCs w:val="22"/>
          <w:lang w:eastAsia="en-US"/>
        </w:rPr>
      </w:pPr>
      <w:r w:rsidRPr="002A18D3">
        <w:rPr>
          <w:rFonts w:eastAsia="Calibri"/>
          <w:bCs/>
          <w:sz w:val="22"/>
          <w:szCs w:val="22"/>
          <w:lang w:eastAsia="en-US"/>
        </w:rPr>
        <w:t xml:space="preserve">Разплатените средства от 01.01.2025 г. до 30.06.2025 г. са в размер на </w:t>
      </w:r>
      <w:r w:rsidRPr="002A18D3">
        <w:rPr>
          <w:rFonts w:eastAsia="Calibri"/>
          <w:b/>
          <w:sz w:val="22"/>
          <w:szCs w:val="22"/>
          <w:lang w:eastAsia="en-US"/>
        </w:rPr>
        <w:t>6 806 176,86 лв.</w:t>
      </w:r>
    </w:p>
    <w:p w:rsidR="006A6080" w:rsidRPr="002A18D3" w:rsidRDefault="006A6080" w:rsidP="003B7EE4">
      <w:pPr>
        <w:jc w:val="both"/>
        <w:rPr>
          <w:rFonts w:eastAsia="Calibri"/>
          <w:b/>
          <w:sz w:val="22"/>
          <w:szCs w:val="22"/>
          <w:lang w:eastAsia="en-US"/>
        </w:rPr>
      </w:pPr>
    </w:p>
    <w:p w:rsidR="006F43D0" w:rsidRPr="002A18D3" w:rsidRDefault="006F43D0" w:rsidP="006A6080">
      <w:pPr>
        <w:tabs>
          <w:tab w:val="left" w:pos="0"/>
        </w:tabs>
        <w:jc w:val="both"/>
        <w:rPr>
          <w:b/>
          <w:bCs/>
          <w:i/>
          <w:iCs/>
          <w:szCs w:val="28"/>
          <w:lang w:val="en-GB" w:eastAsia="en-US"/>
        </w:rPr>
      </w:pPr>
      <w:r w:rsidRPr="002A18D3">
        <w:rPr>
          <w:b/>
          <w:sz w:val="22"/>
          <w:szCs w:val="22"/>
        </w:rPr>
        <w:t>ПРОЕКТ 4: „Модернизиране на осигурителни системи и прелезни устройства“</w:t>
      </w:r>
      <w:r w:rsidR="006A6080" w:rsidRPr="002A18D3">
        <w:rPr>
          <w:b/>
          <w:bCs/>
          <w:i/>
          <w:iCs/>
          <w:szCs w:val="28"/>
          <w:lang w:val="en-GB" w:eastAsia="en-US"/>
        </w:rPr>
        <w:t xml:space="preserve"> – </w:t>
      </w:r>
      <w:r w:rsidR="006A6080" w:rsidRPr="002A18D3">
        <w:rPr>
          <w:b/>
          <w:i/>
          <w:lang w:val="en-GB"/>
        </w:rPr>
        <w:t>NP</w:t>
      </w:r>
      <w:r w:rsidR="006A6080" w:rsidRPr="002A18D3">
        <w:rPr>
          <w:b/>
          <w:i/>
          <w:lang w:val="en-GB"/>
        </w:rPr>
        <w:noBreakHyphen/>
        <w:t>25.001-0133</w:t>
      </w:r>
      <w:r w:rsidRPr="002A18D3">
        <w:rPr>
          <w:b/>
          <w:sz w:val="22"/>
          <w:szCs w:val="22"/>
        </w:rPr>
        <w:t>.</w:t>
      </w:r>
    </w:p>
    <w:p w:rsidR="00A86537" w:rsidRPr="002A18D3" w:rsidRDefault="00A86537" w:rsidP="00A86537">
      <w:pPr>
        <w:spacing w:line="276" w:lineRule="auto"/>
        <w:jc w:val="both"/>
        <w:rPr>
          <w:snapToGrid w:val="0"/>
          <w:sz w:val="22"/>
          <w:szCs w:val="22"/>
          <w:lang w:eastAsia="en-US"/>
        </w:rPr>
      </w:pPr>
      <w:bookmarkStart w:id="23" w:name="_Hlk69211245"/>
    </w:p>
    <w:p w:rsidR="006A6080" w:rsidRPr="002A18D3" w:rsidRDefault="006A6080" w:rsidP="006A6080">
      <w:pPr>
        <w:jc w:val="both"/>
        <w:rPr>
          <w:b/>
          <w:bCs/>
          <w:sz w:val="22"/>
          <w:szCs w:val="22"/>
          <w:lang w:val="en-US"/>
        </w:rPr>
      </w:pPr>
      <w:bookmarkStart w:id="24" w:name="_Hlk198112589"/>
      <w:bookmarkEnd w:id="23"/>
      <w:r w:rsidRPr="002A18D3">
        <w:rPr>
          <w:snapToGrid w:val="0"/>
          <w:sz w:val="22"/>
          <w:szCs w:val="22"/>
          <w:lang w:eastAsia="en-US"/>
        </w:rPr>
        <w:t>Към 30.06.2025 г.</w:t>
      </w:r>
      <w:r w:rsidRPr="002A18D3">
        <w:rPr>
          <w:sz w:val="22"/>
          <w:szCs w:val="22"/>
        </w:rPr>
        <w:t xml:space="preserve"> усвоените капиталови трансфери са в размер на </w:t>
      </w:r>
      <w:r w:rsidRPr="002A18D3">
        <w:rPr>
          <w:b/>
          <w:sz w:val="22"/>
          <w:szCs w:val="22"/>
          <w:lang w:eastAsia="x-none"/>
        </w:rPr>
        <w:t xml:space="preserve">8 410 132,33 </w:t>
      </w:r>
      <w:r w:rsidRPr="002A18D3">
        <w:rPr>
          <w:b/>
          <w:bCs/>
          <w:sz w:val="22"/>
          <w:szCs w:val="22"/>
        </w:rPr>
        <w:t>лв</w:t>
      </w:r>
      <w:r w:rsidRPr="002A18D3">
        <w:rPr>
          <w:b/>
          <w:bCs/>
          <w:iCs/>
          <w:sz w:val="22"/>
          <w:szCs w:val="22"/>
        </w:rPr>
        <w:t>.</w:t>
      </w:r>
      <w:r w:rsidRPr="002A18D3">
        <w:rPr>
          <w:b/>
          <w:bCs/>
          <w:sz w:val="22"/>
          <w:szCs w:val="22"/>
        </w:rPr>
        <w:t xml:space="preserve"> </w:t>
      </w:r>
    </w:p>
    <w:p w:rsidR="006A6080" w:rsidRPr="002A18D3" w:rsidRDefault="006A6080" w:rsidP="006A6080">
      <w:pPr>
        <w:jc w:val="both"/>
        <w:rPr>
          <w:b/>
          <w:bCs/>
          <w:sz w:val="22"/>
          <w:szCs w:val="22"/>
          <w:lang w:val="en-US"/>
        </w:rPr>
      </w:pPr>
    </w:p>
    <w:bookmarkEnd w:id="24"/>
    <w:p w:rsidR="006A6080" w:rsidRPr="002A18D3" w:rsidRDefault="006A6080" w:rsidP="006A6080">
      <w:pPr>
        <w:jc w:val="both"/>
        <w:rPr>
          <w:rFonts w:eastAsia="Calibri"/>
          <w:b/>
          <w:bCs/>
          <w:sz w:val="22"/>
          <w:szCs w:val="22"/>
          <w:lang w:eastAsia="en-US"/>
        </w:rPr>
      </w:pPr>
      <w:r w:rsidRPr="002A18D3">
        <w:rPr>
          <w:rFonts w:eastAsia="Calibri"/>
          <w:bCs/>
          <w:i/>
          <w:sz w:val="22"/>
          <w:szCs w:val="22"/>
          <w:lang w:eastAsia="en-US"/>
        </w:rPr>
        <w:t>Обект № 1. „Модернизация на осигурителните системи по трета главна жп линия в участъка Дунавци-Желю</w:t>
      </w:r>
      <w:r w:rsidRPr="002A18D3">
        <w:rPr>
          <w:rFonts w:eastAsia="Calibri"/>
          <w:bCs/>
          <w:i/>
          <w:sz w:val="22"/>
          <w:szCs w:val="22"/>
          <w:lang w:val="en-US" w:eastAsia="en-US"/>
        </w:rPr>
        <w:t xml:space="preserve"> </w:t>
      </w:r>
      <w:r w:rsidRPr="002A18D3">
        <w:rPr>
          <w:rFonts w:eastAsia="Calibri"/>
          <w:bCs/>
          <w:i/>
          <w:sz w:val="22"/>
          <w:szCs w:val="22"/>
          <w:lang w:eastAsia="en-US"/>
        </w:rPr>
        <w:t>войвода“ по обособени позиции:</w:t>
      </w:r>
      <w:r w:rsidRPr="002A18D3">
        <w:rPr>
          <w:rFonts w:eastAsia="Calibri"/>
          <w:b/>
          <w:bCs/>
          <w:sz w:val="22"/>
          <w:szCs w:val="22"/>
          <w:lang w:eastAsia="en-US"/>
        </w:rPr>
        <w:t xml:space="preserve"> </w:t>
      </w:r>
      <w:r w:rsidRPr="002A18D3">
        <w:rPr>
          <w:rFonts w:eastAsia="Calibri"/>
          <w:sz w:val="22"/>
          <w:szCs w:val="22"/>
          <w:lang w:eastAsia="en-US"/>
        </w:rPr>
        <w:t xml:space="preserve">Обособена позиция 1: „Инженеринг в гарите Казанлък, Гурково, Твърдица, Шивачево, Гаврилово и Желю войвода по трета главна линия, чрез модернизация на съществуващите осигурителни техники“; Обособена позиция 2: „Проектиране и изграждане на компютърна визуализация за участъка Дунавци-Желю войвода при влаков диспечер в гара Пловдив“. </w:t>
      </w:r>
    </w:p>
    <w:p w:rsidR="006A6080" w:rsidRPr="002A18D3" w:rsidRDefault="006A6080" w:rsidP="006A6080">
      <w:pPr>
        <w:jc w:val="both"/>
        <w:rPr>
          <w:rFonts w:eastAsia="Calibri"/>
          <w:sz w:val="22"/>
          <w:szCs w:val="22"/>
          <w:lang w:eastAsia="en-US"/>
        </w:rPr>
      </w:pPr>
      <w:r w:rsidRPr="002A18D3">
        <w:rPr>
          <w:rFonts w:eastAsia="Calibri"/>
          <w:sz w:val="22"/>
          <w:szCs w:val="22"/>
          <w:lang w:eastAsia="en-US"/>
        </w:rPr>
        <w:t xml:space="preserve">Гарите Казанлък, Гурково, Твърдица, Шивачево, Гавраилово, Желю войвода са съоръжени с маршрутно-релейни централизации тип Н-68 с </w:t>
      </w:r>
      <w:r w:rsidRPr="002A18D3">
        <w:rPr>
          <w:rFonts w:eastAsia="Calibri"/>
          <w:sz w:val="22"/>
          <w:szCs w:val="22"/>
          <w:shd w:val="clear" w:color="auto" w:fill="FFFFFF"/>
          <w:lang w:eastAsia="en-US"/>
        </w:rPr>
        <w:t>импулсни и фазочуствителни релсови вериги 25 Hz</w:t>
      </w:r>
      <w:r w:rsidRPr="002A18D3">
        <w:rPr>
          <w:rFonts w:eastAsia="Calibri"/>
          <w:sz w:val="22"/>
          <w:szCs w:val="22"/>
          <w:lang w:eastAsia="en-US"/>
        </w:rPr>
        <w:t xml:space="preserve"> пуснати в експлоатация в периода 1969 г – 1974 г. Предвидената модернизация по Обособена позиция 1 е естествено продължение на изпълнени обекти по 3-та главна жп линия и включва подмяна на релсовите вериги със системи за броене на оси, подмяна на морално остарелите токозахранващи стативи на МРЦ тип Н-68, подмяна на цялата външна кабелна мрежа за нуждите на осигурителната техника в гара Казанлък. Ще бъде извършена подмяна на всички маслени кабели и кабели с занижени параметри в останалите 5 броя гари (Гурково, Твърдица, Шивачево, Гавраилово и Желю войвода).  Предвидено е също така подмяна на всички кабели ниско напрежение за външно осветление. </w:t>
      </w:r>
    </w:p>
    <w:p w:rsidR="006A6080" w:rsidRPr="002A18D3" w:rsidRDefault="006A6080" w:rsidP="006A6080">
      <w:pPr>
        <w:jc w:val="both"/>
        <w:rPr>
          <w:rFonts w:eastAsia="Calibri"/>
          <w:sz w:val="22"/>
          <w:szCs w:val="22"/>
          <w:lang w:eastAsia="en-US"/>
        </w:rPr>
      </w:pPr>
      <w:r w:rsidRPr="002A18D3">
        <w:rPr>
          <w:rFonts w:eastAsia="Calibri"/>
          <w:sz w:val="22"/>
          <w:szCs w:val="22"/>
          <w:shd w:val="clear" w:color="auto" w:fill="FFFFFF"/>
          <w:lang w:eastAsia="en-US"/>
        </w:rPr>
        <w:t xml:space="preserve">В четири гари от обекта: </w:t>
      </w:r>
      <w:r w:rsidRPr="002A18D3">
        <w:rPr>
          <w:rFonts w:eastAsia="Calibri"/>
          <w:sz w:val="22"/>
          <w:szCs w:val="22"/>
          <w:lang w:eastAsia="en-US"/>
        </w:rPr>
        <w:t>Гурково, Шивачево, Гавраилово и Желю войвода</w:t>
      </w:r>
      <w:r w:rsidRPr="002A18D3">
        <w:rPr>
          <w:rFonts w:eastAsia="Calibri"/>
          <w:sz w:val="22"/>
          <w:szCs w:val="22"/>
          <w:shd w:val="clear" w:color="auto" w:fill="FFFFFF"/>
          <w:lang w:eastAsia="en-US"/>
        </w:rPr>
        <w:t xml:space="preserve"> ще бъдат подменени с нови, пултовете за управление и контрол на МРЦ при дежурния ръководител движение. </w:t>
      </w:r>
    </w:p>
    <w:p w:rsidR="006A6080" w:rsidRPr="002A18D3" w:rsidRDefault="006A6080" w:rsidP="006A6080">
      <w:pPr>
        <w:jc w:val="both"/>
        <w:rPr>
          <w:rFonts w:eastAsia="Calibri"/>
          <w:sz w:val="22"/>
          <w:szCs w:val="22"/>
          <w:lang w:eastAsia="en-US"/>
        </w:rPr>
      </w:pPr>
      <w:r w:rsidRPr="002A18D3">
        <w:rPr>
          <w:rFonts w:eastAsia="Calibri"/>
          <w:sz w:val="22"/>
          <w:szCs w:val="22"/>
          <w:lang w:eastAsia="en-US"/>
        </w:rPr>
        <w:t xml:space="preserve">В гарите Казанлък и Твърдица </w:t>
      </w:r>
      <w:r w:rsidRPr="002A18D3">
        <w:rPr>
          <w:rFonts w:eastAsia="Calibri"/>
          <w:sz w:val="22"/>
          <w:szCs w:val="22"/>
          <w:shd w:val="clear" w:color="auto" w:fill="FFFFFF"/>
          <w:lang w:eastAsia="en-US"/>
        </w:rPr>
        <w:t xml:space="preserve">пултовете за управление и контрол на МРЦ ще бъдат подменени със </w:t>
      </w:r>
      <w:r w:rsidRPr="002A18D3">
        <w:rPr>
          <w:rFonts w:eastAsia="Calibri"/>
          <w:sz w:val="22"/>
          <w:szCs w:val="22"/>
          <w:lang w:eastAsia="en-US"/>
        </w:rPr>
        <w:t>системата за компютърно управление и визуализация на МРЦ, реализирана с апаратурата за компютърна визуализация за релейни централизации</w:t>
      </w:r>
      <w:r w:rsidRPr="002A18D3">
        <w:rPr>
          <w:rFonts w:eastAsia="Calibri"/>
          <w:sz w:val="22"/>
          <w:szCs w:val="22"/>
          <w:shd w:val="clear" w:color="auto" w:fill="FFFFFF"/>
          <w:lang w:eastAsia="en-US"/>
        </w:rPr>
        <w:t>.</w:t>
      </w:r>
      <w:r w:rsidRPr="002A18D3">
        <w:rPr>
          <w:rFonts w:eastAsia="Calibri"/>
          <w:sz w:val="22"/>
          <w:szCs w:val="22"/>
          <w:lang w:eastAsia="en-US"/>
        </w:rPr>
        <w:t xml:space="preserve"> </w:t>
      </w:r>
    </w:p>
    <w:p w:rsidR="006A6080" w:rsidRPr="002A18D3" w:rsidRDefault="006A6080" w:rsidP="006A6080">
      <w:pPr>
        <w:jc w:val="both"/>
        <w:rPr>
          <w:rFonts w:eastAsia="Calibri"/>
          <w:sz w:val="22"/>
          <w:szCs w:val="22"/>
          <w:lang w:eastAsia="en-US"/>
        </w:rPr>
      </w:pPr>
      <w:r w:rsidRPr="002A18D3">
        <w:rPr>
          <w:rFonts w:eastAsia="Calibri"/>
          <w:sz w:val="22"/>
          <w:szCs w:val="22"/>
          <w:lang w:eastAsia="en-US"/>
        </w:rPr>
        <w:t>По обособена позиция 2 е</w:t>
      </w:r>
      <w:r w:rsidRPr="002A18D3">
        <w:rPr>
          <w:rFonts w:eastAsia="Calibri"/>
          <w:b/>
          <w:i/>
          <w:sz w:val="22"/>
          <w:szCs w:val="22"/>
          <w:lang w:eastAsia="en-US"/>
        </w:rPr>
        <w:t xml:space="preserve"> </w:t>
      </w:r>
      <w:r w:rsidRPr="002A18D3">
        <w:rPr>
          <w:rFonts w:eastAsia="Calibri"/>
          <w:sz w:val="22"/>
          <w:szCs w:val="22"/>
          <w:lang w:eastAsia="en-US"/>
        </w:rPr>
        <w:t xml:space="preserve">предвидено да се достави и монтира система, която да визуализира движението на влаковете в участъка при дежурния влаков диспечер в гара Пловдив, като информацията ще бъде изпращана от елементите на гаровите централизации и визуализирани в реално време. По този начин дежурния влаков диспечер ще бъде напълно информиран за състоянието на влаковото движение в участъка, чрез извеждане на най-необходимата информация (свободност/заетост на контролирани участъци в гарите и междугарията, направление на междугаровите блокировки, показания на входни и изходни светофори). Гарите предвидени за наблюдение на влаковото движение ще бъдат всички, обхванати от влаковия диспечер за отсечката от 3-та линия, а именно гарите: Дунавци, Казанлък, Черганово, Тулово, Дъбово, Гурково, Твърдица, Шивачево, Гавраилово, Сливен и Желю войвода. </w:t>
      </w:r>
    </w:p>
    <w:p w:rsidR="006A6080" w:rsidRPr="002A18D3" w:rsidRDefault="006A6080" w:rsidP="006A6080">
      <w:pPr>
        <w:suppressAutoHyphens/>
        <w:jc w:val="both"/>
        <w:rPr>
          <w:b/>
          <w:sz w:val="22"/>
          <w:szCs w:val="22"/>
        </w:rPr>
      </w:pPr>
      <w:r w:rsidRPr="002A18D3">
        <w:rPr>
          <w:sz w:val="22"/>
          <w:szCs w:val="22"/>
          <w:lang w:eastAsia="ar-SA"/>
        </w:rPr>
        <w:t>С изпълнението на проекта ще се постигне:</w:t>
      </w:r>
    </w:p>
    <w:p w:rsidR="006A6080" w:rsidRPr="002A18D3" w:rsidRDefault="006A6080" w:rsidP="004D0351">
      <w:pPr>
        <w:numPr>
          <w:ilvl w:val="0"/>
          <w:numId w:val="125"/>
        </w:numPr>
        <w:tabs>
          <w:tab w:val="left" w:pos="284"/>
        </w:tabs>
        <w:autoSpaceDE/>
        <w:autoSpaceDN/>
        <w:adjustRightInd/>
        <w:ind w:left="0" w:firstLine="0"/>
        <w:jc w:val="both"/>
        <w:rPr>
          <w:rFonts w:eastAsia="Calibri"/>
          <w:i/>
          <w:sz w:val="22"/>
          <w:szCs w:val="22"/>
          <w:lang w:eastAsia="en-US"/>
        </w:rPr>
      </w:pPr>
      <w:r w:rsidRPr="002A18D3">
        <w:rPr>
          <w:rFonts w:eastAsia="Calibri"/>
          <w:sz w:val="22"/>
          <w:szCs w:val="22"/>
          <w:lang w:eastAsia="en-US"/>
        </w:rPr>
        <w:t>Внедряване на съвременни системи за установяване наличието на влак, чрез броячи на оси, покриващи изискванията на безопасност SIL4.</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 xml:space="preserve">С изграждането на система броячи на оси не се нарушава целостта и здравината на релсите на железния път, което се налага да се прави при оборудване с релсови вериги. </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Отпада скъпоструващата и трудоемка поддръжка на изолирание настави от страна на регионалните Железопътни секции;</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 xml:space="preserve"> Значително намалява възможността за изкуствена заетост на контролирани участъци от железния път;</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Внедряването на системи за броячи не се отразява на използването на по-мощни електрически локомотиви;</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С внедряването на системи за броячи на оси се премахва опасността от нерегистриране на возила поради понижена шунтова чувствителност на РТВ, ръждясали или покрити с прах релси или замърсен баласт, което е от съществено значение за осигуряване безопасност на превозите;</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При системите за броячи на оси са ограничени опасностите от повреди, причинени от кражби на външни съоръжения. Отпада необходимостта от монтиране на дросел-трансформатори, пътни трансформатори, релсови и дроселни съединители, които от години са разбивани, крадени, чупени и предавани за скрап от недобросъвестни лица;</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При броячите на оси отпадат ограниченията към подвижния жп състав, свързани с минимално разрешено натоварване на ос, максимално позволена стойност на импеданса между колелата на една колоос, както и други специфични изисквания, които се изискват при релсовите вериги.</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t>С изпълнението на обекта ще се постигне по-висока отказоустойчивост и ще се повиши надеждността на осигурителната техника в гари и междугария, ще бъде подменена голяма част от най-амортизираната и технически остаряла апаратура, ще се осигури, комфорт и подобряване условията на труд в техническите помещения на обслужващия персонал.</w:t>
      </w:r>
    </w:p>
    <w:p w:rsidR="006A6080" w:rsidRPr="002A18D3" w:rsidRDefault="006A6080" w:rsidP="004D0351">
      <w:pPr>
        <w:numPr>
          <w:ilvl w:val="0"/>
          <w:numId w:val="125"/>
        </w:numPr>
        <w:tabs>
          <w:tab w:val="left" w:pos="284"/>
        </w:tabs>
        <w:autoSpaceDE/>
        <w:autoSpaceDN/>
        <w:adjustRightInd/>
        <w:ind w:left="0" w:firstLine="0"/>
        <w:jc w:val="both"/>
        <w:rPr>
          <w:rFonts w:eastAsia="Calibri"/>
          <w:sz w:val="22"/>
          <w:szCs w:val="22"/>
          <w:lang w:eastAsia="en-US"/>
        </w:rPr>
      </w:pPr>
      <w:r w:rsidRPr="002A18D3">
        <w:rPr>
          <w:rFonts w:eastAsia="Calibri"/>
          <w:sz w:val="22"/>
          <w:szCs w:val="22"/>
          <w:lang w:eastAsia="en-US"/>
        </w:rPr>
        <w:lastRenderedPageBreak/>
        <w:t>Дежурния влаков диспечер за участъка от гара Дунавци до гара Желю войвода ще разполага с реална, визуализация за действителното влаковото движение в гарите и междугарията за участъка Дунавци – Желю войвода по трета главна жп линия.</w:t>
      </w:r>
    </w:p>
    <w:p w:rsidR="006A6080" w:rsidRPr="002A18D3" w:rsidRDefault="006A6080" w:rsidP="006A6080">
      <w:pPr>
        <w:jc w:val="both"/>
        <w:rPr>
          <w:sz w:val="22"/>
          <w:szCs w:val="22"/>
        </w:rPr>
      </w:pPr>
      <w:r w:rsidRPr="002A18D3">
        <w:rPr>
          <w:sz w:val="22"/>
          <w:szCs w:val="22"/>
        </w:rPr>
        <w:t>Изпълнява се договор № 11950/23.05.2023 г. с фирма „БАЛКАНТЕЛ“ ЕООД – София.</w:t>
      </w:r>
    </w:p>
    <w:p w:rsidR="006A6080" w:rsidRPr="002A18D3" w:rsidRDefault="006A6080" w:rsidP="006A6080">
      <w:pPr>
        <w:jc w:val="both"/>
        <w:rPr>
          <w:sz w:val="22"/>
          <w:szCs w:val="22"/>
        </w:rPr>
      </w:pPr>
      <w:r w:rsidRPr="002A18D3">
        <w:rPr>
          <w:sz w:val="22"/>
          <w:szCs w:val="22"/>
        </w:rPr>
        <w:t xml:space="preserve">Разплатените средства от 01.01.2025 г. до </w:t>
      </w:r>
      <w:r w:rsidRPr="002A18D3">
        <w:rPr>
          <w:iCs/>
          <w:sz w:val="22"/>
          <w:szCs w:val="22"/>
        </w:rPr>
        <w:t>30.06.2025</w:t>
      </w:r>
      <w:r w:rsidRPr="002A18D3">
        <w:rPr>
          <w:iCs/>
          <w:sz w:val="22"/>
          <w:szCs w:val="22"/>
          <w:lang w:val="en-US"/>
        </w:rPr>
        <w:t xml:space="preserve"> </w:t>
      </w:r>
      <w:r w:rsidRPr="002A18D3">
        <w:rPr>
          <w:sz w:val="22"/>
          <w:szCs w:val="22"/>
        </w:rPr>
        <w:t xml:space="preserve">г. са в размер на </w:t>
      </w:r>
      <w:bookmarkStart w:id="25" w:name="_Hlk164065183"/>
      <w:r w:rsidRPr="002A18D3">
        <w:rPr>
          <w:b/>
          <w:bCs/>
          <w:sz w:val="22"/>
          <w:szCs w:val="22"/>
        </w:rPr>
        <w:t>1 498 176,00</w:t>
      </w:r>
      <w:r w:rsidRPr="002A18D3">
        <w:rPr>
          <w:sz w:val="22"/>
          <w:szCs w:val="22"/>
        </w:rPr>
        <w:t xml:space="preserve"> </w:t>
      </w:r>
      <w:bookmarkEnd w:id="25"/>
      <w:r w:rsidRPr="002A18D3">
        <w:rPr>
          <w:b/>
          <w:bCs/>
          <w:sz w:val="22"/>
          <w:szCs w:val="22"/>
        </w:rPr>
        <w:t>лв.</w:t>
      </w:r>
    </w:p>
    <w:p w:rsidR="006A6080" w:rsidRPr="002A18D3" w:rsidRDefault="006A6080" w:rsidP="006A6080">
      <w:pPr>
        <w:jc w:val="both"/>
        <w:rPr>
          <w:sz w:val="22"/>
          <w:szCs w:val="22"/>
        </w:rPr>
      </w:pPr>
      <w:r w:rsidRPr="002A18D3">
        <w:rPr>
          <w:sz w:val="22"/>
          <w:szCs w:val="22"/>
        </w:rPr>
        <w:t>Изпълнява се договор № 11940/15.03.2023 г. с Обединение „АКС ИНЖЕНЕРИНГ“ – София.</w:t>
      </w:r>
    </w:p>
    <w:p w:rsidR="006A6080" w:rsidRPr="002A18D3" w:rsidRDefault="006A6080" w:rsidP="006A6080">
      <w:pPr>
        <w:jc w:val="both"/>
        <w:rPr>
          <w:sz w:val="22"/>
          <w:szCs w:val="22"/>
        </w:rPr>
      </w:pPr>
      <w:r w:rsidRPr="002A18D3">
        <w:rPr>
          <w:sz w:val="22"/>
          <w:szCs w:val="22"/>
        </w:rPr>
        <w:t xml:space="preserve">Разплатените средства от 01.01.2025 г. до </w:t>
      </w:r>
      <w:r w:rsidRPr="002A18D3">
        <w:rPr>
          <w:iCs/>
          <w:sz w:val="22"/>
          <w:szCs w:val="22"/>
        </w:rPr>
        <w:t>30.06.2025</w:t>
      </w:r>
      <w:r w:rsidRPr="002A18D3">
        <w:rPr>
          <w:iCs/>
          <w:sz w:val="22"/>
          <w:szCs w:val="22"/>
          <w:lang w:val="en-US"/>
        </w:rPr>
        <w:t xml:space="preserve"> </w:t>
      </w:r>
      <w:r w:rsidRPr="002A18D3">
        <w:rPr>
          <w:sz w:val="22"/>
          <w:szCs w:val="22"/>
        </w:rPr>
        <w:t xml:space="preserve">г. са в размер на </w:t>
      </w:r>
      <w:r w:rsidRPr="002A18D3">
        <w:rPr>
          <w:b/>
          <w:bCs/>
          <w:sz w:val="22"/>
          <w:szCs w:val="22"/>
        </w:rPr>
        <w:t>873 384,14</w:t>
      </w:r>
      <w:r w:rsidRPr="002A18D3">
        <w:rPr>
          <w:sz w:val="22"/>
          <w:szCs w:val="22"/>
        </w:rPr>
        <w:t xml:space="preserve"> </w:t>
      </w:r>
      <w:r w:rsidRPr="002A18D3">
        <w:rPr>
          <w:b/>
          <w:bCs/>
          <w:sz w:val="22"/>
          <w:szCs w:val="22"/>
        </w:rPr>
        <w:t>лв</w:t>
      </w:r>
      <w:r w:rsidRPr="002A18D3">
        <w:rPr>
          <w:sz w:val="22"/>
          <w:szCs w:val="22"/>
        </w:rPr>
        <w:t>.</w:t>
      </w:r>
    </w:p>
    <w:p w:rsidR="006A6080" w:rsidRPr="002A18D3" w:rsidRDefault="006A6080" w:rsidP="006A6080">
      <w:pPr>
        <w:jc w:val="both"/>
        <w:rPr>
          <w:sz w:val="22"/>
          <w:szCs w:val="22"/>
        </w:rPr>
      </w:pPr>
      <w:r w:rsidRPr="002A18D3">
        <w:rPr>
          <w:sz w:val="22"/>
          <w:szCs w:val="22"/>
        </w:rPr>
        <w:t>Изпълнява се договор № 111123/22.12.2023 г. с ДЗЗД „ЕТЕ Инфраструктура“ – София.</w:t>
      </w:r>
    </w:p>
    <w:p w:rsidR="006A6080" w:rsidRPr="002A18D3" w:rsidRDefault="006A6080" w:rsidP="006A6080">
      <w:pPr>
        <w:jc w:val="both"/>
        <w:rPr>
          <w:sz w:val="22"/>
          <w:szCs w:val="22"/>
          <w:lang w:val="en-US"/>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151 607,91</w:t>
      </w:r>
      <w:r w:rsidRPr="002A18D3">
        <w:rPr>
          <w:sz w:val="22"/>
          <w:szCs w:val="22"/>
        </w:rPr>
        <w:t xml:space="preserve"> </w:t>
      </w:r>
      <w:r w:rsidRPr="002A18D3">
        <w:rPr>
          <w:b/>
          <w:bCs/>
          <w:sz w:val="22"/>
          <w:szCs w:val="22"/>
        </w:rPr>
        <w:t>лв</w:t>
      </w:r>
      <w:r w:rsidRPr="002A18D3">
        <w:rPr>
          <w:sz w:val="22"/>
          <w:szCs w:val="22"/>
        </w:rPr>
        <w:t>.</w:t>
      </w:r>
    </w:p>
    <w:p w:rsidR="006A6080" w:rsidRPr="002A18D3" w:rsidRDefault="006A6080" w:rsidP="006A6080">
      <w:pPr>
        <w:jc w:val="both"/>
        <w:rPr>
          <w:i/>
          <w:sz w:val="22"/>
          <w:szCs w:val="22"/>
          <w:lang w:eastAsia="ar-SA"/>
        </w:rPr>
      </w:pPr>
      <w:bookmarkStart w:id="26" w:name="_Hlk57630770"/>
      <w:r w:rsidRPr="002A18D3">
        <w:rPr>
          <w:i/>
          <w:sz w:val="22"/>
          <w:szCs w:val="22"/>
          <w:lang w:eastAsia="ar-SA"/>
        </w:rPr>
        <w:t>Обект № 2. „Рехабилитация и подмяна на токозахранващи устройства и акумулаторни батерии – по три обособени позиции“.</w:t>
      </w:r>
    </w:p>
    <w:p w:rsidR="006A6080" w:rsidRPr="002A18D3" w:rsidRDefault="006A6080" w:rsidP="006A6080">
      <w:pPr>
        <w:suppressAutoHyphens/>
        <w:jc w:val="both"/>
        <w:rPr>
          <w:sz w:val="22"/>
          <w:szCs w:val="22"/>
          <w:lang w:eastAsia="ar-SA"/>
        </w:rPr>
      </w:pPr>
      <w:r w:rsidRPr="002A18D3">
        <w:rPr>
          <w:sz w:val="22"/>
          <w:szCs w:val="22"/>
          <w:lang w:eastAsia="ar-SA"/>
        </w:rPr>
        <w:t>Токоизправителите и акумулаторните батерии са неделима част от токозахранването на гаровите централизации и телекомуникационните съоръжения. На много места същите са с понижени технически параметри, поради дългогодишната им експлоатация. С подмяната на старите токоизправители и акумулаторни батерии с нови, ще се повиши надеждната работа на гаровите централизации и качеството на телекомуникационните връзки.</w:t>
      </w:r>
    </w:p>
    <w:p w:rsidR="006A6080" w:rsidRPr="002A18D3" w:rsidRDefault="006A6080" w:rsidP="006A6080">
      <w:pPr>
        <w:jc w:val="both"/>
        <w:rPr>
          <w:sz w:val="22"/>
          <w:szCs w:val="22"/>
        </w:rPr>
      </w:pPr>
      <w:bookmarkStart w:id="27" w:name="_Hlk198112476"/>
      <w:r w:rsidRPr="002A18D3">
        <w:rPr>
          <w:sz w:val="22"/>
          <w:szCs w:val="22"/>
        </w:rPr>
        <w:t>Изпълнява се договор № 111355/04.09.2024 г. с КООПЕРАЦИЯ „ВСЕСТРАННА КООПЕРАЦИЯ КОНВЕРТ“.</w:t>
      </w:r>
    </w:p>
    <w:p w:rsidR="006A6080" w:rsidRPr="002A18D3" w:rsidRDefault="006A6080" w:rsidP="006A6080">
      <w:pPr>
        <w:jc w:val="both"/>
        <w:rPr>
          <w:sz w:val="22"/>
          <w:szCs w:val="22"/>
        </w:rPr>
      </w:pPr>
      <w:r w:rsidRPr="002A18D3">
        <w:rPr>
          <w:sz w:val="22"/>
          <w:szCs w:val="22"/>
        </w:rPr>
        <w:t xml:space="preserve">Разплатените средства от 01.01.2025 г. до </w:t>
      </w:r>
      <w:r w:rsidRPr="002A18D3">
        <w:rPr>
          <w:iCs/>
          <w:sz w:val="22"/>
          <w:szCs w:val="22"/>
        </w:rPr>
        <w:t>30.06.2025</w:t>
      </w:r>
      <w:r w:rsidRPr="002A18D3">
        <w:rPr>
          <w:iCs/>
          <w:sz w:val="22"/>
          <w:szCs w:val="22"/>
          <w:lang w:val="en-US"/>
        </w:rPr>
        <w:t xml:space="preserve"> </w:t>
      </w:r>
      <w:r w:rsidRPr="002A18D3">
        <w:rPr>
          <w:sz w:val="22"/>
          <w:szCs w:val="22"/>
        </w:rPr>
        <w:t xml:space="preserve">г. са в размер на </w:t>
      </w:r>
      <w:r w:rsidRPr="002A18D3">
        <w:rPr>
          <w:b/>
          <w:bCs/>
          <w:sz w:val="22"/>
          <w:szCs w:val="22"/>
        </w:rPr>
        <w:t>280 092,00</w:t>
      </w:r>
      <w:r w:rsidRPr="002A18D3">
        <w:rPr>
          <w:sz w:val="22"/>
          <w:szCs w:val="22"/>
        </w:rPr>
        <w:t xml:space="preserve"> </w:t>
      </w:r>
      <w:r w:rsidRPr="002A18D3">
        <w:rPr>
          <w:b/>
          <w:bCs/>
          <w:sz w:val="22"/>
          <w:szCs w:val="22"/>
        </w:rPr>
        <w:t>лв</w:t>
      </w:r>
      <w:r w:rsidRPr="002A18D3">
        <w:rPr>
          <w:sz w:val="22"/>
          <w:szCs w:val="22"/>
        </w:rPr>
        <w:t>.</w:t>
      </w:r>
    </w:p>
    <w:p w:rsidR="006A6080" w:rsidRPr="002A18D3" w:rsidRDefault="006A6080" w:rsidP="006A6080">
      <w:pPr>
        <w:jc w:val="both"/>
        <w:rPr>
          <w:sz w:val="22"/>
          <w:szCs w:val="22"/>
        </w:rPr>
      </w:pPr>
      <w:r w:rsidRPr="002A18D3">
        <w:rPr>
          <w:sz w:val="22"/>
          <w:szCs w:val="22"/>
        </w:rPr>
        <w:t>Изпълнява се договор № 111362/09.09.2024 г. с „ЕНЕРДЖИ СОРС“ ООД - София.</w:t>
      </w:r>
    </w:p>
    <w:p w:rsidR="006A6080" w:rsidRPr="002A18D3" w:rsidRDefault="006A6080" w:rsidP="006A6080">
      <w:pPr>
        <w:jc w:val="both"/>
        <w:rPr>
          <w:sz w:val="22"/>
          <w:szCs w:val="22"/>
          <w:lang w:val="en-US"/>
        </w:rPr>
      </w:pPr>
      <w:r w:rsidRPr="002A18D3">
        <w:rPr>
          <w:sz w:val="22"/>
          <w:szCs w:val="22"/>
        </w:rPr>
        <w:t xml:space="preserve">Разплатените средства от 01.01.2025 г. до </w:t>
      </w:r>
      <w:r w:rsidRPr="002A18D3">
        <w:rPr>
          <w:iCs/>
          <w:sz w:val="22"/>
          <w:szCs w:val="22"/>
        </w:rPr>
        <w:t>30.06.2025</w:t>
      </w:r>
      <w:r w:rsidRPr="002A18D3">
        <w:rPr>
          <w:iCs/>
          <w:sz w:val="22"/>
          <w:szCs w:val="22"/>
          <w:lang w:val="en-US"/>
        </w:rPr>
        <w:t xml:space="preserve"> </w:t>
      </w:r>
      <w:r w:rsidRPr="002A18D3">
        <w:rPr>
          <w:sz w:val="22"/>
          <w:szCs w:val="22"/>
        </w:rPr>
        <w:t xml:space="preserve">г. са в размер на </w:t>
      </w:r>
      <w:r w:rsidRPr="002A18D3">
        <w:rPr>
          <w:b/>
          <w:bCs/>
          <w:sz w:val="22"/>
          <w:szCs w:val="22"/>
        </w:rPr>
        <w:t>147 414,00</w:t>
      </w:r>
      <w:r w:rsidRPr="002A18D3">
        <w:rPr>
          <w:sz w:val="22"/>
          <w:szCs w:val="22"/>
        </w:rPr>
        <w:t xml:space="preserve"> </w:t>
      </w:r>
      <w:r w:rsidRPr="002A18D3">
        <w:rPr>
          <w:b/>
          <w:bCs/>
          <w:sz w:val="22"/>
          <w:szCs w:val="22"/>
        </w:rPr>
        <w:t>лв</w:t>
      </w:r>
      <w:r w:rsidRPr="002A18D3">
        <w:rPr>
          <w:sz w:val="22"/>
          <w:szCs w:val="22"/>
        </w:rPr>
        <w:t>.</w:t>
      </w:r>
      <w:bookmarkEnd w:id="27"/>
    </w:p>
    <w:p w:rsidR="006A6080" w:rsidRPr="002A18D3" w:rsidRDefault="006A6080" w:rsidP="006A6080">
      <w:pPr>
        <w:suppressAutoHyphens/>
        <w:jc w:val="both"/>
        <w:rPr>
          <w:bCs/>
          <w:i/>
          <w:sz w:val="22"/>
          <w:szCs w:val="22"/>
          <w:lang w:eastAsia="ar-SA"/>
        </w:rPr>
      </w:pPr>
      <w:r w:rsidRPr="002A18D3">
        <w:rPr>
          <w:bCs/>
          <w:i/>
          <w:sz w:val="22"/>
          <w:szCs w:val="22"/>
          <w:lang w:eastAsia="ar-SA"/>
        </w:rPr>
        <w:t>Обект № 3. „Монтаж на апаратура от демонтирани АПУ след изграждане на надлези от обекта Пловдив -Бургас Фаза 2  – 6 броя“.</w:t>
      </w:r>
    </w:p>
    <w:p w:rsidR="006A6080" w:rsidRPr="002A18D3" w:rsidRDefault="006A6080" w:rsidP="006A6080">
      <w:pPr>
        <w:jc w:val="both"/>
        <w:rPr>
          <w:rFonts w:eastAsia="Calibri"/>
          <w:sz w:val="22"/>
          <w:szCs w:val="22"/>
        </w:rPr>
      </w:pPr>
      <w:r w:rsidRPr="002A18D3">
        <w:rPr>
          <w:rFonts w:eastAsia="Calibri"/>
          <w:sz w:val="22"/>
          <w:szCs w:val="22"/>
        </w:rPr>
        <w:t xml:space="preserve">Обектът предвижда пресъоръжаване на АПУ с технологично остаряла апаратура и с изчерпан експлоатационен ресурс с годна апаратура, демонтирана от обекта Пловдив -Бургас Фаза 2  по изграждане на нови пътни надлези. </w:t>
      </w:r>
    </w:p>
    <w:p w:rsidR="006A6080" w:rsidRPr="002A18D3" w:rsidRDefault="006A6080" w:rsidP="006A6080">
      <w:pPr>
        <w:jc w:val="both"/>
        <w:rPr>
          <w:rFonts w:eastAsia="Calibri"/>
          <w:sz w:val="22"/>
          <w:szCs w:val="22"/>
        </w:rPr>
      </w:pPr>
      <w:r w:rsidRPr="002A18D3">
        <w:rPr>
          <w:rFonts w:eastAsia="Calibri"/>
          <w:sz w:val="22"/>
          <w:szCs w:val="22"/>
        </w:rPr>
        <w:t xml:space="preserve">Прелезите са със много стара и амортизирана апаратура. Необходима е подмяна на вътрешната и външната апаратура. С изпълнението на обекта ще се намали броя на отказите и подобри безопасността на преминаващите през прелеза МПС. </w:t>
      </w:r>
    </w:p>
    <w:p w:rsidR="006A6080" w:rsidRPr="002A18D3" w:rsidRDefault="006A6080" w:rsidP="006A6080">
      <w:pPr>
        <w:jc w:val="both"/>
        <w:rPr>
          <w:sz w:val="22"/>
          <w:szCs w:val="22"/>
        </w:rPr>
      </w:pPr>
      <w:bookmarkStart w:id="28" w:name="_Hlk199834524"/>
      <w:bookmarkEnd w:id="26"/>
      <w:r w:rsidRPr="002A18D3">
        <w:rPr>
          <w:sz w:val="22"/>
          <w:szCs w:val="22"/>
        </w:rPr>
        <w:t>Изпълнява се договор № 111352/30.08.2024 г. с „БАЛКАН САСТ“ ЕООД - София.</w:t>
      </w:r>
    </w:p>
    <w:p w:rsidR="006A6080" w:rsidRPr="002A18D3" w:rsidRDefault="006A6080" w:rsidP="006A6080">
      <w:pPr>
        <w:jc w:val="both"/>
        <w:rPr>
          <w:sz w:val="22"/>
          <w:szCs w:val="22"/>
        </w:rPr>
      </w:pPr>
      <w:r w:rsidRPr="002A18D3">
        <w:rPr>
          <w:sz w:val="22"/>
          <w:szCs w:val="22"/>
        </w:rPr>
        <w:t xml:space="preserve">Разплатените средства от 01.01.2025 г. до </w:t>
      </w:r>
      <w:r w:rsidRPr="002A18D3">
        <w:rPr>
          <w:iCs/>
          <w:sz w:val="22"/>
          <w:szCs w:val="22"/>
        </w:rPr>
        <w:t>30.06.2025</w:t>
      </w:r>
      <w:r w:rsidRPr="002A18D3">
        <w:rPr>
          <w:sz w:val="22"/>
          <w:szCs w:val="22"/>
        </w:rPr>
        <w:t xml:space="preserve">г. са в размер на </w:t>
      </w:r>
      <w:r w:rsidRPr="002A18D3">
        <w:rPr>
          <w:b/>
          <w:bCs/>
          <w:sz w:val="22"/>
          <w:szCs w:val="22"/>
        </w:rPr>
        <w:t>352 720,64</w:t>
      </w:r>
      <w:r w:rsidRPr="002A18D3">
        <w:rPr>
          <w:sz w:val="22"/>
          <w:szCs w:val="22"/>
        </w:rPr>
        <w:t xml:space="preserve"> </w:t>
      </w:r>
      <w:r w:rsidRPr="002A18D3">
        <w:rPr>
          <w:b/>
          <w:bCs/>
          <w:sz w:val="22"/>
          <w:szCs w:val="22"/>
        </w:rPr>
        <w:t>лв</w:t>
      </w:r>
      <w:r w:rsidRPr="002A18D3">
        <w:rPr>
          <w:sz w:val="22"/>
          <w:szCs w:val="22"/>
        </w:rPr>
        <w:t>.</w:t>
      </w:r>
    </w:p>
    <w:bookmarkEnd w:id="28"/>
    <w:p w:rsidR="006A6080" w:rsidRPr="002A18D3" w:rsidRDefault="006A6080" w:rsidP="006A6080">
      <w:pPr>
        <w:jc w:val="both"/>
        <w:rPr>
          <w:sz w:val="22"/>
          <w:szCs w:val="22"/>
        </w:rPr>
      </w:pPr>
      <w:r w:rsidRPr="002A18D3">
        <w:rPr>
          <w:sz w:val="22"/>
          <w:szCs w:val="22"/>
        </w:rPr>
        <w:t>Изпълнява се договор № 111354/03.09.2024 г. с „БАЛКАН САСТ“ ЕООД - София.</w:t>
      </w:r>
    </w:p>
    <w:p w:rsidR="006A6080" w:rsidRPr="002A18D3" w:rsidRDefault="006A6080" w:rsidP="006A6080">
      <w:pPr>
        <w:jc w:val="both"/>
        <w:rPr>
          <w:sz w:val="22"/>
          <w:szCs w:val="22"/>
          <w:lang w:val="en-US"/>
        </w:rPr>
      </w:pPr>
      <w:r w:rsidRPr="002A18D3">
        <w:rPr>
          <w:sz w:val="22"/>
          <w:szCs w:val="22"/>
        </w:rPr>
        <w:t xml:space="preserve">Разплатените средства от 01.01.2025 г. до </w:t>
      </w:r>
      <w:r w:rsidRPr="002A18D3">
        <w:rPr>
          <w:iCs/>
          <w:sz w:val="22"/>
          <w:szCs w:val="22"/>
        </w:rPr>
        <w:t>30.06.2025</w:t>
      </w:r>
      <w:r w:rsidRPr="002A18D3">
        <w:rPr>
          <w:iCs/>
          <w:sz w:val="22"/>
          <w:szCs w:val="22"/>
          <w:lang w:val="en-US"/>
        </w:rPr>
        <w:t xml:space="preserve"> </w:t>
      </w:r>
      <w:r w:rsidRPr="002A18D3">
        <w:rPr>
          <w:sz w:val="22"/>
          <w:szCs w:val="22"/>
        </w:rPr>
        <w:t xml:space="preserve">г. са в размер на </w:t>
      </w:r>
      <w:r w:rsidRPr="002A18D3">
        <w:rPr>
          <w:b/>
          <w:bCs/>
          <w:sz w:val="22"/>
          <w:szCs w:val="22"/>
        </w:rPr>
        <w:t>95 833,20</w:t>
      </w:r>
      <w:r w:rsidRPr="002A18D3">
        <w:rPr>
          <w:sz w:val="22"/>
          <w:szCs w:val="22"/>
        </w:rPr>
        <w:t xml:space="preserve"> </w:t>
      </w:r>
      <w:r w:rsidRPr="002A18D3">
        <w:rPr>
          <w:b/>
          <w:bCs/>
          <w:sz w:val="22"/>
          <w:szCs w:val="22"/>
        </w:rPr>
        <w:t>лв</w:t>
      </w:r>
      <w:r w:rsidRPr="002A18D3">
        <w:rPr>
          <w:sz w:val="22"/>
          <w:szCs w:val="22"/>
        </w:rPr>
        <w:t>.</w:t>
      </w:r>
    </w:p>
    <w:p w:rsidR="006A6080" w:rsidRPr="002A18D3" w:rsidRDefault="006A6080" w:rsidP="006A6080">
      <w:pPr>
        <w:suppressAutoHyphens/>
        <w:jc w:val="both"/>
        <w:rPr>
          <w:i/>
          <w:sz w:val="22"/>
          <w:szCs w:val="22"/>
        </w:rPr>
      </w:pPr>
      <w:bookmarkStart w:id="29" w:name="_Hlk124426114"/>
      <w:r w:rsidRPr="002A18D3">
        <w:rPr>
          <w:i/>
          <w:sz w:val="22"/>
          <w:szCs w:val="22"/>
        </w:rPr>
        <w:t>Обект № 4. „Изграждане на цифрова телекомуникационна система за пренос на глас и данни в участък София-Мездра-Червен бряг от 2-ра главна жп линия“.</w:t>
      </w:r>
    </w:p>
    <w:p w:rsidR="006A6080" w:rsidRPr="002A18D3" w:rsidRDefault="006A6080" w:rsidP="006A6080">
      <w:pPr>
        <w:jc w:val="both"/>
        <w:rPr>
          <w:rFonts w:eastAsia="PMingLiU"/>
          <w:sz w:val="22"/>
          <w:szCs w:val="22"/>
          <w:lang w:eastAsia="en-US"/>
        </w:rPr>
      </w:pPr>
      <w:bookmarkStart w:id="30" w:name="_Hlk57635549"/>
      <w:bookmarkEnd w:id="29"/>
      <w:r w:rsidRPr="002A18D3">
        <w:rPr>
          <w:rFonts w:eastAsia="PMingLiU"/>
          <w:sz w:val="22"/>
          <w:szCs w:val="22"/>
          <w:lang w:eastAsia="en-US"/>
        </w:rPr>
        <w:t xml:space="preserve">Целта на обекта е изграждане на оптична кабелна мрежа, инсталиране и въвеждане в експлоатация на съвременна цифрова телекомуникационна апаратура, която да осигури качественото и надеждно управление и обслужване на влаковете, административното и оперативно ръководство на гарите и звената на ДП НКЖИ, както и нуждите на лицензирани жп оператори и превозвачи. </w:t>
      </w:r>
    </w:p>
    <w:p w:rsidR="006A6080" w:rsidRPr="002A18D3" w:rsidRDefault="006A6080" w:rsidP="006A6080">
      <w:pPr>
        <w:jc w:val="both"/>
        <w:rPr>
          <w:rFonts w:eastAsia="PMingLiU"/>
          <w:sz w:val="22"/>
          <w:szCs w:val="22"/>
          <w:lang w:eastAsia="en-US"/>
        </w:rPr>
      </w:pPr>
      <w:r w:rsidRPr="002A18D3">
        <w:rPr>
          <w:rFonts w:eastAsia="PMingLiU"/>
          <w:sz w:val="22"/>
          <w:szCs w:val="22"/>
          <w:lang w:eastAsia="en-US"/>
        </w:rPr>
        <w:t>Чрез инсталиране на оптична кабелна мрежа и цифрова телекомуникационна апаратура в участъка и замяната на остарелите медни съобщителни кабели и аналогови системи ще се реши дългосрочно осигуряването на бъдещия телекомуникационен трафик, подсигуряването на работата на SCADA и на работата на Ethernet базираните платформи, които ще се изградят в бъдеще по жп линията.</w:t>
      </w:r>
    </w:p>
    <w:p w:rsidR="006A6080" w:rsidRPr="002A18D3" w:rsidRDefault="006A6080" w:rsidP="006A6080">
      <w:pPr>
        <w:jc w:val="both"/>
        <w:rPr>
          <w:sz w:val="22"/>
          <w:szCs w:val="22"/>
        </w:rPr>
      </w:pPr>
      <w:r w:rsidRPr="002A18D3">
        <w:rPr>
          <w:sz w:val="22"/>
          <w:szCs w:val="22"/>
        </w:rPr>
        <w:t>Изпълнява се договор № 111320/19.07.2024 г. с „БАЛКАНТЕЛ“ ООД - София.</w:t>
      </w:r>
    </w:p>
    <w:p w:rsidR="006A6080" w:rsidRPr="002A18D3" w:rsidRDefault="006A6080" w:rsidP="006A6080">
      <w:pPr>
        <w:jc w:val="both"/>
        <w:rPr>
          <w:sz w:val="22"/>
          <w:szCs w:val="22"/>
          <w:lang w:val="en-US"/>
        </w:rPr>
      </w:pPr>
      <w:r w:rsidRPr="002A18D3">
        <w:rPr>
          <w:sz w:val="22"/>
          <w:szCs w:val="22"/>
        </w:rPr>
        <w:t xml:space="preserve">Разплатените средства от 01.01.2025 г. до </w:t>
      </w:r>
      <w:r w:rsidRPr="002A18D3">
        <w:rPr>
          <w:iCs/>
          <w:sz w:val="22"/>
          <w:szCs w:val="22"/>
        </w:rPr>
        <w:t>30.06.2025</w:t>
      </w:r>
      <w:r w:rsidRPr="002A18D3">
        <w:rPr>
          <w:iCs/>
          <w:sz w:val="22"/>
          <w:szCs w:val="22"/>
          <w:lang w:val="en-US"/>
        </w:rPr>
        <w:t xml:space="preserve"> </w:t>
      </w:r>
      <w:r w:rsidRPr="002A18D3">
        <w:rPr>
          <w:sz w:val="22"/>
          <w:szCs w:val="22"/>
        </w:rPr>
        <w:t xml:space="preserve">г. са в размер на </w:t>
      </w:r>
      <w:r w:rsidRPr="002A18D3">
        <w:rPr>
          <w:b/>
          <w:bCs/>
          <w:sz w:val="22"/>
          <w:szCs w:val="22"/>
        </w:rPr>
        <w:t>2 618 400,00</w:t>
      </w:r>
      <w:r w:rsidRPr="002A18D3">
        <w:rPr>
          <w:sz w:val="22"/>
          <w:szCs w:val="22"/>
        </w:rPr>
        <w:t xml:space="preserve"> </w:t>
      </w:r>
      <w:r w:rsidRPr="002A18D3">
        <w:rPr>
          <w:b/>
          <w:bCs/>
          <w:sz w:val="22"/>
          <w:szCs w:val="22"/>
        </w:rPr>
        <w:t>лв</w:t>
      </w:r>
      <w:r w:rsidRPr="002A18D3">
        <w:rPr>
          <w:sz w:val="22"/>
          <w:szCs w:val="22"/>
        </w:rPr>
        <w:t>.</w:t>
      </w:r>
    </w:p>
    <w:bookmarkEnd w:id="30"/>
    <w:p w:rsidR="006A6080" w:rsidRPr="002A18D3" w:rsidRDefault="006A6080" w:rsidP="006A6080">
      <w:pPr>
        <w:suppressAutoHyphens/>
        <w:jc w:val="both"/>
        <w:rPr>
          <w:i/>
          <w:sz w:val="22"/>
          <w:szCs w:val="22"/>
        </w:rPr>
      </w:pPr>
      <w:r w:rsidRPr="002A18D3">
        <w:rPr>
          <w:i/>
          <w:sz w:val="22"/>
          <w:szCs w:val="22"/>
        </w:rPr>
        <w:t>Обект № 5. „Модернизация на телекомуникационните системи в участъка по направление Русе - Горна Оряховица“.</w:t>
      </w:r>
    </w:p>
    <w:p w:rsidR="006A6080" w:rsidRPr="002A18D3" w:rsidRDefault="006A6080" w:rsidP="006A6080">
      <w:pPr>
        <w:jc w:val="both"/>
        <w:rPr>
          <w:sz w:val="22"/>
          <w:szCs w:val="22"/>
          <w:lang w:eastAsia="ar-SA"/>
        </w:rPr>
      </w:pPr>
      <w:r w:rsidRPr="002A18D3">
        <w:rPr>
          <w:sz w:val="22"/>
          <w:szCs w:val="22"/>
          <w:lang w:eastAsia="ar-SA"/>
        </w:rPr>
        <w:t>Чрез инсталиране на оптична кабелна мрежа и цифрова телекомуникационна апаратура в участъка и замяната на остарелите медни съобщителни кабели и аналогови системи ще се реши дългосрочно осигуряването на бъдещия телекомуникационен трафик, подсигуряването на работата на съвременни системи за телекомуникации, сигнализация, телеуправление и телесигнализация – СКАДА, на работата на Ethernet базирани платформи, които ще се изградят в бъдеще по жп линията и като цяло ще се посрещнат изискванията на железопътния транспорт по участък Русе – Горна Оряховица за дълъг период от време.</w:t>
      </w:r>
    </w:p>
    <w:p w:rsidR="006A6080" w:rsidRPr="002A18D3" w:rsidRDefault="006A6080" w:rsidP="006A6080">
      <w:pPr>
        <w:tabs>
          <w:tab w:val="left" w:pos="0"/>
        </w:tabs>
        <w:jc w:val="both"/>
        <w:rPr>
          <w:sz w:val="22"/>
          <w:szCs w:val="22"/>
          <w:lang w:eastAsia="ar-SA"/>
        </w:rPr>
      </w:pPr>
      <w:r w:rsidRPr="002A18D3">
        <w:rPr>
          <w:sz w:val="22"/>
          <w:szCs w:val="22"/>
          <w:lang w:eastAsia="ar-SA"/>
        </w:rPr>
        <w:t xml:space="preserve">Модернизацията на телекомуникациите в участъка Русе – Горна Оряховица включва проектиране и подземно изграждане на тръбна канална мрежа ф50, изграждане на оптични кабелни линии с голям капацитет, цифрови телекомуникационни апаратури по технология MPLS, IP базирани диспечерски </w:t>
      </w:r>
      <w:r w:rsidRPr="002A18D3">
        <w:rPr>
          <w:sz w:val="22"/>
          <w:szCs w:val="22"/>
          <w:lang w:eastAsia="ar-SA"/>
        </w:rPr>
        <w:lastRenderedPageBreak/>
        <w:t>и служебни комуникационни линии и системи, системи за телеуправление и телесигнализация СКАДА, пътнически информационни системи, видеонаблюдение на гари и гарови райони, токоизправители и акумулаторни батерии.</w:t>
      </w:r>
    </w:p>
    <w:p w:rsidR="006A6080" w:rsidRPr="002A18D3" w:rsidRDefault="006A6080" w:rsidP="006A6080">
      <w:pPr>
        <w:jc w:val="both"/>
        <w:rPr>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2 392 504,44</w:t>
      </w:r>
      <w:r w:rsidRPr="002A18D3">
        <w:rPr>
          <w:sz w:val="22"/>
          <w:szCs w:val="22"/>
        </w:rPr>
        <w:t xml:space="preserve"> </w:t>
      </w:r>
      <w:r w:rsidRPr="002A18D3">
        <w:rPr>
          <w:b/>
          <w:bCs/>
          <w:sz w:val="22"/>
          <w:szCs w:val="22"/>
        </w:rPr>
        <w:t>лв</w:t>
      </w:r>
      <w:r w:rsidRPr="002A18D3">
        <w:rPr>
          <w:sz w:val="22"/>
          <w:szCs w:val="22"/>
        </w:rPr>
        <w:t>.</w:t>
      </w:r>
    </w:p>
    <w:p w:rsidR="00A630DB" w:rsidRPr="002A18D3" w:rsidRDefault="00A630DB" w:rsidP="00A630DB">
      <w:pPr>
        <w:spacing w:before="120" w:line="276" w:lineRule="auto"/>
        <w:jc w:val="both"/>
        <w:rPr>
          <w:rFonts w:ascii="Times New Roman" w:hAnsi="Times New Roman"/>
          <w:b/>
          <w:sz w:val="22"/>
          <w:szCs w:val="22"/>
        </w:rPr>
      </w:pPr>
      <w:r w:rsidRPr="002A18D3">
        <w:rPr>
          <w:rFonts w:ascii="Times New Roman" w:hAnsi="Times New Roman"/>
          <w:b/>
          <w:sz w:val="22"/>
          <w:szCs w:val="22"/>
        </w:rPr>
        <w:t>ПРОЕКТ 5: „Модернизация и реконструкция на тягови подстанции“</w:t>
      </w:r>
      <w:r w:rsidR="0060290F" w:rsidRPr="002A18D3">
        <w:rPr>
          <w:rFonts w:ascii="Times New Roman" w:hAnsi="Times New Roman"/>
          <w:b/>
          <w:sz w:val="22"/>
          <w:szCs w:val="22"/>
          <w:lang w:val="en-US"/>
        </w:rPr>
        <w:t xml:space="preserve"> </w:t>
      </w:r>
      <w:r w:rsidR="0060290F" w:rsidRPr="002A18D3">
        <w:rPr>
          <w:rFonts w:eastAsia="Calibri"/>
          <w:b/>
          <w:bCs/>
          <w:szCs w:val="22"/>
          <w:lang w:val="en-GB" w:eastAsia="en-US"/>
        </w:rPr>
        <w:t xml:space="preserve">- </w:t>
      </w:r>
      <w:r w:rsidR="0060290F" w:rsidRPr="002A18D3">
        <w:rPr>
          <w:b/>
          <w:i/>
          <w:lang w:val="en-GB"/>
        </w:rPr>
        <w:t>NP-25.001-013</w:t>
      </w:r>
      <w:r w:rsidR="0060290F" w:rsidRPr="002A18D3">
        <w:rPr>
          <w:b/>
          <w:i/>
        </w:rPr>
        <w:t>4</w:t>
      </w:r>
      <w:r w:rsidRPr="002A18D3">
        <w:rPr>
          <w:rFonts w:ascii="Times New Roman" w:hAnsi="Times New Roman"/>
          <w:b/>
          <w:sz w:val="22"/>
          <w:szCs w:val="22"/>
        </w:rPr>
        <w:t>.</w:t>
      </w:r>
    </w:p>
    <w:p w:rsidR="00243332" w:rsidRPr="002A18D3" w:rsidRDefault="00243332" w:rsidP="00243332">
      <w:pPr>
        <w:jc w:val="both"/>
        <w:rPr>
          <w:sz w:val="22"/>
          <w:szCs w:val="22"/>
          <w:lang w:val="en-US"/>
        </w:rPr>
      </w:pPr>
      <w:bookmarkStart w:id="31" w:name="_Hlk198112741"/>
      <w:bookmarkStart w:id="32" w:name="_Hlk57632080"/>
      <w:r w:rsidRPr="002A18D3">
        <w:rPr>
          <w:snapToGrid w:val="0"/>
          <w:sz w:val="22"/>
          <w:szCs w:val="22"/>
          <w:lang w:eastAsia="en-US"/>
        </w:rPr>
        <w:t>Към 30.06.2025 г.</w:t>
      </w:r>
      <w:r w:rsidRPr="002A18D3">
        <w:rPr>
          <w:sz w:val="22"/>
          <w:szCs w:val="22"/>
        </w:rPr>
        <w:t xml:space="preserve"> усвоените капиталови трансфери са в размер на </w:t>
      </w:r>
      <w:r w:rsidRPr="002A18D3">
        <w:rPr>
          <w:b/>
          <w:sz w:val="22"/>
          <w:szCs w:val="22"/>
          <w:lang w:eastAsia="x-none"/>
        </w:rPr>
        <w:t xml:space="preserve">376 164,31 </w:t>
      </w:r>
      <w:r w:rsidRPr="002A18D3">
        <w:rPr>
          <w:b/>
          <w:bCs/>
          <w:sz w:val="22"/>
          <w:szCs w:val="22"/>
        </w:rPr>
        <w:t>лв</w:t>
      </w:r>
      <w:r w:rsidRPr="002A18D3">
        <w:rPr>
          <w:b/>
          <w:bCs/>
          <w:iCs/>
          <w:sz w:val="22"/>
          <w:szCs w:val="22"/>
        </w:rPr>
        <w:t>.</w:t>
      </w:r>
      <w:r w:rsidRPr="002A18D3">
        <w:rPr>
          <w:sz w:val="22"/>
          <w:szCs w:val="22"/>
        </w:rPr>
        <w:t xml:space="preserve"> </w:t>
      </w:r>
    </w:p>
    <w:bookmarkEnd w:id="31"/>
    <w:p w:rsidR="00243332" w:rsidRPr="002A18D3" w:rsidRDefault="00243332" w:rsidP="00243332">
      <w:pPr>
        <w:jc w:val="both"/>
        <w:rPr>
          <w:rFonts w:eastAsia="Calibri"/>
          <w:i/>
          <w:sz w:val="22"/>
          <w:szCs w:val="22"/>
          <w:lang w:eastAsia="en-US"/>
        </w:rPr>
      </w:pPr>
    </w:p>
    <w:p w:rsidR="00243332" w:rsidRPr="002A18D3" w:rsidRDefault="00243332" w:rsidP="00243332">
      <w:pPr>
        <w:jc w:val="both"/>
        <w:rPr>
          <w:rFonts w:eastAsia="Calibri"/>
          <w:i/>
          <w:sz w:val="22"/>
          <w:szCs w:val="22"/>
          <w:lang w:eastAsia="en-US"/>
        </w:rPr>
      </w:pPr>
      <w:r w:rsidRPr="002A18D3">
        <w:rPr>
          <w:rFonts w:eastAsia="Calibri"/>
          <w:i/>
          <w:sz w:val="22"/>
          <w:szCs w:val="22"/>
          <w:lang w:eastAsia="en-US"/>
        </w:rPr>
        <w:t xml:space="preserve">Обект № 1. „Ремонт на контактната мрежа от км 304+650 до км 306+100 по ІІ-ра главна жп линия София-Горна Оряховица-Варна (Козаревец)“. </w:t>
      </w:r>
    </w:p>
    <w:bookmarkEnd w:id="32"/>
    <w:p w:rsidR="00243332" w:rsidRPr="002A18D3" w:rsidRDefault="00243332" w:rsidP="00243332">
      <w:pPr>
        <w:spacing w:before="60"/>
        <w:jc w:val="both"/>
        <w:rPr>
          <w:sz w:val="22"/>
          <w:szCs w:val="22"/>
          <w:lang w:eastAsia="en-US"/>
        </w:rPr>
      </w:pPr>
      <w:r w:rsidRPr="002A18D3">
        <w:rPr>
          <w:sz w:val="22"/>
          <w:szCs w:val="22"/>
          <w:lang w:eastAsia="en-US"/>
        </w:rPr>
        <w:t>С изпълнението на проекта ще се постигне:</w:t>
      </w:r>
    </w:p>
    <w:p w:rsidR="00243332" w:rsidRPr="002A18D3" w:rsidRDefault="00243332" w:rsidP="00243332">
      <w:pPr>
        <w:jc w:val="both"/>
        <w:rPr>
          <w:sz w:val="22"/>
          <w:szCs w:val="22"/>
          <w:lang w:eastAsia="en-US"/>
        </w:rPr>
      </w:pPr>
      <w:r w:rsidRPr="002A18D3">
        <w:rPr>
          <w:sz w:val="22"/>
          <w:szCs w:val="22"/>
          <w:lang w:eastAsia="en-US"/>
        </w:rPr>
        <w:t>- повишаване надеждността, безопасността и цялостното функциониране на подсистемата, чрез замяна на съществуващото (морално остаряло) оборудване със съвременно;</w:t>
      </w:r>
    </w:p>
    <w:p w:rsidR="00243332" w:rsidRPr="002A18D3" w:rsidRDefault="00243332" w:rsidP="00243332">
      <w:pPr>
        <w:jc w:val="both"/>
        <w:rPr>
          <w:sz w:val="22"/>
          <w:szCs w:val="22"/>
          <w:lang w:eastAsia="en-US"/>
        </w:rPr>
      </w:pPr>
      <w:r w:rsidRPr="002A18D3">
        <w:rPr>
          <w:sz w:val="22"/>
          <w:szCs w:val="22"/>
          <w:lang w:eastAsia="en-US"/>
        </w:rPr>
        <w:t>- цялостно обновяване на всички конструкции и съоръжения, за постигане на надеждност и необслужваемост за не по-малко от 30 години общ жизнен цикъл, в съответствие с действащите европейски и национални стандарти;</w:t>
      </w:r>
    </w:p>
    <w:p w:rsidR="00243332" w:rsidRPr="002A18D3" w:rsidRDefault="00243332" w:rsidP="00243332">
      <w:pPr>
        <w:jc w:val="both"/>
        <w:rPr>
          <w:sz w:val="22"/>
          <w:szCs w:val="22"/>
          <w:lang w:eastAsia="en-US"/>
        </w:rPr>
      </w:pPr>
      <w:r w:rsidRPr="002A18D3">
        <w:rPr>
          <w:sz w:val="22"/>
          <w:szCs w:val="22"/>
          <w:lang w:eastAsia="en-US"/>
        </w:rPr>
        <w:t>- намаляване разходите за заплащане на консумираната реактивна енергия, респективно повишаване качеството на захранващото напрежение.</w:t>
      </w:r>
    </w:p>
    <w:p w:rsidR="00243332" w:rsidRPr="002A18D3" w:rsidRDefault="00243332" w:rsidP="00243332">
      <w:pPr>
        <w:jc w:val="both"/>
        <w:rPr>
          <w:sz w:val="22"/>
          <w:szCs w:val="22"/>
          <w:lang w:eastAsia="en-US"/>
        </w:rPr>
      </w:pPr>
      <w:r w:rsidRPr="002A18D3">
        <w:rPr>
          <w:sz w:val="22"/>
          <w:szCs w:val="22"/>
          <w:lang w:eastAsia="en-US"/>
        </w:rPr>
        <w:t>- осигуряване на пълен мониторинг върху положението на съоръженията и стойностите на електрическите параметри в участъка;</w:t>
      </w:r>
    </w:p>
    <w:p w:rsidR="00243332" w:rsidRPr="002A18D3" w:rsidRDefault="00243332" w:rsidP="00243332">
      <w:pPr>
        <w:jc w:val="both"/>
        <w:rPr>
          <w:sz w:val="22"/>
          <w:szCs w:val="22"/>
          <w:lang w:eastAsia="en-US"/>
        </w:rPr>
      </w:pPr>
      <w:r w:rsidRPr="002A18D3">
        <w:rPr>
          <w:sz w:val="22"/>
          <w:szCs w:val="22"/>
          <w:lang w:eastAsia="en-US"/>
        </w:rPr>
        <w:t>- постигане на оперативна съвместимост в съответствие с ТСОС Енергия, чрез бързодействие на аварийно изключване на прекъсвачите и поддържане на стойности на напрежение и честота в съответствие с EN 50 163.</w:t>
      </w:r>
    </w:p>
    <w:p w:rsidR="00243332" w:rsidRPr="002A18D3" w:rsidRDefault="00243332" w:rsidP="00243332">
      <w:pPr>
        <w:jc w:val="both"/>
        <w:rPr>
          <w:snapToGrid w:val="0"/>
          <w:sz w:val="22"/>
          <w:szCs w:val="22"/>
          <w:lang w:eastAsia="en-US"/>
        </w:rPr>
      </w:pPr>
      <w:bookmarkStart w:id="33" w:name="_Hlk198113570"/>
      <w:r w:rsidRPr="002A18D3">
        <w:rPr>
          <w:snapToGrid w:val="0"/>
          <w:sz w:val="22"/>
          <w:szCs w:val="22"/>
          <w:lang w:eastAsia="en-US"/>
        </w:rPr>
        <w:t>Изпълнява се Договор 111338 от 15.08.2024 г</w:t>
      </w:r>
      <w:r w:rsidRPr="002A18D3">
        <w:rPr>
          <w:snapToGrid w:val="0"/>
          <w:sz w:val="22"/>
          <w:szCs w:val="22"/>
          <w:lang w:val="en-US" w:eastAsia="en-US"/>
        </w:rPr>
        <w:t>.</w:t>
      </w:r>
      <w:r w:rsidRPr="002A18D3">
        <w:rPr>
          <w:snapToGrid w:val="0"/>
          <w:sz w:val="22"/>
          <w:szCs w:val="22"/>
          <w:lang w:eastAsia="en-US"/>
        </w:rPr>
        <w:t xml:space="preserve"> с ДЗЗД „ПТВО 2024“ – София.</w:t>
      </w:r>
    </w:p>
    <w:p w:rsidR="00243332" w:rsidRPr="002A18D3" w:rsidRDefault="00243332" w:rsidP="00243332">
      <w:pPr>
        <w:jc w:val="both"/>
        <w:rPr>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sz w:val="22"/>
          <w:szCs w:val="22"/>
          <w:lang w:eastAsia="x-none"/>
        </w:rPr>
        <w:t xml:space="preserve">376 164,31 </w:t>
      </w:r>
      <w:r w:rsidRPr="002A18D3">
        <w:rPr>
          <w:b/>
          <w:bCs/>
          <w:sz w:val="22"/>
          <w:szCs w:val="22"/>
        </w:rPr>
        <w:t>лв</w:t>
      </w:r>
      <w:r w:rsidRPr="002A18D3">
        <w:rPr>
          <w:b/>
          <w:bCs/>
          <w:iCs/>
          <w:sz w:val="22"/>
          <w:szCs w:val="22"/>
        </w:rPr>
        <w:t>.</w:t>
      </w:r>
      <w:r w:rsidRPr="002A18D3">
        <w:rPr>
          <w:sz w:val="22"/>
          <w:szCs w:val="22"/>
        </w:rPr>
        <w:t xml:space="preserve"> </w:t>
      </w:r>
      <w:bookmarkEnd w:id="33"/>
    </w:p>
    <w:p w:rsidR="00243332" w:rsidRPr="002A18D3" w:rsidRDefault="00243332" w:rsidP="00243332">
      <w:pPr>
        <w:ind w:firstLine="705"/>
        <w:jc w:val="both"/>
        <w:rPr>
          <w:sz w:val="22"/>
          <w:szCs w:val="22"/>
        </w:rPr>
      </w:pPr>
    </w:p>
    <w:p w:rsidR="00243332" w:rsidRPr="002A18D3" w:rsidRDefault="00243332" w:rsidP="00243332">
      <w:pPr>
        <w:jc w:val="both"/>
        <w:rPr>
          <w:b/>
          <w:i/>
          <w:sz w:val="22"/>
          <w:szCs w:val="22"/>
          <w:lang w:val="en-US"/>
        </w:rPr>
      </w:pPr>
      <w:r w:rsidRPr="002A18D3">
        <w:rPr>
          <w:rFonts w:eastAsia="Calibri"/>
          <w:b/>
          <w:bCs/>
          <w:i/>
          <w:sz w:val="22"/>
          <w:szCs w:val="22"/>
          <w:lang w:eastAsia="en-US"/>
        </w:rPr>
        <w:t>ПРОЕКТ 5:</w:t>
      </w:r>
      <w:r w:rsidRPr="002A18D3">
        <w:rPr>
          <w:rFonts w:eastAsia="Calibri"/>
          <w:b/>
          <w:bCs/>
          <w:i/>
          <w:sz w:val="22"/>
          <w:szCs w:val="22"/>
          <w:lang w:val="en-US" w:eastAsia="en-US"/>
        </w:rPr>
        <w:t xml:space="preserve"> </w:t>
      </w:r>
      <w:r w:rsidRPr="002A18D3">
        <w:rPr>
          <w:rFonts w:eastAsia="Calibri"/>
          <w:b/>
          <w:bCs/>
          <w:sz w:val="22"/>
          <w:szCs w:val="22"/>
          <w:lang w:eastAsia="en-US"/>
        </w:rPr>
        <w:t>„</w:t>
      </w:r>
      <w:r w:rsidRPr="002A18D3">
        <w:rPr>
          <w:rFonts w:eastAsia="Calibri"/>
          <w:b/>
          <w:bCs/>
          <w:i/>
          <w:sz w:val="22"/>
          <w:szCs w:val="22"/>
          <w:lang w:eastAsia="en-US"/>
        </w:rPr>
        <w:t>Модернизация и реконструкция на тягови подстанции</w:t>
      </w:r>
      <w:r w:rsidRPr="002A18D3">
        <w:rPr>
          <w:rFonts w:eastAsia="Calibri"/>
          <w:b/>
          <w:bCs/>
          <w:sz w:val="22"/>
          <w:szCs w:val="22"/>
          <w:lang w:eastAsia="en-US"/>
        </w:rPr>
        <w:t>“</w:t>
      </w:r>
      <w:r w:rsidRPr="002A18D3">
        <w:rPr>
          <w:rFonts w:eastAsia="Calibri"/>
          <w:b/>
          <w:bCs/>
          <w:sz w:val="22"/>
          <w:szCs w:val="22"/>
          <w:lang w:val="en-GB" w:eastAsia="en-US"/>
        </w:rPr>
        <w:t xml:space="preserve">- </w:t>
      </w:r>
      <w:r w:rsidRPr="002A18D3">
        <w:rPr>
          <w:b/>
          <w:i/>
          <w:sz w:val="22"/>
          <w:szCs w:val="22"/>
          <w:lang w:val="en-GB"/>
        </w:rPr>
        <w:t>NP-25.00</w:t>
      </w:r>
      <w:r w:rsidRPr="002A18D3">
        <w:rPr>
          <w:b/>
          <w:i/>
          <w:sz w:val="22"/>
          <w:szCs w:val="22"/>
        </w:rPr>
        <w:t>2</w:t>
      </w:r>
      <w:r w:rsidRPr="002A18D3">
        <w:rPr>
          <w:b/>
          <w:i/>
          <w:sz w:val="22"/>
          <w:szCs w:val="22"/>
          <w:lang w:val="en-GB"/>
        </w:rPr>
        <w:t>-013</w:t>
      </w:r>
      <w:r w:rsidRPr="002A18D3">
        <w:rPr>
          <w:b/>
          <w:i/>
          <w:sz w:val="22"/>
          <w:szCs w:val="22"/>
        </w:rPr>
        <w:t>4</w:t>
      </w:r>
    </w:p>
    <w:p w:rsidR="00243332" w:rsidRPr="002A18D3" w:rsidRDefault="00243332" w:rsidP="00243332">
      <w:pPr>
        <w:jc w:val="both"/>
        <w:rPr>
          <w:b/>
          <w:bCs/>
          <w:snapToGrid w:val="0"/>
          <w:sz w:val="22"/>
          <w:szCs w:val="22"/>
          <w:lang w:eastAsia="en-US"/>
        </w:rPr>
      </w:pPr>
    </w:p>
    <w:p w:rsidR="00243332" w:rsidRPr="002A18D3" w:rsidRDefault="00243332" w:rsidP="00243332">
      <w:pPr>
        <w:jc w:val="both"/>
        <w:rPr>
          <w:bCs/>
          <w:i/>
          <w:sz w:val="22"/>
          <w:szCs w:val="22"/>
        </w:rPr>
      </w:pPr>
      <w:r w:rsidRPr="002A18D3">
        <w:rPr>
          <w:bCs/>
          <w:i/>
          <w:snapToGrid w:val="0"/>
          <w:sz w:val="22"/>
          <w:szCs w:val="22"/>
          <w:lang w:eastAsia="en-US"/>
        </w:rPr>
        <w:t>Обект № 1. „Изготвяне на ПУП, проектиране и модернизация на тягова подстанция Димово“.</w:t>
      </w:r>
    </w:p>
    <w:p w:rsidR="00243332" w:rsidRPr="002A18D3" w:rsidRDefault="00243332" w:rsidP="00243332">
      <w:pPr>
        <w:jc w:val="both"/>
        <w:rPr>
          <w:sz w:val="22"/>
          <w:szCs w:val="22"/>
        </w:rPr>
      </w:pPr>
      <w:r w:rsidRPr="002A18D3">
        <w:rPr>
          <w:sz w:val="22"/>
          <w:szCs w:val="22"/>
        </w:rPr>
        <w:t>Необходимостта от модернизация на тягова подстанция Димово в тяговото електрозахранване на контактната мрежа  в участъка на Видин - Медковец е продиктувано от факта, че при настъпване на  авария или форсмажор в следствие на които отпада захранването към контактната мрежа от ТПС Видин ще бъде невъзможно осигуряването на гарантирано захранването и от ТПС Брусарци.</w:t>
      </w:r>
    </w:p>
    <w:p w:rsidR="00243332" w:rsidRPr="002A18D3" w:rsidRDefault="00243332" w:rsidP="00243332">
      <w:pPr>
        <w:jc w:val="both"/>
        <w:rPr>
          <w:sz w:val="22"/>
          <w:szCs w:val="22"/>
        </w:rPr>
      </w:pPr>
      <w:r w:rsidRPr="002A18D3">
        <w:rPr>
          <w:sz w:val="22"/>
          <w:szCs w:val="22"/>
        </w:rPr>
        <w:t>Модернизацията на ТПС Димово ще позволи захранване на участъците между Видин и Брусарци по новото трасе без необходимостта от</w:t>
      </w:r>
      <w:r w:rsidRPr="002A18D3">
        <w:rPr>
          <w:sz w:val="22"/>
          <w:szCs w:val="22"/>
          <w:lang w:val="en-US"/>
        </w:rPr>
        <w:t xml:space="preserve"> </w:t>
      </w:r>
      <w:r w:rsidRPr="002A18D3">
        <w:rPr>
          <w:sz w:val="22"/>
          <w:szCs w:val="22"/>
        </w:rPr>
        <w:t>разполагане на трета тягова подстанция в участъка Видин - Медковец в района на гара Срацимир за захранване на участъците. По този начин се спестяват разходи за  изграждане на нова подстанция в гара Срацимир, изграждане на подходящи електропроводи (110kV два броя), чрез които да се захрани новата тягова подстанция, както и изпълнение на всички необходими дейности по обособяване на място за изграждане на подстанцията, процедури по ПУП и т.н.</w:t>
      </w:r>
    </w:p>
    <w:p w:rsidR="00243332" w:rsidRPr="002A18D3" w:rsidRDefault="00243332" w:rsidP="00243332">
      <w:pPr>
        <w:jc w:val="both"/>
        <w:rPr>
          <w:sz w:val="22"/>
          <w:szCs w:val="22"/>
        </w:rPr>
      </w:pPr>
      <w:r w:rsidRPr="002A18D3">
        <w:rPr>
          <w:sz w:val="22"/>
          <w:szCs w:val="22"/>
        </w:rPr>
        <w:t>Икономически по-изгоден вариант е  модернизация на ТП Димово, с която ще се обезпечи захранването на съществуващата линия по време на изпълнение на проекта Видин - Медковец, след построяването на новата жп линия по нова следа, както и ще се подсигури захранване на участъците при извършване на модернизацията на ТП Видин и ТП  Брусарци.</w:t>
      </w:r>
    </w:p>
    <w:p w:rsidR="00243332" w:rsidRPr="002A18D3" w:rsidRDefault="00243332" w:rsidP="00243332">
      <w:pPr>
        <w:jc w:val="both"/>
        <w:rPr>
          <w:sz w:val="22"/>
          <w:szCs w:val="22"/>
        </w:rPr>
      </w:pPr>
      <w:r w:rsidRPr="002A18D3">
        <w:rPr>
          <w:sz w:val="22"/>
          <w:szCs w:val="22"/>
        </w:rPr>
        <w:t>При изчисления за максимален ток на к.с. в края на фидерна зона с дължина от 86 км с минимално трайно напрежение (22 500V), стойността на Iкс (ток на късо съединение) ще е 1 046 А – което е много под стойността на настройка на релейната защита, а това от своя страна ще доведе до невъзможност защитата да различи ток на к.с. от работен ток. При това положение, захранването на КМ в участъка Брусарци – Дунав Мост 2 ще е компрометирано.</w:t>
      </w:r>
    </w:p>
    <w:p w:rsidR="00243332" w:rsidRPr="002A18D3" w:rsidRDefault="00243332" w:rsidP="00243332">
      <w:pPr>
        <w:jc w:val="both"/>
        <w:rPr>
          <w:snapToGrid w:val="0"/>
          <w:sz w:val="22"/>
          <w:szCs w:val="22"/>
          <w:lang w:eastAsia="en-US"/>
        </w:rPr>
      </w:pPr>
      <w:r w:rsidRPr="002A18D3">
        <w:rPr>
          <w:snapToGrid w:val="0"/>
          <w:sz w:val="22"/>
          <w:szCs w:val="22"/>
          <w:lang w:eastAsia="en-US"/>
        </w:rPr>
        <w:t>Изпълнява се Договор 11916 от 12.04.2023 г</w:t>
      </w:r>
      <w:r w:rsidRPr="002A18D3">
        <w:rPr>
          <w:snapToGrid w:val="0"/>
          <w:sz w:val="22"/>
          <w:szCs w:val="22"/>
          <w:lang w:val="en-US" w:eastAsia="en-US"/>
        </w:rPr>
        <w:t>.</w:t>
      </w:r>
      <w:r w:rsidRPr="002A18D3">
        <w:rPr>
          <w:snapToGrid w:val="0"/>
          <w:sz w:val="22"/>
          <w:szCs w:val="22"/>
          <w:lang w:eastAsia="en-US"/>
        </w:rPr>
        <w:t xml:space="preserve"> с ДЗЗД „ТПС 2022“ – София.</w:t>
      </w:r>
    </w:p>
    <w:p w:rsidR="00243332" w:rsidRPr="002A18D3" w:rsidRDefault="00243332" w:rsidP="00243332">
      <w:pPr>
        <w:jc w:val="both"/>
        <w:rPr>
          <w:sz w:val="22"/>
          <w:szCs w:val="22"/>
          <w:lang w:val="en-US"/>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sz w:val="22"/>
          <w:szCs w:val="22"/>
          <w:lang w:eastAsia="x-none"/>
        </w:rPr>
        <w:t xml:space="preserve">4 324 467,22 </w:t>
      </w:r>
      <w:r w:rsidRPr="002A18D3">
        <w:rPr>
          <w:b/>
          <w:bCs/>
          <w:sz w:val="22"/>
          <w:szCs w:val="22"/>
        </w:rPr>
        <w:t>лв</w:t>
      </w:r>
      <w:r w:rsidRPr="002A18D3">
        <w:rPr>
          <w:b/>
          <w:bCs/>
          <w:iCs/>
          <w:sz w:val="22"/>
          <w:szCs w:val="22"/>
        </w:rPr>
        <w:t>.</w:t>
      </w:r>
      <w:r w:rsidRPr="002A18D3">
        <w:rPr>
          <w:sz w:val="22"/>
          <w:szCs w:val="22"/>
        </w:rPr>
        <w:t xml:space="preserve"> </w:t>
      </w:r>
    </w:p>
    <w:p w:rsidR="00E84687" w:rsidRPr="002A18D3" w:rsidRDefault="00E84687" w:rsidP="006F43D0">
      <w:pPr>
        <w:pStyle w:val="Heading4"/>
        <w:spacing w:before="120"/>
        <w:jc w:val="both"/>
        <w:rPr>
          <w:rFonts w:ascii="Times New Roman" w:hAnsi="Times New Roman"/>
          <w:b/>
          <w:sz w:val="22"/>
          <w:szCs w:val="22"/>
        </w:rPr>
      </w:pPr>
    </w:p>
    <w:p w:rsidR="006F43D0" w:rsidRPr="002A18D3" w:rsidRDefault="006F43D0" w:rsidP="006F43D0">
      <w:pPr>
        <w:pStyle w:val="Heading4"/>
        <w:spacing w:before="120"/>
        <w:jc w:val="both"/>
        <w:rPr>
          <w:rFonts w:ascii="Times New Roman" w:hAnsi="Times New Roman"/>
          <w:b/>
          <w:sz w:val="22"/>
          <w:szCs w:val="22"/>
        </w:rPr>
      </w:pPr>
      <w:r w:rsidRPr="002A18D3">
        <w:rPr>
          <w:rFonts w:ascii="Times New Roman" w:hAnsi="Times New Roman"/>
          <w:b/>
          <w:sz w:val="22"/>
          <w:szCs w:val="22"/>
        </w:rPr>
        <w:t>ПРОЕКТ 7: „Удвояване и електрификация на железопътна линия Карнобат-Синдел“</w:t>
      </w:r>
      <w:r w:rsidR="00E84687" w:rsidRPr="002A18D3">
        <w:rPr>
          <w:rFonts w:eastAsia="Calibri"/>
          <w:b/>
          <w:bCs/>
          <w:szCs w:val="22"/>
          <w:lang w:val="en-GB" w:eastAsia="en-US"/>
        </w:rPr>
        <w:t xml:space="preserve"> - </w:t>
      </w:r>
      <w:r w:rsidR="00E84687" w:rsidRPr="002A18D3">
        <w:rPr>
          <w:b/>
          <w:i/>
          <w:lang w:val="en-GB"/>
        </w:rPr>
        <w:t>NP-25.001-0140</w:t>
      </w:r>
      <w:r w:rsidRPr="002A18D3">
        <w:rPr>
          <w:rFonts w:ascii="Times New Roman" w:hAnsi="Times New Roman"/>
          <w:b/>
          <w:sz w:val="22"/>
          <w:szCs w:val="22"/>
        </w:rPr>
        <w:t>.</w:t>
      </w:r>
    </w:p>
    <w:p w:rsidR="00E84687" w:rsidRPr="002A18D3" w:rsidRDefault="00E84687" w:rsidP="00E84687">
      <w:pPr>
        <w:jc w:val="both"/>
        <w:rPr>
          <w:snapToGrid w:val="0"/>
          <w:sz w:val="22"/>
          <w:szCs w:val="22"/>
          <w:lang w:eastAsia="en-US"/>
        </w:rPr>
      </w:pPr>
    </w:p>
    <w:p w:rsidR="00E84687" w:rsidRPr="002A18D3" w:rsidRDefault="00E84687" w:rsidP="00E84687">
      <w:pPr>
        <w:jc w:val="both"/>
        <w:rPr>
          <w:sz w:val="22"/>
          <w:szCs w:val="22"/>
        </w:rPr>
      </w:pPr>
      <w:r w:rsidRPr="002A18D3">
        <w:rPr>
          <w:snapToGrid w:val="0"/>
          <w:sz w:val="22"/>
          <w:szCs w:val="22"/>
          <w:lang w:eastAsia="en-US"/>
        </w:rPr>
        <w:t>Към 30.06.2025 г.</w:t>
      </w:r>
      <w:r w:rsidRPr="002A18D3">
        <w:rPr>
          <w:sz w:val="22"/>
          <w:szCs w:val="22"/>
        </w:rPr>
        <w:t xml:space="preserve"> усвоените капиталови трансфери са в размер на </w:t>
      </w:r>
      <w:r w:rsidRPr="002A18D3">
        <w:rPr>
          <w:b/>
          <w:sz w:val="22"/>
          <w:szCs w:val="22"/>
          <w:lang w:eastAsia="x-none"/>
        </w:rPr>
        <w:t xml:space="preserve">21 605 495,17 </w:t>
      </w:r>
      <w:r w:rsidRPr="002A18D3">
        <w:rPr>
          <w:b/>
          <w:bCs/>
          <w:sz w:val="22"/>
          <w:szCs w:val="22"/>
        </w:rPr>
        <w:t>лв</w:t>
      </w:r>
      <w:r w:rsidRPr="002A18D3">
        <w:rPr>
          <w:b/>
          <w:bCs/>
          <w:iCs/>
          <w:sz w:val="22"/>
          <w:szCs w:val="22"/>
        </w:rPr>
        <w:t>.</w:t>
      </w:r>
      <w:r w:rsidRPr="002A18D3">
        <w:rPr>
          <w:sz w:val="22"/>
          <w:szCs w:val="22"/>
        </w:rPr>
        <w:t xml:space="preserve"> </w:t>
      </w:r>
    </w:p>
    <w:p w:rsidR="00E84687" w:rsidRPr="002A18D3" w:rsidRDefault="00E84687" w:rsidP="00E84687">
      <w:pPr>
        <w:jc w:val="both"/>
        <w:rPr>
          <w:rFonts w:eastAsia="Calibri"/>
          <w:bCs/>
          <w:sz w:val="22"/>
          <w:szCs w:val="22"/>
          <w:lang w:eastAsia="en-US"/>
        </w:rPr>
      </w:pPr>
      <w:r w:rsidRPr="002A18D3">
        <w:rPr>
          <w:rFonts w:eastAsia="Calibri"/>
          <w:bCs/>
          <w:sz w:val="22"/>
          <w:szCs w:val="22"/>
          <w:lang w:eastAsia="en-US"/>
        </w:rPr>
        <w:lastRenderedPageBreak/>
        <w:t>Същите са разпределени в следните обекти:</w:t>
      </w:r>
    </w:p>
    <w:p w:rsidR="00E84687" w:rsidRPr="002A18D3" w:rsidRDefault="00E84687" w:rsidP="00E84687">
      <w:pPr>
        <w:jc w:val="both"/>
        <w:rPr>
          <w:rFonts w:eastAsia="Calibri"/>
          <w:i/>
          <w:sz w:val="22"/>
          <w:szCs w:val="22"/>
          <w:lang w:eastAsia="en-US"/>
        </w:rPr>
      </w:pPr>
      <w:bookmarkStart w:id="34" w:name="_Hlk76398866"/>
      <w:r w:rsidRPr="002A18D3">
        <w:rPr>
          <w:rFonts w:eastAsia="Calibri"/>
          <w:i/>
          <w:sz w:val="22"/>
          <w:szCs w:val="22"/>
          <w:lang w:eastAsia="en-US"/>
        </w:rPr>
        <w:t>Обект № 1. „Жп участък Лозарево-Прилеп от км 18+663 до км 23+108, включително жп тунел № 1“.</w:t>
      </w:r>
    </w:p>
    <w:bookmarkEnd w:id="34"/>
    <w:p w:rsidR="00E84687" w:rsidRPr="002A18D3" w:rsidRDefault="00E84687" w:rsidP="00E84687">
      <w:pPr>
        <w:jc w:val="both"/>
        <w:rPr>
          <w:rFonts w:eastAsia="Calibri"/>
          <w:b/>
          <w:bCs/>
          <w:sz w:val="22"/>
          <w:szCs w:val="22"/>
          <w:lang w:eastAsia="en-US"/>
        </w:rPr>
      </w:pPr>
      <w:r w:rsidRPr="002A18D3">
        <w:rPr>
          <w:rFonts w:eastAsia="Calibri"/>
          <w:sz w:val="22"/>
          <w:szCs w:val="22"/>
          <w:lang w:eastAsia="en-US"/>
        </w:rPr>
        <w:t>Стартиран</w:t>
      </w:r>
      <w:r w:rsidRPr="002A18D3">
        <w:rPr>
          <w:rFonts w:eastAsia="Calibri"/>
          <w:sz w:val="22"/>
          <w:szCs w:val="22"/>
          <w:lang w:val="en-US" w:eastAsia="en-US"/>
        </w:rPr>
        <w:t>o</w:t>
      </w:r>
      <w:r w:rsidRPr="002A18D3">
        <w:rPr>
          <w:rFonts w:eastAsia="Calibri"/>
          <w:sz w:val="22"/>
          <w:szCs w:val="22"/>
          <w:lang w:eastAsia="en-US"/>
        </w:rPr>
        <w:t xml:space="preserve"> е изпълнението на Проект: </w:t>
      </w:r>
      <w:bookmarkStart w:id="35" w:name="_Hlk154047480"/>
      <w:r w:rsidRPr="002A18D3">
        <w:rPr>
          <w:rFonts w:eastAsia="Calibri"/>
          <w:bCs/>
          <w:sz w:val="22"/>
          <w:szCs w:val="22"/>
          <w:lang w:eastAsia="en-US"/>
        </w:rPr>
        <w:t>„Удвояване и електрификация на железния път в участъка Лозарево – Прилеп – част от проект „Удвояване и електрификация на железопътната линия Карнобат – Синдел“, по две обособени позиции:</w:t>
      </w:r>
    </w:p>
    <w:p w:rsidR="00E84687" w:rsidRPr="002A18D3" w:rsidRDefault="00E84687" w:rsidP="00E84687">
      <w:pPr>
        <w:jc w:val="both"/>
        <w:rPr>
          <w:sz w:val="22"/>
          <w:szCs w:val="22"/>
        </w:rPr>
      </w:pPr>
      <w:r w:rsidRPr="002A18D3">
        <w:rPr>
          <w:sz w:val="22"/>
          <w:szCs w:val="22"/>
        </w:rPr>
        <w:t>Към настоящия момент на тунел № 1 остават за завършване 1 061 м от основната тръба на тунела, довършване на корекцията на р. Патомишка, изграждане на 1 888 м евакуационна галерия с 4 напречни прохода между основния тунел и евакуационната галерия, изграждане на пътища и две площадки към противопожарните пунктове на двата портала на тунела в съответствие с изискванията на Регламент (ЕС) № 1301/2014 от 18.11.2014 г. относно техническите спецификации за оперативна съвместимост по отношение на „безопасността в железопътните тунели“ на железопътната система на Европейския съюз. Тунел №1 е част от предвидената модернизация на междугарието Лозарево – Прилеп, с което ще се постигне:</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Намаляване на експлоатационната дължина на железния път и контактната мрежа от 13,024 км на 7,59918 км или с 5,42482 км;</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Увеличаване на проектната скорост от 85 км/ч на 130 км/ч;</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Намаляване на времето за пътуването;</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Осигуряване на строителен габарит 1–СМ2 за превози на товари с габарит GC;</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Увеличаване на капацитета на железопътната инфраструктура;</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Подобряване на експлоатационните условия за превоз на товари и пътници;</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Повишаване на безопасността на железопътните превози;</w:t>
      </w:r>
    </w:p>
    <w:p w:rsidR="00E84687" w:rsidRPr="002A18D3" w:rsidRDefault="00E84687" w:rsidP="004D0351">
      <w:pPr>
        <w:numPr>
          <w:ilvl w:val="0"/>
          <w:numId w:val="129"/>
        </w:numPr>
        <w:tabs>
          <w:tab w:val="left" w:pos="284"/>
        </w:tabs>
        <w:ind w:left="0" w:firstLine="0"/>
        <w:contextualSpacing/>
        <w:jc w:val="both"/>
        <w:rPr>
          <w:sz w:val="22"/>
          <w:szCs w:val="22"/>
        </w:rPr>
      </w:pPr>
      <w:r w:rsidRPr="002A18D3">
        <w:rPr>
          <w:sz w:val="22"/>
          <w:szCs w:val="22"/>
        </w:rPr>
        <w:t>Привеждане на участъка в съответствие с изискванията на Трансевропейската железопътна мрежа.</w:t>
      </w:r>
    </w:p>
    <w:bookmarkEnd w:id="35"/>
    <w:p w:rsidR="00E84687" w:rsidRPr="002A18D3" w:rsidRDefault="00E84687" w:rsidP="00E84687">
      <w:pPr>
        <w:jc w:val="both"/>
        <w:rPr>
          <w:rFonts w:eastAsia="Calibri"/>
          <w:sz w:val="22"/>
          <w:szCs w:val="22"/>
          <w:lang w:eastAsia="en-US"/>
        </w:rPr>
      </w:pPr>
      <w:r w:rsidRPr="002A18D3">
        <w:rPr>
          <w:rFonts w:eastAsia="Calibri"/>
          <w:sz w:val="22"/>
          <w:szCs w:val="22"/>
          <w:lang w:eastAsia="en-US"/>
        </w:rPr>
        <w:t>Като цяло ще бъдат въведени в експлоатация общо 12,915 км железен път, включващ междугарие по нова следа, модернизираната гара Лозарево и изградените естакада на км 18+991 с дължина 0,912 км и тунел № 1 с дължина 2,811 км.</w:t>
      </w:r>
    </w:p>
    <w:p w:rsidR="00E84687" w:rsidRPr="002A18D3" w:rsidRDefault="00E84687" w:rsidP="00E84687">
      <w:pPr>
        <w:jc w:val="both"/>
        <w:rPr>
          <w:sz w:val="22"/>
          <w:szCs w:val="22"/>
          <w:lang w:eastAsia="ar-SA"/>
        </w:rPr>
      </w:pPr>
      <w:bookmarkStart w:id="36" w:name="_Hlk132115396"/>
      <w:r w:rsidRPr="002A18D3">
        <w:rPr>
          <w:sz w:val="22"/>
          <w:szCs w:val="22"/>
          <w:lang w:eastAsia="ar-SA"/>
        </w:rPr>
        <w:t>Изпълнява се договор 111018/21.07.2023 г. с ДЗЗД „РЕИЛ СЕВЕР-ЮГ 2023“ – гр. София по позиция 1 за доизграждане на тунел 1.</w:t>
      </w:r>
    </w:p>
    <w:p w:rsidR="00E84687" w:rsidRPr="002A18D3" w:rsidRDefault="00E84687" w:rsidP="00E84687">
      <w:pPr>
        <w:jc w:val="both"/>
        <w:rPr>
          <w:sz w:val="22"/>
          <w:szCs w:val="22"/>
        </w:rPr>
      </w:pPr>
      <w:bookmarkStart w:id="37" w:name="_Hlk199839008"/>
      <w:bookmarkEnd w:id="36"/>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10 212 977,22</w:t>
      </w:r>
      <w:r w:rsidRPr="002A18D3">
        <w:rPr>
          <w:sz w:val="22"/>
          <w:szCs w:val="22"/>
        </w:rPr>
        <w:t xml:space="preserve"> </w:t>
      </w:r>
      <w:r w:rsidRPr="002A18D3">
        <w:rPr>
          <w:b/>
          <w:bCs/>
          <w:sz w:val="22"/>
          <w:szCs w:val="22"/>
        </w:rPr>
        <w:t>лв.</w:t>
      </w:r>
    </w:p>
    <w:bookmarkEnd w:id="37"/>
    <w:p w:rsidR="00E84687" w:rsidRPr="002A18D3" w:rsidRDefault="00E84687" w:rsidP="00E84687">
      <w:pPr>
        <w:jc w:val="both"/>
        <w:rPr>
          <w:sz w:val="22"/>
          <w:szCs w:val="22"/>
        </w:rPr>
      </w:pPr>
      <w:r w:rsidRPr="002A18D3">
        <w:rPr>
          <w:sz w:val="22"/>
          <w:szCs w:val="22"/>
        </w:rPr>
        <w:t>Изпълнява се договор 111106/07.12.2023 г. с ДЗЗД „Лозарево 2023“ – гр. София по позиция 2 за „Удвояване и електрификация на участък Лозарево-Прилеп“.</w:t>
      </w:r>
    </w:p>
    <w:p w:rsidR="00E84687" w:rsidRPr="002A18D3" w:rsidRDefault="00E84687" w:rsidP="00E84687">
      <w:pPr>
        <w:jc w:val="both"/>
        <w:rPr>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10 926 103,49</w:t>
      </w:r>
      <w:r w:rsidRPr="002A18D3">
        <w:rPr>
          <w:sz w:val="22"/>
          <w:szCs w:val="22"/>
        </w:rPr>
        <w:t xml:space="preserve"> </w:t>
      </w:r>
      <w:r w:rsidRPr="002A18D3">
        <w:rPr>
          <w:b/>
          <w:bCs/>
          <w:sz w:val="22"/>
          <w:szCs w:val="22"/>
        </w:rPr>
        <w:t>лв.</w:t>
      </w:r>
    </w:p>
    <w:p w:rsidR="00E84687" w:rsidRPr="002A18D3" w:rsidRDefault="00E84687" w:rsidP="00E84687">
      <w:pPr>
        <w:contextualSpacing/>
        <w:jc w:val="both"/>
        <w:rPr>
          <w:sz w:val="22"/>
          <w:szCs w:val="22"/>
        </w:rPr>
      </w:pPr>
      <w:r w:rsidRPr="002A18D3">
        <w:rPr>
          <w:rFonts w:eastAsia="Calibri"/>
          <w:sz w:val="22"/>
          <w:szCs w:val="22"/>
          <w:lang w:eastAsia="en-US"/>
        </w:rPr>
        <w:t xml:space="preserve">Във връзка с осъществяване на </w:t>
      </w:r>
      <w:r w:rsidRPr="002A18D3">
        <w:rPr>
          <w:sz w:val="22"/>
          <w:szCs w:val="22"/>
        </w:rPr>
        <w:t>Оценка съответствието на инвестиционния проект с основните изисквания към строежите, упражняване на строителен надзор и съставяне на технически паспорт на обект „Удвояване и електрификация на железния път в участъка Лозарево-Прилеп“ се изпълнява Договор № 111143 от 08.02.2024 г</w:t>
      </w:r>
      <w:r w:rsidRPr="002A18D3">
        <w:rPr>
          <w:sz w:val="22"/>
          <w:szCs w:val="22"/>
          <w:lang w:val="en-US"/>
        </w:rPr>
        <w:t>.</w:t>
      </w:r>
      <w:r w:rsidRPr="002A18D3">
        <w:rPr>
          <w:sz w:val="22"/>
          <w:szCs w:val="22"/>
        </w:rPr>
        <w:t xml:space="preserve"> с Обединение „КОНСУЛТАНТИ ЛОЗАРЕВО-ПРИЛЕП“.</w:t>
      </w:r>
    </w:p>
    <w:p w:rsidR="00E84687" w:rsidRPr="002A18D3" w:rsidRDefault="00E84687" w:rsidP="00E84687">
      <w:pPr>
        <w:jc w:val="both"/>
        <w:rPr>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464 690,46</w:t>
      </w:r>
      <w:r w:rsidRPr="002A18D3">
        <w:rPr>
          <w:sz w:val="22"/>
          <w:szCs w:val="22"/>
        </w:rPr>
        <w:t xml:space="preserve"> </w:t>
      </w:r>
      <w:r w:rsidRPr="002A18D3">
        <w:rPr>
          <w:b/>
          <w:bCs/>
          <w:sz w:val="22"/>
          <w:szCs w:val="22"/>
        </w:rPr>
        <w:t>лв.</w:t>
      </w:r>
    </w:p>
    <w:p w:rsidR="00E84687" w:rsidRPr="002A18D3" w:rsidRDefault="00E84687" w:rsidP="00E84687">
      <w:pPr>
        <w:jc w:val="both"/>
        <w:rPr>
          <w:sz w:val="22"/>
          <w:szCs w:val="22"/>
          <w:lang w:val="en-GB"/>
        </w:rPr>
      </w:pPr>
      <w:r w:rsidRPr="002A18D3">
        <w:rPr>
          <w:sz w:val="22"/>
          <w:szCs w:val="22"/>
        </w:rPr>
        <w:t xml:space="preserve">Към 30.06.2025 г. са разплатени такси в размер на </w:t>
      </w:r>
      <w:r w:rsidRPr="002A18D3">
        <w:rPr>
          <w:b/>
          <w:bCs/>
          <w:sz w:val="22"/>
          <w:szCs w:val="22"/>
        </w:rPr>
        <w:t>1 724,00 лв.</w:t>
      </w:r>
    </w:p>
    <w:p w:rsidR="00E84687" w:rsidRPr="002A18D3" w:rsidRDefault="00E84687" w:rsidP="006F43D0">
      <w:pPr>
        <w:pStyle w:val="Heading4"/>
        <w:spacing w:before="120"/>
        <w:jc w:val="both"/>
        <w:rPr>
          <w:rFonts w:ascii="Times New Roman" w:hAnsi="Times New Roman"/>
          <w:b/>
          <w:sz w:val="22"/>
          <w:szCs w:val="22"/>
        </w:rPr>
      </w:pPr>
    </w:p>
    <w:p w:rsidR="006F43D0" w:rsidRPr="002A18D3" w:rsidRDefault="006F43D0" w:rsidP="006F43D0">
      <w:pPr>
        <w:pStyle w:val="Heading4"/>
        <w:spacing w:before="120"/>
        <w:jc w:val="both"/>
        <w:rPr>
          <w:rFonts w:ascii="Times New Roman" w:hAnsi="Times New Roman"/>
          <w:b/>
          <w:sz w:val="22"/>
          <w:szCs w:val="22"/>
        </w:rPr>
      </w:pPr>
      <w:r w:rsidRPr="002A18D3">
        <w:rPr>
          <w:rFonts w:ascii="Times New Roman" w:hAnsi="Times New Roman"/>
          <w:b/>
          <w:sz w:val="22"/>
          <w:szCs w:val="22"/>
        </w:rPr>
        <w:t>ПРОЕКТ 11: „Възстановяване на проектните параметри по железопътната линия Русе-Варна“</w:t>
      </w:r>
      <w:r w:rsidR="00243332" w:rsidRPr="002A18D3">
        <w:rPr>
          <w:rFonts w:ascii="Times New Roman" w:hAnsi="Times New Roman"/>
          <w:b/>
          <w:sz w:val="22"/>
          <w:szCs w:val="22"/>
          <w:lang w:val="en-US"/>
        </w:rPr>
        <w:t xml:space="preserve"> </w:t>
      </w:r>
      <w:r w:rsidR="00243332" w:rsidRPr="002A18D3">
        <w:rPr>
          <w:b/>
          <w:i/>
          <w:sz w:val="22"/>
          <w:szCs w:val="22"/>
          <w:lang w:val="en-GB"/>
        </w:rPr>
        <w:t>- NP-25.001-0137</w:t>
      </w:r>
      <w:r w:rsidRPr="002A18D3">
        <w:rPr>
          <w:rFonts w:ascii="Times New Roman" w:hAnsi="Times New Roman"/>
          <w:b/>
          <w:sz w:val="22"/>
          <w:szCs w:val="22"/>
        </w:rPr>
        <w:t>.</w:t>
      </w:r>
    </w:p>
    <w:p w:rsidR="00A840E5" w:rsidRPr="002A18D3" w:rsidRDefault="00A840E5" w:rsidP="00A840E5">
      <w:pPr>
        <w:autoSpaceDE/>
        <w:autoSpaceDN/>
        <w:adjustRightInd/>
        <w:jc w:val="both"/>
        <w:rPr>
          <w:rFonts w:ascii="Times New Roman" w:hAnsi="Times New Roman"/>
          <w:sz w:val="22"/>
          <w:szCs w:val="22"/>
        </w:rPr>
      </w:pPr>
      <w:r w:rsidRPr="002A18D3">
        <w:rPr>
          <w:rFonts w:ascii="Times New Roman" w:hAnsi="Times New Roman"/>
          <w:snapToGrid w:val="0"/>
          <w:sz w:val="22"/>
          <w:szCs w:val="22"/>
          <w:lang w:eastAsia="en-US"/>
        </w:rPr>
        <w:t>Към 30.06.2025 г.</w:t>
      </w:r>
      <w:r w:rsidRPr="002A18D3">
        <w:rPr>
          <w:rFonts w:ascii="Times New Roman" w:hAnsi="Times New Roman"/>
          <w:sz w:val="22"/>
          <w:szCs w:val="22"/>
        </w:rPr>
        <w:t xml:space="preserve"> усвоените капиталови трансфери са в размер на </w:t>
      </w:r>
      <w:r w:rsidRPr="002A18D3">
        <w:rPr>
          <w:rFonts w:ascii="Times New Roman" w:hAnsi="Times New Roman"/>
          <w:b/>
          <w:sz w:val="22"/>
          <w:szCs w:val="22"/>
          <w:lang w:eastAsia="x-none"/>
        </w:rPr>
        <w:t xml:space="preserve">11 628 255,87 </w:t>
      </w:r>
      <w:r w:rsidRPr="002A18D3">
        <w:rPr>
          <w:rFonts w:ascii="Times New Roman" w:hAnsi="Times New Roman"/>
          <w:b/>
          <w:bCs/>
          <w:sz w:val="22"/>
          <w:szCs w:val="22"/>
        </w:rPr>
        <w:t>лв</w:t>
      </w:r>
      <w:r w:rsidRPr="002A18D3">
        <w:rPr>
          <w:rFonts w:ascii="Times New Roman" w:hAnsi="Times New Roman"/>
          <w:bCs/>
          <w:iCs/>
          <w:sz w:val="22"/>
          <w:szCs w:val="22"/>
        </w:rPr>
        <w:t>.</w:t>
      </w:r>
      <w:r w:rsidRPr="002A18D3">
        <w:rPr>
          <w:rFonts w:ascii="Times New Roman" w:hAnsi="Times New Roman"/>
          <w:sz w:val="22"/>
          <w:szCs w:val="22"/>
        </w:rPr>
        <w:t xml:space="preserve"> </w:t>
      </w:r>
    </w:p>
    <w:p w:rsidR="00A840E5" w:rsidRPr="002A18D3" w:rsidRDefault="00A840E5" w:rsidP="00A840E5">
      <w:pPr>
        <w:tabs>
          <w:tab w:val="left" w:pos="0"/>
        </w:tabs>
        <w:autoSpaceDE/>
        <w:autoSpaceDN/>
        <w:adjustRightInd/>
        <w:ind w:right="1"/>
        <w:jc w:val="both"/>
        <w:rPr>
          <w:rFonts w:ascii="Times New Roman" w:hAnsi="Times New Roman"/>
          <w:sz w:val="22"/>
          <w:szCs w:val="22"/>
        </w:rPr>
      </w:pPr>
      <w:r w:rsidRPr="002A18D3">
        <w:rPr>
          <w:rFonts w:ascii="Times New Roman" w:hAnsi="Times New Roman"/>
          <w:sz w:val="22"/>
          <w:szCs w:val="22"/>
        </w:rPr>
        <w:t>Жп линията Русе – Варна е първата железопътна линия, построена на територията на Република България.</w:t>
      </w:r>
    </w:p>
    <w:p w:rsidR="00A840E5" w:rsidRPr="002A18D3" w:rsidRDefault="00A840E5" w:rsidP="00A840E5">
      <w:pPr>
        <w:jc w:val="both"/>
        <w:rPr>
          <w:rFonts w:ascii="Times New Roman" w:hAnsi="Times New Roman"/>
          <w:sz w:val="22"/>
          <w:szCs w:val="22"/>
        </w:rPr>
      </w:pPr>
      <w:r w:rsidRPr="002A18D3">
        <w:rPr>
          <w:rFonts w:ascii="Times New Roman" w:hAnsi="Times New Roman"/>
          <w:sz w:val="22"/>
          <w:szCs w:val="22"/>
        </w:rPr>
        <w:t>Железопътната линия е най-пряката жп връзка между Русе и Варна, респективно пристанище Русе на р. Дунав и черноморското пристанище Варна. В този аспект железопътната линия Русе – Варна осъществява транспортната комуникация между общоевропейски транспортни коридори №№ VІІ и VІІІ (при жп гара Синдел).</w:t>
      </w:r>
    </w:p>
    <w:p w:rsidR="00A840E5" w:rsidRPr="002A18D3" w:rsidRDefault="00A840E5" w:rsidP="00A840E5">
      <w:pPr>
        <w:jc w:val="both"/>
        <w:rPr>
          <w:rFonts w:ascii="Times New Roman" w:hAnsi="Times New Roman"/>
          <w:sz w:val="22"/>
          <w:szCs w:val="22"/>
        </w:rPr>
      </w:pPr>
      <w:r w:rsidRPr="002A18D3">
        <w:rPr>
          <w:rFonts w:ascii="Times New Roman" w:hAnsi="Times New Roman"/>
          <w:sz w:val="22"/>
          <w:szCs w:val="22"/>
        </w:rPr>
        <w:t>От Русе до Варна железопътната линия е с дължина 226 км, изградена от релси тип 49 кг/м върху стоманобетонни траверси. През 1983 г. е въведена в експлоатация електрификацията на железопътното трасе. Същото се състои от два участъка:</w:t>
      </w:r>
    </w:p>
    <w:p w:rsidR="00A840E5" w:rsidRPr="002A18D3" w:rsidRDefault="00A840E5" w:rsidP="004D0351">
      <w:pPr>
        <w:numPr>
          <w:ilvl w:val="0"/>
          <w:numId w:val="128"/>
        </w:numPr>
        <w:tabs>
          <w:tab w:val="left" w:pos="284"/>
        </w:tabs>
        <w:autoSpaceDE/>
        <w:autoSpaceDN/>
        <w:adjustRightInd/>
        <w:ind w:left="0" w:firstLine="0"/>
        <w:contextualSpacing/>
        <w:jc w:val="both"/>
        <w:rPr>
          <w:rFonts w:ascii="Times New Roman" w:eastAsia="Calibri" w:hAnsi="Times New Roman"/>
          <w:sz w:val="22"/>
          <w:szCs w:val="22"/>
          <w:lang w:val="x-none" w:eastAsia="en-US"/>
        </w:rPr>
      </w:pPr>
      <w:r w:rsidRPr="002A18D3">
        <w:rPr>
          <w:rFonts w:ascii="Times New Roman" w:eastAsia="Calibri" w:hAnsi="Times New Roman"/>
          <w:sz w:val="22"/>
          <w:szCs w:val="22"/>
          <w:lang w:val="x-none" w:eastAsia="en-US"/>
        </w:rPr>
        <w:t xml:space="preserve">Русе-Каспичан - с дължина 141 км, еднопътна и електрифицирана; железопътна линия № 9 - първа категория в схемата на железопътната мрежа на Република България. Осигурителната техника, обезпечаваща влаковото движение е морално остаряла, в преобладаващата част на гарите е РУКЗ. В междугарията движението на влаковете се осигурява от ПАБ тип „Степанов”. В план и в профил </w:t>
      </w:r>
      <w:r w:rsidRPr="002A18D3">
        <w:rPr>
          <w:rFonts w:ascii="Times New Roman" w:eastAsia="Calibri" w:hAnsi="Times New Roman"/>
          <w:sz w:val="22"/>
          <w:szCs w:val="22"/>
          <w:lang w:val="x-none" w:eastAsia="en-US"/>
        </w:rPr>
        <w:lastRenderedPageBreak/>
        <w:t xml:space="preserve">състоянието на железопътното трасе се характеризира с минимален радиус на хоризонталните криви 320 м. Около 70 броя от хоризонталните криви са с радиус под 350 м. Сумарната дължина на тези криви е около 8 км. Съществуващите проектни скорости са 70- 95 км/ч. </w:t>
      </w:r>
    </w:p>
    <w:p w:rsidR="00A840E5" w:rsidRPr="002A18D3" w:rsidRDefault="00A840E5" w:rsidP="004D0351">
      <w:pPr>
        <w:numPr>
          <w:ilvl w:val="0"/>
          <w:numId w:val="128"/>
        </w:numPr>
        <w:tabs>
          <w:tab w:val="left" w:pos="284"/>
        </w:tabs>
        <w:autoSpaceDE/>
        <w:autoSpaceDN/>
        <w:adjustRightInd/>
        <w:ind w:left="0" w:firstLine="0"/>
        <w:contextualSpacing/>
        <w:jc w:val="both"/>
        <w:rPr>
          <w:rFonts w:ascii="Times New Roman" w:eastAsia="Calibri" w:hAnsi="Times New Roman"/>
          <w:sz w:val="22"/>
          <w:szCs w:val="22"/>
          <w:lang w:val="x-none" w:eastAsia="en-US"/>
        </w:rPr>
      </w:pPr>
      <w:r w:rsidRPr="002A18D3">
        <w:rPr>
          <w:rFonts w:ascii="Times New Roman" w:eastAsia="Calibri" w:hAnsi="Times New Roman"/>
          <w:sz w:val="22"/>
          <w:szCs w:val="22"/>
          <w:lang w:val="x-none" w:eastAsia="en-US"/>
        </w:rPr>
        <w:t xml:space="preserve">Каспичан-Варна - с дължина 85 км, двупътна и електрифицирана, част от магистрална железопътна линия № 2 София- Мездра- Горна Оряховица- Каспичан- Синдел - Варна. Осигурителната техника в жп гарите е от типа МРЦ и ЕМЦ. В междугарията движението на влаковете се осигурява от ПАБ тип „Степанов” с обезличаване на пътищата на двойната линия. В участъка Каспичан – Варна трасето е относително благоприятно в ситуационно отношение. Около половината от трасето е в права. Независимо от това и тук има хоризонтални криви с малки радиуси. Минималният радиус на хоризонталните криви в този участък е 460 м, а около 30 броя от кривите са с радиус по-малък от 800 м. Съществуващите проектни скорости са 100- 130 км/ч. </w:t>
      </w:r>
    </w:p>
    <w:p w:rsidR="00A840E5" w:rsidRPr="002A18D3" w:rsidRDefault="00A840E5" w:rsidP="00A840E5">
      <w:pPr>
        <w:jc w:val="both"/>
        <w:rPr>
          <w:rFonts w:ascii="Times New Roman" w:hAnsi="Times New Roman"/>
          <w:sz w:val="22"/>
          <w:szCs w:val="22"/>
        </w:rPr>
      </w:pPr>
      <w:r w:rsidRPr="002A18D3">
        <w:rPr>
          <w:rFonts w:ascii="Times New Roman" w:hAnsi="Times New Roman"/>
          <w:sz w:val="22"/>
          <w:szCs w:val="22"/>
        </w:rPr>
        <w:t>Намалената поддръжка на железопътната линия влияе неблагоприятно върху нейните експлоатационни характеристики и системно понижаване на скоростите на движение на влаковете, с оглед гарантиране на минимални условия за безопасност на превозите. Ако съществуващата тенденция за намаляване на проектните скорости се запази и не се инвестира в железопътната инфраструктура, може да се прогнозира, че железопътният транспорт в този регион на страната е с едно не особено оптимистично бъдеще. Трябва да се отчете и демографския характер на населението, както и факта, че за голяма част от него железницата е единствения начин на придвижване.</w:t>
      </w:r>
    </w:p>
    <w:p w:rsidR="00A840E5" w:rsidRPr="002A18D3" w:rsidRDefault="00A840E5" w:rsidP="00A840E5">
      <w:pPr>
        <w:jc w:val="both"/>
        <w:rPr>
          <w:rFonts w:ascii="Times New Roman" w:hAnsi="Times New Roman"/>
          <w:sz w:val="22"/>
          <w:szCs w:val="22"/>
        </w:rPr>
      </w:pPr>
      <w:r w:rsidRPr="002A18D3">
        <w:rPr>
          <w:rFonts w:ascii="Times New Roman" w:hAnsi="Times New Roman"/>
          <w:sz w:val="22"/>
          <w:szCs w:val="22"/>
        </w:rPr>
        <w:t>Изводът, който може да се направи е, че са необходими незабавни действия за гарантиране на влаковото движение.</w:t>
      </w:r>
    </w:p>
    <w:p w:rsidR="00A840E5" w:rsidRPr="002A18D3" w:rsidRDefault="00A840E5" w:rsidP="00A840E5">
      <w:pPr>
        <w:tabs>
          <w:tab w:val="left" w:pos="709"/>
        </w:tabs>
        <w:autoSpaceDE/>
        <w:autoSpaceDN/>
        <w:adjustRightInd/>
        <w:jc w:val="both"/>
        <w:rPr>
          <w:rFonts w:ascii="Times New Roman" w:hAnsi="Times New Roman"/>
          <w:sz w:val="22"/>
          <w:szCs w:val="22"/>
        </w:rPr>
      </w:pPr>
      <w:r w:rsidRPr="002A18D3">
        <w:rPr>
          <w:rFonts w:ascii="Times New Roman" w:hAnsi="Times New Roman"/>
          <w:sz w:val="22"/>
          <w:szCs w:val="22"/>
        </w:rPr>
        <w:t>Линията Русе-Варна е основна за товарния железопътен трафик по направлението от Турция през Румъния до страните от Централна и Западна Европа, като също е включена в „широкообхватната“ TEN-T мрежа на Европейския съюз. След завършването на строителните дейности по жп линията Русе-Варна, ще се подобри трансграничната връзка с Румъния и ще се увеличат товародателите, ползващи железопътната инфраструктура.</w:t>
      </w:r>
    </w:p>
    <w:p w:rsidR="00A840E5" w:rsidRPr="002A18D3" w:rsidRDefault="00A840E5" w:rsidP="00A840E5">
      <w:pPr>
        <w:jc w:val="both"/>
        <w:rPr>
          <w:rFonts w:ascii="Times New Roman" w:hAnsi="Times New Roman"/>
          <w:sz w:val="22"/>
          <w:szCs w:val="22"/>
        </w:rPr>
      </w:pPr>
      <w:r w:rsidRPr="002A18D3">
        <w:rPr>
          <w:rFonts w:ascii="Times New Roman" w:hAnsi="Times New Roman"/>
          <w:sz w:val="22"/>
          <w:szCs w:val="22"/>
        </w:rPr>
        <w:t>Възстановяването на проектните параметри, подобряване състоянието на железния път и железопътните съоръжения по трасето Русе- Каспичан - Варна е необходимост, която ще доведе до създаване на по-добри условия за транспортна комуникация в този регион на страната, ще доведе до увеличаване скоростите на движение, респективно намаляване на времепътуването по тази дестинация. Като краен резултат по-добрата железопътна инфраструктура ще способства за развитие на индустрията в региона, през който преминава железопътната линия, както и в национален аспект.</w:t>
      </w:r>
    </w:p>
    <w:p w:rsidR="00A840E5" w:rsidRPr="002A18D3" w:rsidRDefault="00A840E5" w:rsidP="00A840E5">
      <w:pPr>
        <w:tabs>
          <w:tab w:val="left" w:pos="1134"/>
          <w:tab w:val="left" w:pos="1701"/>
          <w:tab w:val="left" w:pos="2268"/>
          <w:tab w:val="left" w:pos="2835"/>
          <w:tab w:val="left" w:pos="3402"/>
          <w:tab w:val="left" w:pos="3969"/>
          <w:tab w:val="left" w:pos="4536"/>
          <w:tab w:val="left" w:pos="5103"/>
          <w:tab w:val="left" w:pos="5670"/>
          <w:tab w:val="left" w:pos="6237"/>
        </w:tabs>
        <w:autoSpaceDE/>
        <w:autoSpaceDN/>
        <w:adjustRightInd/>
        <w:jc w:val="both"/>
        <w:rPr>
          <w:rFonts w:ascii="Times New Roman" w:hAnsi="Times New Roman"/>
          <w:sz w:val="22"/>
          <w:szCs w:val="22"/>
        </w:rPr>
      </w:pPr>
      <w:r w:rsidRPr="002A18D3">
        <w:rPr>
          <w:rFonts w:ascii="Times New Roman" w:hAnsi="Times New Roman"/>
          <w:sz w:val="22"/>
          <w:szCs w:val="22"/>
        </w:rPr>
        <w:t>Основните цели за постигане с реализацията на инвестиционния проект са:</w:t>
      </w:r>
    </w:p>
    <w:p w:rsidR="00A840E5" w:rsidRPr="002A18D3" w:rsidRDefault="00A840E5" w:rsidP="004D0351">
      <w:pPr>
        <w:widowControl w:val="0"/>
        <w:numPr>
          <w:ilvl w:val="0"/>
          <w:numId w:val="127"/>
        </w:numPr>
        <w:tabs>
          <w:tab w:val="left" w:pos="284"/>
        </w:tabs>
        <w:autoSpaceDE/>
        <w:autoSpaceDN/>
        <w:adjustRightInd/>
        <w:ind w:left="-11" w:firstLine="11"/>
        <w:jc w:val="both"/>
        <w:rPr>
          <w:rFonts w:ascii="Times New Roman" w:hAnsi="Times New Roman"/>
          <w:sz w:val="22"/>
          <w:szCs w:val="22"/>
        </w:rPr>
      </w:pPr>
      <w:r w:rsidRPr="002A18D3">
        <w:rPr>
          <w:rFonts w:ascii="Times New Roman" w:hAnsi="Times New Roman"/>
          <w:sz w:val="22"/>
          <w:szCs w:val="22"/>
        </w:rPr>
        <w:t xml:space="preserve">Подобряване на качеството на услугите на железопътния транспорт чрез намаляване на времето за транзитно преминаване, приспособяване на пропускателната способност на линията към атрактивната от търговска гледна точка честота на транспортните услуги, повишаване на експлоатационните параметри по отношение на надеждност, техническа готовност и ремонтопригодност, повишаване на безопасността на транспортните операции и намаляване на въздействието върху околната среда. </w:t>
      </w:r>
    </w:p>
    <w:p w:rsidR="00A840E5" w:rsidRPr="002A18D3" w:rsidRDefault="00A840E5" w:rsidP="004D0351">
      <w:pPr>
        <w:widowControl w:val="0"/>
        <w:numPr>
          <w:ilvl w:val="0"/>
          <w:numId w:val="127"/>
        </w:numPr>
        <w:tabs>
          <w:tab w:val="left" w:pos="284"/>
        </w:tabs>
        <w:autoSpaceDE/>
        <w:autoSpaceDN/>
        <w:adjustRightInd/>
        <w:ind w:left="-11" w:firstLine="11"/>
        <w:jc w:val="both"/>
        <w:rPr>
          <w:rFonts w:ascii="Times New Roman" w:hAnsi="Times New Roman"/>
          <w:sz w:val="22"/>
          <w:szCs w:val="22"/>
        </w:rPr>
      </w:pPr>
      <w:r w:rsidRPr="002A18D3">
        <w:rPr>
          <w:rFonts w:ascii="Times New Roman" w:hAnsi="Times New Roman"/>
          <w:sz w:val="22"/>
          <w:szCs w:val="22"/>
        </w:rPr>
        <w:t>Стимулиране на икономическото развитие на регионално и национално ниво и подкрепа за по-изгодни в икономически план и надеждни транспортни услуги за превоз на пътници и товари в областите на взаимен интерес, като се обръща по-специално внимание на ефективността на железопътните оператори по международните коридори и оперативната съвместимост с останалите видове транспорт.</w:t>
      </w:r>
    </w:p>
    <w:p w:rsidR="00A840E5" w:rsidRPr="002A18D3" w:rsidRDefault="00A840E5" w:rsidP="004D0351">
      <w:pPr>
        <w:widowControl w:val="0"/>
        <w:numPr>
          <w:ilvl w:val="0"/>
          <w:numId w:val="127"/>
        </w:numPr>
        <w:tabs>
          <w:tab w:val="left" w:pos="284"/>
        </w:tabs>
        <w:autoSpaceDE/>
        <w:autoSpaceDN/>
        <w:adjustRightInd/>
        <w:ind w:left="-11" w:firstLine="11"/>
        <w:jc w:val="both"/>
        <w:rPr>
          <w:rFonts w:ascii="Times New Roman" w:hAnsi="Times New Roman"/>
          <w:sz w:val="22"/>
          <w:szCs w:val="22"/>
        </w:rPr>
      </w:pPr>
      <w:r w:rsidRPr="002A18D3">
        <w:rPr>
          <w:rFonts w:ascii="Times New Roman" w:hAnsi="Times New Roman"/>
          <w:sz w:val="22"/>
          <w:szCs w:val="22"/>
        </w:rPr>
        <w:t xml:space="preserve">Намаление на разходите за железопътни транспортни услуги и рационализиране на използването на железопътната инфраструктура. Целта е да се получи съществено намаление на съществуващите инфраструктурни оперативни разходи и разходите по поддръжката, чрез прилагането на модерни строителни техники и използването на най-съвременни системи за контрол, мониторинг и надзор, които могат да обезпечат значително по-висока надеждност и техническа годност на инфраструктурните активи и управлението на движението. </w:t>
      </w:r>
    </w:p>
    <w:p w:rsidR="00A840E5" w:rsidRPr="002A18D3" w:rsidRDefault="00A840E5" w:rsidP="004D0351">
      <w:pPr>
        <w:widowControl w:val="0"/>
        <w:numPr>
          <w:ilvl w:val="0"/>
          <w:numId w:val="127"/>
        </w:numPr>
        <w:tabs>
          <w:tab w:val="left" w:pos="284"/>
        </w:tabs>
        <w:autoSpaceDE/>
        <w:autoSpaceDN/>
        <w:adjustRightInd/>
        <w:ind w:left="-11" w:firstLine="11"/>
        <w:jc w:val="both"/>
        <w:rPr>
          <w:rFonts w:ascii="Times New Roman" w:hAnsi="Times New Roman"/>
          <w:sz w:val="22"/>
          <w:szCs w:val="22"/>
        </w:rPr>
      </w:pPr>
      <w:r w:rsidRPr="002A18D3">
        <w:rPr>
          <w:rFonts w:ascii="Times New Roman" w:hAnsi="Times New Roman"/>
          <w:sz w:val="22"/>
          <w:szCs w:val="22"/>
        </w:rPr>
        <w:t>Опазване на околната среда в близост до ж.п. линията и намаляване на опасностите при транспорт на опасни стоки.</w:t>
      </w:r>
    </w:p>
    <w:p w:rsidR="00A840E5" w:rsidRPr="002A18D3" w:rsidRDefault="00A840E5" w:rsidP="00A840E5">
      <w:pPr>
        <w:autoSpaceDE/>
        <w:autoSpaceDN/>
        <w:adjustRightInd/>
        <w:jc w:val="both"/>
        <w:rPr>
          <w:rFonts w:ascii="Times New Roman" w:eastAsia="Calibri" w:hAnsi="Times New Roman"/>
          <w:sz w:val="22"/>
          <w:szCs w:val="22"/>
        </w:rPr>
      </w:pPr>
      <w:r w:rsidRPr="002A18D3">
        <w:rPr>
          <w:rFonts w:ascii="Times New Roman" w:hAnsi="Times New Roman"/>
          <w:sz w:val="22"/>
          <w:szCs w:val="22"/>
        </w:rPr>
        <w:t>Проектът има пряк принос към изпълнението на специфичните цели:</w:t>
      </w:r>
    </w:p>
    <w:p w:rsidR="00A840E5" w:rsidRPr="002A18D3" w:rsidRDefault="00A840E5" w:rsidP="004D0351">
      <w:pPr>
        <w:widowControl w:val="0"/>
        <w:numPr>
          <w:ilvl w:val="0"/>
          <w:numId w:val="127"/>
        </w:numPr>
        <w:tabs>
          <w:tab w:val="num" w:pos="0"/>
          <w:tab w:val="left" w:pos="284"/>
        </w:tabs>
        <w:autoSpaceDE/>
        <w:autoSpaceDN/>
        <w:adjustRightInd/>
        <w:ind w:left="-11" w:firstLine="11"/>
        <w:jc w:val="both"/>
        <w:rPr>
          <w:rFonts w:ascii="Times New Roman" w:hAnsi="Times New Roman"/>
          <w:sz w:val="22"/>
          <w:szCs w:val="22"/>
        </w:rPr>
      </w:pPr>
      <w:r w:rsidRPr="002A18D3">
        <w:rPr>
          <w:rFonts w:ascii="Times New Roman" w:hAnsi="Times New Roman"/>
          <w:sz w:val="22"/>
          <w:szCs w:val="22"/>
        </w:rPr>
        <w:t>Интегриране на националната транспортна система в транспортната мрежа на Европейския съюз чрез постигне баланс и развитие на връзките между различните видове транспорт и така ще се съкрати времето за пътуване на гражданите и транспортирането на товарите. Това ще окаже благотворно влияние върху развитието на икономиката на района и на страната като цяло.</w:t>
      </w:r>
    </w:p>
    <w:p w:rsidR="00A840E5" w:rsidRPr="002A18D3" w:rsidRDefault="00A840E5" w:rsidP="004D0351">
      <w:pPr>
        <w:widowControl w:val="0"/>
        <w:numPr>
          <w:ilvl w:val="0"/>
          <w:numId w:val="127"/>
        </w:numPr>
        <w:tabs>
          <w:tab w:val="left" w:pos="284"/>
        </w:tabs>
        <w:autoSpaceDE/>
        <w:autoSpaceDN/>
        <w:adjustRightInd/>
        <w:ind w:left="-11" w:firstLine="11"/>
        <w:jc w:val="both"/>
        <w:rPr>
          <w:rFonts w:ascii="Times New Roman" w:hAnsi="Times New Roman"/>
          <w:sz w:val="22"/>
          <w:szCs w:val="22"/>
        </w:rPr>
      </w:pPr>
      <w:r w:rsidRPr="002A18D3">
        <w:rPr>
          <w:rFonts w:ascii="Times New Roman" w:hAnsi="Times New Roman"/>
          <w:sz w:val="22"/>
          <w:szCs w:val="22"/>
        </w:rPr>
        <w:t xml:space="preserve">Постигане на баланс между отделните видове транспорт чрез даване на възможност за </w:t>
      </w:r>
      <w:r w:rsidRPr="002A18D3">
        <w:rPr>
          <w:rFonts w:ascii="Times New Roman" w:hAnsi="Times New Roman"/>
          <w:sz w:val="22"/>
          <w:szCs w:val="22"/>
        </w:rPr>
        <w:lastRenderedPageBreak/>
        <w:t xml:space="preserve">пренасочване на трафика към по-екологосъобразните видове транспорт, какъвто е железопътния, и съответно до по-равномерно натоварване на отделните видове транспорт. </w:t>
      </w:r>
    </w:p>
    <w:p w:rsidR="00A840E5" w:rsidRPr="002A18D3" w:rsidRDefault="00A840E5" w:rsidP="004D0351">
      <w:pPr>
        <w:widowControl w:val="0"/>
        <w:numPr>
          <w:ilvl w:val="0"/>
          <w:numId w:val="127"/>
        </w:numPr>
        <w:tabs>
          <w:tab w:val="num" w:pos="0"/>
          <w:tab w:val="left" w:pos="284"/>
          <w:tab w:val="left" w:pos="993"/>
        </w:tabs>
        <w:autoSpaceDE/>
        <w:autoSpaceDN/>
        <w:adjustRightInd/>
        <w:ind w:left="-11" w:firstLine="11"/>
        <w:jc w:val="both"/>
        <w:rPr>
          <w:rFonts w:ascii="Times New Roman" w:hAnsi="Times New Roman"/>
          <w:sz w:val="22"/>
          <w:szCs w:val="22"/>
        </w:rPr>
      </w:pPr>
      <w:r w:rsidRPr="002A18D3">
        <w:rPr>
          <w:rFonts w:ascii="Times New Roman" w:hAnsi="Times New Roman"/>
          <w:sz w:val="22"/>
          <w:szCs w:val="22"/>
        </w:rPr>
        <w:t>В икономически план резултатът ще бъде осигурена техническа възможност за превозване на повече пътници и товари и икономически просперитет на региона и страната.</w:t>
      </w:r>
    </w:p>
    <w:p w:rsidR="00A840E5" w:rsidRPr="002A18D3" w:rsidRDefault="00A840E5" w:rsidP="00A840E5">
      <w:pPr>
        <w:tabs>
          <w:tab w:val="left" w:pos="900"/>
        </w:tabs>
        <w:autoSpaceDE/>
        <w:autoSpaceDN/>
        <w:adjustRightInd/>
        <w:jc w:val="both"/>
        <w:rPr>
          <w:rFonts w:ascii="Times New Roman" w:hAnsi="Times New Roman"/>
          <w:spacing w:val="-1"/>
          <w:sz w:val="22"/>
          <w:szCs w:val="22"/>
          <w:lang w:val="en-US"/>
        </w:rPr>
      </w:pPr>
      <w:r w:rsidRPr="002A18D3">
        <w:rPr>
          <w:rFonts w:ascii="Times New Roman" w:hAnsi="Times New Roman"/>
          <w:spacing w:val="-1"/>
          <w:sz w:val="22"/>
          <w:szCs w:val="22"/>
        </w:rPr>
        <w:t>Проект № 11 ще бъде изпълнен в следните подобекти:</w:t>
      </w:r>
    </w:p>
    <w:p w:rsidR="00A840E5" w:rsidRPr="002A18D3" w:rsidRDefault="00A840E5" w:rsidP="00A840E5">
      <w:pPr>
        <w:tabs>
          <w:tab w:val="left" w:pos="0"/>
        </w:tabs>
        <w:jc w:val="both"/>
        <w:rPr>
          <w:rFonts w:ascii="Times New Roman" w:hAnsi="Times New Roman"/>
          <w:b/>
          <w:bCs/>
          <w:sz w:val="22"/>
          <w:szCs w:val="22"/>
        </w:rPr>
      </w:pPr>
      <w:r w:rsidRPr="002A18D3">
        <w:rPr>
          <w:rFonts w:ascii="Times New Roman" w:hAnsi="Times New Roman"/>
          <w:b/>
          <w:bCs/>
          <w:sz w:val="22"/>
          <w:szCs w:val="22"/>
        </w:rPr>
        <w:t>Обект № 1. „</w:t>
      </w:r>
      <w:r w:rsidRPr="002A18D3">
        <w:rPr>
          <w:rFonts w:ascii="Times New Roman" w:hAnsi="Times New Roman"/>
          <w:b/>
          <w:iCs/>
          <w:sz w:val="22"/>
          <w:szCs w:val="22"/>
        </w:rPr>
        <w:t>Подновяване на железният път от км 34+882 до км 38+203 и от км 41+585 до км 46+897 с обща дължина 8 633 метра в междугарието Ветово – Сеново по 9-та жп линия</w:t>
      </w:r>
      <w:r w:rsidRPr="002A18D3">
        <w:rPr>
          <w:rFonts w:ascii="Times New Roman" w:hAnsi="Times New Roman"/>
          <w:b/>
          <w:bCs/>
          <w:sz w:val="22"/>
          <w:szCs w:val="22"/>
        </w:rPr>
        <w:t>“.</w:t>
      </w:r>
    </w:p>
    <w:p w:rsidR="00A840E5" w:rsidRPr="002A18D3" w:rsidRDefault="00A840E5" w:rsidP="00A840E5">
      <w:pPr>
        <w:pStyle w:val="ListParagraph"/>
        <w:ind w:left="0"/>
        <w:jc w:val="both"/>
        <w:rPr>
          <w:rFonts w:ascii="Times New Roman" w:hAnsi="Times New Roman"/>
        </w:rPr>
      </w:pPr>
      <w:r w:rsidRPr="002A18D3">
        <w:rPr>
          <w:rFonts w:ascii="Times New Roman" w:hAnsi="Times New Roman"/>
        </w:rPr>
        <w:t>Железният път в междугарието е наставов с релси тип 49, на стоманобетонови траверси СТ</w:t>
      </w:r>
      <w:r w:rsidRPr="002A18D3">
        <w:rPr>
          <w:rFonts w:ascii="Times New Roman" w:hAnsi="Times New Roman"/>
        </w:rPr>
        <w:noBreakHyphen/>
        <w:t xml:space="preserve">4 със скрепление ПАК-68И и е с нормално междурелсие 1435 мм. Състоянието на релсовото скрепление в кривите е силно компрометирано, което се изразява най-вече в множество счупени реброви подложки, посукани траверси, разбити изолационни и уплътнителни втулки. От извършеното измерване с пътеизмерителна лаборатория, се констатират голям брой неизправности по ниво и междурелсие. </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От км 38+203 до км 41+585 железният път е подновен през 2021 г</w:t>
      </w:r>
      <w:r w:rsidRPr="002A18D3">
        <w:rPr>
          <w:rFonts w:ascii="Times New Roman" w:hAnsi="Times New Roman"/>
          <w:sz w:val="22"/>
          <w:szCs w:val="22"/>
          <w:lang w:val="en-US" w:eastAsia="en-US"/>
        </w:rPr>
        <w:t>.</w:t>
      </w:r>
      <w:r w:rsidRPr="002A18D3">
        <w:rPr>
          <w:rFonts w:ascii="Times New Roman" w:hAnsi="Times New Roman"/>
          <w:sz w:val="22"/>
          <w:szCs w:val="22"/>
          <w:lang w:eastAsia="en-US"/>
        </w:rPr>
        <w:t xml:space="preserve">, поради дерайлиране на товарен влак на 23.04.2021 г. </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В останалата част от междугарието, железният път е силно амортизиран вследствие на експлоатация, тежки товарни влакове, атмосферни условия и закалване на баластовата призма от инертни материали, добивани в съседство и превозвани по 9-та жп линия.</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Подновяване на железния път е извършвано по отсечки от 1980-та до 1994-та години.</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Пресяване на баластовата призма е извършвано през 2011 и 2015 години.</w:t>
      </w:r>
    </w:p>
    <w:p w:rsidR="00A840E5" w:rsidRPr="002A18D3" w:rsidRDefault="00A840E5" w:rsidP="00A840E5">
      <w:pPr>
        <w:contextualSpacing/>
        <w:jc w:val="both"/>
        <w:rPr>
          <w:rFonts w:ascii="Times New Roman" w:hAnsi="Times New Roman"/>
          <w:sz w:val="22"/>
          <w:szCs w:val="22"/>
          <w:lang w:val="en-US" w:eastAsia="en-US"/>
        </w:rPr>
      </w:pPr>
      <w:r w:rsidRPr="002A18D3">
        <w:rPr>
          <w:rFonts w:ascii="Times New Roman" w:hAnsi="Times New Roman"/>
          <w:sz w:val="22"/>
          <w:szCs w:val="22"/>
          <w:lang w:eastAsia="en-US"/>
        </w:rPr>
        <w:t>Скоростта на движение на жп возила в междугарието по книжка разписание е 80 км/ч.</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Проектната скорост в междугарието е 95 км/час.</w:t>
      </w:r>
    </w:p>
    <w:p w:rsidR="00A840E5" w:rsidRPr="002A18D3" w:rsidRDefault="00A840E5" w:rsidP="00A840E5">
      <w:pPr>
        <w:jc w:val="both"/>
        <w:rPr>
          <w:rFonts w:ascii="Times New Roman" w:hAnsi="Times New Roman"/>
          <w:snapToGrid w:val="0"/>
          <w:sz w:val="22"/>
          <w:szCs w:val="22"/>
          <w:lang w:eastAsia="en-US"/>
        </w:rPr>
      </w:pPr>
      <w:r w:rsidRPr="002A18D3">
        <w:rPr>
          <w:rFonts w:ascii="Times New Roman" w:hAnsi="Times New Roman"/>
          <w:snapToGrid w:val="0"/>
          <w:sz w:val="22"/>
          <w:szCs w:val="22"/>
          <w:lang w:eastAsia="en-US"/>
        </w:rPr>
        <w:t>Изпълнява се Договор 111079 от 08.11.2023 г</w:t>
      </w:r>
      <w:r w:rsidRPr="002A18D3">
        <w:rPr>
          <w:rFonts w:ascii="Times New Roman" w:hAnsi="Times New Roman"/>
          <w:snapToGrid w:val="0"/>
          <w:sz w:val="22"/>
          <w:szCs w:val="22"/>
          <w:lang w:val="en-US" w:eastAsia="en-US"/>
        </w:rPr>
        <w:t>.</w:t>
      </w:r>
      <w:r w:rsidRPr="002A18D3">
        <w:rPr>
          <w:rFonts w:ascii="Times New Roman" w:hAnsi="Times New Roman"/>
          <w:snapToGrid w:val="0"/>
          <w:sz w:val="22"/>
          <w:szCs w:val="22"/>
          <w:lang w:eastAsia="en-US"/>
        </w:rPr>
        <w:t xml:space="preserve"> с ДЗЗД „ЕТЕ ИНФРАСТРУКТУРА“ – гр. София /строителен надзор/.</w:t>
      </w:r>
    </w:p>
    <w:p w:rsidR="00A840E5" w:rsidRPr="002A18D3" w:rsidRDefault="00A840E5" w:rsidP="00A840E5">
      <w:pPr>
        <w:contextualSpacing/>
        <w:jc w:val="both"/>
        <w:rPr>
          <w:rFonts w:ascii="Times New Roman" w:hAnsi="Times New Roman"/>
          <w:b/>
          <w:bCs/>
          <w:iCs/>
          <w:sz w:val="22"/>
          <w:szCs w:val="22"/>
          <w:lang w:val="en-US"/>
        </w:rPr>
      </w:pPr>
      <w:r w:rsidRPr="002A18D3">
        <w:rPr>
          <w:rFonts w:ascii="Times New Roman" w:hAnsi="Times New Roman"/>
          <w:sz w:val="22"/>
          <w:szCs w:val="22"/>
        </w:rPr>
        <w:t xml:space="preserve">Разплатените средства от 01.01.2025 г. до </w:t>
      </w:r>
      <w:r w:rsidRPr="002A18D3">
        <w:rPr>
          <w:rFonts w:ascii="Times New Roman" w:hAnsi="Times New Roman"/>
          <w:iCs/>
          <w:sz w:val="22"/>
          <w:szCs w:val="22"/>
        </w:rPr>
        <w:t>30.06.2025</w:t>
      </w:r>
      <w:r w:rsidRPr="002A18D3">
        <w:rPr>
          <w:rFonts w:ascii="Times New Roman" w:hAnsi="Times New Roman"/>
          <w:iCs/>
          <w:sz w:val="22"/>
          <w:szCs w:val="22"/>
          <w:lang w:val="en-US"/>
        </w:rPr>
        <w:t xml:space="preserve"> </w:t>
      </w:r>
      <w:r w:rsidRPr="002A18D3">
        <w:rPr>
          <w:rFonts w:ascii="Times New Roman" w:hAnsi="Times New Roman"/>
          <w:sz w:val="22"/>
          <w:szCs w:val="22"/>
        </w:rPr>
        <w:t xml:space="preserve">г. са в размер на </w:t>
      </w:r>
      <w:r w:rsidRPr="002A18D3">
        <w:rPr>
          <w:rFonts w:ascii="Times New Roman" w:hAnsi="Times New Roman"/>
          <w:b/>
          <w:sz w:val="22"/>
          <w:szCs w:val="22"/>
          <w:lang w:eastAsia="x-none"/>
        </w:rPr>
        <w:t xml:space="preserve">18 000,00 </w:t>
      </w:r>
      <w:r w:rsidRPr="002A18D3">
        <w:rPr>
          <w:rFonts w:ascii="Times New Roman" w:hAnsi="Times New Roman"/>
          <w:b/>
          <w:bCs/>
          <w:sz w:val="22"/>
          <w:szCs w:val="22"/>
        </w:rPr>
        <w:t>лв</w:t>
      </w:r>
      <w:r w:rsidRPr="002A18D3">
        <w:rPr>
          <w:rFonts w:ascii="Times New Roman" w:hAnsi="Times New Roman"/>
          <w:b/>
          <w:bCs/>
          <w:iCs/>
          <w:sz w:val="22"/>
          <w:szCs w:val="22"/>
        </w:rPr>
        <w:t>.</w:t>
      </w:r>
    </w:p>
    <w:p w:rsidR="00A840E5" w:rsidRPr="002A18D3" w:rsidRDefault="00A840E5" w:rsidP="00A840E5">
      <w:pPr>
        <w:jc w:val="both"/>
        <w:rPr>
          <w:rFonts w:ascii="Times New Roman" w:hAnsi="Times New Roman"/>
          <w:b/>
          <w:bCs/>
          <w:sz w:val="22"/>
          <w:szCs w:val="22"/>
        </w:rPr>
      </w:pPr>
      <w:r w:rsidRPr="002A18D3">
        <w:rPr>
          <w:rFonts w:ascii="Times New Roman" w:hAnsi="Times New Roman"/>
          <w:b/>
          <w:bCs/>
          <w:sz w:val="22"/>
          <w:szCs w:val="22"/>
        </w:rPr>
        <w:t>Обект № 2. „Механизирано подновяване на железния път в междугарието Висока поляна - Хитрино с дължина 13 520 м“.</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 xml:space="preserve">Вследствие дългогодишната експлоатация и просрочените с години срокове за подновяване, железният път в междугарието Висока Поляна–Хитрино е с влошено техническо състояние: релсите са износени и с набити краища, траверсите са напукани и посукани с разбити ПАК болтове, скъсани тирфони и счупени подложки, а баластовата призма е замърсена. </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 xml:space="preserve">Хоризонталните криви са с малък радиус, като кривите с R ≤ 350 м са с обща дължина 3 722 м. По-голямата част от отводнителните съоръжения са компрометирани и с намалена водопропускливост. Последният ремонт в междугарието е през 2013 г. – механизиран среден ремонт, а механизирано подновяване е извършено през 1981 г. </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 xml:space="preserve">Вследствие на дългогодишна интензивна експлоатация и под влиянието на метеорологичните условия се наблюдава прогресиращо влошаване на параметрите на железния път, като сегашното им състояние се характеризира със закаляна баластова призма, деформации по ос и ниво и пропадания. Поради невъзможност за трайно стабилизиране на железния път този участък е с постоянно намаление на скоростта на движение на влаковете V кн. р.=70 км/ч. Проектна скорост за междугарието е V пр.= 80 км/ч. </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Със силите на железопътната секция железния път се поддържа на гранични допустими стойности, чрез частично ръчно пресяване на баластовата призма, извършване на ръчна подбивка, добаластиране, заваряване на обтяжки. Извършва се смяна на дървени и стоманобетонови траверси с траверси втора употреба. Предприетите мерки са с временен характер и не решават трайно проблемите в посоченото междугарие.</w:t>
      </w:r>
    </w:p>
    <w:p w:rsidR="00A840E5" w:rsidRPr="002A18D3" w:rsidRDefault="00A840E5" w:rsidP="00A840E5">
      <w:pPr>
        <w:contextualSpacing/>
        <w:jc w:val="both"/>
        <w:rPr>
          <w:rFonts w:ascii="Times New Roman" w:hAnsi="Times New Roman"/>
          <w:sz w:val="22"/>
          <w:szCs w:val="22"/>
          <w:lang w:eastAsia="en-US"/>
        </w:rPr>
      </w:pPr>
      <w:r w:rsidRPr="002A18D3">
        <w:rPr>
          <w:rFonts w:ascii="Times New Roman" w:hAnsi="Times New Roman"/>
          <w:sz w:val="22"/>
          <w:szCs w:val="22"/>
          <w:lang w:eastAsia="en-US"/>
        </w:rPr>
        <w:t>Изпълнението на ремонта има за цел постигане на сигурност на влаковото движение и осигуряване на условия за безопасна експлоатационна работа, подобряване параметрите на железния път в геометрично отношение и като конструкция, понижаване на разходите за текущо поддържане на железния път и съоръженията и осигуряване на по-добър комфорт и сигурност на пътуване.</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Изпълнява се Договор № 11905 от 30.03.2023 г. с „Инфраструктурно строителство“ АД – София. </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Разплатените средства от 01.01.2025 г. до </w:t>
      </w:r>
      <w:r w:rsidRPr="002A18D3">
        <w:rPr>
          <w:rFonts w:ascii="Times New Roman" w:hAnsi="Times New Roman"/>
          <w:iCs/>
          <w:sz w:val="22"/>
          <w:szCs w:val="22"/>
          <w:lang w:eastAsia="en-US"/>
        </w:rPr>
        <w:t xml:space="preserve">30.06.2025 </w:t>
      </w:r>
      <w:r w:rsidRPr="002A18D3">
        <w:rPr>
          <w:rFonts w:ascii="Times New Roman" w:hAnsi="Times New Roman"/>
          <w:sz w:val="22"/>
          <w:szCs w:val="22"/>
          <w:lang w:eastAsia="en-US"/>
        </w:rPr>
        <w:t xml:space="preserve">г. са в размер на </w:t>
      </w:r>
      <w:bookmarkStart w:id="38" w:name="_Hlk164065697"/>
      <w:r w:rsidRPr="002A18D3">
        <w:rPr>
          <w:rFonts w:ascii="Times New Roman" w:hAnsi="Times New Roman"/>
          <w:b/>
          <w:bCs/>
          <w:sz w:val="22"/>
          <w:szCs w:val="22"/>
          <w:lang w:eastAsia="en-US"/>
        </w:rPr>
        <w:t>3 208 373,88</w:t>
      </w:r>
      <w:r w:rsidRPr="002A18D3">
        <w:rPr>
          <w:rFonts w:ascii="Times New Roman" w:hAnsi="Times New Roman"/>
          <w:sz w:val="22"/>
          <w:szCs w:val="22"/>
          <w:lang w:eastAsia="en-US"/>
        </w:rPr>
        <w:t xml:space="preserve"> </w:t>
      </w:r>
      <w:r w:rsidRPr="002A18D3">
        <w:rPr>
          <w:rFonts w:ascii="Times New Roman" w:hAnsi="Times New Roman"/>
          <w:b/>
          <w:bCs/>
          <w:sz w:val="22"/>
          <w:szCs w:val="22"/>
          <w:lang w:eastAsia="en-US"/>
        </w:rPr>
        <w:t>лв.</w:t>
      </w:r>
      <w:bookmarkEnd w:id="38"/>
    </w:p>
    <w:p w:rsidR="00A840E5" w:rsidRPr="002A18D3" w:rsidRDefault="00A840E5" w:rsidP="00A840E5">
      <w:pPr>
        <w:jc w:val="both"/>
        <w:rPr>
          <w:rFonts w:ascii="Times New Roman" w:hAnsi="Times New Roman"/>
          <w:b/>
          <w:bCs/>
          <w:sz w:val="22"/>
          <w:szCs w:val="22"/>
          <w:lang w:val="en-US" w:eastAsia="en-US"/>
        </w:rPr>
      </w:pPr>
      <w:r w:rsidRPr="002A18D3">
        <w:rPr>
          <w:rFonts w:ascii="Times New Roman" w:hAnsi="Times New Roman"/>
          <w:sz w:val="22"/>
          <w:szCs w:val="22"/>
          <w:lang w:eastAsia="en-US"/>
        </w:rPr>
        <w:t xml:space="preserve">В периода 01.01.2025 г. до </w:t>
      </w:r>
      <w:r w:rsidRPr="002A18D3">
        <w:rPr>
          <w:rFonts w:ascii="Times New Roman" w:hAnsi="Times New Roman"/>
          <w:iCs/>
          <w:sz w:val="22"/>
          <w:szCs w:val="22"/>
          <w:lang w:eastAsia="en-US"/>
        </w:rPr>
        <w:t xml:space="preserve">30.06.2025 </w:t>
      </w:r>
      <w:r w:rsidRPr="002A18D3">
        <w:rPr>
          <w:rFonts w:ascii="Times New Roman" w:hAnsi="Times New Roman"/>
          <w:sz w:val="22"/>
          <w:szCs w:val="22"/>
          <w:lang w:eastAsia="en-US"/>
        </w:rPr>
        <w:t xml:space="preserve">г. са разплатени такси съгласно Тарифа 14 в размер на </w:t>
      </w:r>
      <w:r w:rsidRPr="002A18D3">
        <w:rPr>
          <w:rFonts w:ascii="Times New Roman" w:hAnsi="Times New Roman"/>
          <w:b/>
          <w:bCs/>
          <w:sz w:val="22"/>
          <w:szCs w:val="22"/>
          <w:lang w:eastAsia="en-US"/>
        </w:rPr>
        <w:t>5 600,00 лв.</w:t>
      </w:r>
    </w:p>
    <w:p w:rsidR="00A840E5" w:rsidRPr="002A18D3" w:rsidRDefault="00A840E5" w:rsidP="00A840E5">
      <w:pPr>
        <w:jc w:val="both"/>
        <w:rPr>
          <w:rFonts w:ascii="Times New Roman" w:hAnsi="Times New Roman"/>
          <w:b/>
          <w:sz w:val="22"/>
          <w:szCs w:val="22"/>
          <w:lang w:eastAsia="x-none"/>
        </w:rPr>
      </w:pPr>
      <w:r w:rsidRPr="002A18D3">
        <w:rPr>
          <w:rFonts w:ascii="Times New Roman" w:hAnsi="Times New Roman"/>
          <w:b/>
          <w:sz w:val="22"/>
          <w:szCs w:val="22"/>
          <w:lang w:eastAsia="x-none"/>
        </w:rPr>
        <w:lastRenderedPageBreak/>
        <w:t>Обект № 3. „Възстановяване на проектните параметри в гара Разград от км 65+850 до км 66+950 с дължина 1 100 м по ІХ-та жп линия“</w:t>
      </w:r>
    </w:p>
    <w:p w:rsidR="00A840E5" w:rsidRPr="002A18D3" w:rsidRDefault="00A840E5" w:rsidP="00A840E5">
      <w:pPr>
        <w:jc w:val="both"/>
        <w:rPr>
          <w:rFonts w:ascii="Times New Roman" w:eastAsia="Calibri" w:hAnsi="Times New Roman"/>
          <w:sz w:val="22"/>
          <w:szCs w:val="22"/>
          <w:lang w:eastAsia="en-US"/>
        </w:rPr>
      </w:pPr>
      <w:r w:rsidRPr="002A18D3">
        <w:rPr>
          <w:rFonts w:ascii="Times New Roman" w:eastAsia="Calibri" w:hAnsi="Times New Roman"/>
          <w:sz w:val="22"/>
          <w:szCs w:val="22"/>
          <w:lang w:eastAsia="en-US"/>
        </w:rPr>
        <w:t>Гара Разград</w:t>
      </w:r>
      <w:r w:rsidRPr="002A18D3">
        <w:rPr>
          <w:rFonts w:ascii="Times New Roman" w:eastAsia="Calibri" w:hAnsi="Times New Roman"/>
          <w:b/>
          <w:sz w:val="22"/>
          <w:szCs w:val="22"/>
          <w:lang w:eastAsia="en-US"/>
        </w:rPr>
        <w:t xml:space="preserve"> </w:t>
      </w:r>
      <w:r w:rsidRPr="002A18D3">
        <w:rPr>
          <w:rFonts w:ascii="Times New Roman" w:eastAsia="Calibri" w:hAnsi="Times New Roman"/>
          <w:sz w:val="22"/>
          <w:szCs w:val="22"/>
          <w:lang w:eastAsia="en-US"/>
        </w:rPr>
        <w:t xml:space="preserve">е построена като междинна гара по девета жп линия Русе-Каспичан. Гара Разград с ос приемно здание на км 66+350 се намира между гарите Просторно и Самуил. В гарата има 6 коловоза. </w:t>
      </w:r>
    </w:p>
    <w:p w:rsidR="00A840E5" w:rsidRPr="002A18D3" w:rsidRDefault="00A840E5" w:rsidP="00A840E5">
      <w:pPr>
        <w:jc w:val="both"/>
        <w:rPr>
          <w:rFonts w:ascii="Times New Roman" w:eastAsia="Calibri" w:hAnsi="Times New Roman"/>
          <w:sz w:val="22"/>
          <w:szCs w:val="22"/>
          <w:lang w:eastAsia="en-US"/>
        </w:rPr>
      </w:pPr>
      <w:r w:rsidRPr="002A18D3">
        <w:rPr>
          <w:rFonts w:ascii="Times New Roman" w:eastAsia="Calibri" w:hAnsi="Times New Roman"/>
          <w:sz w:val="22"/>
          <w:szCs w:val="22"/>
          <w:lang w:eastAsia="en-US"/>
        </w:rPr>
        <w:t>Проектанта скорост е 80 км/ч, а скоростта в момента по книжка разписание е 60 км /ч.</w:t>
      </w:r>
    </w:p>
    <w:p w:rsidR="00A840E5" w:rsidRPr="002A18D3" w:rsidRDefault="00A840E5" w:rsidP="00A840E5">
      <w:pPr>
        <w:jc w:val="both"/>
        <w:rPr>
          <w:rFonts w:ascii="Times New Roman" w:eastAsia="Calibri" w:hAnsi="Times New Roman"/>
          <w:sz w:val="22"/>
          <w:szCs w:val="22"/>
          <w:lang w:eastAsia="en-US"/>
        </w:rPr>
      </w:pPr>
      <w:r w:rsidRPr="002A18D3">
        <w:rPr>
          <w:rFonts w:ascii="Times New Roman" w:eastAsia="Calibri" w:hAnsi="Times New Roman"/>
          <w:sz w:val="22"/>
          <w:szCs w:val="22"/>
          <w:lang w:eastAsia="en-US"/>
        </w:rPr>
        <w:t xml:space="preserve">Горното строене е тип 49 кг/м върху бетонови и дървени траверси. </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Железният път е с просрочени междуремонтни срокове, силно замърсена баластова призма, траверсова скара с голям брой негодни дървени и стоманобетонови траверси, което води до ежегодно увеличение на разходите за текущо поддържане</w:t>
      </w:r>
      <w:r w:rsidRPr="002A18D3">
        <w:rPr>
          <w:rFonts w:ascii="Times New Roman" w:hAnsi="Times New Roman"/>
          <w:sz w:val="22"/>
          <w:szCs w:val="22"/>
          <w:shd w:val="clear" w:color="auto" w:fill="FFFFFF"/>
          <w:lang w:eastAsia="en-US"/>
        </w:rPr>
        <w:t xml:space="preserve"> . </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Отвеждането на повърхностните води с необлицовани земни канавки или с дренажи е в много лошо състояние; запълнени частично или почти напълно, силно обрасли. </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Общото състояние на баластовата призма е лошо, почти по цялата дължина е с нарушено напречно сечение. </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Релсотраверсовата скара е от релси тип 49 кг/м върху дървени и стоманобетонови траверси, напукани и усукани, скреплението е компрометирано и не отговаря на нормите. Не е добро и състоянието на железния път по ос и ниво. Не е полаган защитен пласт съгласно изискването на Наредба № 55. </w:t>
      </w:r>
    </w:p>
    <w:p w:rsidR="00A840E5" w:rsidRPr="002A18D3" w:rsidRDefault="00A840E5" w:rsidP="00A840E5">
      <w:pPr>
        <w:jc w:val="both"/>
        <w:rPr>
          <w:rFonts w:ascii="Times New Roman" w:eastAsia="Calibri" w:hAnsi="Times New Roman"/>
          <w:sz w:val="22"/>
          <w:szCs w:val="22"/>
          <w:lang w:eastAsia="en-US"/>
        </w:rPr>
      </w:pPr>
      <w:r w:rsidRPr="002A18D3">
        <w:rPr>
          <w:rFonts w:ascii="Times New Roman" w:eastAsia="Calibri" w:hAnsi="Times New Roman"/>
          <w:sz w:val="22"/>
          <w:szCs w:val="22"/>
          <w:lang w:eastAsia="en-US"/>
        </w:rPr>
        <w:t>Необходимо е цялостно подновяване на железния път с укрепване на земното платно, изграждане на отводнителни съоръжения и ремонт на изкуствените съоръжения.</w:t>
      </w:r>
    </w:p>
    <w:p w:rsidR="00A840E5" w:rsidRPr="002A18D3" w:rsidRDefault="00A840E5" w:rsidP="00A840E5">
      <w:pPr>
        <w:tabs>
          <w:tab w:val="left" w:pos="709"/>
        </w:tabs>
        <w:jc w:val="both"/>
        <w:rPr>
          <w:rFonts w:ascii="Times New Roman" w:eastAsia="Calibri" w:hAnsi="Times New Roman"/>
          <w:sz w:val="22"/>
          <w:szCs w:val="22"/>
          <w:lang w:eastAsia="en-US"/>
        </w:rPr>
      </w:pPr>
      <w:r w:rsidRPr="002A18D3">
        <w:rPr>
          <w:rFonts w:ascii="Times New Roman" w:eastAsia="Calibri" w:hAnsi="Times New Roman"/>
          <w:sz w:val="22"/>
          <w:szCs w:val="22"/>
          <w:lang w:eastAsia="en-US"/>
        </w:rPr>
        <w:t xml:space="preserve">В участъка на гара Разград контактната мрежа е в експлоатация повече от 45 години. </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С изпълнението на обекта ще се постигне премахване на предпоставките за възникване на аварии и катастрофи, ще се повиши сигурността и безопасността на движението на возилата и ще се възстанови скоростта на движение на 80 км/ч</w:t>
      </w:r>
      <w:r w:rsidRPr="002A18D3">
        <w:rPr>
          <w:rFonts w:ascii="Times New Roman" w:hAnsi="Times New Roman"/>
          <w:sz w:val="22"/>
          <w:szCs w:val="22"/>
          <w:lang w:val="en-US" w:eastAsia="en-US"/>
        </w:rPr>
        <w:t xml:space="preserve"> </w:t>
      </w:r>
      <w:r w:rsidRPr="002A18D3">
        <w:rPr>
          <w:rFonts w:ascii="Times New Roman" w:hAnsi="Times New Roman"/>
          <w:sz w:val="22"/>
          <w:szCs w:val="22"/>
          <w:lang w:eastAsia="en-US"/>
        </w:rPr>
        <w:t>(проектна) в гарата.</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Изпълнява се договор 11921 от 24.04.2023 г</w:t>
      </w:r>
      <w:r w:rsidRPr="002A18D3">
        <w:rPr>
          <w:rFonts w:ascii="Times New Roman" w:hAnsi="Times New Roman"/>
          <w:sz w:val="22"/>
          <w:szCs w:val="22"/>
          <w:lang w:val="en-US" w:eastAsia="en-US"/>
        </w:rPr>
        <w:t>.</w:t>
      </w:r>
      <w:r w:rsidRPr="002A18D3">
        <w:rPr>
          <w:rFonts w:ascii="Times New Roman" w:hAnsi="Times New Roman"/>
          <w:sz w:val="22"/>
          <w:szCs w:val="22"/>
          <w:lang w:eastAsia="en-US"/>
        </w:rPr>
        <w:t xml:space="preserve"> с ДЗЗД „ГАРА РАЗГРАД“ – гр. София.</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Разплатените средства от 01.01.2025 г. до 30.06.2025 г. са в размер на </w:t>
      </w:r>
      <w:r w:rsidRPr="002A18D3">
        <w:rPr>
          <w:rFonts w:ascii="Times New Roman" w:hAnsi="Times New Roman"/>
          <w:b/>
          <w:bCs/>
          <w:sz w:val="22"/>
          <w:szCs w:val="22"/>
          <w:lang w:eastAsia="en-US"/>
        </w:rPr>
        <w:t>3 315 903,41</w:t>
      </w:r>
      <w:r w:rsidRPr="002A18D3">
        <w:rPr>
          <w:rFonts w:ascii="Times New Roman" w:hAnsi="Times New Roman"/>
          <w:sz w:val="22"/>
          <w:szCs w:val="22"/>
          <w:lang w:eastAsia="en-US"/>
        </w:rPr>
        <w:t xml:space="preserve"> </w:t>
      </w:r>
      <w:r w:rsidRPr="002A18D3">
        <w:rPr>
          <w:rFonts w:ascii="Times New Roman" w:hAnsi="Times New Roman"/>
          <w:b/>
          <w:bCs/>
          <w:sz w:val="22"/>
          <w:szCs w:val="22"/>
          <w:lang w:eastAsia="en-US"/>
        </w:rPr>
        <w:t>лв.</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Изпълнява се договор 11828 от 24.01.2023 г. с ДЗЗД „АЙ СИ ДЖИ-КСС“ – гр. София за Оценка на съответствието на инвестиционния проект със съществените изисквания към строежите в Република България, съгласно ЗУТ и упражняване на строителен надзор за обекта. </w:t>
      </w:r>
    </w:p>
    <w:p w:rsidR="00A840E5" w:rsidRPr="002A18D3" w:rsidRDefault="00A840E5" w:rsidP="00A840E5">
      <w:pPr>
        <w:jc w:val="both"/>
        <w:rPr>
          <w:rFonts w:ascii="Times New Roman" w:hAnsi="Times New Roman"/>
          <w:b/>
          <w:bCs/>
          <w:sz w:val="22"/>
          <w:szCs w:val="22"/>
          <w:lang w:eastAsia="en-US"/>
        </w:rPr>
      </w:pPr>
      <w:r w:rsidRPr="002A18D3">
        <w:rPr>
          <w:rFonts w:ascii="Times New Roman" w:hAnsi="Times New Roman"/>
          <w:sz w:val="22"/>
          <w:szCs w:val="22"/>
          <w:lang w:eastAsia="en-US"/>
        </w:rPr>
        <w:t xml:space="preserve">Разплатените средства от 01.01.2025 г. до 30.06.2025 г. са в размер на </w:t>
      </w:r>
      <w:r w:rsidRPr="002A18D3">
        <w:rPr>
          <w:rFonts w:ascii="Times New Roman" w:hAnsi="Times New Roman"/>
          <w:b/>
          <w:bCs/>
          <w:sz w:val="22"/>
          <w:szCs w:val="22"/>
          <w:lang w:eastAsia="en-US"/>
        </w:rPr>
        <w:t>56 965,18</w:t>
      </w:r>
      <w:r w:rsidRPr="002A18D3">
        <w:rPr>
          <w:rFonts w:ascii="Times New Roman" w:hAnsi="Times New Roman"/>
          <w:sz w:val="22"/>
          <w:szCs w:val="22"/>
          <w:lang w:eastAsia="en-US"/>
        </w:rPr>
        <w:t xml:space="preserve"> </w:t>
      </w:r>
      <w:r w:rsidRPr="002A18D3">
        <w:rPr>
          <w:rFonts w:ascii="Times New Roman" w:hAnsi="Times New Roman"/>
          <w:b/>
          <w:bCs/>
          <w:sz w:val="22"/>
          <w:szCs w:val="22"/>
          <w:lang w:eastAsia="en-US"/>
        </w:rPr>
        <w:t>лв.</w:t>
      </w:r>
    </w:p>
    <w:p w:rsidR="00A840E5" w:rsidRPr="002A18D3" w:rsidRDefault="00A840E5" w:rsidP="00A840E5">
      <w:pPr>
        <w:jc w:val="both"/>
        <w:rPr>
          <w:rFonts w:ascii="Times New Roman" w:hAnsi="Times New Roman"/>
          <w:b/>
          <w:bCs/>
          <w:sz w:val="22"/>
          <w:szCs w:val="22"/>
          <w:lang w:val="en-US" w:eastAsia="en-US"/>
        </w:rPr>
      </w:pPr>
      <w:r w:rsidRPr="002A18D3">
        <w:rPr>
          <w:rFonts w:ascii="Times New Roman" w:hAnsi="Times New Roman"/>
          <w:sz w:val="22"/>
          <w:szCs w:val="22"/>
          <w:lang w:eastAsia="en-US"/>
        </w:rPr>
        <w:t xml:space="preserve">В периода 01.01.2025 г. до </w:t>
      </w:r>
      <w:r w:rsidRPr="002A18D3">
        <w:rPr>
          <w:rFonts w:ascii="Times New Roman" w:hAnsi="Times New Roman"/>
          <w:iCs/>
          <w:sz w:val="22"/>
          <w:szCs w:val="22"/>
          <w:lang w:eastAsia="en-US"/>
        </w:rPr>
        <w:t xml:space="preserve">30.06.2025 </w:t>
      </w:r>
      <w:r w:rsidRPr="002A18D3">
        <w:rPr>
          <w:rFonts w:ascii="Times New Roman" w:hAnsi="Times New Roman"/>
          <w:sz w:val="22"/>
          <w:szCs w:val="22"/>
          <w:lang w:eastAsia="en-US"/>
        </w:rPr>
        <w:t xml:space="preserve">г. са разплатени такси в размер на </w:t>
      </w:r>
      <w:r w:rsidRPr="002A18D3">
        <w:rPr>
          <w:rFonts w:ascii="Times New Roman" w:hAnsi="Times New Roman"/>
          <w:b/>
          <w:bCs/>
          <w:sz w:val="22"/>
          <w:szCs w:val="22"/>
          <w:lang w:eastAsia="en-US"/>
        </w:rPr>
        <w:t>988,48 лв.</w:t>
      </w:r>
    </w:p>
    <w:p w:rsidR="00A840E5" w:rsidRPr="002A18D3" w:rsidRDefault="00A840E5" w:rsidP="00A840E5">
      <w:pPr>
        <w:jc w:val="both"/>
        <w:rPr>
          <w:rFonts w:ascii="Times New Roman" w:hAnsi="Times New Roman"/>
          <w:b/>
          <w:sz w:val="22"/>
          <w:szCs w:val="22"/>
          <w:lang w:eastAsia="x-none"/>
        </w:rPr>
      </w:pPr>
      <w:r w:rsidRPr="002A18D3">
        <w:rPr>
          <w:rFonts w:ascii="Times New Roman" w:hAnsi="Times New Roman"/>
          <w:b/>
          <w:sz w:val="22"/>
          <w:szCs w:val="22"/>
          <w:lang w:eastAsia="x-none"/>
        </w:rPr>
        <w:t>Обект № 4. „Възстановяване на проектните параметри в гара Хитрино от км 109+475 до км 110+700 с дължина 1 225 м по ІХ-та жп линия“.</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bCs/>
          <w:sz w:val="22"/>
          <w:szCs w:val="22"/>
        </w:rPr>
        <w:t xml:space="preserve">Гара Хитрино е построена като междинна гара с ос приемно здание на км 110+028.80 по девета жп линия Русе - Каспичан и се намира между гарите Висока поляна и Плиска. Гара Хитрино има 4 коловоза, като главен е 2-ри коловоз. </w:t>
      </w:r>
      <w:r w:rsidRPr="002A18D3">
        <w:rPr>
          <w:rFonts w:ascii="Times New Roman" w:hAnsi="Times New Roman"/>
          <w:sz w:val="22"/>
          <w:szCs w:val="22"/>
          <w:lang w:eastAsia="en-US"/>
        </w:rPr>
        <w:t xml:space="preserve">Отвеждането на повърхностните води е с необлицовани земни канавки в много лошо състояние; запълнени частично или почти напълно, силно обрасли. Общото състояние на баластовата призма е лошо, почти по цялата дължина е с нарушено напречно сечение. Релсотраверсовата скара е от релси тип 49 кг/м върху дървени и стоманобетонови траверси, напукани и усукани, скреплението е компрометирано и не отговаря на нормите. Не е добро и състоянието на железния път по ос и ниво. Не е полаган защитен пласт съгласно изискването на Наредба № 55. </w:t>
      </w:r>
    </w:p>
    <w:p w:rsidR="00A840E5" w:rsidRPr="002A18D3" w:rsidRDefault="00A840E5" w:rsidP="00A840E5">
      <w:pPr>
        <w:jc w:val="both"/>
        <w:rPr>
          <w:rFonts w:ascii="Times New Roman" w:hAnsi="Times New Roman"/>
          <w:bCs/>
          <w:sz w:val="22"/>
          <w:szCs w:val="22"/>
        </w:rPr>
      </w:pPr>
      <w:r w:rsidRPr="002A18D3">
        <w:rPr>
          <w:rFonts w:ascii="Times New Roman" w:hAnsi="Times New Roman"/>
          <w:bCs/>
          <w:sz w:val="22"/>
          <w:szCs w:val="22"/>
        </w:rPr>
        <w:t xml:space="preserve">Изпълнява се договор 11936 от 10.05.2023 г. с „ИНФРАСТРУКТУРНО СТРОИТЕЛСТВО“ АД – София. </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Разплатените средства от 01.01.2025 г. до 30.06.2025</w:t>
      </w:r>
      <w:r w:rsidRPr="002A18D3">
        <w:rPr>
          <w:rFonts w:ascii="Times New Roman" w:hAnsi="Times New Roman"/>
          <w:sz w:val="22"/>
          <w:szCs w:val="22"/>
          <w:lang w:val="en-US" w:eastAsia="en-US"/>
        </w:rPr>
        <w:t xml:space="preserve"> </w:t>
      </w:r>
      <w:r w:rsidRPr="002A18D3">
        <w:rPr>
          <w:rFonts w:ascii="Times New Roman" w:hAnsi="Times New Roman"/>
          <w:sz w:val="22"/>
          <w:szCs w:val="22"/>
          <w:lang w:eastAsia="en-US"/>
        </w:rPr>
        <w:t xml:space="preserve">г. са в размер на </w:t>
      </w:r>
      <w:r w:rsidRPr="002A18D3">
        <w:rPr>
          <w:rFonts w:ascii="Times New Roman" w:hAnsi="Times New Roman"/>
          <w:b/>
          <w:bCs/>
          <w:sz w:val="22"/>
          <w:szCs w:val="22"/>
          <w:lang w:eastAsia="en-US"/>
        </w:rPr>
        <w:t>1 940 212,48 лв.</w:t>
      </w:r>
    </w:p>
    <w:p w:rsidR="00A840E5" w:rsidRPr="002A18D3" w:rsidRDefault="00A840E5" w:rsidP="00A840E5">
      <w:pPr>
        <w:ind w:hanging="426"/>
        <w:jc w:val="both"/>
        <w:rPr>
          <w:rFonts w:ascii="Times New Roman" w:hAnsi="Times New Roman"/>
          <w:bCs/>
          <w:sz w:val="22"/>
          <w:szCs w:val="22"/>
        </w:rPr>
      </w:pPr>
      <w:r w:rsidRPr="002A18D3">
        <w:rPr>
          <w:rFonts w:ascii="Times New Roman" w:hAnsi="Times New Roman"/>
          <w:bCs/>
          <w:sz w:val="22"/>
          <w:szCs w:val="22"/>
        </w:rPr>
        <w:tab/>
        <w:t xml:space="preserve">Изпълнява се договор 11718 от 31.08.2023 г. с ДЗЗД „АЙ СИ ДЖИ-КСС“ – София за Оценка на съответствието на инвестиционния проект със съществените изисквания към строежите в Република България, съгласно ЗУТ и упражняване на строителен надзор за обекта. </w:t>
      </w:r>
    </w:p>
    <w:p w:rsidR="00A840E5" w:rsidRPr="002A18D3" w:rsidRDefault="00A840E5" w:rsidP="00A840E5">
      <w:pPr>
        <w:jc w:val="both"/>
        <w:rPr>
          <w:rFonts w:ascii="Times New Roman" w:hAnsi="Times New Roman"/>
          <w:b/>
          <w:bCs/>
          <w:sz w:val="22"/>
          <w:szCs w:val="22"/>
          <w:lang w:val="en-US" w:eastAsia="en-US"/>
        </w:rPr>
      </w:pPr>
      <w:r w:rsidRPr="002A18D3">
        <w:rPr>
          <w:rFonts w:ascii="Times New Roman" w:hAnsi="Times New Roman"/>
          <w:sz w:val="22"/>
          <w:szCs w:val="22"/>
          <w:lang w:eastAsia="en-US"/>
        </w:rPr>
        <w:t xml:space="preserve">Разплатените средства от 01.01.2025 г. до 30.06.2025 г. са в размер на </w:t>
      </w:r>
      <w:r w:rsidRPr="002A18D3">
        <w:rPr>
          <w:rFonts w:ascii="Times New Roman" w:hAnsi="Times New Roman"/>
          <w:b/>
          <w:bCs/>
          <w:sz w:val="22"/>
          <w:szCs w:val="22"/>
          <w:lang w:eastAsia="en-US"/>
        </w:rPr>
        <w:t>52 786,14</w:t>
      </w:r>
      <w:r w:rsidRPr="002A18D3">
        <w:rPr>
          <w:rFonts w:ascii="Times New Roman" w:hAnsi="Times New Roman"/>
          <w:sz w:val="22"/>
          <w:szCs w:val="22"/>
          <w:lang w:eastAsia="en-US"/>
        </w:rPr>
        <w:t xml:space="preserve"> </w:t>
      </w:r>
      <w:r w:rsidRPr="002A18D3">
        <w:rPr>
          <w:rFonts w:ascii="Times New Roman" w:hAnsi="Times New Roman"/>
          <w:b/>
          <w:bCs/>
          <w:sz w:val="22"/>
          <w:szCs w:val="22"/>
          <w:lang w:eastAsia="en-US"/>
        </w:rPr>
        <w:t>лв.</w:t>
      </w:r>
    </w:p>
    <w:p w:rsidR="00A840E5" w:rsidRPr="002A18D3" w:rsidRDefault="00A840E5" w:rsidP="00A840E5">
      <w:pPr>
        <w:jc w:val="both"/>
        <w:rPr>
          <w:rFonts w:ascii="Times New Roman" w:hAnsi="Times New Roman"/>
          <w:sz w:val="22"/>
          <w:szCs w:val="22"/>
          <w:lang w:val="en-US" w:eastAsia="en-US"/>
        </w:rPr>
      </w:pPr>
    </w:p>
    <w:p w:rsidR="00A840E5" w:rsidRPr="002A18D3" w:rsidRDefault="00A840E5" w:rsidP="00A840E5">
      <w:pPr>
        <w:jc w:val="both"/>
        <w:rPr>
          <w:rFonts w:ascii="Times New Roman" w:hAnsi="Times New Roman"/>
          <w:b/>
          <w:sz w:val="22"/>
          <w:szCs w:val="22"/>
          <w:lang w:eastAsia="x-none"/>
        </w:rPr>
      </w:pPr>
      <w:r w:rsidRPr="002A18D3">
        <w:rPr>
          <w:rFonts w:ascii="Times New Roman" w:hAnsi="Times New Roman"/>
          <w:b/>
          <w:sz w:val="22"/>
          <w:szCs w:val="22"/>
          <w:lang w:eastAsia="x-none"/>
        </w:rPr>
        <w:t>Обект № 5. „Възстановяване на проектните параметри в гара Плиска от км 129+100 до км 130+175 м с дължина 1 075 м по ІХ-та жп линия“.</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bCs/>
          <w:sz w:val="22"/>
          <w:szCs w:val="22"/>
        </w:rPr>
        <w:t>Гара Плиска е построена като междинна гара с ос приемно здание на км 129+735</w:t>
      </w:r>
      <w:r w:rsidRPr="002A18D3">
        <w:rPr>
          <w:rFonts w:ascii="Times New Roman" w:hAnsi="Times New Roman"/>
          <w:bCs/>
          <w:sz w:val="22"/>
          <w:szCs w:val="22"/>
          <w:lang w:val="en-US"/>
        </w:rPr>
        <w:t>,</w:t>
      </w:r>
      <w:r w:rsidRPr="002A18D3">
        <w:rPr>
          <w:rFonts w:ascii="Times New Roman" w:hAnsi="Times New Roman"/>
          <w:bCs/>
          <w:sz w:val="22"/>
          <w:szCs w:val="22"/>
        </w:rPr>
        <w:t xml:space="preserve">60 по девета жп линия Русе - Каспичан и се намира между гарите Хитрино и Каспичан. Гара Плиска има 6 коловоза, като главен е 3-ти коловоз. </w:t>
      </w:r>
      <w:r w:rsidRPr="002A18D3">
        <w:rPr>
          <w:rFonts w:ascii="Times New Roman" w:hAnsi="Times New Roman"/>
          <w:sz w:val="22"/>
          <w:szCs w:val="22"/>
          <w:lang w:eastAsia="en-US"/>
        </w:rPr>
        <w:t xml:space="preserve">Отвеждането на повърхностните води е с необлицовани земни канавки в много лошо състояние; запълнени частично или почти напълно, силно обрасли. Общото състояние на баластовата призма е лошо, почти по цялата дължина е с нарушено напречно сечение. Релсотраверсовата скара е от релси тип 49 кг/м върху дървени и стоманобетонови траверси, напукани и усукани, скреплението е компрометирано и не отговаря на нормите. Не е добро и състоянието на железния път по ос и ниво. Не е полаган защитен пласт съгласно изискването на Наредба № 55. </w:t>
      </w:r>
      <w:r w:rsidRPr="002A18D3">
        <w:rPr>
          <w:rFonts w:ascii="Times New Roman" w:hAnsi="Times New Roman"/>
          <w:sz w:val="22"/>
          <w:szCs w:val="22"/>
          <w:lang w:eastAsia="en-US"/>
        </w:rPr>
        <w:lastRenderedPageBreak/>
        <w:t>Контактната мрежа е изградена от твърди и гъвкави напречници, като фундаментите на стълбовете попадат извън отчуждението на ДП НКЖИ. Поради бракувани и демонтирани 4-ти и 5-ти коловози, е необходимо да се изгради нова стълбовна линия в отчуждението.</w:t>
      </w:r>
    </w:p>
    <w:p w:rsidR="00A840E5" w:rsidRPr="002A18D3" w:rsidRDefault="00A840E5" w:rsidP="00A840E5">
      <w:pPr>
        <w:jc w:val="both"/>
        <w:rPr>
          <w:rFonts w:ascii="Times New Roman" w:eastAsia="Calibri" w:hAnsi="Times New Roman"/>
          <w:sz w:val="22"/>
          <w:szCs w:val="22"/>
          <w:lang w:eastAsia="en-US"/>
        </w:rPr>
      </w:pPr>
      <w:r w:rsidRPr="002A18D3">
        <w:rPr>
          <w:rFonts w:ascii="Times New Roman" w:eastAsia="Calibri" w:hAnsi="Times New Roman"/>
          <w:sz w:val="22"/>
          <w:szCs w:val="22"/>
          <w:lang w:eastAsia="en-US"/>
        </w:rPr>
        <w:t>Изпълнява се договор № 11860 от 23.02.2023 г. с Обединение „Гара Плиска“ – София.</w:t>
      </w:r>
    </w:p>
    <w:p w:rsidR="00A840E5" w:rsidRPr="002A18D3" w:rsidRDefault="00A840E5" w:rsidP="00A840E5">
      <w:pPr>
        <w:jc w:val="both"/>
        <w:rPr>
          <w:rFonts w:ascii="Times New Roman" w:hAnsi="Times New Roman"/>
          <w:sz w:val="22"/>
          <w:szCs w:val="22"/>
          <w:lang w:eastAsia="en-US"/>
        </w:rPr>
      </w:pPr>
      <w:r w:rsidRPr="002A18D3">
        <w:rPr>
          <w:rFonts w:ascii="Times New Roman" w:hAnsi="Times New Roman"/>
          <w:sz w:val="22"/>
          <w:szCs w:val="22"/>
          <w:lang w:eastAsia="en-US"/>
        </w:rPr>
        <w:t xml:space="preserve">Разплатените средства от 01.01.2025 г. до 30.06.2025 г. са в размер на </w:t>
      </w:r>
      <w:r w:rsidRPr="002A18D3">
        <w:rPr>
          <w:rFonts w:ascii="Times New Roman" w:hAnsi="Times New Roman"/>
          <w:b/>
          <w:bCs/>
          <w:sz w:val="22"/>
          <w:szCs w:val="22"/>
          <w:lang w:eastAsia="en-US"/>
        </w:rPr>
        <w:t>2 968 292,97</w:t>
      </w:r>
      <w:r w:rsidRPr="002A18D3">
        <w:rPr>
          <w:rFonts w:ascii="Times New Roman" w:hAnsi="Times New Roman"/>
          <w:sz w:val="22"/>
          <w:szCs w:val="22"/>
          <w:lang w:eastAsia="en-US"/>
        </w:rPr>
        <w:t xml:space="preserve"> </w:t>
      </w:r>
      <w:r w:rsidRPr="002A18D3">
        <w:rPr>
          <w:rFonts w:ascii="Times New Roman" w:hAnsi="Times New Roman"/>
          <w:b/>
          <w:bCs/>
          <w:sz w:val="22"/>
          <w:szCs w:val="22"/>
          <w:lang w:eastAsia="en-US"/>
        </w:rPr>
        <w:t>лв.</w:t>
      </w:r>
    </w:p>
    <w:p w:rsidR="00A840E5" w:rsidRPr="002A18D3" w:rsidRDefault="00A840E5" w:rsidP="00A840E5">
      <w:pPr>
        <w:jc w:val="both"/>
        <w:rPr>
          <w:rFonts w:ascii="Times New Roman" w:hAnsi="Times New Roman"/>
          <w:bCs/>
          <w:sz w:val="22"/>
          <w:szCs w:val="22"/>
        </w:rPr>
      </w:pPr>
      <w:r w:rsidRPr="002A18D3">
        <w:rPr>
          <w:rFonts w:ascii="Times New Roman" w:eastAsia="Calibri" w:hAnsi="Times New Roman"/>
          <w:sz w:val="22"/>
          <w:szCs w:val="22"/>
          <w:lang w:eastAsia="en-US"/>
        </w:rPr>
        <w:t xml:space="preserve">Изпълнява се договор № 11687 от 30.06.2022 г. с ДЗЗД „ЕТЕ ИНФРАСТРУКТУРА“ – София </w:t>
      </w:r>
      <w:r w:rsidRPr="002A18D3">
        <w:rPr>
          <w:rFonts w:ascii="Times New Roman" w:hAnsi="Times New Roman"/>
          <w:bCs/>
          <w:sz w:val="22"/>
          <w:szCs w:val="22"/>
        </w:rPr>
        <w:t xml:space="preserve">за Оценка на съответствието на инвестиционния проект със съществените изисквания към строежите в Република България, съгласно ЗУТ и упражняване на строителен надзор за обекта. </w:t>
      </w:r>
    </w:p>
    <w:p w:rsidR="00A840E5" w:rsidRPr="002A18D3" w:rsidRDefault="00A840E5" w:rsidP="00A840E5">
      <w:pPr>
        <w:jc w:val="both"/>
        <w:rPr>
          <w:rFonts w:ascii="Times New Roman" w:hAnsi="Times New Roman"/>
          <w:b/>
          <w:bCs/>
          <w:sz w:val="22"/>
          <w:szCs w:val="22"/>
          <w:lang w:eastAsia="en-US"/>
        </w:rPr>
      </w:pPr>
      <w:r w:rsidRPr="002A18D3">
        <w:rPr>
          <w:rFonts w:ascii="Times New Roman" w:hAnsi="Times New Roman"/>
          <w:sz w:val="22"/>
          <w:szCs w:val="22"/>
          <w:lang w:eastAsia="en-US"/>
        </w:rPr>
        <w:t xml:space="preserve">Разплатените средства от 01.01.2025 г. до 30.06.2025 г. са в размер на </w:t>
      </w:r>
      <w:r w:rsidRPr="002A18D3">
        <w:rPr>
          <w:rFonts w:ascii="Times New Roman" w:hAnsi="Times New Roman"/>
          <w:b/>
          <w:bCs/>
          <w:sz w:val="22"/>
          <w:szCs w:val="22"/>
          <w:lang w:eastAsia="en-US"/>
        </w:rPr>
        <w:t>61 133,33</w:t>
      </w:r>
      <w:r w:rsidRPr="002A18D3">
        <w:rPr>
          <w:rFonts w:ascii="Times New Roman" w:hAnsi="Times New Roman"/>
          <w:sz w:val="22"/>
          <w:szCs w:val="22"/>
          <w:lang w:eastAsia="en-US"/>
        </w:rPr>
        <w:t xml:space="preserve"> </w:t>
      </w:r>
      <w:r w:rsidRPr="002A18D3">
        <w:rPr>
          <w:rFonts w:ascii="Times New Roman" w:hAnsi="Times New Roman"/>
          <w:b/>
          <w:bCs/>
          <w:sz w:val="22"/>
          <w:szCs w:val="22"/>
          <w:lang w:eastAsia="en-US"/>
        </w:rPr>
        <w:t>лв.</w:t>
      </w:r>
    </w:p>
    <w:p w:rsidR="00A840E5" w:rsidRPr="002A18D3" w:rsidRDefault="00A840E5" w:rsidP="00374FDF">
      <w:pPr>
        <w:spacing w:before="120"/>
        <w:jc w:val="both"/>
        <w:rPr>
          <w:rFonts w:ascii="Times New Roman" w:hAnsi="Times New Roman"/>
          <w:b/>
          <w:sz w:val="22"/>
          <w:szCs w:val="22"/>
        </w:rPr>
      </w:pPr>
    </w:p>
    <w:p w:rsidR="00374FDF" w:rsidRPr="002A18D3" w:rsidRDefault="00374FDF" w:rsidP="00374FDF">
      <w:pPr>
        <w:spacing w:before="120"/>
        <w:jc w:val="both"/>
        <w:rPr>
          <w:rFonts w:ascii="Times New Roman" w:hAnsi="Times New Roman"/>
          <w:sz w:val="22"/>
          <w:szCs w:val="22"/>
        </w:rPr>
      </w:pPr>
      <w:r w:rsidRPr="002A18D3">
        <w:rPr>
          <w:rFonts w:ascii="Times New Roman" w:hAnsi="Times New Roman"/>
          <w:b/>
          <w:sz w:val="22"/>
          <w:szCs w:val="22"/>
        </w:rPr>
        <w:t>ПРОЕКТ 20: „Строителство и ремонт на сгради и съоръжения в съответствие с европейските изисквания“</w:t>
      </w:r>
      <w:r w:rsidR="00243332" w:rsidRPr="002A18D3">
        <w:rPr>
          <w:b/>
          <w:i/>
          <w:szCs w:val="20"/>
          <w:lang w:val="en-GB"/>
        </w:rPr>
        <w:t xml:space="preserve"> </w:t>
      </w:r>
      <w:r w:rsidR="00243332" w:rsidRPr="002A18D3">
        <w:rPr>
          <w:b/>
          <w:i/>
          <w:sz w:val="22"/>
          <w:szCs w:val="22"/>
          <w:lang w:val="en-GB"/>
        </w:rPr>
        <w:t>- NP-25.001-0135</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 xml:space="preserve">Към 30.06.2025 г. усвоените капиталови трансфери са в размер на </w:t>
      </w:r>
      <w:r w:rsidRPr="002A18D3">
        <w:rPr>
          <w:rFonts w:ascii="Times New Roman" w:hAnsi="Times New Roman"/>
          <w:b/>
          <w:sz w:val="22"/>
          <w:szCs w:val="22"/>
        </w:rPr>
        <w:t xml:space="preserve">1 897 464,94 </w:t>
      </w:r>
      <w:r w:rsidRPr="002A18D3">
        <w:rPr>
          <w:rFonts w:ascii="Times New Roman" w:hAnsi="Times New Roman"/>
          <w:b/>
          <w:bCs/>
          <w:sz w:val="22"/>
          <w:szCs w:val="22"/>
        </w:rPr>
        <w:t>лв</w:t>
      </w:r>
      <w:r w:rsidRPr="002A18D3">
        <w:rPr>
          <w:rFonts w:ascii="Times New Roman" w:hAnsi="Times New Roman"/>
          <w:b/>
          <w:bCs/>
          <w:iCs/>
          <w:sz w:val="22"/>
          <w:szCs w:val="22"/>
        </w:rPr>
        <w:t>.</w:t>
      </w:r>
      <w:r w:rsidRPr="002A18D3">
        <w:rPr>
          <w:rFonts w:ascii="Times New Roman" w:hAnsi="Times New Roman"/>
          <w:sz w:val="22"/>
          <w:szCs w:val="22"/>
        </w:rPr>
        <w:t xml:space="preserve"> </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 xml:space="preserve">ДП „НК ЖИ”, като управител на железопътната инфраструктура, стопанисва гари, спирки, разделни постове, сгради на железопътни участъци и четни помещения, сгради на маршрутно-релейни централизации (МРЦ), трафопостове, тягови подстанции, стрелкови кабини и др. Голяма част от сградите са  построени преди 1980 г. Необходимо е да се подобри обслужването, условията на труд, санитарно-хигиенните норми, да се осигури достъпност на лица с намалена подвижност, сградите да отговарят на изискванията за енергийна ефективност и привеждането им в съответствие с европейските директиви. </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Строителството основно включва подмяна покривни покрития (керемиди, хидроизолация и др.), цялостна или частична подмяна на дограмата (алуминиева или PVC), възстановяване и пребоядисване на фасадите, направа на външни топлоизолации, подмяна на настилките, ремонт чакални, ремонт тоалетни, ремонт на вътрешните и външни инсталации (Електро, ВиК, ОиВ, съобщителни и комуникационни), вътрешни довършителни работи, вертикална планировка и околни пространства. С извършване на ремонтните работи по сградния фонд се цели постигане на:</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С извършване на ремонтните работи по сградния фонд се цели постигане на:</w:t>
      </w:r>
    </w:p>
    <w:p w:rsidR="00243332" w:rsidRPr="002A18D3" w:rsidRDefault="00243332" w:rsidP="004D0351">
      <w:pPr>
        <w:numPr>
          <w:ilvl w:val="0"/>
          <w:numId w:val="126"/>
        </w:numPr>
        <w:tabs>
          <w:tab w:val="num" w:pos="0"/>
        </w:tabs>
        <w:spacing w:before="120"/>
        <w:jc w:val="both"/>
        <w:rPr>
          <w:rFonts w:ascii="Times New Roman" w:hAnsi="Times New Roman"/>
          <w:sz w:val="22"/>
          <w:szCs w:val="22"/>
        </w:rPr>
      </w:pPr>
      <w:r w:rsidRPr="002A18D3">
        <w:rPr>
          <w:rFonts w:ascii="Times New Roman" w:hAnsi="Times New Roman"/>
          <w:sz w:val="22"/>
          <w:szCs w:val="22"/>
        </w:rPr>
        <w:t>осигуряване на нормални условия за пътуващите и работещите в гаровите комплекси – голяма част от тях са без отопление, с течове, без нормални санитарни възли;</w:t>
      </w:r>
    </w:p>
    <w:p w:rsidR="00243332" w:rsidRPr="002A18D3" w:rsidRDefault="00243332" w:rsidP="004D0351">
      <w:pPr>
        <w:numPr>
          <w:ilvl w:val="0"/>
          <w:numId w:val="126"/>
        </w:numPr>
        <w:tabs>
          <w:tab w:val="num" w:pos="0"/>
        </w:tabs>
        <w:spacing w:before="120"/>
        <w:jc w:val="both"/>
        <w:rPr>
          <w:rFonts w:ascii="Times New Roman" w:hAnsi="Times New Roman"/>
          <w:sz w:val="22"/>
          <w:szCs w:val="22"/>
        </w:rPr>
      </w:pPr>
      <w:r w:rsidRPr="002A18D3">
        <w:rPr>
          <w:rFonts w:ascii="Times New Roman" w:hAnsi="Times New Roman"/>
          <w:sz w:val="22"/>
          <w:szCs w:val="22"/>
        </w:rPr>
        <w:t>трайно отстраняване на течове върху съоръженията с високо напрежение за гарантиране безопасността на експлоатацията им;</w:t>
      </w:r>
    </w:p>
    <w:p w:rsidR="00243332" w:rsidRPr="002A18D3" w:rsidRDefault="00243332" w:rsidP="004D0351">
      <w:pPr>
        <w:numPr>
          <w:ilvl w:val="0"/>
          <w:numId w:val="126"/>
        </w:numPr>
        <w:tabs>
          <w:tab w:val="num" w:pos="0"/>
        </w:tabs>
        <w:spacing w:before="120"/>
        <w:jc w:val="both"/>
        <w:rPr>
          <w:rFonts w:ascii="Times New Roman" w:hAnsi="Times New Roman"/>
          <w:sz w:val="22"/>
          <w:szCs w:val="22"/>
        </w:rPr>
      </w:pPr>
      <w:r w:rsidRPr="002A18D3">
        <w:rPr>
          <w:rFonts w:ascii="Times New Roman" w:hAnsi="Times New Roman"/>
          <w:sz w:val="22"/>
          <w:szCs w:val="22"/>
        </w:rPr>
        <w:t>осигуряване на изискванията за противопожарна безопасност и енергийна ефективност;</w:t>
      </w:r>
    </w:p>
    <w:p w:rsidR="00243332" w:rsidRPr="002A18D3" w:rsidRDefault="00243332" w:rsidP="004D0351">
      <w:pPr>
        <w:numPr>
          <w:ilvl w:val="0"/>
          <w:numId w:val="126"/>
        </w:numPr>
        <w:tabs>
          <w:tab w:val="num" w:pos="0"/>
        </w:tabs>
        <w:spacing w:before="120"/>
        <w:jc w:val="both"/>
        <w:rPr>
          <w:rFonts w:ascii="Times New Roman" w:hAnsi="Times New Roman"/>
          <w:sz w:val="22"/>
          <w:szCs w:val="22"/>
        </w:rPr>
      </w:pPr>
      <w:r w:rsidRPr="002A18D3">
        <w:rPr>
          <w:rFonts w:ascii="Times New Roman" w:hAnsi="Times New Roman"/>
          <w:sz w:val="22"/>
          <w:szCs w:val="22"/>
        </w:rPr>
        <w:t>привеждане на гарите в съответствие с изискванията на нормативната уредба за изграждане на достъпна среда в урбанизираните територии.</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1. Изпълнява се Договор 11841 от 31.01.2023 г</w:t>
      </w:r>
      <w:r w:rsidRPr="002A18D3">
        <w:rPr>
          <w:rFonts w:ascii="Times New Roman" w:hAnsi="Times New Roman"/>
          <w:sz w:val="22"/>
          <w:szCs w:val="22"/>
          <w:lang w:val="en-US"/>
        </w:rPr>
        <w:t>.</w:t>
      </w:r>
      <w:r w:rsidRPr="002A18D3">
        <w:rPr>
          <w:rFonts w:ascii="Times New Roman" w:hAnsi="Times New Roman"/>
          <w:sz w:val="22"/>
          <w:szCs w:val="22"/>
        </w:rPr>
        <w:t xml:space="preserve"> с ДЗЗД „Инфра инженеринг“ – гр. София за обект „Ремонт сгради и вертикална планировка жп гара Септември“.</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 xml:space="preserve">Разплатените средства от 01.01.2025 г. до </w:t>
      </w:r>
      <w:r w:rsidRPr="002A18D3">
        <w:rPr>
          <w:rFonts w:ascii="Times New Roman" w:hAnsi="Times New Roman"/>
          <w:iCs/>
          <w:sz w:val="22"/>
          <w:szCs w:val="22"/>
        </w:rPr>
        <w:t>30.06.2025</w:t>
      </w:r>
      <w:r w:rsidRPr="002A18D3">
        <w:rPr>
          <w:rFonts w:ascii="Times New Roman" w:hAnsi="Times New Roman"/>
          <w:iCs/>
          <w:sz w:val="22"/>
          <w:szCs w:val="22"/>
          <w:lang w:val="en-US"/>
        </w:rPr>
        <w:t xml:space="preserve"> </w:t>
      </w:r>
      <w:r w:rsidRPr="002A18D3">
        <w:rPr>
          <w:rFonts w:ascii="Times New Roman" w:hAnsi="Times New Roman"/>
          <w:sz w:val="22"/>
          <w:szCs w:val="22"/>
        </w:rPr>
        <w:t xml:space="preserve">г. са в размер на </w:t>
      </w:r>
      <w:r w:rsidRPr="002A18D3">
        <w:rPr>
          <w:rFonts w:ascii="Times New Roman" w:hAnsi="Times New Roman"/>
          <w:b/>
          <w:sz w:val="22"/>
          <w:szCs w:val="22"/>
        </w:rPr>
        <w:t xml:space="preserve">1 416 224,54 </w:t>
      </w:r>
      <w:r w:rsidRPr="002A18D3">
        <w:rPr>
          <w:rFonts w:ascii="Times New Roman" w:hAnsi="Times New Roman"/>
          <w:b/>
          <w:bCs/>
          <w:sz w:val="22"/>
          <w:szCs w:val="22"/>
        </w:rPr>
        <w:t>лв</w:t>
      </w:r>
      <w:r w:rsidRPr="002A18D3">
        <w:rPr>
          <w:rFonts w:ascii="Times New Roman" w:hAnsi="Times New Roman"/>
          <w:b/>
          <w:bCs/>
          <w:iCs/>
          <w:sz w:val="22"/>
          <w:szCs w:val="22"/>
        </w:rPr>
        <w:t>.</w:t>
      </w:r>
      <w:r w:rsidRPr="002A18D3">
        <w:rPr>
          <w:rFonts w:ascii="Times New Roman" w:hAnsi="Times New Roman"/>
          <w:sz w:val="22"/>
          <w:szCs w:val="22"/>
        </w:rPr>
        <w:t xml:space="preserve"> </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2. Изпълнява се Договор 111406 от 06.11.2024 г. с ДЗЗД „ЕРСТБИЛД“ – София за обект „Проектиране и строителство на обект Ремонт на Цех производствен – район София“.</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 xml:space="preserve">Разплатените средства от 01.01.2025 г. до </w:t>
      </w:r>
      <w:r w:rsidRPr="002A18D3">
        <w:rPr>
          <w:rFonts w:ascii="Times New Roman" w:hAnsi="Times New Roman"/>
          <w:iCs/>
          <w:sz w:val="22"/>
          <w:szCs w:val="22"/>
        </w:rPr>
        <w:t>30.06.2025</w:t>
      </w:r>
      <w:r w:rsidRPr="002A18D3">
        <w:rPr>
          <w:rFonts w:ascii="Times New Roman" w:hAnsi="Times New Roman"/>
          <w:iCs/>
          <w:sz w:val="22"/>
          <w:szCs w:val="22"/>
          <w:lang w:val="en-US"/>
        </w:rPr>
        <w:t xml:space="preserve"> </w:t>
      </w:r>
      <w:r w:rsidRPr="002A18D3">
        <w:rPr>
          <w:rFonts w:ascii="Times New Roman" w:hAnsi="Times New Roman"/>
          <w:sz w:val="22"/>
          <w:szCs w:val="22"/>
        </w:rPr>
        <w:t xml:space="preserve">г. са в размер на </w:t>
      </w:r>
      <w:r w:rsidRPr="002A18D3">
        <w:rPr>
          <w:rFonts w:ascii="Times New Roman" w:hAnsi="Times New Roman"/>
          <w:b/>
          <w:sz w:val="22"/>
          <w:szCs w:val="22"/>
        </w:rPr>
        <w:t xml:space="preserve">480 152,40 </w:t>
      </w:r>
      <w:r w:rsidRPr="002A18D3">
        <w:rPr>
          <w:rFonts w:ascii="Times New Roman" w:hAnsi="Times New Roman"/>
          <w:b/>
          <w:bCs/>
          <w:sz w:val="22"/>
          <w:szCs w:val="22"/>
        </w:rPr>
        <w:t>лв</w:t>
      </w:r>
      <w:r w:rsidRPr="002A18D3">
        <w:rPr>
          <w:rFonts w:ascii="Times New Roman" w:hAnsi="Times New Roman"/>
          <w:b/>
          <w:bCs/>
          <w:iCs/>
          <w:sz w:val="22"/>
          <w:szCs w:val="22"/>
        </w:rPr>
        <w:t>.</w:t>
      </w:r>
      <w:r w:rsidRPr="002A18D3">
        <w:rPr>
          <w:rFonts w:ascii="Times New Roman" w:hAnsi="Times New Roman"/>
          <w:sz w:val="22"/>
          <w:szCs w:val="22"/>
        </w:rPr>
        <w:t xml:space="preserve"> </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3. Изпълнен Договор 11856 от 14.02.2023 г. с фирма „ИНФРА ПРО КОНСУЛТ“ ООД – София за надзор на обект „Изграждане на перони от двете страни на жп линията при спирка Товарна гара Русе“.</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 xml:space="preserve">Разплатените средства от 01.01.2025 г. до </w:t>
      </w:r>
      <w:r w:rsidRPr="002A18D3">
        <w:rPr>
          <w:rFonts w:ascii="Times New Roman" w:hAnsi="Times New Roman"/>
          <w:iCs/>
          <w:sz w:val="22"/>
          <w:szCs w:val="22"/>
        </w:rPr>
        <w:t>30.06.2025</w:t>
      </w:r>
      <w:r w:rsidRPr="002A18D3">
        <w:rPr>
          <w:rFonts w:ascii="Times New Roman" w:hAnsi="Times New Roman"/>
          <w:iCs/>
          <w:sz w:val="22"/>
          <w:szCs w:val="22"/>
          <w:lang w:val="en-US"/>
        </w:rPr>
        <w:t xml:space="preserve"> </w:t>
      </w:r>
      <w:r w:rsidRPr="002A18D3">
        <w:rPr>
          <w:rFonts w:ascii="Times New Roman" w:hAnsi="Times New Roman"/>
          <w:sz w:val="22"/>
          <w:szCs w:val="22"/>
        </w:rPr>
        <w:t xml:space="preserve">г. са в размер на </w:t>
      </w:r>
      <w:r w:rsidRPr="002A18D3">
        <w:rPr>
          <w:rFonts w:ascii="Times New Roman" w:hAnsi="Times New Roman"/>
          <w:b/>
          <w:sz w:val="22"/>
          <w:szCs w:val="22"/>
        </w:rPr>
        <w:t xml:space="preserve">588,00 </w:t>
      </w:r>
      <w:r w:rsidRPr="002A18D3">
        <w:rPr>
          <w:rFonts w:ascii="Times New Roman" w:hAnsi="Times New Roman"/>
          <w:b/>
          <w:bCs/>
          <w:sz w:val="22"/>
          <w:szCs w:val="22"/>
        </w:rPr>
        <w:t>лв</w:t>
      </w:r>
      <w:r w:rsidRPr="002A18D3">
        <w:rPr>
          <w:rFonts w:ascii="Times New Roman" w:hAnsi="Times New Roman"/>
          <w:b/>
          <w:bCs/>
          <w:iCs/>
          <w:sz w:val="22"/>
          <w:szCs w:val="22"/>
        </w:rPr>
        <w:t>.</w:t>
      </w:r>
      <w:r w:rsidRPr="002A18D3">
        <w:rPr>
          <w:rFonts w:ascii="Times New Roman" w:hAnsi="Times New Roman"/>
          <w:sz w:val="22"/>
          <w:szCs w:val="22"/>
        </w:rPr>
        <w:t xml:space="preserve"> </w:t>
      </w:r>
    </w:p>
    <w:p w:rsidR="00243332" w:rsidRPr="002A18D3" w:rsidRDefault="00243332" w:rsidP="00243332">
      <w:pPr>
        <w:spacing w:before="120"/>
        <w:jc w:val="both"/>
        <w:rPr>
          <w:rFonts w:ascii="Times New Roman" w:hAnsi="Times New Roman"/>
          <w:sz w:val="22"/>
          <w:szCs w:val="22"/>
        </w:rPr>
      </w:pPr>
      <w:r w:rsidRPr="002A18D3">
        <w:rPr>
          <w:rFonts w:ascii="Times New Roman" w:hAnsi="Times New Roman"/>
          <w:sz w:val="22"/>
          <w:szCs w:val="22"/>
        </w:rPr>
        <w:t xml:space="preserve">Разплатени средства от 01.01.2025 г. до </w:t>
      </w:r>
      <w:r w:rsidRPr="002A18D3">
        <w:rPr>
          <w:rFonts w:ascii="Times New Roman" w:hAnsi="Times New Roman"/>
          <w:iCs/>
          <w:sz w:val="22"/>
          <w:szCs w:val="22"/>
        </w:rPr>
        <w:t>30.06.2025</w:t>
      </w:r>
      <w:r w:rsidRPr="002A18D3">
        <w:rPr>
          <w:rFonts w:ascii="Times New Roman" w:hAnsi="Times New Roman"/>
          <w:iCs/>
          <w:sz w:val="22"/>
          <w:szCs w:val="22"/>
          <w:lang w:val="en-US"/>
        </w:rPr>
        <w:t xml:space="preserve"> </w:t>
      </w:r>
      <w:r w:rsidRPr="002A18D3">
        <w:rPr>
          <w:rFonts w:ascii="Times New Roman" w:hAnsi="Times New Roman"/>
          <w:sz w:val="22"/>
          <w:szCs w:val="22"/>
        </w:rPr>
        <w:t xml:space="preserve">г. за такси в размер на </w:t>
      </w:r>
      <w:r w:rsidRPr="002A18D3">
        <w:rPr>
          <w:rFonts w:ascii="Times New Roman" w:hAnsi="Times New Roman"/>
          <w:b/>
          <w:sz w:val="22"/>
          <w:szCs w:val="22"/>
        </w:rPr>
        <w:t xml:space="preserve">500,00 </w:t>
      </w:r>
      <w:r w:rsidRPr="002A18D3">
        <w:rPr>
          <w:rFonts w:ascii="Times New Roman" w:hAnsi="Times New Roman"/>
          <w:b/>
          <w:bCs/>
          <w:sz w:val="22"/>
          <w:szCs w:val="22"/>
        </w:rPr>
        <w:t>лв</w:t>
      </w:r>
      <w:r w:rsidRPr="002A18D3">
        <w:rPr>
          <w:rFonts w:ascii="Times New Roman" w:hAnsi="Times New Roman"/>
          <w:b/>
          <w:bCs/>
          <w:iCs/>
          <w:sz w:val="22"/>
          <w:szCs w:val="22"/>
        </w:rPr>
        <w:t>.</w:t>
      </w:r>
      <w:r w:rsidRPr="002A18D3">
        <w:rPr>
          <w:rFonts w:ascii="Times New Roman" w:hAnsi="Times New Roman"/>
          <w:sz w:val="22"/>
          <w:szCs w:val="22"/>
        </w:rPr>
        <w:t xml:space="preserve"> </w:t>
      </w:r>
    </w:p>
    <w:p w:rsidR="0031155B" w:rsidRPr="002A18D3" w:rsidRDefault="0031155B" w:rsidP="00A51CD5">
      <w:pPr>
        <w:spacing w:before="120"/>
        <w:jc w:val="both"/>
        <w:rPr>
          <w:b/>
          <w:sz w:val="22"/>
          <w:szCs w:val="22"/>
        </w:rPr>
      </w:pPr>
    </w:p>
    <w:p w:rsidR="00A51CD5" w:rsidRPr="002A18D3" w:rsidRDefault="00A51CD5" w:rsidP="00A51CD5">
      <w:pPr>
        <w:spacing w:before="120"/>
        <w:jc w:val="both"/>
        <w:rPr>
          <w:bCs/>
          <w:sz w:val="22"/>
          <w:szCs w:val="22"/>
        </w:rPr>
      </w:pPr>
      <w:r w:rsidRPr="002A18D3">
        <w:rPr>
          <w:b/>
          <w:sz w:val="22"/>
          <w:szCs w:val="22"/>
        </w:rPr>
        <w:t>ПРОЕКТ: „Доставка жп механизация“</w:t>
      </w:r>
      <w:r w:rsidR="0031155B" w:rsidRPr="002A18D3">
        <w:rPr>
          <w:i/>
          <w:lang w:val="en-GB"/>
        </w:rPr>
        <w:t xml:space="preserve"> </w:t>
      </w:r>
      <w:r w:rsidR="0031155B" w:rsidRPr="002A18D3">
        <w:rPr>
          <w:rStyle w:val="Strong"/>
          <w:i/>
          <w:lang w:val="en-GB"/>
        </w:rPr>
        <w:t xml:space="preserve">- </w:t>
      </w:r>
      <w:bookmarkStart w:id="39" w:name="_Hlk198115556"/>
      <w:r w:rsidR="0031155B" w:rsidRPr="002A18D3">
        <w:rPr>
          <w:b/>
          <w:i/>
          <w:lang w:val="en-GB"/>
        </w:rPr>
        <w:t>NP-25.001-0138</w:t>
      </w:r>
      <w:bookmarkEnd w:id="39"/>
      <w:r w:rsidRPr="002A18D3">
        <w:rPr>
          <w:b/>
          <w:sz w:val="22"/>
          <w:szCs w:val="22"/>
        </w:rPr>
        <w:t>.</w:t>
      </w:r>
    </w:p>
    <w:p w:rsidR="0031155B" w:rsidRPr="002A18D3" w:rsidRDefault="0031155B" w:rsidP="0031155B">
      <w:pPr>
        <w:tabs>
          <w:tab w:val="left" w:pos="0"/>
        </w:tabs>
        <w:jc w:val="both"/>
        <w:rPr>
          <w:sz w:val="22"/>
          <w:szCs w:val="22"/>
        </w:rPr>
      </w:pPr>
      <w:r w:rsidRPr="002A18D3">
        <w:rPr>
          <w:snapToGrid w:val="0"/>
          <w:sz w:val="22"/>
          <w:szCs w:val="22"/>
          <w:lang w:eastAsia="en-US"/>
        </w:rPr>
        <w:t>Към 30.06.2025 г.</w:t>
      </w:r>
      <w:r w:rsidRPr="002A18D3">
        <w:rPr>
          <w:sz w:val="22"/>
          <w:szCs w:val="22"/>
        </w:rPr>
        <w:t xml:space="preserve"> усвоените капиталови трансфери са в размер на </w:t>
      </w:r>
      <w:r w:rsidRPr="002A18D3">
        <w:rPr>
          <w:b/>
          <w:sz w:val="22"/>
          <w:szCs w:val="22"/>
          <w:lang w:eastAsia="x-none"/>
        </w:rPr>
        <w:t xml:space="preserve">25 568 030,88 </w:t>
      </w:r>
      <w:r w:rsidRPr="002A18D3">
        <w:rPr>
          <w:b/>
          <w:bCs/>
          <w:sz w:val="22"/>
          <w:szCs w:val="22"/>
        </w:rPr>
        <w:t>лв</w:t>
      </w:r>
      <w:r w:rsidRPr="002A18D3">
        <w:rPr>
          <w:b/>
          <w:bCs/>
          <w:iCs/>
          <w:sz w:val="22"/>
          <w:szCs w:val="22"/>
        </w:rPr>
        <w:t>.</w:t>
      </w:r>
      <w:r w:rsidRPr="002A18D3">
        <w:rPr>
          <w:sz w:val="22"/>
          <w:szCs w:val="22"/>
        </w:rPr>
        <w:t xml:space="preserve"> </w:t>
      </w:r>
    </w:p>
    <w:p w:rsidR="0031155B" w:rsidRPr="002A18D3" w:rsidRDefault="0031155B" w:rsidP="0031155B">
      <w:pPr>
        <w:tabs>
          <w:tab w:val="left" w:pos="0"/>
        </w:tabs>
        <w:jc w:val="both"/>
        <w:rPr>
          <w:i/>
          <w:sz w:val="22"/>
          <w:szCs w:val="22"/>
        </w:rPr>
      </w:pPr>
      <w:r w:rsidRPr="002A18D3">
        <w:rPr>
          <w:i/>
          <w:sz w:val="22"/>
          <w:szCs w:val="22"/>
        </w:rPr>
        <w:lastRenderedPageBreak/>
        <w:t>Обект № 1. „Доставка на седем броя многофункционални хидравлични багери с обратна кофа, на автомобилен и железопътен ход, за междурелсие 1435 мм и свързаните с тях допълнително оборудване, работни устройства, консумативи, специални инструменти, технически документи и документи за поддръжка и ремонтни работи“.</w:t>
      </w:r>
    </w:p>
    <w:p w:rsidR="0031155B" w:rsidRPr="002A18D3" w:rsidRDefault="0031155B" w:rsidP="0031155B">
      <w:pPr>
        <w:overflowPunct w:val="0"/>
        <w:ind w:right="51"/>
        <w:jc w:val="both"/>
        <w:textAlignment w:val="baseline"/>
        <w:rPr>
          <w:sz w:val="22"/>
          <w:szCs w:val="22"/>
          <w:lang w:eastAsia="en-US"/>
        </w:rPr>
      </w:pPr>
      <w:r w:rsidRPr="002A18D3">
        <w:rPr>
          <w:sz w:val="22"/>
          <w:szCs w:val="22"/>
          <w:lang w:eastAsia="en-US"/>
        </w:rPr>
        <w:t>Очаквания ефект от доставката на седем броя многофункционални хидравлични багери е следния:</w:t>
      </w:r>
    </w:p>
    <w:p w:rsidR="0031155B" w:rsidRPr="002A18D3" w:rsidRDefault="0031155B" w:rsidP="0031155B">
      <w:pPr>
        <w:overflowPunct w:val="0"/>
        <w:jc w:val="both"/>
        <w:textAlignment w:val="baseline"/>
        <w:rPr>
          <w:color w:val="000000"/>
          <w:sz w:val="22"/>
          <w:szCs w:val="22"/>
          <w:lang w:eastAsia="en-US"/>
        </w:rPr>
      </w:pPr>
      <w:r w:rsidRPr="002A18D3">
        <w:rPr>
          <w:sz w:val="22"/>
          <w:szCs w:val="22"/>
          <w:lang w:eastAsia="en-US"/>
        </w:rPr>
        <w:t xml:space="preserve">1. </w:t>
      </w:r>
      <w:r w:rsidRPr="002A18D3">
        <w:rPr>
          <w:color w:val="000000"/>
          <w:sz w:val="22"/>
          <w:szCs w:val="22"/>
          <w:lang w:eastAsia="en-US"/>
        </w:rPr>
        <w:t xml:space="preserve">Гарантиране на ефективната, висококачествена и безаварийна работа при поддържането на железния път.  </w:t>
      </w:r>
    </w:p>
    <w:p w:rsidR="0031155B" w:rsidRPr="002A18D3" w:rsidRDefault="0031155B" w:rsidP="0031155B">
      <w:pPr>
        <w:overflowPunct w:val="0"/>
        <w:jc w:val="both"/>
        <w:textAlignment w:val="baseline"/>
        <w:rPr>
          <w:color w:val="000000"/>
          <w:sz w:val="22"/>
          <w:szCs w:val="22"/>
          <w:lang w:eastAsia="en-US"/>
        </w:rPr>
      </w:pPr>
      <w:r w:rsidRPr="002A18D3">
        <w:rPr>
          <w:color w:val="000000"/>
          <w:sz w:val="22"/>
          <w:szCs w:val="22"/>
          <w:lang w:eastAsia="en-US"/>
        </w:rPr>
        <w:t>2. Планово и аварийно поддържане на железния път в Република България.</w:t>
      </w:r>
    </w:p>
    <w:p w:rsidR="0031155B" w:rsidRPr="002A18D3" w:rsidRDefault="0031155B" w:rsidP="0031155B">
      <w:pPr>
        <w:jc w:val="both"/>
        <w:rPr>
          <w:sz w:val="22"/>
          <w:szCs w:val="22"/>
        </w:rPr>
      </w:pPr>
      <w:r w:rsidRPr="002A18D3">
        <w:rPr>
          <w:sz w:val="22"/>
          <w:szCs w:val="22"/>
        </w:rPr>
        <w:t>3. Намаляване на ръчния, физически, тежък, неефективен и непривлекателен труд, чрез механизиране на трудоемки операции при ремонта и поддържането на железния път.</w:t>
      </w:r>
    </w:p>
    <w:p w:rsidR="0031155B" w:rsidRPr="002A18D3" w:rsidRDefault="0031155B" w:rsidP="0031155B">
      <w:pPr>
        <w:overflowPunct w:val="0"/>
        <w:jc w:val="both"/>
        <w:textAlignment w:val="baseline"/>
        <w:rPr>
          <w:rFonts w:eastAsia="Calibri"/>
          <w:sz w:val="22"/>
          <w:szCs w:val="22"/>
        </w:rPr>
      </w:pPr>
      <w:r w:rsidRPr="002A18D3">
        <w:rPr>
          <w:color w:val="000000"/>
          <w:sz w:val="22"/>
          <w:szCs w:val="22"/>
          <w:lang w:eastAsia="en-US"/>
        </w:rPr>
        <w:t>4.</w:t>
      </w:r>
      <w:r w:rsidRPr="002A18D3">
        <w:rPr>
          <w:rFonts w:eastAsia="Calibri"/>
          <w:sz w:val="22"/>
          <w:szCs w:val="22"/>
        </w:rPr>
        <w:t xml:space="preserve"> Бързо и ефективно отстраняване на възникнали аварии и последици от произшествия по железния път.</w:t>
      </w:r>
    </w:p>
    <w:p w:rsidR="0031155B" w:rsidRPr="002A18D3" w:rsidRDefault="0031155B" w:rsidP="0031155B">
      <w:pPr>
        <w:jc w:val="both"/>
        <w:rPr>
          <w:rFonts w:eastAsia="Calibri"/>
          <w:sz w:val="22"/>
          <w:szCs w:val="22"/>
        </w:rPr>
      </w:pPr>
      <w:r w:rsidRPr="002A18D3">
        <w:rPr>
          <w:rFonts w:eastAsia="Calibri"/>
          <w:sz w:val="22"/>
          <w:szCs w:val="22"/>
        </w:rPr>
        <w:t xml:space="preserve">5. Увеличаване на производителността на труда и намаляване на разходите за труд (оптимизация на работна сила и персонал) </w:t>
      </w:r>
    </w:p>
    <w:p w:rsidR="0031155B" w:rsidRPr="002A18D3" w:rsidRDefault="0031155B" w:rsidP="0031155B">
      <w:pPr>
        <w:jc w:val="both"/>
        <w:rPr>
          <w:bCs/>
          <w:sz w:val="22"/>
          <w:szCs w:val="22"/>
        </w:rPr>
      </w:pPr>
      <w:bookmarkStart w:id="40" w:name="_Hlk198114703"/>
      <w:r w:rsidRPr="002A18D3">
        <w:rPr>
          <w:bCs/>
          <w:sz w:val="22"/>
          <w:szCs w:val="22"/>
        </w:rPr>
        <w:t>Изпълнява се Договор 111104 от 04.12.2023 г. с „ХИДРО МАТ“ ЕООД – гр. Бургас.</w:t>
      </w:r>
    </w:p>
    <w:p w:rsidR="0031155B" w:rsidRPr="002A18D3" w:rsidRDefault="0031155B" w:rsidP="0031155B">
      <w:pPr>
        <w:jc w:val="both"/>
        <w:rPr>
          <w:rFonts w:eastAsia="Calibri"/>
          <w:b/>
          <w:bCs/>
          <w:sz w:val="22"/>
          <w:szCs w:val="22"/>
          <w:lang w:val="en-US" w:eastAsia="en-US"/>
        </w:rPr>
      </w:pPr>
      <w:r w:rsidRPr="002A18D3">
        <w:rPr>
          <w:rFonts w:eastAsia="Calibri"/>
          <w:sz w:val="22"/>
          <w:szCs w:val="22"/>
          <w:lang w:eastAsia="en-US"/>
        </w:rPr>
        <w:t xml:space="preserve">Разплатените средства от 01.01.2025 г. до </w:t>
      </w:r>
      <w:r w:rsidRPr="002A18D3">
        <w:rPr>
          <w:rFonts w:eastAsia="Calibri"/>
          <w:iCs/>
          <w:sz w:val="22"/>
          <w:szCs w:val="22"/>
          <w:lang w:eastAsia="en-US"/>
        </w:rPr>
        <w:t xml:space="preserve">30.06.2025 </w:t>
      </w:r>
      <w:r w:rsidRPr="002A18D3">
        <w:rPr>
          <w:rFonts w:eastAsia="Calibri"/>
          <w:sz w:val="22"/>
          <w:szCs w:val="22"/>
          <w:lang w:eastAsia="en-US"/>
        </w:rPr>
        <w:t xml:space="preserve">г. са в размер на </w:t>
      </w:r>
      <w:r w:rsidRPr="002A18D3">
        <w:rPr>
          <w:rFonts w:eastAsia="Calibri"/>
          <w:b/>
          <w:bCs/>
          <w:sz w:val="22"/>
          <w:szCs w:val="22"/>
          <w:lang w:eastAsia="en-US"/>
        </w:rPr>
        <w:t>12 371 932,80</w:t>
      </w:r>
      <w:r w:rsidRPr="002A18D3">
        <w:rPr>
          <w:rFonts w:eastAsia="Calibri"/>
          <w:sz w:val="22"/>
          <w:szCs w:val="22"/>
          <w:lang w:eastAsia="en-US"/>
        </w:rPr>
        <w:t xml:space="preserve"> </w:t>
      </w:r>
      <w:r w:rsidRPr="002A18D3">
        <w:rPr>
          <w:rFonts w:eastAsia="Calibri"/>
          <w:b/>
          <w:bCs/>
          <w:sz w:val="22"/>
          <w:szCs w:val="22"/>
          <w:lang w:eastAsia="en-US"/>
        </w:rPr>
        <w:t>лв.</w:t>
      </w:r>
    </w:p>
    <w:bookmarkEnd w:id="40"/>
    <w:p w:rsidR="0031155B" w:rsidRPr="002A18D3" w:rsidRDefault="0031155B" w:rsidP="0031155B">
      <w:pPr>
        <w:tabs>
          <w:tab w:val="left" w:pos="0"/>
        </w:tabs>
        <w:jc w:val="both"/>
        <w:rPr>
          <w:i/>
          <w:sz w:val="22"/>
          <w:szCs w:val="22"/>
        </w:rPr>
      </w:pPr>
      <w:r w:rsidRPr="002A18D3">
        <w:rPr>
          <w:i/>
          <w:sz w:val="22"/>
          <w:szCs w:val="22"/>
        </w:rPr>
        <w:t>Обект № 2. „Доставка на нова горска и градинска техника, резервни части и консумативи“.</w:t>
      </w:r>
    </w:p>
    <w:p w:rsidR="0031155B" w:rsidRPr="002A18D3" w:rsidRDefault="0031155B" w:rsidP="0031155B">
      <w:pPr>
        <w:jc w:val="both"/>
        <w:rPr>
          <w:bCs/>
          <w:sz w:val="22"/>
          <w:szCs w:val="22"/>
        </w:rPr>
      </w:pPr>
      <w:bookmarkStart w:id="41" w:name="_Hlk29799260"/>
      <w:r w:rsidRPr="002A18D3">
        <w:rPr>
          <w:bCs/>
          <w:sz w:val="22"/>
          <w:szCs w:val="22"/>
        </w:rPr>
        <w:t>Изпълнява се Договор 111368 от 13.09.2024 г. с „ТЕМПО Д 2008“ ЕООД.</w:t>
      </w:r>
    </w:p>
    <w:p w:rsidR="0031155B" w:rsidRPr="002A18D3" w:rsidRDefault="0031155B" w:rsidP="0031155B">
      <w:pPr>
        <w:jc w:val="both"/>
        <w:rPr>
          <w:rFonts w:eastAsia="Calibri"/>
          <w:b/>
          <w:bCs/>
          <w:sz w:val="22"/>
          <w:szCs w:val="22"/>
          <w:lang w:val="en-US" w:eastAsia="en-US"/>
        </w:rPr>
      </w:pPr>
      <w:r w:rsidRPr="002A18D3">
        <w:rPr>
          <w:rFonts w:eastAsia="Calibri"/>
          <w:sz w:val="22"/>
          <w:szCs w:val="22"/>
          <w:lang w:eastAsia="en-US"/>
        </w:rPr>
        <w:t xml:space="preserve">Разплатените средства от 01.01.2025 г. до </w:t>
      </w:r>
      <w:r w:rsidRPr="002A18D3">
        <w:rPr>
          <w:rFonts w:eastAsia="Calibri"/>
          <w:iCs/>
          <w:sz w:val="22"/>
          <w:szCs w:val="22"/>
          <w:lang w:eastAsia="en-US"/>
        </w:rPr>
        <w:t xml:space="preserve">30.06.2025 </w:t>
      </w:r>
      <w:r w:rsidRPr="002A18D3">
        <w:rPr>
          <w:rFonts w:eastAsia="Calibri"/>
          <w:sz w:val="22"/>
          <w:szCs w:val="22"/>
          <w:lang w:eastAsia="en-US"/>
        </w:rPr>
        <w:t xml:space="preserve">г. са в размер на </w:t>
      </w:r>
      <w:r w:rsidRPr="002A18D3">
        <w:rPr>
          <w:rFonts w:eastAsia="Calibri"/>
          <w:b/>
          <w:bCs/>
          <w:sz w:val="22"/>
          <w:szCs w:val="22"/>
          <w:lang w:eastAsia="en-US"/>
        </w:rPr>
        <w:t>449 710,14</w:t>
      </w:r>
      <w:r w:rsidRPr="002A18D3">
        <w:rPr>
          <w:rFonts w:eastAsia="Calibri"/>
          <w:sz w:val="22"/>
          <w:szCs w:val="22"/>
          <w:lang w:eastAsia="en-US"/>
        </w:rPr>
        <w:t xml:space="preserve"> </w:t>
      </w:r>
      <w:r w:rsidRPr="002A18D3">
        <w:rPr>
          <w:rFonts w:eastAsia="Calibri"/>
          <w:b/>
          <w:bCs/>
          <w:sz w:val="22"/>
          <w:szCs w:val="22"/>
          <w:lang w:eastAsia="en-US"/>
        </w:rPr>
        <w:t>лв.</w:t>
      </w:r>
    </w:p>
    <w:p w:rsidR="0031155B" w:rsidRPr="002A18D3" w:rsidRDefault="0031155B" w:rsidP="0031155B">
      <w:pPr>
        <w:jc w:val="both"/>
        <w:rPr>
          <w:i/>
          <w:sz w:val="22"/>
          <w:szCs w:val="22"/>
        </w:rPr>
      </w:pPr>
      <w:r w:rsidRPr="002A18D3">
        <w:rPr>
          <w:i/>
          <w:sz w:val="22"/>
          <w:szCs w:val="22"/>
        </w:rPr>
        <w:t>Обект № 3. „Доставка, хомологация, обучение на персонала и гаранционно поддържане на 16 броя релсови самоходни специализирани машини (РССМ) за изграждане, поддържане и инспекция на контактната мрежа“.</w:t>
      </w:r>
    </w:p>
    <w:p w:rsidR="0031155B" w:rsidRPr="002A18D3" w:rsidRDefault="0031155B" w:rsidP="0031155B">
      <w:pPr>
        <w:jc w:val="both"/>
        <w:rPr>
          <w:bCs/>
          <w:sz w:val="22"/>
          <w:szCs w:val="22"/>
        </w:rPr>
      </w:pPr>
      <w:r w:rsidRPr="002A18D3">
        <w:rPr>
          <w:bCs/>
          <w:sz w:val="22"/>
          <w:szCs w:val="22"/>
        </w:rPr>
        <w:t>С доставяне  на нови съвременни специализирани машини, ще се гарантира бързо реагиране при бедствени и аварийни ситуации, засягащи контактната мрежа на територията на страната и налагащи извършването на спешни ремонтни работи, както и ще е възможно да се намали средното време за отстраняване на една повреда по контактната мрежа, тъй като служителите ще могат да достигат лесно и безопасно всички точки на контактната мрежа и нейните елементи, което от своя страна ще доведе до намаление време закъснението на влаковете, в следствие повреди по вина на поделение „Електроразпределение“. Също така производителността на труда при почистване на растителността и осигуряване на габарита на контактната мрежа ще се увеличи с около 50%, което от своя страна ще доведе до намаляване време закъснението на влаковете, в следствие на паднала растителност по елементите на контактната мрежа, както и снижаване на разхода на гориво на годишна база, тъй като двигателите на новите машини се проектират така, че да отговарят на последните изисквания и стандарти за емисиите на отработените газове и следват тенденциите за намаляване разхода на гориво.</w:t>
      </w:r>
    </w:p>
    <w:p w:rsidR="0031155B" w:rsidRPr="002A18D3" w:rsidRDefault="0031155B" w:rsidP="0031155B">
      <w:pPr>
        <w:jc w:val="both"/>
        <w:rPr>
          <w:bCs/>
          <w:sz w:val="22"/>
          <w:szCs w:val="22"/>
        </w:rPr>
      </w:pPr>
      <w:r w:rsidRPr="002A18D3">
        <w:rPr>
          <w:bCs/>
          <w:sz w:val="22"/>
          <w:szCs w:val="22"/>
        </w:rPr>
        <w:t>Изпълнява се договор № 11728/27.09.2022 г. с фирма „</w:t>
      </w:r>
      <w:r w:rsidRPr="002A18D3">
        <w:rPr>
          <w:bCs/>
          <w:sz w:val="22"/>
          <w:szCs w:val="22"/>
          <w:lang w:val="en-GB"/>
        </w:rPr>
        <w:t>TESMEC RAIL. S.R.L.</w:t>
      </w:r>
      <w:r w:rsidRPr="002A18D3">
        <w:rPr>
          <w:bCs/>
          <w:sz w:val="22"/>
          <w:szCs w:val="22"/>
        </w:rPr>
        <w:t xml:space="preserve">“ Италия. </w:t>
      </w:r>
    </w:p>
    <w:p w:rsidR="0031155B" w:rsidRPr="002A18D3" w:rsidRDefault="0031155B" w:rsidP="0031155B">
      <w:pPr>
        <w:jc w:val="both"/>
        <w:rPr>
          <w:b/>
          <w:bCs/>
          <w:sz w:val="22"/>
          <w:szCs w:val="22"/>
        </w:rPr>
      </w:pPr>
      <w:r w:rsidRPr="002A18D3">
        <w:rPr>
          <w:bCs/>
          <w:sz w:val="22"/>
          <w:szCs w:val="22"/>
        </w:rPr>
        <w:t xml:space="preserve">Разплатените средства от 01.01.2025 г. до </w:t>
      </w:r>
      <w:r w:rsidRPr="002A18D3">
        <w:rPr>
          <w:bCs/>
          <w:iCs/>
          <w:sz w:val="22"/>
          <w:szCs w:val="22"/>
        </w:rPr>
        <w:t xml:space="preserve">30.06.2025 </w:t>
      </w:r>
      <w:r w:rsidRPr="002A18D3">
        <w:rPr>
          <w:bCs/>
          <w:sz w:val="22"/>
          <w:szCs w:val="22"/>
        </w:rPr>
        <w:t xml:space="preserve">г. са в размер на </w:t>
      </w:r>
      <w:r w:rsidRPr="002A18D3">
        <w:rPr>
          <w:b/>
          <w:bCs/>
          <w:sz w:val="22"/>
          <w:szCs w:val="22"/>
          <w:lang w:val="en-GB"/>
        </w:rPr>
        <w:t>5 518 991</w:t>
      </w:r>
      <w:r w:rsidRPr="002A18D3">
        <w:rPr>
          <w:b/>
          <w:bCs/>
          <w:sz w:val="22"/>
          <w:szCs w:val="22"/>
        </w:rPr>
        <w:t>,94</w:t>
      </w:r>
      <w:r w:rsidRPr="002A18D3">
        <w:rPr>
          <w:bCs/>
          <w:sz w:val="22"/>
          <w:szCs w:val="22"/>
        </w:rPr>
        <w:t xml:space="preserve"> </w:t>
      </w:r>
      <w:r w:rsidRPr="002A18D3">
        <w:rPr>
          <w:b/>
          <w:bCs/>
          <w:sz w:val="22"/>
          <w:szCs w:val="22"/>
        </w:rPr>
        <w:t>лв.</w:t>
      </w:r>
    </w:p>
    <w:p w:rsidR="0031155B" w:rsidRPr="002A18D3" w:rsidRDefault="0031155B" w:rsidP="0031155B">
      <w:pPr>
        <w:jc w:val="both"/>
        <w:rPr>
          <w:sz w:val="22"/>
          <w:szCs w:val="22"/>
        </w:rPr>
      </w:pPr>
      <w:r w:rsidRPr="002A18D3">
        <w:rPr>
          <w:sz w:val="22"/>
          <w:szCs w:val="22"/>
        </w:rPr>
        <w:t>Сключено Допълнително споразумение 2 и 3/16.06.2025 г. към Договор 11728/27.09.2022 г</w:t>
      </w:r>
      <w:r w:rsidRPr="002A18D3">
        <w:rPr>
          <w:sz w:val="22"/>
          <w:szCs w:val="22"/>
          <w:lang w:val="en-US"/>
        </w:rPr>
        <w:t>.</w:t>
      </w:r>
      <w:r w:rsidRPr="002A18D3">
        <w:rPr>
          <w:sz w:val="22"/>
          <w:szCs w:val="22"/>
        </w:rPr>
        <w:t xml:space="preserve"> с </w:t>
      </w:r>
      <w:r w:rsidRPr="002A18D3">
        <w:rPr>
          <w:bCs/>
          <w:sz w:val="22"/>
          <w:szCs w:val="22"/>
        </w:rPr>
        <w:t>„</w:t>
      </w:r>
      <w:r w:rsidRPr="002A18D3">
        <w:rPr>
          <w:bCs/>
          <w:sz w:val="22"/>
          <w:szCs w:val="22"/>
          <w:lang w:val="en-GB"/>
        </w:rPr>
        <w:t>TESMEC RAIL. S.R.L.</w:t>
      </w:r>
      <w:r w:rsidRPr="002A18D3">
        <w:rPr>
          <w:bCs/>
          <w:sz w:val="22"/>
          <w:szCs w:val="22"/>
        </w:rPr>
        <w:t>“ Италия.</w:t>
      </w:r>
      <w:r w:rsidRPr="002A18D3">
        <w:rPr>
          <w:sz w:val="22"/>
          <w:szCs w:val="22"/>
        </w:rPr>
        <w:t xml:space="preserve"> </w:t>
      </w:r>
    </w:p>
    <w:p w:rsidR="0031155B" w:rsidRPr="002A18D3" w:rsidRDefault="0031155B" w:rsidP="0031155B">
      <w:pPr>
        <w:jc w:val="both"/>
        <w:rPr>
          <w:b/>
          <w:bCs/>
          <w:sz w:val="22"/>
          <w:szCs w:val="22"/>
        </w:rPr>
      </w:pPr>
      <w:r w:rsidRPr="002A18D3">
        <w:rPr>
          <w:bCs/>
          <w:sz w:val="22"/>
          <w:szCs w:val="22"/>
        </w:rPr>
        <w:t xml:space="preserve">Разплатените средства от 01.01.2025 г. до </w:t>
      </w:r>
      <w:r w:rsidRPr="002A18D3">
        <w:rPr>
          <w:bCs/>
          <w:iCs/>
          <w:sz w:val="22"/>
          <w:szCs w:val="22"/>
        </w:rPr>
        <w:t xml:space="preserve">30.06.2025 </w:t>
      </w:r>
      <w:r w:rsidRPr="002A18D3">
        <w:rPr>
          <w:bCs/>
          <w:sz w:val="22"/>
          <w:szCs w:val="22"/>
        </w:rPr>
        <w:t xml:space="preserve">г. са в размер на </w:t>
      </w:r>
      <w:r w:rsidRPr="002A18D3">
        <w:rPr>
          <w:b/>
          <w:bCs/>
          <w:sz w:val="22"/>
          <w:szCs w:val="22"/>
        </w:rPr>
        <w:t>1 446 336,00</w:t>
      </w:r>
      <w:r w:rsidRPr="002A18D3">
        <w:rPr>
          <w:bCs/>
          <w:sz w:val="22"/>
          <w:szCs w:val="22"/>
        </w:rPr>
        <w:t xml:space="preserve"> </w:t>
      </w:r>
      <w:r w:rsidRPr="002A18D3">
        <w:rPr>
          <w:b/>
          <w:bCs/>
          <w:sz w:val="22"/>
          <w:szCs w:val="22"/>
        </w:rPr>
        <w:t>лв.</w:t>
      </w:r>
    </w:p>
    <w:p w:rsidR="0031155B" w:rsidRPr="002A18D3" w:rsidRDefault="0031155B" w:rsidP="0031155B">
      <w:pPr>
        <w:jc w:val="both"/>
        <w:rPr>
          <w:b/>
          <w:bCs/>
          <w:sz w:val="22"/>
          <w:szCs w:val="22"/>
          <w:lang w:val="en-US"/>
        </w:rPr>
      </w:pPr>
      <w:r w:rsidRPr="002A18D3">
        <w:rPr>
          <w:bCs/>
          <w:sz w:val="22"/>
          <w:szCs w:val="22"/>
        </w:rPr>
        <w:t xml:space="preserve">Разплатените средства от 01.01.2025 г. до </w:t>
      </w:r>
      <w:r w:rsidRPr="002A18D3">
        <w:rPr>
          <w:bCs/>
          <w:iCs/>
          <w:sz w:val="22"/>
          <w:szCs w:val="22"/>
        </w:rPr>
        <w:t xml:space="preserve">30.06.2025 </w:t>
      </w:r>
      <w:r w:rsidRPr="002A18D3">
        <w:rPr>
          <w:bCs/>
          <w:sz w:val="22"/>
          <w:szCs w:val="22"/>
        </w:rPr>
        <w:t xml:space="preserve">г. са в размер на </w:t>
      </w:r>
      <w:r w:rsidRPr="002A18D3">
        <w:rPr>
          <w:b/>
          <w:bCs/>
          <w:sz w:val="22"/>
          <w:szCs w:val="22"/>
        </w:rPr>
        <w:t>4 147 884,00</w:t>
      </w:r>
      <w:r w:rsidRPr="002A18D3">
        <w:rPr>
          <w:bCs/>
          <w:sz w:val="22"/>
          <w:szCs w:val="22"/>
        </w:rPr>
        <w:t xml:space="preserve"> </w:t>
      </w:r>
      <w:r w:rsidRPr="002A18D3">
        <w:rPr>
          <w:b/>
          <w:bCs/>
          <w:sz w:val="22"/>
          <w:szCs w:val="22"/>
        </w:rPr>
        <w:t>лв.</w:t>
      </w:r>
    </w:p>
    <w:p w:rsidR="0031155B" w:rsidRPr="002A18D3" w:rsidRDefault="0031155B" w:rsidP="0031155B">
      <w:pPr>
        <w:overflowPunct w:val="0"/>
        <w:ind w:right="51"/>
        <w:jc w:val="both"/>
        <w:textAlignment w:val="baseline"/>
        <w:rPr>
          <w:bCs/>
          <w:i/>
          <w:sz w:val="22"/>
          <w:szCs w:val="22"/>
        </w:rPr>
      </w:pPr>
      <w:r w:rsidRPr="002A18D3">
        <w:rPr>
          <w:bCs/>
          <w:i/>
          <w:sz w:val="22"/>
          <w:szCs w:val="22"/>
        </w:rPr>
        <w:t>Обект № 4. „Доставка на 6 броя специализирани, радиоуправляеми хидравлични и стрелкови крана заедно с оборудването към тях</w:t>
      </w:r>
      <w:r w:rsidRPr="002A18D3">
        <w:rPr>
          <w:i/>
          <w:sz w:val="22"/>
          <w:szCs w:val="22"/>
        </w:rPr>
        <w:t xml:space="preserve"> /</w:t>
      </w:r>
      <w:r w:rsidRPr="002A18D3">
        <w:rPr>
          <w:bCs/>
          <w:i/>
          <w:sz w:val="22"/>
          <w:szCs w:val="22"/>
        </w:rPr>
        <w:t>ХИАБ/“.</w:t>
      </w:r>
    </w:p>
    <w:p w:rsidR="0031155B" w:rsidRPr="002A18D3" w:rsidRDefault="0031155B" w:rsidP="0031155B">
      <w:pPr>
        <w:overflowPunct w:val="0"/>
        <w:ind w:right="51"/>
        <w:jc w:val="both"/>
        <w:textAlignment w:val="baseline"/>
        <w:rPr>
          <w:sz w:val="22"/>
          <w:szCs w:val="22"/>
        </w:rPr>
      </w:pPr>
      <w:r w:rsidRPr="002A18D3">
        <w:rPr>
          <w:sz w:val="22"/>
          <w:szCs w:val="22"/>
        </w:rPr>
        <w:t>В експлоатационната дейност на Държавно предприятие „Национална компания железопътна инфраструктура” в Република България, в резултат от активирани свлачища и срутвания възникнали след продължителни проливни валежи и естествената ерозия се налага за кратко време разчистване на железния път от свлечени земни и скални маси за бързото възстановяване движението на влаковете. В повечето случаи достъпът до тези райони е изключително затруднен и е възможен единствено по железен път. При извършваните ежедневни обходи на железния път се набелязват потенциално опасните скални късове в следствие на което се предприемат профилактични действия /взривяване на габарити и скални откоси/ и последващо разчистване след обрушване на скали и козирки.</w:t>
      </w:r>
    </w:p>
    <w:p w:rsidR="0031155B" w:rsidRPr="002A18D3" w:rsidRDefault="0031155B" w:rsidP="0031155B">
      <w:pPr>
        <w:jc w:val="both"/>
        <w:rPr>
          <w:rFonts w:eastAsia="Calibri"/>
          <w:iCs/>
          <w:sz w:val="22"/>
          <w:szCs w:val="22"/>
          <w:lang w:eastAsia="en-US"/>
        </w:rPr>
      </w:pPr>
      <w:r w:rsidRPr="002A18D3">
        <w:rPr>
          <w:rFonts w:eastAsia="Calibri"/>
          <w:iCs/>
          <w:sz w:val="22"/>
          <w:szCs w:val="22"/>
          <w:lang w:eastAsia="en-US"/>
        </w:rPr>
        <w:t>С направената, по гореизложения начин, инвестиция на средства в дългосрочен план ще допринесе за:</w:t>
      </w:r>
    </w:p>
    <w:p w:rsidR="0031155B" w:rsidRPr="002A18D3" w:rsidRDefault="0031155B" w:rsidP="0031155B">
      <w:pPr>
        <w:ind w:left="284" w:hanging="284"/>
        <w:jc w:val="both"/>
        <w:rPr>
          <w:rFonts w:eastAsia="Calibri"/>
          <w:iCs/>
          <w:sz w:val="22"/>
          <w:szCs w:val="22"/>
          <w:lang w:eastAsia="en-US"/>
        </w:rPr>
      </w:pPr>
      <w:r w:rsidRPr="002A18D3">
        <w:rPr>
          <w:rFonts w:eastAsia="Calibri"/>
          <w:iCs/>
          <w:sz w:val="22"/>
          <w:szCs w:val="22"/>
          <w:lang w:eastAsia="en-US"/>
        </w:rPr>
        <w:t>1. По-бърза смяна на дефектирали (негодни) релси и траверси.</w:t>
      </w:r>
    </w:p>
    <w:p w:rsidR="0031155B" w:rsidRPr="002A18D3" w:rsidRDefault="0031155B" w:rsidP="0031155B">
      <w:pPr>
        <w:ind w:left="284" w:hanging="284"/>
        <w:jc w:val="both"/>
        <w:rPr>
          <w:rFonts w:eastAsia="Calibri"/>
          <w:iCs/>
          <w:sz w:val="22"/>
          <w:szCs w:val="22"/>
          <w:lang w:eastAsia="en-US"/>
        </w:rPr>
      </w:pPr>
      <w:r w:rsidRPr="002A18D3">
        <w:rPr>
          <w:rFonts w:eastAsia="Calibri"/>
          <w:iCs/>
          <w:sz w:val="22"/>
          <w:szCs w:val="22"/>
          <w:lang w:eastAsia="en-US"/>
        </w:rPr>
        <w:t>2. Рязко увеличение на обема на превозени жп материали, скрепления, стрелкови части.</w:t>
      </w:r>
    </w:p>
    <w:p w:rsidR="0031155B" w:rsidRPr="002A18D3" w:rsidRDefault="0031155B" w:rsidP="0031155B">
      <w:pPr>
        <w:jc w:val="both"/>
        <w:rPr>
          <w:rFonts w:eastAsia="Calibri"/>
          <w:iCs/>
          <w:sz w:val="22"/>
          <w:szCs w:val="22"/>
          <w:lang w:eastAsia="en-US"/>
        </w:rPr>
      </w:pPr>
      <w:r w:rsidRPr="002A18D3">
        <w:rPr>
          <w:rFonts w:eastAsia="Calibri"/>
          <w:iCs/>
          <w:sz w:val="22"/>
          <w:szCs w:val="22"/>
          <w:lang w:eastAsia="en-US"/>
        </w:rPr>
        <w:t>3. Бързо отстраняване на аварии и възстановяване на движението на влаковете след дерайлиране.</w:t>
      </w:r>
    </w:p>
    <w:p w:rsidR="0031155B" w:rsidRPr="002A18D3" w:rsidRDefault="0031155B" w:rsidP="0031155B">
      <w:pPr>
        <w:jc w:val="both"/>
        <w:rPr>
          <w:rFonts w:eastAsia="Calibri"/>
          <w:iCs/>
          <w:sz w:val="22"/>
          <w:szCs w:val="22"/>
          <w:lang w:eastAsia="en-US"/>
        </w:rPr>
      </w:pPr>
      <w:r w:rsidRPr="002A18D3">
        <w:rPr>
          <w:sz w:val="22"/>
          <w:szCs w:val="22"/>
        </w:rPr>
        <w:lastRenderedPageBreak/>
        <w:t xml:space="preserve">4. Създаване по-добра организация и ефективност при изпълняване на ежедневни и текущи операции, свързани с поддържането на горното и долното строене на железният път на територията на секцията. </w:t>
      </w:r>
    </w:p>
    <w:p w:rsidR="0031155B" w:rsidRPr="002A18D3" w:rsidRDefault="0031155B" w:rsidP="0031155B">
      <w:pPr>
        <w:jc w:val="both"/>
        <w:rPr>
          <w:rFonts w:eastAsia="Calibri"/>
          <w:iCs/>
          <w:sz w:val="22"/>
          <w:szCs w:val="22"/>
          <w:lang w:eastAsia="en-US"/>
        </w:rPr>
      </w:pPr>
      <w:r w:rsidRPr="002A18D3">
        <w:rPr>
          <w:sz w:val="22"/>
          <w:szCs w:val="22"/>
        </w:rPr>
        <w:t xml:space="preserve">5. Намаляване на експлоатационните разходи за резервни части и консумативи, както и ангажирането на по-малко персонал при товаро-разтоварната дейност. </w:t>
      </w:r>
    </w:p>
    <w:p w:rsidR="0031155B" w:rsidRPr="002A18D3" w:rsidRDefault="0031155B" w:rsidP="0031155B">
      <w:pPr>
        <w:jc w:val="both"/>
        <w:rPr>
          <w:rFonts w:eastAsia="Calibri"/>
          <w:iCs/>
          <w:sz w:val="22"/>
          <w:szCs w:val="22"/>
          <w:lang w:eastAsia="en-US"/>
        </w:rPr>
      </w:pPr>
      <w:r w:rsidRPr="002A18D3">
        <w:rPr>
          <w:sz w:val="22"/>
          <w:szCs w:val="22"/>
        </w:rPr>
        <w:t>6. Ще се повиши ефективността при доставката, разпределянето по места и складирането на различните жп материали, използвани в ежедневната работа.</w:t>
      </w:r>
    </w:p>
    <w:p w:rsidR="0031155B" w:rsidRPr="002A18D3" w:rsidRDefault="0031155B" w:rsidP="0031155B">
      <w:pPr>
        <w:jc w:val="both"/>
        <w:rPr>
          <w:rFonts w:eastAsia="Calibri"/>
          <w:iCs/>
          <w:sz w:val="22"/>
          <w:szCs w:val="22"/>
          <w:lang w:eastAsia="en-US"/>
        </w:rPr>
      </w:pPr>
      <w:r w:rsidRPr="002A18D3">
        <w:rPr>
          <w:sz w:val="22"/>
          <w:szCs w:val="22"/>
        </w:rPr>
        <w:t>7. Гарантиране на ефективна, висококачествена и безаварийна работа на групите по поддържане на железния път, осигурявайки необходимите материали навреме и на точното място.</w:t>
      </w:r>
      <w:r w:rsidRPr="002A18D3">
        <w:rPr>
          <w:rFonts w:eastAsia="Calibri"/>
          <w:iCs/>
          <w:sz w:val="22"/>
          <w:szCs w:val="22"/>
          <w:lang w:eastAsia="en-US"/>
        </w:rPr>
        <w:t xml:space="preserve"> </w:t>
      </w:r>
    </w:p>
    <w:p w:rsidR="0031155B" w:rsidRPr="002A18D3" w:rsidRDefault="0031155B" w:rsidP="0031155B">
      <w:pPr>
        <w:jc w:val="both"/>
        <w:rPr>
          <w:bCs/>
          <w:sz w:val="22"/>
          <w:szCs w:val="22"/>
        </w:rPr>
      </w:pPr>
      <w:r w:rsidRPr="002A18D3">
        <w:rPr>
          <w:bCs/>
          <w:sz w:val="22"/>
          <w:szCs w:val="22"/>
        </w:rPr>
        <w:t>Изпълнява се Договор 111341 от 20.08.2024 г. с „ХИДРО МАТ“ ЕООД – гр. Бургас.</w:t>
      </w:r>
    </w:p>
    <w:p w:rsidR="0031155B" w:rsidRPr="002A18D3" w:rsidRDefault="0031155B" w:rsidP="0031155B">
      <w:pPr>
        <w:jc w:val="both"/>
        <w:rPr>
          <w:rFonts w:eastAsia="Calibri"/>
          <w:b/>
          <w:bCs/>
          <w:sz w:val="22"/>
          <w:szCs w:val="22"/>
          <w:lang w:eastAsia="en-US"/>
        </w:rPr>
      </w:pPr>
      <w:r w:rsidRPr="002A18D3">
        <w:rPr>
          <w:rFonts w:eastAsia="Calibri"/>
          <w:sz w:val="22"/>
          <w:szCs w:val="22"/>
          <w:lang w:eastAsia="en-US"/>
        </w:rPr>
        <w:t xml:space="preserve">Разплатените средства от 01.01.2025 г. до </w:t>
      </w:r>
      <w:r w:rsidRPr="002A18D3">
        <w:rPr>
          <w:rFonts w:eastAsia="Calibri"/>
          <w:iCs/>
          <w:sz w:val="22"/>
          <w:szCs w:val="22"/>
          <w:lang w:eastAsia="en-US"/>
        </w:rPr>
        <w:t xml:space="preserve">30.06.2025 </w:t>
      </w:r>
      <w:r w:rsidRPr="002A18D3">
        <w:rPr>
          <w:rFonts w:eastAsia="Calibri"/>
          <w:sz w:val="22"/>
          <w:szCs w:val="22"/>
          <w:lang w:eastAsia="en-US"/>
        </w:rPr>
        <w:t xml:space="preserve">г. са в размер на </w:t>
      </w:r>
      <w:r w:rsidRPr="002A18D3">
        <w:rPr>
          <w:rFonts w:eastAsia="Calibri"/>
          <w:b/>
          <w:bCs/>
          <w:sz w:val="22"/>
          <w:szCs w:val="22"/>
          <w:lang w:eastAsia="en-US"/>
        </w:rPr>
        <w:t>1 633 176,00</w:t>
      </w:r>
      <w:r w:rsidRPr="002A18D3">
        <w:rPr>
          <w:rFonts w:eastAsia="Calibri"/>
          <w:sz w:val="22"/>
          <w:szCs w:val="22"/>
          <w:lang w:eastAsia="en-US"/>
        </w:rPr>
        <w:t xml:space="preserve"> </w:t>
      </w:r>
      <w:r w:rsidRPr="002A18D3">
        <w:rPr>
          <w:rFonts w:eastAsia="Calibri"/>
          <w:b/>
          <w:bCs/>
          <w:sz w:val="22"/>
          <w:szCs w:val="22"/>
          <w:lang w:eastAsia="en-US"/>
        </w:rPr>
        <w:t>лв.</w:t>
      </w:r>
    </w:p>
    <w:bookmarkEnd w:id="41"/>
    <w:p w:rsidR="008D3F4A" w:rsidRPr="002A18D3" w:rsidRDefault="008D3F4A" w:rsidP="00506302">
      <w:pPr>
        <w:spacing w:before="120"/>
        <w:jc w:val="both"/>
        <w:rPr>
          <w:rFonts w:ascii="Times New Roman" w:hAnsi="Times New Roman"/>
          <w:b/>
          <w:bCs/>
          <w:sz w:val="22"/>
          <w:szCs w:val="22"/>
        </w:rPr>
      </w:pPr>
    </w:p>
    <w:p w:rsidR="007A1924" w:rsidRPr="002A18D3" w:rsidRDefault="007A1924" w:rsidP="007A1924">
      <w:pPr>
        <w:overflowPunct w:val="0"/>
        <w:ind w:right="51"/>
        <w:jc w:val="both"/>
        <w:textAlignment w:val="baseline"/>
        <w:rPr>
          <w:b/>
          <w:i/>
          <w:sz w:val="22"/>
          <w:szCs w:val="22"/>
        </w:rPr>
      </w:pPr>
      <w:r w:rsidRPr="002A18D3">
        <w:rPr>
          <w:b/>
          <w:i/>
          <w:sz w:val="22"/>
          <w:szCs w:val="22"/>
        </w:rPr>
        <w:t>ПРОЕКТ:</w:t>
      </w:r>
      <w:r w:rsidRPr="002A18D3">
        <w:rPr>
          <w:b/>
          <w:sz w:val="22"/>
          <w:szCs w:val="22"/>
        </w:rPr>
        <w:t xml:space="preserve"> „</w:t>
      </w:r>
      <w:r w:rsidRPr="002A18D3">
        <w:rPr>
          <w:b/>
          <w:i/>
          <w:sz w:val="22"/>
          <w:szCs w:val="22"/>
        </w:rPr>
        <w:t>Съфинансиране на ДП НКЖИ за проект: „Модернизация на железопътен участък София - Елин Пелин“ – NP-25.001-0143</w:t>
      </w:r>
    </w:p>
    <w:p w:rsidR="007A1924" w:rsidRPr="002A18D3" w:rsidRDefault="007A1924" w:rsidP="007A1924">
      <w:pPr>
        <w:jc w:val="both"/>
        <w:rPr>
          <w:sz w:val="22"/>
          <w:szCs w:val="22"/>
        </w:rPr>
      </w:pPr>
      <w:r w:rsidRPr="002A18D3">
        <w:rPr>
          <w:snapToGrid w:val="0"/>
          <w:sz w:val="22"/>
          <w:szCs w:val="22"/>
          <w:lang w:eastAsia="en-US"/>
        </w:rPr>
        <w:t>Към 30.06.2025</w:t>
      </w:r>
      <w:r w:rsidRPr="002A18D3">
        <w:rPr>
          <w:snapToGrid w:val="0"/>
          <w:sz w:val="22"/>
          <w:szCs w:val="22"/>
          <w:lang w:val="en-GB" w:eastAsia="en-US"/>
        </w:rPr>
        <w:t xml:space="preserve"> </w:t>
      </w:r>
      <w:r w:rsidRPr="002A18D3">
        <w:rPr>
          <w:snapToGrid w:val="0"/>
          <w:sz w:val="22"/>
          <w:szCs w:val="22"/>
          <w:lang w:eastAsia="en-US"/>
        </w:rPr>
        <w:t>г.</w:t>
      </w:r>
      <w:r w:rsidRPr="002A18D3">
        <w:rPr>
          <w:sz w:val="22"/>
          <w:szCs w:val="22"/>
        </w:rPr>
        <w:t xml:space="preserve"> усвоените капиталови трансфери са в размер на </w:t>
      </w:r>
      <w:r w:rsidRPr="002A18D3">
        <w:rPr>
          <w:b/>
          <w:bCs/>
          <w:sz w:val="22"/>
          <w:szCs w:val="22"/>
        </w:rPr>
        <w:t>126</w:t>
      </w:r>
      <w:r w:rsidRPr="002A18D3">
        <w:rPr>
          <w:sz w:val="22"/>
          <w:szCs w:val="22"/>
        </w:rPr>
        <w:t> </w:t>
      </w:r>
      <w:r w:rsidRPr="002A18D3">
        <w:rPr>
          <w:b/>
          <w:bCs/>
          <w:sz w:val="22"/>
          <w:szCs w:val="22"/>
        </w:rPr>
        <w:t>000,00</w:t>
      </w:r>
      <w:r w:rsidRPr="002A18D3">
        <w:rPr>
          <w:b/>
          <w:sz w:val="22"/>
          <w:szCs w:val="22"/>
          <w:lang w:eastAsia="x-none"/>
        </w:rPr>
        <w:t xml:space="preserve"> </w:t>
      </w:r>
      <w:r w:rsidRPr="002A18D3">
        <w:rPr>
          <w:b/>
          <w:bCs/>
          <w:sz w:val="22"/>
          <w:szCs w:val="22"/>
        </w:rPr>
        <w:t>лв.</w:t>
      </w:r>
    </w:p>
    <w:p w:rsidR="007A1924" w:rsidRPr="002A18D3" w:rsidRDefault="007A1924" w:rsidP="007A1924">
      <w:pPr>
        <w:tabs>
          <w:tab w:val="left" w:pos="0"/>
        </w:tabs>
        <w:ind w:right="1"/>
        <w:jc w:val="both"/>
        <w:rPr>
          <w:sz w:val="22"/>
          <w:szCs w:val="22"/>
        </w:rPr>
      </w:pPr>
      <w:r w:rsidRPr="002A18D3">
        <w:rPr>
          <w:sz w:val="22"/>
          <w:szCs w:val="22"/>
        </w:rPr>
        <w:t>Подписано Споразумение № INEA/CEF/TRAN/М2014/ 1048809 на дата 13.11.2015 г.</w:t>
      </w:r>
    </w:p>
    <w:p w:rsidR="007A1924" w:rsidRPr="002A18D3" w:rsidRDefault="007A1924" w:rsidP="007A1924">
      <w:pPr>
        <w:jc w:val="both"/>
        <w:rPr>
          <w:sz w:val="22"/>
          <w:szCs w:val="22"/>
        </w:rPr>
      </w:pPr>
      <w:r w:rsidRPr="002A18D3">
        <w:rPr>
          <w:sz w:val="22"/>
          <w:szCs w:val="22"/>
        </w:rPr>
        <w:t xml:space="preserve">Проектът включва модернизацията и реконструкцията на железопътния участък с дължина 22 км от коридора Ориент/Източно-Средиземноморски от основната мрежа София – Елин Пелин. </w:t>
      </w:r>
    </w:p>
    <w:p w:rsidR="007A1924" w:rsidRPr="002A18D3" w:rsidRDefault="007A1924" w:rsidP="007A1924">
      <w:pPr>
        <w:jc w:val="both"/>
        <w:rPr>
          <w:b/>
          <w:i/>
          <w:sz w:val="22"/>
          <w:szCs w:val="22"/>
        </w:rPr>
      </w:pPr>
      <w:r w:rsidRPr="002A18D3">
        <w:rPr>
          <w:sz w:val="22"/>
          <w:szCs w:val="22"/>
        </w:rPr>
        <w:t>Цялостната реализация на проекта насочена към отстраняване на тесните места по този участък от железопътната линия, осигуряване на оптимално ниво на интеграция и на оперативна съвместимост по този железопътен участък, подобряване и поддържане на качеството на инфраструктурата от гледна точка на безопасността, сигурността и ефикасността, както и подкрепа за разпределянето на видовете транспорт чрез насърчаване използването на железопътния транспорт.</w:t>
      </w:r>
    </w:p>
    <w:p w:rsidR="007A1924" w:rsidRPr="002A18D3" w:rsidRDefault="007A1924" w:rsidP="007A1924">
      <w:pPr>
        <w:jc w:val="both"/>
        <w:rPr>
          <w:sz w:val="22"/>
          <w:szCs w:val="22"/>
        </w:rPr>
      </w:pPr>
      <w:r w:rsidRPr="002A18D3">
        <w:rPr>
          <w:sz w:val="22"/>
          <w:szCs w:val="22"/>
        </w:rPr>
        <w:t>Изпълнява се Договор 111121 от 21.12.2023 г. с ОЕЗИВЕВИЕ „ИНФРА БИ ВИ ЕС“</w:t>
      </w:r>
      <w:r w:rsidRPr="002A18D3">
        <w:rPr>
          <w:sz w:val="22"/>
          <w:szCs w:val="22"/>
          <w:lang w:val="en-GB"/>
        </w:rPr>
        <w:t xml:space="preserve"> </w:t>
      </w:r>
      <w:r w:rsidRPr="002A18D3">
        <w:rPr>
          <w:sz w:val="22"/>
          <w:szCs w:val="22"/>
        </w:rPr>
        <w:t>за извършване оценка на съответствието със съществените изисквания към строежите съгласно ЗУТ, изготвяне на комплексен доклад и строителен надзор по време на строителство на жп участък София-Искър от км 0+780 до км 7+700.</w:t>
      </w:r>
    </w:p>
    <w:p w:rsidR="007A1924" w:rsidRPr="002A18D3" w:rsidRDefault="007A1924" w:rsidP="007A1924">
      <w:pPr>
        <w:jc w:val="both"/>
        <w:rPr>
          <w:b/>
          <w:bCs/>
          <w:sz w:val="22"/>
          <w:szCs w:val="22"/>
        </w:rPr>
      </w:pPr>
      <w:r w:rsidRPr="002A18D3">
        <w:rPr>
          <w:sz w:val="22"/>
          <w:szCs w:val="22"/>
        </w:rPr>
        <w:t>Разплатените средства от 01.01.202</w:t>
      </w:r>
      <w:r w:rsidRPr="002A18D3">
        <w:rPr>
          <w:sz w:val="22"/>
          <w:szCs w:val="22"/>
          <w:lang w:val="en-GB"/>
        </w:rPr>
        <w:t>5</w:t>
      </w:r>
      <w:r w:rsidRPr="002A18D3">
        <w:rPr>
          <w:sz w:val="22"/>
          <w:szCs w:val="22"/>
        </w:rPr>
        <w:t xml:space="preserve">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126 000,00</w:t>
      </w:r>
      <w:r w:rsidRPr="002A18D3">
        <w:rPr>
          <w:sz w:val="22"/>
          <w:szCs w:val="22"/>
        </w:rPr>
        <w:t xml:space="preserve"> </w:t>
      </w:r>
      <w:r w:rsidRPr="002A18D3">
        <w:rPr>
          <w:b/>
          <w:bCs/>
          <w:sz w:val="22"/>
          <w:szCs w:val="22"/>
        </w:rPr>
        <w:t>лв.</w:t>
      </w:r>
    </w:p>
    <w:p w:rsidR="007A1924" w:rsidRPr="002A18D3" w:rsidRDefault="007A1924" w:rsidP="00506302">
      <w:pPr>
        <w:spacing w:before="120"/>
        <w:jc w:val="both"/>
        <w:rPr>
          <w:rFonts w:ascii="Times New Roman" w:hAnsi="Times New Roman"/>
          <w:b/>
          <w:bCs/>
          <w:sz w:val="22"/>
          <w:szCs w:val="22"/>
        </w:rPr>
      </w:pPr>
    </w:p>
    <w:p w:rsidR="00506302" w:rsidRPr="002A18D3" w:rsidRDefault="00506302" w:rsidP="00506302">
      <w:pPr>
        <w:spacing w:before="120"/>
        <w:jc w:val="both"/>
        <w:rPr>
          <w:rFonts w:ascii="Times New Roman" w:hAnsi="Times New Roman"/>
          <w:b/>
          <w:bCs/>
          <w:sz w:val="22"/>
          <w:szCs w:val="22"/>
        </w:rPr>
      </w:pPr>
      <w:r w:rsidRPr="002A18D3">
        <w:rPr>
          <w:rFonts w:ascii="Times New Roman" w:hAnsi="Times New Roman"/>
          <w:b/>
          <w:bCs/>
          <w:sz w:val="22"/>
          <w:szCs w:val="22"/>
        </w:rPr>
        <w:t>ПРОЕКТ: „Съфинансиране на ДП НКЖИ за проект: "Модернизация на железопътния участък Костенец-Септември"</w:t>
      </w:r>
      <w:r w:rsidR="00C90B95" w:rsidRPr="002A18D3">
        <w:rPr>
          <w:rFonts w:ascii="Times New Roman" w:hAnsi="Times New Roman"/>
          <w:b/>
          <w:bCs/>
          <w:sz w:val="22"/>
          <w:szCs w:val="22"/>
          <w:lang w:val="en-US"/>
        </w:rPr>
        <w:t xml:space="preserve"> </w:t>
      </w:r>
      <w:r w:rsidR="00C90B95" w:rsidRPr="002A18D3">
        <w:rPr>
          <w:b/>
          <w:i/>
          <w:sz w:val="22"/>
          <w:szCs w:val="22"/>
        </w:rPr>
        <w:t xml:space="preserve">– </w:t>
      </w:r>
      <w:r w:rsidR="00C90B95" w:rsidRPr="002A18D3">
        <w:rPr>
          <w:b/>
          <w:i/>
          <w:sz w:val="22"/>
          <w:szCs w:val="22"/>
          <w:lang w:val="en-GB"/>
        </w:rPr>
        <w:t>NP-25.001-014</w:t>
      </w:r>
      <w:r w:rsidR="00C90B95" w:rsidRPr="002A18D3">
        <w:rPr>
          <w:b/>
          <w:i/>
          <w:sz w:val="22"/>
          <w:szCs w:val="22"/>
        </w:rPr>
        <w:t>4</w:t>
      </w:r>
    </w:p>
    <w:p w:rsidR="00441D70" w:rsidRPr="002A18D3" w:rsidRDefault="00441D70" w:rsidP="00441D70">
      <w:pPr>
        <w:tabs>
          <w:tab w:val="left" w:pos="284"/>
          <w:tab w:val="left" w:pos="900"/>
        </w:tabs>
        <w:spacing w:line="276" w:lineRule="auto"/>
        <w:jc w:val="both"/>
        <w:rPr>
          <w:spacing w:val="-1"/>
          <w:sz w:val="22"/>
          <w:szCs w:val="22"/>
        </w:rPr>
      </w:pPr>
    </w:p>
    <w:p w:rsidR="00C90B95" w:rsidRPr="002A18D3" w:rsidRDefault="00C90B95" w:rsidP="00C90B95">
      <w:pPr>
        <w:jc w:val="both"/>
        <w:rPr>
          <w:sz w:val="22"/>
          <w:szCs w:val="22"/>
        </w:rPr>
      </w:pPr>
      <w:bookmarkStart w:id="42" w:name="_Hlk199842115"/>
      <w:r w:rsidRPr="002A18D3">
        <w:rPr>
          <w:snapToGrid w:val="0"/>
          <w:sz w:val="22"/>
          <w:szCs w:val="22"/>
          <w:lang w:eastAsia="en-US"/>
        </w:rPr>
        <w:t>Към 30.06.2025</w:t>
      </w:r>
      <w:r w:rsidRPr="002A18D3">
        <w:rPr>
          <w:snapToGrid w:val="0"/>
          <w:sz w:val="22"/>
          <w:szCs w:val="22"/>
          <w:lang w:val="en-GB" w:eastAsia="en-US"/>
        </w:rPr>
        <w:t xml:space="preserve"> </w:t>
      </w:r>
      <w:r w:rsidRPr="002A18D3">
        <w:rPr>
          <w:snapToGrid w:val="0"/>
          <w:sz w:val="22"/>
          <w:szCs w:val="22"/>
          <w:lang w:eastAsia="en-US"/>
        </w:rPr>
        <w:t>г.</w:t>
      </w:r>
      <w:r w:rsidRPr="002A18D3">
        <w:rPr>
          <w:sz w:val="22"/>
          <w:szCs w:val="22"/>
        </w:rPr>
        <w:t xml:space="preserve"> усвоените капиталови трансфери са в размер на </w:t>
      </w:r>
      <w:r w:rsidRPr="002A18D3">
        <w:rPr>
          <w:b/>
          <w:bCs/>
          <w:sz w:val="22"/>
          <w:szCs w:val="22"/>
        </w:rPr>
        <w:t>11 050 426,97</w:t>
      </w:r>
      <w:r w:rsidRPr="002A18D3">
        <w:rPr>
          <w:sz w:val="22"/>
          <w:szCs w:val="22"/>
        </w:rPr>
        <w:t xml:space="preserve"> </w:t>
      </w:r>
      <w:r w:rsidRPr="002A18D3">
        <w:rPr>
          <w:b/>
          <w:bCs/>
          <w:sz w:val="22"/>
          <w:szCs w:val="22"/>
        </w:rPr>
        <w:t>лв.</w:t>
      </w:r>
    </w:p>
    <w:bookmarkEnd w:id="42"/>
    <w:p w:rsidR="00C90B95" w:rsidRPr="002A18D3" w:rsidRDefault="00C90B95" w:rsidP="00C90B95">
      <w:pPr>
        <w:jc w:val="both"/>
        <w:rPr>
          <w:sz w:val="22"/>
          <w:szCs w:val="22"/>
        </w:rPr>
      </w:pPr>
      <w:r w:rsidRPr="002A18D3">
        <w:rPr>
          <w:sz w:val="22"/>
          <w:szCs w:val="22"/>
        </w:rPr>
        <w:t xml:space="preserve">С реализацията на проекта ще се отстрани един от проблемните участъци на общоевропейската железопътна мрежа в Югоизточна Европа, който към настоящия момент не отговаря на техническите стандарти за пътнически и товарен транспорт. Проектът включва 5 дейности за извършване на строителни работи, управление на проекта, отчуждения на земя и надзор по време на строителството. </w:t>
      </w:r>
    </w:p>
    <w:p w:rsidR="00C90B95" w:rsidRPr="002A18D3" w:rsidRDefault="00C90B95" w:rsidP="00C90B95">
      <w:pPr>
        <w:jc w:val="both"/>
        <w:rPr>
          <w:sz w:val="22"/>
          <w:szCs w:val="22"/>
        </w:rPr>
      </w:pPr>
      <w:r w:rsidRPr="002A18D3">
        <w:rPr>
          <w:sz w:val="22"/>
          <w:szCs w:val="22"/>
        </w:rPr>
        <w:t>В резултат на изпълнението на проекта ще бъде модернизирана 24,4 км двойна железопътна линия и поддържаща инфраструктура по направлението Костенец-Септември.</w:t>
      </w:r>
    </w:p>
    <w:p w:rsidR="00C90B95" w:rsidRPr="002A18D3" w:rsidRDefault="00C90B95" w:rsidP="00C90B95">
      <w:pPr>
        <w:jc w:val="both"/>
        <w:rPr>
          <w:sz w:val="22"/>
          <w:szCs w:val="22"/>
        </w:rPr>
      </w:pPr>
      <w:r w:rsidRPr="002A18D3">
        <w:rPr>
          <w:sz w:val="22"/>
          <w:szCs w:val="22"/>
        </w:rPr>
        <w:t>С цялостното реализиране на проекта ще се реши един от най-проблемните участъци на общоевропейската железопътна мрежа в Югоизточна Европа, разположен на най-пряката връзка между Западна и Централна Европа с Близкия Изток и Азия. Ще се създаде възможност за качествена железопътна връзка на градовете Анкара, Истанбул и София с останалите страни членки на Европейския съюз. Железопътната линия София-Пловдив е и сред най-важните железопътни връзки в страната, с важно регионално икономическо и стратегическо значение, като линия съединяваща едни от най-големите индустриални центрове София с Пловдив, Бургас, Стара Загора и цялата югоизточна България.</w:t>
      </w:r>
    </w:p>
    <w:p w:rsidR="00C90B95" w:rsidRPr="002A18D3" w:rsidRDefault="00C90B95" w:rsidP="00C90B95">
      <w:pPr>
        <w:jc w:val="both"/>
        <w:rPr>
          <w:sz w:val="22"/>
          <w:szCs w:val="22"/>
        </w:rPr>
      </w:pPr>
      <w:r w:rsidRPr="002A18D3">
        <w:rPr>
          <w:sz w:val="22"/>
          <w:szCs w:val="22"/>
        </w:rPr>
        <w:t>Действието ще намали задръстванията и ще има положителен ефект върху модалното разделение и околната среда. Проекта ще допринесе за оперативната съвместимост на коридора, като по този начин ще се повиши качеството и безопасността на услугата.</w:t>
      </w:r>
    </w:p>
    <w:p w:rsidR="00C90B95" w:rsidRPr="002A18D3" w:rsidRDefault="00C90B95" w:rsidP="00C90B95">
      <w:pPr>
        <w:jc w:val="both"/>
        <w:rPr>
          <w:sz w:val="22"/>
          <w:szCs w:val="22"/>
        </w:rPr>
      </w:pPr>
      <w:bookmarkStart w:id="43" w:name="_Hlk199840625"/>
      <w:r w:rsidRPr="002A18D3">
        <w:rPr>
          <w:sz w:val="22"/>
          <w:szCs w:val="22"/>
        </w:rPr>
        <w:t>Изпълнява се Договор 6509 от 12.08.2019 г. с ДЗЗД „Костенец-Септември 2018“.</w:t>
      </w:r>
    </w:p>
    <w:p w:rsidR="00C90B95" w:rsidRPr="002A18D3" w:rsidRDefault="00C90B95" w:rsidP="00C90B95">
      <w:pPr>
        <w:jc w:val="both"/>
        <w:rPr>
          <w:b/>
          <w:bCs/>
          <w:sz w:val="22"/>
          <w:szCs w:val="22"/>
        </w:rPr>
      </w:pPr>
      <w:r w:rsidRPr="002A18D3">
        <w:rPr>
          <w:sz w:val="22"/>
          <w:szCs w:val="22"/>
        </w:rPr>
        <w:t>Разплатените средства от 01.01.202</w:t>
      </w:r>
      <w:r w:rsidRPr="002A18D3">
        <w:rPr>
          <w:sz w:val="22"/>
          <w:szCs w:val="22"/>
          <w:lang w:val="en-GB"/>
        </w:rPr>
        <w:t>5</w:t>
      </w:r>
      <w:r w:rsidRPr="002A18D3">
        <w:rPr>
          <w:sz w:val="22"/>
          <w:szCs w:val="22"/>
        </w:rPr>
        <w:t xml:space="preserve">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10 964 026,97</w:t>
      </w:r>
      <w:r w:rsidRPr="002A18D3">
        <w:rPr>
          <w:sz w:val="22"/>
          <w:szCs w:val="22"/>
        </w:rPr>
        <w:t xml:space="preserve"> </w:t>
      </w:r>
      <w:r w:rsidRPr="002A18D3">
        <w:rPr>
          <w:b/>
          <w:bCs/>
          <w:sz w:val="22"/>
          <w:szCs w:val="22"/>
        </w:rPr>
        <w:t>лв.</w:t>
      </w:r>
    </w:p>
    <w:bookmarkEnd w:id="43"/>
    <w:p w:rsidR="00C90B95" w:rsidRPr="002A18D3" w:rsidRDefault="00C90B95" w:rsidP="00C90B95">
      <w:pPr>
        <w:jc w:val="both"/>
        <w:rPr>
          <w:sz w:val="22"/>
          <w:szCs w:val="22"/>
        </w:rPr>
      </w:pPr>
      <w:r w:rsidRPr="002A18D3">
        <w:rPr>
          <w:sz w:val="22"/>
          <w:szCs w:val="22"/>
        </w:rPr>
        <w:t>Изпълнява се Договор 11181 от 31.07.2020 г. с фирма „ЕВРОТРАНСПРОЕКТ“ ООД – гр. София за осъществяване на авторски надзор на реализацията на техническият проект в железопътен участък Костенец-Септември.</w:t>
      </w:r>
    </w:p>
    <w:p w:rsidR="00C90B95" w:rsidRPr="002A18D3" w:rsidRDefault="00C90B95" w:rsidP="00C90B95">
      <w:pPr>
        <w:jc w:val="both"/>
        <w:rPr>
          <w:b/>
          <w:bCs/>
          <w:sz w:val="22"/>
          <w:szCs w:val="22"/>
        </w:rPr>
      </w:pPr>
      <w:r w:rsidRPr="002A18D3">
        <w:rPr>
          <w:sz w:val="22"/>
          <w:szCs w:val="22"/>
        </w:rPr>
        <w:t>Разплатените средства от 01.01.202</w:t>
      </w:r>
      <w:r w:rsidRPr="002A18D3">
        <w:rPr>
          <w:sz w:val="22"/>
          <w:szCs w:val="22"/>
          <w:lang w:val="en-GB"/>
        </w:rPr>
        <w:t>5</w:t>
      </w:r>
      <w:r w:rsidRPr="002A18D3">
        <w:rPr>
          <w:sz w:val="22"/>
          <w:szCs w:val="22"/>
        </w:rPr>
        <w:t xml:space="preserve">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86 400,00</w:t>
      </w:r>
      <w:r w:rsidRPr="002A18D3">
        <w:rPr>
          <w:sz w:val="22"/>
          <w:szCs w:val="22"/>
        </w:rPr>
        <w:t xml:space="preserve"> </w:t>
      </w:r>
      <w:r w:rsidRPr="002A18D3">
        <w:rPr>
          <w:b/>
          <w:bCs/>
          <w:sz w:val="22"/>
          <w:szCs w:val="22"/>
        </w:rPr>
        <w:t>лв.</w:t>
      </w:r>
    </w:p>
    <w:p w:rsidR="000B67E8" w:rsidRPr="002A18D3" w:rsidRDefault="000B67E8" w:rsidP="007F2C44">
      <w:pPr>
        <w:suppressAutoHyphens/>
        <w:spacing w:before="60"/>
        <w:jc w:val="both"/>
        <w:rPr>
          <w:i/>
          <w:sz w:val="22"/>
          <w:szCs w:val="22"/>
          <w:lang w:eastAsia="ar-SA"/>
        </w:rPr>
      </w:pPr>
    </w:p>
    <w:p w:rsidR="00441D70" w:rsidRPr="002A18D3" w:rsidRDefault="00441D70" w:rsidP="00441D70">
      <w:pPr>
        <w:spacing w:before="120" w:line="276" w:lineRule="auto"/>
        <w:jc w:val="both"/>
        <w:rPr>
          <w:b/>
          <w:sz w:val="22"/>
          <w:szCs w:val="22"/>
        </w:rPr>
      </w:pPr>
      <w:r w:rsidRPr="002A18D3">
        <w:rPr>
          <w:b/>
          <w:sz w:val="22"/>
          <w:szCs w:val="22"/>
        </w:rPr>
        <w:t>ПРОЕКТ: „Съфинансиране на ДП НКЖИ за проект: "Развитие на железопътен възел Пловдив"</w:t>
      </w:r>
      <w:r w:rsidR="00C90B95" w:rsidRPr="002A18D3">
        <w:rPr>
          <w:b/>
          <w:sz w:val="22"/>
          <w:szCs w:val="22"/>
          <w:lang w:val="en-US"/>
        </w:rPr>
        <w:t xml:space="preserve"> </w:t>
      </w:r>
      <w:r w:rsidR="00C90B95" w:rsidRPr="002A18D3">
        <w:rPr>
          <w:b/>
          <w:i/>
        </w:rPr>
        <w:t xml:space="preserve">– </w:t>
      </w:r>
      <w:r w:rsidR="00C90B95" w:rsidRPr="002A18D3">
        <w:rPr>
          <w:b/>
          <w:i/>
          <w:lang w:val="en-GB"/>
        </w:rPr>
        <w:t>NP-25.001-0145</w:t>
      </w:r>
    </w:p>
    <w:p w:rsidR="00C90B95" w:rsidRPr="002A18D3" w:rsidRDefault="00C90B95" w:rsidP="00C90B95">
      <w:pPr>
        <w:jc w:val="both"/>
        <w:rPr>
          <w:sz w:val="22"/>
          <w:szCs w:val="22"/>
        </w:rPr>
      </w:pPr>
      <w:r w:rsidRPr="002A18D3">
        <w:rPr>
          <w:snapToGrid w:val="0"/>
          <w:sz w:val="22"/>
          <w:szCs w:val="22"/>
          <w:lang w:eastAsia="en-US"/>
        </w:rPr>
        <w:t>Към 30.06.2025</w:t>
      </w:r>
      <w:r w:rsidRPr="002A18D3">
        <w:rPr>
          <w:snapToGrid w:val="0"/>
          <w:sz w:val="22"/>
          <w:szCs w:val="22"/>
          <w:lang w:val="en-GB" w:eastAsia="en-US"/>
        </w:rPr>
        <w:t xml:space="preserve"> </w:t>
      </w:r>
      <w:r w:rsidRPr="002A18D3">
        <w:rPr>
          <w:snapToGrid w:val="0"/>
          <w:sz w:val="22"/>
          <w:szCs w:val="22"/>
          <w:lang w:eastAsia="en-US"/>
        </w:rPr>
        <w:t>г.</w:t>
      </w:r>
      <w:r w:rsidRPr="002A18D3">
        <w:rPr>
          <w:sz w:val="22"/>
          <w:szCs w:val="22"/>
        </w:rPr>
        <w:t xml:space="preserve"> усвоените капиталови трансфери са в размер на </w:t>
      </w:r>
      <w:r w:rsidRPr="002A18D3">
        <w:rPr>
          <w:b/>
          <w:sz w:val="22"/>
          <w:szCs w:val="22"/>
          <w:lang w:eastAsia="x-none"/>
        </w:rPr>
        <w:t xml:space="preserve">2 066 309,03 </w:t>
      </w:r>
      <w:r w:rsidRPr="002A18D3">
        <w:rPr>
          <w:b/>
          <w:bCs/>
          <w:sz w:val="22"/>
          <w:szCs w:val="22"/>
        </w:rPr>
        <w:t>лв.</w:t>
      </w:r>
    </w:p>
    <w:p w:rsidR="00C90B95" w:rsidRPr="002A18D3" w:rsidRDefault="00C90B95" w:rsidP="00C90B95">
      <w:pPr>
        <w:jc w:val="both"/>
        <w:rPr>
          <w:sz w:val="22"/>
          <w:szCs w:val="22"/>
          <w:lang w:eastAsia="en-US"/>
        </w:rPr>
      </w:pPr>
      <w:r w:rsidRPr="002A18D3">
        <w:rPr>
          <w:sz w:val="22"/>
          <w:szCs w:val="22"/>
          <w:lang w:eastAsia="en-US"/>
        </w:rPr>
        <w:t>Обхват на проекта: Проектното предложение обхваща жп линиите около гр. Пловдив. Обхватът на предложението включва Пътническа гара Пловдив, Източна товарна гара Пловдив, гара Скутаре, гара Крумово и жп участъците между гарите.</w:t>
      </w:r>
    </w:p>
    <w:p w:rsidR="00C90B95" w:rsidRPr="002A18D3" w:rsidRDefault="00C90B95" w:rsidP="00C90B95">
      <w:pPr>
        <w:jc w:val="both"/>
        <w:rPr>
          <w:sz w:val="22"/>
          <w:szCs w:val="22"/>
          <w:lang w:eastAsia="en-US"/>
        </w:rPr>
      </w:pPr>
      <w:r w:rsidRPr="002A18D3">
        <w:rPr>
          <w:sz w:val="22"/>
          <w:szCs w:val="22"/>
          <w:lang w:eastAsia="en-US"/>
        </w:rPr>
        <w:t>Общата дължина на жп линиите във възела е около 23 км двойна жп линия. Максималното натоварване е 22.5 т/ос. Максималния наклон достига 6,4 %о, а минималния радиус на кривата е 475 м. Целият възел се снабдява с електроенергия (25кV/50Hz) от 2 трансформатора.</w:t>
      </w:r>
    </w:p>
    <w:p w:rsidR="00C90B95" w:rsidRPr="002A18D3" w:rsidRDefault="00C90B95" w:rsidP="00C90B95">
      <w:pPr>
        <w:jc w:val="both"/>
        <w:rPr>
          <w:sz w:val="22"/>
          <w:szCs w:val="22"/>
          <w:lang w:eastAsia="en-US"/>
        </w:rPr>
      </w:pPr>
      <w:r w:rsidRPr="002A18D3">
        <w:rPr>
          <w:sz w:val="22"/>
          <w:szCs w:val="22"/>
          <w:lang w:eastAsia="en-US"/>
        </w:rPr>
        <w:t>Предложението цели модернизация на релсовия път (59 км), контактната мрежа (103 км) и системата за сигнализация и комуникация (23 км); ремонт и укрепване на съществуващите съоръжения, както и изграждане на нови съоръжения на мястото на морално остарелите такива или тези с недостатъчна товароносимост. За градските райони е предвидено изграждането на шумоизолационни съоръжения. Съществуващите преходи на ниво ще бъдат заменени от подлези и надлези (9) и мостове (2). Сигналната блокировка в междугарията ще бъде заменена с автоблокировка с осови броячи без сигнална блокировка. Нова автоматизирана система за блокировка ще бъде доставена и инсталирана на гара Скутаре. Гара Тракия ще се промени на спирка. Ще бъде прокарана нова тръбна мрежа и ще бъдат положени нови кабели за контрол и наблюдение. Ще бъдат доставени нови стрелки (114) с външна блокировка, както и нови семафори с LED модули, осови броячи за контрол на участъците от релсовия път в гаровите комплекси и в междугарията. Съществуващата EТCS ще бъде актуализирана до версия 2.3.0d и ще бъде разширена, за да покрие и гара Скутаре. Насипите ще бъдат сменени с нови. Ще бъде доставена и инсталирана нова Информационна система за пътниците.</w:t>
      </w:r>
    </w:p>
    <w:p w:rsidR="00C90B95" w:rsidRPr="002A18D3" w:rsidRDefault="00C90B95" w:rsidP="00C90B95">
      <w:pPr>
        <w:jc w:val="both"/>
        <w:rPr>
          <w:rFonts w:eastAsia="Calibri"/>
          <w:sz w:val="22"/>
          <w:szCs w:val="22"/>
          <w:lang w:eastAsia="en-US"/>
          <w14:ligatures w14:val="standardContextual"/>
        </w:rPr>
      </w:pPr>
      <w:r w:rsidRPr="002A18D3">
        <w:rPr>
          <w:rFonts w:eastAsia="Calibri"/>
          <w:sz w:val="22"/>
          <w:szCs w:val="22"/>
          <w:lang w:eastAsia="en-US"/>
          <w14:ligatures w14:val="standardContextual"/>
        </w:rPr>
        <w:t>Изразходените средства са съгласно Допълнително споразумение 5/19.03.2024 г. към Договор 6739 от 20.03.2020 г. с ДЗЗД „ПРОЕКТ ПЛОВДИВ“, с предмет „Комуникационно-транспортно решение за връзка на бул. "Христо Ботев" и ул. "Македония" при пресичането на жп ареала на гара Пловдив на мястото на съществуващия Бетонов мост“.</w:t>
      </w:r>
    </w:p>
    <w:p w:rsidR="00C90B95" w:rsidRPr="002A18D3" w:rsidRDefault="00C90B95" w:rsidP="00C90B95">
      <w:pPr>
        <w:jc w:val="both"/>
        <w:rPr>
          <w:b/>
          <w:bCs/>
          <w:sz w:val="22"/>
          <w:szCs w:val="22"/>
        </w:rPr>
      </w:pPr>
      <w:r w:rsidRPr="002A18D3">
        <w:rPr>
          <w:sz w:val="22"/>
          <w:szCs w:val="22"/>
        </w:rPr>
        <w:t>Разплатените средства от 01.01.202</w:t>
      </w:r>
      <w:r w:rsidRPr="002A18D3">
        <w:rPr>
          <w:sz w:val="22"/>
          <w:szCs w:val="22"/>
          <w:lang w:val="en-GB"/>
        </w:rPr>
        <w:t>5</w:t>
      </w:r>
      <w:r w:rsidRPr="002A18D3">
        <w:rPr>
          <w:sz w:val="22"/>
          <w:szCs w:val="22"/>
        </w:rPr>
        <w:t xml:space="preserve">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2 066 309,03</w:t>
      </w:r>
      <w:r w:rsidRPr="002A18D3">
        <w:rPr>
          <w:sz w:val="22"/>
          <w:szCs w:val="22"/>
        </w:rPr>
        <w:t xml:space="preserve"> </w:t>
      </w:r>
      <w:r w:rsidRPr="002A18D3">
        <w:rPr>
          <w:b/>
          <w:bCs/>
          <w:sz w:val="22"/>
          <w:szCs w:val="22"/>
        </w:rPr>
        <w:t>лв.</w:t>
      </w:r>
    </w:p>
    <w:p w:rsidR="000B67E8" w:rsidRPr="002A18D3" w:rsidRDefault="000B67E8" w:rsidP="007F2C44">
      <w:pPr>
        <w:suppressAutoHyphens/>
        <w:spacing w:before="60"/>
        <w:jc w:val="both"/>
        <w:rPr>
          <w:i/>
          <w:sz w:val="22"/>
          <w:szCs w:val="22"/>
          <w:lang w:eastAsia="ar-SA"/>
        </w:rPr>
      </w:pPr>
    </w:p>
    <w:p w:rsidR="0066468E" w:rsidRPr="002A18D3" w:rsidRDefault="0066468E" w:rsidP="0066468E">
      <w:pPr>
        <w:keepNext/>
        <w:spacing w:before="240" w:after="60"/>
        <w:jc w:val="both"/>
        <w:outlineLvl w:val="1"/>
        <w:rPr>
          <w:b/>
          <w:i/>
          <w:sz w:val="22"/>
          <w:szCs w:val="22"/>
          <w:lang w:eastAsia="en-US"/>
        </w:rPr>
      </w:pPr>
      <w:r w:rsidRPr="002A18D3">
        <w:rPr>
          <w:b/>
          <w:i/>
          <w:sz w:val="22"/>
          <w:szCs w:val="22"/>
          <w:lang w:eastAsia="en-US"/>
        </w:rPr>
        <w:t>ПРОЕКТ 3: „Ремонт на железния път и съоръженията за поддържане на достигнатите скорости“</w:t>
      </w:r>
      <w:r w:rsidRPr="002A18D3">
        <w:rPr>
          <w:b/>
          <w:i/>
          <w:sz w:val="22"/>
          <w:szCs w:val="22"/>
          <w:lang w:val="en-GB" w:eastAsia="en-US"/>
        </w:rPr>
        <w:t xml:space="preserve"> - </w:t>
      </w:r>
      <w:r w:rsidRPr="002A18D3">
        <w:rPr>
          <w:b/>
          <w:i/>
          <w:sz w:val="22"/>
          <w:szCs w:val="22"/>
          <w:lang w:val="en-GB"/>
        </w:rPr>
        <w:t>NP-25.00</w:t>
      </w:r>
      <w:r w:rsidRPr="002A18D3">
        <w:rPr>
          <w:b/>
          <w:i/>
          <w:sz w:val="22"/>
          <w:szCs w:val="22"/>
        </w:rPr>
        <w:t>2</w:t>
      </w:r>
      <w:r w:rsidRPr="002A18D3">
        <w:rPr>
          <w:b/>
          <w:i/>
          <w:sz w:val="22"/>
          <w:szCs w:val="22"/>
          <w:lang w:val="en-GB"/>
        </w:rPr>
        <w:t>-0132</w:t>
      </w:r>
      <w:r w:rsidRPr="002A18D3">
        <w:rPr>
          <w:b/>
          <w:i/>
          <w:sz w:val="22"/>
          <w:szCs w:val="22"/>
        </w:rPr>
        <w:t>.</w:t>
      </w:r>
    </w:p>
    <w:p w:rsidR="0066468E" w:rsidRPr="002A18D3" w:rsidRDefault="0066468E" w:rsidP="0066468E">
      <w:pPr>
        <w:jc w:val="both"/>
        <w:rPr>
          <w:bCs/>
          <w:i/>
          <w:sz w:val="22"/>
          <w:szCs w:val="22"/>
        </w:rPr>
      </w:pPr>
      <w:r w:rsidRPr="002A18D3">
        <w:rPr>
          <w:bCs/>
          <w:i/>
          <w:sz w:val="22"/>
          <w:szCs w:val="22"/>
        </w:rPr>
        <w:t>Обект 1. „Реконструкция на гърловините и коловозното развитие на гара Своге, изграждане на нова маршрутно-компютърна централизация и преустройство на контактната мрежа“.</w:t>
      </w:r>
    </w:p>
    <w:p w:rsidR="0066468E" w:rsidRPr="002A18D3" w:rsidRDefault="0066468E" w:rsidP="0066468E">
      <w:pPr>
        <w:jc w:val="both"/>
        <w:rPr>
          <w:sz w:val="22"/>
          <w:szCs w:val="22"/>
        </w:rPr>
      </w:pPr>
      <w:r w:rsidRPr="002A18D3">
        <w:rPr>
          <w:sz w:val="22"/>
          <w:szCs w:val="22"/>
        </w:rPr>
        <w:t>Гара Своге е част от 2-ра главна железопътна линия, която в отсечката София-Мездра е с категория „Железопътна магистрала”.</w:t>
      </w:r>
    </w:p>
    <w:p w:rsidR="0066468E" w:rsidRPr="002A18D3" w:rsidRDefault="0066468E" w:rsidP="0066468E">
      <w:pPr>
        <w:jc w:val="both"/>
        <w:rPr>
          <w:sz w:val="22"/>
          <w:szCs w:val="22"/>
        </w:rPr>
      </w:pPr>
      <w:r w:rsidRPr="002A18D3">
        <w:rPr>
          <w:sz w:val="22"/>
          <w:szCs w:val="22"/>
        </w:rPr>
        <w:t>Съществуващото горно строене включва шест коловоза от които два глухи, обикновени стрелки тип-49 1:9 300 и 1:9 190 и едностранни и двустранни английски стрелки.</w:t>
      </w:r>
    </w:p>
    <w:p w:rsidR="0066468E" w:rsidRPr="002A18D3" w:rsidRDefault="0066468E" w:rsidP="0066468E">
      <w:pPr>
        <w:jc w:val="both"/>
        <w:rPr>
          <w:sz w:val="22"/>
          <w:szCs w:val="22"/>
        </w:rPr>
      </w:pPr>
      <w:r w:rsidRPr="002A18D3">
        <w:rPr>
          <w:sz w:val="22"/>
          <w:szCs w:val="22"/>
        </w:rPr>
        <w:t>С идейния проект е взето решение:</w:t>
      </w:r>
    </w:p>
    <w:p w:rsidR="0066468E" w:rsidRPr="002A18D3" w:rsidRDefault="0066468E" w:rsidP="004D0351">
      <w:pPr>
        <w:pStyle w:val="ListParagraph"/>
        <w:numPr>
          <w:ilvl w:val="0"/>
          <w:numId w:val="130"/>
        </w:numPr>
        <w:spacing w:after="0" w:line="240" w:lineRule="auto"/>
        <w:ind w:left="284" w:hanging="284"/>
        <w:contextualSpacing w:val="0"/>
        <w:jc w:val="both"/>
        <w:rPr>
          <w:rFonts w:ascii="Times New Roman" w:hAnsi="Times New Roman"/>
        </w:rPr>
      </w:pPr>
      <w:r w:rsidRPr="002A18D3">
        <w:rPr>
          <w:rFonts w:ascii="Times New Roman" w:hAnsi="Times New Roman"/>
        </w:rPr>
        <w:t>СКД 16/18 се заменя със СО 1:9  R=190 /дясна/ тип 60 Е1;</w:t>
      </w:r>
    </w:p>
    <w:p w:rsidR="0066468E" w:rsidRPr="002A18D3" w:rsidRDefault="0066468E" w:rsidP="004D0351">
      <w:pPr>
        <w:pStyle w:val="ListParagraph"/>
        <w:numPr>
          <w:ilvl w:val="0"/>
          <w:numId w:val="130"/>
        </w:numPr>
        <w:spacing w:after="0" w:line="240" w:lineRule="auto"/>
        <w:ind w:left="0" w:firstLine="0"/>
        <w:contextualSpacing w:val="0"/>
        <w:jc w:val="both"/>
        <w:rPr>
          <w:rFonts w:ascii="Times New Roman" w:hAnsi="Times New Roman"/>
        </w:rPr>
      </w:pPr>
      <w:r w:rsidRPr="002A18D3">
        <w:rPr>
          <w:rFonts w:ascii="Times New Roman" w:hAnsi="Times New Roman"/>
        </w:rPr>
        <w:t xml:space="preserve"> СКЕ 6/8 и СО № 4 се заменят с бретелно кръстолиние тип 60 Е1 1:9 R=190 за двустранна връзка на 2-ри и 3-ти коловоз;</w:t>
      </w:r>
    </w:p>
    <w:p w:rsidR="0066468E" w:rsidRPr="002A18D3" w:rsidRDefault="0066468E" w:rsidP="004D0351">
      <w:pPr>
        <w:pStyle w:val="ListParagraph"/>
        <w:numPr>
          <w:ilvl w:val="0"/>
          <w:numId w:val="130"/>
        </w:numPr>
        <w:spacing w:after="0" w:line="240" w:lineRule="auto"/>
        <w:ind w:left="0" w:firstLine="0"/>
        <w:contextualSpacing w:val="0"/>
        <w:jc w:val="both"/>
        <w:rPr>
          <w:rFonts w:ascii="Times New Roman" w:hAnsi="Times New Roman"/>
        </w:rPr>
      </w:pPr>
      <w:r w:rsidRPr="002A18D3">
        <w:rPr>
          <w:rFonts w:ascii="Times New Roman" w:hAnsi="Times New Roman"/>
        </w:rPr>
        <w:t xml:space="preserve"> Всички стрелки в гърловина страна Бов запазват съществуващото си положение, като СО № 1 се заменят с тип 60 Е1 1:9 дъгова симетрична двустранна, а СО № 3 се заменя с дъгова едностранна стрелка на бетонови траверси;</w:t>
      </w:r>
    </w:p>
    <w:p w:rsidR="0066468E" w:rsidRPr="002A18D3" w:rsidRDefault="0066468E" w:rsidP="004D0351">
      <w:pPr>
        <w:pStyle w:val="ListParagraph"/>
        <w:numPr>
          <w:ilvl w:val="0"/>
          <w:numId w:val="130"/>
        </w:numPr>
        <w:spacing w:after="0" w:line="240" w:lineRule="auto"/>
        <w:ind w:left="0" w:firstLine="0"/>
        <w:contextualSpacing w:val="0"/>
        <w:jc w:val="both"/>
        <w:rPr>
          <w:rFonts w:ascii="Times New Roman" w:hAnsi="Times New Roman"/>
        </w:rPr>
      </w:pPr>
      <w:r w:rsidRPr="002A18D3">
        <w:rPr>
          <w:rFonts w:ascii="Times New Roman" w:hAnsi="Times New Roman"/>
        </w:rPr>
        <w:t xml:space="preserve"> Изграждане на нови перони между 1-ви и 2-ри и 2-ри и 3-ти коловози, 3-ти и 4-ти коловози както и нов челен /гаров/ перон от страна на приемното здание;</w:t>
      </w:r>
    </w:p>
    <w:p w:rsidR="0066468E" w:rsidRPr="002A18D3" w:rsidRDefault="0066468E" w:rsidP="004D0351">
      <w:pPr>
        <w:pStyle w:val="ListParagraph"/>
        <w:numPr>
          <w:ilvl w:val="0"/>
          <w:numId w:val="130"/>
        </w:numPr>
        <w:spacing w:after="0" w:line="240" w:lineRule="auto"/>
        <w:ind w:left="0" w:firstLine="0"/>
        <w:contextualSpacing w:val="0"/>
        <w:jc w:val="both"/>
        <w:rPr>
          <w:rFonts w:ascii="Times New Roman" w:hAnsi="Times New Roman"/>
        </w:rPr>
      </w:pPr>
      <w:r w:rsidRPr="002A18D3">
        <w:rPr>
          <w:rFonts w:ascii="Times New Roman" w:hAnsi="Times New Roman"/>
        </w:rPr>
        <w:t xml:space="preserve"> Изместване по ос съществуващите 2-ри, 3-ти и 4-ти ПОК за осигуряване на необходимото междуколовозно разстояние за изграждане на новите перони;</w:t>
      </w:r>
    </w:p>
    <w:p w:rsidR="0066468E" w:rsidRPr="002A18D3" w:rsidRDefault="0066468E" w:rsidP="004D0351">
      <w:pPr>
        <w:pStyle w:val="ListParagraph"/>
        <w:numPr>
          <w:ilvl w:val="0"/>
          <w:numId w:val="130"/>
        </w:numPr>
        <w:spacing w:after="0" w:line="240" w:lineRule="auto"/>
        <w:ind w:left="0" w:firstLine="0"/>
        <w:contextualSpacing w:val="0"/>
        <w:jc w:val="both"/>
        <w:rPr>
          <w:rFonts w:ascii="Times New Roman" w:hAnsi="Times New Roman"/>
        </w:rPr>
      </w:pPr>
      <w:r w:rsidRPr="002A18D3">
        <w:rPr>
          <w:rFonts w:ascii="Times New Roman" w:hAnsi="Times New Roman"/>
        </w:rPr>
        <w:t xml:space="preserve"> Демонтаж на съществуващия 5-ти коловоз, железния път между стрелки №№ 5 и 7, както и стрелки №№ 5, 22 и 24;</w:t>
      </w:r>
    </w:p>
    <w:p w:rsidR="0066468E" w:rsidRPr="002A18D3" w:rsidRDefault="0066468E" w:rsidP="004D0351">
      <w:pPr>
        <w:pStyle w:val="ListParagraph"/>
        <w:numPr>
          <w:ilvl w:val="0"/>
          <w:numId w:val="130"/>
        </w:numPr>
        <w:spacing w:after="0" w:line="240" w:lineRule="auto"/>
        <w:ind w:left="284" w:hanging="284"/>
        <w:contextualSpacing w:val="0"/>
        <w:jc w:val="both"/>
        <w:rPr>
          <w:rFonts w:ascii="Times New Roman" w:hAnsi="Times New Roman"/>
        </w:rPr>
      </w:pPr>
      <w:r w:rsidRPr="002A18D3">
        <w:rPr>
          <w:rFonts w:ascii="Times New Roman" w:hAnsi="Times New Roman"/>
        </w:rPr>
        <w:t xml:space="preserve"> Изграждане на нова есова връзка между 2-ри и 3-ти коловози в гърловината страна Бов.</w:t>
      </w:r>
    </w:p>
    <w:p w:rsidR="0066468E" w:rsidRPr="002A18D3" w:rsidRDefault="0066468E" w:rsidP="0066468E">
      <w:pPr>
        <w:jc w:val="both"/>
        <w:rPr>
          <w:sz w:val="22"/>
          <w:szCs w:val="22"/>
        </w:rPr>
      </w:pPr>
      <w:r w:rsidRPr="002A18D3">
        <w:rPr>
          <w:sz w:val="22"/>
          <w:szCs w:val="22"/>
        </w:rPr>
        <w:t>Ефект от изпълнение на строително-монтажните работи:</w:t>
      </w:r>
    </w:p>
    <w:p w:rsidR="0066468E" w:rsidRPr="002A18D3" w:rsidRDefault="0066468E" w:rsidP="004D0351">
      <w:pPr>
        <w:numPr>
          <w:ilvl w:val="0"/>
          <w:numId w:val="122"/>
        </w:numPr>
        <w:tabs>
          <w:tab w:val="left" w:pos="142"/>
        </w:tabs>
        <w:autoSpaceDE/>
        <w:autoSpaceDN/>
        <w:adjustRightInd/>
        <w:ind w:left="0" w:firstLine="0"/>
        <w:jc w:val="both"/>
        <w:rPr>
          <w:sz w:val="22"/>
          <w:szCs w:val="22"/>
        </w:rPr>
      </w:pPr>
      <w:r w:rsidRPr="002A18D3">
        <w:rPr>
          <w:sz w:val="22"/>
          <w:szCs w:val="22"/>
        </w:rPr>
        <w:t xml:space="preserve"> облекчаване на експлоатационната дейност и поддръжка на гарата;</w:t>
      </w:r>
    </w:p>
    <w:p w:rsidR="0066468E" w:rsidRPr="002A18D3" w:rsidRDefault="0066468E" w:rsidP="004D0351">
      <w:pPr>
        <w:numPr>
          <w:ilvl w:val="0"/>
          <w:numId w:val="122"/>
        </w:numPr>
        <w:tabs>
          <w:tab w:val="left" w:pos="142"/>
        </w:tabs>
        <w:autoSpaceDE/>
        <w:autoSpaceDN/>
        <w:adjustRightInd/>
        <w:ind w:left="0" w:firstLine="0"/>
        <w:jc w:val="both"/>
        <w:rPr>
          <w:sz w:val="22"/>
          <w:szCs w:val="22"/>
        </w:rPr>
      </w:pPr>
      <w:r w:rsidRPr="002A18D3">
        <w:rPr>
          <w:sz w:val="22"/>
          <w:szCs w:val="22"/>
        </w:rPr>
        <w:t xml:space="preserve"> увеличаване на пропускателната способност;</w:t>
      </w:r>
    </w:p>
    <w:p w:rsidR="0066468E" w:rsidRPr="002A18D3" w:rsidRDefault="0066468E" w:rsidP="004D0351">
      <w:pPr>
        <w:numPr>
          <w:ilvl w:val="0"/>
          <w:numId w:val="122"/>
        </w:numPr>
        <w:tabs>
          <w:tab w:val="left" w:pos="142"/>
        </w:tabs>
        <w:autoSpaceDE/>
        <w:autoSpaceDN/>
        <w:adjustRightInd/>
        <w:ind w:left="0" w:firstLine="0"/>
        <w:jc w:val="both"/>
        <w:rPr>
          <w:sz w:val="22"/>
          <w:szCs w:val="22"/>
        </w:rPr>
      </w:pPr>
      <w:r w:rsidRPr="002A18D3">
        <w:rPr>
          <w:sz w:val="22"/>
          <w:szCs w:val="22"/>
        </w:rPr>
        <w:lastRenderedPageBreak/>
        <w:t xml:space="preserve"> подобряване на комфорта на пътуване;</w:t>
      </w:r>
    </w:p>
    <w:p w:rsidR="0066468E" w:rsidRPr="002A18D3" w:rsidRDefault="0066468E" w:rsidP="004D0351">
      <w:pPr>
        <w:numPr>
          <w:ilvl w:val="0"/>
          <w:numId w:val="122"/>
        </w:numPr>
        <w:tabs>
          <w:tab w:val="left" w:pos="142"/>
        </w:tabs>
        <w:autoSpaceDE/>
        <w:autoSpaceDN/>
        <w:adjustRightInd/>
        <w:ind w:left="0" w:firstLine="0"/>
        <w:jc w:val="both"/>
        <w:rPr>
          <w:sz w:val="22"/>
          <w:szCs w:val="22"/>
        </w:rPr>
      </w:pPr>
      <w:r w:rsidRPr="002A18D3">
        <w:rPr>
          <w:sz w:val="22"/>
          <w:szCs w:val="22"/>
        </w:rPr>
        <w:t xml:space="preserve"> осигуряване на безпрепятствено движение на возилата в района на гарата.</w:t>
      </w:r>
    </w:p>
    <w:p w:rsidR="0066468E" w:rsidRPr="002A18D3" w:rsidRDefault="0066468E" w:rsidP="0066468E">
      <w:pPr>
        <w:jc w:val="both"/>
        <w:rPr>
          <w:sz w:val="22"/>
          <w:szCs w:val="22"/>
        </w:rPr>
      </w:pPr>
      <w:r w:rsidRPr="002A18D3">
        <w:rPr>
          <w:sz w:val="22"/>
          <w:szCs w:val="22"/>
        </w:rPr>
        <w:t xml:space="preserve">Разплащането е съгласно Допълнително споразумение от 03.06.2025 г. към Договор 11578 от 23.12.2021 г. с Обединение „КР СВОГЕ“ – София. </w:t>
      </w:r>
    </w:p>
    <w:p w:rsidR="0066468E" w:rsidRPr="002A18D3" w:rsidRDefault="0066468E" w:rsidP="0066468E">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bookmarkStart w:id="44" w:name="_Hlk124339731"/>
      <w:r w:rsidRPr="002A18D3">
        <w:rPr>
          <w:b/>
          <w:bCs/>
          <w:iCs/>
          <w:sz w:val="22"/>
          <w:szCs w:val="22"/>
        </w:rPr>
        <w:t>3 004 562,11</w:t>
      </w:r>
      <w:r w:rsidRPr="002A18D3">
        <w:rPr>
          <w:sz w:val="22"/>
          <w:szCs w:val="22"/>
        </w:rPr>
        <w:t xml:space="preserve"> </w:t>
      </w:r>
      <w:r w:rsidRPr="002A18D3">
        <w:rPr>
          <w:b/>
          <w:bCs/>
          <w:sz w:val="22"/>
          <w:szCs w:val="22"/>
        </w:rPr>
        <w:t>лв</w:t>
      </w:r>
      <w:bookmarkEnd w:id="44"/>
      <w:r w:rsidRPr="002A18D3">
        <w:rPr>
          <w:b/>
          <w:bCs/>
          <w:sz w:val="22"/>
          <w:szCs w:val="22"/>
        </w:rPr>
        <w:t>.</w:t>
      </w:r>
    </w:p>
    <w:p w:rsidR="0066468E" w:rsidRPr="002A18D3" w:rsidRDefault="0066468E" w:rsidP="0066468E">
      <w:pPr>
        <w:tabs>
          <w:tab w:val="left" w:pos="0"/>
        </w:tabs>
        <w:jc w:val="both"/>
        <w:rPr>
          <w:b/>
          <w:bCs/>
          <w:i/>
          <w:iCs/>
          <w:szCs w:val="28"/>
          <w:lang w:eastAsia="en-US"/>
        </w:rPr>
      </w:pPr>
      <w:r w:rsidRPr="002A18D3">
        <w:rPr>
          <w:b/>
          <w:bCs/>
          <w:i/>
          <w:iCs/>
          <w:szCs w:val="28"/>
          <w:lang w:eastAsia="en-US"/>
        </w:rPr>
        <w:tab/>
      </w:r>
    </w:p>
    <w:p w:rsidR="0066468E" w:rsidRPr="002A18D3" w:rsidRDefault="0066468E" w:rsidP="0066468E">
      <w:pPr>
        <w:tabs>
          <w:tab w:val="left" w:pos="0"/>
        </w:tabs>
        <w:jc w:val="both"/>
        <w:rPr>
          <w:b/>
          <w:i/>
          <w:sz w:val="22"/>
          <w:szCs w:val="22"/>
        </w:rPr>
      </w:pPr>
      <w:r w:rsidRPr="002A18D3">
        <w:rPr>
          <w:b/>
          <w:bCs/>
          <w:i/>
          <w:iCs/>
          <w:sz w:val="22"/>
          <w:szCs w:val="22"/>
          <w:lang w:eastAsia="en-US"/>
        </w:rPr>
        <w:t>ПРОЕКТ 4: „Модернизиране на осигурителни системи и прелезни устройства“</w:t>
      </w:r>
      <w:r w:rsidRPr="002A18D3">
        <w:rPr>
          <w:b/>
          <w:bCs/>
          <w:i/>
          <w:iCs/>
          <w:sz w:val="22"/>
          <w:szCs w:val="22"/>
          <w:lang w:val="en-GB" w:eastAsia="en-US"/>
        </w:rPr>
        <w:t xml:space="preserve"> – </w:t>
      </w:r>
      <w:r w:rsidRPr="002A18D3">
        <w:rPr>
          <w:b/>
          <w:i/>
          <w:sz w:val="22"/>
          <w:szCs w:val="22"/>
          <w:lang w:val="en-GB"/>
        </w:rPr>
        <w:t>NP</w:t>
      </w:r>
      <w:r w:rsidRPr="002A18D3">
        <w:rPr>
          <w:b/>
          <w:i/>
          <w:sz w:val="22"/>
          <w:szCs w:val="22"/>
          <w:lang w:val="en-GB"/>
        </w:rPr>
        <w:noBreakHyphen/>
        <w:t>25.00</w:t>
      </w:r>
      <w:r w:rsidRPr="002A18D3">
        <w:rPr>
          <w:b/>
          <w:i/>
          <w:sz w:val="22"/>
          <w:szCs w:val="22"/>
        </w:rPr>
        <w:t>2</w:t>
      </w:r>
      <w:r w:rsidRPr="002A18D3">
        <w:rPr>
          <w:b/>
          <w:i/>
          <w:sz w:val="22"/>
          <w:szCs w:val="22"/>
          <w:lang w:val="en-GB"/>
        </w:rPr>
        <w:t>-0133</w:t>
      </w:r>
    </w:p>
    <w:p w:rsidR="0066468E" w:rsidRPr="002A18D3" w:rsidRDefault="0066468E" w:rsidP="0066468E">
      <w:pPr>
        <w:tabs>
          <w:tab w:val="left" w:pos="0"/>
        </w:tabs>
        <w:jc w:val="both"/>
        <w:rPr>
          <w:bCs/>
          <w:i/>
          <w:iCs/>
          <w:sz w:val="22"/>
          <w:szCs w:val="22"/>
          <w:lang w:eastAsia="en-US"/>
        </w:rPr>
      </w:pPr>
      <w:r w:rsidRPr="002A18D3">
        <w:rPr>
          <w:i/>
          <w:iCs/>
          <w:sz w:val="22"/>
          <w:szCs w:val="22"/>
        </w:rPr>
        <w:t xml:space="preserve">Обект № 1. „Оптична кабелна мрежа и цифрова телекомуникационна апаратура в участъка София-Мездра-Червен бряг от 2-ра главна жп линия. </w:t>
      </w:r>
    </w:p>
    <w:p w:rsidR="0066468E" w:rsidRPr="002A18D3" w:rsidRDefault="0066468E" w:rsidP="0066468E">
      <w:pPr>
        <w:jc w:val="both"/>
        <w:rPr>
          <w:sz w:val="22"/>
          <w:szCs w:val="22"/>
          <w:lang w:eastAsia="ar-SA"/>
        </w:rPr>
      </w:pPr>
      <w:r w:rsidRPr="002A18D3">
        <w:rPr>
          <w:sz w:val="22"/>
          <w:szCs w:val="22"/>
          <w:lang w:eastAsia="ar-SA"/>
        </w:rPr>
        <w:t>Съществуващата телекомуникационна мрежа на ДП НКЖИ се базира на медни магистрални съобщителни кабели, които са с понижени параметри и множество повреди. В експлоатация са от над 40 години и реално са на границата на техният експлоатационен ресурс. Същите са без никакви възможности и капацитет за предоставяне на  съвременни телекомуникационни услуги. Описание на обекта в частта Оптична кабелна мрежа – включва инсталиране на 141 км оптичен кабел с 48 броя оптични влакна, въздушно на стълбовете на КМ; изграждане на отклонения до всички прелези, помещения на ОТ, ОСП, Подрайони, подстанции, и др. характерни точки. Изграждане на структурно окабеляване в гарите. Ремонт на помещения за осигуряване на бъдещо инсталиране на апаратури. Измервателна техника и уреди за ремонт и поддръжка на оптичният кабел и автомобили за екипите по поддръжка.</w:t>
      </w:r>
    </w:p>
    <w:p w:rsidR="0066468E" w:rsidRPr="002A18D3" w:rsidRDefault="0066468E" w:rsidP="0066468E">
      <w:pPr>
        <w:jc w:val="both"/>
        <w:rPr>
          <w:sz w:val="22"/>
          <w:szCs w:val="22"/>
          <w:lang w:eastAsia="ar-SA"/>
        </w:rPr>
      </w:pPr>
      <w:r w:rsidRPr="002A18D3">
        <w:rPr>
          <w:sz w:val="22"/>
          <w:szCs w:val="22"/>
          <w:lang w:eastAsia="ar-SA"/>
        </w:rPr>
        <w:t>Описание на обекта в частта Енергетика - преустройство на стълбовната линия на КМ в съответствие с “Техническата спецификация“ (ТС-ЖИ 007-2006) и техническите изисквания при изпълнение на СМР за ремонт на контактната мрежа във всички закрити гари. Целта е отпадане на всички гъвкави напречници по бившите гари, изграждане на нова единична стълбовна линия за път 1 и 2. Боядисване на всички железорешетъчни стълбове в участъка. Основен ремонт и подмяна на всички секционни постове в участъка.</w:t>
      </w:r>
    </w:p>
    <w:p w:rsidR="0066468E" w:rsidRPr="002A18D3" w:rsidRDefault="0066468E" w:rsidP="0066468E">
      <w:pPr>
        <w:jc w:val="both"/>
        <w:rPr>
          <w:sz w:val="22"/>
          <w:szCs w:val="22"/>
        </w:rPr>
      </w:pPr>
      <w:r w:rsidRPr="002A18D3">
        <w:rPr>
          <w:sz w:val="22"/>
          <w:szCs w:val="22"/>
        </w:rPr>
        <w:t xml:space="preserve">Разплащането е съгласно Допълнително споразумение от 06.06.2025 г. към Договор 6673 от 30.12.2019 г. с „ТСВ“ ЕАД – гр. София. </w:t>
      </w:r>
    </w:p>
    <w:p w:rsidR="0066468E" w:rsidRPr="002A18D3" w:rsidRDefault="0066468E" w:rsidP="0066468E">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602 299,47</w:t>
      </w:r>
      <w:r w:rsidRPr="002A18D3">
        <w:rPr>
          <w:sz w:val="22"/>
          <w:szCs w:val="22"/>
        </w:rPr>
        <w:t xml:space="preserve"> </w:t>
      </w:r>
      <w:r w:rsidRPr="002A18D3">
        <w:rPr>
          <w:b/>
          <w:bCs/>
          <w:sz w:val="22"/>
          <w:szCs w:val="22"/>
        </w:rPr>
        <w:t>лв.</w:t>
      </w:r>
    </w:p>
    <w:p w:rsidR="000B67E8" w:rsidRPr="002A18D3" w:rsidRDefault="000B67E8" w:rsidP="007F2C44">
      <w:pPr>
        <w:suppressAutoHyphens/>
        <w:spacing w:before="60"/>
        <w:jc w:val="both"/>
        <w:rPr>
          <w:i/>
          <w:sz w:val="22"/>
          <w:szCs w:val="22"/>
          <w:lang w:eastAsia="ar-SA"/>
        </w:rPr>
      </w:pPr>
    </w:p>
    <w:p w:rsidR="0066468E" w:rsidRPr="002A18D3" w:rsidRDefault="0066468E" w:rsidP="0066468E">
      <w:pPr>
        <w:tabs>
          <w:tab w:val="left" w:pos="0"/>
        </w:tabs>
        <w:jc w:val="both"/>
        <w:rPr>
          <w:b/>
          <w:i/>
          <w:sz w:val="22"/>
          <w:szCs w:val="22"/>
        </w:rPr>
      </w:pPr>
      <w:r w:rsidRPr="002A18D3">
        <w:rPr>
          <w:b/>
          <w:bCs/>
          <w:i/>
          <w:iCs/>
          <w:sz w:val="22"/>
          <w:szCs w:val="22"/>
        </w:rPr>
        <w:t>ПРОЕКТ: „Съфинансиране на ДП НКЖИ за проект: „Модернизация на</w:t>
      </w:r>
      <w:r w:rsidRPr="002A18D3">
        <w:rPr>
          <w:b/>
          <w:bCs/>
          <w:i/>
          <w:iCs/>
          <w:sz w:val="22"/>
          <w:szCs w:val="22"/>
          <w:lang w:val="en-US"/>
        </w:rPr>
        <w:t xml:space="preserve"> </w:t>
      </w:r>
      <w:r w:rsidRPr="002A18D3">
        <w:rPr>
          <w:b/>
          <w:bCs/>
          <w:i/>
          <w:iCs/>
          <w:sz w:val="22"/>
          <w:szCs w:val="22"/>
        </w:rPr>
        <w:t xml:space="preserve">железопътната линия София-Пловдив - жп участъка Елин Пелин – Костенец, фаза 1“ - </w:t>
      </w:r>
      <w:r w:rsidRPr="002A18D3">
        <w:rPr>
          <w:b/>
          <w:i/>
          <w:sz w:val="22"/>
          <w:szCs w:val="22"/>
          <w:lang w:val="en-GB"/>
        </w:rPr>
        <w:t>NP-25.00</w:t>
      </w:r>
      <w:r w:rsidRPr="002A18D3">
        <w:rPr>
          <w:b/>
          <w:i/>
          <w:sz w:val="22"/>
          <w:szCs w:val="22"/>
        </w:rPr>
        <w:t>2</w:t>
      </w:r>
      <w:r w:rsidRPr="002A18D3">
        <w:rPr>
          <w:b/>
          <w:i/>
          <w:sz w:val="22"/>
          <w:szCs w:val="22"/>
          <w:lang w:val="en-GB"/>
        </w:rPr>
        <w:t>-01</w:t>
      </w:r>
      <w:r w:rsidRPr="002A18D3">
        <w:rPr>
          <w:b/>
          <w:i/>
          <w:sz w:val="22"/>
          <w:szCs w:val="22"/>
        </w:rPr>
        <w:t>41</w:t>
      </w:r>
    </w:p>
    <w:p w:rsidR="0066468E" w:rsidRPr="002A18D3" w:rsidRDefault="0066468E" w:rsidP="0066468E">
      <w:pPr>
        <w:jc w:val="both"/>
        <w:rPr>
          <w:sz w:val="22"/>
          <w:szCs w:val="22"/>
        </w:rPr>
      </w:pPr>
      <w:r w:rsidRPr="002A18D3">
        <w:rPr>
          <w:snapToGrid w:val="0"/>
          <w:sz w:val="22"/>
          <w:szCs w:val="22"/>
          <w:lang w:eastAsia="en-US"/>
        </w:rPr>
        <w:t>Към 30.06.2025 г.</w:t>
      </w:r>
      <w:r w:rsidRPr="002A18D3">
        <w:rPr>
          <w:sz w:val="22"/>
          <w:szCs w:val="22"/>
        </w:rPr>
        <w:t xml:space="preserve"> усвоените капиталови трансфери са в размер на </w:t>
      </w:r>
      <w:r w:rsidRPr="002A18D3">
        <w:rPr>
          <w:b/>
          <w:sz w:val="22"/>
          <w:szCs w:val="22"/>
          <w:lang w:eastAsia="x-none"/>
        </w:rPr>
        <w:t xml:space="preserve">52 297 216,39 </w:t>
      </w:r>
      <w:r w:rsidRPr="002A18D3">
        <w:rPr>
          <w:b/>
          <w:bCs/>
          <w:sz w:val="22"/>
          <w:szCs w:val="22"/>
        </w:rPr>
        <w:t>лв</w:t>
      </w:r>
      <w:r w:rsidRPr="002A18D3">
        <w:rPr>
          <w:b/>
          <w:bCs/>
          <w:iCs/>
          <w:sz w:val="22"/>
          <w:szCs w:val="22"/>
        </w:rPr>
        <w:t>.</w:t>
      </w:r>
      <w:r w:rsidRPr="002A18D3">
        <w:rPr>
          <w:sz w:val="22"/>
          <w:szCs w:val="22"/>
        </w:rPr>
        <w:t xml:space="preserve"> </w:t>
      </w:r>
    </w:p>
    <w:p w:rsidR="0066468E" w:rsidRPr="002A18D3" w:rsidRDefault="0066468E" w:rsidP="0066468E">
      <w:pPr>
        <w:jc w:val="both"/>
        <w:rPr>
          <w:bCs/>
          <w:sz w:val="22"/>
          <w:szCs w:val="22"/>
        </w:rPr>
      </w:pPr>
      <w:r w:rsidRPr="002A18D3">
        <w:rPr>
          <w:bCs/>
          <w:sz w:val="22"/>
          <w:szCs w:val="22"/>
        </w:rPr>
        <w:t>Проектът включва модернизация на около 51 км двойна железопътна линия за скорост 160 км/ч за пътнически транспорт и 120 км/ч за товарни влакове, подновени и новопостроени 24 моста и виадукта, изградени еднопътни (двутръбни) с обща дължина 15,4 км и 8 двупътни (еднотръбни) тунела с обща дължина 5,48 км.</w:t>
      </w:r>
    </w:p>
    <w:p w:rsidR="0066468E" w:rsidRPr="002A18D3" w:rsidRDefault="0066468E" w:rsidP="0066468E">
      <w:pPr>
        <w:jc w:val="both"/>
        <w:rPr>
          <w:bCs/>
          <w:sz w:val="22"/>
          <w:szCs w:val="22"/>
          <w:lang w:val="en-US"/>
        </w:rPr>
      </w:pPr>
      <w:r w:rsidRPr="002A18D3">
        <w:rPr>
          <w:bCs/>
          <w:sz w:val="22"/>
          <w:szCs w:val="22"/>
        </w:rPr>
        <w:t xml:space="preserve">С реализацията на проекта ще се модернизира един от най-проблемните участъци на общоевропейската железопътна мрежа в Югоизточна Европа, разположен на най-пряката връзка между Западна и Централна Европа с Близкия Изток и Азия. Ще се създаде възможност за качествена железопътна връзка на градовете Анкара, Истанбул и София с останалите страни- членки на ЕС. Железопътната линия София - Пловдив е и сред най-важните железопътни връзки в страната, с важно регионално, икономическо и стратегическо значение, като линия съединяваща едни от най-големите индустриални центрове - София с Пловдив, Бургас, Стара Загора и цяла югоизточна България. </w:t>
      </w:r>
    </w:p>
    <w:p w:rsidR="0066468E" w:rsidRPr="002A18D3" w:rsidRDefault="0066468E" w:rsidP="0066468E">
      <w:pPr>
        <w:jc w:val="both"/>
        <w:rPr>
          <w:i/>
          <w:sz w:val="22"/>
          <w:szCs w:val="22"/>
        </w:rPr>
      </w:pPr>
      <w:bookmarkStart w:id="45" w:name="_Hlk202529470"/>
      <w:r w:rsidRPr="002A18D3">
        <w:rPr>
          <w:i/>
          <w:sz w:val="22"/>
          <w:szCs w:val="22"/>
        </w:rPr>
        <w:t>Обект № 1. „Модернизация на железопътен участък Елин Пелин-Костенец, позиция 1 от км 22+554 до км 42+200“.</w:t>
      </w:r>
    </w:p>
    <w:p w:rsidR="0066468E" w:rsidRPr="002A18D3" w:rsidRDefault="0066468E" w:rsidP="0066468E">
      <w:pPr>
        <w:jc w:val="both"/>
        <w:rPr>
          <w:bCs/>
          <w:sz w:val="22"/>
          <w:szCs w:val="22"/>
        </w:rPr>
      </w:pPr>
      <w:r w:rsidRPr="002A18D3">
        <w:rPr>
          <w:bCs/>
          <w:sz w:val="22"/>
          <w:szCs w:val="22"/>
        </w:rPr>
        <w:t xml:space="preserve">Изпълнява се Допълнително споразумение от 03.06.2025 г. към Договор 6645/27.11.2019 г. с ДЗЗД „ДЖЕН ДУИ“. </w:t>
      </w:r>
    </w:p>
    <w:p w:rsidR="0066468E" w:rsidRPr="002A18D3" w:rsidRDefault="0066468E" w:rsidP="0066468E">
      <w:pPr>
        <w:jc w:val="both"/>
        <w:rPr>
          <w:b/>
          <w:bCs/>
          <w:sz w:val="22"/>
          <w:szCs w:val="22"/>
          <w:lang w:val="en-US"/>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23 520 410,27</w:t>
      </w:r>
      <w:r w:rsidRPr="002A18D3">
        <w:rPr>
          <w:sz w:val="22"/>
          <w:szCs w:val="22"/>
        </w:rPr>
        <w:t xml:space="preserve"> </w:t>
      </w:r>
      <w:r w:rsidRPr="002A18D3">
        <w:rPr>
          <w:b/>
          <w:bCs/>
          <w:sz w:val="22"/>
          <w:szCs w:val="22"/>
        </w:rPr>
        <w:t>лв.</w:t>
      </w:r>
    </w:p>
    <w:bookmarkEnd w:id="45"/>
    <w:p w:rsidR="0066468E" w:rsidRPr="002A18D3" w:rsidRDefault="0066468E" w:rsidP="0066468E">
      <w:pPr>
        <w:jc w:val="both"/>
        <w:rPr>
          <w:i/>
          <w:sz w:val="22"/>
          <w:szCs w:val="22"/>
        </w:rPr>
      </w:pPr>
      <w:r w:rsidRPr="002A18D3">
        <w:rPr>
          <w:i/>
          <w:sz w:val="22"/>
          <w:szCs w:val="22"/>
        </w:rPr>
        <w:t>Обект № 2. „Модернизация на железопътен участък Елин Пелин-Костенец, позиция 3 от км 62+400 до км 73+598“.</w:t>
      </w:r>
    </w:p>
    <w:p w:rsidR="0066468E" w:rsidRPr="002A18D3" w:rsidRDefault="0066468E" w:rsidP="0066468E">
      <w:pPr>
        <w:jc w:val="both"/>
        <w:rPr>
          <w:bCs/>
          <w:sz w:val="22"/>
          <w:szCs w:val="22"/>
        </w:rPr>
      </w:pPr>
      <w:r w:rsidRPr="002A18D3">
        <w:rPr>
          <w:bCs/>
          <w:sz w:val="22"/>
          <w:szCs w:val="22"/>
        </w:rPr>
        <w:t xml:space="preserve">Изпълнява се Допълнително споразумение от 02.06.2025 г. към Договор 11154/16.07.2020 г. с Консорциум „ЩРАБАГ ДЖИ ПИ РЕЙЛ 2017“ - София. </w:t>
      </w:r>
    </w:p>
    <w:p w:rsidR="0066468E" w:rsidRPr="002A18D3" w:rsidRDefault="0066468E" w:rsidP="0066468E">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27 457 443,89</w:t>
      </w:r>
      <w:r w:rsidRPr="002A18D3">
        <w:rPr>
          <w:sz w:val="22"/>
          <w:szCs w:val="22"/>
        </w:rPr>
        <w:t xml:space="preserve"> </w:t>
      </w:r>
      <w:r w:rsidRPr="002A18D3">
        <w:rPr>
          <w:b/>
          <w:bCs/>
          <w:sz w:val="22"/>
          <w:szCs w:val="22"/>
        </w:rPr>
        <w:t>лв.</w:t>
      </w:r>
    </w:p>
    <w:p w:rsidR="0066468E" w:rsidRPr="002A18D3" w:rsidRDefault="0066468E" w:rsidP="0066468E">
      <w:pPr>
        <w:jc w:val="both"/>
        <w:rPr>
          <w:i/>
          <w:sz w:val="22"/>
          <w:szCs w:val="22"/>
        </w:rPr>
      </w:pPr>
      <w:r w:rsidRPr="002A18D3">
        <w:rPr>
          <w:i/>
          <w:sz w:val="22"/>
          <w:szCs w:val="22"/>
        </w:rPr>
        <w:t>Обект № 3. „Модернизация на железопътен участък Елин Пелин-Костенец, позиция 2 от 42+200 до км 62+400“.</w:t>
      </w:r>
    </w:p>
    <w:p w:rsidR="0066468E" w:rsidRPr="002A18D3" w:rsidRDefault="0066468E" w:rsidP="0066468E">
      <w:pPr>
        <w:jc w:val="both"/>
        <w:rPr>
          <w:bCs/>
          <w:sz w:val="22"/>
          <w:szCs w:val="22"/>
        </w:rPr>
      </w:pPr>
      <w:r w:rsidRPr="002A18D3">
        <w:rPr>
          <w:bCs/>
          <w:sz w:val="22"/>
          <w:szCs w:val="22"/>
        </w:rPr>
        <w:lastRenderedPageBreak/>
        <w:t xml:space="preserve">Изпълнява се Допълнително споразумение от 02.06.2025 г. към Договор 11274/30.10.2020 г. с ДЗЗД „ЗГОП - БЪЛГАРИЯ“ – гр. София. </w:t>
      </w:r>
    </w:p>
    <w:p w:rsidR="0066468E" w:rsidRPr="002A18D3" w:rsidRDefault="0066468E" w:rsidP="0066468E">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1 319 362,23</w:t>
      </w:r>
      <w:r w:rsidRPr="002A18D3">
        <w:rPr>
          <w:sz w:val="22"/>
          <w:szCs w:val="22"/>
        </w:rPr>
        <w:t xml:space="preserve"> </w:t>
      </w:r>
      <w:r w:rsidRPr="002A18D3">
        <w:rPr>
          <w:b/>
          <w:bCs/>
          <w:sz w:val="22"/>
          <w:szCs w:val="22"/>
        </w:rPr>
        <w:t>лв.</w:t>
      </w:r>
    </w:p>
    <w:p w:rsidR="000B67E8" w:rsidRPr="002A18D3" w:rsidRDefault="000B67E8" w:rsidP="007F2C44">
      <w:pPr>
        <w:suppressAutoHyphens/>
        <w:spacing w:before="60"/>
        <w:jc w:val="both"/>
        <w:rPr>
          <w:i/>
          <w:sz w:val="22"/>
          <w:szCs w:val="22"/>
          <w:lang w:eastAsia="ar-SA"/>
        </w:rPr>
      </w:pPr>
    </w:p>
    <w:p w:rsidR="00AD61C9" w:rsidRPr="002A18D3" w:rsidRDefault="00AD61C9" w:rsidP="00AD61C9">
      <w:pPr>
        <w:tabs>
          <w:tab w:val="left" w:pos="0"/>
        </w:tabs>
        <w:ind w:right="1"/>
        <w:jc w:val="both"/>
        <w:rPr>
          <w:b/>
          <w:i/>
          <w:sz w:val="22"/>
          <w:szCs w:val="22"/>
        </w:rPr>
      </w:pPr>
      <w:r w:rsidRPr="002A18D3">
        <w:rPr>
          <w:b/>
          <w:i/>
          <w:iCs/>
          <w:sz w:val="22"/>
          <w:szCs w:val="22"/>
        </w:rPr>
        <w:t xml:space="preserve">ПРОЕКТ: </w:t>
      </w:r>
      <w:bookmarkStart w:id="46" w:name="_Hlk203740411"/>
      <w:r w:rsidRPr="002A18D3">
        <w:rPr>
          <w:b/>
          <w:i/>
          <w:iCs/>
          <w:sz w:val="22"/>
          <w:szCs w:val="22"/>
        </w:rPr>
        <w:t>„</w:t>
      </w:r>
      <w:bookmarkEnd w:id="46"/>
      <w:r w:rsidRPr="002A18D3">
        <w:rPr>
          <w:b/>
          <w:i/>
          <w:iCs/>
          <w:sz w:val="22"/>
          <w:szCs w:val="22"/>
        </w:rPr>
        <w:t>Съфинансиране на ДП НКЖИ за проект: „Модернизация на железопътния участък Костенец-Септември</w:t>
      </w:r>
      <w:bookmarkStart w:id="47" w:name="_Hlk203740533"/>
      <w:r w:rsidRPr="002A18D3">
        <w:rPr>
          <w:b/>
          <w:sz w:val="22"/>
          <w:szCs w:val="22"/>
        </w:rPr>
        <w:t>“</w:t>
      </w:r>
      <w:bookmarkEnd w:id="47"/>
      <w:r w:rsidRPr="002A18D3">
        <w:rPr>
          <w:b/>
          <w:i/>
          <w:iCs/>
          <w:sz w:val="22"/>
          <w:szCs w:val="22"/>
        </w:rPr>
        <w:t xml:space="preserve"> </w:t>
      </w:r>
      <w:r w:rsidRPr="002A18D3">
        <w:rPr>
          <w:b/>
          <w:i/>
          <w:sz w:val="22"/>
          <w:szCs w:val="22"/>
        </w:rPr>
        <w:t xml:space="preserve">– </w:t>
      </w:r>
      <w:bookmarkStart w:id="48" w:name="_Hlk202529995"/>
      <w:r w:rsidRPr="002A18D3">
        <w:rPr>
          <w:b/>
          <w:i/>
          <w:sz w:val="22"/>
          <w:szCs w:val="22"/>
          <w:lang w:val="en-GB"/>
        </w:rPr>
        <w:t>NP-25.00</w:t>
      </w:r>
      <w:r w:rsidRPr="002A18D3">
        <w:rPr>
          <w:b/>
          <w:i/>
          <w:sz w:val="22"/>
          <w:szCs w:val="22"/>
        </w:rPr>
        <w:t>2</w:t>
      </w:r>
      <w:r w:rsidRPr="002A18D3">
        <w:rPr>
          <w:b/>
          <w:i/>
          <w:sz w:val="22"/>
          <w:szCs w:val="22"/>
          <w:lang w:val="en-GB"/>
        </w:rPr>
        <w:t>-014</w:t>
      </w:r>
      <w:r w:rsidRPr="002A18D3">
        <w:rPr>
          <w:b/>
          <w:i/>
          <w:sz w:val="22"/>
          <w:szCs w:val="22"/>
        </w:rPr>
        <w:t>4</w:t>
      </w:r>
      <w:bookmarkEnd w:id="48"/>
    </w:p>
    <w:p w:rsidR="00AD61C9" w:rsidRPr="002A18D3" w:rsidRDefault="00AD61C9" w:rsidP="00AD61C9">
      <w:pPr>
        <w:jc w:val="both"/>
        <w:rPr>
          <w:sz w:val="22"/>
          <w:szCs w:val="22"/>
        </w:rPr>
      </w:pPr>
      <w:r w:rsidRPr="002A18D3">
        <w:rPr>
          <w:snapToGrid w:val="0"/>
          <w:sz w:val="22"/>
          <w:szCs w:val="22"/>
          <w:lang w:eastAsia="en-US"/>
        </w:rPr>
        <w:t>Към 30.06.2025</w:t>
      </w:r>
      <w:r w:rsidRPr="002A18D3">
        <w:rPr>
          <w:snapToGrid w:val="0"/>
          <w:sz w:val="22"/>
          <w:szCs w:val="22"/>
          <w:lang w:val="en-GB" w:eastAsia="en-US"/>
        </w:rPr>
        <w:t xml:space="preserve"> </w:t>
      </w:r>
      <w:r w:rsidRPr="002A18D3">
        <w:rPr>
          <w:snapToGrid w:val="0"/>
          <w:sz w:val="22"/>
          <w:szCs w:val="22"/>
          <w:lang w:eastAsia="en-US"/>
        </w:rPr>
        <w:t>г.</w:t>
      </w:r>
      <w:r w:rsidRPr="002A18D3">
        <w:rPr>
          <w:sz w:val="22"/>
          <w:szCs w:val="22"/>
        </w:rPr>
        <w:t xml:space="preserve"> усвоените капиталови трансфери са в размер на </w:t>
      </w:r>
      <w:r w:rsidRPr="002A18D3">
        <w:rPr>
          <w:b/>
          <w:bCs/>
          <w:sz w:val="22"/>
          <w:szCs w:val="22"/>
        </w:rPr>
        <w:t>51 840 270,99</w:t>
      </w:r>
      <w:r w:rsidRPr="002A18D3">
        <w:rPr>
          <w:sz w:val="22"/>
          <w:szCs w:val="22"/>
        </w:rPr>
        <w:t xml:space="preserve"> </w:t>
      </w:r>
      <w:r w:rsidRPr="002A18D3">
        <w:rPr>
          <w:b/>
          <w:bCs/>
          <w:sz w:val="22"/>
          <w:szCs w:val="22"/>
        </w:rPr>
        <w:t>лв.</w:t>
      </w:r>
    </w:p>
    <w:p w:rsidR="00AD61C9" w:rsidRPr="002A18D3" w:rsidRDefault="00AD61C9" w:rsidP="00AD61C9">
      <w:pPr>
        <w:jc w:val="both"/>
        <w:rPr>
          <w:sz w:val="22"/>
          <w:szCs w:val="22"/>
        </w:rPr>
      </w:pPr>
      <w:r w:rsidRPr="002A18D3">
        <w:rPr>
          <w:sz w:val="22"/>
          <w:szCs w:val="22"/>
        </w:rPr>
        <w:t xml:space="preserve">С реализацията на проекта ще се отстрани един от проблемните участъци на общоевропейската железопътна мрежа в Югоизточна Европа, който към настоящия момент не отговаря на техническите стандарти за пътнически и товарен транспорт. Проектът включва 5 дейности за извършване на строителни работи, управление на проекта, отчуждения на земя и надзор по време на строителството. </w:t>
      </w:r>
    </w:p>
    <w:p w:rsidR="00AD61C9" w:rsidRPr="002A18D3" w:rsidRDefault="00AD61C9" w:rsidP="00AD61C9">
      <w:pPr>
        <w:jc w:val="both"/>
        <w:rPr>
          <w:sz w:val="22"/>
          <w:szCs w:val="22"/>
        </w:rPr>
      </w:pPr>
      <w:r w:rsidRPr="002A18D3">
        <w:rPr>
          <w:sz w:val="22"/>
          <w:szCs w:val="22"/>
        </w:rPr>
        <w:t>В резултат на изпълнението на проекта ще бъде модернизирана 24,4 км двойна железопътна линия и поддържаща инфраструктура по направлението Костенец-Септември.</w:t>
      </w:r>
    </w:p>
    <w:p w:rsidR="00AD61C9" w:rsidRPr="002A18D3" w:rsidRDefault="00AD61C9" w:rsidP="00AD61C9">
      <w:pPr>
        <w:jc w:val="both"/>
        <w:rPr>
          <w:sz w:val="22"/>
          <w:szCs w:val="22"/>
        </w:rPr>
      </w:pPr>
      <w:r w:rsidRPr="002A18D3">
        <w:rPr>
          <w:sz w:val="22"/>
          <w:szCs w:val="22"/>
        </w:rPr>
        <w:t>С цялостното реализиране на проекта ще се реши един от най-проблемните участъци на общоевропейската железопътна мрежа в Югоизточна Европа, разположен на най-пряката връзка между Западна и Централна Европа с Близкия Изток и Азия. Ще се създаде възможност за качествена железопътна връзка на градовете Анкара, Истанбул и София с останалите страни членки на Европейския съюз. Железопътната линия София-Пловдив е и сред най-важните железопътни връзки в страната, с важно регионално икономическо и стратегическо значение, като линия съединяваща едни от най-големите индустриални центрове София с Пловдив, Бургас, Стара Загора и цялата югоизточна България.</w:t>
      </w:r>
    </w:p>
    <w:p w:rsidR="00AD61C9" w:rsidRPr="002A18D3" w:rsidRDefault="00AD61C9" w:rsidP="00AD61C9">
      <w:pPr>
        <w:jc w:val="both"/>
        <w:rPr>
          <w:sz w:val="22"/>
          <w:szCs w:val="22"/>
        </w:rPr>
      </w:pPr>
      <w:r w:rsidRPr="002A18D3">
        <w:rPr>
          <w:sz w:val="22"/>
          <w:szCs w:val="22"/>
        </w:rPr>
        <w:t>Действието ще намали задръстванията и ще има положителен ефект върху модалното разделение и околната среда. Проекта ще допринесе за оперативната съвместимост на коридора, като по този начин ще се повиши качеството и безопасността на услугата.</w:t>
      </w:r>
    </w:p>
    <w:p w:rsidR="00AD61C9" w:rsidRPr="002A18D3" w:rsidRDefault="00AD61C9" w:rsidP="00AD61C9">
      <w:pPr>
        <w:jc w:val="both"/>
        <w:rPr>
          <w:sz w:val="22"/>
          <w:szCs w:val="22"/>
        </w:rPr>
      </w:pPr>
      <w:r w:rsidRPr="002A18D3">
        <w:rPr>
          <w:bCs/>
          <w:sz w:val="22"/>
          <w:szCs w:val="22"/>
        </w:rPr>
        <w:t>Изпълнява се Допълнително споразумение от 02.06.2025 г. към</w:t>
      </w:r>
      <w:r w:rsidRPr="002A18D3">
        <w:rPr>
          <w:sz w:val="22"/>
          <w:szCs w:val="22"/>
        </w:rPr>
        <w:t xml:space="preserve"> Договор 6509 от 12.08.2019 г. с ДЗЗД „Костенец-Септември 2018“.</w:t>
      </w:r>
    </w:p>
    <w:p w:rsidR="00AD61C9" w:rsidRPr="002A18D3" w:rsidRDefault="00AD61C9" w:rsidP="00AD61C9">
      <w:pPr>
        <w:jc w:val="both"/>
        <w:rPr>
          <w:b/>
          <w:bCs/>
          <w:sz w:val="22"/>
          <w:szCs w:val="22"/>
        </w:rPr>
      </w:pPr>
      <w:r w:rsidRPr="002A18D3">
        <w:rPr>
          <w:sz w:val="22"/>
          <w:szCs w:val="22"/>
        </w:rPr>
        <w:t>Разплатените средства от 01.01.202</w:t>
      </w:r>
      <w:r w:rsidRPr="002A18D3">
        <w:rPr>
          <w:sz w:val="22"/>
          <w:szCs w:val="22"/>
          <w:lang w:val="en-GB"/>
        </w:rPr>
        <w:t>5</w:t>
      </w:r>
      <w:r w:rsidRPr="002A18D3">
        <w:rPr>
          <w:sz w:val="22"/>
          <w:szCs w:val="22"/>
        </w:rPr>
        <w:t xml:space="preserve"> г. до </w:t>
      </w:r>
      <w:r w:rsidRPr="002A18D3">
        <w:rPr>
          <w:iCs/>
          <w:sz w:val="22"/>
          <w:szCs w:val="22"/>
        </w:rPr>
        <w:t xml:space="preserve">30.06.2025 </w:t>
      </w:r>
      <w:r w:rsidRPr="002A18D3">
        <w:rPr>
          <w:sz w:val="22"/>
          <w:szCs w:val="22"/>
        </w:rPr>
        <w:t xml:space="preserve">г. са в размер на </w:t>
      </w:r>
      <w:r w:rsidRPr="002A18D3">
        <w:rPr>
          <w:b/>
          <w:bCs/>
          <w:sz w:val="22"/>
          <w:szCs w:val="22"/>
        </w:rPr>
        <w:t>51 840 270,99</w:t>
      </w:r>
      <w:r w:rsidRPr="002A18D3">
        <w:rPr>
          <w:sz w:val="22"/>
          <w:szCs w:val="22"/>
        </w:rPr>
        <w:t xml:space="preserve"> </w:t>
      </w:r>
      <w:r w:rsidRPr="002A18D3">
        <w:rPr>
          <w:b/>
          <w:bCs/>
          <w:sz w:val="22"/>
          <w:szCs w:val="22"/>
        </w:rPr>
        <w:t>лв.</w:t>
      </w:r>
    </w:p>
    <w:p w:rsidR="00AD61C9" w:rsidRPr="002A18D3" w:rsidRDefault="00AD61C9" w:rsidP="00AD61C9">
      <w:pPr>
        <w:ind w:firstLine="708"/>
        <w:jc w:val="both"/>
        <w:rPr>
          <w:b/>
          <w:bCs/>
        </w:rPr>
      </w:pPr>
    </w:p>
    <w:p w:rsidR="00AD61C9" w:rsidRPr="002A18D3" w:rsidRDefault="00AD61C9" w:rsidP="00AD61C9">
      <w:pPr>
        <w:pStyle w:val="Heading1"/>
        <w:numPr>
          <w:ilvl w:val="0"/>
          <w:numId w:val="0"/>
        </w:numPr>
        <w:ind w:left="432" w:hanging="432"/>
        <w:jc w:val="both"/>
        <w:rPr>
          <w:rFonts w:ascii="Times New Roman" w:hAnsi="Times New Roman"/>
          <w:b/>
          <w:i/>
          <w:sz w:val="22"/>
          <w:szCs w:val="22"/>
        </w:rPr>
      </w:pPr>
      <w:bookmarkStart w:id="49" w:name="_Hlk178599662"/>
      <w:r w:rsidRPr="002A18D3">
        <w:rPr>
          <w:rFonts w:ascii="Times New Roman" w:hAnsi="Times New Roman"/>
          <w:b/>
          <w:i/>
          <w:sz w:val="22"/>
          <w:szCs w:val="22"/>
        </w:rPr>
        <w:t>ПРОЕКТ: „Рехабилитация на железопътната инфраструктура по жп линията Пловдив</w:t>
      </w:r>
      <w:r w:rsidRPr="002A18D3">
        <w:rPr>
          <w:rFonts w:ascii="Times New Roman" w:hAnsi="Times New Roman"/>
          <w:b/>
          <w:i/>
          <w:sz w:val="22"/>
          <w:szCs w:val="22"/>
          <w:lang w:val="en-US"/>
        </w:rPr>
        <w:t xml:space="preserve"> </w:t>
      </w:r>
      <w:r w:rsidRPr="002A18D3">
        <w:rPr>
          <w:rFonts w:ascii="Times New Roman" w:hAnsi="Times New Roman"/>
          <w:b/>
          <w:i/>
          <w:sz w:val="22"/>
          <w:szCs w:val="22"/>
        </w:rPr>
        <w:t>Бургас, Фаза 2, Етап 1</w:t>
      </w:r>
      <w:r w:rsidRPr="002A18D3">
        <w:rPr>
          <w:rFonts w:ascii="Times New Roman" w:hAnsi="Times New Roman"/>
          <w:b/>
          <w:i/>
          <w:sz w:val="22"/>
          <w:szCs w:val="22"/>
          <w:lang w:val="en-US"/>
        </w:rPr>
        <w:t xml:space="preserve"> </w:t>
      </w:r>
      <w:r w:rsidRPr="002A18D3">
        <w:rPr>
          <w:rFonts w:ascii="Times New Roman" w:hAnsi="Times New Roman"/>
          <w:b/>
          <w:i/>
          <w:sz w:val="22"/>
          <w:szCs w:val="22"/>
        </w:rPr>
        <w:t xml:space="preserve">и Етап 2“ - </w:t>
      </w:r>
      <w:bookmarkStart w:id="50" w:name="_Hlk202531977"/>
      <w:r w:rsidRPr="002A18D3">
        <w:rPr>
          <w:rFonts w:ascii="Times New Roman" w:hAnsi="Times New Roman"/>
          <w:b/>
          <w:i/>
          <w:sz w:val="22"/>
          <w:szCs w:val="22"/>
        </w:rPr>
        <w:t>NP-25.002-0146</w:t>
      </w:r>
      <w:bookmarkEnd w:id="50"/>
    </w:p>
    <w:p w:rsidR="00AD61C9" w:rsidRPr="002A18D3" w:rsidRDefault="00AD61C9" w:rsidP="00AD61C9">
      <w:pPr>
        <w:jc w:val="both"/>
        <w:rPr>
          <w:sz w:val="22"/>
          <w:szCs w:val="22"/>
        </w:rPr>
      </w:pPr>
      <w:r w:rsidRPr="002A18D3">
        <w:rPr>
          <w:snapToGrid w:val="0"/>
          <w:sz w:val="22"/>
          <w:szCs w:val="22"/>
          <w:lang w:eastAsia="en-US"/>
        </w:rPr>
        <w:t>Към 30.06.2025</w:t>
      </w:r>
      <w:r w:rsidRPr="002A18D3">
        <w:rPr>
          <w:snapToGrid w:val="0"/>
          <w:sz w:val="22"/>
          <w:szCs w:val="22"/>
          <w:lang w:val="en-GB" w:eastAsia="en-US"/>
        </w:rPr>
        <w:t xml:space="preserve"> </w:t>
      </w:r>
      <w:r w:rsidRPr="002A18D3">
        <w:rPr>
          <w:snapToGrid w:val="0"/>
          <w:sz w:val="22"/>
          <w:szCs w:val="22"/>
          <w:lang w:eastAsia="en-US"/>
        </w:rPr>
        <w:t>г.</w:t>
      </w:r>
      <w:r w:rsidRPr="002A18D3">
        <w:rPr>
          <w:sz w:val="22"/>
          <w:szCs w:val="22"/>
        </w:rPr>
        <w:t xml:space="preserve"> усвоените капиталови трансфери са в размер на </w:t>
      </w:r>
      <w:r w:rsidRPr="002A18D3">
        <w:rPr>
          <w:b/>
          <w:bCs/>
          <w:sz w:val="22"/>
          <w:szCs w:val="22"/>
        </w:rPr>
        <w:t>51 291 899,12</w:t>
      </w:r>
      <w:r w:rsidRPr="002A18D3">
        <w:rPr>
          <w:sz w:val="22"/>
          <w:szCs w:val="22"/>
        </w:rPr>
        <w:t xml:space="preserve"> </w:t>
      </w:r>
      <w:r w:rsidRPr="002A18D3">
        <w:rPr>
          <w:b/>
          <w:bCs/>
          <w:sz w:val="22"/>
          <w:szCs w:val="22"/>
        </w:rPr>
        <w:t>лв.</w:t>
      </w:r>
    </w:p>
    <w:bookmarkEnd w:id="49"/>
    <w:p w:rsidR="00AD61C9" w:rsidRPr="002A18D3" w:rsidRDefault="00AD61C9" w:rsidP="00AD61C9">
      <w:pPr>
        <w:jc w:val="both"/>
        <w:rPr>
          <w:spacing w:val="-1"/>
          <w:sz w:val="22"/>
          <w:szCs w:val="22"/>
        </w:rPr>
      </w:pPr>
      <w:r w:rsidRPr="002A18D3">
        <w:rPr>
          <w:spacing w:val="-1"/>
          <w:sz w:val="22"/>
          <w:szCs w:val="22"/>
        </w:rPr>
        <w:t>Проектът включва проектиране и изграждане на системи за сигнализация и телекомуникации по железопътната линия Пловдив-Бургас; изграждане на надлези/подлези за железопътната линия Пловдив – Бургас на мястото на съществуващи прелези; изграждане на защитен лесопояс в междугарието Черноград-Айтос; рехабилитация на железопътен участък Скутаре–Оризово; модернизация на железопътен участък Оризово–Михайлово; модернизация на железопътен участък Ямбол – Зимница, при гара Завой; реконструкция на стрелковото развитие на гара Зимница и рехабилитация на контактната мрежа в гарите Зимница и Стралджа; рехабилитация на железопътната отсечка Стралджа – Церковски.</w:t>
      </w:r>
    </w:p>
    <w:p w:rsidR="00AD61C9" w:rsidRPr="002A18D3" w:rsidRDefault="00AD61C9" w:rsidP="00AD61C9">
      <w:pPr>
        <w:jc w:val="both"/>
        <w:rPr>
          <w:spacing w:val="-1"/>
          <w:sz w:val="22"/>
          <w:szCs w:val="22"/>
          <w:lang w:val="en-US"/>
        </w:rPr>
      </w:pPr>
      <w:r w:rsidRPr="002A18D3">
        <w:rPr>
          <w:spacing w:val="-1"/>
          <w:sz w:val="22"/>
          <w:szCs w:val="22"/>
        </w:rPr>
        <w:t>Цялостната реализация на проекта ще допринесе за модернизацията на съществуващата инфраструктура, съгласно стандартите на ЕС и европейските транспортни политики, увеличаване капацитета на железопътната линия за осигуряване на възможностите за поемане на прогнозирания трафик, вкл. увеличаване скоростта на движение на влаковете, удовлетворяване на европейските изисквания за оперативна съвместимост на подсистемите. Подобряване на безопасността при експлоатация на железопътната инфраструктура, както и изграждането на конкурентноспособна железопътна инфраструктура, която да отговаря на предизвикателствата на ЕС за развитие на цялостна транс-европейска транспортна мрежа, състояща се от инфраструктура за железопътен транспорт, вътрешни водни пътища, пътен, морски и въздушен транспорт, с което да се гарантира доброто функциониране на вътрешния пазар и засилването на икономическото и социалното сближаване.</w:t>
      </w:r>
    </w:p>
    <w:p w:rsidR="00AD61C9" w:rsidRPr="002A18D3" w:rsidRDefault="00AD61C9" w:rsidP="00AD61C9">
      <w:pPr>
        <w:jc w:val="both"/>
        <w:rPr>
          <w:i/>
          <w:sz w:val="22"/>
          <w:szCs w:val="22"/>
        </w:rPr>
      </w:pPr>
      <w:r w:rsidRPr="002A18D3">
        <w:rPr>
          <w:i/>
          <w:sz w:val="22"/>
          <w:szCs w:val="22"/>
        </w:rPr>
        <w:t>Обект № 1. „Модернизация на железопътен участък Оризово-Михайлово“.</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03.06.2025 г. към Договор 6611/07.11.2019 г. с ДЗЗД „ЕВРО ЖП ИНФРАСТРУКТУРА“ -  гр. София. </w:t>
      </w:r>
    </w:p>
    <w:p w:rsidR="00AD61C9" w:rsidRPr="002A18D3" w:rsidRDefault="00AD61C9" w:rsidP="00AD61C9">
      <w:pPr>
        <w:jc w:val="both"/>
        <w:rPr>
          <w:b/>
          <w:bCs/>
          <w:sz w:val="22"/>
          <w:szCs w:val="22"/>
          <w:lang w:val="en-US"/>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22 516 115,59</w:t>
      </w:r>
      <w:r w:rsidRPr="002A18D3">
        <w:rPr>
          <w:sz w:val="22"/>
          <w:szCs w:val="22"/>
        </w:rPr>
        <w:t xml:space="preserve"> </w:t>
      </w:r>
      <w:r w:rsidRPr="002A18D3">
        <w:rPr>
          <w:b/>
          <w:bCs/>
          <w:sz w:val="22"/>
          <w:szCs w:val="22"/>
        </w:rPr>
        <w:t>лв.</w:t>
      </w:r>
    </w:p>
    <w:p w:rsidR="00AD61C9" w:rsidRPr="002A18D3" w:rsidRDefault="00AD61C9" w:rsidP="00AD61C9">
      <w:pPr>
        <w:jc w:val="both"/>
        <w:rPr>
          <w:i/>
          <w:sz w:val="22"/>
          <w:szCs w:val="22"/>
        </w:rPr>
      </w:pPr>
      <w:r w:rsidRPr="002A18D3">
        <w:rPr>
          <w:i/>
          <w:sz w:val="22"/>
          <w:szCs w:val="22"/>
        </w:rPr>
        <w:t>Обект № 2. „Реконструкция на стрелковото развитие на гара Зимница и рехабилитация на контактната мрежа в гарите Зимница и Стралджа“.</w:t>
      </w:r>
    </w:p>
    <w:p w:rsidR="00AD61C9" w:rsidRPr="002A18D3" w:rsidRDefault="00AD61C9" w:rsidP="00AD61C9">
      <w:pPr>
        <w:jc w:val="both"/>
        <w:rPr>
          <w:bCs/>
          <w:sz w:val="22"/>
          <w:szCs w:val="22"/>
        </w:rPr>
      </w:pPr>
      <w:r w:rsidRPr="002A18D3">
        <w:rPr>
          <w:bCs/>
          <w:sz w:val="22"/>
          <w:szCs w:val="22"/>
        </w:rPr>
        <w:lastRenderedPageBreak/>
        <w:t xml:space="preserve">Изпълнява се Допълнително споразумение от 02.06.2025 г. към Договор 6564/30.09.2019 г. с „ВДХ“ АД – гр. София. </w:t>
      </w:r>
    </w:p>
    <w:p w:rsidR="00AD61C9" w:rsidRPr="002A18D3" w:rsidRDefault="00AD61C9" w:rsidP="00AD61C9">
      <w:pPr>
        <w:jc w:val="both"/>
        <w:rPr>
          <w:b/>
          <w:bCs/>
          <w:sz w:val="22"/>
          <w:szCs w:val="22"/>
          <w:lang w:val="en-US"/>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4 205 146,16</w:t>
      </w:r>
      <w:r w:rsidRPr="002A18D3">
        <w:rPr>
          <w:sz w:val="22"/>
          <w:szCs w:val="22"/>
        </w:rPr>
        <w:t xml:space="preserve"> </w:t>
      </w:r>
      <w:r w:rsidRPr="002A18D3">
        <w:rPr>
          <w:b/>
          <w:bCs/>
          <w:sz w:val="22"/>
          <w:szCs w:val="22"/>
        </w:rPr>
        <w:t>лв.</w:t>
      </w:r>
    </w:p>
    <w:p w:rsidR="00AD61C9" w:rsidRPr="002A18D3" w:rsidRDefault="00AD61C9" w:rsidP="00AD61C9">
      <w:pPr>
        <w:jc w:val="both"/>
        <w:rPr>
          <w:i/>
          <w:sz w:val="22"/>
          <w:szCs w:val="22"/>
        </w:rPr>
      </w:pPr>
      <w:bookmarkStart w:id="51" w:name="_Hlk202530890"/>
      <w:r w:rsidRPr="002A18D3">
        <w:rPr>
          <w:i/>
          <w:sz w:val="22"/>
          <w:szCs w:val="22"/>
        </w:rPr>
        <w:t>Обект № 3. „Проектиране и изграждане на 2 нови пътни надлези на км 85+083 и на км 92+598 в железопътния участък Михайлово-Калояновец“.</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10.06.2025 г. към Договор 11398/16.04.2021 г. с ДЗЗД „НАДЛЕЗИ МХ-КЛ“ – гр. София. </w:t>
      </w:r>
    </w:p>
    <w:p w:rsidR="00AD61C9" w:rsidRPr="002A18D3" w:rsidRDefault="00AD61C9" w:rsidP="00AD61C9">
      <w:pPr>
        <w:jc w:val="both"/>
        <w:rPr>
          <w:b/>
          <w:bCs/>
          <w:sz w:val="22"/>
          <w:szCs w:val="22"/>
          <w:lang w:val="en-US"/>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687 788,14</w:t>
      </w:r>
      <w:r w:rsidRPr="002A18D3">
        <w:rPr>
          <w:sz w:val="22"/>
          <w:szCs w:val="22"/>
        </w:rPr>
        <w:t xml:space="preserve"> </w:t>
      </w:r>
      <w:r w:rsidRPr="002A18D3">
        <w:rPr>
          <w:b/>
          <w:bCs/>
          <w:sz w:val="22"/>
          <w:szCs w:val="22"/>
        </w:rPr>
        <w:t>лв.</w:t>
      </w:r>
    </w:p>
    <w:bookmarkEnd w:id="51"/>
    <w:p w:rsidR="00AD61C9" w:rsidRPr="002A18D3" w:rsidRDefault="00AD61C9" w:rsidP="00AD61C9">
      <w:pPr>
        <w:jc w:val="both"/>
        <w:rPr>
          <w:i/>
          <w:sz w:val="22"/>
          <w:szCs w:val="22"/>
        </w:rPr>
      </w:pPr>
      <w:r w:rsidRPr="002A18D3">
        <w:rPr>
          <w:i/>
          <w:sz w:val="22"/>
          <w:szCs w:val="22"/>
        </w:rPr>
        <w:t>Обект № 4. „Проектиране и изграждане на системи за сигнализация и телекомуникации по железопътната линия Пловдив-Бургас“.</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02.06.2025 г. към Договор 6567/03.10.2019 година с Консорциум „ПЛОБУР“ – гр. София. </w:t>
      </w:r>
    </w:p>
    <w:p w:rsidR="00AD61C9" w:rsidRPr="002A18D3" w:rsidRDefault="00AD61C9" w:rsidP="00AD61C9">
      <w:pPr>
        <w:jc w:val="both"/>
        <w:rPr>
          <w:b/>
          <w:bCs/>
          <w:sz w:val="22"/>
          <w:szCs w:val="22"/>
          <w:lang w:val="en-US"/>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19 138 056,78</w:t>
      </w:r>
      <w:r w:rsidRPr="002A18D3">
        <w:rPr>
          <w:sz w:val="22"/>
          <w:szCs w:val="22"/>
        </w:rPr>
        <w:t xml:space="preserve"> </w:t>
      </w:r>
      <w:r w:rsidRPr="002A18D3">
        <w:rPr>
          <w:b/>
          <w:bCs/>
          <w:sz w:val="22"/>
          <w:szCs w:val="22"/>
        </w:rPr>
        <w:t>лв</w:t>
      </w:r>
    </w:p>
    <w:p w:rsidR="00AD61C9" w:rsidRPr="002A18D3" w:rsidRDefault="00AD61C9" w:rsidP="00AD61C9">
      <w:pPr>
        <w:jc w:val="both"/>
        <w:rPr>
          <w:i/>
          <w:sz w:val="22"/>
          <w:szCs w:val="22"/>
        </w:rPr>
      </w:pPr>
      <w:bookmarkStart w:id="52" w:name="_Hlk202531156"/>
      <w:r w:rsidRPr="002A18D3">
        <w:rPr>
          <w:i/>
          <w:sz w:val="22"/>
          <w:szCs w:val="22"/>
        </w:rPr>
        <w:t>Обект № 5. „Изготвяне на ПУП, проектиране, изграждане, гаранционно обслужване и сервизна поддръжка на 2 броя тягови подстанции Белово и Чирпан и интегрирането им към SCADA“.</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03.06.2025 г. към Договор 11112/05.06.2020 г. с ДЗЗД „ЕЛЕКТРА“ – гр. София. </w:t>
      </w:r>
    </w:p>
    <w:p w:rsidR="00AD61C9" w:rsidRPr="002A18D3" w:rsidRDefault="00AD61C9" w:rsidP="00AD61C9">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965 352,49</w:t>
      </w:r>
      <w:r w:rsidRPr="002A18D3">
        <w:rPr>
          <w:sz w:val="22"/>
          <w:szCs w:val="22"/>
        </w:rPr>
        <w:t xml:space="preserve"> </w:t>
      </w:r>
      <w:r w:rsidRPr="002A18D3">
        <w:rPr>
          <w:b/>
          <w:bCs/>
          <w:sz w:val="22"/>
          <w:szCs w:val="22"/>
        </w:rPr>
        <w:t>лв.</w:t>
      </w:r>
    </w:p>
    <w:bookmarkEnd w:id="52"/>
    <w:p w:rsidR="00AD61C9" w:rsidRPr="002A18D3" w:rsidRDefault="00AD61C9" w:rsidP="00AD61C9">
      <w:pPr>
        <w:jc w:val="both"/>
        <w:rPr>
          <w:i/>
          <w:sz w:val="22"/>
          <w:szCs w:val="22"/>
        </w:rPr>
      </w:pPr>
      <w:r w:rsidRPr="002A18D3">
        <w:rPr>
          <w:i/>
          <w:sz w:val="22"/>
          <w:szCs w:val="22"/>
        </w:rPr>
        <w:t>Обект № 6. „Проектиране и изграждане на 3 нови пътни надлези на км 222+220, км 230+320 и км 241+285 в железопътния участък Церковски-Черноград“.</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03.06.2025 г. към Договор 11410/29.04.2021 г. с „ЩРАБАГ“ ЕАД – гр. София. </w:t>
      </w:r>
    </w:p>
    <w:p w:rsidR="00AD61C9" w:rsidRPr="002A18D3" w:rsidRDefault="00AD61C9" w:rsidP="00AD61C9">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2 113 497,81</w:t>
      </w:r>
      <w:r w:rsidRPr="002A18D3">
        <w:rPr>
          <w:sz w:val="22"/>
          <w:szCs w:val="22"/>
        </w:rPr>
        <w:t xml:space="preserve"> </w:t>
      </w:r>
      <w:r w:rsidRPr="002A18D3">
        <w:rPr>
          <w:b/>
          <w:bCs/>
          <w:sz w:val="22"/>
          <w:szCs w:val="22"/>
        </w:rPr>
        <w:t>лв.</w:t>
      </w:r>
    </w:p>
    <w:p w:rsidR="00AD61C9" w:rsidRPr="002A18D3" w:rsidRDefault="00AD61C9" w:rsidP="00AD61C9">
      <w:pPr>
        <w:jc w:val="both"/>
        <w:rPr>
          <w:i/>
          <w:sz w:val="22"/>
          <w:szCs w:val="22"/>
        </w:rPr>
      </w:pPr>
      <w:r w:rsidRPr="002A18D3">
        <w:rPr>
          <w:i/>
          <w:sz w:val="22"/>
          <w:szCs w:val="22"/>
        </w:rPr>
        <w:t>Обект № 7. „Проектиране и изграждане на 2 нови пътни надлези на км 23+800 и км 26+306 в междугарието Маноле-Белозем“.</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03.06.2025 г. към Договор 11504/16.09.2021 г. с ДЗЗД „ИНЖЕНЕРИНГ НАДЛЕЗИ“ -гр. София. </w:t>
      </w:r>
    </w:p>
    <w:p w:rsidR="00AD61C9" w:rsidRPr="002A18D3" w:rsidRDefault="00AD61C9" w:rsidP="00AD61C9">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1 562 775,80</w:t>
      </w:r>
      <w:r w:rsidRPr="002A18D3">
        <w:rPr>
          <w:sz w:val="22"/>
          <w:szCs w:val="22"/>
        </w:rPr>
        <w:t xml:space="preserve"> </w:t>
      </w:r>
      <w:r w:rsidRPr="002A18D3">
        <w:rPr>
          <w:b/>
          <w:bCs/>
          <w:sz w:val="22"/>
          <w:szCs w:val="22"/>
        </w:rPr>
        <w:t>лв.</w:t>
      </w:r>
    </w:p>
    <w:p w:rsidR="00AD61C9" w:rsidRPr="002A18D3" w:rsidRDefault="00AD61C9" w:rsidP="00AD61C9">
      <w:pPr>
        <w:jc w:val="both"/>
        <w:rPr>
          <w:i/>
          <w:sz w:val="22"/>
          <w:szCs w:val="22"/>
        </w:rPr>
      </w:pPr>
      <w:r w:rsidRPr="002A18D3">
        <w:rPr>
          <w:i/>
          <w:sz w:val="22"/>
          <w:szCs w:val="22"/>
        </w:rPr>
        <w:t>Обект № 8. „Проектиране и изграждане на 1 нов пътен надлез на км 158+777 и 1 нов пешеходен надлез на км 160+300 в междугарието Коньово-Кермен“.</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10.06.2025 г. към Договор 11591/02.02.2022 г. с ДЗЗД „БМ ИНЖЕНЕРИНГ“ – гр. София. </w:t>
      </w:r>
    </w:p>
    <w:p w:rsidR="00AD61C9" w:rsidRPr="002A18D3" w:rsidRDefault="00AD61C9" w:rsidP="00AD61C9">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103 166,35</w:t>
      </w:r>
      <w:r w:rsidRPr="002A18D3">
        <w:rPr>
          <w:sz w:val="22"/>
          <w:szCs w:val="22"/>
        </w:rPr>
        <w:t xml:space="preserve"> </w:t>
      </w:r>
      <w:r w:rsidRPr="002A18D3">
        <w:rPr>
          <w:b/>
          <w:bCs/>
          <w:sz w:val="22"/>
          <w:szCs w:val="22"/>
        </w:rPr>
        <w:t>лв.</w:t>
      </w:r>
    </w:p>
    <w:p w:rsidR="009D589B" w:rsidRPr="002A18D3" w:rsidRDefault="009D589B" w:rsidP="007F2C44">
      <w:pPr>
        <w:suppressAutoHyphens/>
        <w:spacing w:before="60"/>
        <w:jc w:val="both"/>
        <w:rPr>
          <w:i/>
          <w:sz w:val="22"/>
          <w:szCs w:val="22"/>
          <w:lang w:eastAsia="ar-SA"/>
        </w:rPr>
      </w:pPr>
    </w:p>
    <w:p w:rsidR="00AD61C9" w:rsidRPr="002A18D3" w:rsidRDefault="00AD61C9" w:rsidP="00AD61C9">
      <w:pPr>
        <w:keepNext/>
        <w:keepLines/>
        <w:jc w:val="both"/>
        <w:outlineLvl w:val="0"/>
        <w:rPr>
          <w:b/>
          <w:i/>
          <w:sz w:val="22"/>
          <w:szCs w:val="22"/>
        </w:rPr>
      </w:pPr>
      <w:r w:rsidRPr="002A18D3">
        <w:rPr>
          <w:rFonts w:eastAsiaTheme="majorEastAsia"/>
          <w:b/>
          <w:i/>
          <w:sz w:val="22"/>
          <w:szCs w:val="22"/>
        </w:rPr>
        <w:t xml:space="preserve">ПРОЕКТ: „Модернизация на железопътната линия София-Драгоман-сръбска граница: жп участък Волуяк-Драгоман“ - </w:t>
      </w:r>
      <w:bookmarkStart w:id="53" w:name="_Hlk202532523"/>
      <w:r w:rsidRPr="002A18D3">
        <w:rPr>
          <w:b/>
          <w:i/>
          <w:sz w:val="22"/>
          <w:szCs w:val="22"/>
        </w:rPr>
        <w:t>NP-25.003-0131</w:t>
      </w:r>
      <w:bookmarkEnd w:id="53"/>
    </w:p>
    <w:p w:rsidR="00AD61C9" w:rsidRPr="002A18D3" w:rsidRDefault="00AD61C9" w:rsidP="00AD61C9">
      <w:pPr>
        <w:jc w:val="both"/>
        <w:rPr>
          <w:b/>
          <w:bCs/>
          <w:sz w:val="22"/>
          <w:szCs w:val="22"/>
        </w:rPr>
      </w:pPr>
      <w:r w:rsidRPr="002A18D3">
        <w:rPr>
          <w:snapToGrid w:val="0"/>
          <w:sz w:val="22"/>
          <w:szCs w:val="22"/>
          <w:lang w:eastAsia="en-US"/>
        </w:rPr>
        <w:t>Към 30.06.2025</w:t>
      </w:r>
      <w:r w:rsidRPr="002A18D3">
        <w:rPr>
          <w:snapToGrid w:val="0"/>
          <w:sz w:val="22"/>
          <w:szCs w:val="22"/>
          <w:lang w:val="en-GB" w:eastAsia="en-US"/>
        </w:rPr>
        <w:t xml:space="preserve"> </w:t>
      </w:r>
      <w:r w:rsidRPr="002A18D3">
        <w:rPr>
          <w:snapToGrid w:val="0"/>
          <w:sz w:val="22"/>
          <w:szCs w:val="22"/>
          <w:lang w:eastAsia="en-US"/>
        </w:rPr>
        <w:t>г.</w:t>
      </w:r>
      <w:r w:rsidRPr="002A18D3">
        <w:rPr>
          <w:sz w:val="22"/>
          <w:szCs w:val="22"/>
        </w:rPr>
        <w:t xml:space="preserve"> усвоените капиталови трансфери са в размер на </w:t>
      </w:r>
      <w:r w:rsidRPr="002A18D3">
        <w:rPr>
          <w:b/>
          <w:bCs/>
          <w:sz w:val="22"/>
          <w:szCs w:val="22"/>
        </w:rPr>
        <w:t>22 804 176,82</w:t>
      </w:r>
      <w:r w:rsidRPr="002A18D3">
        <w:rPr>
          <w:sz w:val="22"/>
          <w:szCs w:val="22"/>
        </w:rPr>
        <w:t xml:space="preserve"> </w:t>
      </w:r>
      <w:r w:rsidRPr="002A18D3">
        <w:rPr>
          <w:b/>
          <w:bCs/>
          <w:sz w:val="22"/>
          <w:szCs w:val="22"/>
        </w:rPr>
        <w:t>лв.</w:t>
      </w:r>
    </w:p>
    <w:p w:rsidR="00AD61C9" w:rsidRPr="002A18D3" w:rsidRDefault="00AD61C9" w:rsidP="00AD61C9">
      <w:pPr>
        <w:jc w:val="both"/>
        <w:rPr>
          <w:rFonts w:eastAsiaTheme="majorEastAsia"/>
          <w:bCs/>
          <w:iCs/>
          <w:sz w:val="22"/>
          <w:szCs w:val="22"/>
        </w:rPr>
      </w:pPr>
      <w:r w:rsidRPr="002A18D3">
        <w:rPr>
          <w:rFonts w:eastAsiaTheme="majorEastAsia"/>
          <w:bCs/>
          <w:iCs/>
          <w:sz w:val="22"/>
          <w:szCs w:val="22"/>
        </w:rPr>
        <w:t>Железопътният участък Волуяк – Драгоман е част от глобалния проект „Модернизация на железопътната линия София – Драгоман”, който е един от предварително дефинираните проекти на мрежата TEN-T и е част от националната железопътна транспортна мрежа на България. С Решение на МС № 509/08.07.2011 г. инвестиционният проект „Модернизация на железопътна линия София - Драгоман” е обявен за обект с национално значение и осъществяването му е от особено важно държавно и обществено значение.</w:t>
      </w:r>
    </w:p>
    <w:p w:rsidR="00AD61C9" w:rsidRPr="002A18D3" w:rsidRDefault="00AD61C9" w:rsidP="00AD61C9">
      <w:pPr>
        <w:jc w:val="both"/>
        <w:rPr>
          <w:rFonts w:eastAsiaTheme="majorEastAsia"/>
          <w:bCs/>
          <w:iCs/>
          <w:sz w:val="22"/>
          <w:szCs w:val="22"/>
          <w:lang w:val="en-US"/>
        </w:rPr>
      </w:pPr>
      <w:r w:rsidRPr="002A18D3">
        <w:rPr>
          <w:rFonts w:eastAsiaTheme="majorEastAsia"/>
          <w:bCs/>
          <w:iCs/>
          <w:sz w:val="22"/>
          <w:szCs w:val="22"/>
        </w:rPr>
        <w:t xml:space="preserve">Проектът включва дейности за извършване на строителни работи, вкл. премахване на железопътни прелези и осигуряване на пресичания на две нива, внедряване на ERTMS, отчуждения на земя, археологическо наблюдение и разкопки, оценка на съответствието, надзор по време на строителството и управление на проекта. С Решение № 848 от 23 Ноември 2020 г. на Министерски съвет е одобрен проект на изменение на ОПТТИ 2014-2020 г., като проект „Модернизация на жп линия София - Драгоман - сръбска граница, жп участък Волуяк – Драгоман“ е включен като допълващ проект в Приоритетна ос 1: Развитие на железопътната инфраструктура по „основната” и "разширената" Трансевропейска транспортна мрежа - инфраструктурни проекти. </w:t>
      </w:r>
    </w:p>
    <w:p w:rsidR="00AD61C9" w:rsidRPr="002A18D3" w:rsidRDefault="00AD61C9" w:rsidP="00AD61C9">
      <w:pPr>
        <w:jc w:val="both"/>
        <w:rPr>
          <w:rFonts w:eastAsiaTheme="majorEastAsia"/>
          <w:bCs/>
          <w:iCs/>
          <w:sz w:val="22"/>
          <w:szCs w:val="22"/>
          <w:lang w:val="en-US"/>
        </w:rPr>
      </w:pPr>
    </w:p>
    <w:p w:rsidR="00AD61C9" w:rsidRPr="002A18D3" w:rsidRDefault="00AD61C9" w:rsidP="00AD61C9">
      <w:pPr>
        <w:jc w:val="both"/>
        <w:rPr>
          <w:i/>
          <w:sz w:val="22"/>
          <w:szCs w:val="22"/>
        </w:rPr>
      </w:pPr>
      <w:bookmarkStart w:id="54" w:name="_Hlk202532741"/>
      <w:r w:rsidRPr="002A18D3">
        <w:rPr>
          <w:i/>
          <w:sz w:val="22"/>
          <w:szCs w:val="22"/>
        </w:rPr>
        <w:t>Обект № 1. „Строителство на железен път, контактна мрежа, съоръжения на участък Петърч-Драгоман, проектиране, строителство и авторски надзор на системи за сигнализация и телекомуникации на участък Волуяк-Драгоман“.</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19.06.2025 г. към Договор 11365/22.03.2021 г. с „ТЕРНА“ АД - Гърция. </w:t>
      </w:r>
    </w:p>
    <w:p w:rsidR="00AD61C9" w:rsidRPr="002A18D3" w:rsidRDefault="00AD61C9" w:rsidP="00AD61C9">
      <w:pPr>
        <w:jc w:val="both"/>
        <w:rPr>
          <w:b/>
          <w:bCs/>
          <w:sz w:val="22"/>
          <w:szCs w:val="22"/>
        </w:rPr>
      </w:pPr>
      <w:r w:rsidRPr="002A18D3">
        <w:rPr>
          <w:sz w:val="22"/>
          <w:szCs w:val="22"/>
        </w:rPr>
        <w:lastRenderedPageBreak/>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18 110 583,39</w:t>
      </w:r>
      <w:r w:rsidRPr="002A18D3">
        <w:rPr>
          <w:sz w:val="22"/>
          <w:szCs w:val="22"/>
        </w:rPr>
        <w:t xml:space="preserve"> </w:t>
      </w:r>
      <w:r w:rsidRPr="002A18D3">
        <w:rPr>
          <w:b/>
          <w:bCs/>
          <w:sz w:val="22"/>
          <w:szCs w:val="22"/>
        </w:rPr>
        <w:t>лв.</w:t>
      </w:r>
    </w:p>
    <w:p w:rsidR="00AD61C9" w:rsidRPr="002A18D3" w:rsidRDefault="00AD61C9" w:rsidP="00AD61C9">
      <w:pPr>
        <w:jc w:val="both"/>
        <w:rPr>
          <w:i/>
          <w:sz w:val="22"/>
          <w:szCs w:val="22"/>
        </w:rPr>
      </w:pPr>
      <w:r w:rsidRPr="002A18D3">
        <w:rPr>
          <w:i/>
          <w:sz w:val="22"/>
          <w:szCs w:val="22"/>
        </w:rPr>
        <w:t>Обект № 2. „Проектиране на железен път, контактна мрежа, съоръжения, строителство и авторски надзор на участък Волуяк-Петърч“.</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04.06.2025 г. към Договор 11366/22.03.2021 г. с ДЗЗД „ВИСТРА“ – гр. София. </w:t>
      </w:r>
    </w:p>
    <w:p w:rsidR="00AD61C9" w:rsidRPr="002A18D3" w:rsidRDefault="00AD61C9" w:rsidP="00AD61C9">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4 693 593,43</w:t>
      </w:r>
      <w:r w:rsidRPr="002A18D3">
        <w:rPr>
          <w:sz w:val="22"/>
          <w:szCs w:val="22"/>
        </w:rPr>
        <w:t xml:space="preserve"> </w:t>
      </w:r>
      <w:r w:rsidRPr="002A18D3">
        <w:rPr>
          <w:b/>
          <w:bCs/>
          <w:sz w:val="22"/>
          <w:szCs w:val="22"/>
        </w:rPr>
        <w:t>лв.</w:t>
      </w:r>
    </w:p>
    <w:bookmarkEnd w:id="54"/>
    <w:p w:rsidR="00AD61C9" w:rsidRPr="002A18D3" w:rsidRDefault="00AD61C9" w:rsidP="00AD61C9">
      <w:pPr>
        <w:ind w:firstLine="708"/>
        <w:jc w:val="both"/>
        <w:rPr>
          <w:b/>
          <w:bCs/>
          <w:sz w:val="22"/>
          <w:szCs w:val="22"/>
        </w:rPr>
      </w:pPr>
    </w:p>
    <w:p w:rsidR="00AD61C9" w:rsidRPr="002A18D3" w:rsidRDefault="00AD61C9" w:rsidP="00AD61C9">
      <w:pPr>
        <w:spacing w:before="60"/>
        <w:jc w:val="both"/>
        <w:rPr>
          <w:i/>
          <w:iCs/>
          <w:sz w:val="22"/>
          <w:szCs w:val="22"/>
        </w:rPr>
      </w:pPr>
      <w:r w:rsidRPr="002A18D3">
        <w:rPr>
          <w:b/>
          <w:i/>
          <w:iCs/>
          <w:sz w:val="22"/>
          <w:szCs w:val="22"/>
        </w:rPr>
        <w:t xml:space="preserve">ПРОЕКТ: </w:t>
      </w:r>
      <w:r w:rsidRPr="002A18D3">
        <w:rPr>
          <w:b/>
          <w:bCs/>
          <w:i/>
          <w:iCs/>
          <w:sz w:val="22"/>
          <w:szCs w:val="22"/>
        </w:rPr>
        <w:t xml:space="preserve">„Възстановяване,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 </w:t>
      </w:r>
      <w:r w:rsidRPr="002A18D3">
        <w:rPr>
          <w:b/>
          <w:i/>
          <w:sz w:val="22"/>
          <w:szCs w:val="22"/>
        </w:rPr>
        <w:t>NP-25.002-0134</w:t>
      </w:r>
    </w:p>
    <w:p w:rsidR="00AD61C9" w:rsidRPr="002A18D3" w:rsidRDefault="00AD61C9" w:rsidP="00AD61C9">
      <w:pPr>
        <w:jc w:val="both"/>
        <w:rPr>
          <w:b/>
          <w:bCs/>
          <w:sz w:val="22"/>
          <w:szCs w:val="22"/>
        </w:rPr>
      </w:pPr>
      <w:r w:rsidRPr="002A18D3">
        <w:rPr>
          <w:snapToGrid w:val="0"/>
          <w:sz w:val="22"/>
          <w:szCs w:val="22"/>
          <w:lang w:eastAsia="en-US"/>
        </w:rPr>
        <w:t>Към 30.06.2025</w:t>
      </w:r>
      <w:r w:rsidRPr="002A18D3">
        <w:rPr>
          <w:snapToGrid w:val="0"/>
          <w:sz w:val="22"/>
          <w:szCs w:val="22"/>
          <w:lang w:val="en-GB" w:eastAsia="en-US"/>
        </w:rPr>
        <w:t xml:space="preserve"> </w:t>
      </w:r>
      <w:r w:rsidRPr="002A18D3">
        <w:rPr>
          <w:snapToGrid w:val="0"/>
          <w:sz w:val="22"/>
          <w:szCs w:val="22"/>
          <w:lang w:eastAsia="en-US"/>
        </w:rPr>
        <w:t>г.</w:t>
      </w:r>
      <w:r w:rsidRPr="002A18D3">
        <w:rPr>
          <w:sz w:val="22"/>
          <w:szCs w:val="22"/>
        </w:rPr>
        <w:t xml:space="preserve"> усвоените капиталови трансфери са в размер на </w:t>
      </w:r>
      <w:r w:rsidRPr="002A18D3">
        <w:rPr>
          <w:b/>
          <w:bCs/>
          <w:sz w:val="22"/>
          <w:szCs w:val="22"/>
        </w:rPr>
        <w:t>1 727 071,59</w:t>
      </w:r>
      <w:r w:rsidRPr="002A18D3">
        <w:rPr>
          <w:sz w:val="22"/>
          <w:szCs w:val="22"/>
        </w:rPr>
        <w:t xml:space="preserve"> </w:t>
      </w:r>
      <w:r w:rsidRPr="002A18D3">
        <w:rPr>
          <w:b/>
          <w:bCs/>
          <w:sz w:val="22"/>
          <w:szCs w:val="22"/>
        </w:rPr>
        <w:t>лв.</w:t>
      </w:r>
    </w:p>
    <w:p w:rsidR="00AD61C9" w:rsidRPr="002A18D3" w:rsidRDefault="00AD61C9" w:rsidP="00AD61C9">
      <w:pPr>
        <w:jc w:val="both"/>
        <w:rPr>
          <w:sz w:val="22"/>
          <w:szCs w:val="22"/>
        </w:rPr>
      </w:pPr>
      <w:r w:rsidRPr="002A18D3">
        <w:rPr>
          <w:b/>
          <w:bCs/>
          <w:i/>
          <w:iCs/>
          <w:sz w:val="22"/>
          <w:szCs w:val="22"/>
        </w:rPr>
        <w:t>Основната цел</w:t>
      </w:r>
      <w:r w:rsidRPr="002A18D3">
        <w:rPr>
          <w:sz w:val="22"/>
          <w:szCs w:val="22"/>
        </w:rPr>
        <w:t xml:space="preserve"> на проекта е възстановяване, ремонт и модернизация на ТПС Варна и Разград и изграждане на ТПС Русе и въвеждане на система за телеуправление и телесигнализация SCADA, което допринася за постигане на съществените и специфични изисквания за оперативна съвместимост към подсистема „Енергия” (ТСОС „Енергия”) – ТПС по железопътното направление Русе-Варна, като част от разширената TEN-T мрежа в България.</w:t>
      </w:r>
    </w:p>
    <w:p w:rsidR="00AD61C9" w:rsidRPr="002A18D3" w:rsidRDefault="00AD61C9" w:rsidP="00AD61C9">
      <w:pPr>
        <w:jc w:val="both"/>
        <w:rPr>
          <w:sz w:val="22"/>
          <w:szCs w:val="22"/>
        </w:rPr>
      </w:pPr>
      <w:r w:rsidRPr="002A18D3">
        <w:rPr>
          <w:b/>
          <w:bCs/>
          <w:i/>
          <w:iCs/>
          <w:sz w:val="22"/>
          <w:szCs w:val="22"/>
        </w:rPr>
        <w:t>Специфичните цели</w:t>
      </w:r>
      <w:r w:rsidRPr="002A18D3">
        <w:rPr>
          <w:sz w:val="22"/>
          <w:szCs w:val="22"/>
        </w:rPr>
        <w:t xml:space="preserve"> са:</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Модернизация на ТПС съгласно стандартите на ЕС и европейските транспортни политики.</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Повишаване надеждността и качеството на захранващото напрежение към контактната мрежа и електрическия подвижен състав.</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Повишаване пропускателната способност на жп участъка, снабдяван от съответната ТПС по линията Русе-Варна, както и създаване предпоставки за по-пълно изпълнение графика за движение на влаковете.</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Повишаване на капацитета, ефективността и оперативността при експлоатация, чрез подобряване на експлоатационните параметри и въвеждане на съвременни методи за управление.</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Удовлетворяване на изискванията за оперативна съвместимост в съответствие с Регламент №1301/2014 от 18.11.2014 г, относно ТСОС „Енергия“.</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Намаляване на повредите по вина на 3 ТПС и прилежащите им СП, както и на времето за отстраняване на повреди.</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Намаляване вредното влияние от експлоатацията на 3 ТПС върху околната среда, чрез подмяна на съоръженията, отделящи вредни вещества.</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Подобряване на безопасността при експлоатацията на 3 ТПС за персонала и трети лица.</w:t>
      </w:r>
    </w:p>
    <w:p w:rsidR="00AD61C9" w:rsidRPr="002A18D3" w:rsidRDefault="00AD61C9" w:rsidP="004D0351">
      <w:pPr>
        <w:numPr>
          <w:ilvl w:val="0"/>
          <w:numId w:val="131"/>
        </w:numPr>
        <w:tabs>
          <w:tab w:val="clear" w:pos="999"/>
          <w:tab w:val="left" w:pos="284"/>
        </w:tabs>
        <w:autoSpaceDE/>
        <w:autoSpaceDN/>
        <w:adjustRightInd/>
        <w:ind w:left="0" w:firstLine="0"/>
        <w:jc w:val="both"/>
        <w:rPr>
          <w:sz w:val="22"/>
          <w:szCs w:val="22"/>
        </w:rPr>
      </w:pPr>
      <w:r w:rsidRPr="002A18D3">
        <w:rPr>
          <w:sz w:val="22"/>
          <w:szCs w:val="22"/>
        </w:rPr>
        <w:t xml:space="preserve"> Подкрепа за развитието на СИ и СЦ райони за планиране на България, в чиито обсег са ТПС, което допринася за премахването на социално-икономическите различия и ще подпомогне изпълнението на плановете за постигане на икономическа и социална кохезия в регионалното развитие на страната.</w:t>
      </w:r>
    </w:p>
    <w:p w:rsidR="00AD61C9" w:rsidRPr="002A18D3" w:rsidRDefault="00AD61C9" w:rsidP="00AD61C9">
      <w:pPr>
        <w:jc w:val="both"/>
        <w:rPr>
          <w:i/>
          <w:sz w:val="22"/>
          <w:szCs w:val="22"/>
        </w:rPr>
      </w:pPr>
      <w:r w:rsidRPr="002A18D3">
        <w:rPr>
          <w:i/>
          <w:sz w:val="22"/>
          <w:szCs w:val="22"/>
        </w:rPr>
        <w:t>Обект № 1. „Модернизация на тягова подстанция Варна с изграждане на система за телеуправление и телесигнализация SCADA с подмяна на гаровите разединители в участъка Варна-Синдел“.</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04.06.2025 г. към Договор 6656/13.12.2019 година с ДЗЗД „ТДБ - София. </w:t>
      </w:r>
    </w:p>
    <w:p w:rsidR="00AD61C9" w:rsidRPr="002A18D3" w:rsidRDefault="00AD61C9" w:rsidP="00AD61C9">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1 052 592,79</w:t>
      </w:r>
      <w:r w:rsidRPr="002A18D3">
        <w:rPr>
          <w:sz w:val="22"/>
          <w:szCs w:val="22"/>
        </w:rPr>
        <w:t xml:space="preserve"> </w:t>
      </w:r>
      <w:r w:rsidRPr="002A18D3">
        <w:rPr>
          <w:b/>
          <w:bCs/>
          <w:sz w:val="22"/>
          <w:szCs w:val="22"/>
        </w:rPr>
        <w:t>лв.</w:t>
      </w:r>
    </w:p>
    <w:p w:rsidR="00AD61C9" w:rsidRPr="002A18D3" w:rsidRDefault="00AD61C9" w:rsidP="00AD61C9">
      <w:pPr>
        <w:jc w:val="both"/>
        <w:rPr>
          <w:i/>
          <w:sz w:val="22"/>
          <w:szCs w:val="22"/>
        </w:rPr>
      </w:pPr>
      <w:r w:rsidRPr="002A18D3">
        <w:rPr>
          <w:i/>
          <w:sz w:val="22"/>
          <w:szCs w:val="22"/>
        </w:rPr>
        <w:t>Обект № 2. „Модернизация на тягова подстанция Разград, прилежащите и секционни постове Кривня и Самуил с изграждането и включването им в система за телеуправление и телесигнализация SCADA“.</w:t>
      </w:r>
    </w:p>
    <w:p w:rsidR="00AD61C9" w:rsidRPr="002A18D3" w:rsidRDefault="00AD61C9" w:rsidP="00AD61C9">
      <w:pPr>
        <w:jc w:val="both"/>
        <w:rPr>
          <w:bCs/>
          <w:sz w:val="22"/>
          <w:szCs w:val="22"/>
        </w:rPr>
      </w:pPr>
      <w:r w:rsidRPr="002A18D3">
        <w:rPr>
          <w:bCs/>
          <w:sz w:val="22"/>
          <w:szCs w:val="22"/>
        </w:rPr>
        <w:t xml:space="preserve">Изпълнява се Допълнително споразумение от 04.06.2025 г. към Договор 6732/12.03.2020 година с ДЗЗД „АБРИТУС“ - София. </w:t>
      </w:r>
    </w:p>
    <w:p w:rsidR="00AD61C9" w:rsidRPr="00AD61C9" w:rsidRDefault="00AD61C9" w:rsidP="00AD61C9">
      <w:pPr>
        <w:jc w:val="both"/>
        <w:rPr>
          <w:b/>
          <w:bCs/>
          <w:sz w:val="22"/>
          <w:szCs w:val="22"/>
        </w:rPr>
      </w:pPr>
      <w:r w:rsidRPr="002A18D3">
        <w:rPr>
          <w:sz w:val="22"/>
          <w:szCs w:val="22"/>
        </w:rPr>
        <w:t xml:space="preserve">Разплатените средства от 01.01.2025 г. до </w:t>
      </w:r>
      <w:r w:rsidRPr="002A18D3">
        <w:rPr>
          <w:iCs/>
          <w:sz w:val="22"/>
          <w:szCs w:val="22"/>
        </w:rPr>
        <w:t xml:space="preserve">30.06.2025 </w:t>
      </w:r>
      <w:r w:rsidRPr="002A18D3">
        <w:rPr>
          <w:sz w:val="22"/>
          <w:szCs w:val="22"/>
        </w:rPr>
        <w:t xml:space="preserve">г. са в размер на </w:t>
      </w:r>
      <w:r w:rsidRPr="002A18D3">
        <w:rPr>
          <w:b/>
          <w:bCs/>
          <w:iCs/>
          <w:sz w:val="22"/>
          <w:szCs w:val="22"/>
        </w:rPr>
        <w:t>674 478,80</w:t>
      </w:r>
      <w:r w:rsidRPr="002A18D3">
        <w:rPr>
          <w:sz w:val="22"/>
          <w:szCs w:val="22"/>
        </w:rPr>
        <w:t xml:space="preserve"> </w:t>
      </w:r>
      <w:r w:rsidRPr="002A18D3">
        <w:rPr>
          <w:b/>
          <w:bCs/>
          <w:sz w:val="22"/>
          <w:szCs w:val="22"/>
        </w:rPr>
        <w:t>лв.</w:t>
      </w:r>
    </w:p>
    <w:p w:rsidR="00DD0D8C" w:rsidRPr="001675E9" w:rsidRDefault="00DD0D8C" w:rsidP="007F2C44">
      <w:pPr>
        <w:suppressAutoHyphens/>
        <w:spacing w:before="60"/>
        <w:jc w:val="both"/>
        <w:rPr>
          <w:i/>
          <w:sz w:val="22"/>
          <w:szCs w:val="22"/>
          <w:lang w:eastAsia="ar-SA"/>
        </w:rPr>
      </w:pPr>
    </w:p>
    <w:p w:rsidR="00DD0D8C" w:rsidRPr="001675E9" w:rsidRDefault="00DD0D8C" w:rsidP="007F2C44">
      <w:pPr>
        <w:suppressAutoHyphens/>
        <w:spacing w:before="60"/>
        <w:jc w:val="both"/>
        <w:rPr>
          <w:i/>
          <w:sz w:val="22"/>
          <w:szCs w:val="22"/>
          <w:lang w:eastAsia="ar-SA"/>
        </w:rPr>
      </w:pPr>
    </w:p>
    <w:p w:rsidR="00DD0D8C" w:rsidRPr="001675E9" w:rsidRDefault="00DD0D8C" w:rsidP="007F2C44">
      <w:pPr>
        <w:suppressAutoHyphens/>
        <w:spacing w:before="60"/>
        <w:jc w:val="both"/>
        <w:rPr>
          <w:i/>
          <w:sz w:val="22"/>
          <w:szCs w:val="22"/>
          <w:lang w:eastAsia="ar-SA"/>
        </w:rPr>
      </w:pPr>
    </w:p>
    <w:p w:rsidR="00DD0D8C" w:rsidRPr="001675E9" w:rsidRDefault="00DD0D8C" w:rsidP="007F2C44">
      <w:pPr>
        <w:suppressAutoHyphens/>
        <w:spacing w:before="60"/>
        <w:jc w:val="both"/>
        <w:rPr>
          <w:i/>
          <w:sz w:val="22"/>
          <w:szCs w:val="22"/>
          <w:lang w:eastAsia="ar-SA"/>
        </w:rPr>
      </w:pPr>
    </w:p>
    <w:p w:rsidR="00DD0D8C" w:rsidRPr="001675E9" w:rsidRDefault="00DD0D8C" w:rsidP="007F2C44">
      <w:pPr>
        <w:suppressAutoHyphens/>
        <w:spacing w:before="60"/>
        <w:jc w:val="both"/>
        <w:rPr>
          <w:i/>
          <w:sz w:val="22"/>
          <w:szCs w:val="22"/>
          <w:lang w:eastAsia="ar-SA"/>
        </w:rPr>
      </w:pPr>
    </w:p>
    <w:p w:rsidR="00DD0D8C" w:rsidRPr="001675E9" w:rsidRDefault="00DD0D8C" w:rsidP="007F2C44">
      <w:pPr>
        <w:suppressAutoHyphens/>
        <w:spacing w:before="60"/>
        <w:jc w:val="both"/>
        <w:rPr>
          <w:i/>
          <w:sz w:val="22"/>
          <w:szCs w:val="22"/>
          <w:lang w:eastAsia="ar-SA"/>
        </w:rPr>
      </w:pPr>
    </w:p>
    <w:p w:rsidR="00DD0D8C" w:rsidRPr="001675E9" w:rsidRDefault="00DD0D8C" w:rsidP="007F2C44">
      <w:pPr>
        <w:suppressAutoHyphens/>
        <w:spacing w:before="60"/>
        <w:jc w:val="both"/>
        <w:rPr>
          <w:i/>
          <w:sz w:val="22"/>
          <w:szCs w:val="22"/>
          <w:lang w:eastAsia="ar-SA"/>
        </w:rPr>
      </w:pPr>
    </w:p>
    <w:p w:rsidR="00DD0D8C" w:rsidRPr="001675E9" w:rsidRDefault="00DD0D8C" w:rsidP="007F2C44">
      <w:pPr>
        <w:suppressAutoHyphens/>
        <w:spacing w:before="60"/>
        <w:jc w:val="both"/>
        <w:rPr>
          <w:i/>
          <w:sz w:val="22"/>
          <w:szCs w:val="22"/>
          <w:lang w:eastAsia="ar-SA"/>
        </w:rPr>
      </w:pPr>
    </w:p>
    <w:p w:rsidR="00064F67" w:rsidRPr="001675E9" w:rsidRDefault="00064F67" w:rsidP="00D6408C">
      <w:pPr>
        <w:jc w:val="right"/>
        <w:rPr>
          <w:rFonts w:ascii="Times New Roman" w:hAnsi="Times New Roman"/>
          <w:b/>
          <w:sz w:val="22"/>
          <w:szCs w:val="22"/>
        </w:rPr>
      </w:pPr>
    </w:p>
    <w:p w:rsidR="00064F67" w:rsidRPr="001675E9" w:rsidRDefault="00064F67" w:rsidP="00D6408C">
      <w:pPr>
        <w:jc w:val="right"/>
        <w:rPr>
          <w:rFonts w:ascii="Times New Roman" w:hAnsi="Times New Roman"/>
          <w:b/>
          <w:sz w:val="22"/>
          <w:szCs w:val="22"/>
        </w:rPr>
      </w:pPr>
    </w:p>
    <w:p w:rsidR="00D6408C" w:rsidRPr="002A18D3" w:rsidRDefault="00D6408C" w:rsidP="00D6408C">
      <w:pPr>
        <w:jc w:val="right"/>
        <w:rPr>
          <w:rFonts w:ascii="Times New Roman" w:hAnsi="Times New Roman"/>
          <w:b/>
          <w:sz w:val="22"/>
          <w:szCs w:val="22"/>
        </w:rPr>
      </w:pPr>
      <w:r w:rsidRPr="002A18D3">
        <w:rPr>
          <w:rFonts w:ascii="Times New Roman" w:hAnsi="Times New Roman"/>
          <w:b/>
          <w:sz w:val="22"/>
          <w:szCs w:val="22"/>
        </w:rPr>
        <w:t>Приложение № 2</w:t>
      </w:r>
    </w:p>
    <w:p w:rsidR="00D6408C" w:rsidRPr="002A18D3" w:rsidRDefault="00D6408C" w:rsidP="00D6408C">
      <w:pPr>
        <w:jc w:val="both"/>
        <w:rPr>
          <w:rFonts w:ascii="Times New Roman" w:hAnsi="Times New Roman"/>
          <w:b/>
          <w:color w:val="0000FF"/>
          <w:sz w:val="22"/>
          <w:szCs w:val="22"/>
        </w:rPr>
      </w:pPr>
    </w:p>
    <w:p w:rsidR="00D6408C" w:rsidRPr="002A18D3" w:rsidRDefault="00D6408C" w:rsidP="00D6408C">
      <w:pPr>
        <w:jc w:val="center"/>
        <w:rPr>
          <w:rFonts w:ascii="Times New Roman" w:hAnsi="Times New Roman"/>
          <w:b/>
          <w:color w:val="000000"/>
          <w:sz w:val="22"/>
          <w:szCs w:val="22"/>
        </w:rPr>
      </w:pPr>
    </w:p>
    <w:p w:rsidR="00D6408C" w:rsidRPr="002A18D3" w:rsidRDefault="00D6408C" w:rsidP="00D6408C">
      <w:pPr>
        <w:tabs>
          <w:tab w:val="left" w:pos="792"/>
          <w:tab w:val="left" w:pos="967"/>
        </w:tabs>
        <w:spacing w:after="120"/>
        <w:jc w:val="both"/>
        <w:outlineLvl w:val="2"/>
        <w:rPr>
          <w:rFonts w:ascii="Times New Roman" w:hAnsi="Times New Roman"/>
          <w:bCs/>
          <w:sz w:val="22"/>
          <w:szCs w:val="22"/>
        </w:rPr>
      </w:pPr>
      <w:bookmarkStart w:id="55" w:name="_Toc98391956"/>
      <w:bookmarkStart w:id="56" w:name="_Toc110063550"/>
      <w:bookmarkStart w:id="57" w:name="_Toc110066166"/>
      <w:bookmarkStart w:id="58" w:name="_Toc110066896"/>
      <w:bookmarkStart w:id="59" w:name="_Toc110068700"/>
      <w:r w:rsidRPr="002A18D3">
        <w:rPr>
          <w:rFonts w:ascii="Times New Roman" w:hAnsi="Times New Roman"/>
          <w:bCs/>
          <w:sz w:val="22"/>
          <w:szCs w:val="22"/>
        </w:rPr>
        <w:t>Програма „РАЗВИТИЕ И ПОДДРЪЖКА НА ТРАНСПОРТНАТА ИНФРАСТРУКТУРА“</w:t>
      </w:r>
    </w:p>
    <w:p w:rsidR="00D6408C" w:rsidRPr="002A18D3" w:rsidRDefault="00D6408C" w:rsidP="00D6408C">
      <w:pPr>
        <w:tabs>
          <w:tab w:val="left" w:pos="792"/>
          <w:tab w:val="left" w:pos="967"/>
        </w:tabs>
        <w:spacing w:after="120"/>
        <w:jc w:val="both"/>
        <w:outlineLvl w:val="2"/>
        <w:rPr>
          <w:rFonts w:ascii="Times New Roman" w:hAnsi="Times New Roman"/>
          <w:bCs/>
          <w:sz w:val="22"/>
          <w:szCs w:val="22"/>
        </w:rPr>
      </w:pPr>
      <w:r w:rsidRPr="002A18D3">
        <w:rPr>
          <w:rFonts w:ascii="Times New Roman" w:hAnsi="Times New Roman"/>
          <w:bCs/>
          <w:sz w:val="22"/>
          <w:szCs w:val="22"/>
        </w:rPr>
        <w:t>РАЗВИТИЕ И ПОДДРЪЖКА НА ЖЕЛЕЗОПЪТНАТА ИНФРАСТРУКТУРА И КОМБИНИРАН ТРАНСПОРТ</w:t>
      </w:r>
    </w:p>
    <w:p w:rsidR="00D6408C" w:rsidRPr="002A18D3" w:rsidRDefault="00D6408C" w:rsidP="00D6408C">
      <w:pPr>
        <w:spacing w:line="280" w:lineRule="atLeast"/>
        <w:jc w:val="both"/>
        <w:rPr>
          <w:rFonts w:cs="Times New Roman CYR"/>
          <w:b/>
          <w:i/>
          <w:color w:val="000000"/>
          <w:sz w:val="22"/>
          <w:szCs w:val="22"/>
        </w:rPr>
      </w:pPr>
    </w:p>
    <w:p w:rsidR="00D6408C" w:rsidRPr="002A18D3" w:rsidRDefault="00D6408C" w:rsidP="00D6408C">
      <w:pPr>
        <w:spacing w:line="280" w:lineRule="atLeast"/>
        <w:ind w:left="-26"/>
        <w:jc w:val="both"/>
        <w:rPr>
          <w:rFonts w:cs="Times New Roman CYR"/>
          <w:b/>
          <w:i/>
          <w:color w:val="000000"/>
          <w:sz w:val="22"/>
          <w:szCs w:val="22"/>
        </w:rPr>
      </w:pPr>
      <w:r w:rsidRPr="002A18D3">
        <w:rPr>
          <w:rFonts w:cs="Times New Roman CYR"/>
          <w:b/>
          <w:i/>
          <w:color w:val="000000"/>
          <w:sz w:val="22"/>
          <w:szCs w:val="22"/>
        </w:rPr>
        <w:t>Описание на проектите,  управлявани от дирекция „Координация на програми и проекти”</w:t>
      </w:r>
    </w:p>
    <w:bookmarkEnd w:id="55"/>
    <w:bookmarkEnd w:id="56"/>
    <w:bookmarkEnd w:id="57"/>
    <w:bookmarkEnd w:id="58"/>
    <w:bookmarkEnd w:id="59"/>
    <w:p w:rsidR="00D6408C" w:rsidRPr="002A18D3" w:rsidRDefault="00D6408C" w:rsidP="00D6408C">
      <w:pPr>
        <w:rPr>
          <w:sz w:val="22"/>
          <w:szCs w:val="22"/>
        </w:rPr>
      </w:pPr>
    </w:p>
    <w:p w:rsidR="00D6408C" w:rsidRPr="002A18D3" w:rsidRDefault="00D6408C" w:rsidP="00D6408C">
      <w:pPr>
        <w:tabs>
          <w:tab w:val="left" w:pos="720"/>
        </w:tabs>
        <w:spacing w:after="120"/>
        <w:jc w:val="both"/>
        <w:rPr>
          <w:rFonts w:ascii="Times New Roman" w:hAnsi="Times New Roman"/>
          <w:b/>
          <w:sz w:val="22"/>
          <w:szCs w:val="22"/>
        </w:rPr>
      </w:pPr>
      <w:r w:rsidRPr="002A18D3">
        <w:rPr>
          <w:rFonts w:ascii="Times New Roman" w:hAnsi="Times New Roman"/>
          <w:b/>
          <w:sz w:val="22"/>
          <w:szCs w:val="22"/>
        </w:rPr>
        <w:t xml:space="preserve">Проекти по </w:t>
      </w:r>
      <w:r w:rsidR="00951BF8" w:rsidRPr="002A18D3">
        <w:rPr>
          <w:rFonts w:ascii="Times New Roman" w:hAnsi="Times New Roman"/>
          <w:b/>
          <w:sz w:val="22"/>
          <w:szCs w:val="22"/>
        </w:rPr>
        <w:t>Програма „Транспортна свързаност“ 2021-2027 г.</w:t>
      </w:r>
    </w:p>
    <w:p w:rsidR="003557A4" w:rsidRPr="002A18D3" w:rsidRDefault="003557A4" w:rsidP="009B78D6">
      <w:pPr>
        <w:keepNext/>
        <w:keepLines/>
        <w:spacing w:before="40"/>
        <w:outlineLvl w:val="1"/>
        <w:rPr>
          <w:rFonts w:ascii="Times New Roman" w:hAnsi="Times New Roman"/>
          <w:b/>
          <w:sz w:val="22"/>
          <w:szCs w:val="22"/>
          <w:u w:val="single"/>
        </w:rPr>
      </w:pPr>
      <w:bookmarkStart w:id="60" w:name="_Hlk6226581"/>
    </w:p>
    <w:p w:rsidR="009B78D6" w:rsidRPr="002A18D3" w:rsidRDefault="00980D43" w:rsidP="009B78D6">
      <w:pPr>
        <w:keepNext/>
        <w:keepLines/>
        <w:spacing w:before="40"/>
        <w:outlineLvl w:val="1"/>
        <w:rPr>
          <w:rFonts w:ascii="Times New Roman" w:hAnsi="Times New Roman"/>
          <w:b/>
          <w:sz w:val="22"/>
          <w:szCs w:val="22"/>
          <w:u w:val="single"/>
        </w:rPr>
      </w:pPr>
      <w:r w:rsidRPr="002A18D3">
        <w:rPr>
          <w:rFonts w:ascii="Times New Roman" w:hAnsi="Times New Roman"/>
          <w:b/>
          <w:sz w:val="22"/>
          <w:szCs w:val="22"/>
          <w:u w:val="single"/>
        </w:rPr>
        <w:t>ПРОЕКТ</w:t>
      </w:r>
      <w:r w:rsidRPr="002A18D3">
        <w:rPr>
          <w:rFonts w:ascii="Times New Roman" w:hAnsi="Times New Roman"/>
          <w:b/>
          <w:sz w:val="22"/>
          <w:szCs w:val="22"/>
        </w:rPr>
        <w:t>:</w:t>
      </w:r>
      <w:r w:rsidR="009B78D6" w:rsidRPr="002A18D3">
        <w:rPr>
          <w:rFonts w:ascii="Times New Roman" w:hAnsi="Times New Roman"/>
          <w:b/>
          <w:sz w:val="22"/>
          <w:szCs w:val="22"/>
        </w:rPr>
        <w:t xml:space="preserve"> </w:t>
      </w:r>
      <w:r w:rsidR="009B78D6" w:rsidRPr="002A18D3">
        <w:rPr>
          <w:rFonts w:ascii="Times New Roman" w:hAnsi="Times New Roman"/>
          <w:b/>
          <w:sz w:val="22"/>
          <w:szCs w:val="22"/>
          <w:u w:val="single"/>
        </w:rPr>
        <w:t>„Рехабилитация на железопътната линия Пловдив–Бургас, Фаза 2“</w:t>
      </w:r>
    </w:p>
    <w:p w:rsidR="009B78D6" w:rsidRPr="002A18D3" w:rsidRDefault="009B78D6" w:rsidP="009B78D6">
      <w:pPr>
        <w:rPr>
          <w:sz w:val="22"/>
          <w:szCs w:val="22"/>
        </w:rPr>
      </w:pPr>
    </w:p>
    <w:bookmarkEnd w:id="60"/>
    <w:p w:rsidR="00951BF8" w:rsidRPr="002A18D3" w:rsidRDefault="00951BF8" w:rsidP="00951BF8">
      <w:pPr>
        <w:suppressAutoHyphens/>
        <w:autoSpaceDE/>
        <w:autoSpaceDN/>
        <w:adjustRightInd/>
        <w:jc w:val="both"/>
        <w:rPr>
          <w:rFonts w:eastAsia="Calibri"/>
          <w:b/>
          <w:bCs/>
          <w:sz w:val="22"/>
          <w:szCs w:val="22"/>
          <w:lang w:val="pl-PL" w:eastAsia="pl-PL" w:bidi="hi-IN"/>
        </w:rPr>
      </w:pPr>
      <w:r w:rsidRPr="002A18D3">
        <w:rPr>
          <w:b/>
          <w:bCs/>
          <w:sz w:val="22"/>
          <w:szCs w:val="22"/>
          <w:lang w:val="pl-PL" w:eastAsia="pl-PL"/>
        </w:rPr>
        <w:t xml:space="preserve">Стойност на проекта </w:t>
      </w:r>
      <w:r w:rsidRPr="002A18D3">
        <w:rPr>
          <w:b/>
          <w:bCs/>
          <w:sz w:val="22"/>
          <w:szCs w:val="22"/>
          <w:lang w:eastAsia="pl-PL"/>
        </w:rPr>
        <w:t xml:space="preserve">по ДБФП - </w:t>
      </w:r>
      <w:r w:rsidRPr="002A18D3">
        <w:rPr>
          <w:rFonts w:eastAsia="Calibri"/>
          <w:b/>
          <w:bCs/>
          <w:sz w:val="22"/>
          <w:szCs w:val="22"/>
          <w:lang w:val="pl-PL" w:eastAsia="pl-PL" w:bidi="hi-IN"/>
        </w:rPr>
        <w:t>306 929 553,87</w:t>
      </w:r>
      <w:r w:rsidRPr="002A18D3">
        <w:rPr>
          <w:rFonts w:eastAsia="Calibri"/>
          <w:b/>
          <w:bCs/>
          <w:sz w:val="22"/>
          <w:szCs w:val="22"/>
          <w:lang w:eastAsia="pl-PL" w:bidi="hi-IN"/>
        </w:rPr>
        <w:t xml:space="preserve"> лева</w:t>
      </w:r>
      <w:r w:rsidRPr="002A18D3">
        <w:rPr>
          <w:rFonts w:eastAsia="Calibri"/>
          <w:b/>
          <w:bCs/>
          <w:sz w:val="22"/>
          <w:szCs w:val="22"/>
          <w:lang w:val="pl-PL" w:eastAsia="pl-PL" w:bidi="hi-IN"/>
        </w:rPr>
        <w:t xml:space="preserve"> </w:t>
      </w:r>
    </w:p>
    <w:p w:rsidR="00951BF8" w:rsidRPr="002A18D3" w:rsidRDefault="00951BF8" w:rsidP="00951BF8">
      <w:pPr>
        <w:autoSpaceDE/>
        <w:autoSpaceDN/>
        <w:adjustRightInd/>
        <w:jc w:val="both"/>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sz w:val="22"/>
          <w:szCs w:val="22"/>
        </w:rPr>
        <w:t xml:space="preserve"> </w:t>
      </w:r>
      <w:r w:rsidRPr="002A18D3">
        <w:rPr>
          <w:rFonts w:ascii="Times New Roman" w:hAnsi="Times New Roman"/>
          <w:b/>
          <w:bCs/>
          <w:sz w:val="22"/>
          <w:szCs w:val="22"/>
          <w:lang w:val="pl-PL" w:eastAsia="pl-PL"/>
        </w:rPr>
        <w:t>28 241 </w:t>
      </w:r>
      <w:r w:rsidRPr="002A18D3">
        <w:rPr>
          <w:rFonts w:ascii="Times New Roman" w:hAnsi="Times New Roman"/>
          <w:b/>
          <w:bCs/>
          <w:sz w:val="22"/>
          <w:szCs w:val="22"/>
          <w:lang w:eastAsia="pl-PL"/>
        </w:rPr>
        <w:t>419,95 лева</w:t>
      </w:r>
    </w:p>
    <w:p w:rsidR="00951BF8" w:rsidRPr="002A18D3" w:rsidRDefault="00951BF8" w:rsidP="00951BF8">
      <w:pPr>
        <w:autoSpaceDE/>
        <w:autoSpaceDN/>
        <w:adjustRightInd/>
        <w:jc w:val="both"/>
        <w:rPr>
          <w:rFonts w:ascii="Times New Roman" w:hAnsi="Times New Roman"/>
          <w:b/>
          <w:bCs/>
          <w:sz w:val="22"/>
          <w:szCs w:val="22"/>
          <w:lang w:eastAsia="pl-PL"/>
        </w:rPr>
      </w:pPr>
    </w:p>
    <w:p w:rsidR="00951BF8" w:rsidRPr="002A18D3" w:rsidRDefault="00951BF8" w:rsidP="00951BF8">
      <w:pPr>
        <w:autoSpaceDE/>
        <w:autoSpaceDN/>
        <w:adjustRightInd/>
        <w:jc w:val="both"/>
        <w:rPr>
          <w:rFonts w:ascii="Times New Roman" w:hAnsi="Times New Roman"/>
          <w:bCs/>
          <w:iCs/>
          <w:sz w:val="22"/>
          <w:szCs w:val="22"/>
        </w:rPr>
      </w:pPr>
      <w:r w:rsidRPr="002A18D3">
        <w:rPr>
          <w:rFonts w:ascii="Times New Roman" w:hAnsi="Times New Roman"/>
          <w:bCs/>
          <w:iCs/>
          <w:sz w:val="22"/>
          <w:szCs w:val="22"/>
        </w:rPr>
        <w:t>В отчетния период са изплатени разходи</w:t>
      </w:r>
      <w:r w:rsidRPr="002A18D3">
        <w:rPr>
          <w:rFonts w:ascii="Times New Roman" w:hAnsi="Times New Roman"/>
          <w:bCs/>
          <w:iCs/>
          <w:sz w:val="22"/>
          <w:szCs w:val="22"/>
          <w:lang w:val="en-US"/>
        </w:rPr>
        <w:t xml:space="preserve"> </w:t>
      </w:r>
      <w:r w:rsidRPr="002A18D3">
        <w:rPr>
          <w:rFonts w:ascii="Times New Roman" w:hAnsi="Times New Roman"/>
          <w:bCs/>
          <w:iCs/>
          <w:sz w:val="22"/>
          <w:szCs w:val="22"/>
        </w:rPr>
        <w:t>както следва:</w:t>
      </w:r>
    </w:p>
    <w:p w:rsidR="00951BF8" w:rsidRPr="002A18D3" w:rsidRDefault="00951BF8" w:rsidP="004D0351">
      <w:pPr>
        <w:numPr>
          <w:ilvl w:val="0"/>
          <w:numId w:val="109"/>
        </w:numPr>
        <w:autoSpaceDE/>
        <w:autoSpaceDN/>
        <w:adjustRightInd/>
        <w:ind w:left="284" w:hanging="284"/>
        <w:contextualSpacing/>
        <w:jc w:val="both"/>
        <w:rPr>
          <w:rFonts w:ascii="Times New Roman" w:hAnsi="Times New Roman"/>
          <w:bCs/>
          <w:sz w:val="22"/>
          <w:szCs w:val="22"/>
          <w:lang w:val="en-US" w:eastAsia="pl-PL"/>
        </w:rPr>
      </w:pPr>
      <w:r w:rsidRPr="002A18D3">
        <w:rPr>
          <w:rFonts w:ascii="Times New Roman" w:hAnsi="Times New Roman"/>
          <w:bCs/>
          <w:sz w:val="22"/>
          <w:szCs w:val="22"/>
          <w:lang w:val="en-US" w:eastAsia="pl-PL"/>
        </w:rPr>
        <w:t xml:space="preserve">По договор № 6611/07.11.2019 г. с предмет „Модернизация на железопътен участък Оризово-Михайлово“ са </w:t>
      </w:r>
      <w:r w:rsidRPr="002A18D3">
        <w:rPr>
          <w:rFonts w:ascii="Times New Roman" w:hAnsi="Times New Roman"/>
          <w:bCs/>
          <w:sz w:val="22"/>
          <w:szCs w:val="22"/>
          <w:lang w:eastAsia="pl-PL"/>
        </w:rPr>
        <w:t>изплатени средства</w:t>
      </w:r>
      <w:r w:rsidRPr="002A18D3">
        <w:rPr>
          <w:rFonts w:ascii="Times New Roman" w:hAnsi="Times New Roman"/>
          <w:bCs/>
          <w:sz w:val="22"/>
          <w:szCs w:val="22"/>
          <w:lang w:val="en-US" w:eastAsia="pl-PL"/>
        </w:rPr>
        <w:t xml:space="preserve"> в размер на  </w:t>
      </w:r>
      <w:r w:rsidRPr="002A18D3">
        <w:rPr>
          <w:rFonts w:ascii="Times New Roman" w:hAnsi="Times New Roman"/>
          <w:bCs/>
          <w:sz w:val="22"/>
          <w:szCs w:val="22"/>
          <w:lang w:eastAsia="pl-PL"/>
        </w:rPr>
        <w:t>13 055 988,21</w:t>
      </w:r>
      <w:r w:rsidRPr="002A18D3">
        <w:rPr>
          <w:rFonts w:ascii="Times New Roman" w:hAnsi="Times New Roman"/>
          <w:bCs/>
          <w:sz w:val="22"/>
          <w:szCs w:val="22"/>
          <w:lang w:val="en-US" w:eastAsia="pl-PL"/>
        </w:rPr>
        <w:t xml:space="preserve"> лева.</w:t>
      </w:r>
    </w:p>
    <w:p w:rsidR="00951BF8" w:rsidRPr="002A18D3" w:rsidRDefault="00951BF8" w:rsidP="004D0351">
      <w:pPr>
        <w:numPr>
          <w:ilvl w:val="0"/>
          <w:numId w:val="109"/>
        </w:numPr>
        <w:autoSpaceDE/>
        <w:autoSpaceDN/>
        <w:adjustRightInd/>
        <w:ind w:left="284" w:hanging="284"/>
        <w:contextualSpacing/>
        <w:jc w:val="both"/>
        <w:rPr>
          <w:rFonts w:ascii="Times New Roman" w:hAnsi="Times New Roman"/>
          <w:bCs/>
          <w:sz w:val="22"/>
          <w:szCs w:val="22"/>
          <w:lang w:val="en-US" w:eastAsia="pl-PL"/>
        </w:rPr>
      </w:pPr>
      <w:r w:rsidRPr="002A18D3">
        <w:rPr>
          <w:rFonts w:ascii="Times New Roman" w:hAnsi="Times New Roman"/>
          <w:bCs/>
          <w:sz w:val="22"/>
          <w:szCs w:val="22"/>
          <w:lang w:val="en-US" w:eastAsia="pl-PL"/>
        </w:rPr>
        <w:t xml:space="preserve">По договор № 6567/03.10.2019 г. с предмет „Проектиране и изграждане на системи за сигнализация и телекомуникации по ж.п. линията Пловдив-Бургас“ са изплатени средства в размер на </w:t>
      </w:r>
      <w:r w:rsidRPr="002A18D3">
        <w:rPr>
          <w:rFonts w:ascii="Times New Roman" w:hAnsi="Times New Roman"/>
          <w:bCs/>
          <w:sz w:val="22"/>
          <w:szCs w:val="22"/>
          <w:lang w:eastAsia="pl-PL"/>
        </w:rPr>
        <w:t>7 234 078,22</w:t>
      </w:r>
      <w:r w:rsidRPr="002A18D3">
        <w:rPr>
          <w:rFonts w:ascii="Times New Roman" w:hAnsi="Times New Roman"/>
          <w:bCs/>
          <w:sz w:val="22"/>
          <w:szCs w:val="22"/>
          <w:lang w:val="en-US" w:eastAsia="pl-PL"/>
        </w:rPr>
        <w:t xml:space="preserve"> лева</w:t>
      </w:r>
      <w:r w:rsidRPr="002A18D3">
        <w:rPr>
          <w:rFonts w:ascii="Times New Roman" w:hAnsi="Times New Roman"/>
          <w:bCs/>
          <w:sz w:val="22"/>
          <w:szCs w:val="22"/>
          <w:lang w:eastAsia="pl-PL"/>
        </w:rPr>
        <w:t>.</w:t>
      </w:r>
    </w:p>
    <w:p w:rsidR="00951BF8" w:rsidRPr="002A18D3" w:rsidRDefault="00951BF8" w:rsidP="004D0351">
      <w:pPr>
        <w:numPr>
          <w:ilvl w:val="0"/>
          <w:numId w:val="109"/>
        </w:numPr>
        <w:autoSpaceDE/>
        <w:autoSpaceDN/>
        <w:adjustRightInd/>
        <w:ind w:left="284" w:hanging="284"/>
        <w:contextualSpacing/>
        <w:jc w:val="both"/>
        <w:rPr>
          <w:rFonts w:ascii="Times New Roman" w:hAnsi="Times New Roman"/>
          <w:bCs/>
          <w:sz w:val="22"/>
          <w:szCs w:val="22"/>
          <w:lang w:val="en-US" w:eastAsia="pl-PL"/>
        </w:rPr>
      </w:pPr>
      <w:r w:rsidRPr="002A18D3">
        <w:rPr>
          <w:rFonts w:ascii="Times New Roman" w:hAnsi="Times New Roman"/>
          <w:bCs/>
          <w:sz w:val="22"/>
          <w:szCs w:val="22"/>
          <w:lang w:val="en-US" w:eastAsia="pl-PL"/>
        </w:rPr>
        <w:t>По договор № 6564/30.9.2019</w:t>
      </w:r>
      <w:r w:rsidRPr="002A18D3">
        <w:rPr>
          <w:rFonts w:ascii="Times New Roman" w:hAnsi="Times New Roman"/>
          <w:bCs/>
          <w:sz w:val="22"/>
          <w:szCs w:val="22"/>
          <w:lang w:eastAsia="pl-PL"/>
        </w:rPr>
        <w:t xml:space="preserve"> г. </w:t>
      </w:r>
      <w:r w:rsidRPr="002A18D3">
        <w:rPr>
          <w:rFonts w:ascii="Times New Roman" w:hAnsi="Times New Roman"/>
          <w:bCs/>
          <w:sz w:val="22"/>
          <w:szCs w:val="22"/>
          <w:lang w:val="en-US" w:eastAsia="pl-PL"/>
        </w:rPr>
        <w:t xml:space="preserve"> с предмет „Реконструкция на стрелковото развитие на гара Зимница и рехабилитация на контактната мрежа в гарите Зимница и Стралджа“ са изплатени средства в размер на </w:t>
      </w:r>
      <w:r w:rsidRPr="002A18D3">
        <w:rPr>
          <w:rFonts w:ascii="Times New Roman" w:hAnsi="Times New Roman"/>
          <w:bCs/>
          <w:sz w:val="22"/>
          <w:szCs w:val="22"/>
          <w:lang w:eastAsia="pl-PL"/>
        </w:rPr>
        <w:t>3 230</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897</w:t>
      </w:r>
      <w:r w:rsidR="00722EEF" w:rsidRPr="002A18D3">
        <w:rPr>
          <w:rFonts w:ascii="Times New Roman" w:hAnsi="Times New Roman"/>
          <w:bCs/>
          <w:sz w:val="22"/>
          <w:szCs w:val="22"/>
          <w:lang w:eastAsia="pl-PL"/>
        </w:rPr>
        <w:t>,</w:t>
      </w:r>
      <w:r w:rsidRPr="002A18D3">
        <w:rPr>
          <w:rFonts w:ascii="Times New Roman" w:hAnsi="Times New Roman"/>
          <w:bCs/>
          <w:sz w:val="22"/>
          <w:szCs w:val="22"/>
          <w:lang w:eastAsia="pl-PL"/>
        </w:rPr>
        <w:t>64</w:t>
      </w:r>
      <w:r w:rsidRPr="002A18D3">
        <w:rPr>
          <w:rFonts w:ascii="Times New Roman" w:hAnsi="Times New Roman"/>
          <w:bCs/>
          <w:sz w:val="22"/>
          <w:szCs w:val="22"/>
          <w:lang w:val="en-US" w:eastAsia="pl-PL"/>
        </w:rPr>
        <w:t xml:space="preserve"> лева.</w:t>
      </w:r>
    </w:p>
    <w:p w:rsidR="00951BF8" w:rsidRPr="002A18D3" w:rsidRDefault="00951BF8" w:rsidP="004D0351">
      <w:pPr>
        <w:numPr>
          <w:ilvl w:val="0"/>
          <w:numId w:val="109"/>
        </w:numPr>
        <w:autoSpaceDE/>
        <w:autoSpaceDN/>
        <w:adjustRightInd/>
        <w:ind w:left="284" w:hanging="284"/>
        <w:contextualSpacing/>
        <w:jc w:val="both"/>
        <w:rPr>
          <w:rFonts w:ascii="Times New Roman" w:hAnsi="Times New Roman"/>
          <w:bCs/>
          <w:sz w:val="22"/>
          <w:szCs w:val="22"/>
          <w:lang w:val="en-US" w:eastAsia="pl-PL"/>
        </w:rPr>
      </w:pPr>
      <w:r w:rsidRPr="002A18D3">
        <w:rPr>
          <w:rFonts w:ascii="Times New Roman" w:hAnsi="Times New Roman"/>
          <w:bCs/>
          <w:sz w:val="22"/>
          <w:szCs w:val="22"/>
          <w:lang w:val="en-US" w:eastAsia="pl-PL"/>
        </w:rPr>
        <w:t xml:space="preserve">По договор № 11402/23.04.2021 с предмет </w:t>
      </w:r>
      <w:r w:rsidRPr="002A18D3">
        <w:rPr>
          <w:rFonts w:ascii="Times New Roman" w:hAnsi="Times New Roman"/>
          <w:bCs/>
          <w:sz w:val="22"/>
          <w:szCs w:val="22"/>
          <w:lang w:eastAsia="pl-PL"/>
        </w:rPr>
        <w:t>с предмет „Проектиране и изграждане на 12 пътни надлези и един пътен подлез в междугарието Маноле-Белозем и железопътни участъци Михайлово-Хан Аспарух и Безмер-Черноград на мястото на съществуващи прелези по проект „Рехабилитация на железопътната линия Пловдив–Бургас, Фаза 2” по шест обособени позиции</w:t>
      </w:r>
      <w:r w:rsidRPr="002A18D3">
        <w:rPr>
          <w:rFonts w:ascii="Times New Roman" w:hAnsi="Times New Roman"/>
          <w:bCs/>
          <w:sz w:val="22"/>
          <w:szCs w:val="22"/>
          <w:lang w:val="en-US" w:eastAsia="pl-PL"/>
        </w:rPr>
        <w:t xml:space="preserve"> “ са изплатени средства в размер на </w:t>
      </w:r>
      <w:r w:rsidRPr="002A18D3">
        <w:rPr>
          <w:rFonts w:ascii="Times New Roman" w:hAnsi="Times New Roman"/>
          <w:bCs/>
          <w:sz w:val="22"/>
          <w:szCs w:val="22"/>
          <w:lang w:eastAsia="pl-PL"/>
        </w:rPr>
        <w:t>414</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881</w:t>
      </w:r>
      <w:r w:rsidR="00722EEF" w:rsidRPr="002A18D3">
        <w:rPr>
          <w:rFonts w:ascii="Times New Roman" w:hAnsi="Times New Roman"/>
          <w:bCs/>
          <w:sz w:val="22"/>
          <w:szCs w:val="22"/>
          <w:lang w:eastAsia="pl-PL"/>
        </w:rPr>
        <w:t>,</w:t>
      </w:r>
      <w:r w:rsidRPr="002A18D3">
        <w:rPr>
          <w:rFonts w:ascii="Times New Roman" w:hAnsi="Times New Roman"/>
          <w:bCs/>
          <w:sz w:val="22"/>
          <w:szCs w:val="22"/>
          <w:lang w:eastAsia="pl-PL"/>
        </w:rPr>
        <w:t xml:space="preserve">26 </w:t>
      </w:r>
      <w:r w:rsidRPr="002A18D3">
        <w:rPr>
          <w:rFonts w:ascii="Times New Roman" w:hAnsi="Times New Roman"/>
          <w:bCs/>
          <w:sz w:val="22"/>
          <w:szCs w:val="22"/>
          <w:lang w:val="en-US" w:eastAsia="pl-PL"/>
        </w:rPr>
        <w:t>лева</w:t>
      </w:r>
      <w:r w:rsidRPr="002A18D3">
        <w:rPr>
          <w:rFonts w:ascii="Times New Roman" w:hAnsi="Times New Roman"/>
          <w:bCs/>
          <w:sz w:val="22"/>
          <w:szCs w:val="22"/>
          <w:lang w:eastAsia="pl-PL"/>
        </w:rPr>
        <w:t>.</w:t>
      </w:r>
    </w:p>
    <w:p w:rsidR="00951BF8" w:rsidRPr="002A18D3" w:rsidRDefault="00951BF8" w:rsidP="004D0351">
      <w:pPr>
        <w:numPr>
          <w:ilvl w:val="0"/>
          <w:numId w:val="109"/>
        </w:numPr>
        <w:autoSpaceDE/>
        <w:autoSpaceDN/>
        <w:adjustRightInd/>
        <w:ind w:left="284" w:hanging="284"/>
        <w:contextualSpacing/>
        <w:jc w:val="both"/>
        <w:rPr>
          <w:rFonts w:ascii="Times New Roman" w:hAnsi="Times New Roman"/>
          <w:bCs/>
          <w:sz w:val="22"/>
          <w:szCs w:val="22"/>
          <w:lang w:val="en-US" w:eastAsia="pl-PL"/>
        </w:rPr>
      </w:pPr>
      <w:r w:rsidRPr="002A18D3">
        <w:rPr>
          <w:rFonts w:ascii="Times New Roman" w:hAnsi="Times New Roman"/>
          <w:bCs/>
          <w:sz w:val="22"/>
          <w:szCs w:val="22"/>
          <w:lang w:val="en-US" w:eastAsia="pl-PL"/>
        </w:rPr>
        <w:t>По договор № 11398/16.04.2021</w:t>
      </w:r>
      <w:r w:rsidRPr="002A18D3">
        <w:rPr>
          <w:rFonts w:ascii="Times New Roman" w:hAnsi="Times New Roman"/>
          <w:bCs/>
          <w:sz w:val="22"/>
          <w:szCs w:val="22"/>
          <w:lang w:eastAsia="pl-PL"/>
        </w:rPr>
        <w:t xml:space="preserve"> с предмет „Проектиране и изграждане на 12 пътни надлези и един пътен подлез в междугарието Маноле-Белозем и железопътни участъци Михайлово-Хан Аспарух и Безмер-Черноград на мястото на съществуващи прелези по проект „Рехабилитация на железопътната линия Пловдив-Бургас, Фаза 2 по шест обособени позиции, Обособена Позиция № 2: Проектиране и изграждане на 2 нови пътни надлези на км. 85+083 и на км. 92+958 в железопътния участък Михайлово - Калояновец“</w:t>
      </w:r>
      <w:r w:rsidRPr="002A18D3">
        <w:rPr>
          <w:rFonts w:ascii="Times New Roman" w:hAnsi="Times New Roman"/>
          <w:bCs/>
          <w:sz w:val="22"/>
          <w:szCs w:val="22"/>
          <w:lang w:val="en-US" w:eastAsia="pl-PL"/>
        </w:rPr>
        <w:t xml:space="preserve"> са изплатени средства в размер на</w:t>
      </w:r>
      <w:r w:rsidRPr="002A18D3">
        <w:rPr>
          <w:rFonts w:ascii="Times New Roman" w:hAnsi="Times New Roman"/>
          <w:sz w:val="22"/>
          <w:szCs w:val="22"/>
          <w:lang w:val="pl-PL" w:eastAsia="pl-PL"/>
        </w:rPr>
        <w:t xml:space="preserve"> </w:t>
      </w:r>
      <w:r w:rsidRPr="002A18D3">
        <w:rPr>
          <w:rFonts w:ascii="Times New Roman" w:hAnsi="Times New Roman"/>
          <w:sz w:val="22"/>
          <w:szCs w:val="22"/>
          <w:lang w:eastAsia="pl-PL"/>
        </w:rPr>
        <w:t>634</w:t>
      </w:r>
      <w:r w:rsidR="00722EEF" w:rsidRPr="002A18D3">
        <w:rPr>
          <w:rFonts w:ascii="Times New Roman" w:hAnsi="Times New Roman"/>
          <w:sz w:val="22"/>
          <w:szCs w:val="22"/>
          <w:lang w:eastAsia="pl-PL"/>
        </w:rPr>
        <w:t> </w:t>
      </w:r>
      <w:r w:rsidRPr="002A18D3">
        <w:rPr>
          <w:rFonts w:ascii="Times New Roman" w:hAnsi="Times New Roman"/>
          <w:sz w:val="22"/>
          <w:szCs w:val="22"/>
          <w:lang w:eastAsia="pl-PL"/>
        </w:rPr>
        <w:t>806</w:t>
      </w:r>
      <w:r w:rsidR="00722EEF" w:rsidRPr="002A18D3">
        <w:rPr>
          <w:rFonts w:ascii="Times New Roman" w:hAnsi="Times New Roman"/>
          <w:sz w:val="22"/>
          <w:szCs w:val="22"/>
          <w:lang w:eastAsia="pl-PL"/>
        </w:rPr>
        <w:t>,</w:t>
      </w:r>
      <w:r w:rsidRPr="002A18D3">
        <w:rPr>
          <w:rFonts w:ascii="Times New Roman" w:hAnsi="Times New Roman"/>
          <w:sz w:val="22"/>
          <w:szCs w:val="22"/>
          <w:lang w:eastAsia="pl-PL"/>
        </w:rPr>
        <w:t>03</w:t>
      </w:r>
      <w:r w:rsidRPr="002A18D3">
        <w:rPr>
          <w:rFonts w:ascii="Times New Roman" w:hAnsi="Times New Roman"/>
          <w:bCs/>
          <w:sz w:val="22"/>
          <w:szCs w:val="22"/>
          <w:lang w:eastAsia="pl-PL"/>
        </w:rPr>
        <w:t xml:space="preserve"> лева.</w:t>
      </w:r>
    </w:p>
    <w:p w:rsidR="00951BF8" w:rsidRPr="002A18D3" w:rsidRDefault="00951BF8" w:rsidP="004D0351">
      <w:pPr>
        <w:numPr>
          <w:ilvl w:val="0"/>
          <w:numId w:val="109"/>
        </w:numPr>
        <w:autoSpaceDE/>
        <w:autoSpaceDN/>
        <w:adjustRightInd/>
        <w:ind w:left="284" w:hanging="284"/>
        <w:contextualSpacing/>
        <w:jc w:val="both"/>
        <w:rPr>
          <w:rFonts w:ascii="Times New Roman" w:hAnsi="Times New Roman"/>
          <w:bCs/>
          <w:sz w:val="22"/>
          <w:szCs w:val="22"/>
          <w:lang w:val="en-US" w:eastAsia="pl-PL"/>
        </w:rPr>
      </w:pPr>
      <w:r w:rsidRPr="002A18D3">
        <w:rPr>
          <w:rFonts w:ascii="Times New Roman" w:hAnsi="Times New Roman"/>
          <w:bCs/>
          <w:sz w:val="22"/>
          <w:szCs w:val="22"/>
          <w:lang w:eastAsia="pl-PL"/>
        </w:rPr>
        <w:t>По договор № 5631/25.01.2017 с предмет „Оценка на съответствието и осъществяване на строителен надзор по време на строителство и координация на договори по проект ”Рехабилитация на железопътната линия Пловдив-Бургас, фаза 2“ са изплатени средства в размер на 911</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883</w:t>
      </w:r>
      <w:r w:rsidR="00722EEF" w:rsidRPr="002A18D3">
        <w:rPr>
          <w:rFonts w:ascii="Times New Roman" w:hAnsi="Times New Roman"/>
          <w:bCs/>
          <w:sz w:val="22"/>
          <w:szCs w:val="22"/>
          <w:lang w:eastAsia="pl-PL"/>
        </w:rPr>
        <w:t>,</w:t>
      </w:r>
      <w:r w:rsidRPr="002A18D3">
        <w:rPr>
          <w:rFonts w:ascii="Times New Roman" w:hAnsi="Times New Roman"/>
          <w:bCs/>
          <w:sz w:val="22"/>
          <w:szCs w:val="22"/>
          <w:lang w:eastAsia="pl-PL"/>
        </w:rPr>
        <w:t>85 лева.</w:t>
      </w:r>
    </w:p>
    <w:p w:rsidR="00951BF8" w:rsidRPr="002A18D3" w:rsidRDefault="00951BF8" w:rsidP="004D0351">
      <w:pPr>
        <w:numPr>
          <w:ilvl w:val="0"/>
          <w:numId w:val="109"/>
        </w:numPr>
        <w:autoSpaceDE/>
        <w:autoSpaceDN/>
        <w:adjustRightInd/>
        <w:ind w:left="284" w:hanging="284"/>
        <w:contextualSpacing/>
        <w:jc w:val="both"/>
        <w:rPr>
          <w:rFonts w:ascii="Times New Roman" w:hAnsi="Times New Roman"/>
          <w:bCs/>
          <w:sz w:val="22"/>
          <w:szCs w:val="22"/>
          <w:lang w:val="en-US" w:eastAsia="pl-PL"/>
        </w:rPr>
      </w:pPr>
      <w:r w:rsidRPr="002A18D3">
        <w:rPr>
          <w:rFonts w:ascii="Times New Roman" w:hAnsi="Times New Roman"/>
          <w:bCs/>
          <w:sz w:val="22"/>
          <w:szCs w:val="22"/>
          <w:lang w:eastAsia="pl-PL"/>
        </w:rPr>
        <w:t>По договор № 11592/08.02.2022 с предмет „Проектиране и изграждане на 7 надлеза в гара Хан Аспарух и в железопътни участъци Нова Загора-Кермен и Завой-Церковски на мястото на съществуващи прелези по проект „Рехабилитация на железопътната линия Пловдив-Бургас, Фаза 2 по четири обособени позиции“, Обособена позиция 2: Проектиране и изграждане на 2 нови пътни надлези на км. 145+787 и на км. 151+770 в железопътния участък Нова Загора - Кермен" са изплатени средства в размер на 611</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176</w:t>
      </w:r>
      <w:r w:rsidR="00722EEF" w:rsidRPr="002A18D3">
        <w:rPr>
          <w:rFonts w:ascii="Times New Roman" w:hAnsi="Times New Roman"/>
          <w:bCs/>
          <w:sz w:val="22"/>
          <w:szCs w:val="22"/>
          <w:lang w:eastAsia="pl-PL"/>
        </w:rPr>
        <w:t>,</w:t>
      </w:r>
      <w:r w:rsidRPr="002A18D3">
        <w:rPr>
          <w:rFonts w:ascii="Times New Roman" w:hAnsi="Times New Roman"/>
          <w:bCs/>
          <w:sz w:val="22"/>
          <w:szCs w:val="22"/>
          <w:lang w:eastAsia="pl-PL"/>
        </w:rPr>
        <w:t xml:space="preserve">54 лева.  </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val="en-US" w:eastAsia="pl-PL"/>
        </w:rPr>
      </w:pPr>
      <w:r w:rsidRPr="002A18D3">
        <w:rPr>
          <w:rFonts w:ascii="Times New Roman" w:hAnsi="Times New Roman"/>
          <w:bCs/>
          <w:sz w:val="22"/>
          <w:szCs w:val="22"/>
          <w:lang w:eastAsia="pl-PL"/>
        </w:rPr>
        <w:t>По договор № 111253/16.05.2024 с предмет „Извършване на пълно спасително археологическо проучване на част от подобект 213, км 114+729, регистриран при предварително археологическо проучване в землището на село Калитиново, общ. Стара Загора“ са изплатени средства в размер на 64</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217</w:t>
      </w:r>
      <w:r w:rsidR="00722EEF" w:rsidRPr="002A18D3">
        <w:rPr>
          <w:rFonts w:ascii="Times New Roman" w:hAnsi="Times New Roman"/>
          <w:bCs/>
          <w:sz w:val="22"/>
          <w:szCs w:val="22"/>
          <w:lang w:eastAsia="pl-PL"/>
        </w:rPr>
        <w:t>,</w:t>
      </w:r>
      <w:r w:rsidRPr="002A18D3">
        <w:rPr>
          <w:rFonts w:ascii="Times New Roman" w:hAnsi="Times New Roman"/>
          <w:bCs/>
          <w:sz w:val="22"/>
          <w:szCs w:val="22"/>
          <w:lang w:eastAsia="pl-PL"/>
        </w:rPr>
        <w:t>81 лева.</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val="en-US" w:eastAsia="pl-PL"/>
        </w:rPr>
      </w:pPr>
      <w:r w:rsidRPr="002A18D3">
        <w:rPr>
          <w:rFonts w:ascii="Times New Roman" w:hAnsi="Times New Roman"/>
          <w:bCs/>
          <w:sz w:val="22"/>
          <w:szCs w:val="22"/>
          <w:lang w:val="en-US" w:eastAsia="pl-PL"/>
        </w:rPr>
        <w:lastRenderedPageBreak/>
        <w:t>По договор № 111214/12.04.2024</w:t>
      </w:r>
      <w:r w:rsidR="00722EEF" w:rsidRPr="002A18D3">
        <w:rPr>
          <w:rFonts w:ascii="Times New Roman" w:hAnsi="Times New Roman"/>
          <w:bCs/>
          <w:sz w:val="22"/>
          <w:szCs w:val="22"/>
          <w:lang w:eastAsia="pl-PL"/>
        </w:rPr>
        <w:t xml:space="preserve"> </w:t>
      </w:r>
      <w:r w:rsidRPr="002A18D3">
        <w:rPr>
          <w:rFonts w:ascii="Times New Roman" w:hAnsi="Times New Roman"/>
          <w:bCs/>
          <w:sz w:val="22"/>
          <w:szCs w:val="22"/>
          <w:lang w:val="en-US" w:eastAsia="pl-PL"/>
        </w:rPr>
        <w:t xml:space="preserve">г. с изпълнител </w:t>
      </w:r>
      <w:r w:rsidRPr="002A18D3">
        <w:rPr>
          <w:rFonts w:ascii="Times New Roman" w:hAnsi="Times New Roman"/>
          <w:bCs/>
          <w:sz w:val="22"/>
          <w:szCs w:val="22"/>
          <w:lang w:eastAsia="pl-PL"/>
        </w:rPr>
        <w:t>„</w:t>
      </w:r>
      <w:r w:rsidRPr="002A18D3">
        <w:rPr>
          <w:rFonts w:ascii="Times New Roman" w:hAnsi="Times New Roman"/>
          <w:bCs/>
          <w:sz w:val="22"/>
          <w:szCs w:val="22"/>
          <w:lang w:val="en-US" w:eastAsia="pl-PL"/>
        </w:rPr>
        <w:t>ТИНСА</w:t>
      </w:r>
      <w:r w:rsidRPr="002A18D3">
        <w:rPr>
          <w:rFonts w:ascii="Times New Roman" w:hAnsi="Times New Roman"/>
          <w:bCs/>
          <w:sz w:val="22"/>
          <w:szCs w:val="22"/>
          <w:lang w:eastAsia="pl-PL"/>
        </w:rPr>
        <w:t>“</w:t>
      </w:r>
      <w:r w:rsidRPr="002A18D3">
        <w:rPr>
          <w:rFonts w:ascii="Times New Roman" w:hAnsi="Times New Roman"/>
          <w:bCs/>
          <w:sz w:val="22"/>
          <w:szCs w:val="22"/>
          <w:lang w:val="en-US" w:eastAsia="pl-PL"/>
        </w:rPr>
        <w:t xml:space="preserve"> ООД с предмет „Оценка на съответствието с изискванията за оперативна съвместимост на надградената GSM-R мрежа по проект ”Рехабилитация на железопътната линия Пловдив-Бургас, фаза 2“</w:t>
      </w:r>
      <w:r w:rsidRPr="002A18D3">
        <w:rPr>
          <w:rFonts w:ascii="Times New Roman" w:hAnsi="Times New Roman"/>
          <w:bCs/>
          <w:sz w:val="22"/>
          <w:szCs w:val="22"/>
          <w:lang w:eastAsia="pl-PL"/>
        </w:rPr>
        <w:t xml:space="preserve"> са изплатени разходи в размер на 40</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194 лева.</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val="en-US" w:eastAsia="pl-PL"/>
        </w:rPr>
      </w:pPr>
      <w:r w:rsidRPr="002A18D3">
        <w:rPr>
          <w:rFonts w:ascii="Times New Roman" w:hAnsi="Times New Roman"/>
          <w:bCs/>
          <w:sz w:val="22"/>
          <w:szCs w:val="22"/>
          <w:lang w:val="en-US" w:eastAsia="pl-PL"/>
        </w:rPr>
        <w:t xml:space="preserve">По договор </w:t>
      </w:r>
      <w:r w:rsidRPr="002A18D3">
        <w:rPr>
          <w:rFonts w:ascii="Times New Roman" w:hAnsi="Times New Roman"/>
          <w:bCs/>
          <w:sz w:val="22"/>
          <w:szCs w:val="22"/>
          <w:lang w:eastAsia="pl-PL"/>
        </w:rPr>
        <w:t xml:space="preserve">№ </w:t>
      </w:r>
      <w:r w:rsidRPr="002A18D3">
        <w:rPr>
          <w:rFonts w:ascii="Times New Roman" w:hAnsi="Times New Roman"/>
          <w:bCs/>
          <w:sz w:val="22"/>
          <w:szCs w:val="22"/>
          <w:lang w:val="en-US" w:eastAsia="pl-PL"/>
        </w:rPr>
        <w:t>11591/02.02.2022 г. с изпълнител БМ ИНЖЕНЕРИНГ с предмет  "Проектиране и изграждане на 1 нов пътен надлез на км. 158+777 и един нов пешеходен надлез на км. 160+300 в междугарието Коньово-Кермен“</w:t>
      </w:r>
      <w:r w:rsidRPr="002A18D3">
        <w:rPr>
          <w:rFonts w:ascii="Times New Roman" w:hAnsi="Times New Roman"/>
          <w:bCs/>
          <w:sz w:val="22"/>
          <w:szCs w:val="22"/>
          <w:lang w:eastAsia="pl-PL"/>
        </w:rPr>
        <w:t xml:space="preserve"> са изплатени разходи в размер на 687 653 лева</w:t>
      </w:r>
      <w:r w:rsidRPr="002A18D3">
        <w:rPr>
          <w:rFonts w:ascii="Times New Roman" w:hAnsi="Times New Roman"/>
          <w:bCs/>
          <w:sz w:val="22"/>
          <w:szCs w:val="22"/>
          <w:lang w:val="en-US" w:eastAsia="pl-PL"/>
        </w:rPr>
        <w:t>.</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val="en-US" w:eastAsia="pl-PL"/>
        </w:rPr>
      </w:pPr>
      <w:r w:rsidRPr="002A18D3">
        <w:rPr>
          <w:rFonts w:ascii="Times New Roman" w:hAnsi="Times New Roman"/>
          <w:sz w:val="22"/>
          <w:szCs w:val="22"/>
          <w:lang w:val="pl-PL" w:eastAsia="pl-PL"/>
        </w:rPr>
        <w:t xml:space="preserve">По договор № 6331/19.12.2018 г. с изпълнител </w:t>
      </w:r>
      <w:r w:rsidRPr="002A18D3">
        <w:rPr>
          <w:rFonts w:ascii="Times New Roman" w:hAnsi="Times New Roman"/>
          <w:sz w:val="22"/>
          <w:szCs w:val="22"/>
          <w:lang w:eastAsia="pl-PL"/>
        </w:rPr>
        <w:t>„</w:t>
      </w:r>
      <w:r w:rsidRPr="002A18D3">
        <w:rPr>
          <w:rFonts w:ascii="Times New Roman" w:hAnsi="Times New Roman"/>
          <w:sz w:val="22"/>
          <w:szCs w:val="22"/>
          <w:lang w:val="pl-PL" w:eastAsia="pl-PL"/>
        </w:rPr>
        <w:t>ТИНСА</w:t>
      </w:r>
      <w:r w:rsidRPr="002A18D3">
        <w:rPr>
          <w:rFonts w:ascii="Times New Roman" w:hAnsi="Times New Roman"/>
          <w:sz w:val="22"/>
          <w:szCs w:val="22"/>
          <w:lang w:eastAsia="pl-PL"/>
        </w:rPr>
        <w:t>“</w:t>
      </w:r>
      <w:r w:rsidRPr="002A18D3">
        <w:rPr>
          <w:rFonts w:ascii="Times New Roman" w:hAnsi="Times New Roman"/>
          <w:sz w:val="22"/>
          <w:szCs w:val="22"/>
          <w:lang w:val="pl-PL" w:eastAsia="pl-PL"/>
        </w:rPr>
        <w:t xml:space="preserve"> ЕООД с предмет </w:t>
      </w:r>
      <w:r w:rsidRPr="002A18D3">
        <w:rPr>
          <w:rFonts w:ascii="Times New Roman" w:hAnsi="Times New Roman"/>
          <w:sz w:val="22"/>
          <w:szCs w:val="22"/>
          <w:lang w:eastAsia="pl-PL"/>
        </w:rPr>
        <w:t>„</w:t>
      </w:r>
      <w:r w:rsidRPr="002A18D3">
        <w:rPr>
          <w:rFonts w:ascii="Times New Roman" w:hAnsi="Times New Roman"/>
          <w:sz w:val="22"/>
          <w:szCs w:val="22"/>
          <w:lang w:val="pl-PL" w:eastAsia="pl-PL"/>
        </w:rPr>
        <w:t xml:space="preserve">Оценка на съответствието с изискванията за оперативна съвместимост по проект "Рехабилитация на железопътната линия Пловдив-Бургас фаза 2" са изплатени разходи в размер на </w:t>
      </w:r>
      <w:r w:rsidRPr="002A18D3">
        <w:rPr>
          <w:rFonts w:ascii="Times New Roman" w:hAnsi="Times New Roman"/>
          <w:sz w:val="22"/>
          <w:szCs w:val="22"/>
          <w:lang w:eastAsia="pl-PL"/>
        </w:rPr>
        <w:t>5</w:t>
      </w:r>
      <w:r w:rsidR="00722EEF" w:rsidRPr="002A18D3">
        <w:rPr>
          <w:rFonts w:ascii="Times New Roman" w:hAnsi="Times New Roman"/>
          <w:sz w:val="22"/>
          <w:szCs w:val="22"/>
          <w:lang w:eastAsia="pl-PL"/>
        </w:rPr>
        <w:t> </w:t>
      </w:r>
      <w:r w:rsidRPr="002A18D3">
        <w:rPr>
          <w:rFonts w:ascii="Times New Roman" w:hAnsi="Times New Roman"/>
          <w:sz w:val="22"/>
          <w:szCs w:val="22"/>
          <w:lang w:eastAsia="pl-PL"/>
        </w:rPr>
        <w:t>029</w:t>
      </w:r>
      <w:r w:rsidR="00722EEF" w:rsidRPr="002A18D3">
        <w:rPr>
          <w:rFonts w:ascii="Times New Roman" w:hAnsi="Times New Roman"/>
          <w:sz w:val="22"/>
          <w:szCs w:val="22"/>
          <w:lang w:eastAsia="pl-PL"/>
        </w:rPr>
        <w:t>,</w:t>
      </w:r>
      <w:r w:rsidRPr="002A18D3">
        <w:rPr>
          <w:rFonts w:ascii="Times New Roman" w:hAnsi="Times New Roman"/>
          <w:sz w:val="22"/>
          <w:szCs w:val="22"/>
          <w:lang w:eastAsia="pl-PL"/>
        </w:rPr>
        <w:t>50</w:t>
      </w:r>
      <w:r w:rsidRPr="002A18D3">
        <w:rPr>
          <w:rFonts w:ascii="Times New Roman" w:hAnsi="Times New Roman"/>
          <w:sz w:val="22"/>
          <w:szCs w:val="22"/>
          <w:lang w:val="pl-PL" w:eastAsia="pl-PL"/>
        </w:rPr>
        <w:t xml:space="preserve"> лева</w:t>
      </w:r>
      <w:r w:rsidRPr="002A18D3">
        <w:rPr>
          <w:rFonts w:ascii="Times New Roman" w:hAnsi="Times New Roman"/>
          <w:sz w:val="22"/>
          <w:szCs w:val="22"/>
          <w:lang w:val="en-US" w:eastAsia="pl-PL"/>
        </w:rPr>
        <w:t>.</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eastAsia="pl-PL"/>
        </w:rPr>
      </w:pPr>
      <w:r w:rsidRPr="002A18D3">
        <w:rPr>
          <w:rFonts w:ascii="Times New Roman" w:hAnsi="Times New Roman"/>
          <w:sz w:val="22"/>
          <w:szCs w:val="22"/>
          <w:lang w:eastAsia="pl-PL"/>
        </w:rPr>
        <w:t>По д</w:t>
      </w:r>
      <w:r w:rsidRPr="002A18D3">
        <w:rPr>
          <w:rFonts w:ascii="Times New Roman" w:hAnsi="Times New Roman"/>
          <w:bCs/>
          <w:sz w:val="22"/>
          <w:szCs w:val="22"/>
          <w:lang w:val="en-US" w:eastAsia="pl-PL"/>
        </w:rPr>
        <w:t>оговор № 11577/22.12.2021 г.</w:t>
      </w:r>
      <w:r w:rsidRPr="002A18D3">
        <w:rPr>
          <w:rFonts w:ascii="Times New Roman" w:hAnsi="Times New Roman"/>
          <w:bCs/>
          <w:sz w:val="22"/>
          <w:szCs w:val="22"/>
          <w:lang w:eastAsia="pl-PL"/>
        </w:rPr>
        <w:t xml:space="preserve"> с изпълнител „ТРЕЙС ГРУП ХОЛД“ АД с </w:t>
      </w:r>
      <w:r w:rsidRPr="002A18D3">
        <w:rPr>
          <w:rFonts w:ascii="Times New Roman" w:hAnsi="Times New Roman"/>
          <w:bCs/>
          <w:sz w:val="22"/>
          <w:szCs w:val="22"/>
          <w:lang w:val="en-US" w:eastAsia="pl-PL"/>
        </w:rPr>
        <w:t>предмет „Проектиране и изграждане на 1 нов пътен надлез на км. 124+657 в гара Хан Аспарух“</w:t>
      </w:r>
      <w:r w:rsidRPr="002A18D3">
        <w:rPr>
          <w:rFonts w:ascii="Times New Roman" w:hAnsi="Times New Roman"/>
          <w:bCs/>
          <w:sz w:val="22"/>
          <w:szCs w:val="22"/>
          <w:lang w:eastAsia="pl-PL"/>
        </w:rPr>
        <w:t xml:space="preserve"> са изплатени разходи в размер на 417</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037</w:t>
      </w:r>
      <w:r w:rsidR="00722EEF" w:rsidRPr="002A18D3">
        <w:rPr>
          <w:rFonts w:ascii="Times New Roman" w:hAnsi="Times New Roman"/>
          <w:bCs/>
          <w:sz w:val="22"/>
          <w:szCs w:val="22"/>
          <w:lang w:eastAsia="pl-PL"/>
        </w:rPr>
        <w:t>,</w:t>
      </w:r>
      <w:r w:rsidRPr="002A18D3">
        <w:rPr>
          <w:rFonts w:ascii="Times New Roman" w:hAnsi="Times New Roman"/>
          <w:bCs/>
          <w:sz w:val="22"/>
          <w:szCs w:val="22"/>
          <w:lang w:eastAsia="pl-PL"/>
        </w:rPr>
        <w:t>86 лева.</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eastAsia="pl-PL"/>
        </w:rPr>
      </w:pPr>
      <w:r w:rsidRPr="002A18D3">
        <w:rPr>
          <w:rFonts w:ascii="Times New Roman" w:hAnsi="Times New Roman"/>
          <w:bCs/>
          <w:sz w:val="22"/>
          <w:szCs w:val="22"/>
          <w:lang w:eastAsia="pl-PL"/>
        </w:rPr>
        <w:t>По договор № 11403/23.04.2021 г. с изпълнител „ТРЕЙС ГРУП ХОЛД“ АД с предмет</w:t>
      </w:r>
      <w:r w:rsidRPr="002A18D3">
        <w:rPr>
          <w:rFonts w:ascii="Times New Roman" w:hAnsi="Times New Roman"/>
          <w:sz w:val="22"/>
          <w:szCs w:val="22"/>
          <w:lang w:val="pl-PL" w:eastAsia="pl-PL"/>
        </w:rPr>
        <w:t xml:space="preserve"> </w:t>
      </w:r>
      <w:r w:rsidRPr="002A18D3">
        <w:rPr>
          <w:rFonts w:ascii="Times New Roman" w:hAnsi="Times New Roman"/>
          <w:sz w:val="22"/>
          <w:szCs w:val="22"/>
          <w:lang w:eastAsia="pl-PL"/>
        </w:rPr>
        <w:t>„</w:t>
      </w:r>
      <w:r w:rsidRPr="002A18D3">
        <w:rPr>
          <w:rFonts w:ascii="Times New Roman" w:hAnsi="Times New Roman"/>
          <w:bCs/>
          <w:sz w:val="22"/>
          <w:szCs w:val="22"/>
          <w:lang w:eastAsia="pl-PL"/>
        </w:rPr>
        <w:t>Проектиране и изграждане на 2 нови пътни надлези на км. 97+617 и км. 100+113 в междугарието Калояновец-Стара Загора“ са изплатени разходи в размер на 636</w:t>
      </w:r>
      <w:r w:rsidR="00722EEF" w:rsidRPr="002A18D3">
        <w:rPr>
          <w:rFonts w:ascii="Times New Roman" w:hAnsi="Times New Roman"/>
          <w:bCs/>
          <w:sz w:val="22"/>
          <w:szCs w:val="22"/>
          <w:lang w:eastAsia="pl-PL"/>
        </w:rPr>
        <w:t> </w:t>
      </w:r>
      <w:r w:rsidRPr="002A18D3">
        <w:rPr>
          <w:rFonts w:ascii="Times New Roman" w:hAnsi="Times New Roman"/>
          <w:bCs/>
          <w:sz w:val="22"/>
          <w:szCs w:val="22"/>
          <w:lang w:eastAsia="pl-PL"/>
        </w:rPr>
        <w:t>333</w:t>
      </w:r>
      <w:r w:rsidR="00722EEF" w:rsidRPr="002A18D3">
        <w:rPr>
          <w:rFonts w:ascii="Times New Roman" w:hAnsi="Times New Roman"/>
          <w:bCs/>
          <w:sz w:val="22"/>
          <w:szCs w:val="22"/>
          <w:lang w:eastAsia="pl-PL"/>
        </w:rPr>
        <w:t>,</w:t>
      </w:r>
      <w:r w:rsidRPr="002A18D3">
        <w:rPr>
          <w:rFonts w:ascii="Times New Roman" w:hAnsi="Times New Roman"/>
          <w:bCs/>
          <w:sz w:val="22"/>
          <w:szCs w:val="22"/>
          <w:lang w:eastAsia="pl-PL"/>
        </w:rPr>
        <w:t>35 лева.</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eastAsia="pl-PL"/>
        </w:rPr>
      </w:pPr>
      <w:r w:rsidRPr="002A18D3">
        <w:rPr>
          <w:rFonts w:ascii="Times New Roman" w:hAnsi="Times New Roman"/>
          <w:color w:val="333333"/>
          <w:sz w:val="22"/>
          <w:szCs w:val="22"/>
          <w:shd w:val="clear" w:color="auto" w:fill="FFFFFF"/>
          <w:lang w:eastAsia="pl-PL"/>
        </w:rPr>
        <w:t>Изплатени разходи за командировки на служители от ЗИУП в размер на 266</w:t>
      </w:r>
      <w:r w:rsidR="00722EEF" w:rsidRPr="002A18D3">
        <w:rPr>
          <w:rFonts w:ascii="Times New Roman" w:hAnsi="Times New Roman"/>
          <w:color w:val="333333"/>
          <w:sz w:val="22"/>
          <w:szCs w:val="22"/>
          <w:shd w:val="clear" w:color="auto" w:fill="FFFFFF"/>
          <w:lang w:eastAsia="pl-PL"/>
        </w:rPr>
        <w:t> </w:t>
      </w:r>
      <w:r w:rsidRPr="002A18D3">
        <w:rPr>
          <w:rFonts w:ascii="Times New Roman" w:hAnsi="Times New Roman"/>
          <w:color w:val="333333"/>
          <w:sz w:val="22"/>
          <w:szCs w:val="22"/>
          <w:shd w:val="clear" w:color="auto" w:fill="FFFFFF"/>
          <w:lang w:eastAsia="pl-PL"/>
        </w:rPr>
        <w:t>814</w:t>
      </w:r>
      <w:r w:rsidR="00722EEF" w:rsidRPr="002A18D3">
        <w:rPr>
          <w:rFonts w:ascii="Times New Roman" w:hAnsi="Times New Roman"/>
          <w:color w:val="333333"/>
          <w:sz w:val="22"/>
          <w:szCs w:val="22"/>
          <w:shd w:val="clear" w:color="auto" w:fill="FFFFFF"/>
          <w:lang w:eastAsia="pl-PL"/>
        </w:rPr>
        <w:t>,</w:t>
      </w:r>
      <w:r w:rsidRPr="002A18D3">
        <w:rPr>
          <w:rFonts w:ascii="Times New Roman" w:hAnsi="Times New Roman"/>
          <w:color w:val="333333"/>
          <w:sz w:val="22"/>
          <w:szCs w:val="22"/>
          <w:shd w:val="clear" w:color="auto" w:fill="FFFFFF"/>
          <w:lang w:eastAsia="pl-PL"/>
        </w:rPr>
        <w:t>61 лева.</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eastAsia="pl-PL"/>
        </w:rPr>
      </w:pPr>
      <w:r w:rsidRPr="002A18D3">
        <w:rPr>
          <w:rFonts w:ascii="Times New Roman" w:hAnsi="Times New Roman"/>
          <w:color w:val="333333"/>
          <w:sz w:val="22"/>
          <w:szCs w:val="22"/>
          <w:shd w:val="clear" w:color="auto" w:fill="FFFFFF"/>
          <w:lang w:eastAsia="pl-PL"/>
        </w:rPr>
        <w:t>Изплатени разходи за административни такси в размер на 21</w:t>
      </w:r>
      <w:r w:rsidR="00722EEF" w:rsidRPr="002A18D3">
        <w:rPr>
          <w:rFonts w:ascii="Times New Roman" w:hAnsi="Times New Roman"/>
          <w:color w:val="333333"/>
          <w:sz w:val="22"/>
          <w:szCs w:val="22"/>
          <w:shd w:val="clear" w:color="auto" w:fill="FFFFFF"/>
          <w:lang w:eastAsia="pl-PL"/>
        </w:rPr>
        <w:t> </w:t>
      </w:r>
      <w:r w:rsidRPr="002A18D3">
        <w:rPr>
          <w:rFonts w:ascii="Times New Roman" w:hAnsi="Times New Roman"/>
          <w:color w:val="333333"/>
          <w:sz w:val="22"/>
          <w:szCs w:val="22"/>
          <w:shd w:val="clear" w:color="auto" w:fill="FFFFFF"/>
          <w:lang w:eastAsia="pl-PL"/>
        </w:rPr>
        <w:t>825</w:t>
      </w:r>
      <w:r w:rsidR="00722EEF" w:rsidRPr="002A18D3">
        <w:rPr>
          <w:rFonts w:ascii="Times New Roman" w:hAnsi="Times New Roman"/>
          <w:color w:val="333333"/>
          <w:sz w:val="22"/>
          <w:szCs w:val="22"/>
          <w:shd w:val="clear" w:color="auto" w:fill="FFFFFF"/>
          <w:lang w:eastAsia="pl-PL"/>
        </w:rPr>
        <w:t>,</w:t>
      </w:r>
      <w:r w:rsidRPr="002A18D3">
        <w:rPr>
          <w:rFonts w:ascii="Times New Roman" w:hAnsi="Times New Roman"/>
          <w:color w:val="333333"/>
          <w:sz w:val="22"/>
          <w:szCs w:val="22"/>
          <w:shd w:val="clear" w:color="auto" w:fill="FFFFFF"/>
          <w:lang w:eastAsia="pl-PL"/>
        </w:rPr>
        <w:t>07 лева</w:t>
      </w:r>
      <w:r w:rsidR="00722EEF" w:rsidRPr="002A18D3">
        <w:rPr>
          <w:rFonts w:ascii="Times New Roman" w:hAnsi="Times New Roman"/>
          <w:color w:val="333333"/>
          <w:sz w:val="22"/>
          <w:szCs w:val="22"/>
          <w:shd w:val="clear" w:color="auto" w:fill="FFFFFF"/>
          <w:lang w:eastAsia="pl-PL"/>
        </w:rPr>
        <w:t>.</w:t>
      </w:r>
    </w:p>
    <w:p w:rsidR="00951BF8" w:rsidRPr="002A18D3" w:rsidRDefault="00951BF8" w:rsidP="004D0351">
      <w:pPr>
        <w:numPr>
          <w:ilvl w:val="0"/>
          <w:numId w:val="109"/>
        </w:numPr>
        <w:autoSpaceDE/>
        <w:autoSpaceDN/>
        <w:adjustRightInd/>
        <w:ind w:left="284" w:hanging="426"/>
        <w:contextualSpacing/>
        <w:jc w:val="both"/>
        <w:rPr>
          <w:rFonts w:ascii="Times New Roman" w:hAnsi="Times New Roman"/>
          <w:bCs/>
          <w:sz w:val="22"/>
          <w:szCs w:val="22"/>
          <w:lang w:eastAsia="pl-PL"/>
        </w:rPr>
      </w:pPr>
      <w:r w:rsidRPr="002A18D3">
        <w:rPr>
          <w:rFonts w:ascii="Times New Roman" w:hAnsi="Times New Roman"/>
          <w:bCs/>
          <w:sz w:val="22"/>
          <w:szCs w:val="22"/>
          <w:lang w:eastAsia="pl-PL"/>
        </w:rPr>
        <w:t>П</w:t>
      </w:r>
      <w:r w:rsidRPr="002A18D3">
        <w:rPr>
          <w:rFonts w:ascii="Times New Roman" w:hAnsi="Times New Roman"/>
          <w:bCs/>
          <w:sz w:val="22"/>
          <w:szCs w:val="22"/>
          <w:lang w:val="en-US" w:eastAsia="pl-PL"/>
        </w:rPr>
        <w:t>о договор №</w:t>
      </w:r>
      <w:r w:rsidRPr="002A18D3">
        <w:rPr>
          <w:rFonts w:ascii="Times New Roman" w:hAnsi="Times New Roman"/>
          <w:bCs/>
          <w:sz w:val="22"/>
          <w:szCs w:val="22"/>
          <w:lang w:eastAsia="pl-PL"/>
        </w:rPr>
        <w:t xml:space="preserve"> 111091/28.11.2023 </w:t>
      </w:r>
      <w:r w:rsidRPr="002A18D3">
        <w:rPr>
          <w:rFonts w:ascii="Times New Roman" w:hAnsi="Times New Roman"/>
          <w:bCs/>
          <w:sz w:val="22"/>
          <w:szCs w:val="22"/>
          <w:lang w:val="pl-PL" w:eastAsia="pl-PL"/>
        </w:rPr>
        <w:t xml:space="preserve">за доставка на горива за нуждите на НКЖИ </w:t>
      </w:r>
      <w:r w:rsidRPr="002A18D3">
        <w:rPr>
          <w:rFonts w:ascii="Times New Roman" w:hAnsi="Times New Roman"/>
          <w:bCs/>
          <w:sz w:val="22"/>
          <w:szCs w:val="22"/>
          <w:lang w:val="en-US" w:eastAsia="pl-PL"/>
        </w:rPr>
        <w:t>са изплатени средства в размер на</w:t>
      </w:r>
      <w:r w:rsidRPr="002A18D3">
        <w:rPr>
          <w:rFonts w:ascii="Times New Roman" w:hAnsi="Times New Roman"/>
          <w:sz w:val="22"/>
          <w:szCs w:val="22"/>
          <w:lang w:val="pl-PL" w:eastAsia="pl-PL"/>
        </w:rPr>
        <w:t xml:space="preserve"> </w:t>
      </w:r>
      <w:r w:rsidRPr="002A18D3">
        <w:rPr>
          <w:rFonts w:ascii="Times New Roman" w:hAnsi="Times New Roman"/>
          <w:bCs/>
          <w:sz w:val="22"/>
          <w:szCs w:val="22"/>
          <w:lang w:val="en-US" w:eastAsia="pl-PL"/>
        </w:rPr>
        <w:t>8 603</w:t>
      </w:r>
      <w:r w:rsidRPr="002A18D3">
        <w:rPr>
          <w:rFonts w:ascii="Times New Roman" w:hAnsi="Times New Roman"/>
          <w:bCs/>
          <w:sz w:val="22"/>
          <w:szCs w:val="22"/>
          <w:lang w:eastAsia="pl-PL"/>
        </w:rPr>
        <w:t xml:space="preserve"> лева.</w:t>
      </w:r>
    </w:p>
    <w:p w:rsidR="00951BF8" w:rsidRPr="002A18D3" w:rsidRDefault="00951BF8" w:rsidP="00951BF8">
      <w:pPr>
        <w:autoSpaceDE/>
        <w:autoSpaceDN/>
        <w:adjustRightInd/>
        <w:ind w:left="284"/>
        <w:contextualSpacing/>
        <w:jc w:val="both"/>
        <w:rPr>
          <w:rFonts w:ascii="Times New Roman" w:hAnsi="Times New Roman"/>
          <w:bCs/>
          <w:lang w:eastAsia="pl-PL"/>
        </w:rPr>
      </w:pPr>
    </w:p>
    <w:p w:rsidR="00AC4D34" w:rsidRPr="002A18D3" w:rsidRDefault="00336389" w:rsidP="00AC4D34">
      <w:pPr>
        <w:tabs>
          <w:tab w:val="left" w:pos="567"/>
          <w:tab w:val="left" w:pos="720"/>
        </w:tabs>
        <w:jc w:val="both"/>
        <w:rPr>
          <w:b/>
          <w:bCs/>
          <w:sz w:val="22"/>
          <w:szCs w:val="22"/>
          <w:u w:val="single"/>
          <w:lang w:val="en-US"/>
        </w:rPr>
      </w:pPr>
      <w:r w:rsidRPr="002A18D3">
        <w:rPr>
          <w:rFonts w:ascii="Times New Roman" w:hAnsi="Times New Roman"/>
          <w:b/>
          <w:sz w:val="22"/>
          <w:szCs w:val="22"/>
          <w:u w:val="single"/>
        </w:rPr>
        <w:t>ПРОЕКТ</w:t>
      </w:r>
      <w:r w:rsidR="0077650A" w:rsidRPr="002A18D3">
        <w:rPr>
          <w:rFonts w:ascii="Times New Roman" w:hAnsi="Times New Roman"/>
          <w:b/>
          <w:sz w:val="22"/>
          <w:szCs w:val="22"/>
          <w:u w:val="single"/>
        </w:rPr>
        <w:t>:</w:t>
      </w:r>
      <w:r w:rsidR="0029782B" w:rsidRPr="002A18D3">
        <w:rPr>
          <w:rFonts w:ascii="Times New Roman" w:hAnsi="Times New Roman"/>
          <w:b/>
          <w:sz w:val="22"/>
          <w:szCs w:val="22"/>
          <w:u w:val="single"/>
        </w:rPr>
        <w:t xml:space="preserve"> „Модернизация на железопътната линия София – Пловдив: жп участък Елин Пелин – Костенец“</w:t>
      </w:r>
      <w:r w:rsidR="00AC4D34" w:rsidRPr="002A18D3">
        <w:rPr>
          <w:b/>
          <w:bCs/>
          <w:sz w:val="22"/>
          <w:szCs w:val="22"/>
          <w:u w:val="single"/>
          <w:lang w:val="en-US"/>
        </w:rPr>
        <w:t>, Фаза 2”</w:t>
      </w:r>
    </w:p>
    <w:p w:rsidR="00AC4D34" w:rsidRPr="002A18D3" w:rsidRDefault="00AC4D34" w:rsidP="00AC4D34">
      <w:pPr>
        <w:autoSpaceDE/>
        <w:autoSpaceDN/>
        <w:adjustRightInd/>
        <w:jc w:val="center"/>
        <w:rPr>
          <w:b/>
          <w:bCs/>
          <w:u w:val="single"/>
          <w:lang w:val="en-US"/>
        </w:rPr>
      </w:pPr>
    </w:p>
    <w:p w:rsidR="00AC4D34" w:rsidRPr="002A18D3" w:rsidRDefault="00AC4D34" w:rsidP="00AC4D34">
      <w:pPr>
        <w:suppressAutoHyphens/>
        <w:autoSpaceDE/>
        <w:autoSpaceDN/>
        <w:adjustRightInd/>
        <w:jc w:val="both"/>
        <w:rPr>
          <w:rFonts w:eastAsia="Calibri"/>
          <w:b/>
          <w:bCs/>
          <w:sz w:val="22"/>
          <w:szCs w:val="22"/>
          <w:lang w:val="pl-PL" w:eastAsia="pl-PL" w:bidi="hi-IN"/>
        </w:rPr>
      </w:pPr>
      <w:r w:rsidRPr="002A18D3">
        <w:rPr>
          <w:b/>
          <w:bCs/>
          <w:sz w:val="22"/>
          <w:szCs w:val="22"/>
          <w:lang w:val="pl-PL" w:eastAsia="pl-PL"/>
        </w:rPr>
        <w:t xml:space="preserve">Стойност на проекта </w:t>
      </w:r>
      <w:r w:rsidRPr="002A18D3">
        <w:rPr>
          <w:b/>
          <w:bCs/>
          <w:sz w:val="22"/>
          <w:szCs w:val="22"/>
          <w:lang w:eastAsia="pl-PL"/>
        </w:rPr>
        <w:t xml:space="preserve">по ДБФП – 706 124 034,56 </w:t>
      </w:r>
      <w:r w:rsidRPr="002A18D3">
        <w:rPr>
          <w:rFonts w:eastAsia="Calibri"/>
          <w:b/>
          <w:bCs/>
          <w:sz w:val="22"/>
          <w:szCs w:val="22"/>
          <w:lang w:eastAsia="pl-PL" w:bidi="hi-IN"/>
        </w:rPr>
        <w:t>лева</w:t>
      </w:r>
      <w:r w:rsidRPr="002A18D3">
        <w:rPr>
          <w:rFonts w:eastAsia="Calibri"/>
          <w:b/>
          <w:bCs/>
          <w:sz w:val="22"/>
          <w:szCs w:val="22"/>
          <w:lang w:val="pl-PL" w:eastAsia="pl-PL" w:bidi="hi-IN"/>
        </w:rPr>
        <w:t xml:space="preserve"> </w:t>
      </w:r>
    </w:p>
    <w:p w:rsidR="00AC4D34" w:rsidRPr="002A18D3" w:rsidRDefault="00AC4D34" w:rsidP="00AC4D34">
      <w:pPr>
        <w:autoSpaceDE/>
        <w:autoSpaceDN/>
        <w:adjustRightInd/>
        <w:jc w:val="both"/>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rFonts w:ascii="Times New Roman" w:hAnsi="Times New Roman"/>
          <w:bCs/>
          <w:sz w:val="22"/>
          <w:szCs w:val="22"/>
          <w:lang w:eastAsia="pl-PL"/>
        </w:rPr>
        <w:t xml:space="preserve">– </w:t>
      </w:r>
      <w:r w:rsidRPr="002A18D3">
        <w:rPr>
          <w:rFonts w:ascii="Times New Roman" w:hAnsi="Times New Roman"/>
          <w:b/>
          <w:bCs/>
          <w:sz w:val="22"/>
          <w:szCs w:val="22"/>
          <w:lang w:eastAsia="pl-PL"/>
        </w:rPr>
        <w:t>35 143 042,94 лева</w:t>
      </w:r>
    </w:p>
    <w:p w:rsidR="00AC4D34" w:rsidRPr="002A18D3" w:rsidRDefault="00AC4D34" w:rsidP="00AC4D34">
      <w:pPr>
        <w:autoSpaceDE/>
        <w:autoSpaceDN/>
        <w:adjustRightInd/>
        <w:jc w:val="center"/>
        <w:rPr>
          <w:b/>
          <w:bCs/>
          <w:sz w:val="22"/>
          <w:szCs w:val="22"/>
          <w:u w:val="single"/>
          <w:lang w:val="en-US"/>
        </w:rPr>
      </w:pPr>
    </w:p>
    <w:p w:rsidR="00AC4D34" w:rsidRPr="002A18D3" w:rsidRDefault="00AC4D34" w:rsidP="00AC4D34">
      <w:pPr>
        <w:autoSpaceDE/>
        <w:autoSpaceDN/>
        <w:adjustRightInd/>
        <w:jc w:val="both"/>
        <w:rPr>
          <w:rFonts w:ascii="Times New Roman" w:hAnsi="Times New Roman"/>
          <w:bCs/>
          <w:iCs/>
          <w:sz w:val="22"/>
          <w:szCs w:val="22"/>
        </w:rPr>
      </w:pPr>
      <w:r w:rsidRPr="002A18D3">
        <w:rPr>
          <w:rFonts w:ascii="Times New Roman" w:hAnsi="Times New Roman"/>
          <w:bCs/>
          <w:iCs/>
          <w:sz w:val="22"/>
          <w:szCs w:val="22"/>
        </w:rPr>
        <w:t>В отчетния период са изплатени разходи</w:t>
      </w:r>
      <w:r w:rsidRPr="002A18D3">
        <w:rPr>
          <w:rFonts w:ascii="Times New Roman" w:hAnsi="Times New Roman"/>
          <w:bCs/>
          <w:iCs/>
          <w:sz w:val="22"/>
          <w:szCs w:val="22"/>
          <w:lang w:val="en-US"/>
        </w:rPr>
        <w:t xml:space="preserve"> </w:t>
      </w:r>
      <w:r w:rsidRPr="002A18D3">
        <w:rPr>
          <w:rFonts w:ascii="Times New Roman" w:hAnsi="Times New Roman"/>
          <w:bCs/>
          <w:iCs/>
          <w:sz w:val="22"/>
          <w:szCs w:val="22"/>
        </w:rPr>
        <w:t>както следва:</w:t>
      </w:r>
    </w:p>
    <w:p w:rsidR="00AC4D34" w:rsidRPr="002A18D3" w:rsidRDefault="00AC4D34" w:rsidP="00AC4D34">
      <w:pPr>
        <w:autoSpaceDE/>
        <w:autoSpaceDN/>
        <w:adjustRightInd/>
        <w:jc w:val="both"/>
        <w:rPr>
          <w:rFonts w:ascii="Times New Roman" w:hAnsi="Times New Roman"/>
          <w:bCs/>
          <w:iCs/>
          <w:sz w:val="22"/>
          <w:szCs w:val="22"/>
        </w:rPr>
      </w:pPr>
    </w:p>
    <w:p w:rsidR="00AC4D34" w:rsidRPr="002A18D3" w:rsidRDefault="00AC4D34" w:rsidP="004D0351">
      <w:pPr>
        <w:numPr>
          <w:ilvl w:val="0"/>
          <w:numId w:val="112"/>
        </w:numPr>
        <w:autoSpaceDE/>
        <w:autoSpaceDN/>
        <w:adjustRightInd/>
        <w:contextualSpacing/>
        <w:jc w:val="both"/>
        <w:rPr>
          <w:rFonts w:ascii="Times New Roman" w:hAnsi="Times New Roman"/>
          <w:b/>
          <w:bCs/>
          <w:sz w:val="22"/>
          <w:szCs w:val="22"/>
          <w:u w:val="single"/>
          <w:lang w:val="pl-PL" w:eastAsia="pl-PL"/>
        </w:rPr>
      </w:pPr>
      <w:r w:rsidRPr="002A18D3">
        <w:rPr>
          <w:rFonts w:ascii="Times New Roman" w:hAnsi="Times New Roman"/>
          <w:sz w:val="22"/>
          <w:szCs w:val="22"/>
          <w:lang w:val="pl-PL" w:eastAsia="pl-PL"/>
        </w:rPr>
        <w:t>По договор № 11376/29.03.2021 г. с</w:t>
      </w:r>
      <w:r w:rsidRPr="002A18D3">
        <w:rPr>
          <w:rFonts w:ascii="Times New Roman" w:hAnsi="Times New Roman"/>
          <w:sz w:val="22"/>
          <w:szCs w:val="22"/>
          <w:lang w:eastAsia="pl-PL"/>
        </w:rPr>
        <w:t xml:space="preserve"> изпълнител </w:t>
      </w:r>
      <w:r w:rsidRPr="002A18D3">
        <w:rPr>
          <w:rFonts w:ascii="Times New Roman" w:hAnsi="Times New Roman"/>
          <w:sz w:val="22"/>
          <w:szCs w:val="22"/>
          <w:lang w:val="pl-PL" w:eastAsia="pl-PL"/>
        </w:rPr>
        <w:t>"ЕВРОТРАНСПРОЕКТ“ ООД с предмет "Осъществяване на авторски надзор на реализацията на техническия проект в железопътен участък Ихтиман – Костенец</w:t>
      </w:r>
      <w:r w:rsidRPr="002A18D3">
        <w:rPr>
          <w:rFonts w:ascii="Times New Roman" w:hAnsi="Times New Roman"/>
          <w:sz w:val="22"/>
          <w:szCs w:val="22"/>
          <w:lang w:eastAsia="pl-PL"/>
        </w:rPr>
        <w:t>“ са изплатени разходи в размер на 72 818,18 лева.</w:t>
      </w:r>
    </w:p>
    <w:p w:rsidR="00AC4D34" w:rsidRPr="002A18D3" w:rsidRDefault="00AC4D34" w:rsidP="004D0351">
      <w:pPr>
        <w:numPr>
          <w:ilvl w:val="0"/>
          <w:numId w:val="112"/>
        </w:numPr>
        <w:autoSpaceDE/>
        <w:autoSpaceDN/>
        <w:adjustRightInd/>
        <w:contextualSpacing/>
        <w:jc w:val="both"/>
        <w:rPr>
          <w:rFonts w:ascii="Times New Roman" w:hAnsi="Times New Roman"/>
          <w:b/>
          <w:bCs/>
          <w:sz w:val="22"/>
          <w:szCs w:val="22"/>
          <w:u w:val="single"/>
          <w:lang w:val="pl-PL" w:eastAsia="pl-PL"/>
        </w:rPr>
      </w:pPr>
      <w:r w:rsidRPr="002A18D3">
        <w:rPr>
          <w:rFonts w:ascii="Times New Roman" w:hAnsi="Times New Roman"/>
          <w:sz w:val="22"/>
          <w:szCs w:val="22"/>
          <w:lang w:eastAsia="pl-PL"/>
        </w:rPr>
        <w:t>П</w:t>
      </w:r>
      <w:r w:rsidRPr="002A18D3">
        <w:rPr>
          <w:rFonts w:ascii="Times New Roman" w:hAnsi="Times New Roman"/>
          <w:sz w:val="22"/>
          <w:szCs w:val="22"/>
          <w:lang w:val="pl-PL" w:eastAsia="pl-PL"/>
        </w:rPr>
        <w:t xml:space="preserve">о договор № 6426/12.04.2019 г. с </w:t>
      </w:r>
      <w:r w:rsidRPr="002A18D3">
        <w:rPr>
          <w:rFonts w:ascii="Times New Roman" w:hAnsi="Times New Roman"/>
          <w:sz w:val="22"/>
          <w:szCs w:val="22"/>
          <w:lang w:eastAsia="pl-PL"/>
        </w:rPr>
        <w:t xml:space="preserve">изпълнител </w:t>
      </w:r>
      <w:r w:rsidRPr="002A18D3">
        <w:rPr>
          <w:rFonts w:ascii="Times New Roman" w:hAnsi="Times New Roman"/>
          <w:sz w:val="22"/>
          <w:szCs w:val="22"/>
          <w:lang w:val="pl-PL" w:eastAsia="pl-PL"/>
        </w:rPr>
        <w:t>"ЖП ТРАНС" ДЗЗД с предмет "Консултантска услуга по контрол, управление, оценка на съответствие, строителен надзор и изготвяне на технически паспорт за железопътен участък Елин Пелин- Костенец</w:t>
      </w:r>
      <w:r w:rsidRPr="002A18D3">
        <w:rPr>
          <w:rFonts w:ascii="Times New Roman" w:hAnsi="Times New Roman"/>
          <w:sz w:val="22"/>
          <w:szCs w:val="22"/>
          <w:lang w:eastAsia="pl-PL"/>
        </w:rPr>
        <w:t>“ са изплатени разходи в размер на 464 572,12 лева.</w:t>
      </w:r>
    </w:p>
    <w:p w:rsidR="00AC4D34" w:rsidRPr="002A18D3" w:rsidRDefault="00AC4D34" w:rsidP="004D0351">
      <w:pPr>
        <w:numPr>
          <w:ilvl w:val="0"/>
          <w:numId w:val="112"/>
        </w:numPr>
        <w:autoSpaceDE/>
        <w:autoSpaceDN/>
        <w:adjustRightInd/>
        <w:contextualSpacing/>
        <w:jc w:val="both"/>
        <w:rPr>
          <w:rFonts w:ascii="Times New Roman" w:hAnsi="Times New Roman"/>
          <w:b/>
          <w:bCs/>
          <w:sz w:val="22"/>
          <w:szCs w:val="22"/>
          <w:u w:val="single"/>
          <w:lang w:val="pl-PL" w:eastAsia="pl-PL"/>
        </w:rPr>
      </w:pPr>
      <w:r w:rsidRPr="002A18D3">
        <w:rPr>
          <w:rFonts w:ascii="Times New Roman" w:hAnsi="Times New Roman"/>
          <w:sz w:val="22"/>
          <w:szCs w:val="22"/>
          <w:lang w:val="pl-PL" w:eastAsia="pl-PL"/>
        </w:rPr>
        <w:t>По договор 6645/27.11.2019 г. с изпълнител ДЗЗД "ДЖЕН-ДУЙ" ЖП Елин Пелин- Костенец" с предмет: "Модернизация на железопътен участък Елин Пелин- Костенец, за Обособена позиция 1: "Модернизация на железопътната отсечка от км 22+554 до км 42+200"</w:t>
      </w:r>
      <w:r w:rsidRPr="002A18D3">
        <w:rPr>
          <w:rFonts w:ascii="Times New Roman" w:hAnsi="Times New Roman"/>
          <w:sz w:val="22"/>
          <w:szCs w:val="22"/>
          <w:lang w:eastAsia="pl-PL"/>
        </w:rPr>
        <w:t xml:space="preserve"> са изплатени разходи в размер на 10 802 581,56 лева.</w:t>
      </w:r>
    </w:p>
    <w:p w:rsidR="00AC4D34" w:rsidRPr="002A18D3" w:rsidRDefault="00AC4D34" w:rsidP="004D0351">
      <w:pPr>
        <w:numPr>
          <w:ilvl w:val="0"/>
          <w:numId w:val="112"/>
        </w:numPr>
        <w:autoSpaceDE/>
        <w:autoSpaceDN/>
        <w:adjustRightInd/>
        <w:contextualSpacing/>
        <w:jc w:val="both"/>
        <w:rPr>
          <w:rFonts w:ascii="Times New Roman" w:hAnsi="Times New Roman"/>
          <w:b/>
          <w:bCs/>
          <w:sz w:val="22"/>
          <w:szCs w:val="22"/>
          <w:u w:val="single"/>
          <w:lang w:val="pl-PL" w:eastAsia="pl-PL"/>
        </w:rPr>
      </w:pPr>
      <w:r w:rsidRPr="002A18D3">
        <w:rPr>
          <w:rFonts w:ascii="Times New Roman" w:hAnsi="Times New Roman"/>
          <w:sz w:val="22"/>
          <w:szCs w:val="22"/>
          <w:lang w:val="pl-PL" w:eastAsia="pl-PL"/>
        </w:rPr>
        <w:t>По договор 11154/16.07.2020 г. с изпълнител КОНСОРЦИУМ "ЩРАБАГ ДЖИ ПИ РЕЙЛ 2017" ДЗЗД с предмет "Модернизация на железопътен участък Елин Пелин- Костенец за Обособена позиция 3: "Модернизация на железопътната отсечка от км 62+400 до км 73+589"</w:t>
      </w:r>
      <w:r w:rsidRPr="002A18D3">
        <w:rPr>
          <w:rFonts w:ascii="Times New Roman" w:hAnsi="Times New Roman"/>
          <w:sz w:val="22"/>
          <w:szCs w:val="22"/>
          <w:lang w:eastAsia="pl-PL"/>
        </w:rPr>
        <w:t xml:space="preserve"> са изплатени разходи в размер на 16 970 179,30 лева</w:t>
      </w:r>
      <w:r w:rsidRPr="002A18D3">
        <w:rPr>
          <w:rFonts w:ascii="Times New Roman" w:hAnsi="Times New Roman"/>
          <w:sz w:val="22"/>
          <w:szCs w:val="22"/>
          <w:lang w:val="pl-PL" w:eastAsia="pl-PL"/>
        </w:rPr>
        <w:t>.</w:t>
      </w:r>
    </w:p>
    <w:p w:rsidR="00AC4D34" w:rsidRPr="002A18D3" w:rsidRDefault="00AC4D34" w:rsidP="004D0351">
      <w:pPr>
        <w:numPr>
          <w:ilvl w:val="0"/>
          <w:numId w:val="112"/>
        </w:numPr>
        <w:autoSpaceDE/>
        <w:autoSpaceDN/>
        <w:adjustRightInd/>
        <w:contextualSpacing/>
        <w:jc w:val="both"/>
        <w:rPr>
          <w:rFonts w:ascii="Times New Roman" w:hAnsi="Times New Roman"/>
          <w:b/>
          <w:bCs/>
          <w:sz w:val="22"/>
          <w:szCs w:val="22"/>
          <w:u w:val="single"/>
          <w:lang w:val="pl-PL" w:eastAsia="pl-PL"/>
        </w:rPr>
      </w:pPr>
      <w:r w:rsidRPr="002A18D3">
        <w:rPr>
          <w:rFonts w:ascii="Times New Roman" w:hAnsi="Times New Roman"/>
          <w:sz w:val="22"/>
          <w:szCs w:val="22"/>
          <w:lang w:eastAsia="pl-PL"/>
        </w:rPr>
        <w:t xml:space="preserve">По </w:t>
      </w:r>
      <w:r w:rsidRPr="002A18D3">
        <w:rPr>
          <w:rFonts w:ascii="Times New Roman" w:hAnsi="Times New Roman"/>
          <w:sz w:val="22"/>
          <w:szCs w:val="22"/>
          <w:lang w:val="pl-PL" w:eastAsia="pl-PL"/>
        </w:rPr>
        <w:t>договор № 11155/16.07.2020</w:t>
      </w:r>
      <w:r w:rsidRPr="002A18D3">
        <w:rPr>
          <w:rFonts w:ascii="Times New Roman" w:hAnsi="Times New Roman"/>
          <w:sz w:val="22"/>
          <w:szCs w:val="22"/>
          <w:lang w:eastAsia="pl-PL"/>
        </w:rPr>
        <w:t xml:space="preserve"> г. с изпълнител „ЕВРО ПЪТ“ ДЗЗД </w:t>
      </w:r>
      <w:r w:rsidRPr="002A18D3">
        <w:rPr>
          <w:rFonts w:ascii="Times New Roman" w:hAnsi="Times New Roman"/>
          <w:sz w:val="22"/>
          <w:szCs w:val="22"/>
          <w:lang w:val="pl-PL" w:eastAsia="pl-PL"/>
        </w:rPr>
        <w:t>с предмет "Модернизация на железопътен участък Елин Пелин- Костенец за Обособена позиция 2: "Модернизация на железопътната отсечка от км 42+200 до км 62+400"</w:t>
      </w:r>
      <w:r w:rsidRPr="002A18D3">
        <w:rPr>
          <w:rFonts w:ascii="Times New Roman" w:hAnsi="Times New Roman"/>
          <w:sz w:val="22"/>
          <w:szCs w:val="22"/>
          <w:lang w:eastAsia="pl-PL"/>
        </w:rPr>
        <w:t xml:space="preserve"> са изплатени разходи в размер на 6 089 140,75 лева.</w:t>
      </w:r>
    </w:p>
    <w:p w:rsidR="00AC4D34" w:rsidRPr="002A18D3" w:rsidRDefault="00AC4D34" w:rsidP="004D0351">
      <w:pPr>
        <w:numPr>
          <w:ilvl w:val="0"/>
          <w:numId w:val="112"/>
        </w:numPr>
        <w:autoSpaceDE/>
        <w:autoSpaceDN/>
        <w:adjustRightInd/>
        <w:contextualSpacing/>
        <w:jc w:val="both"/>
        <w:rPr>
          <w:rFonts w:ascii="Times New Roman" w:hAnsi="Times New Roman"/>
          <w:b/>
          <w:bCs/>
          <w:sz w:val="22"/>
          <w:szCs w:val="22"/>
          <w:u w:val="single"/>
          <w:lang w:val="pl-PL" w:eastAsia="pl-PL"/>
        </w:rPr>
      </w:pPr>
      <w:r w:rsidRPr="002A18D3">
        <w:rPr>
          <w:rFonts w:ascii="Times New Roman" w:hAnsi="Times New Roman"/>
          <w:sz w:val="22"/>
          <w:szCs w:val="22"/>
          <w:lang w:eastAsia="pl-PL"/>
        </w:rPr>
        <w:t xml:space="preserve">По </w:t>
      </w:r>
      <w:r w:rsidRPr="002A18D3">
        <w:rPr>
          <w:rFonts w:ascii="Times New Roman" w:hAnsi="Times New Roman"/>
          <w:bCs/>
          <w:sz w:val="22"/>
          <w:szCs w:val="22"/>
          <w:lang w:val="ru-RU" w:eastAsia="ru-RU"/>
        </w:rPr>
        <w:t>договор 111307/12.07.2024</w:t>
      </w:r>
      <w:r w:rsidRPr="002A18D3">
        <w:rPr>
          <w:rFonts w:ascii="Times New Roman" w:hAnsi="Times New Roman"/>
          <w:bCs/>
          <w:sz w:val="22"/>
          <w:szCs w:val="22"/>
          <w:lang w:val="pl-PL" w:eastAsia="ru-RU"/>
        </w:rPr>
        <w:t xml:space="preserve"> </w:t>
      </w:r>
      <w:r w:rsidRPr="002A18D3">
        <w:rPr>
          <w:rFonts w:ascii="Times New Roman" w:hAnsi="Times New Roman"/>
          <w:bCs/>
          <w:sz w:val="22"/>
          <w:szCs w:val="22"/>
          <w:lang w:val="ru-RU" w:eastAsia="ru-RU"/>
        </w:rPr>
        <w:t>г. с предмет „Разчистване на дървесна растителност в горски масив в землището на с. Веринско за изграждането на ново трасе на железен път в участъка от км 44+375 до км 46+135", чрез изкореняване на дънери, включително маркиране, изсичане, извозване и складиране</w:t>
      </w:r>
      <w:r w:rsidRPr="002A18D3">
        <w:rPr>
          <w:rFonts w:ascii="Times New Roman" w:hAnsi="Times New Roman"/>
          <w:bCs/>
          <w:sz w:val="22"/>
          <w:szCs w:val="22"/>
          <w:lang w:val="pl-PL" w:eastAsia="ru-RU"/>
        </w:rPr>
        <w:t>“</w:t>
      </w:r>
      <w:r w:rsidRPr="002A18D3">
        <w:rPr>
          <w:rFonts w:ascii="Times New Roman" w:hAnsi="Times New Roman"/>
          <w:bCs/>
          <w:sz w:val="22"/>
          <w:szCs w:val="22"/>
          <w:lang w:eastAsia="ru-RU"/>
        </w:rPr>
        <w:t xml:space="preserve"> са изплатени разходи в размер на 290 267,73 лева.</w:t>
      </w:r>
    </w:p>
    <w:p w:rsidR="00AC4D34" w:rsidRPr="002A18D3" w:rsidRDefault="00AC4D34" w:rsidP="004D0351">
      <w:pPr>
        <w:numPr>
          <w:ilvl w:val="0"/>
          <w:numId w:val="112"/>
        </w:numPr>
        <w:autoSpaceDE/>
        <w:autoSpaceDN/>
        <w:adjustRightInd/>
        <w:contextualSpacing/>
        <w:jc w:val="both"/>
        <w:rPr>
          <w:rFonts w:ascii="Times New Roman" w:hAnsi="Times New Roman"/>
          <w:b/>
          <w:bCs/>
          <w:sz w:val="22"/>
          <w:szCs w:val="22"/>
          <w:u w:val="single"/>
          <w:lang w:val="pl-PL" w:eastAsia="pl-PL"/>
        </w:rPr>
      </w:pPr>
      <w:r w:rsidRPr="002A18D3">
        <w:rPr>
          <w:rFonts w:ascii="Times New Roman" w:hAnsi="Times New Roman"/>
          <w:sz w:val="22"/>
          <w:szCs w:val="22"/>
          <w:lang w:eastAsia="pl-PL"/>
        </w:rPr>
        <w:t>Разходи за изработване на ПУП в размер на 8 970 лева.</w:t>
      </w:r>
    </w:p>
    <w:p w:rsidR="00AC4D34" w:rsidRPr="002A18D3" w:rsidRDefault="00AC4D34" w:rsidP="004D0351">
      <w:pPr>
        <w:numPr>
          <w:ilvl w:val="0"/>
          <w:numId w:val="112"/>
        </w:numPr>
        <w:autoSpaceDE/>
        <w:autoSpaceDN/>
        <w:adjustRightInd/>
        <w:contextualSpacing/>
        <w:jc w:val="both"/>
        <w:rPr>
          <w:rFonts w:ascii="Times New Roman" w:hAnsi="Times New Roman"/>
          <w:bCs/>
          <w:sz w:val="22"/>
          <w:szCs w:val="22"/>
          <w:lang w:eastAsia="pl-PL"/>
        </w:rPr>
      </w:pPr>
      <w:r w:rsidRPr="002A18D3">
        <w:rPr>
          <w:rFonts w:ascii="Times New Roman" w:hAnsi="Times New Roman"/>
          <w:color w:val="333333"/>
          <w:sz w:val="22"/>
          <w:szCs w:val="22"/>
          <w:shd w:val="clear" w:color="auto" w:fill="FFFFFF"/>
          <w:lang w:eastAsia="pl-PL"/>
        </w:rPr>
        <w:t>Изплатени разходи за командировки на служители от ЗИУП в размер на 444 513,30 лева.</w:t>
      </w:r>
    </w:p>
    <w:p w:rsidR="00AC4D34" w:rsidRPr="002A18D3" w:rsidRDefault="00AC4D34" w:rsidP="00D23369">
      <w:pPr>
        <w:suppressAutoHyphens/>
        <w:jc w:val="both"/>
        <w:rPr>
          <w:rFonts w:ascii="Times New Roman" w:hAnsi="Times New Roman"/>
          <w:bCs/>
          <w:sz w:val="22"/>
          <w:szCs w:val="22"/>
        </w:rPr>
      </w:pPr>
    </w:p>
    <w:p w:rsidR="0029782B" w:rsidRPr="002A18D3" w:rsidRDefault="00336389" w:rsidP="005A4510">
      <w:pPr>
        <w:tabs>
          <w:tab w:val="left" w:pos="567"/>
          <w:tab w:val="left" w:pos="720"/>
        </w:tabs>
        <w:jc w:val="both"/>
        <w:rPr>
          <w:rFonts w:ascii="Times New Roman" w:hAnsi="Times New Roman"/>
          <w:b/>
          <w:sz w:val="22"/>
          <w:u w:val="single"/>
        </w:rPr>
      </w:pPr>
      <w:r w:rsidRPr="002A18D3">
        <w:rPr>
          <w:rFonts w:ascii="Times New Roman" w:hAnsi="Times New Roman"/>
          <w:b/>
          <w:sz w:val="22"/>
          <w:u w:val="single"/>
        </w:rPr>
        <w:t>ПРОЕКТ</w:t>
      </w:r>
      <w:r w:rsidR="0077650A" w:rsidRPr="002A18D3">
        <w:rPr>
          <w:rFonts w:ascii="Times New Roman" w:hAnsi="Times New Roman"/>
          <w:b/>
          <w:sz w:val="22"/>
          <w:u w:val="single"/>
        </w:rPr>
        <w:t>:</w:t>
      </w:r>
      <w:r w:rsidR="0029782B" w:rsidRPr="002A18D3">
        <w:rPr>
          <w:rFonts w:ascii="Times New Roman" w:hAnsi="Times New Roman"/>
          <w:b/>
          <w:sz w:val="22"/>
          <w:u w:val="single"/>
        </w:rPr>
        <w:t xml:space="preserve"> "Модернизация на железопътна линия София – Драгоман-сръбска граница: жп участък Волуяк – Драгоман-фаза </w:t>
      </w:r>
      <w:r w:rsidR="00AC4D34" w:rsidRPr="002A18D3">
        <w:rPr>
          <w:rFonts w:ascii="Times New Roman" w:hAnsi="Times New Roman"/>
          <w:b/>
          <w:sz w:val="22"/>
          <w:u w:val="single"/>
        </w:rPr>
        <w:t>2</w:t>
      </w:r>
      <w:r w:rsidR="0029782B" w:rsidRPr="002A18D3">
        <w:rPr>
          <w:rFonts w:ascii="Times New Roman" w:hAnsi="Times New Roman"/>
          <w:b/>
          <w:sz w:val="22"/>
          <w:u w:val="single"/>
        </w:rPr>
        <w:t>"</w:t>
      </w:r>
    </w:p>
    <w:p w:rsidR="0029782B" w:rsidRPr="002A18D3" w:rsidRDefault="0029782B" w:rsidP="0029782B">
      <w:pPr>
        <w:tabs>
          <w:tab w:val="left" w:pos="567"/>
          <w:tab w:val="left" w:pos="720"/>
        </w:tabs>
        <w:rPr>
          <w:rFonts w:ascii="Times New Roman" w:hAnsi="Times New Roman"/>
          <w:b/>
          <w:sz w:val="22"/>
          <w:u w:val="single"/>
        </w:rPr>
      </w:pPr>
    </w:p>
    <w:p w:rsidR="00AC4D34" w:rsidRPr="002A18D3" w:rsidRDefault="00AC4D34" w:rsidP="00AC4D34">
      <w:pPr>
        <w:suppressAutoHyphens/>
        <w:autoSpaceDE/>
        <w:autoSpaceDN/>
        <w:adjustRightInd/>
        <w:jc w:val="both"/>
        <w:rPr>
          <w:rFonts w:eastAsia="Calibri"/>
          <w:b/>
          <w:bCs/>
          <w:sz w:val="22"/>
          <w:szCs w:val="22"/>
          <w:lang w:val="pl-PL" w:eastAsia="pl-PL" w:bidi="hi-IN"/>
        </w:rPr>
      </w:pPr>
      <w:r w:rsidRPr="002A18D3">
        <w:rPr>
          <w:b/>
          <w:bCs/>
          <w:sz w:val="22"/>
          <w:szCs w:val="22"/>
          <w:lang w:val="pl-PL" w:eastAsia="pl-PL"/>
        </w:rPr>
        <w:t xml:space="preserve">Стойност на проекта </w:t>
      </w:r>
      <w:r w:rsidRPr="002A18D3">
        <w:rPr>
          <w:b/>
          <w:bCs/>
          <w:sz w:val="22"/>
          <w:szCs w:val="22"/>
          <w:lang w:eastAsia="pl-PL"/>
        </w:rPr>
        <w:t xml:space="preserve">по ДБФП – 331 747 941,77 </w:t>
      </w:r>
      <w:r w:rsidRPr="002A18D3">
        <w:rPr>
          <w:rFonts w:eastAsia="Calibri"/>
          <w:b/>
          <w:bCs/>
          <w:sz w:val="22"/>
          <w:szCs w:val="22"/>
          <w:lang w:eastAsia="pl-PL" w:bidi="hi-IN"/>
        </w:rPr>
        <w:t>лева</w:t>
      </w:r>
      <w:r w:rsidRPr="002A18D3">
        <w:rPr>
          <w:rFonts w:eastAsia="Calibri"/>
          <w:b/>
          <w:bCs/>
          <w:sz w:val="22"/>
          <w:szCs w:val="22"/>
          <w:lang w:val="pl-PL" w:eastAsia="pl-PL" w:bidi="hi-IN"/>
        </w:rPr>
        <w:t xml:space="preserve"> </w:t>
      </w:r>
    </w:p>
    <w:p w:rsidR="00AC4D34" w:rsidRPr="002A18D3" w:rsidRDefault="00AC4D34" w:rsidP="00AC4D34">
      <w:pPr>
        <w:autoSpaceDE/>
        <w:autoSpaceDN/>
        <w:adjustRightInd/>
        <w:jc w:val="both"/>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rFonts w:ascii="Times New Roman" w:hAnsi="Times New Roman"/>
          <w:bCs/>
          <w:sz w:val="22"/>
          <w:szCs w:val="22"/>
          <w:lang w:eastAsia="pl-PL"/>
        </w:rPr>
        <w:t xml:space="preserve">– </w:t>
      </w:r>
      <w:r w:rsidRPr="002A18D3">
        <w:rPr>
          <w:rFonts w:ascii="Times New Roman" w:hAnsi="Times New Roman"/>
          <w:b/>
          <w:bCs/>
          <w:sz w:val="22"/>
          <w:szCs w:val="22"/>
          <w:lang w:eastAsia="pl-PL"/>
        </w:rPr>
        <w:t>69 384 685,88 лева</w:t>
      </w:r>
    </w:p>
    <w:p w:rsidR="00AC4D34" w:rsidRPr="002A18D3" w:rsidRDefault="00AC4D34" w:rsidP="00AC4D34">
      <w:pPr>
        <w:autoSpaceDE/>
        <w:autoSpaceDN/>
        <w:adjustRightInd/>
        <w:jc w:val="both"/>
        <w:rPr>
          <w:rFonts w:ascii="Times New Roman" w:hAnsi="Times New Roman"/>
          <w:b/>
          <w:bCs/>
          <w:sz w:val="22"/>
          <w:szCs w:val="22"/>
          <w:lang w:eastAsia="pl-PL"/>
        </w:rPr>
      </w:pPr>
    </w:p>
    <w:p w:rsidR="00AC4D34" w:rsidRPr="002A18D3" w:rsidRDefault="00AC4D34" w:rsidP="00AC4D34">
      <w:pPr>
        <w:autoSpaceDE/>
        <w:autoSpaceDN/>
        <w:adjustRightInd/>
        <w:jc w:val="both"/>
        <w:rPr>
          <w:rFonts w:ascii="Times New Roman" w:hAnsi="Times New Roman"/>
          <w:bCs/>
          <w:iCs/>
          <w:sz w:val="22"/>
          <w:szCs w:val="22"/>
        </w:rPr>
      </w:pPr>
      <w:r w:rsidRPr="002A18D3">
        <w:rPr>
          <w:rFonts w:ascii="Times New Roman" w:hAnsi="Times New Roman"/>
          <w:bCs/>
          <w:iCs/>
          <w:sz w:val="22"/>
          <w:szCs w:val="22"/>
        </w:rPr>
        <w:t>В отчетния период са изплатени разходи</w:t>
      </w:r>
      <w:r w:rsidRPr="002A18D3">
        <w:rPr>
          <w:rFonts w:ascii="Times New Roman" w:hAnsi="Times New Roman"/>
          <w:bCs/>
          <w:iCs/>
          <w:sz w:val="22"/>
          <w:szCs w:val="22"/>
          <w:lang w:val="en-US"/>
        </w:rPr>
        <w:t xml:space="preserve"> </w:t>
      </w:r>
      <w:r w:rsidRPr="002A18D3">
        <w:rPr>
          <w:rFonts w:ascii="Times New Roman" w:hAnsi="Times New Roman"/>
          <w:bCs/>
          <w:iCs/>
          <w:sz w:val="22"/>
          <w:szCs w:val="22"/>
        </w:rPr>
        <w:t>както следва:</w:t>
      </w:r>
    </w:p>
    <w:p w:rsidR="00AC4D34" w:rsidRPr="002A18D3" w:rsidRDefault="00AC4D34" w:rsidP="00AC4D34">
      <w:pPr>
        <w:autoSpaceDE/>
        <w:autoSpaceDN/>
        <w:adjustRightInd/>
        <w:jc w:val="center"/>
        <w:rPr>
          <w:b/>
          <w:bCs/>
          <w:sz w:val="22"/>
          <w:szCs w:val="22"/>
          <w:u w:val="single"/>
          <w:lang w:val="en-US"/>
        </w:rPr>
      </w:pPr>
    </w:p>
    <w:p w:rsidR="00AC4D34" w:rsidRPr="002A18D3" w:rsidRDefault="00AC4D34" w:rsidP="004D0351">
      <w:pPr>
        <w:numPr>
          <w:ilvl w:val="0"/>
          <w:numId w:val="104"/>
        </w:numPr>
        <w:autoSpaceDE/>
        <w:autoSpaceDN/>
        <w:adjustRightInd/>
        <w:ind w:left="284" w:hanging="284"/>
        <w:contextualSpacing/>
        <w:jc w:val="both"/>
        <w:rPr>
          <w:rFonts w:ascii="Times New Roman" w:hAnsi="Times New Roman"/>
          <w:sz w:val="22"/>
          <w:szCs w:val="22"/>
          <w:lang w:val="pl-PL" w:eastAsia="pl-PL"/>
        </w:rPr>
      </w:pPr>
      <w:r w:rsidRPr="002A18D3">
        <w:rPr>
          <w:rFonts w:ascii="Times New Roman" w:hAnsi="Times New Roman"/>
          <w:sz w:val="22"/>
          <w:szCs w:val="22"/>
          <w:lang w:eastAsia="pl-PL"/>
        </w:rPr>
        <w:t xml:space="preserve">По договор </w:t>
      </w:r>
      <w:r w:rsidRPr="002A18D3">
        <w:rPr>
          <w:rFonts w:ascii="Times New Roman" w:hAnsi="Times New Roman"/>
          <w:sz w:val="22"/>
          <w:szCs w:val="22"/>
          <w:lang w:val="pl-PL" w:eastAsia="pl-PL"/>
        </w:rPr>
        <w:t>№</w:t>
      </w:r>
      <w:r w:rsidRPr="002A18D3">
        <w:rPr>
          <w:rFonts w:ascii="Times New Roman" w:hAnsi="Times New Roman"/>
          <w:sz w:val="22"/>
          <w:szCs w:val="22"/>
          <w:lang w:eastAsia="pl-PL"/>
        </w:rPr>
        <w:t xml:space="preserve"> </w:t>
      </w:r>
      <w:r w:rsidRPr="002A18D3">
        <w:rPr>
          <w:rFonts w:ascii="Times New Roman" w:hAnsi="Times New Roman"/>
          <w:sz w:val="22"/>
          <w:szCs w:val="22"/>
          <w:lang w:val="pl-PL" w:eastAsia="pl-PL"/>
        </w:rPr>
        <w:t>11365/22.</w:t>
      </w:r>
      <w:r w:rsidRPr="002A18D3">
        <w:rPr>
          <w:rFonts w:ascii="Times New Roman" w:hAnsi="Times New Roman"/>
          <w:sz w:val="22"/>
          <w:szCs w:val="22"/>
          <w:lang w:eastAsia="pl-PL"/>
        </w:rPr>
        <w:t>0</w:t>
      </w:r>
      <w:r w:rsidRPr="002A18D3">
        <w:rPr>
          <w:rFonts w:ascii="Times New Roman" w:hAnsi="Times New Roman"/>
          <w:sz w:val="22"/>
          <w:szCs w:val="22"/>
          <w:lang w:val="pl-PL" w:eastAsia="pl-PL"/>
        </w:rPr>
        <w:t xml:space="preserve">3.2021 г. </w:t>
      </w:r>
      <w:r w:rsidRPr="002A18D3">
        <w:rPr>
          <w:rFonts w:ascii="Times New Roman" w:hAnsi="Times New Roman"/>
          <w:sz w:val="22"/>
          <w:szCs w:val="22"/>
          <w:lang w:eastAsia="pl-PL"/>
        </w:rPr>
        <w:t>с предмет</w:t>
      </w:r>
      <w:r w:rsidRPr="002A18D3">
        <w:rPr>
          <w:rFonts w:ascii="Times New Roman" w:hAnsi="Times New Roman"/>
          <w:sz w:val="22"/>
          <w:szCs w:val="22"/>
          <w:lang w:val="pl-PL" w:eastAsia="pl-PL"/>
        </w:rPr>
        <w:t xml:space="preserve"> „Строителство на железен път, контактна мрежа, съоръжения на участък Петърч – Драгоман, проектиране, строителство и авторски надзор на системи за сигнализация и телекомуникации на участък Волуяк – Драгоман“ </w:t>
      </w:r>
      <w:r w:rsidRPr="002A18D3">
        <w:rPr>
          <w:rFonts w:ascii="Times New Roman" w:hAnsi="Times New Roman"/>
          <w:sz w:val="22"/>
          <w:szCs w:val="22"/>
          <w:lang w:eastAsia="pl-PL"/>
        </w:rPr>
        <w:t>са изплатени разходи в размер на 54 723 046,73 лева.</w:t>
      </w:r>
    </w:p>
    <w:p w:rsidR="00AC4D34" w:rsidRPr="002A18D3" w:rsidRDefault="00AC4D34" w:rsidP="004D0351">
      <w:pPr>
        <w:numPr>
          <w:ilvl w:val="0"/>
          <w:numId w:val="104"/>
        </w:numPr>
        <w:tabs>
          <w:tab w:val="left" w:pos="360"/>
        </w:tabs>
        <w:autoSpaceDE/>
        <w:autoSpaceDN/>
        <w:adjustRightInd/>
        <w:ind w:left="284" w:hanging="284"/>
        <w:contextualSpacing/>
        <w:jc w:val="both"/>
        <w:rPr>
          <w:rFonts w:ascii="Times New Roman" w:hAnsi="Times New Roman"/>
          <w:sz w:val="22"/>
          <w:szCs w:val="22"/>
          <w:lang w:val="pl-PL" w:eastAsia="pl-PL"/>
        </w:rPr>
      </w:pPr>
      <w:r w:rsidRPr="002A18D3">
        <w:rPr>
          <w:rFonts w:ascii="Times New Roman" w:hAnsi="Times New Roman"/>
          <w:sz w:val="22"/>
          <w:szCs w:val="22"/>
          <w:lang w:eastAsia="pl-PL"/>
        </w:rPr>
        <w:t>По</w:t>
      </w:r>
      <w:r w:rsidRPr="002A18D3">
        <w:rPr>
          <w:rFonts w:ascii="Times New Roman" w:hAnsi="Times New Roman"/>
          <w:sz w:val="22"/>
          <w:szCs w:val="22"/>
          <w:lang w:val="pl-PL" w:eastAsia="pl-PL"/>
        </w:rPr>
        <w:t xml:space="preserve"> договор №</w:t>
      </w:r>
      <w:r w:rsidRPr="002A18D3">
        <w:rPr>
          <w:rFonts w:ascii="Times New Roman" w:hAnsi="Times New Roman"/>
          <w:sz w:val="22"/>
          <w:szCs w:val="22"/>
          <w:lang w:eastAsia="pl-PL"/>
        </w:rPr>
        <w:t xml:space="preserve"> </w:t>
      </w:r>
      <w:r w:rsidRPr="002A18D3">
        <w:rPr>
          <w:rFonts w:ascii="Times New Roman" w:hAnsi="Times New Roman"/>
          <w:sz w:val="22"/>
          <w:szCs w:val="22"/>
          <w:lang w:val="pl-PL" w:eastAsia="pl-PL"/>
        </w:rPr>
        <w:t>11440/28.</w:t>
      </w:r>
      <w:r w:rsidRPr="002A18D3">
        <w:rPr>
          <w:rFonts w:ascii="Times New Roman" w:hAnsi="Times New Roman"/>
          <w:sz w:val="22"/>
          <w:szCs w:val="22"/>
          <w:lang w:eastAsia="pl-PL"/>
        </w:rPr>
        <w:t>0</w:t>
      </w:r>
      <w:r w:rsidRPr="002A18D3">
        <w:rPr>
          <w:rFonts w:ascii="Times New Roman" w:hAnsi="Times New Roman"/>
          <w:sz w:val="22"/>
          <w:szCs w:val="22"/>
          <w:lang w:val="pl-PL" w:eastAsia="pl-PL"/>
        </w:rPr>
        <w:t>6.2021 г.</w:t>
      </w:r>
      <w:r w:rsidRPr="002A18D3">
        <w:rPr>
          <w:rFonts w:ascii="Times New Roman" w:hAnsi="Times New Roman"/>
          <w:sz w:val="22"/>
          <w:szCs w:val="22"/>
          <w:lang w:eastAsia="pl-PL"/>
        </w:rPr>
        <w:t xml:space="preserve"> </w:t>
      </w:r>
      <w:r w:rsidRPr="002A18D3">
        <w:rPr>
          <w:rFonts w:ascii="Times New Roman" w:hAnsi="Times New Roman"/>
          <w:sz w:val="22"/>
          <w:szCs w:val="22"/>
          <w:lang w:val="pl-PL" w:eastAsia="pl-PL"/>
        </w:rPr>
        <w:t xml:space="preserve">с предмет </w:t>
      </w:r>
      <w:r w:rsidRPr="002A18D3">
        <w:rPr>
          <w:rFonts w:ascii="Times New Roman" w:hAnsi="Times New Roman"/>
          <w:sz w:val="22"/>
          <w:szCs w:val="22"/>
          <w:lang w:eastAsia="pl-PL"/>
        </w:rPr>
        <w:t>„</w:t>
      </w:r>
      <w:r w:rsidRPr="002A18D3">
        <w:rPr>
          <w:rFonts w:ascii="Times New Roman" w:hAnsi="Times New Roman"/>
          <w:sz w:val="22"/>
          <w:szCs w:val="22"/>
          <w:lang w:val="pl-PL" w:eastAsia="pl-PL"/>
        </w:rPr>
        <w:t>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проектиране/строителство и строителство за проект "Модернизация на жп линия София – Драгоман – Сръбска граница, участък Волуяк – Драгоман – Сръбска граница" с</w:t>
      </w:r>
      <w:r w:rsidRPr="002A18D3">
        <w:rPr>
          <w:rFonts w:ascii="Times New Roman" w:hAnsi="Times New Roman"/>
          <w:sz w:val="22"/>
          <w:szCs w:val="22"/>
          <w:lang w:eastAsia="pl-PL"/>
        </w:rPr>
        <w:t>а изплатени разходи в размер на 1 122 756,79 лева.</w:t>
      </w:r>
    </w:p>
    <w:p w:rsidR="00AC4D34" w:rsidRPr="002A18D3" w:rsidRDefault="00AC4D34" w:rsidP="004D0351">
      <w:pPr>
        <w:numPr>
          <w:ilvl w:val="0"/>
          <w:numId w:val="104"/>
        </w:numPr>
        <w:autoSpaceDE/>
        <w:autoSpaceDN/>
        <w:adjustRightInd/>
        <w:ind w:left="284" w:hanging="284"/>
        <w:contextualSpacing/>
        <w:jc w:val="both"/>
        <w:rPr>
          <w:rFonts w:ascii="Times New Roman" w:hAnsi="Times New Roman"/>
          <w:sz w:val="22"/>
          <w:szCs w:val="22"/>
          <w:lang w:val="pl-PL" w:eastAsia="pl-PL"/>
        </w:rPr>
      </w:pPr>
      <w:r w:rsidRPr="002A18D3">
        <w:rPr>
          <w:rFonts w:ascii="Times New Roman" w:hAnsi="Times New Roman"/>
          <w:sz w:val="22"/>
          <w:szCs w:val="22"/>
          <w:lang w:eastAsia="pl-PL"/>
        </w:rPr>
        <w:t>По</w:t>
      </w:r>
      <w:r w:rsidRPr="002A18D3">
        <w:rPr>
          <w:rFonts w:ascii="Times New Roman" w:hAnsi="Times New Roman"/>
          <w:sz w:val="22"/>
          <w:szCs w:val="22"/>
          <w:lang w:val="pl-PL" w:eastAsia="pl-PL"/>
        </w:rPr>
        <w:t xml:space="preserve"> договор №</w:t>
      </w:r>
      <w:r w:rsidRPr="002A18D3">
        <w:rPr>
          <w:rFonts w:ascii="Times New Roman" w:hAnsi="Times New Roman"/>
          <w:sz w:val="22"/>
          <w:szCs w:val="22"/>
          <w:lang w:eastAsia="pl-PL"/>
        </w:rPr>
        <w:t xml:space="preserve"> </w:t>
      </w:r>
      <w:r w:rsidRPr="002A18D3">
        <w:rPr>
          <w:rFonts w:ascii="Times New Roman" w:hAnsi="Times New Roman"/>
          <w:sz w:val="22"/>
          <w:szCs w:val="22"/>
          <w:lang w:val="pl-PL" w:eastAsia="pl-PL"/>
        </w:rPr>
        <w:t>11472/</w:t>
      </w:r>
      <w:r w:rsidRPr="002A18D3">
        <w:rPr>
          <w:rFonts w:ascii="Times New Roman" w:hAnsi="Times New Roman"/>
          <w:sz w:val="22"/>
          <w:szCs w:val="22"/>
          <w:lang w:eastAsia="pl-PL"/>
        </w:rPr>
        <w:t>0</w:t>
      </w:r>
      <w:r w:rsidRPr="002A18D3">
        <w:rPr>
          <w:rFonts w:ascii="Times New Roman" w:hAnsi="Times New Roman"/>
          <w:sz w:val="22"/>
          <w:szCs w:val="22"/>
          <w:lang w:val="pl-PL" w:eastAsia="pl-PL"/>
        </w:rPr>
        <w:t>5.</w:t>
      </w:r>
      <w:r w:rsidRPr="002A18D3">
        <w:rPr>
          <w:rFonts w:ascii="Times New Roman" w:hAnsi="Times New Roman"/>
          <w:sz w:val="22"/>
          <w:szCs w:val="22"/>
          <w:lang w:eastAsia="pl-PL"/>
        </w:rPr>
        <w:t>0</w:t>
      </w:r>
      <w:r w:rsidRPr="002A18D3">
        <w:rPr>
          <w:rFonts w:ascii="Times New Roman" w:hAnsi="Times New Roman"/>
          <w:sz w:val="22"/>
          <w:szCs w:val="22"/>
          <w:lang w:val="pl-PL" w:eastAsia="pl-PL"/>
        </w:rPr>
        <w:t xml:space="preserve">8.2021 г. с </w:t>
      </w:r>
      <w:r w:rsidRPr="002A18D3">
        <w:rPr>
          <w:rFonts w:ascii="Times New Roman" w:hAnsi="Times New Roman"/>
          <w:sz w:val="22"/>
          <w:szCs w:val="22"/>
          <w:lang w:eastAsia="pl-PL"/>
        </w:rPr>
        <w:t>предмет „</w:t>
      </w:r>
      <w:r w:rsidRPr="002A18D3">
        <w:rPr>
          <w:rFonts w:ascii="Times New Roman" w:hAnsi="Times New Roman"/>
          <w:sz w:val="22"/>
          <w:szCs w:val="22"/>
          <w:lang w:val="pl-PL" w:eastAsia="pl-PL"/>
        </w:rPr>
        <w:t xml:space="preserve">Спасителни археологически проучвания и археологически дейности/надзор по време на строит.дейности в жп участък Волуяк-Драгоман по проект "Модерн.на жп линия София-Драгоман-граница със Сърбия,участък Волуяк-Драгоман" са изплатени разходи в размер на </w:t>
      </w:r>
      <w:r w:rsidRPr="002A18D3">
        <w:rPr>
          <w:rFonts w:ascii="Times New Roman" w:hAnsi="Times New Roman"/>
          <w:sz w:val="22"/>
          <w:szCs w:val="22"/>
          <w:lang w:eastAsia="pl-PL"/>
        </w:rPr>
        <w:t xml:space="preserve"> 56 718,20 лева.</w:t>
      </w:r>
    </w:p>
    <w:p w:rsidR="00AC4D34" w:rsidRPr="002A18D3" w:rsidRDefault="00AC4D34" w:rsidP="004D0351">
      <w:pPr>
        <w:numPr>
          <w:ilvl w:val="0"/>
          <w:numId w:val="104"/>
        </w:numPr>
        <w:autoSpaceDE/>
        <w:autoSpaceDN/>
        <w:adjustRightInd/>
        <w:ind w:left="284" w:hanging="284"/>
        <w:contextualSpacing/>
        <w:jc w:val="both"/>
        <w:rPr>
          <w:rFonts w:ascii="Times New Roman" w:hAnsi="Times New Roman"/>
          <w:sz w:val="22"/>
          <w:szCs w:val="22"/>
          <w:lang w:val="pl-PL" w:eastAsia="pl-PL"/>
        </w:rPr>
      </w:pPr>
      <w:r w:rsidRPr="002A18D3">
        <w:rPr>
          <w:rFonts w:ascii="Times New Roman" w:hAnsi="Times New Roman"/>
          <w:sz w:val="22"/>
          <w:szCs w:val="22"/>
          <w:lang w:eastAsia="pl-PL"/>
        </w:rPr>
        <w:t>П</w:t>
      </w:r>
      <w:r w:rsidRPr="002A18D3">
        <w:rPr>
          <w:rFonts w:ascii="Times New Roman" w:hAnsi="Times New Roman"/>
          <w:sz w:val="22"/>
          <w:szCs w:val="22"/>
          <w:lang w:val="pl-PL" w:eastAsia="pl-PL"/>
        </w:rPr>
        <w:t>о договор №</w:t>
      </w:r>
      <w:r w:rsidRPr="002A18D3">
        <w:rPr>
          <w:rFonts w:ascii="Times New Roman" w:hAnsi="Times New Roman"/>
          <w:sz w:val="22"/>
          <w:szCs w:val="22"/>
          <w:lang w:eastAsia="pl-PL"/>
        </w:rPr>
        <w:t xml:space="preserve"> </w:t>
      </w:r>
      <w:r w:rsidRPr="002A18D3">
        <w:rPr>
          <w:rFonts w:ascii="Times New Roman" w:hAnsi="Times New Roman"/>
          <w:sz w:val="22"/>
          <w:szCs w:val="22"/>
          <w:lang w:val="pl-PL" w:eastAsia="pl-PL"/>
        </w:rPr>
        <w:t>11366/22.</w:t>
      </w:r>
      <w:r w:rsidRPr="002A18D3">
        <w:rPr>
          <w:rFonts w:ascii="Times New Roman" w:hAnsi="Times New Roman"/>
          <w:sz w:val="22"/>
          <w:szCs w:val="22"/>
          <w:lang w:eastAsia="pl-PL"/>
        </w:rPr>
        <w:t>0</w:t>
      </w:r>
      <w:r w:rsidRPr="002A18D3">
        <w:rPr>
          <w:rFonts w:ascii="Times New Roman" w:hAnsi="Times New Roman"/>
          <w:sz w:val="22"/>
          <w:szCs w:val="22"/>
          <w:lang w:val="pl-PL" w:eastAsia="pl-PL"/>
        </w:rPr>
        <w:t xml:space="preserve">3.2021 г. </w:t>
      </w:r>
      <w:r w:rsidRPr="002A18D3">
        <w:rPr>
          <w:rFonts w:ascii="Times New Roman" w:hAnsi="Times New Roman"/>
          <w:sz w:val="22"/>
          <w:szCs w:val="22"/>
          <w:lang w:eastAsia="pl-PL"/>
        </w:rPr>
        <w:t xml:space="preserve">с предмет </w:t>
      </w:r>
      <w:r w:rsidRPr="002A18D3">
        <w:rPr>
          <w:rFonts w:ascii="Times New Roman" w:hAnsi="Times New Roman"/>
          <w:sz w:val="22"/>
          <w:szCs w:val="22"/>
          <w:lang w:val="pl-PL" w:eastAsia="pl-PL"/>
        </w:rPr>
        <w:t>„Проектиране на железен път, контактна мрежа, съоръжения, строителство и авторски надзор на участък Волуяк – Петърч“</w:t>
      </w:r>
      <w:r w:rsidRPr="002A18D3">
        <w:rPr>
          <w:rFonts w:ascii="Times New Roman" w:hAnsi="Times New Roman"/>
          <w:sz w:val="22"/>
          <w:szCs w:val="22"/>
          <w:lang w:eastAsia="pl-PL"/>
        </w:rPr>
        <w:t xml:space="preserve"> са изплатени разходи в размер на 12 924 521,16 лева.</w:t>
      </w:r>
      <w:r w:rsidRPr="002A18D3">
        <w:rPr>
          <w:rFonts w:ascii="Times New Roman" w:hAnsi="Times New Roman"/>
          <w:sz w:val="22"/>
          <w:szCs w:val="22"/>
          <w:lang w:val="pl-PL" w:eastAsia="pl-PL"/>
        </w:rPr>
        <w:t xml:space="preserve"> </w:t>
      </w:r>
    </w:p>
    <w:p w:rsidR="00AC4D34" w:rsidRPr="002A18D3" w:rsidRDefault="00AC4D34" w:rsidP="004D0351">
      <w:pPr>
        <w:numPr>
          <w:ilvl w:val="0"/>
          <w:numId w:val="104"/>
        </w:numPr>
        <w:autoSpaceDE/>
        <w:autoSpaceDN/>
        <w:adjustRightInd/>
        <w:ind w:left="284" w:hanging="284"/>
        <w:contextualSpacing/>
        <w:jc w:val="both"/>
        <w:rPr>
          <w:rFonts w:ascii="Times New Roman" w:hAnsi="Times New Roman"/>
          <w:sz w:val="22"/>
          <w:szCs w:val="22"/>
          <w:lang w:val="pl-PL" w:eastAsia="pl-PL"/>
        </w:rPr>
      </w:pPr>
      <w:r w:rsidRPr="002A18D3">
        <w:rPr>
          <w:rFonts w:ascii="Times New Roman" w:hAnsi="Times New Roman"/>
          <w:bCs/>
          <w:sz w:val="22"/>
          <w:szCs w:val="22"/>
        </w:rPr>
        <w:t>По договор № 111005/29.06.2023 г.  с предмет „Пълни спасителни археологически проучвания за археологически обект 10-Алдомировци“ са изплатени разходи в размер на 518 849,40 лева.</w:t>
      </w:r>
    </w:p>
    <w:p w:rsidR="00AC4D34" w:rsidRPr="002A18D3" w:rsidRDefault="00AC4D34" w:rsidP="004D0351">
      <w:pPr>
        <w:numPr>
          <w:ilvl w:val="0"/>
          <w:numId w:val="104"/>
        </w:numPr>
        <w:autoSpaceDE/>
        <w:autoSpaceDN/>
        <w:adjustRightInd/>
        <w:ind w:left="284" w:hanging="284"/>
        <w:contextualSpacing/>
        <w:jc w:val="both"/>
        <w:rPr>
          <w:rFonts w:ascii="Times New Roman" w:hAnsi="Times New Roman"/>
          <w:sz w:val="22"/>
          <w:szCs w:val="22"/>
          <w:lang w:val="pl-PL" w:eastAsia="pl-PL"/>
        </w:rPr>
      </w:pPr>
      <w:r w:rsidRPr="002A18D3">
        <w:rPr>
          <w:rFonts w:ascii="Times New Roman" w:hAnsi="Times New Roman"/>
          <w:bCs/>
          <w:sz w:val="22"/>
          <w:szCs w:val="22"/>
        </w:rPr>
        <w:t>По договор № 11661/16.05.2022 г.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 и строителство на Волуяк - Драгоман, Обособена позиция № 1: ЕО проверка и оценка на съответствието с ТСОС на железопътен участък Волуяк – Драгоман“ са изплатени разходи в размер на 28 911,60 лева.</w:t>
      </w:r>
    </w:p>
    <w:p w:rsidR="00AC4D34" w:rsidRPr="002A18D3" w:rsidRDefault="00AC4D34" w:rsidP="004D0351">
      <w:pPr>
        <w:numPr>
          <w:ilvl w:val="0"/>
          <w:numId w:val="104"/>
        </w:numPr>
        <w:autoSpaceDE/>
        <w:autoSpaceDN/>
        <w:adjustRightInd/>
        <w:ind w:left="284" w:hanging="284"/>
        <w:contextualSpacing/>
        <w:jc w:val="both"/>
        <w:rPr>
          <w:rFonts w:ascii="Times New Roman" w:hAnsi="Times New Roman"/>
          <w:sz w:val="22"/>
          <w:szCs w:val="22"/>
          <w:lang w:val="pl-PL" w:eastAsia="pl-PL"/>
        </w:rPr>
      </w:pPr>
      <w:r w:rsidRPr="002A18D3">
        <w:rPr>
          <w:rFonts w:ascii="Times New Roman" w:hAnsi="Times New Roman"/>
          <w:bCs/>
          <w:sz w:val="22"/>
          <w:szCs w:val="22"/>
        </w:rPr>
        <w:t>Изплатени разходи за придобиване на земя в размер на 9 882 лева.</w:t>
      </w:r>
    </w:p>
    <w:p w:rsidR="008D37C8" w:rsidRPr="002A18D3" w:rsidRDefault="008D37C8" w:rsidP="004A7F2F">
      <w:pPr>
        <w:tabs>
          <w:tab w:val="left" w:pos="567"/>
          <w:tab w:val="left" w:pos="720"/>
        </w:tabs>
        <w:jc w:val="both"/>
        <w:rPr>
          <w:rFonts w:ascii="Times New Roman" w:hAnsi="Times New Roman"/>
          <w:b/>
          <w:sz w:val="22"/>
          <w:u w:val="single"/>
        </w:rPr>
      </w:pPr>
      <w:bookmarkStart w:id="61" w:name="_Hlk6227166"/>
    </w:p>
    <w:p w:rsidR="00AD49A0" w:rsidRPr="002A18D3" w:rsidRDefault="00AD49A0" w:rsidP="00E966D3">
      <w:pPr>
        <w:jc w:val="both"/>
        <w:rPr>
          <w:lang w:val="en-US"/>
        </w:rPr>
      </w:pPr>
    </w:p>
    <w:p w:rsidR="00AD49A0" w:rsidRPr="002A18D3" w:rsidRDefault="005F289D" w:rsidP="00D23369">
      <w:pPr>
        <w:tabs>
          <w:tab w:val="left" w:pos="567"/>
        </w:tabs>
        <w:jc w:val="both"/>
        <w:rPr>
          <w:rFonts w:ascii="Times New Roman" w:hAnsi="Times New Roman"/>
          <w:b/>
          <w:sz w:val="22"/>
          <w:szCs w:val="22"/>
          <w:u w:val="single"/>
          <w:lang w:val="pl-PL" w:eastAsia="pl-PL"/>
        </w:rPr>
      </w:pPr>
      <w:r w:rsidRPr="002A18D3">
        <w:rPr>
          <w:rFonts w:ascii="Times New Roman" w:hAnsi="Times New Roman"/>
          <w:b/>
          <w:sz w:val="22"/>
          <w:szCs w:val="22"/>
          <w:u w:val="single"/>
          <w:lang w:val="pl-PL" w:eastAsia="pl-PL"/>
        </w:rPr>
        <w:t>ПРОЕКТ</w:t>
      </w:r>
      <w:r w:rsidR="0077650A" w:rsidRPr="002A18D3">
        <w:rPr>
          <w:rFonts w:ascii="Times New Roman" w:hAnsi="Times New Roman"/>
          <w:b/>
          <w:sz w:val="22"/>
          <w:szCs w:val="22"/>
          <w:u w:val="single"/>
          <w:lang w:eastAsia="pl-PL"/>
        </w:rPr>
        <w:t>:</w:t>
      </w:r>
      <w:r w:rsidR="00AD49A0" w:rsidRPr="002A18D3">
        <w:rPr>
          <w:rFonts w:ascii="Times New Roman" w:hAnsi="Times New Roman"/>
          <w:b/>
          <w:sz w:val="22"/>
          <w:szCs w:val="22"/>
          <w:u w:val="single"/>
          <w:lang w:val="pl-PL" w:eastAsia="pl-PL"/>
        </w:rPr>
        <w:t xml:space="preserve"> „Реконструкция на гарови комплекси Стара Загора и Нова Загора</w:t>
      </w:r>
      <w:r w:rsidR="007B5525" w:rsidRPr="002A18D3">
        <w:rPr>
          <w:rFonts w:ascii="Times New Roman" w:hAnsi="Times New Roman"/>
          <w:b/>
          <w:sz w:val="22"/>
          <w:szCs w:val="22"/>
          <w:u w:val="single"/>
          <w:lang w:val="pl-PL" w:eastAsia="pl-PL"/>
        </w:rPr>
        <w:t>-</w:t>
      </w:r>
      <w:r w:rsidR="007B5525" w:rsidRPr="002A18D3">
        <w:rPr>
          <w:rFonts w:ascii="Times New Roman" w:hAnsi="Times New Roman"/>
          <w:b/>
          <w:sz w:val="22"/>
          <w:szCs w:val="22"/>
          <w:u w:val="single"/>
          <w:lang w:eastAsia="pl-PL"/>
        </w:rPr>
        <w:t xml:space="preserve">Фаза </w:t>
      </w:r>
      <w:r w:rsidR="00384904" w:rsidRPr="002A18D3">
        <w:rPr>
          <w:rFonts w:ascii="Times New Roman" w:hAnsi="Times New Roman"/>
          <w:b/>
          <w:sz w:val="22"/>
          <w:szCs w:val="22"/>
          <w:u w:val="single"/>
          <w:lang w:eastAsia="pl-PL"/>
        </w:rPr>
        <w:t>2</w:t>
      </w:r>
      <w:r w:rsidR="00AD49A0" w:rsidRPr="002A18D3">
        <w:rPr>
          <w:rFonts w:ascii="Times New Roman" w:hAnsi="Times New Roman"/>
          <w:b/>
          <w:sz w:val="22"/>
          <w:szCs w:val="22"/>
          <w:u w:val="single"/>
          <w:lang w:val="pl-PL" w:eastAsia="pl-PL"/>
        </w:rPr>
        <w:t>“</w:t>
      </w:r>
    </w:p>
    <w:p w:rsidR="005F289D" w:rsidRPr="002A18D3" w:rsidRDefault="005F289D" w:rsidP="00D23369">
      <w:pPr>
        <w:tabs>
          <w:tab w:val="left" w:pos="540"/>
          <w:tab w:val="left" w:pos="567"/>
          <w:tab w:val="left" w:pos="720"/>
        </w:tabs>
        <w:autoSpaceDE/>
        <w:autoSpaceDN/>
        <w:adjustRightInd/>
        <w:jc w:val="both"/>
        <w:rPr>
          <w:rFonts w:ascii="Times New Roman" w:eastAsia="Calibri" w:hAnsi="Times New Roman"/>
          <w:b/>
          <w:bCs/>
          <w:sz w:val="22"/>
          <w:szCs w:val="22"/>
          <w:lang w:val="pl-PL" w:eastAsia="pl-PL"/>
        </w:rPr>
      </w:pPr>
    </w:p>
    <w:p w:rsidR="00384904" w:rsidRPr="002A18D3" w:rsidRDefault="00384904" w:rsidP="00384904">
      <w:pPr>
        <w:suppressAutoHyphens/>
        <w:rPr>
          <w:rFonts w:eastAsia="Calibri"/>
          <w:b/>
          <w:bCs/>
          <w:sz w:val="22"/>
          <w:szCs w:val="22"/>
          <w:lang w:val="pl-PL" w:eastAsia="pl-PL" w:bidi="hi-IN"/>
        </w:rPr>
      </w:pPr>
      <w:r w:rsidRPr="002A18D3">
        <w:rPr>
          <w:b/>
          <w:bCs/>
          <w:sz w:val="22"/>
          <w:szCs w:val="22"/>
          <w:lang w:val="pl-PL" w:eastAsia="pl-PL"/>
        </w:rPr>
        <w:t xml:space="preserve">Стойност на проекта </w:t>
      </w:r>
      <w:r w:rsidRPr="002A18D3">
        <w:rPr>
          <w:b/>
          <w:bCs/>
          <w:sz w:val="22"/>
          <w:szCs w:val="22"/>
          <w:lang w:eastAsia="pl-PL"/>
        </w:rPr>
        <w:t>по ДБФП -9 685</w:t>
      </w:r>
      <w:r w:rsidR="009E15B5" w:rsidRPr="002A18D3">
        <w:rPr>
          <w:b/>
          <w:bCs/>
          <w:sz w:val="22"/>
          <w:szCs w:val="22"/>
          <w:lang w:eastAsia="pl-PL"/>
        </w:rPr>
        <w:t> </w:t>
      </w:r>
      <w:r w:rsidRPr="002A18D3">
        <w:rPr>
          <w:b/>
          <w:bCs/>
          <w:sz w:val="22"/>
          <w:szCs w:val="22"/>
          <w:lang w:eastAsia="pl-PL"/>
        </w:rPr>
        <w:t>419</w:t>
      </w:r>
      <w:r w:rsidR="009E15B5" w:rsidRPr="002A18D3">
        <w:rPr>
          <w:b/>
          <w:bCs/>
          <w:sz w:val="22"/>
          <w:szCs w:val="22"/>
          <w:lang w:eastAsia="pl-PL"/>
        </w:rPr>
        <w:t>,</w:t>
      </w:r>
      <w:r w:rsidRPr="002A18D3">
        <w:rPr>
          <w:b/>
          <w:bCs/>
          <w:sz w:val="22"/>
          <w:szCs w:val="22"/>
          <w:lang w:eastAsia="pl-PL"/>
        </w:rPr>
        <w:t>39</w:t>
      </w:r>
      <w:r w:rsidRPr="002A18D3">
        <w:rPr>
          <w:rFonts w:eastAsia="Calibri"/>
          <w:b/>
          <w:bCs/>
          <w:sz w:val="22"/>
          <w:szCs w:val="22"/>
          <w:lang w:eastAsia="pl-PL" w:bidi="hi-IN"/>
        </w:rPr>
        <w:t xml:space="preserve"> лева</w:t>
      </w:r>
      <w:r w:rsidRPr="002A18D3">
        <w:rPr>
          <w:rFonts w:eastAsia="Calibri"/>
          <w:b/>
          <w:bCs/>
          <w:sz w:val="22"/>
          <w:szCs w:val="22"/>
          <w:lang w:val="pl-PL" w:eastAsia="pl-PL" w:bidi="hi-IN"/>
        </w:rPr>
        <w:t xml:space="preserve"> </w:t>
      </w:r>
    </w:p>
    <w:p w:rsidR="00384904" w:rsidRPr="002A18D3" w:rsidRDefault="00384904" w:rsidP="00384904">
      <w:pPr>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sz w:val="22"/>
          <w:szCs w:val="22"/>
        </w:rPr>
        <w:t xml:space="preserve"> </w:t>
      </w:r>
      <w:r w:rsidRPr="002A18D3">
        <w:rPr>
          <w:rFonts w:ascii="Times New Roman" w:hAnsi="Times New Roman"/>
          <w:b/>
          <w:bCs/>
          <w:sz w:val="22"/>
          <w:szCs w:val="22"/>
          <w:lang w:eastAsia="pl-PL"/>
        </w:rPr>
        <w:t>1 249 934,16 лева</w:t>
      </w:r>
    </w:p>
    <w:p w:rsidR="00384904" w:rsidRPr="002A18D3" w:rsidRDefault="00384904" w:rsidP="00384904">
      <w:pPr>
        <w:rPr>
          <w:rFonts w:ascii="Times New Roman" w:hAnsi="Times New Roman"/>
          <w:b/>
          <w:bCs/>
          <w:lang w:eastAsia="pl-PL"/>
        </w:rPr>
      </w:pPr>
    </w:p>
    <w:p w:rsidR="00384904" w:rsidRPr="002A18D3" w:rsidRDefault="00384904" w:rsidP="00384904">
      <w:pPr>
        <w:rPr>
          <w:rFonts w:ascii="Times New Roman" w:hAnsi="Times New Roman"/>
          <w:bCs/>
          <w:sz w:val="22"/>
          <w:szCs w:val="22"/>
          <w:lang w:eastAsia="pl-PL"/>
        </w:rPr>
      </w:pPr>
      <w:r w:rsidRPr="002A18D3">
        <w:rPr>
          <w:rFonts w:ascii="Times New Roman" w:hAnsi="Times New Roman"/>
          <w:bCs/>
          <w:sz w:val="22"/>
          <w:szCs w:val="22"/>
          <w:lang w:eastAsia="pl-PL"/>
        </w:rPr>
        <w:t>В отчетния период са изплатени разходи както следва:</w:t>
      </w:r>
    </w:p>
    <w:p w:rsidR="00384904" w:rsidRPr="002A18D3" w:rsidRDefault="00384904" w:rsidP="00384904">
      <w:pPr>
        <w:suppressAutoHyphens/>
        <w:rPr>
          <w:rFonts w:ascii="Times New Roman" w:eastAsia="Aptos" w:hAnsi="Times New Roman"/>
          <w:bCs/>
          <w:sz w:val="22"/>
          <w:szCs w:val="22"/>
          <w:lang w:eastAsia="en-US"/>
        </w:rPr>
      </w:pPr>
    </w:p>
    <w:p w:rsidR="00384904" w:rsidRPr="002A18D3" w:rsidRDefault="00384904" w:rsidP="004D0351">
      <w:pPr>
        <w:pStyle w:val="ListParagraph"/>
        <w:numPr>
          <w:ilvl w:val="0"/>
          <w:numId w:val="132"/>
        </w:numPr>
        <w:tabs>
          <w:tab w:val="left" w:pos="851"/>
          <w:tab w:val="left" w:pos="1134"/>
        </w:tabs>
        <w:suppressAutoHyphens/>
        <w:autoSpaceDN w:val="0"/>
        <w:spacing w:after="0" w:line="240" w:lineRule="auto"/>
        <w:ind w:left="0" w:firstLine="0"/>
        <w:jc w:val="both"/>
        <w:rPr>
          <w:rFonts w:ascii="Times New Roman" w:eastAsia="Aptos" w:hAnsi="Times New Roman"/>
          <w:color w:val="000000"/>
          <w:lang w:eastAsia="en-US"/>
        </w:rPr>
      </w:pPr>
      <w:r w:rsidRPr="002A18D3">
        <w:rPr>
          <w:rFonts w:ascii="Times New Roman" w:eastAsia="Aptos" w:hAnsi="Times New Roman"/>
          <w:bCs/>
          <w:lang w:eastAsia="en-US"/>
        </w:rPr>
        <w:t xml:space="preserve">По договор № 6620/12.11.2019 г. с Изпълнител </w:t>
      </w:r>
      <w:r w:rsidRPr="002A18D3">
        <w:rPr>
          <w:rFonts w:ascii="Times New Roman" w:eastAsia="Aptos" w:hAnsi="Times New Roman"/>
          <w:color w:val="333333"/>
          <w:shd w:val="clear" w:color="auto" w:fill="FFFFFF"/>
          <w:lang w:eastAsia="en-US"/>
        </w:rPr>
        <w:t xml:space="preserve">„ЕН ЕКИП“ ЕООД </w:t>
      </w:r>
      <w:r w:rsidRPr="002A18D3">
        <w:rPr>
          <w:rFonts w:ascii="Times New Roman" w:eastAsia="Aptos" w:hAnsi="Times New Roman"/>
          <w:bCs/>
          <w:lang w:eastAsia="en-US"/>
        </w:rPr>
        <w:t xml:space="preserve">с предмет </w:t>
      </w:r>
      <w:r w:rsidRPr="002A18D3">
        <w:rPr>
          <w:rFonts w:ascii="Times New Roman" w:eastAsia="Aptos" w:hAnsi="Times New Roman"/>
          <w:color w:val="000000"/>
          <w:lang w:eastAsia="en-US"/>
        </w:rPr>
        <w:t>„Консултантска услуга за оценка на съответствието с основните изисквания към строежите съгласно ЗУТ, извършване на строителен надзор и управление изпълнението на договора за проектиране и строителство</w:t>
      </w:r>
      <w:r w:rsidRPr="002A18D3">
        <w:rPr>
          <w:rFonts w:ascii="Times New Roman" w:eastAsia="Aptos" w:hAnsi="Times New Roman"/>
          <w:color w:val="000000"/>
          <w:lang w:val="en-US" w:eastAsia="en-US"/>
        </w:rPr>
        <w:t xml:space="preserve"> </w:t>
      </w:r>
      <w:r w:rsidRPr="002A18D3">
        <w:rPr>
          <w:rFonts w:ascii="Times New Roman" w:eastAsia="Aptos" w:hAnsi="Times New Roman"/>
          <w:color w:val="000000"/>
          <w:lang w:eastAsia="en-US"/>
        </w:rPr>
        <w:t>на обект „Реконструкция на гаров комплекс Стара Загора“ са изплатени разходи в размер на 41 009 лева.</w:t>
      </w:r>
    </w:p>
    <w:p w:rsidR="00384904" w:rsidRPr="002A18D3" w:rsidRDefault="00384904" w:rsidP="00384904">
      <w:pPr>
        <w:suppressAutoHyphens/>
        <w:jc w:val="both"/>
        <w:rPr>
          <w:rFonts w:ascii="Times New Roman" w:hAnsi="Times New Roman"/>
          <w:bCs/>
          <w:sz w:val="22"/>
          <w:szCs w:val="22"/>
        </w:rPr>
      </w:pPr>
      <w:r w:rsidRPr="002A18D3">
        <w:rPr>
          <w:rFonts w:ascii="Times New Roman" w:hAnsi="Times New Roman"/>
          <w:bCs/>
          <w:sz w:val="22"/>
          <w:szCs w:val="22"/>
        </w:rPr>
        <w:t>2. По договор № 6582/25.10.2019 г. с изпълнител „ЕВРОПЕЙСКА ГАРА-СТАРА ЗАГОРА“ с предмет „Реконструкция на гаров комплекс Стара Загора – проектиране, строителство и авторски надзор“ са изплатени разходи в размер на 956 927,75 лева.</w:t>
      </w:r>
    </w:p>
    <w:p w:rsidR="00384904" w:rsidRPr="002A18D3" w:rsidRDefault="00384904" w:rsidP="00384904">
      <w:pPr>
        <w:suppressAutoHyphens/>
        <w:jc w:val="both"/>
        <w:rPr>
          <w:rFonts w:ascii="Times New Roman" w:hAnsi="Times New Roman"/>
          <w:bCs/>
          <w:sz w:val="22"/>
          <w:szCs w:val="22"/>
        </w:rPr>
      </w:pPr>
      <w:r w:rsidRPr="002A18D3">
        <w:rPr>
          <w:rFonts w:ascii="Times New Roman" w:hAnsi="Times New Roman"/>
          <w:bCs/>
          <w:sz w:val="22"/>
          <w:szCs w:val="22"/>
        </w:rPr>
        <w:t>3. По договор № 6653/10.12.2019 г. с изпълнител СРУЖЕНИЕ „НЗ ИНФРАСТРУКТУРА“ с предмет „Консултантска услуга за оценка на съответствието с основните изисквания към строежите съгласно ЗУТ, извършване на строителен надзор и управление на изпълнението на договора за проектиране и строителство на обект „Реконструкция на гаров комплекс Нова Загора“ са изплатени разходи в размер на 84 639,45 лева.</w:t>
      </w:r>
    </w:p>
    <w:p w:rsidR="00384904" w:rsidRPr="002A18D3" w:rsidRDefault="00384904" w:rsidP="00384904">
      <w:pPr>
        <w:suppressAutoHyphens/>
        <w:jc w:val="both"/>
        <w:rPr>
          <w:rFonts w:ascii="Times New Roman" w:hAnsi="Times New Roman"/>
          <w:bCs/>
          <w:sz w:val="22"/>
          <w:szCs w:val="22"/>
        </w:rPr>
      </w:pPr>
      <w:r w:rsidRPr="002A18D3">
        <w:rPr>
          <w:rFonts w:ascii="Times New Roman" w:hAnsi="Times New Roman"/>
          <w:bCs/>
          <w:sz w:val="22"/>
          <w:szCs w:val="22"/>
        </w:rPr>
        <w:t>4. Разходи за административни такси в размер на 3 000 лева.</w:t>
      </w:r>
    </w:p>
    <w:p w:rsidR="00384904" w:rsidRPr="002A18D3" w:rsidRDefault="00384904" w:rsidP="00384904">
      <w:pPr>
        <w:suppressAutoHyphens/>
        <w:jc w:val="both"/>
        <w:rPr>
          <w:rFonts w:ascii="Times New Roman" w:hAnsi="Times New Roman"/>
          <w:bCs/>
          <w:sz w:val="22"/>
          <w:szCs w:val="22"/>
        </w:rPr>
      </w:pPr>
      <w:r w:rsidRPr="002A18D3">
        <w:rPr>
          <w:rFonts w:ascii="Times New Roman" w:hAnsi="Times New Roman"/>
          <w:bCs/>
          <w:sz w:val="22"/>
          <w:szCs w:val="22"/>
        </w:rPr>
        <w:t>5. Разходи за възнаграждения и осигурителни вноски на служители в ЗИУП по проекта в размер на 251 140,79 лева.</w:t>
      </w:r>
    </w:p>
    <w:p w:rsidR="00384904" w:rsidRPr="002A18D3" w:rsidRDefault="00384904" w:rsidP="00384904">
      <w:pPr>
        <w:suppressAutoHyphens/>
        <w:jc w:val="both"/>
        <w:rPr>
          <w:rFonts w:ascii="Times New Roman" w:hAnsi="Times New Roman"/>
          <w:bCs/>
          <w:sz w:val="22"/>
          <w:szCs w:val="22"/>
        </w:rPr>
      </w:pPr>
      <w:r w:rsidRPr="002A18D3">
        <w:rPr>
          <w:rFonts w:ascii="Times New Roman" w:hAnsi="Times New Roman"/>
          <w:bCs/>
          <w:sz w:val="22"/>
          <w:szCs w:val="22"/>
        </w:rPr>
        <w:t>6. Разходи за техническо обезпечаване на служителите в ЗИУП в размер на 856,62 лева.</w:t>
      </w:r>
    </w:p>
    <w:p w:rsidR="007B5525" w:rsidRPr="002A18D3" w:rsidRDefault="007B5525" w:rsidP="00384904">
      <w:pPr>
        <w:pStyle w:val="ListParagraph"/>
        <w:spacing w:after="0" w:line="240" w:lineRule="auto"/>
        <w:jc w:val="both"/>
        <w:rPr>
          <w:rFonts w:ascii="Times New Roman" w:hAnsi="Times New Roman"/>
          <w:b/>
        </w:rPr>
      </w:pPr>
    </w:p>
    <w:bookmarkEnd w:id="61"/>
    <w:p w:rsidR="00D023C0" w:rsidRPr="002A18D3" w:rsidRDefault="00D023C0" w:rsidP="00D023C0">
      <w:pPr>
        <w:suppressAutoHyphens/>
        <w:rPr>
          <w:rFonts w:ascii="Times New Roman" w:hAnsi="Times New Roman"/>
          <w:bCs/>
        </w:rPr>
      </w:pPr>
    </w:p>
    <w:p w:rsidR="00D023C0" w:rsidRPr="002A18D3" w:rsidRDefault="00D023C0" w:rsidP="00D023C0">
      <w:pPr>
        <w:suppressAutoHyphens/>
        <w:rPr>
          <w:rFonts w:ascii="Times New Roman" w:hAnsi="Times New Roman"/>
          <w:b/>
          <w:bCs/>
          <w:sz w:val="22"/>
          <w:szCs w:val="22"/>
          <w:u w:val="single"/>
        </w:rPr>
      </w:pPr>
      <w:r w:rsidRPr="002A18D3">
        <w:rPr>
          <w:rFonts w:ascii="Times New Roman" w:hAnsi="Times New Roman"/>
          <w:b/>
          <w:sz w:val="22"/>
          <w:szCs w:val="22"/>
          <w:u w:val="single"/>
          <w:lang w:val="pl-PL" w:eastAsia="pl-PL"/>
        </w:rPr>
        <w:t>П</w:t>
      </w:r>
      <w:r w:rsidRPr="002A18D3">
        <w:rPr>
          <w:rFonts w:ascii="Times New Roman" w:hAnsi="Times New Roman"/>
          <w:b/>
          <w:sz w:val="22"/>
          <w:szCs w:val="22"/>
          <w:u w:val="single"/>
          <w:lang w:eastAsia="pl-PL"/>
        </w:rPr>
        <w:t xml:space="preserve">РОЕКТ: </w:t>
      </w:r>
      <w:r w:rsidRPr="002A18D3">
        <w:rPr>
          <w:rFonts w:ascii="Times New Roman" w:hAnsi="Times New Roman"/>
          <w:b/>
          <w:bCs/>
          <w:sz w:val="22"/>
          <w:szCs w:val="22"/>
          <w:u w:val="single"/>
        </w:rPr>
        <w:t>„Модернизация на тягова подстанция Бойчиновци”</w:t>
      </w:r>
    </w:p>
    <w:p w:rsidR="00D023C0" w:rsidRPr="002A18D3" w:rsidRDefault="00D023C0" w:rsidP="00D023C0">
      <w:pPr>
        <w:suppressAutoHyphens/>
        <w:jc w:val="center"/>
        <w:rPr>
          <w:rFonts w:ascii="Times New Roman" w:eastAsia="Aptos" w:hAnsi="Times New Roman"/>
          <w:b/>
          <w:sz w:val="22"/>
          <w:szCs w:val="22"/>
          <w:u w:val="single"/>
          <w:lang w:eastAsia="en-US"/>
        </w:rPr>
      </w:pPr>
    </w:p>
    <w:p w:rsidR="00CB1F00" w:rsidRPr="002A18D3" w:rsidRDefault="00CB1F00" w:rsidP="00CB1F00">
      <w:pPr>
        <w:suppressAutoHyphens/>
        <w:autoSpaceDE/>
        <w:autoSpaceDN/>
        <w:adjustRightInd/>
        <w:jc w:val="both"/>
        <w:rPr>
          <w:rFonts w:eastAsia="Calibri"/>
          <w:b/>
          <w:bCs/>
          <w:sz w:val="22"/>
          <w:szCs w:val="22"/>
          <w:lang w:val="pl-PL" w:eastAsia="pl-PL" w:bidi="hi-IN"/>
        </w:rPr>
      </w:pPr>
      <w:r w:rsidRPr="002A18D3">
        <w:rPr>
          <w:b/>
          <w:bCs/>
          <w:sz w:val="22"/>
          <w:szCs w:val="22"/>
          <w:lang w:val="pl-PL" w:eastAsia="pl-PL"/>
        </w:rPr>
        <w:t xml:space="preserve">Стойност на проекта </w:t>
      </w:r>
      <w:r w:rsidRPr="002A18D3">
        <w:rPr>
          <w:b/>
          <w:bCs/>
          <w:sz w:val="22"/>
          <w:szCs w:val="22"/>
          <w:lang w:eastAsia="pl-PL"/>
        </w:rPr>
        <w:t>по ДБФП -18 322 979,9</w:t>
      </w:r>
      <w:r w:rsidRPr="002A18D3">
        <w:rPr>
          <w:rFonts w:eastAsia="Calibri"/>
          <w:b/>
          <w:bCs/>
          <w:sz w:val="22"/>
          <w:szCs w:val="22"/>
          <w:lang w:val="pl-PL" w:eastAsia="pl-PL" w:bidi="hi-IN"/>
        </w:rPr>
        <w:t>1</w:t>
      </w:r>
      <w:r w:rsidRPr="002A18D3">
        <w:rPr>
          <w:rFonts w:eastAsia="Calibri"/>
          <w:b/>
          <w:bCs/>
          <w:sz w:val="22"/>
          <w:szCs w:val="22"/>
          <w:lang w:eastAsia="pl-PL" w:bidi="hi-IN"/>
        </w:rPr>
        <w:t xml:space="preserve"> лева</w:t>
      </w:r>
      <w:r w:rsidRPr="002A18D3">
        <w:rPr>
          <w:rFonts w:eastAsia="Calibri"/>
          <w:b/>
          <w:bCs/>
          <w:sz w:val="22"/>
          <w:szCs w:val="22"/>
          <w:lang w:val="pl-PL" w:eastAsia="pl-PL" w:bidi="hi-IN"/>
        </w:rPr>
        <w:t xml:space="preserve"> </w:t>
      </w:r>
    </w:p>
    <w:p w:rsidR="00CB1F00" w:rsidRPr="002A18D3" w:rsidRDefault="00CB1F00" w:rsidP="00CB1F00">
      <w:pPr>
        <w:autoSpaceDE/>
        <w:autoSpaceDN/>
        <w:adjustRightInd/>
        <w:jc w:val="both"/>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rFonts w:ascii="Times New Roman" w:hAnsi="Times New Roman"/>
          <w:sz w:val="22"/>
          <w:szCs w:val="22"/>
        </w:rPr>
        <w:t xml:space="preserve"> </w:t>
      </w:r>
      <w:r w:rsidRPr="002A18D3">
        <w:rPr>
          <w:rFonts w:ascii="Times New Roman" w:hAnsi="Times New Roman"/>
          <w:b/>
          <w:bCs/>
          <w:sz w:val="22"/>
          <w:szCs w:val="22"/>
          <w:lang w:eastAsia="pl-PL"/>
        </w:rPr>
        <w:t>2 224 967,04 лева</w:t>
      </w:r>
    </w:p>
    <w:p w:rsidR="00CB1F00" w:rsidRPr="002A18D3" w:rsidRDefault="00CB1F00" w:rsidP="00CB1F00">
      <w:pPr>
        <w:autoSpaceDE/>
        <w:autoSpaceDN/>
        <w:adjustRightInd/>
        <w:jc w:val="both"/>
        <w:rPr>
          <w:rFonts w:ascii="Times New Roman" w:hAnsi="Times New Roman"/>
          <w:b/>
          <w:bCs/>
          <w:sz w:val="22"/>
          <w:szCs w:val="22"/>
          <w:lang w:eastAsia="pl-PL"/>
        </w:rPr>
      </w:pPr>
    </w:p>
    <w:p w:rsidR="00CB1F00" w:rsidRPr="002A18D3" w:rsidRDefault="00CB1F00" w:rsidP="00CB1F00">
      <w:pPr>
        <w:autoSpaceDE/>
        <w:autoSpaceDN/>
        <w:adjustRightInd/>
        <w:jc w:val="both"/>
        <w:rPr>
          <w:rFonts w:ascii="Times New Roman" w:hAnsi="Times New Roman"/>
          <w:bCs/>
          <w:sz w:val="22"/>
          <w:szCs w:val="22"/>
          <w:lang w:eastAsia="pl-PL"/>
        </w:rPr>
      </w:pPr>
      <w:r w:rsidRPr="002A18D3">
        <w:rPr>
          <w:rFonts w:ascii="Times New Roman" w:hAnsi="Times New Roman"/>
          <w:bCs/>
          <w:sz w:val="22"/>
          <w:szCs w:val="22"/>
          <w:lang w:eastAsia="pl-PL"/>
        </w:rPr>
        <w:t>В отчетния период са изплатени разходи както следва:</w:t>
      </w:r>
    </w:p>
    <w:p w:rsidR="00CB1F00" w:rsidRPr="002A18D3" w:rsidRDefault="00CB1F00" w:rsidP="00CB1F00">
      <w:pPr>
        <w:autoSpaceDE/>
        <w:autoSpaceDN/>
        <w:adjustRightInd/>
        <w:jc w:val="both"/>
        <w:rPr>
          <w:rFonts w:ascii="Times New Roman" w:hAnsi="Times New Roman"/>
          <w:b/>
          <w:bCs/>
          <w:sz w:val="22"/>
          <w:szCs w:val="22"/>
          <w:lang w:eastAsia="pl-PL"/>
        </w:rPr>
      </w:pPr>
    </w:p>
    <w:p w:rsidR="00CB1F00" w:rsidRPr="002A18D3" w:rsidRDefault="00CB1F00" w:rsidP="00CB1F00">
      <w:pPr>
        <w:autoSpaceDE/>
        <w:autoSpaceDN/>
        <w:adjustRightInd/>
        <w:jc w:val="both"/>
        <w:rPr>
          <w:rFonts w:ascii="Times New Roman" w:hAnsi="Times New Roman"/>
          <w:bCs/>
          <w:iCs/>
          <w:sz w:val="22"/>
          <w:szCs w:val="22"/>
        </w:rPr>
      </w:pPr>
      <w:r w:rsidRPr="002A18D3">
        <w:rPr>
          <w:bCs/>
          <w:iCs/>
          <w:sz w:val="22"/>
          <w:szCs w:val="22"/>
        </w:rPr>
        <w:t xml:space="preserve">1. По </w:t>
      </w:r>
      <w:r w:rsidRPr="002A18D3">
        <w:rPr>
          <w:rFonts w:ascii="Times New Roman" w:hAnsi="Times New Roman"/>
          <w:bCs/>
          <w:iCs/>
          <w:sz w:val="22"/>
          <w:szCs w:val="22"/>
        </w:rPr>
        <w:t xml:space="preserve">договор № 111002/10.11.2024 г. с предмет </w:t>
      </w:r>
      <w:r w:rsidRPr="002A18D3">
        <w:rPr>
          <w:rFonts w:ascii="Times New Roman" w:hAnsi="Times New Roman"/>
          <w:bCs/>
          <w:sz w:val="22"/>
          <w:szCs w:val="22"/>
        </w:rPr>
        <w:t>„Оценка на съответствието с основните изисквания към строежите съгласно ЗУТ, извършване на строителен надзор и управление на изпълнението на договора за проектиране и строителство на тягова подстанция Бойчиновци и изготвяне на технически паспорти“ са изплатени разходи в размер на 47 934,25 лева.</w:t>
      </w:r>
    </w:p>
    <w:p w:rsidR="00CB1F00" w:rsidRPr="002A18D3" w:rsidRDefault="00CB1F00" w:rsidP="00CB1F00">
      <w:pPr>
        <w:autoSpaceDE/>
        <w:autoSpaceDN/>
        <w:adjustRightInd/>
        <w:jc w:val="both"/>
        <w:rPr>
          <w:bCs/>
          <w:iCs/>
          <w:sz w:val="22"/>
          <w:szCs w:val="22"/>
        </w:rPr>
      </w:pPr>
      <w:r w:rsidRPr="002A18D3">
        <w:rPr>
          <w:bCs/>
          <w:sz w:val="22"/>
          <w:szCs w:val="22"/>
        </w:rPr>
        <w:t xml:space="preserve">2. По договор № </w:t>
      </w:r>
      <w:r w:rsidRPr="002A18D3">
        <w:rPr>
          <w:sz w:val="22"/>
          <w:szCs w:val="22"/>
        </w:rPr>
        <w:t>11920/24.04.2023 г. с предмет „Изготване на ПУП, проектиране и модерницзация на тягова подстанция Бойчиновци с изграждане на система за телеуправление и телесигнализация SCADA и гаранционно обслужване и сервизна поддръжка за срок от 10 години“ са извършени разходи в размер на 2 172 482,79 лева.</w:t>
      </w:r>
    </w:p>
    <w:p w:rsidR="00CB1F00" w:rsidRPr="002A18D3" w:rsidRDefault="00CB1F00" w:rsidP="00CB1F00">
      <w:pPr>
        <w:autoSpaceDE/>
        <w:autoSpaceDN/>
        <w:adjustRightInd/>
        <w:jc w:val="both"/>
        <w:rPr>
          <w:sz w:val="22"/>
          <w:szCs w:val="22"/>
        </w:rPr>
      </w:pPr>
      <w:r w:rsidRPr="002A18D3">
        <w:rPr>
          <w:sz w:val="22"/>
          <w:szCs w:val="22"/>
        </w:rPr>
        <w:t>3. Разходи за административни такси в размер на 4 550 лева.</w:t>
      </w:r>
    </w:p>
    <w:p w:rsidR="00CB1F00" w:rsidRPr="002A18D3" w:rsidRDefault="00CB1F00" w:rsidP="00CB1F00">
      <w:pPr>
        <w:autoSpaceDE/>
        <w:autoSpaceDN/>
        <w:adjustRightInd/>
        <w:jc w:val="both"/>
      </w:pPr>
    </w:p>
    <w:p w:rsidR="00CB1F00" w:rsidRPr="002A18D3" w:rsidRDefault="00CB1F00" w:rsidP="00CB1F00">
      <w:pPr>
        <w:autoSpaceDE/>
        <w:autoSpaceDN/>
        <w:adjustRightInd/>
        <w:jc w:val="both"/>
        <w:rPr>
          <w:bCs/>
          <w:iCs/>
          <w:sz w:val="22"/>
          <w:szCs w:val="22"/>
        </w:rPr>
      </w:pPr>
    </w:p>
    <w:p w:rsidR="00CB1F00" w:rsidRPr="002A18D3" w:rsidRDefault="00CB1F00" w:rsidP="00CB1F00">
      <w:pPr>
        <w:autoSpaceDE/>
        <w:autoSpaceDN/>
        <w:adjustRightInd/>
        <w:ind w:right="26"/>
        <w:jc w:val="center"/>
        <w:rPr>
          <w:rFonts w:ascii="Times New Roman" w:hAnsi="Times New Roman"/>
          <w:b/>
          <w:bCs/>
          <w:iCs/>
          <w:sz w:val="22"/>
          <w:szCs w:val="22"/>
          <w:u w:val="single"/>
          <w:lang w:val="en-US"/>
        </w:rPr>
      </w:pPr>
      <w:r w:rsidRPr="002A18D3">
        <w:rPr>
          <w:rFonts w:ascii="Times New Roman" w:hAnsi="Times New Roman"/>
          <w:b/>
          <w:bCs/>
          <w:iCs/>
          <w:sz w:val="22"/>
          <w:szCs w:val="22"/>
          <w:u w:val="single"/>
        </w:rPr>
        <w:t xml:space="preserve">Проект </w:t>
      </w:r>
      <w:r w:rsidRPr="002A18D3">
        <w:rPr>
          <w:rFonts w:ascii="Times New Roman" w:hAnsi="Times New Roman"/>
          <w:b/>
          <w:bCs/>
          <w:iCs/>
          <w:sz w:val="22"/>
          <w:szCs w:val="22"/>
          <w:u w:val="single"/>
          <w:lang w:val="en-US"/>
        </w:rPr>
        <w:t>„Доставка на пет броя едноетажни нулевоемисионни електрически мотрисни влака”</w:t>
      </w:r>
    </w:p>
    <w:p w:rsidR="00CB1F00" w:rsidRPr="002A18D3" w:rsidRDefault="00CB1F00" w:rsidP="00CB1F00">
      <w:pPr>
        <w:autoSpaceDE/>
        <w:autoSpaceDN/>
        <w:adjustRightInd/>
        <w:ind w:right="26"/>
        <w:jc w:val="center"/>
        <w:rPr>
          <w:rFonts w:ascii="Times New Roman" w:hAnsi="Times New Roman"/>
          <w:b/>
          <w:bCs/>
          <w:iCs/>
          <w:u w:val="single"/>
          <w:lang w:val="en-US"/>
        </w:rPr>
      </w:pPr>
    </w:p>
    <w:p w:rsidR="00CB1F00" w:rsidRPr="002A18D3" w:rsidRDefault="00CB1F00" w:rsidP="00CB1F00">
      <w:pPr>
        <w:suppressAutoHyphens/>
        <w:autoSpaceDE/>
        <w:autoSpaceDN/>
        <w:adjustRightInd/>
        <w:jc w:val="both"/>
        <w:rPr>
          <w:rFonts w:eastAsia="Calibri"/>
          <w:b/>
          <w:bCs/>
          <w:sz w:val="22"/>
          <w:szCs w:val="22"/>
          <w:lang w:val="pl-PL" w:eastAsia="pl-PL" w:bidi="hi-IN"/>
        </w:rPr>
      </w:pPr>
      <w:r w:rsidRPr="002A18D3">
        <w:rPr>
          <w:b/>
          <w:bCs/>
          <w:sz w:val="22"/>
          <w:szCs w:val="22"/>
          <w:lang w:val="pl-PL" w:eastAsia="pl-PL"/>
        </w:rPr>
        <w:t xml:space="preserve">Стойност на проекта </w:t>
      </w:r>
      <w:r w:rsidRPr="002A18D3">
        <w:rPr>
          <w:b/>
          <w:bCs/>
          <w:sz w:val="22"/>
          <w:szCs w:val="22"/>
          <w:lang w:eastAsia="pl-PL"/>
        </w:rPr>
        <w:t>по ДБФП -154 023 800,30</w:t>
      </w:r>
      <w:r w:rsidRPr="002A18D3">
        <w:rPr>
          <w:rFonts w:eastAsia="Calibri"/>
          <w:b/>
          <w:bCs/>
          <w:sz w:val="22"/>
          <w:szCs w:val="22"/>
          <w:lang w:eastAsia="pl-PL" w:bidi="hi-IN"/>
        </w:rPr>
        <w:t xml:space="preserve"> лева</w:t>
      </w:r>
      <w:r w:rsidRPr="002A18D3">
        <w:rPr>
          <w:rFonts w:eastAsia="Calibri"/>
          <w:b/>
          <w:bCs/>
          <w:sz w:val="22"/>
          <w:szCs w:val="22"/>
          <w:lang w:val="pl-PL" w:eastAsia="pl-PL" w:bidi="hi-IN"/>
        </w:rPr>
        <w:t xml:space="preserve"> </w:t>
      </w:r>
    </w:p>
    <w:p w:rsidR="00CB1F00" w:rsidRPr="002A18D3" w:rsidRDefault="00CB1F00" w:rsidP="00CB1F00">
      <w:pPr>
        <w:autoSpaceDE/>
        <w:autoSpaceDN/>
        <w:adjustRightInd/>
        <w:jc w:val="both"/>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sz w:val="22"/>
          <w:szCs w:val="22"/>
        </w:rPr>
        <w:t xml:space="preserve"> </w:t>
      </w:r>
      <w:r w:rsidRPr="002A18D3">
        <w:rPr>
          <w:rFonts w:ascii="Times New Roman" w:hAnsi="Times New Roman"/>
          <w:b/>
          <w:bCs/>
          <w:sz w:val="22"/>
          <w:szCs w:val="22"/>
          <w:lang w:eastAsia="pl-PL"/>
        </w:rPr>
        <w:t>51 140 000,00 лева</w:t>
      </w:r>
    </w:p>
    <w:p w:rsidR="00CB1F00" w:rsidRPr="002A18D3" w:rsidRDefault="00CB1F00" w:rsidP="00CB1F00">
      <w:pPr>
        <w:autoSpaceDE/>
        <w:autoSpaceDN/>
        <w:adjustRightInd/>
        <w:jc w:val="both"/>
        <w:rPr>
          <w:bCs/>
          <w:iCs/>
          <w:sz w:val="22"/>
          <w:szCs w:val="22"/>
        </w:rPr>
      </w:pPr>
      <w:r w:rsidRPr="002A18D3">
        <w:rPr>
          <w:bCs/>
          <w:iCs/>
          <w:sz w:val="22"/>
          <w:szCs w:val="22"/>
        </w:rPr>
        <w:t>В отчетния период е изплатен аванс по Допълнително споразумение към договор № Д-30/04.09.2024 г. с предмет „Доставка на 20 броя едноетажни нулевоемисионни електрически мотрисни влака, с капацитет от минимум 300 седящи места, поддръжка за срок от 15 години и обучение на персонал“ в размер на 51 140 000 лева.</w:t>
      </w:r>
    </w:p>
    <w:p w:rsidR="00D023C0" w:rsidRPr="002A18D3" w:rsidRDefault="00D023C0" w:rsidP="00E966D3">
      <w:pPr>
        <w:jc w:val="both"/>
        <w:rPr>
          <w:rFonts w:ascii="Times New Roman" w:hAnsi="Times New Roman"/>
          <w:b/>
          <w:sz w:val="22"/>
          <w:szCs w:val="22"/>
        </w:rPr>
      </w:pPr>
    </w:p>
    <w:p w:rsidR="009F53E4" w:rsidRPr="002A18D3" w:rsidRDefault="009F53E4" w:rsidP="00D23369">
      <w:pPr>
        <w:jc w:val="both"/>
        <w:rPr>
          <w:rFonts w:ascii="Times New Roman" w:hAnsi="Times New Roman"/>
          <w:b/>
          <w:sz w:val="22"/>
          <w:szCs w:val="22"/>
        </w:rPr>
      </w:pPr>
    </w:p>
    <w:p w:rsidR="00D6408C" w:rsidRPr="002A18D3" w:rsidRDefault="00D6408C" w:rsidP="00D23369">
      <w:pPr>
        <w:jc w:val="both"/>
        <w:rPr>
          <w:rFonts w:ascii="Times New Roman" w:hAnsi="Times New Roman"/>
          <w:b/>
          <w:sz w:val="22"/>
          <w:szCs w:val="22"/>
        </w:rPr>
      </w:pPr>
      <w:r w:rsidRPr="002A18D3">
        <w:rPr>
          <w:rFonts w:ascii="Times New Roman" w:hAnsi="Times New Roman"/>
          <w:b/>
          <w:sz w:val="22"/>
          <w:szCs w:val="22"/>
        </w:rPr>
        <w:t>ПРОЕКТИ ФИНАНСИРАНИ ПО МЕХАНИЗМА ЗА СВЪРЗВАНЕ НА ЕВРОПА (МСЕ)</w:t>
      </w:r>
    </w:p>
    <w:p w:rsidR="00D6408C" w:rsidRPr="002A18D3" w:rsidRDefault="00D6408C" w:rsidP="00D23369">
      <w:pPr>
        <w:jc w:val="both"/>
        <w:rPr>
          <w:rFonts w:ascii="Times New Roman" w:hAnsi="Times New Roman"/>
          <w:b/>
          <w:sz w:val="22"/>
          <w:szCs w:val="22"/>
        </w:rPr>
      </w:pPr>
    </w:p>
    <w:p w:rsidR="00E66AC0" w:rsidRPr="002A18D3" w:rsidRDefault="00E66AC0" w:rsidP="00D23369">
      <w:pPr>
        <w:keepNext/>
        <w:keepLines/>
        <w:spacing w:before="40"/>
        <w:jc w:val="both"/>
        <w:outlineLvl w:val="2"/>
        <w:rPr>
          <w:rFonts w:ascii="Times New Roman" w:hAnsi="Times New Roman"/>
          <w:b/>
          <w:sz w:val="22"/>
          <w:szCs w:val="22"/>
          <w:u w:val="single"/>
          <w:lang w:val="pl-PL" w:eastAsia="pl-PL"/>
        </w:rPr>
      </w:pPr>
      <w:r w:rsidRPr="002A18D3">
        <w:rPr>
          <w:rFonts w:ascii="Times New Roman" w:hAnsi="Times New Roman"/>
          <w:b/>
          <w:sz w:val="22"/>
          <w:szCs w:val="22"/>
          <w:u w:val="single"/>
          <w:lang w:val="pl-PL" w:eastAsia="pl-PL"/>
        </w:rPr>
        <w:t>П</w:t>
      </w:r>
      <w:r w:rsidR="00C77CCF" w:rsidRPr="002A18D3">
        <w:rPr>
          <w:rFonts w:ascii="Times New Roman" w:hAnsi="Times New Roman"/>
          <w:b/>
          <w:sz w:val="22"/>
          <w:szCs w:val="22"/>
          <w:u w:val="single"/>
          <w:lang w:eastAsia="pl-PL"/>
        </w:rPr>
        <w:t xml:space="preserve">РОЕКТ: </w:t>
      </w:r>
      <w:r w:rsidRPr="002A18D3">
        <w:rPr>
          <w:rFonts w:ascii="Times New Roman" w:hAnsi="Times New Roman"/>
          <w:b/>
          <w:i/>
          <w:sz w:val="22"/>
          <w:szCs w:val="22"/>
          <w:u w:val="single"/>
          <w:lang w:val="pl-PL" w:eastAsia="pl-PL"/>
        </w:rPr>
        <w:t>„Развитие на железопътен възел София-железопътен участък София – Волуяк”</w:t>
      </w:r>
    </w:p>
    <w:p w:rsidR="009A2A98" w:rsidRPr="002A18D3" w:rsidRDefault="009A2A98" w:rsidP="00D23369">
      <w:pPr>
        <w:tabs>
          <w:tab w:val="left" w:pos="567"/>
        </w:tabs>
        <w:jc w:val="both"/>
        <w:rPr>
          <w:rFonts w:ascii="Times New Roman" w:hAnsi="Times New Roman"/>
          <w:sz w:val="22"/>
          <w:szCs w:val="22"/>
        </w:rPr>
      </w:pPr>
    </w:p>
    <w:p w:rsidR="00F1220E" w:rsidRPr="002A18D3" w:rsidRDefault="00F1220E" w:rsidP="00F1220E">
      <w:pPr>
        <w:tabs>
          <w:tab w:val="left" w:pos="567"/>
        </w:tabs>
        <w:autoSpaceDE/>
        <w:autoSpaceDN/>
        <w:adjustRightInd/>
        <w:jc w:val="both"/>
        <w:rPr>
          <w:b/>
          <w:sz w:val="22"/>
          <w:szCs w:val="22"/>
        </w:rPr>
      </w:pPr>
      <w:r w:rsidRPr="002A18D3">
        <w:rPr>
          <w:b/>
          <w:sz w:val="22"/>
          <w:szCs w:val="22"/>
        </w:rPr>
        <w:t xml:space="preserve">Стойност на проекта – </w:t>
      </w:r>
      <w:r w:rsidRPr="002A18D3">
        <w:rPr>
          <w:rFonts w:eastAsia="Calibri"/>
          <w:b/>
          <w:sz w:val="22"/>
          <w:szCs w:val="22"/>
          <w:lang w:eastAsia="pl-PL"/>
        </w:rPr>
        <w:t>315 109 243,08 лева</w:t>
      </w:r>
      <w:r w:rsidRPr="002A18D3">
        <w:rPr>
          <w:b/>
          <w:sz w:val="22"/>
          <w:szCs w:val="22"/>
        </w:rPr>
        <w:t xml:space="preserve"> </w:t>
      </w:r>
    </w:p>
    <w:p w:rsidR="00F1220E" w:rsidRPr="002A18D3" w:rsidRDefault="00F1220E" w:rsidP="00F1220E">
      <w:pPr>
        <w:tabs>
          <w:tab w:val="left" w:pos="567"/>
        </w:tabs>
        <w:autoSpaceDE/>
        <w:autoSpaceDN/>
        <w:adjustRightInd/>
        <w:jc w:val="both"/>
        <w:rPr>
          <w:sz w:val="22"/>
          <w:szCs w:val="22"/>
        </w:rPr>
      </w:pPr>
      <w:r w:rsidRPr="002A18D3">
        <w:rPr>
          <w:sz w:val="22"/>
          <w:szCs w:val="22"/>
        </w:rPr>
        <w:t xml:space="preserve">Стойност по Споразумение за БФП - 203 819 092,05 лева. </w:t>
      </w:r>
    </w:p>
    <w:p w:rsidR="00F1220E" w:rsidRPr="002A18D3" w:rsidRDefault="00F1220E" w:rsidP="00F1220E">
      <w:pPr>
        <w:tabs>
          <w:tab w:val="left" w:pos="142"/>
        </w:tabs>
        <w:autoSpaceDE/>
        <w:autoSpaceDN/>
        <w:adjustRightInd/>
        <w:jc w:val="both"/>
        <w:rPr>
          <w:sz w:val="22"/>
          <w:szCs w:val="22"/>
        </w:rPr>
      </w:pPr>
      <w:r w:rsidRPr="002A18D3">
        <w:rPr>
          <w:sz w:val="22"/>
          <w:szCs w:val="22"/>
        </w:rPr>
        <w:t>Допълнително финансиране съгласно РМС № 451/03.07.2020 г. – 126 612 169,00 лева (наддоговаряне по проекта в размер на 82 327 091,00 лева и гарантирани средства в размер на 44 285 078,00 лева)</w:t>
      </w:r>
    </w:p>
    <w:p w:rsidR="00F1220E" w:rsidRPr="002A18D3" w:rsidRDefault="00F1220E" w:rsidP="00F1220E">
      <w:pPr>
        <w:tabs>
          <w:tab w:val="left" w:pos="567"/>
          <w:tab w:val="left" w:pos="990"/>
        </w:tabs>
        <w:suppressAutoHyphens/>
        <w:autoSpaceDE/>
        <w:autoSpaceDN/>
        <w:adjustRightInd/>
        <w:jc w:val="both"/>
        <w:rPr>
          <w:iCs/>
          <w:sz w:val="22"/>
          <w:szCs w:val="22"/>
          <w:lang w:eastAsia="pl-PL" w:bidi="hi-IN"/>
        </w:rPr>
      </w:pPr>
      <w:r w:rsidRPr="002A18D3">
        <w:rPr>
          <w:iCs/>
          <w:sz w:val="22"/>
          <w:szCs w:val="22"/>
          <w:lang w:eastAsia="pl-PL" w:bidi="hi-IN"/>
        </w:rPr>
        <w:t xml:space="preserve">Общо разплатени  средства от МСЕ 01.01.2025 г. – 30.06.2025 г. в размер на </w:t>
      </w:r>
      <w:r w:rsidRPr="002A18D3">
        <w:rPr>
          <w:sz w:val="22"/>
          <w:szCs w:val="22"/>
          <w:lang w:val="ru-RU"/>
        </w:rPr>
        <w:t>3</w:t>
      </w:r>
      <w:r w:rsidRPr="002A18D3">
        <w:rPr>
          <w:sz w:val="22"/>
          <w:szCs w:val="22"/>
          <w:lang w:val="en-US"/>
        </w:rPr>
        <w:t> </w:t>
      </w:r>
      <w:r w:rsidRPr="002A18D3">
        <w:rPr>
          <w:sz w:val="22"/>
          <w:szCs w:val="22"/>
        </w:rPr>
        <w:t>834 184,49</w:t>
      </w:r>
      <w:r w:rsidRPr="002A18D3">
        <w:rPr>
          <w:iCs/>
          <w:sz w:val="22"/>
          <w:szCs w:val="22"/>
          <w:lang w:eastAsia="pl-PL" w:bidi="hi-IN"/>
        </w:rPr>
        <w:t xml:space="preserve"> лева </w:t>
      </w:r>
    </w:p>
    <w:p w:rsidR="00F1220E" w:rsidRPr="002A18D3" w:rsidRDefault="00F1220E" w:rsidP="00F1220E">
      <w:pPr>
        <w:tabs>
          <w:tab w:val="left" w:pos="567"/>
        </w:tabs>
        <w:autoSpaceDE/>
        <w:autoSpaceDN/>
        <w:adjustRightInd/>
        <w:jc w:val="both"/>
        <w:rPr>
          <w:rFonts w:eastAsia="Noto Sans CJK SC Regular"/>
          <w:i/>
          <w:sz w:val="22"/>
          <w:szCs w:val="22"/>
          <w:lang w:eastAsia="pl-PL" w:bidi="hi-IN"/>
        </w:rPr>
      </w:pPr>
    </w:p>
    <w:p w:rsidR="00F1220E" w:rsidRPr="002A18D3" w:rsidRDefault="00F1220E" w:rsidP="00F1220E">
      <w:pPr>
        <w:autoSpaceDE/>
        <w:autoSpaceDN/>
        <w:adjustRightInd/>
        <w:jc w:val="both"/>
        <w:rPr>
          <w:iCs/>
          <w:sz w:val="22"/>
          <w:szCs w:val="22"/>
        </w:rPr>
      </w:pPr>
      <w:bookmarkStart w:id="62" w:name="_Hlk125379816"/>
      <w:r w:rsidRPr="002A18D3">
        <w:rPr>
          <w:iCs/>
          <w:sz w:val="22"/>
          <w:szCs w:val="22"/>
        </w:rPr>
        <w:t>В отчетния период изплатените разходи със средства от МСЕ са, както следва:</w:t>
      </w:r>
    </w:p>
    <w:p w:rsidR="00F1220E" w:rsidRPr="002A18D3" w:rsidRDefault="00F1220E" w:rsidP="00F1220E">
      <w:pPr>
        <w:autoSpaceDE/>
        <w:autoSpaceDN/>
        <w:adjustRightInd/>
        <w:jc w:val="both"/>
        <w:outlineLvl w:val="0"/>
        <w:rPr>
          <w:i/>
          <w:iCs/>
          <w:sz w:val="22"/>
          <w:szCs w:val="22"/>
        </w:rPr>
      </w:pPr>
      <w:bookmarkStart w:id="63" w:name="_Hlk170739993"/>
      <w:bookmarkEnd w:id="62"/>
      <w:r w:rsidRPr="002A18D3">
        <w:rPr>
          <w:iCs/>
          <w:sz w:val="22"/>
          <w:szCs w:val="22"/>
        </w:rPr>
        <w:t>1.</w:t>
      </w:r>
      <w:r w:rsidR="001A26BA" w:rsidRPr="002A18D3">
        <w:rPr>
          <w:iCs/>
          <w:sz w:val="22"/>
          <w:szCs w:val="22"/>
        </w:rPr>
        <w:t xml:space="preserve"> </w:t>
      </w:r>
      <w:r w:rsidRPr="002A18D3">
        <w:rPr>
          <w:iCs/>
          <w:sz w:val="22"/>
          <w:szCs w:val="22"/>
        </w:rPr>
        <w:t>По Договор №11274/30.10.2020 г.</w:t>
      </w:r>
      <w:r w:rsidRPr="002A18D3">
        <w:rPr>
          <w:bCs/>
          <w:iCs/>
          <w:sz w:val="22"/>
          <w:szCs w:val="22"/>
        </w:rPr>
        <w:t xml:space="preserve"> с предмет „Проектиране и строителство за модернизация на коловозно развитие на Централна гара София и ж.п. участък Централна гара София-Волуяк за проект Развитие на железопътен възел София: железопътен участък София-Волуяк“ </w:t>
      </w:r>
      <w:r w:rsidRPr="002A18D3">
        <w:rPr>
          <w:bCs/>
          <w:iCs/>
          <w:sz w:val="22"/>
          <w:szCs w:val="22"/>
          <w:lang w:val="en-US"/>
        </w:rPr>
        <w:t>e</w:t>
      </w:r>
      <w:r w:rsidRPr="002A18D3">
        <w:rPr>
          <w:bCs/>
          <w:iCs/>
          <w:sz w:val="22"/>
          <w:szCs w:val="22"/>
        </w:rPr>
        <w:t xml:space="preserve"> извършено плащание в размер на </w:t>
      </w:r>
      <w:r w:rsidRPr="002A18D3">
        <w:rPr>
          <w:iCs/>
          <w:sz w:val="22"/>
          <w:szCs w:val="22"/>
          <w:lang w:val="ru-RU"/>
        </w:rPr>
        <w:t>1</w:t>
      </w:r>
      <w:r w:rsidRPr="002A18D3">
        <w:rPr>
          <w:iCs/>
          <w:sz w:val="22"/>
          <w:szCs w:val="22"/>
        </w:rPr>
        <w:t> 929 417,82 лева</w:t>
      </w:r>
      <w:r w:rsidR="001A26BA" w:rsidRPr="002A18D3">
        <w:rPr>
          <w:iCs/>
          <w:sz w:val="22"/>
          <w:szCs w:val="22"/>
        </w:rPr>
        <w:t>.</w:t>
      </w:r>
    </w:p>
    <w:bookmarkEnd w:id="63"/>
    <w:p w:rsidR="00F1220E" w:rsidRPr="002A18D3" w:rsidRDefault="00F1220E" w:rsidP="00F1220E">
      <w:pPr>
        <w:autoSpaceDE/>
        <w:autoSpaceDN/>
        <w:adjustRightInd/>
        <w:jc w:val="both"/>
        <w:outlineLvl w:val="0"/>
        <w:rPr>
          <w:iCs/>
          <w:sz w:val="22"/>
          <w:szCs w:val="22"/>
        </w:rPr>
      </w:pPr>
      <w:r w:rsidRPr="002A18D3">
        <w:rPr>
          <w:iCs/>
          <w:sz w:val="22"/>
          <w:szCs w:val="22"/>
        </w:rPr>
        <w:t>2.</w:t>
      </w:r>
      <w:r w:rsidR="001A26BA" w:rsidRPr="002A18D3">
        <w:rPr>
          <w:iCs/>
          <w:sz w:val="22"/>
          <w:szCs w:val="22"/>
        </w:rPr>
        <w:t xml:space="preserve"> </w:t>
      </w:r>
      <w:r w:rsidRPr="002A18D3">
        <w:rPr>
          <w:iCs/>
          <w:sz w:val="22"/>
          <w:szCs w:val="22"/>
        </w:rPr>
        <w:t>По Договор №11275/30.10.2020 г.</w:t>
      </w:r>
      <w:r w:rsidRPr="002A18D3">
        <w:rPr>
          <w:bCs/>
          <w:iCs/>
          <w:sz w:val="22"/>
          <w:szCs w:val="22"/>
        </w:rPr>
        <w:t xml:space="preserve"> с предмет „Проектиране и строителство на системи за сигнализация и телекомуникации и Европейска система за управление на влаковете (ERTMS) са извършени плащания в размер на</w:t>
      </w:r>
      <w:r w:rsidRPr="002A18D3">
        <w:rPr>
          <w:iCs/>
          <w:sz w:val="22"/>
          <w:szCs w:val="22"/>
        </w:rPr>
        <w:t xml:space="preserve"> 1 787 881,84 лева</w:t>
      </w:r>
      <w:r w:rsidR="001A26BA" w:rsidRPr="002A18D3">
        <w:rPr>
          <w:iCs/>
          <w:sz w:val="22"/>
          <w:szCs w:val="22"/>
        </w:rPr>
        <w:t>.</w:t>
      </w:r>
    </w:p>
    <w:p w:rsidR="00F1220E" w:rsidRPr="002A18D3" w:rsidRDefault="00F1220E" w:rsidP="00F1220E">
      <w:pPr>
        <w:autoSpaceDE/>
        <w:autoSpaceDN/>
        <w:adjustRightInd/>
        <w:jc w:val="both"/>
        <w:rPr>
          <w:bCs/>
          <w:iCs/>
          <w:sz w:val="22"/>
          <w:szCs w:val="22"/>
        </w:rPr>
      </w:pPr>
      <w:r w:rsidRPr="002A18D3">
        <w:rPr>
          <w:iCs/>
          <w:sz w:val="22"/>
          <w:szCs w:val="22"/>
        </w:rPr>
        <w:t>3.</w:t>
      </w:r>
      <w:r w:rsidR="001A26BA" w:rsidRPr="002A18D3">
        <w:rPr>
          <w:iCs/>
          <w:sz w:val="22"/>
          <w:szCs w:val="22"/>
        </w:rPr>
        <w:t xml:space="preserve"> </w:t>
      </w:r>
      <w:r w:rsidRPr="002A18D3">
        <w:rPr>
          <w:iCs/>
          <w:sz w:val="22"/>
          <w:szCs w:val="22"/>
        </w:rPr>
        <w:t>По Договор №6174/24.07.2018 г.</w:t>
      </w:r>
      <w:r w:rsidRPr="002A18D3">
        <w:rPr>
          <w:bCs/>
          <w:iCs/>
          <w:sz w:val="22"/>
          <w:szCs w:val="22"/>
        </w:rPr>
        <w:t xml:space="preserve"> с предмет „Оценка на съответствието с основните изисквания към строежите съгласно ЗУТ, извършване на строителен надзор по време на строителството и управление на изпълнението на договорите за проектиране/строителство и строителство за проект Развитие на железопътен възел София: железопътен участък София-Волуяк“, съгласно ДС №1/12.12.2024 г. е извършено плащане в размер на </w:t>
      </w:r>
      <w:r w:rsidRPr="002A18D3">
        <w:rPr>
          <w:iCs/>
          <w:sz w:val="22"/>
          <w:szCs w:val="22"/>
        </w:rPr>
        <w:t>99 900 лева</w:t>
      </w:r>
      <w:r w:rsidR="001A26BA" w:rsidRPr="002A18D3">
        <w:rPr>
          <w:iCs/>
          <w:sz w:val="22"/>
          <w:szCs w:val="22"/>
        </w:rPr>
        <w:t>.</w:t>
      </w:r>
      <w:r w:rsidRPr="002A18D3">
        <w:rPr>
          <w:bCs/>
          <w:iCs/>
          <w:sz w:val="22"/>
          <w:szCs w:val="22"/>
        </w:rPr>
        <w:t xml:space="preserve"> </w:t>
      </w:r>
    </w:p>
    <w:p w:rsidR="00F1220E" w:rsidRPr="002A18D3" w:rsidRDefault="00F1220E" w:rsidP="00F1220E">
      <w:pPr>
        <w:autoSpaceDE/>
        <w:autoSpaceDN/>
        <w:adjustRightInd/>
        <w:jc w:val="both"/>
        <w:rPr>
          <w:bCs/>
          <w:iCs/>
          <w:sz w:val="22"/>
          <w:szCs w:val="22"/>
          <w:lang w:val="ru-RU"/>
        </w:rPr>
      </w:pPr>
      <w:r w:rsidRPr="002A18D3">
        <w:rPr>
          <w:bCs/>
          <w:iCs/>
          <w:sz w:val="22"/>
          <w:szCs w:val="22"/>
        </w:rPr>
        <w:t xml:space="preserve">4.Разходи за възнаграждения на експертите от </w:t>
      </w:r>
      <w:r w:rsidRPr="002A18D3">
        <w:rPr>
          <w:rFonts w:eastAsia="Calibri"/>
          <w:bCs/>
          <w:iCs/>
          <w:sz w:val="22"/>
          <w:szCs w:val="22"/>
          <w:lang w:eastAsia="en-US"/>
        </w:rPr>
        <w:t xml:space="preserve">Звено за подготовка, управление и изпълнение на проекта </w:t>
      </w:r>
      <w:r w:rsidRPr="002A18D3">
        <w:rPr>
          <w:bCs/>
          <w:iCs/>
          <w:sz w:val="22"/>
          <w:szCs w:val="22"/>
        </w:rPr>
        <w:t xml:space="preserve">в размер на </w:t>
      </w:r>
      <w:r w:rsidRPr="002A18D3">
        <w:rPr>
          <w:iCs/>
          <w:sz w:val="22"/>
          <w:szCs w:val="22"/>
        </w:rPr>
        <w:t>16 984,83 лева</w:t>
      </w:r>
      <w:r w:rsidR="001A26BA" w:rsidRPr="002A18D3">
        <w:rPr>
          <w:bCs/>
          <w:iCs/>
          <w:sz w:val="22"/>
          <w:szCs w:val="22"/>
        </w:rPr>
        <w:t>.</w:t>
      </w:r>
    </w:p>
    <w:p w:rsidR="00E66AC0" w:rsidRPr="002A18D3" w:rsidRDefault="00E66AC0" w:rsidP="00D23369">
      <w:pPr>
        <w:tabs>
          <w:tab w:val="left" w:pos="0"/>
          <w:tab w:val="left" w:pos="426"/>
        </w:tabs>
        <w:spacing w:before="240"/>
        <w:jc w:val="both"/>
        <w:rPr>
          <w:rFonts w:ascii="Times New Roman" w:eastAsia="Calibri" w:hAnsi="Times New Roman"/>
          <w:b/>
          <w:i/>
          <w:sz w:val="22"/>
          <w:szCs w:val="22"/>
          <w:u w:val="single"/>
          <w:lang w:eastAsia="en-US"/>
        </w:rPr>
      </w:pPr>
      <w:r w:rsidRPr="002A18D3">
        <w:rPr>
          <w:rFonts w:ascii="Times New Roman" w:eastAsia="Calibri" w:hAnsi="Times New Roman"/>
          <w:b/>
          <w:sz w:val="22"/>
          <w:szCs w:val="22"/>
          <w:u w:val="single"/>
          <w:lang w:eastAsia="en-US"/>
        </w:rPr>
        <w:t>П</w:t>
      </w:r>
      <w:r w:rsidR="00FB3474" w:rsidRPr="002A18D3">
        <w:rPr>
          <w:rFonts w:ascii="Times New Roman" w:eastAsia="Calibri" w:hAnsi="Times New Roman"/>
          <w:b/>
          <w:sz w:val="22"/>
          <w:szCs w:val="22"/>
          <w:u w:val="single"/>
          <w:lang w:eastAsia="en-US"/>
        </w:rPr>
        <w:t xml:space="preserve">РОЕКТ: </w:t>
      </w:r>
      <w:r w:rsidR="00FB3474" w:rsidRPr="002A18D3">
        <w:rPr>
          <w:rFonts w:ascii="Times New Roman" w:eastAsia="Calibri" w:hAnsi="Times New Roman"/>
          <w:b/>
          <w:i/>
          <w:sz w:val="22"/>
          <w:szCs w:val="22"/>
          <w:u w:val="single"/>
          <w:lang w:eastAsia="en-US"/>
        </w:rPr>
        <w:t>„</w:t>
      </w:r>
      <w:r w:rsidRPr="002A18D3">
        <w:rPr>
          <w:rFonts w:ascii="Times New Roman" w:eastAsia="Calibri" w:hAnsi="Times New Roman"/>
          <w:b/>
          <w:i/>
          <w:sz w:val="22"/>
          <w:szCs w:val="22"/>
          <w:u w:val="single"/>
          <w:lang w:eastAsia="en-US"/>
        </w:rPr>
        <w:t>Модернизация на железопътен участък София-Елин Пелин“</w:t>
      </w:r>
    </w:p>
    <w:p w:rsidR="006A4C8C" w:rsidRPr="002A18D3" w:rsidRDefault="006A4C8C" w:rsidP="00D23369">
      <w:pPr>
        <w:tabs>
          <w:tab w:val="left" w:pos="567"/>
        </w:tabs>
        <w:jc w:val="both"/>
        <w:rPr>
          <w:rFonts w:ascii="Times New Roman" w:hAnsi="Times New Roman"/>
          <w:i/>
          <w:iCs/>
          <w:sz w:val="22"/>
          <w:szCs w:val="22"/>
        </w:rPr>
      </w:pPr>
    </w:p>
    <w:p w:rsidR="001A26BA" w:rsidRPr="002A18D3" w:rsidRDefault="001A26BA" w:rsidP="001A26BA">
      <w:pPr>
        <w:tabs>
          <w:tab w:val="left" w:pos="567"/>
        </w:tabs>
        <w:autoSpaceDE/>
        <w:autoSpaceDN/>
        <w:adjustRightInd/>
        <w:jc w:val="both"/>
        <w:rPr>
          <w:iCs/>
          <w:sz w:val="22"/>
          <w:szCs w:val="22"/>
        </w:rPr>
      </w:pPr>
      <w:r w:rsidRPr="002A18D3">
        <w:rPr>
          <w:iCs/>
          <w:sz w:val="22"/>
          <w:szCs w:val="22"/>
        </w:rPr>
        <w:lastRenderedPageBreak/>
        <w:t xml:space="preserve">Обща стойност на проекта - </w:t>
      </w:r>
      <w:r w:rsidRPr="002A18D3">
        <w:rPr>
          <w:b/>
          <w:iCs/>
          <w:sz w:val="22"/>
          <w:szCs w:val="22"/>
          <w:lang w:val="ru-RU"/>
        </w:rPr>
        <w:t>250</w:t>
      </w:r>
      <w:r w:rsidRPr="002A18D3">
        <w:rPr>
          <w:b/>
          <w:iCs/>
          <w:sz w:val="22"/>
          <w:szCs w:val="22"/>
          <w:lang w:val="en-US"/>
        </w:rPr>
        <w:t> </w:t>
      </w:r>
      <w:r w:rsidRPr="002A18D3">
        <w:rPr>
          <w:b/>
          <w:iCs/>
          <w:sz w:val="22"/>
          <w:szCs w:val="22"/>
          <w:lang w:val="ru-RU"/>
        </w:rPr>
        <w:t>100 230</w:t>
      </w:r>
      <w:r w:rsidRPr="002A18D3">
        <w:rPr>
          <w:b/>
          <w:iCs/>
          <w:sz w:val="22"/>
          <w:szCs w:val="22"/>
        </w:rPr>
        <w:t>,24 лева</w:t>
      </w:r>
    </w:p>
    <w:p w:rsidR="001A26BA" w:rsidRPr="002A18D3" w:rsidRDefault="001A26BA" w:rsidP="001A26BA">
      <w:pPr>
        <w:tabs>
          <w:tab w:val="left" w:pos="567"/>
        </w:tabs>
        <w:autoSpaceDE/>
        <w:autoSpaceDN/>
        <w:adjustRightInd/>
        <w:jc w:val="both"/>
        <w:rPr>
          <w:sz w:val="22"/>
          <w:szCs w:val="22"/>
        </w:rPr>
      </w:pPr>
      <w:r w:rsidRPr="002A18D3">
        <w:rPr>
          <w:sz w:val="22"/>
          <w:szCs w:val="22"/>
        </w:rPr>
        <w:t>Стойност  по Споразумение за БФП – 132 966 320,22 лева</w:t>
      </w:r>
    </w:p>
    <w:p w:rsidR="001A26BA" w:rsidRPr="002A18D3" w:rsidRDefault="001A26BA" w:rsidP="001A26BA">
      <w:pPr>
        <w:tabs>
          <w:tab w:val="left" w:pos="567"/>
        </w:tabs>
        <w:autoSpaceDE/>
        <w:autoSpaceDN/>
        <w:adjustRightInd/>
        <w:jc w:val="both"/>
        <w:rPr>
          <w:sz w:val="22"/>
          <w:szCs w:val="22"/>
        </w:rPr>
      </w:pPr>
      <w:r w:rsidRPr="002A18D3">
        <w:rPr>
          <w:sz w:val="22"/>
          <w:szCs w:val="22"/>
        </w:rPr>
        <w:t xml:space="preserve">Разплатени средства по проекта от МСЕ за периода 01.01.2025 г. – </w:t>
      </w:r>
      <w:r w:rsidRPr="002A18D3">
        <w:rPr>
          <w:sz w:val="22"/>
          <w:szCs w:val="22"/>
          <w:lang w:val="ru-RU"/>
        </w:rPr>
        <w:t xml:space="preserve">30.06.2025 </w:t>
      </w:r>
      <w:r w:rsidRPr="002A18D3">
        <w:rPr>
          <w:sz w:val="22"/>
          <w:szCs w:val="22"/>
        </w:rPr>
        <w:t xml:space="preserve">г. в размер на </w:t>
      </w:r>
      <w:r w:rsidRPr="002A18D3">
        <w:rPr>
          <w:sz w:val="22"/>
          <w:szCs w:val="22"/>
          <w:lang w:val="ru-RU"/>
        </w:rPr>
        <w:t>8 204,07</w:t>
      </w:r>
      <w:r w:rsidRPr="002A18D3">
        <w:rPr>
          <w:sz w:val="22"/>
          <w:szCs w:val="22"/>
        </w:rPr>
        <w:t xml:space="preserve"> лева.</w:t>
      </w:r>
    </w:p>
    <w:p w:rsidR="001A26BA" w:rsidRPr="002A18D3" w:rsidRDefault="001A26BA" w:rsidP="001A26BA">
      <w:pPr>
        <w:tabs>
          <w:tab w:val="left" w:pos="567"/>
        </w:tabs>
        <w:autoSpaceDE/>
        <w:autoSpaceDN/>
        <w:adjustRightInd/>
        <w:jc w:val="both"/>
        <w:rPr>
          <w:rFonts w:eastAsia="Noto Sans CJK SC Regular"/>
          <w:i/>
          <w:sz w:val="22"/>
          <w:szCs w:val="22"/>
          <w:lang w:eastAsia="pl-PL" w:bidi="hi-IN"/>
        </w:rPr>
      </w:pPr>
    </w:p>
    <w:p w:rsidR="001A26BA" w:rsidRPr="002A18D3" w:rsidRDefault="001A26BA" w:rsidP="001A26BA">
      <w:pPr>
        <w:tabs>
          <w:tab w:val="left" w:pos="567"/>
        </w:tabs>
        <w:autoSpaceDE/>
        <w:autoSpaceDN/>
        <w:adjustRightInd/>
        <w:jc w:val="both"/>
        <w:rPr>
          <w:bCs/>
          <w:iCs/>
          <w:sz w:val="22"/>
          <w:szCs w:val="22"/>
        </w:rPr>
      </w:pPr>
      <w:r w:rsidRPr="002A18D3">
        <w:rPr>
          <w:bCs/>
          <w:iCs/>
          <w:sz w:val="22"/>
          <w:szCs w:val="22"/>
        </w:rPr>
        <w:t>В отчетния период изплатените разходи със средства от МСЕ както следва:</w:t>
      </w:r>
    </w:p>
    <w:p w:rsidR="001A26BA" w:rsidRPr="002A18D3" w:rsidRDefault="001A26BA" w:rsidP="001A26BA">
      <w:pPr>
        <w:tabs>
          <w:tab w:val="left" w:pos="567"/>
        </w:tabs>
        <w:autoSpaceDE/>
        <w:autoSpaceDN/>
        <w:adjustRightInd/>
        <w:jc w:val="both"/>
        <w:rPr>
          <w:bCs/>
          <w:iCs/>
          <w:sz w:val="22"/>
          <w:szCs w:val="22"/>
        </w:rPr>
      </w:pPr>
    </w:p>
    <w:p w:rsidR="001A26BA" w:rsidRPr="002A18D3" w:rsidRDefault="001A26BA" w:rsidP="001A26BA">
      <w:pPr>
        <w:tabs>
          <w:tab w:val="left" w:pos="567"/>
        </w:tabs>
        <w:autoSpaceDE/>
        <w:autoSpaceDN/>
        <w:adjustRightInd/>
        <w:jc w:val="both"/>
        <w:rPr>
          <w:rFonts w:eastAsia="Calibri"/>
          <w:iCs/>
          <w:sz w:val="22"/>
          <w:szCs w:val="22"/>
          <w:lang w:eastAsia="en-US"/>
        </w:rPr>
      </w:pPr>
      <w:r w:rsidRPr="002A18D3">
        <w:rPr>
          <w:bCs/>
          <w:iCs/>
          <w:sz w:val="22"/>
          <w:szCs w:val="22"/>
        </w:rPr>
        <w:t xml:space="preserve">1. </w:t>
      </w:r>
      <w:r w:rsidRPr="002A18D3">
        <w:rPr>
          <w:rFonts w:eastAsia="Calibri"/>
          <w:bCs/>
          <w:iCs/>
          <w:sz w:val="22"/>
          <w:szCs w:val="22"/>
          <w:lang w:eastAsia="en-US"/>
        </w:rPr>
        <w:t xml:space="preserve">За възнаграждения на експертите от Звено за подготовка, управление и изпълнение на проекта в размер на </w:t>
      </w:r>
      <w:r w:rsidRPr="002A18D3">
        <w:rPr>
          <w:rFonts w:eastAsia="Calibri"/>
          <w:iCs/>
          <w:sz w:val="22"/>
          <w:szCs w:val="22"/>
          <w:lang w:val="ru-RU" w:eastAsia="en-US"/>
        </w:rPr>
        <w:t>5</w:t>
      </w:r>
      <w:r w:rsidRPr="002A18D3">
        <w:rPr>
          <w:rFonts w:eastAsia="Calibri"/>
          <w:iCs/>
          <w:sz w:val="22"/>
          <w:szCs w:val="22"/>
          <w:lang w:val="en-US" w:eastAsia="en-US"/>
        </w:rPr>
        <w:t> </w:t>
      </w:r>
      <w:r w:rsidRPr="002A18D3">
        <w:rPr>
          <w:rFonts w:eastAsia="Calibri"/>
          <w:iCs/>
          <w:sz w:val="22"/>
          <w:szCs w:val="22"/>
          <w:lang w:val="ru-RU" w:eastAsia="en-US"/>
        </w:rPr>
        <w:t>504,07</w:t>
      </w:r>
      <w:r w:rsidRPr="002A18D3">
        <w:rPr>
          <w:rFonts w:eastAsia="Calibri"/>
          <w:iCs/>
          <w:sz w:val="22"/>
          <w:szCs w:val="22"/>
          <w:lang w:eastAsia="en-US"/>
        </w:rPr>
        <w:t xml:space="preserve"> лева</w:t>
      </w:r>
    </w:p>
    <w:p w:rsidR="001A26BA" w:rsidRPr="002A18D3" w:rsidRDefault="001A26BA" w:rsidP="001A26BA">
      <w:pPr>
        <w:tabs>
          <w:tab w:val="left" w:pos="0"/>
        </w:tabs>
        <w:autoSpaceDE/>
        <w:autoSpaceDN/>
        <w:adjustRightInd/>
        <w:jc w:val="both"/>
        <w:rPr>
          <w:bCs/>
          <w:iCs/>
          <w:sz w:val="22"/>
          <w:szCs w:val="22"/>
        </w:rPr>
      </w:pPr>
      <w:r w:rsidRPr="002A18D3">
        <w:rPr>
          <w:bCs/>
          <w:iCs/>
          <w:sz w:val="22"/>
          <w:szCs w:val="22"/>
        </w:rPr>
        <w:t>2. По Договор № 111193/01.04.2024 г. с предмет: „Юридически услуги и правна защита на ЗПУИП София-Пловдив“ в хода на изпълнението на проект „Модернизация на железопътен участък София-Елин Пелин"</w:t>
      </w:r>
      <w:r w:rsidRPr="002A18D3">
        <w:rPr>
          <w:iCs/>
          <w:sz w:val="22"/>
          <w:szCs w:val="22"/>
        </w:rPr>
        <w:t xml:space="preserve"> са изплатени средства в размер на </w:t>
      </w:r>
      <w:r w:rsidRPr="002A18D3">
        <w:rPr>
          <w:bCs/>
          <w:iCs/>
          <w:sz w:val="22"/>
          <w:szCs w:val="22"/>
          <w:lang w:val="ru-RU"/>
        </w:rPr>
        <w:t>2</w:t>
      </w:r>
      <w:r w:rsidRPr="002A18D3">
        <w:rPr>
          <w:bCs/>
          <w:iCs/>
          <w:sz w:val="22"/>
          <w:szCs w:val="22"/>
          <w:lang w:val="en-US"/>
        </w:rPr>
        <w:t> </w:t>
      </w:r>
      <w:r w:rsidRPr="002A18D3">
        <w:rPr>
          <w:bCs/>
          <w:iCs/>
          <w:sz w:val="22"/>
          <w:szCs w:val="22"/>
          <w:lang w:val="ru-RU"/>
        </w:rPr>
        <w:t>700</w:t>
      </w:r>
      <w:r w:rsidRPr="002A18D3">
        <w:rPr>
          <w:bCs/>
          <w:iCs/>
          <w:sz w:val="22"/>
          <w:szCs w:val="22"/>
        </w:rPr>
        <w:t xml:space="preserve"> лева.</w:t>
      </w:r>
    </w:p>
    <w:p w:rsidR="005B378A" w:rsidRPr="002A18D3" w:rsidRDefault="005B378A" w:rsidP="00DB2063">
      <w:pPr>
        <w:tabs>
          <w:tab w:val="left" w:pos="0"/>
          <w:tab w:val="left" w:pos="426"/>
        </w:tabs>
        <w:spacing w:before="120"/>
        <w:jc w:val="both"/>
        <w:rPr>
          <w:b/>
          <w:sz w:val="22"/>
          <w:szCs w:val="22"/>
          <w:u w:val="single"/>
          <w:lang w:eastAsia="pl-PL"/>
        </w:rPr>
      </w:pPr>
    </w:p>
    <w:p w:rsidR="00BE3895" w:rsidRPr="002A18D3" w:rsidRDefault="00BE3895" w:rsidP="00D23369">
      <w:pPr>
        <w:tabs>
          <w:tab w:val="left" w:pos="0"/>
          <w:tab w:val="left" w:pos="426"/>
        </w:tabs>
        <w:spacing w:before="120"/>
        <w:jc w:val="both"/>
        <w:rPr>
          <w:b/>
          <w:sz w:val="22"/>
          <w:szCs w:val="22"/>
          <w:u w:val="single"/>
          <w:lang w:eastAsia="pl-PL"/>
        </w:rPr>
      </w:pPr>
      <w:r w:rsidRPr="002A18D3">
        <w:rPr>
          <w:b/>
          <w:sz w:val="22"/>
          <w:szCs w:val="22"/>
          <w:u w:val="single"/>
          <w:lang w:eastAsia="pl-PL"/>
        </w:rPr>
        <w:t>П</w:t>
      </w:r>
      <w:r w:rsidR="00DF1FF9" w:rsidRPr="002A18D3">
        <w:rPr>
          <w:b/>
          <w:sz w:val="22"/>
          <w:szCs w:val="22"/>
          <w:u w:val="single"/>
          <w:lang w:eastAsia="pl-PL"/>
        </w:rPr>
        <w:t>РОЕКТ:</w:t>
      </w:r>
      <w:r w:rsidRPr="002A18D3">
        <w:rPr>
          <w:b/>
          <w:sz w:val="22"/>
          <w:szCs w:val="22"/>
          <w:u w:val="single"/>
          <w:lang w:eastAsia="pl-PL"/>
        </w:rPr>
        <w:t xml:space="preserve"> </w:t>
      </w:r>
      <w:r w:rsidRPr="002A18D3">
        <w:rPr>
          <w:b/>
          <w:i/>
          <w:sz w:val="22"/>
          <w:szCs w:val="22"/>
          <w:u w:val="single"/>
          <w:lang w:eastAsia="pl-PL"/>
        </w:rPr>
        <w:t>„Развитие на железопътен възел Пловдив“</w:t>
      </w:r>
    </w:p>
    <w:p w:rsidR="006A4C8C" w:rsidRPr="002A18D3" w:rsidRDefault="006A4C8C" w:rsidP="00D23369">
      <w:pPr>
        <w:tabs>
          <w:tab w:val="left" w:pos="567"/>
        </w:tabs>
        <w:jc w:val="both"/>
        <w:rPr>
          <w:i/>
        </w:rPr>
      </w:pPr>
      <w:bookmarkStart w:id="64" w:name="_Hlk132636161"/>
    </w:p>
    <w:bookmarkEnd w:id="64"/>
    <w:p w:rsidR="000D7A67" w:rsidRPr="002A18D3" w:rsidRDefault="000D7A67" w:rsidP="000D7A67">
      <w:pPr>
        <w:tabs>
          <w:tab w:val="left" w:pos="567"/>
        </w:tabs>
        <w:autoSpaceDE/>
        <w:autoSpaceDN/>
        <w:adjustRightInd/>
        <w:jc w:val="both"/>
        <w:rPr>
          <w:b/>
          <w:sz w:val="22"/>
          <w:szCs w:val="22"/>
        </w:rPr>
      </w:pPr>
      <w:r w:rsidRPr="002A18D3">
        <w:rPr>
          <w:b/>
          <w:sz w:val="22"/>
          <w:szCs w:val="22"/>
        </w:rPr>
        <w:t xml:space="preserve">Стойност на проекта – </w:t>
      </w:r>
      <w:r w:rsidRPr="002A18D3">
        <w:rPr>
          <w:rFonts w:eastAsia="Calibri"/>
          <w:b/>
          <w:sz w:val="22"/>
          <w:szCs w:val="22"/>
          <w:lang w:val="ru-RU" w:eastAsia="pl-PL" w:bidi="hi-IN"/>
        </w:rPr>
        <w:t>279</w:t>
      </w:r>
      <w:r w:rsidRPr="002A18D3">
        <w:rPr>
          <w:rFonts w:eastAsia="Calibri"/>
          <w:b/>
          <w:sz w:val="22"/>
          <w:szCs w:val="22"/>
          <w:lang w:val="en-US" w:eastAsia="pl-PL" w:bidi="hi-IN"/>
        </w:rPr>
        <w:t> </w:t>
      </w:r>
      <w:r w:rsidRPr="002A18D3">
        <w:rPr>
          <w:rFonts w:eastAsia="Calibri"/>
          <w:b/>
          <w:sz w:val="22"/>
          <w:szCs w:val="22"/>
          <w:lang w:val="ru-RU" w:eastAsia="pl-PL" w:bidi="hi-IN"/>
        </w:rPr>
        <w:t>747 456</w:t>
      </w:r>
      <w:r w:rsidRPr="002A18D3">
        <w:rPr>
          <w:rFonts w:eastAsia="Calibri"/>
          <w:b/>
          <w:sz w:val="22"/>
          <w:szCs w:val="22"/>
          <w:lang w:eastAsia="pl-PL" w:bidi="hi-IN"/>
        </w:rPr>
        <w:t>,89</w:t>
      </w:r>
      <w:r w:rsidRPr="002A18D3">
        <w:rPr>
          <w:rFonts w:eastAsia="Calibri"/>
          <w:b/>
          <w:bCs/>
          <w:sz w:val="22"/>
          <w:szCs w:val="22"/>
          <w:lang w:eastAsia="pl-PL" w:bidi="hi-IN"/>
        </w:rPr>
        <w:t xml:space="preserve"> </w:t>
      </w:r>
      <w:r w:rsidRPr="002A18D3">
        <w:rPr>
          <w:b/>
          <w:sz w:val="22"/>
          <w:szCs w:val="22"/>
        </w:rPr>
        <w:t>лева</w:t>
      </w:r>
    </w:p>
    <w:p w:rsidR="000D7A67" w:rsidRPr="002A18D3" w:rsidRDefault="000D7A67" w:rsidP="000D7A67">
      <w:pPr>
        <w:tabs>
          <w:tab w:val="left" w:pos="567"/>
        </w:tabs>
        <w:autoSpaceDE/>
        <w:autoSpaceDN/>
        <w:adjustRightInd/>
        <w:jc w:val="both"/>
        <w:rPr>
          <w:sz w:val="22"/>
          <w:szCs w:val="22"/>
        </w:rPr>
      </w:pPr>
      <w:r w:rsidRPr="002A18D3">
        <w:rPr>
          <w:sz w:val="22"/>
          <w:szCs w:val="22"/>
        </w:rPr>
        <w:t xml:space="preserve">Стойност по Споразумение за БФП – </w:t>
      </w:r>
      <w:r w:rsidRPr="002A18D3">
        <w:rPr>
          <w:rFonts w:eastAsia="Calibri"/>
          <w:sz w:val="22"/>
          <w:szCs w:val="22"/>
          <w:lang w:eastAsia="pl-PL" w:bidi="hi-IN"/>
        </w:rPr>
        <w:t>202 383 878,57</w:t>
      </w:r>
      <w:r w:rsidRPr="002A18D3">
        <w:rPr>
          <w:rFonts w:eastAsia="Calibri"/>
          <w:b/>
          <w:bCs/>
          <w:sz w:val="22"/>
          <w:szCs w:val="22"/>
          <w:lang w:eastAsia="pl-PL" w:bidi="hi-IN"/>
        </w:rPr>
        <w:t xml:space="preserve"> </w:t>
      </w:r>
      <w:r w:rsidRPr="002A18D3">
        <w:rPr>
          <w:sz w:val="22"/>
          <w:szCs w:val="22"/>
        </w:rPr>
        <w:t>лева</w:t>
      </w:r>
    </w:p>
    <w:p w:rsidR="000D7A67" w:rsidRPr="002A18D3" w:rsidRDefault="000D7A67" w:rsidP="000D7A67">
      <w:pPr>
        <w:tabs>
          <w:tab w:val="left" w:pos="567"/>
        </w:tabs>
        <w:autoSpaceDE/>
        <w:autoSpaceDN/>
        <w:adjustRightInd/>
        <w:jc w:val="both"/>
        <w:rPr>
          <w:sz w:val="22"/>
          <w:szCs w:val="22"/>
        </w:rPr>
      </w:pPr>
      <w:r w:rsidRPr="002A18D3">
        <w:rPr>
          <w:rFonts w:eastAsia="Calibri"/>
          <w:sz w:val="22"/>
          <w:szCs w:val="22"/>
          <w:lang w:eastAsia="pl-PL" w:bidi="hi-IN"/>
        </w:rPr>
        <w:t>Допълнително финансиране съгласно РМС № 452/03.07.2020 г. – 41 498 000,00 лева</w:t>
      </w:r>
    </w:p>
    <w:p w:rsidR="000D7A67" w:rsidRPr="002A18D3" w:rsidRDefault="000D7A67" w:rsidP="000D7A67">
      <w:pPr>
        <w:tabs>
          <w:tab w:val="left" w:pos="567"/>
          <w:tab w:val="left" w:pos="990"/>
        </w:tabs>
        <w:suppressAutoHyphens/>
        <w:autoSpaceDE/>
        <w:autoSpaceDN/>
        <w:adjustRightInd/>
        <w:jc w:val="both"/>
        <w:rPr>
          <w:sz w:val="22"/>
          <w:szCs w:val="22"/>
          <w:lang w:val="ru-RU"/>
        </w:rPr>
      </w:pPr>
      <w:r w:rsidRPr="002A18D3">
        <w:rPr>
          <w:sz w:val="22"/>
          <w:szCs w:val="22"/>
        </w:rPr>
        <w:t xml:space="preserve">Разплатени средства от МСЕ по проекта за периода 01.01.2025 г. – </w:t>
      </w:r>
      <w:r w:rsidRPr="002A18D3">
        <w:rPr>
          <w:sz w:val="22"/>
          <w:szCs w:val="22"/>
          <w:lang w:val="ru-RU"/>
        </w:rPr>
        <w:t>30.06.2025</w:t>
      </w:r>
      <w:r w:rsidRPr="002A18D3">
        <w:rPr>
          <w:sz w:val="22"/>
          <w:szCs w:val="22"/>
        </w:rPr>
        <w:t xml:space="preserve"> г. в размер на 820 062,25 лева </w:t>
      </w:r>
    </w:p>
    <w:p w:rsidR="000D7A67" w:rsidRPr="002A18D3" w:rsidRDefault="000D7A67" w:rsidP="000D7A67">
      <w:pPr>
        <w:autoSpaceDE/>
        <w:autoSpaceDN/>
        <w:adjustRightInd/>
        <w:jc w:val="both"/>
        <w:rPr>
          <w:b/>
          <w:iCs/>
          <w:sz w:val="22"/>
          <w:szCs w:val="22"/>
        </w:rPr>
      </w:pPr>
    </w:p>
    <w:p w:rsidR="000D7A67" w:rsidRPr="002A18D3" w:rsidRDefault="000D7A67" w:rsidP="000D7A67">
      <w:pPr>
        <w:autoSpaceDE/>
        <w:autoSpaceDN/>
        <w:adjustRightInd/>
        <w:jc w:val="both"/>
        <w:rPr>
          <w:b/>
          <w:iCs/>
          <w:sz w:val="22"/>
          <w:szCs w:val="22"/>
          <w:lang w:val="ru-RU"/>
        </w:rPr>
      </w:pPr>
      <w:r w:rsidRPr="002A18D3">
        <w:rPr>
          <w:b/>
          <w:iCs/>
          <w:sz w:val="22"/>
          <w:szCs w:val="22"/>
        </w:rPr>
        <w:t>В отчетния период изплатените разходи със средства от МСЕ</w:t>
      </w:r>
      <w:r w:rsidRPr="002A18D3">
        <w:rPr>
          <w:b/>
          <w:iCs/>
          <w:sz w:val="22"/>
          <w:szCs w:val="22"/>
          <w:lang w:val="ru-RU"/>
        </w:rPr>
        <w:t xml:space="preserve"> </w:t>
      </w:r>
      <w:r w:rsidRPr="002A18D3">
        <w:rPr>
          <w:b/>
          <w:iCs/>
          <w:sz w:val="22"/>
          <w:szCs w:val="22"/>
        </w:rPr>
        <w:t>както следва:</w:t>
      </w:r>
    </w:p>
    <w:p w:rsidR="000D7A67" w:rsidRPr="002A18D3" w:rsidRDefault="000D7A67" w:rsidP="000D7A67">
      <w:pPr>
        <w:autoSpaceDE/>
        <w:autoSpaceDN/>
        <w:adjustRightInd/>
        <w:jc w:val="both"/>
        <w:rPr>
          <w:b/>
          <w:iCs/>
          <w:sz w:val="22"/>
          <w:szCs w:val="22"/>
          <w:lang w:val="ru-RU"/>
        </w:rPr>
      </w:pPr>
    </w:p>
    <w:p w:rsidR="000D7A67" w:rsidRPr="002A18D3" w:rsidRDefault="000D7A67" w:rsidP="000D7A67">
      <w:pPr>
        <w:tabs>
          <w:tab w:val="left" w:pos="567"/>
        </w:tabs>
        <w:autoSpaceDE/>
        <w:autoSpaceDN/>
        <w:adjustRightInd/>
        <w:jc w:val="both"/>
        <w:rPr>
          <w:rFonts w:eastAsia="Calibri"/>
          <w:bCs/>
          <w:iCs/>
          <w:sz w:val="22"/>
          <w:szCs w:val="22"/>
          <w:lang w:eastAsia="en-US"/>
        </w:rPr>
      </w:pPr>
      <w:r w:rsidRPr="002A18D3">
        <w:rPr>
          <w:rFonts w:eastAsia="Calibri"/>
          <w:bCs/>
          <w:iCs/>
          <w:sz w:val="22"/>
          <w:szCs w:val="22"/>
          <w:lang w:eastAsia="en-US"/>
        </w:rPr>
        <w:t xml:space="preserve">1. По Договор № 111192/01.04.2024 г. към </w:t>
      </w:r>
      <w:r w:rsidRPr="002A18D3">
        <w:rPr>
          <w:sz w:val="22"/>
          <w:szCs w:val="22"/>
        </w:rPr>
        <w:t xml:space="preserve">Адвокатско дружество „Джелепов,  Митев и Белчева“ </w:t>
      </w:r>
      <w:r w:rsidRPr="002A18D3">
        <w:rPr>
          <w:rFonts w:eastAsia="Calibri"/>
          <w:bCs/>
          <w:iCs/>
          <w:sz w:val="22"/>
          <w:szCs w:val="22"/>
          <w:lang w:eastAsia="en-US"/>
        </w:rPr>
        <w:t xml:space="preserve">са изплатени средства в размер на </w:t>
      </w:r>
      <w:r w:rsidRPr="002A18D3">
        <w:rPr>
          <w:rFonts w:eastAsia="Calibri"/>
          <w:iCs/>
          <w:sz w:val="22"/>
          <w:szCs w:val="22"/>
          <w:lang w:eastAsia="en-US"/>
        </w:rPr>
        <w:t>2 7</w:t>
      </w:r>
      <w:r w:rsidRPr="002A18D3">
        <w:rPr>
          <w:rFonts w:eastAsia="Calibri"/>
          <w:iCs/>
          <w:sz w:val="22"/>
          <w:szCs w:val="22"/>
          <w:lang w:val="ru-RU" w:eastAsia="en-US"/>
        </w:rPr>
        <w:t>00</w:t>
      </w:r>
      <w:r w:rsidRPr="002A18D3">
        <w:rPr>
          <w:rFonts w:eastAsia="Calibri"/>
          <w:iCs/>
          <w:sz w:val="22"/>
          <w:szCs w:val="22"/>
          <w:lang w:eastAsia="en-US"/>
        </w:rPr>
        <w:t xml:space="preserve"> лева</w:t>
      </w:r>
      <w:r w:rsidRPr="002A18D3">
        <w:rPr>
          <w:rFonts w:eastAsia="Calibri"/>
          <w:b/>
          <w:iCs/>
          <w:sz w:val="22"/>
          <w:szCs w:val="22"/>
          <w:lang w:eastAsia="en-US"/>
        </w:rPr>
        <w:t xml:space="preserve"> </w:t>
      </w:r>
      <w:r w:rsidRPr="002A18D3">
        <w:rPr>
          <w:rFonts w:eastAsia="Calibri"/>
          <w:bCs/>
          <w:iCs/>
          <w:sz w:val="22"/>
          <w:szCs w:val="22"/>
          <w:lang w:eastAsia="en-US"/>
        </w:rPr>
        <w:t>за извършени юридически услуги;</w:t>
      </w:r>
    </w:p>
    <w:p w:rsidR="000D7A67" w:rsidRPr="002A18D3" w:rsidRDefault="000D7A67" w:rsidP="000D7A67">
      <w:pPr>
        <w:autoSpaceDE/>
        <w:autoSpaceDN/>
        <w:adjustRightInd/>
        <w:jc w:val="both"/>
        <w:rPr>
          <w:b/>
          <w:iCs/>
          <w:sz w:val="22"/>
          <w:szCs w:val="22"/>
        </w:rPr>
      </w:pPr>
      <w:bookmarkStart w:id="65" w:name="_Hlk140066411"/>
    </w:p>
    <w:p w:rsidR="000D7A67" w:rsidRPr="002A18D3" w:rsidRDefault="000D7A67" w:rsidP="000D7A67">
      <w:pPr>
        <w:autoSpaceDE/>
        <w:autoSpaceDN/>
        <w:adjustRightInd/>
        <w:jc w:val="both"/>
        <w:rPr>
          <w:b/>
          <w:iCs/>
          <w:color w:val="EE0000"/>
          <w:sz w:val="22"/>
          <w:szCs w:val="22"/>
        </w:rPr>
      </w:pPr>
      <w:r w:rsidRPr="002A18D3">
        <w:rPr>
          <w:rFonts w:eastAsia="Calibri"/>
          <w:bCs/>
          <w:iCs/>
          <w:sz w:val="22"/>
          <w:szCs w:val="22"/>
          <w:lang w:eastAsia="en-US"/>
        </w:rPr>
        <w:t xml:space="preserve">2. По Договор № 6739/20.03.2020 г. с предмет „Модернизация на железен път, контактна мрежа и системи за сигнализация и телекомуникации в гара Пловдив и изграждане на Комуникационно-транспортен пробив под жп ареала на гара Пловдив“  са изплатени средства в размер </w:t>
      </w:r>
      <w:r w:rsidRPr="002A18D3">
        <w:rPr>
          <w:rFonts w:eastAsia="Calibri"/>
          <w:bCs/>
          <w:iCs/>
          <w:color w:val="000000" w:themeColor="text1"/>
          <w:sz w:val="22"/>
          <w:szCs w:val="22"/>
          <w:lang w:eastAsia="en-US"/>
        </w:rPr>
        <w:t>на 817 362,25 лева</w:t>
      </w:r>
      <w:r w:rsidRPr="002A18D3">
        <w:rPr>
          <w:rFonts w:eastAsia="Calibri"/>
          <w:bCs/>
          <w:iCs/>
          <w:color w:val="000000" w:themeColor="text1"/>
          <w:sz w:val="22"/>
          <w:szCs w:val="22"/>
          <w:u w:val="single"/>
          <w:lang w:eastAsia="en-US"/>
        </w:rPr>
        <w:t xml:space="preserve"> </w:t>
      </w:r>
      <w:r w:rsidRPr="002A18D3">
        <w:rPr>
          <w:bCs/>
          <w:iCs/>
          <w:color w:val="000000" w:themeColor="text1"/>
          <w:sz w:val="22"/>
          <w:szCs w:val="22"/>
        </w:rPr>
        <w:t xml:space="preserve">за изпълнение на СМР по:  </w:t>
      </w:r>
      <w:r w:rsidRPr="002A18D3">
        <w:rPr>
          <w:color w:val="000000" w:themeColor="text1"/>
          <w:sz w:val="22"/>
          <w:szCs w:val="22"/>
        </w:rPr>
        <w:t xml:space="preserve">ЦР 3 Част Железен път, ЦР 4 Част Съоръжения, ЦР 5 Част Контактна мрежа, </w:t>
      </w:r>
      <w:r w:rsidRPr="002A18D3">
        <w:rPr>
          <w:sz w:val="22"/>
          <w:szCs w:val="22"/>
        </w:rPr>
        <w:t>ЦР 6 Част Сигнализация, телекомуникации и електросъоръжения и ЦР 7 Комуникационно-транспортен пробив под жп ареала на гара Пловдив.</w:t>
      </w:r>
    </w:p>
    <w:bookmarkEnd w:id="65"/>
    <w:p w:rsidR="00E966D3" w:rsidRPr="002A18D3" w:rsidRDefault="00E966D3" w:rsidP="00D23369">
      <w:pPr>
        <w:jc w:val="both"/>
        <w:rPr>
          <w:rFonts w:ascii="Times New Roman" w:hAnsi="Times New Roman"/>
          <w:sz w:val="22"/>
          <w:szCs w:val="22"/>
          <w:lang w:val="en-US"/>
        </w:rPr>
      </w:pPr>
    </w:p>
    <w:p w:rsidR="0060606D" w:rsidRPr="002A18D3" w:rsidRDefault="0060606D" w:rsidP="00D23369">
      <w:pPr>
        <w:jc w:val="both"/>
        <w:rPr>
          <w:rFonts w:ascii="Times New Roman" w:hAnsi="Times New Roman"/>
          <w:b/>
          <w:sz w:val="22"/>
          <w:szCs w:val="22"/>
          <w:u w:val="single"/>
          <w:lang w:val="pl-PL" w:eastAsia="en-GB"/>
        </w:rPr>
      </w:pPr>
    </w:p>
    <w:p w:rsidR="005C5201" w:rsidRPr="002A18D3" w:rsidRDefault="005C5201" w:rsidP="009C148B">
      <w:pPr>
        <w:jc w:val="both"/>
        <w:rPr>
          <w:rFonts w:ascii="Times New Roman" w:hAnsi="Times New Roman"/>
          <w:b/>
          <w:sz w:val="22"/>
          <w:szCs w:val="22"/>
          <w:u w:val="single"/>
          <w:lang w:eastAsia="en-GB"/>
        </w:rPr>
      </w:pPr>
      <w:r w:rsidRPr="002A18D3">
        <w:rPr>
          <w:rFonts w:ascii="Times New Roman" w:hAnsi="Times New Roman"/>
          <w:b/>
          <w:sz w:val="22"/>
          <w:szCs w:val="22"/>
          <w:u w:val="single"/>
          <w:lang w:eastAsia="pl-PL"/>
        </w:rPr>
        <w:t xml:space="preserve">ПРОЕКТ: </w:t>
      </w:r>
      <w:r w:rsidRPr="002A18D3">
        <w:rPr>
          <w:rFonts w:ascii="Times New Roman" w:hAnsi="Times New Roman"/>
          <w:b/>
          <w:sz w:val="22"/>
          <w:szCs w:val="22"/>
          <w:u w:val="single"/>
          <w:lang w:eastAsia="en-GB"/>
        </w:rPr>
        <w:t>Техническа помощ за подготовка на проект „Модернизация на железопътен участък Драгоман-граница с Република Сърбия“</w:t>
      </w:r>
    </w:p>
    <w:p w:rsidR="005C5201" w:rsidRPr="002A18D3" w:rsidRDefault="005C5201" w:rsidP="009C148B">
      <w:pPr>
        <w:jc w:val="both"/>
        <w:rPr>
          <w:rFonts w:ascii="Times New Roman" w:hAnsi="Times New Roman"/>
          <w:b/>
          <w:sz w:val="22"/>
          <w:szCs w:val="22"/>
          <w:u w:val="single"/>
          <w:lang w:eastAsia="en-GB"/>
        </w:rPr>
      </w:pPr>
    </w:p>
    <w:p w:rsidR="000D7A67" w:rsidRPr="002A18D3" w:rsidRDefault="000D7A67" w:rsidP="000D7A67">
      <w:pPr>
        <w:suppressAutoHyphens/>
        <w:autoSpaceDE/>
        <w:autoSpaceDN/>
        <w:adjustRightInd/>
        <w:jc w:val="both"/>
        <w:rPr>
          <w:rFonts w:eastAsia="Calibri"/>
          <w:b/>
          <w:iCs/>
          <w:sz w:val="22"/>
          <w:szCs w:val="22"/>
          <w:lang w:eastAsia="pl-PL" w:bidi="hi-IN"/>
        </w:rPr>
      </w:pPr>
      <w:r w:rsidRPr="002A18D3">
        <w:rPr>
          <w:rFonts w:eastAsia="Calibri"/>
          <w:b/>
          <w:iCs/>
          <w:sz w:val="22"/>
          <w:szCs w:val="22"/>
          <w:lang w:eastAsia="pl-PL" w:bidi="hi-IN"/>
        </w:rPr>
        <w:t>Стойност на проекта – 5 542 380,20 лева</w:t>
      </w:r>
    </w:p>
    <w:p w:rsidR="000D7A67" w:rsidRPr="002A18D3" w:rsidRDefault="000D7A67" w:rsidP="000D7A67">
      <w:pPr>
        <w:suppressAutoHyphens/>
        <w:autoSpaceDE/>
        <w:autoSpaceDN/>
        <w:adjustRightInd/>
        <w:jc w:val="both"/>
        <w:rPr>
          <w:rFonts w:eastAsia="Calibri"/>
          <w:iCs/>
          <w:sz w:val="22"/>
          <w:szCs w:val="22"/>
          <w:lang w:eastAsia="pl-PL" w:bidi="hi-IN"/>
        </w:rPr>
      </w:pPr>
      <w:r w:rsidRPr="002A18D3">
        <w:rPr>
          <w:rFonts w:eastAsia="Calibri"/>
          <w:iCs/>
          <w:sz w:val="22"/>
          <w:szCs w:val="22"/>
          <w:lang w:eastAsia="pl-PL" w:bidi="hi-IN"/>
        </w:rPr>
        <w:t>Стойност по Споразумение за БФП – 5 542 380,20 лева</w:t>
      </w:r>
    </w:p>
    <w:p w:rsidR="000D7A67" w:rsidRPr="002A18D3" w:rsidRDefault="000D7A67" w:rsidP="000D7A67">
      <w:pPr>
        <w:tabs>
          <w:tab w:val="left" w:pos="567"/>
          <w:tab w:val="left" w:pos="990"/>
        </w:tabs>
        <w:suppressAutoHyphens/>
        <w:autoSpaceDE/>
        <w:autoSpaceDN/>
        <w:adjustRightInd/>
        <w:jc w:val="both"/>
        <w:rPr>
          <w:sz w:val="22"/>
          <w:szCs w:val="22"/>
        </w:rPr>
      </w:pPr>
      <w:r w:rsidRPr="002A18D3">
        <w:rPr>
          <w:sz w:val="22"/>
          <w:szCs w:val="22"/>
        </w:rPr>
        <w:t xml:space="preserve">Разплатени средства по проекта от МСЕ за периода 01.01.2025 г. – </w:t>
      </w:r>
      <w:r w:rsidRPr="002A18D3">
        <w:rPr>
          <w:sz w:val="22"/>
          <w:szCs w:val="22"/>
          <w:lang w:val="ru-RU"/>
        </w:rPr>
        <w:t xml:space="preserve">30.06.2025 </w:t>
      </w:r>
      <w:r w:rsidRPr="002A18D3">
        <w:rPr>
          <w:sz w:val="22"/>
          <w:szCs w:val="22"/>
        </w:rPr>
        <w:t>г. в размер на 8 836,40 лева.</w:t>
      </w:r>
    </w:p>
    <w:p w:rsidR="000D7A67" w:rsidRPr="002A18D3" w:rsidRDefault="000D7A67" w:rsidP="000D7A67">
      <w:pPr>
        <w:tabs>
          <w:tab w:val="left" w:pos="567"/>
          <w:tab w:val="left" w:pos="990"/>
        </w:tabs>
        <w:suppressAutoHyphens/>
        <w:autoSpaceDE/>
        <w:autoSpaceDN/>
        <w:adjustRightInd/>
        <w:jc w:val="both"/>
        <w:rPr>
          <w:b/>
          <w:iCs/>
          <w:sz w:val="22"/>
          <w:szCs w:val="22"/>
        </w:rPr>
      </w:pPr>
    </w:p>
    <w:p w:rsidR="000D7A67" w:rsidRPr="002A18D3" w:rsidRDefault="000D7A67" w:rsidP="000D7A67">
      <w:pPr>
        <w:autoSpaceDE/>
        <w:autoSpaceDN/>
        <w:adjustRightInd/>
        <w:contextualSpacing/>
        <w:jc w:val="both"/>
        <w:rPr>
          <w:bCs/>
          <w:sz w:val="22"/>
          <w:szCs w:val="22"/>
        </w:rPr>
      </w:pPr>
      <w:r w:rsidRPr="002A18D3">
        <w:rPr>
          <w:bCs/>
          <w:iCs/>
          <w:sz w:val="22"/>
          <w:szCs w:val="22"/>
        </w:rPr>
        <w:t xml:space="preserve">В отчетния период изплатените разходи със средства от МСЕ </w:t>
      </w:r>
      <w:r w:rsidRPr="002A18D3">
        <w:rPr>
          <w:rFonts w:eastAsia="Calibri"/>
          <w:bCs/>
          <w:iCs/>
          <w:sz w:val="22"/>
          <w:szCs w:val="22"/>
          <w:lang w:eastAsia="en-US"/>
        </w:rPr>
        <w:t>за възнаграждения на експертите от Звено за подготовка, управление и изпълнение на проекта в размер на 8 836,40 лева.</w:t>
      </w:r>
    </w:p>
    <w:p w:rsidR="000D7A67" w:rsidRPr="002A18D3" w:rsidRDefault="000D7A67" w:rsidP="00CF532F">
      <w:pPr>
        <w:rPr>
          <w:rFonts w:ascii="Times New Roman" w:hAnsi="Times New Roman"/>
          <w:b/>
          <w:sz w:val="22"/>
          <w:szCs w:val="22"/>
          <w:u w:val="single"/>
          <w:lang w:eastAsia="pl-PL"/>
        </w:rPr>
      </w:pPr>
    </w:p>
    <w:p w:rsidR="00CF532F" w:rsidRPr="002A18D3" w:rsidRDefault="00CF532F" w:rsidP="00CF532F">
      <w:pPr>
        <w:rPr>
          <w:rFonts w:ascii="Times New Roman" w:hAnsi="Times New Roman"/>
          <w:b/>
          <w:sz w:val="22"/>
          <w:szCs w:val="22"/>
          <w:u w:val="single"/>
          <w:lang w:eastAsia="en-GB"/>
        </w:rPr>
      </w:pPr>
      <w:r w:rsidRPr="002A18D3">
        <w:rPr>
          <w:rFonts w:ascii="Times New Roman" w:hAnsi="Times New Roman"/>
          <w:b/>
          <w:sz w:val="22"/>
          <w:szCs w:val="22"/>
          <w:u w:val="single"/>
          <w:lang w:eastAsia="pl-PL"/>
        </w:rPr>
        <w:t xml:space="preserve">ПРОЕКТ: </w:t>
      </w:r>
      <w:r w:rsidRPr="002A18D3">
        <w:rPr>
          <w:rFonts w:ascii="Times New Roman" w:hAnsi="Times New Roman"/>
          <w:b/>
          <w:sz w:val="22"/>
          <w:szCs w:val="22"/>
          <w:u w:val="single"/>
          <w:lang w:eastAsia="en-GB"/>
        </w:rPr>
        <w:t>„Модернизация на Тягови подстанции Враца и Перник, част от основния мрежов коридор Ориент/Източно-Средиземноморски”</w:t>
      </w:r>
    </w:p>
    <w:p w:rsidR="00CF532F" w:rsidRPr="002A18D3" w:rsidRDefault="00CF532F" w:rsidP="00CF532F">
      <w:pPr>
        <w:rPr>
          <w:rFonts w:ascii="Times New Roman" w:hAnsi="Times New Roman"/>
          <w:b/>
          <w:sz w:val="22"/>
          <w:szCs w:val="22"/>
          <w:u w:val="single"/>
          <w:lang w:eastAsia="en-GB"/>
        </w:rPr>
      </w:pPr>
    </w:p>
    <w:p w:rsidR="00E6594E" w:rsidRPr="002A18D3" w:rsidRDefault="00E6594E" w:rsidP="00E6594E">
      <w:pPr>
        <w:autoSpaceDE/>
        <w:autoSpaceDN/>
        <w:adjustRightInd/>
        <w:jc w:val="both"/>
        <w:rPr>
          <w:rFonts w:eastAsia="Calibri"/>
          <w:b/>
          <w:iCs/>
          <w:sz w:val="22"/>
          <w:szCs w:val="22"/>
          <w:lang w:eastAsia="pl-PL" w:bidi="hi-IN"/>
        </w:rPr>
      </w:pPr>
      <w:r w:rsidRPr="002A18D3">
        <w:rPr>
          <w:rFonts w:eastAsia="Calibri"/>
          <w:b/>
          <w:iCs/>
          <w:sz w:val="22"/>
          <w:szCs w:val="22"/>
          <w:lang w:eastAsia="pl-PL" w:bidi="hi-IN"/>
        </w:rPr>
        <w:t>Стойност на проекта – 28 868 891,91 лева</w:t>
      </w:r>
    </w:p>
    <w:p w:rsidR="00E6594E" w:rsidRPr="002A18D3" w:rsidRDefault="00E6594E" w:rsidP="00E6594E">
      <w:pPr>
        <w:autoSpaceDE/>
        <w:autoSpaceDN/>
        <w:adjustRightInd/>
        <w:jc w:val="both"/>
        <w:rPr>
          <w:rFonts w:eastAsia="Calibri"/>
          <w:iCs/>
          <w:sz w:val="22"/>
          <w:szCs w:val="22"/>
          <w:lang w:eastAsia="pl-PL" w:bidi="hi-IN"/>
        </w:rPr>
      </w:pPr>
      <w:r w:rsidRPr="002A18D3">
        <w:rPr>
          <w:rFonts w:eastAsia="Calibri"/>
          <w:iCs/>
          <w:sz w:val="22"/>
          <w:szCs w:val="22"/>
          <w:lang w:eastAsia="pl-PL" w:bidi="hi-IN"/>
        </w:rPr>
        <w:t>Стойност по Споразумение за БФП – 28 048 829,89 лева</w:t>
      </w:r>
    </w:p>
    <w:p w:rsidR="00E6594E" w:rsidRPr="002A18D3" w:rsidRDefault="00E6594E" w:rsidP="00E6594E">
      <w:pPr>
        <w:autoSpaceDE/>
        <w:autoSpaceDN/>
        <w:adjustRightInd/>
        <w:jc w:val="both"/>
        <w:rPr>
          <w:rFonts w:eastAsia="Calibri"/>
          <w:iCs/>
          <w:sz w:val="22"/>
          <w:szCs w:val="22"/>
          <w:lang w:eastAsia="pl-PL" w:bidi="hi-IN"/>
        </w:rPr>
      </w:pPr>
      <w:r w:rsidRPr="002A18D3">
        <w:rPr>
          <w:rFonts w:eastAsia="Calibri"/>
          <w:iCs/>
          <w:sz w:val="22"/>
          <w:szCs w:val="22"/>
          <w:lang w:eastAsia="pl-PL" w:bidi="hi-IN"/>
        </w:rPr>
        <w:t xml:space="preserve">Разплатени средства по проекта от НС за периода 01.01.2025 г. – </w:t>
      </w:r>
      <w:r w:rsidRPr="002A18D3">
        <w:rPr>
          <w:sz w:val="22"/>
          <w:szCs w:val="22"/>
          <w:lang w:val="ru-RU"/>
        </w:rPr>
        <w:t xml:space="preserve">30.06.2025 </w:t>
      </w:r>
      <w:r w:rsidRPr="002A18D3">
        <w:rPr>
          <w:sz w:val="22"/>
          <w:szCs w:val="22"/>
        </w:rPr>
        <w:t xml:space="preserve">г. в размер на </w:t>
      </w:r>
      <w:r w:rsidRPr="002A18D3">
        <w:rPr>
          <w:rFonts w:eastAsia="Calibri"/>
          <w:iCs/>
          <w:sz w:val="22"/>
          <w:szCs w:val="22"/>
          <w:lang w:eastAsia="pl-PL" w:bidi="hi-IN"/>
        </w:rPr>
        <w:t xml:space="preserve">14 396,82 лева </w:t>
      </w:r>
    </w:p>
    <w:p w:rsidR="00CF532F" w:rsidRPr="002A18D3" w:rsidRDefault="00E6594E" w:rsidP="00E6594E">
      <w:pPr>
        <w:tabs>
          <w:tab w:val="left" w:pos="2410"/>
        </w:tabs>
        <w:jc w:val="both"/>
        <w:rPr>
          <w:rFonts w:eastAsia="Calibri"/>
          <w:sz w:val="22"/>
          <w:szCs w:val="22"/>
          <w:lang w:eastAsia="pl-PL" w:bidi="hi-IN"/>
        </w:rPr>
      </w:pPr>
      <w:r w:rsidRPr="002A18D3">
        <w:rPr>
          <w:iCs/>
          <w:sz w:val="22"/>
          <w:szCs w:val="22"/>
        </w:rPr>
        <w:t xml:space="preserve">В отчетния период са изплатени разходи със средства от </w:t>
      </w:r>
      <w:r w:rsidRPr="002A18D3">
        <w:rPr>
          <w:rFonts w:eastAsia="Calibri"/>
          <w:bCs/>
          <w:sz w:val="22"/>
          <w:szCs w:val="22"/>
          <w:lang w:eastAsia="pl-PL" w:bidi="hi-IN"/>
        </w:rPr>
        <w:t>НС</w:t>
      </w:r>
      <w:r w:rsidRPr="002A18D3">
        <w:rPr>
          <w:iCs/>
          <w:sz w:val="22"/>
          <w:szCs w:val="22"/>
        </w:rPr>
        <w:t xml:space="preserve"> </w:t>
      </w:r>
      <w:r w:rsidRPr="002A18D3">
        <w:rPr>
          <w:rFonts w:eastAsia="Calibri"/>
          <w:sz w:val="22"/>
          <w:szCs w:val="22"/>
          <w:lang w:eastAsia="pl-PL" w:bidi="hi-IN"/>
        </w:rPr>
        <w:t xml:space="preserve">за възстановяване на възнаграждения на експертите от Звено за подготовка, управление и изпълнение на проекта в размер на </w:t>
      </w:r>
      <w:r w:rsidRPr="002A18D3">
        <w:rPr>
          <w:rFonts w:eastAsia="Calibri"/>
          <w:sz w:val="22"/>
          <w:szCs w:val="22"/>
          <w:lang w:val="ru-RU" w:eastAsia="pl-PL" w:bidi="hi-IN"/>
        </w:rPr>
        <w:t>14</w:t>
      </w:r>
      <w:r w:rsidRPr="002A18D3">
        <w:rPr>
          <w:rFonts w:eastAsia="Calibri"/>
          <w:sz w:val="22"/>
          <w:szCs w:val="22"/>
          <w:lang w:val="en-US" w:eastAsia="pl-PL" w:bidi="hi-IN"/>
        </w:rPr>
        <w:t> </w:t>
      </w:r>
      <w:r w:rsidRPr="002A18D3">
        <w:rPr>
          <w:rFonts w:eastAsia="Calibri"/>
          <w:sz w:val="22"/>
          <w:szCs w:val="22"/>
          <w:lang w:val="ru-RU" w:eastAsia="pl-PL" w:bidi="hi-IN"/>
        </w:rPr>
        <w:t>396,82</w:t>
      </w:r>
      <w:r w:rsidRPr="002A18D3">
        <w:rPr>
          <w:rFonts w:eastAsia="Calibri"/>
          <w:sz w:val="22"/>
          <w:szCs w:val="22"/>
          <w:lang w:eastAsia="pl-PL" w:bidi="hi-IN"/>
        </w:rPr>
        <w:t xml:space="preserve"> лв.</w:t>
      </w:r>
    </w:p>
    <w:p w:rsidR="00E6594E" w:rsidRPr="002A18D3" w:rsidRDefault="00E6594E" w:rsidP="00E6594E">
      <w:pPr>
        <w:tabs>
          <w:tab w:val="left" w:pos="2410"/>
        </w:tabs>
        <w:rPr>
          <w:rFonts w:ascii="Times New Roman" w:hAnsi="Times New Roman"/>
          <w:i/>
          <w:sz w:val="22"/>
          <w:szCs w:val="22"/>
        </w:rPr>
      </w:pPr>
    </w:p>
    <w:p w:rsidR="00CF532F" w:rsidRPr="002A18D3" w:rsidRDefault="0055635F" w:rsidP="00CF532F">
      <w:pPr>
        <w:tabs>
          <w:tab w:val="left" w:pos="567"/>
          <w:tab w:val="left" w:pos="990"/>
        </w:tabs>
        <w:suppressAutoHyphens/>
        <w:rPr>
          <w:rFonts w:ascii="Times New Roman" w:hAnsi="Times New Roman"/>
          <w:b/>
          <w:sz w:val="22"/>
          <w:szCs w:val="22"/>
          <w:u w:val="single"/>
          <w:lang w:eastAsia="en-GB"/>
        </w:rPr>
      </w:pPr>
      <w:r w:rsidRPr="002A18D3">
        <w:rPr>
          <w:rFonts w:ascii="Times New Roman" w:hAnsi="Times New Roman"/>
          <w:b/>
          <w:sz w:val="22"/>
          <w:szCs w:val="22"/>
          <w:u w:val="single"/>
          <w:lang w:eastAsia="pl-PL"/>
        </w:rPr>
        <w:t xml:space="preserve">ПРОЕКТ: </w:t>
      </w:r>
      <w:r w:rsidR="00CF532F" w:rsidRPr="002A18D3">
        <w:rPr>
          <w:rFonts w:ascii="Times New Roman" w:hAnsi="Times New Roman"/>
          <w:b/>
          <w:sz w:val="22"/>
          <w:szCs w:val="22"/>
          <w:u w:val="single"/>
          <w:lang w:eastAsia="en-GB"/>
        </w:rPr>
        <w:t>„Модернизация на жп линия Видин-София: жп участък Медковец – Срацимир“</w:t>
      </w:r>
    </w:p>
    <w:p w:rsidR="00CF532F" w:rsidRPr="002A18D3" w:rsidRDefault="00CF532F" w:rsidP="00CF532F">
      <w:pPr>
        <w:tabs>
          <w:tab w:val="left" w:pos="567"/>
          <w:tab w:val="left" w:pos="990"/>
        </w:tabs>
        <w:suppressAutoHyphens/>
        <w:rPr>
          <w:rFonts w:ascii="Times New Roman" w:hAnsi="Times New Roman"/>
          <w:b/>
          <w:sz w:val="22"/>
          <w:szCs w:val="22"/>
          <w:u w:val="single"/>
          <w:lang w:eastAsia="en-GB"/>
        </w:rPr>
      </w:pPr>
    </w:p>
    <w:p w:rsidR="00E6594E" w:rsidRPr="002A18D3" w:rsidRDefault="00E6594E" w:rsidP="00E6594E">
      <w:pPr>
        <w:tabs>
          <w:tab w:val="left" w:pos="142"/>
          <w:tab w:val="left" w:pos="709"/>
        </w:tabs>
        <w:autoSpaceDE/>
        <w:autoSpaceDN/>
        <w:adjustRightInd/>
        <w:jc w:val="both"/>
        <w:rPr>
          <w:rFonts w:eastAsia="Calibri"/>
          <w:b/>
          <w:bCs/>
          <w:iCs/>
          <w:sz w:val="22"/>
          <w:szCs w:val="22"/>
          <w:lang w:val="ru-RU" w:eastAsia="pl-PL" w:bidi="hi-IN"/>
        </w:rPr>
      </w:pPr>
      <w:r w:rsidRPr="002A18D3">
        <w:rPr>
          <w:rFonts w:eastAsia="Calibri"/>
          <w:b/>
          <w:iCs/>
          <w:sz w:val="22"/>
          <w:szCs w:val="22"/>
          <w:lang w:eastAsia="pl-PL" w:bidi="hi-IN"/>
        </w:rPr>
        <w:t>Стойност на проекта – 568 215 997,45 лева</w:t>
      </w:r>
    </w:p>
    <w:p w:rsidR="00E6594E" w:rsidRPr="002A18D3" w:rsidRDefault="00E6594E" w:rsidP="00E6594E">
      <w:pPr>
        <w:tabs>
          <w:tab w:val="left" w:pos="567"/>
          <w:tab w:val="left" w:pos="990"/>
        </w:tabs>
        <w:suppressAutoHyphens/>
        <w:autoSpaceDE/>
        <w:autoSpaceDN/>
        <w:adjustRightInd/>
        <w:jc w:val="both"/>
        <w:rPr>
          <w:sz w:val="22"/>
          <w:szCs w:val="22"/>
          <w:lang w:val="ru-RU"/>
        </w:rPr>
      </w:pPr>
      <w:r w:rsidRPr="002A18D3">
        <w:rPr>
          <w:rFonts w:eastAsia="Calibri"/>
          <w:iCs/>
          <w:sz w:val="22"/>
          <w:szCs w:val="22"/>
          <w:lang w:eastAsia="pl-PL" w:bidi="hi-IN"/>
        </w:rPr>
        <w:t>Стойност по Споразумение за БФП – 516 740 445,09 лева</w:t>
      </w:r>
    </w:p>
    <w:p w:rsidR="00E6594E" w:rsidRPr="002A18D3" w:rsidRDefault="00E6594E" w:rsidP="00E6594E">
      <w:pPr>
        <w:tabs>
          <w:tab w:val="left" w:pos="567"/>
          <w:tab w:val="left" w:pos="990"/>
        </w:tabs>
        <w:suppressAutoHyphens/>
        <w:autoSpaceDE/>
        <w:autoSpaceDN/>
        <w:adjustRightInd/>
        <w:jc w:val="both"/>
        <w:rPr>
          <w:iCs/>
          <w:sz w:val="22"/>
          <w:szCs w:val="22"/>
          <w:lang w:eastAsia="pl-PL" w:bidi="hi-IN"/>
        </w:rPr>
      </w:pPr>
      <w:r w:rsidRPr="002A18D3">
        <w:rPr>
          <w:sz w:val="22"/>
          <w:szCs w:val="22"/>
        </w:rPr>
        <w:t xml:space="preserve">Разплатени средства по проекта от МСЕ за периода 01.01.2025 г. – </w:t>
      </w:r>
      <w:r w:rsidRPr="002A18D3">
        <w:rPr>
          <w:sz w:val="22"/>
          <w:szCs w:val="22"/>
          <w:lang w:val="ru-RU"/>
        </w:rPr>
        <w:t>30.06.2025</w:t>
      </w:r>
      <w:r w:rsidRPr="002A18D3">
        <w:rPr>
          <w:sz w:val="22"/>
          <w:szCs w:val="22"/>
        </w:rPr>
        <w:t xml:space="preserve"> г. в размер на </w:t>
      </w:r>
      <w:r w:rsidRPr="002A18D3">
        <w:rPr>
          <w:iCs/>
          <w:sz w:val="22"/>
          <w:szCs w:val="22"/>
          <w:lang w:eastAsia="pl-PL" w:bidi="hi-IN"/>
        </w:rPr>
        <w:t>2</w:t>
      </w:r>
      <w:r w:rsidRPr="002A18D3">
        <w:rPr>
          <w:iCs/>
          <w:sz w:val="22"/>
          <w:szCs w:val="22"/>
          <w:lang w:val="ru-RU" w:eastAsia="pl-PL" w:bidi="hi-IN"/>
        </w:rPr>
        <w:t>75</w:t>
      </w:r>
      <w:r w:rsidRPr="002A18D3">
        <w:rPr>
          <w:iCs/>
          <w:sz w:val="22"/>
          <w:szCs w:val="22"/>
          <w:lang w:val="en-US" w:eastAsia="pl-PL" w:bidi="hi-IN"/>
        </w:rPr>
        <w:t> </w:t>
      </w:r>
      <w:r w:rsidRPr="002A18D3">
        <w:rPr>
          <w:iCs/>
          <w:sz w:val="22"/>
          <w:szCs w:val="22"/>
          <w:lang w:val="ru-RU" w:eastAsia="pl-PL" w:bidi="hi-IN"/>
        </w:rPr>
        <w:t>637,66</w:t>
      </w:r>
      <w:r w:rsidRPr="002A18D3">
        <w:rPr>
          <w:iCs/>
          <w:sz w:val="22"/>
          <w:szCs w:val="22"/>
          <w:lang w:eastAsia="pl-PL" w:bidi="hi-IN"/>
        </w:rPr>
        <w:t xml:space="preserve"> лева</w:t>
      </w:r>
    </w:p>
    <w:p w:rsidR="00E6594E" w:rsidRPr="002A18D3" w:rsidRDefault="00E6594E" w:rsidP="00E6594E">
      <w:pPr>
        <w:autoSpaceDE/>
        <w:autoSpaceDN/>
        <w:adjustRightInd/>
        <w:jc w:val="both"/>
        <w:rPr>
          <w:iCs/>
          <w:sz w:val="22"/>
          <w:szCs w:val="22"/>
        </w:rPr>
      </w:pPr>
    </w:p>
    <w:p w:rsidR="00E6594E" w:rsidRPr="002A18D3" w:rsidRDefault="00E6594E" w:rsidP="00E6594E">
      <w:pPr>
        <w:autoSpaceDE/>
        <w:autoSpaceDN/>
        <w:adjustRightInd/>
        <w:jc w:val="both"/>
        <w:rPr>
          <w:bCs/>
          <w:iCs/>
          <w:sz w:val="22"/>
          <w:szCs w:val="22"/>
        </w:rPr>
      </w:pPr>
      <w:r w:rsidRPr="002A18D3">
        <w:rPr>
          <w:iCs/>
          <w:sz w:val="22"/>
          <w:szCs w:val="22"/>
        </w:rPr>
        <w:t>В отчетния период изплатените/възстановени разходи по МСЕ, са както следва</w:t>
      </w:r>
      <w:r w:rsidRPr="002A18D3">
        <w:rPr>
          <w:bCs/>
          <w:iCs/>
          <w:sz w:val="22"/>
          <w:szCs w:val="22"/>
        </w:rPr>
        <w:t>:</w:t>
      </w:r>
    </w:p>
    <w:p w:rsidR="00E6594E" w:rsidRPr="002A18D3" w:rsidRDefault="00E6594E" w:rsidP="00E6594E">
      <w:pPr>
        <w:autoSpaceDE/>
        <w:autoSpaceDN/>
        <w:adjustRightInd/>
        <w:jc w:val="both"/>
        <w:rPr>
          <w:bCs/>
          <w:iCs/>
          <w:sz w:val="22"/>
          <w:szCs w:val="22"/>
        </w:rPr>
      </w:pPr>
    </w:p>
    <w:p w:rsidR="00E6594E" w:rsidRPr="002A18D3" w:rsidRDefault="00E6594E" w:rsidP="00E6594E">
      <w:pPr>
        <w:autoSpaceDE/>
        <w:autoSpaceDN/>
        <w:adjustRightInd/>
        <w:jc w:val="both"/>
        <w:rPr>
          <w:rFonts w:ascii="Times New Roman" w:hAnsi="Times New Roman"/>
          <w:bCs/>
          <w:iCs/>
          <w:sz w:val="22"/>
          <w:szCs w:val="22"/>
          <w:lang w:eastAsia="pl-PL"/>
        </w:rPr>
      </w:pPr>
      <w:r w:rsidRPr="002A18D3">
        <w:rPr>
          <w:rFonts w:ascii="Times New Roman" w:hAnsi="Times New Roman"/>
          <w:iCs/>
          <w:sz w:val="22"/>
          <w:szCs w:val="22"/>
          <w:lang w:eastAsia="pl-PL"/>
        </w:rPr>
        <w:t xml:space="preserve">1.По </w:t>
      </w:r>
      <w:r w:rsidRPr="002A18D3">
        <w:rPr>
          <w:rFonts w:ascii="Times New Roman" w:hAnsi="Times New Roman"/>
          <w:iCs/>
          <w:sz w:val="22"/>
          <w:szCs w:val="22"/>
          <w:lang w:val="pl-PL" w:eastAsia="pl-PL"/>
        </w:rPr>
        <w:t>Договор № 11</w:t>
      </w:r>
      <w:r w:rsidRPr="002A18D3">
        <w:rPr>
          <w:rFonts w:ascii="Times New Roman" w:hAnsi="Times New Roman"/>
          <w:iCs/>
          <w:sz w:val="22"/>
          <w:szCs w:val="22"/>
          <w:lang w:eastAsia="pl-PL"/>
        </w:rPr>
        <w:t>1194</w:t>
      </w:r>
      <w:r w:rsidRPr="002A18D3">
        <w:rPr>
          <w:rFonts w:ascii="Times New Roman" w:hAnsi="Times New Roman"/>
          <w:iCs/>
          <w:sz w:val="22"/>
          <w:szCs w:val="22"/>
          <w:lang w:val="pl-PL" w:eastAsia="pl-PL"/>
        </w:rPr>
        <w:t>/</w:t>
      </w:r>
      <w:r w:rsidRPr="002A18D3">
        <w:rPr>
          <w:rFonts w:ascii="Times New Roman" w:hAnsi="Times New Roman"/>
          <w:iCs/>
          <w:sz w:val="22"/>
          <w:szCs w:val="22"/>
          <w:lang w:eastAsia="pl-PL"/>
        </w:rPr>
        <w:t>01</w:t>
      </w:r>
      <w:r w:rsidRPr="002A18D3">
        <w:rPr>
          <w:rFonts w:ascii="Times New Roman" w:hAnsi="Times New Roman"/>
          <w:iCs/>
          <w:sz w:val="22"/>
          <w:szCs w:val="22"/>
          <w:lang w:val="pl-PL" w:eastAsia="pl-PL"/>
        </w:rPr>
        <w:t>.0</w:t>
      </w:r>
      <w:r w:rsidRPr="002A18D3">
        <w:rPr>
          <w:rFonts w:ascii="Times New Roman" w:hAnsi="Times New Roman"/>
          <w:iCs/>
          <w:sz w:val="22"/>
          <w:szCs w:val="22"/>
          <w:lang w:eastAsia="pl-PL"/>
        </w:rPr>
        <w:t>4</w:t>
      </w:r>
      <w:r w:rsidRPr="002A18D3">
        <w:rPr>
          <w:rFonts w:ascii="Times New Roman" w:hAnsi="Times New Roman"/>
          <w:iCs/>
          <w:sz w:val="22"/>
          <w:szCs w:val="22"/>
          <w:lang w:val="pl-PL" w:eastAsia="pl-PL"/>
        </w:rPr>
        <w:t>.202</w:t>
      </w:r>
      <w:r w:rsidRPr="002A18D3">
        <w:rPr>
          <w:rFonts w:ascii="Times New Roman" w:hAnsi="Times New Roman"/>
          <w:iCs/>
          <w:sz w:val="22"/>
          <w:szCs w:val="22"/>
          <w:lang w:eastAsia="pl-PL"/>
        </w:rPr>
        <w:t>4</w:t>
      </w:r>
      <w:r w:rsidRPr="002A18D3">
        <w:rPr>
          <w:rFonts w:ascii="Times New Roman" w:hAnsi="Times New Roman"/>
          <w:iCs/>
          <w:sz w:val="22"/>
          <w:szCs w:val="22"/>
          <w:lang w:val="pl-PL" w:eastAsia="pl-PL"/>
        </w:rPr>
        <w:t xml:space="preserve"> г. </w:t>
      </w:r>
      <w:r w:rsidRPr="002A18D3">
        <w:rPr>
          <w:rFonts w:ascii="Times New Roman" w:hAnsi="Times New Roman"/>
          <w:iCs/>
          <w:sz w:val="22"/>
          <w:szCs w:val="22"/>
          <w:lang w:eastAsia="pl-PL"/>
        </w:rPr>
        <w:t>към Адвокатско дружество „Джелепов,  Митев и Белчева“ за ю</w:t>
      </w:r>
      <w:r w:rsidRPr="002A18D3">
        <w:rPr>
          <w:rFonts w:ascii="Times New Roman" w:hAnsi="Times New Roman"/>
          <w:iCs/>
          <w:sz w:val="22"/>
          <w:szCs w:val="22"/>
          <w:lang w:val="pl-PL" w:eastAsia="pl-PL"/>
        </w:rPr>
        <w:t>ридически услуги и правна защита</w:t>
      </w:r>
      <w:r w:rsidRPr="002A18D3">
        <w:rPr>
          <w:rFonts w:ascii="Times New Roman" w:hAnsi="Times New Roman"/>
          <w:iCs/>
          <w:sz w:val="22"/>
          <w:szCs w:val="22"/>
          <w:lang w:eastAsia="pl-PL"/>
        </w:rPr>
        <w:t xml:space="preserve"> </w:t>
      </w:r>
      <w:r w:rsidRPr="002A18D3">
        <w:rPr>
          <w:rFonts w:ascii="Times New Roman" w:hAnsi="Times New Roman"/>
          <w:iCs/>
          <w:sz w:val="22"/>
          <w:szCs w:val="22"/>
          <w:lang w:val="pl-PL" w:eastAsia="pl-PL"/>
        </w:rPr>
        <w:t xml:space="preserve">– изплатени средства за </w:t>
      </w:r>
      <w:r w:rsidRPr="002A18D3">
        <w:rPr>
          <w:rFonts w:ascii="Times New Roman" w:hAnsi="Times New Roman"/>
          <w:iCs/>
          <w:sz w:val="22"/>
          <w:szCs w:val="22"/>
          <w:lang w:eastAsia="pl-PL"/>
        </w:rPr>
        <w:t>три междинни</w:t>
      </w:r>
      <w:r w:rsidRPr="002A18D3">
        <w:rPr>
          <w:rFonts w:ascii="Times New Roman" w:hAnsi="Times New Roman"/>
          <w:iCs/>
          <w:sz w:val="22"/>
          <w:szCs w:val="22"/>
          <w:lang w:val="pl-PL" w:eastAsia="pl-PL"/>
        </w:rPr>
        <w:t xml:space="preserve"> плащания</w:t>
      </w:r>
      <w:r w:rsidRPr="002A18D3">
        <w:rPr>
          <w:rFonts w:ascii="Times New Roman" w:hAnsi="Times New Roman"/>
          <w:iCs/>
          <w:sz w:val="22"/>
          <w:szCs w:val="22"/>
          <w:lang w:eastAsia="pl-PL"/>
        </w:rPr>
        <w:t xml:space="preserve"> </w:t>
      </w:r>
      <w:r w:rsidRPr="002A18D3">
        <w:rPr>
          <w:rFonts w:ascii="Times New Roman" w:hAnsi="Times New Roman"/>
          <w:iCs/>
          <w:sz w:val="22"/>
          <w:szCs w:val="22"/>
          <w:lang w:val="pl-PL" w:eastAsia="pl-PL"/>
        </w:rPr>
        <w:t>в размер на</w:t>
      </w:r>
      <w:r w:rsidRPr="002A18D3">
        <w:rPr>
          <w:rFonts w:ascii="Times New Roman" w:hAnsi="Times New Roman"/>
          <w:bCs/>
          <w:iCs/>
          <w:sz w:val="22"/>
          <w:szCs w:val="22"/>
          <w:lang w:val="pl-PL" w:eastAsia="pl-PL"/>
        </w:rPr>
        <w:t xml:space="preserve"> </w:t>
      </w:r>
      <w:r w:rsidRPr="002A18D3">
        <w:rPr>
          <w:rFonts w:ascii="Times New Roman" w:hAnsi="Times New Roman"/>
          <w:bCs/>
          <w:iCs/>
          <w:sz w:val="22"/>
          <w:szCs w:val="22"/>
          <w:lang w:val="ru-RU" w:eastAsia="pl-PL"/>
        </w:rPr>
        <w:t>8 100</w:t>
      </w:r>
      <w:r w:rsidRPr="002A18D3">
        <w:rPr>
          <w:rFonts w:ascii="Times New Roman" w:hAnsi="Times New Roman"/>
          <w:bCs/>
          <w:iCs/>
          <w:sz w:val="22"/>
          <w:szCs w:val="22"/>
          <w:lang w:val="pl-PL" w:eastAsia="pl-PL"/>
        </w:rPr>
        <w:t xml:space="preserve"> </w:t>
      </w:r>
      <w:r w:rsidRPr="002A18D3">
        <w:rPr>
          <w:rFonts w:ascii="Times New Roman" w:hAnsi="Times New Roman"/>
          <w:bCs/>
          <w:iCs/>
          <w:sz w:val="22"/>
          <w:szCs w:val="22"/>
          <w:lang w:eastAsia="pl-PL"/>
        </w:rPr>
        <w:t>лева.</w:t>
      </w:r>
    </w:p>
    <w:p w:rsidR="00E6594E" w:rsidRPr="002A18D3" w:rsidRDefault="00E6594E" w:rsidP="00E6594E">
      <w:pPr>
        <w:autoSpaceDE/>
        <w:autoSpaceDN/>
        <w:adjustRightInd/>
        <w:jc w:val="both"/>
        <w:rPr>
          <w:rFonts w:ascii="Times New Roman" w:hAnsi="Times New Roman"/>
          <w:bCs/>
          <w:iCs/>
          <w:sz w:val="22"/>
          <w:szCs w:val="22"/>
          <w:lang w:eastAsia="pl-PL"/>
        </w:rPr>
      </w:pPr>
      <w:r w:rsidRPr="002A18D3">
        <w:rPr>
          <w:rFonts w:ascii="Times New Roman" w:hAnsi="Times New Roman"/>
          <w:iCs/>
          <w:sz w:val="22"/>
          <w:szCs w:val="22"/>
          <w:lang w:eastAsia="pl-PL"/>
        </w:rPr>
        <w:t xml:space="preserve">2.По </w:t>
      </w:r>
      <w:r w:rsidRPr="002A18D3">
        <w:rPr>
          <w:rFonts w:ascii="Times New Roman" w:hAnsi="Times New Roman"/>
          <w:iCs/>
          <w:sz w:val="22"/>
          <w:szCs w:val="22"/>
          <w:lang w:val="pl-PL" w:eastAsia="pl-PL"/>
        </w:rPr>
        <w:t>Договор № 11</w:t>
      </w:r>
      <w:r w:rsidRPr="002A18D3">
        <w:rPr>
          <w:rFonts w:ascii="Times New Roman" w:hAnsi="Times New Roman"/>
          <w:iCs/>
          <w:sz w:val="22"/>
          <w:szCs w:val="22"/>
          <w:lang w:eastAsia="pl-PL"/>
        </w:rPr>
        <w:t>1</w:t>
      </w:r>
      <w:r w:rsidRPr="002A18D3">
        <w:rPr>
          <w:rFonts w:ascii="Times New Roman" w:hAnsi="Times New Roman"/>
          <w:iCs/>
          <w:sz w:val="22"/>
          <w:szCs w:val="22"/>
          <w:lang w:val="ru-RU" w:eastAsia="pl-PL"/>
        </w:rPr>
        <w:t>405</w:t>
      </w:r>
      <w:r w:rsidRPr="002A18D3">
        <w:rPr>
          <w:rFonts w:ascii="Times New Roman" w:hAnsi="Times New Roman"/>
          <w:iCs/>
          <w:sz w:val="22"/>
          <w:szCs w:val="22"/>
          <w:lang w:val="pl-PL" w:eastAsia="pl-PL"/>
        </w:rPr>
        <w:t>/</w:t>
      </w:r>
      <w:r w:rsidRPr="002A18D3">
        <w:rPr>
          <w:rFonts w:ascii="Times New Roman" w:hAnsi="Times New Roman"/>
          <w:iCs/>
          <w:sz w:val="22"/>
          <w:szCs w:val="22"/>
          <w:lang w:eastAsia="pl-PL"/>
        </w:rPr>
        <w:t>0</w:t>
      </w:r>
      <w:r w:rsidRPr="002A18D3">
        <w:rPr>
          <w:rFonts w:ascii="Times New Roman" w:hAnsi="Times New Roman"/>
          <w:iCs/>
          <w:sz w:val="22"/>
          <w:szCs w:val="22"/>
          <w:lang w:val="ru-RU" w:eastAsia="pl-PL"/>
        </w:rPr>
        <w:t>6</w:t>
      </w:r>
      <w:r w:rsidRPr="002A18D3">
        <w:rPr>
          <w:rFonts w:ascii="Times New Roman" w:hAnsi="Times New Roman"/>
          <w:iCs/>
          <w:sz w:val="22"/>
          <w:szCs w:val="22"/>
          <w:lang w:val="pl-PL" w:eastAsia="pl-PL"/>
        </w:rPr>
        <w:t xml:space="preserve">.11.2024 г. </w:t>
      </w:r>
      <w:r w:rsidRPr="002A18D3">
        <w:rPr>
          <w:rFonts w:ascii="Times New Roman" w:hAnsi="Times New Roman"/>
          <w:iCs/>
          <w:sz w:val="22"/>
          <w:szCs w:val="22"/>
          <w:lang w:eastAsia="pl-PL"/>
        </w:rPr>
        <w:t xml:space="preserve">към „Геотехноинженеринг“ ЕООД с предмет: „Изменение на кадастралните и регулационни планове и кадастрална карта и кадастрални регистри с цел отразяване на имотите в съответствие с границите им по одобрени и влезли в сила подробни устройствени планове за участъка Видин-Медковец, по обособени позиции“ </w:t>
      </w:r>
      <w:r w:rsidRPr="002A18D3">
        <w:rPr>
          <w:rFonts w:ascii="Times New Roman" w:hAnsi="Times New Roman"/>
          <w:iCs/>
          <w:sz w:val="22"/>
          <w:szCs w:val="22"/>
          <w:lang w:val="pl-PL" w:eastAsia="pl-PL"/>
        </w:rPr>
        <w:t>– изплатени средства в размер на</w:t>
      </w:r>
      <w:r w:rsidRPr="002A18D3">
        <w:rPr>
          <w:rFonts w:ascii="Times New Roman" w:hAnsi="Times New Roman"/>
          <w:bCs/>
          <w:iCs/>
          <w:sz w:val="22"/>
          <w:szCs w:val="22"/>
          <w:lang w:val="pl-PL" w:eastAsia="pl-PL"/>
        </w:rPr>
        <w:t xml:space="preserve"> </w:t>
      </w:r>
      <w:r w:rsidRPr="002A18D3">
        <w:rPr>
          <w:rFonts w:ascii="Times New Roman" w:hAnsi="Times New Roman"/>
          <w:bCs/>
          <w:iCs/>
          <w:sz w:val="22"/>
          <w:szCs w:val="22"/>
          <w:lang w:val="ru-RU" w:eastAsia="pl-PL"/>
        </w:rPr>
        <w:t>118 401</w:t>
      </w:r>
      <w:r w:rsidRPr="002A18D3">
        <w:rPr>
          <w:rFonts w:ascii="Times New Roman" w:hAnsi="Times New Roman"/>
          <w:bCs/>
          <w:iCs/>
          <w:sz w:val="22"/>
          <w:szCs w:val="22"/>
          <w:lang w:val="pl-PL" w:eastAsia="pl-PL"/>
        </w:rPr>
        <w:t xml:space="preserve"> </w:t>
      </w:r>
      <w:r w:rsidRPr="002A18D3">
        <w:rPr>
          <w:rFonts w:ascii="Times New Roman" w:hAnsi="Times New Roman"/>
          <w:bCs/>
          <w:iCs/>
          <w:sz w:val="22"/>
          <w:szCs w:val="22"/>
          <w:lang w:eastAsia="pl-PL"/>
        </w:rPr>
        <w:t>лева.</w:t>
      </w:r>
    </w:p>
    <w:p w:rsidR="00E6594E" w:rsidRPr="002A18D3" w:rsidRDefault="00E6594E" w:rsidP="00E6594E">
      <w:pPr>
        <w:autoSpaceDE/>
        <w:autoSpaceDN/>
        <w:adjustRightInd/>
        <w:jc w:val="both"/>
        <w:rPr>
          <w:rFonts w:ascii="Times New Roman" w:hAnsi="Times New Roman"/>
          <w:iCs/>
          <w:sz w:val="22"/>
          <w:szCs w:val="22"/>
          <w:lang w:val="ru-RU"/>
        </w:rPr>
      </w:pPr>
      <w:r w:rsidRPr="002A18D3">
        <w:rPr>
          <w:rFonts w:ascii="Times New Roman" w:eastAsia="Calibri" w:hAnsi="Times New Roman"/>
          <w:bCs/>
          <w:iCs/>
          <w:sz w:val="22"/>
          <w:szCs w:val="22"/>
          <w:lang w:eastAsia="en-US"/>
        </w:rPr>
        <w:t xml:space="preserve">3.Възнаграждения и командировки на експертите от Звено за подготовка, управление и изпълнение на проекта </w:t>
      </w:r>
      <w:r w:rsidRPr="002A18D3">
        <w:rPr>
          <w:rFonts w:ascii="Times New Roman" w:hAnsi="Times New Roman"/>
          <w:bCs/>
          <w:iCs/>
          <w:sz w:val="22"/>
          <w:szCs w:val="22"/>
        </w:rPr>
        <w:t xml:space="preserve">в размер на </w:t>
      </w:r>
      <w:r w:rsidRPr="002A18D3">
        <w:rPr>
          <w:rFonts w:ascii="Times New Roman" w:hAnsi="Times New Roman"/>
          <w:iCs/>
          <w:sz w:val="22"/>
          <w:szCs w:val="22"/>
          <w:lang w:val="ru-RU"/>
        </w:rPr>
        <w:t>141</w:t>
      </w:r>
      <w:r w:rsidRPr="002A18D3">
        <w:rPr>
          <w:rFonts w:ascii="Times New Roman" w:hAnsi="Times New Roman"/>
          <w:iCs/>
          <w:sz w:val="22"/>
          <w:szCs w:val="22"/>
          <w:lang w:val="en-US"/>
        </w:rPr>
        <w:t> </w:t>
      </w:r>
      <w:r w:rsidRPr="002A18D3">
        <w:rPr>
          <w:rFonts w:ascii="Times New Roman" w:hAnsi="Times New Roman"/>
          <w:iCs/>
          <w:sz w:val="22"/>
          <w:szCs w:val="22"/>
          <w:lang w:val="ru-RU"/>
        </w:rPr>
        <w:t>212,37</w:t>
      </w:r>
      <w:r w:rsidRPr="002A18D3">
        <w:rPr>
          <w:rFonts w:ascii="Times New Roman" w:hAnsi="Times New Roman"/>
          <w:iCs/>
          <w:sz w:val="22"/>
          <w:szCs w:val="22"/>
        </w:rPr>
        <w:t xml:space="preserve"> лева.</w:t>
      </w:r>
    </w:p>
    <w:p w:rsidR="00E6594E" w:rsidRPr="002A18D3" w:rsidRDefault="00E6594E" w:rsidP="00E6594E">
      <w:pPr>
        <w:autoSpaceDE/>
        <w:autoSpaceDN/>
        <w:adjustRightInd/>
        <w:jc w:val="both"/>
        <w:rPr>
          <w:rFonts w:ascii="Times New Roman" w:hAnsi="Times New Roman"/>
          <w:iCs/>
          <w:sz w:val="22"/>
          <w:szCs w:val="22"/>
        </w:rPr>
      </w:pPr>
      <w:r w:rsidRPr="002A18D3">
        <w:rPr>
          <w:rFonts w:ascii="Times New Roman" w:hAnsi="Times New Roman"/>
          <w:bCs/>
          <w:iCs/>
          <w:sz w:val="22"/>
          <w:szCs w:val="22"/>
        </w:rPr>
        <w:t xml:space="preserve">4.Разходи за такси в размер на </w:t>
      </w:r>
      <w:r w:rsidRPr="002A18D3">
        <w:rPr>
          <w:rFonts w:ascii="Times New Roman" w:hAnsi="Times New Roman"/>
          <w:iCs/>
          <w:sz w:val="22"/>
          <w:szCs w:val="22"/>
        </w:rPr>
        <w:t>22,69 лева.</w:t>
      </w:r>
    </w:p>
    <w:p w:rsidR="00E6594E" w:rsidRPr="002A18D3" w:rsidRDefault="00E6594E" w:rsidP="00E6594E">
      <w:pPr>
        <w:autoSpaceDE/>
        <w:autoSpaceDN/>
        <w:adjustRightInd/>
        <w:jc w:val="both"/>
        <w:rPr>
          <w:rFonts w:ascii="Times New Roman" w:hAnsi="Times New Roman"/>
          <w:iCs/>
          <w:sz w:val="22"/>
          <w:szCs w:val="22"/>
        </w:rPr>
      </w:pPr>
      <w:r w:rsidRPr="002A18D3">
        <w:rPr>
          <w:rFonts w:ascii="Times New Roman" w:hAnsi="Times New Roman"/>
          <w:bCs/>
          <w:iCs/>
          <w:sz w:val="22"/>
          <w:szCs w:val="22"/>
        </w:rPr>
        <w:t>5.Разходи за отчуждаване на земя в размер на</w:t>
      </w:r>
      <w:r w:rsidRPr="002A18D3">
        <w:rPr>
          <w:rFonts w:ascii="Times New Roman" w:hAnsi="Times New Roman"/>
          <w:iCs/>
          <w:sz w:val="22"/>
          <w:szCs w:val="22"/>
        </w:rPr>
        <w:t xml:space="preserve"> 7 901,60 лева.</w:t>
      </w:r>
    </w:p>
    <w:p w:rsidR="00CF532F" w:rsidRPr="002A18D3" w:rsidRDefault="00CF532F" w:rsidP="00CF532F">
      <w:pPr>
        <w:tabs>
          <w:tab w:val="left" w:pos="2410"/>
        </w:tabs>
        <w:rPr>
          <w:rFonts w:ascii="Times New Roman" w:hAnsi="Times New Roman"/>
          <w:i/>
          <w:sz w:val="22"/>
          <w:szCs w:val="22"/>
        </w:rPr>
      </w:pPr>
    </w:p>
    <w:p w:rsidR="00CF532F" w:rsidRPr="002A18D3" w:rsidRDefault="00BA37E6" w:rsidP="00BA37E6">
      <w:pPr>
        <w:contextualSpacing/>
        <w:rPr>
          <w:rFonts w:ascii="Times New Roman" w:hAnsi="Times New Roman"/>
          <w:b/>
          <w:bCs/>
          <w:sz w:val="22"/>
          <w:szCs w:val="22"/>
          <w:u w:val="single"/>
        </w:rPr>
      </w:pPr>
      <w:r w:rsidRPr="002A18D3">
        <w:rPr>
          <w:rFonts w:ascii="Times New Roman" w:hAnsi="Times New Roman"/>
          <w:b/>
          <w:sz w:val="22"/>
          <w:szCs w:val="22"/>
          <w:u w:val="single"/>
          <w:lang w:eastAsia="pl-PL"/>
        </w:rPr>
        <w:t xml:space="preserve">ПРОЕКТ: </w:t>
      </w:r>
      <w:r w:rsidR="00CF532F" w:rsidRPr="002A18D3">
        <w:rPr>
          <w:rFonts w:ascii="Times New Roman" w:hAnsi="Times New Roman"/>
          <w:b/>
          <w:bCs/>
          <w:sz w:val="22"/>
          <w:szCs w:val="22"/>
          <w:u w:val="single"/>
        </w:rPr>
        <w:t>„Модернизация на тягови подстанции Червена вода и Хитрино“</w:t>
      </w:r>
    </w:p>
    <w:p w:rsidR="00CF532F" w:rsidRPr="002A18D3" w:rsidRDefault="00CF532F" w:rsidP="00CF532F">
      <w:pPr>
        <w:contextualSpacing/>
        <w:rPr>
          <w:rFonts w:ascii="Times New Roman" w:hAnsi="Times New Roman"/>
          <w:b/>
          <w:bCs/>
          <w:sz w:val="22"/>
          <w:szCs w:val="22"/>
          <w:u w:val="single"/>
        </w:rPr>
      </w:pPr>
    </w:p>
    <w:p w:rsidR="00E6594E" w:rsidRPr="002A18D3" w:rsidRDefault="00E6594E" w:rsidP="00E6594E">
      <w:pPr>
        <w:tabs>
          <w:tab w:val="left" w:pos="1701"/>
        </w:tabs>
        <w:autoSpaceDE/>
        <w:autoSpaceDN/>
        <w:adjustRightInd/>
        <w:jc w:val="both"/>
        <w:rPr>
          <w:b/>
          <w:iCs/>
          <w:sz w:val="22"/>
          <w:szCs w:val="22"/>
          <w:lang w:val="en-US"/>
        </w:rPr>
      </w:pPr>
      <w:r w:rsidRPr="002A18D3">
        <w:rPr>
          <w:b/>
          <w:iCs/>
          <w:sz w:val="22"/>
          <w:szCs w:val="22"/>
        </w:rPr>
        <w:t>Стойност на проекта –</w:t>
      </w:r>
      <w:r w:rsidRPr="002A18D3">
        <w:rPr>
          <w:b/>
          <w:iCs/>
          <w:sz w:val="22"/>
          <w:szCs w:val="22"/>
          <w:lang w:val="ru-RU"/>
        </w:rPr>
        <w:t xml:space="preserve"> </w:t>
      </w:r>
      <w:r w:rsidRPr="002A18D3">
        <w:rPr>
          <w:b/>
          <w:iCs/>
          <w:spacing w:val="-4"/>
          <w:sz w:val="22"/>
          <w:szCs w:val="22"/>
          <w:lang w:eastAsia="en-GB"/>
        </w:rPr>
        <w:t>28 732 992,92 лева</w:t>
      </w:r>
    </w:p>
    <w:p w:rsidR="00E6594E" w:rsidRPr="002A18D3" w:rsidRDefault="00E6594E" w:rsidP="00E6594E">
      <w:pPr>
        <w:tabs>
          <w:tab w:val="left" w:pos="567"/>
        </w:tabs>
        <w:autoSpaceDE/>
        <w:autoSpaceDN/>
        <w:adjustRightInd/>
        <w:jc w:val="both"/>
        <w:rPr>
          <w:sz w:val="22"/>
          <w:szCs w:val="22"/>
        </w:rPr>
      </w:pPr>
      <w:r w:rsidRPr="002A18D3">
        <w:rPr>
          <w:sz w:val="22"/>
          <w:szCs w:val="22"/>
        </w:rPr>
        <w:t xml:space="preserve">Стойност по Споразумение за БФП – </w:t>
      </w:r>
      <w:r w:rsidRPr="002A18D3">
        <w:rPr>
          <w:iCs/>
          <w:sz w:val="22"/>
          <w:szCs w:val="22"/>
          <w:lang w:val="ru-RU"/>
        </w:rPr>
        <w:t xml:space="preserve"> </w:t>
      </w:r>
      <w:r w:rsidRPr="002A18D3">
        <w:rPr>
          <w:iCs/>
          <w:spacing w:val="-4"/>
          <w:sz w:val="22"/>
          <w:szCs w:val="22"/>
          <w:lang w:eastAsia="en-GB"/>
        </w:rPr>
        <w:t>28 732 992,92 лева</w:t>
      </w:r>
    </w:p>
    <w:p w:rsidR="00E6594E" w:rsidRPr="002A18D3" w:rsidRDefault="00E6594E" w:rsidP="00E6594E">
      <w:pPr>
        <w:autoSpaceDE/>
        <w:autoSpaceDN/>
        <w:adjustRightInd/>
        <w:jc w:val="both"/>
        <w:rPr>
          <w:rFonts w:eastAsia="Calibri"/>
          <w:iCs/>
          <w:sz w:val="22"/>
          <w:szCs w:val="22"/>
          <w:lang w:eastAsia="pl-PL" w:bidi="hi-IN"/>
        </w:rPr>
      </w:pPr>
      <w:r w:rsidRPr="002A18D3">
        <w:rPr>
          <w:sz w:val="22"/>
          <w:szCs w:val="22"/>
        </w:rPr>
        <w:t xml:space="preserve">Разплатени средстваот МСЕ по проекта за периода 01.01.2025 г. – </w:t>
      </w:r>
      <w:r w:rsidRPr="002A18D3">
        <w:rPr>
          <w:sz w:val="22"/>
          <w:szCs w:val="22"/>
          <w:lang w:val="ru-RU"/>
        </w:rPr>
        <w:t>30.06.2025</w:t>
      </w:r>
      <w:r w:rsidRPr="002A18D3">
        <w:rPr>
          <w:sz w:val="22"/>
          <w:szCs w:val="22"/>
        </w:rPr>
        <w:t xml:space="preserve"> г. в размер на  7 228 891,21 лева</w:t>
      </w:r>
    </w:p>
    <w:p w:rsidR="00E6594E" w:rsidRPr="002A18D3" w:rsidRDefault="00E6594E" w:rsidP="00E6594E">
      <w:pPr>
        <w:autoSpaceDE/>
        <w:autoSpaceDN/>
        <w:adjustRightInd/>
        <w:jc w:val="both"/>
        <w:rPr>
          <w:i/>
          <w:iCs/>
          <w:sz w:val="22"/>
          <w:szCs w:val="22"/>
          <w:lang w:val="ru-RU"/>
        </w:rPr>
      </w:pPr>
    </w:p>
    <w:p w:rsidR="00E6594E" w:rsidRPr="002A18D3" w:rsidRDefault="00E6594E" w:rsidP="00E6594E">
      <w:pPr>
        <w:autoSpaceDE/>
        <w:autoSpaceDN/>
        <w:adjustRightInd/>
        <w:jc w:val="both"/>
        <w:rPr>
          <w:bCs/>
          <w:iCs/>
          <w:sz w:val="22"/>
          <w:szCs w:val="22"/>
        </w:rPr>
      </w:pPr>
      <w:r w:rsidRPr="002A18D3">
        <w:rPr>
          <w:iCs/>
          <w:sz w:val="22"/>
          <w:szCs w:val="22"/>
        </w:rPr>
        <w:t>В отчетния период изплатените/възстановени разходи по МСЕ, са както следва</w:t>
      </w:r>
      <w:r w:rsidRPr="002A18D3">
        <w:rPr>
          <w:bCs/>
          <w:iCs/>
          <w:sz w:val="22"/>
          <w:szCs w:val="22"/>
        </w:rPr>
        <w:t>:</w:t>
      </w:r>
    </w:p>
    <w:p w:rsidR="00E6594E" w:rsidRPr="002A18D3" w:rsidRDefault="00E6594E" w:rsidP="00E6594E">
      <w:pPr>
        <w:autoSpaceDE/>
        <w:autoSpaceDN/>
        <w:adjustRightInd/>
        <w:jc w:val="both"/>
        <w:rPr>
          <w:bCs/>
          <w:iCs/>
          <w:sz w:val="22"/>
          <w:szCs w:val="22"/>
        </w:rPr>
      </w:pPr>
    </w:p>
    <w:p w:rsidR="00E6594E" w:rsidRPr="002A18D3" w:rsidRDefault="00E6594E" w:rsidP="00E6594E">
      <w:pPr>
        <w:autoSpaceDE/>
        <w:autoSpaceDN/>
        <w:adjustRightInd/>
        <w:jc w:val="both"/>
        <w:rPr>
          <w:rFonts w:ascii="Times New Roman" w:hAnsi="Times New Roman"/>
          <w:bCs/>
          <w:iCs/>
          <w:sz w:val="22"/>
          <w:szCs w:val="22"/>
          <w:lang w:eastAsia="pl-PL"/>
        </w:rPr>
      </w:pPr>
      <w:r w:rsidRPr="002A18D3">
        <w:rPr>
          <w:rFonts w:ascii="Times New Roman" w:hAnsi="Times New Roman"/>
          <w:iCs/>
          <w:sz w:val="22"/>
          <w:szCs w:val="22"/>
          <w:lang w:eastAsia="pl-PL"/>
        </w:rPr>
        <w:t xml:space="preserve">1.По </w:t>
      </w:r>
      <w:r w:rsidRPr="002A18D3">
        <w:rPr>
          <w:rFonts w:ascii="Times New Roman" w:hAnsi="Times New Roman"/>
          <w:iCs/>
          <w:sz w:val="22"/>
          <w:szCs w:val="22"/>
          <w:lang w:val="pl-PL" w:eastAsia="pl-PL"/>
        </w:rPr>
        <w:t>Договор № 11</w:t>
      </w:r>
      <w:r w:rsidRPr="002A18D3">
        <w:rPr>
          <w:rFonts w:ascii="Times New Roman" w:hAnsi="Times New Roman"/>
          <w:iCs/>
          <w:sz w:val="22"/>
          <w:szCs w:val="22"/>
          <w:lang w:eastAsia="pl-PL"/>
        </w:rPr>
        <w:t>1029</w:t>
      </w:r>
      <w:r w:rsidRPr="002A18D3">
        <w:rPr>
          <w:rFonts w:ascii="Times New Roman" w:hAnsi="Times New Roman"/>
          <w:iCs/>
          <w:sz w:val="22"/>
          <w:szCs w:val="22"/>
          <w:lang w:val="pl-PL" w:eastAsia="pl-PL"/>
        </w:rPr>
        <w:t>/</w:t>
      </w:r>
      <w:r w:rsidRPr="002A18D3">
        <w:rPr>
          <w:rFonts w:ascii="Times New Roman" w:hAnsi="Times New Roman"/>
          <w:iCs/>
          <w:sz w:val="22"/>
          <w:szCs w:val="22"/>
          <w:lang w:eastAsia="pl-PL"/>
        </w:rPr>
        <w:t>07.08</w:t>
      </w:r>
      <w:r w:rsidRPr="002A18D3">
        <w:rPr>
          <w:rFonts w:ascii="Times New Roman" w:hAnsi="Times New Roman"/>
          <w:iCs/>
          <w:sz w:val="22"/>
          <w:szCs w:val="22"/>
          <w:lang w:val="pl-PL" w:eastAsia="pl-PL"/>
        </w:rPr>
        <w:t xml:space="preserve">.2023 г. </w:t>
      </w:r>
      <w:r w:rsidRPr="002A18D3">
        <w:rPr>
          <w:rFonts w:ascii="Times New Roman" w:hAnsi="Times New Roman"/>
          <w:iCs/>
          <w:sz w:val="22"/>
          <w:szCs w:val="22"/>
          <w:lang w:eastAsia="pl-PL"/>
        </w:rPr>
        <w:t xml:space="preserve">с Обединение „ТПС 2022“ ДЗЗД за техническо проектиране и строителство на ТПС Червена вода са изплатени средства в размер на </w:t>
      </w:r>
      <w:r w:rsidRPr="002A18D3">
        <w:rPr>
          <w:rFonts w:ascii="Times New Roman" w:hAnsi="Times New Roman"/>
          <w:bCs/>
          <w:iCs/>
          <w:sz w:val="22"/>
          <w:szCs w:val="22"/>
          <w:lang w:eastAsia="pl-PL"/>
        </w:rPr>
        <w:t>6 360 237,44 лева</w:t>
      </w:r>
      <w:r w:rsidR="00854E60" w:rsidRPr="002A18D3">
        <w:rPr>
          <w:rFonts w:ascii="Times New Roman" w:hAnsi="Times New Roman"/>
          <w:bCs/>
          <w:iCs/>
          <w:sz w:val="22"/>
          <w:szCs w:val="22"/>
          <w:lang w:eastAsia="pl-PL"/>
        </w:rPr>
        <w:t>.</w:t>
      </w:r>
    </w:p>
    <w:p w:rsidR="00E6594E" w:rsidRPr="002A18D3" w:rsidRDefault="00E6594E" w:rsidP="00E6594E">
      <w:pPr>
        <w:autoSpaceDE/>
        <w:autoSpaceDN/>
        <w:adjustRightInd/>
        <w:jc w:val="both"/>
        <w:rPr>
          <w:rFonts w:ascii="Times New Roman" w:hAnsi="Times New Roman"/>
          <w:bCs/>
          <w:iCs/>
          <w:sz w:val="22"/>
          <w:szCs w:val="22"/>
          <w:lang w:val="ru-RU" w:eastAsia="pl-PL"/>
        </w:rPr>
      </w:pPr>
      <w:r w:rsidRPr="002A18D3">
        <w:rPr>
          <w:rFonts w:ascii="Times New Roman" w:hAnsi="Times New Roman"/>
          <w:iCs/>
          <w:sz w:val="22"/>
          <w:szCs w:val="22"/>
          <w:lang w:eastAsia="pl-PL"/>
        </w:rPr>
        <w:t xml:space="preserve">2.По </w:t>
      </w:r>
      <w:r w:rsidRPr="002A18D3">
        <w:rPr>
          <w:rFonts w:ascii="Times New Roman" w:hAnsi="Times New Roman"/>
          <w:iCs/>
          <w:sz w:val="22"/>
          <w:szCs w:val="22"/>
          <w:lang w:val="pl-PL" w:eastAsia="pl-PL"/>
        </w:rPr>
        <w:t xml:space="preserve">Договор № 11998/ 23.06.2023 г. </w:t>
      </w:r>
      <w:r w:rsidRPr="002A18D3">
        <w:rPr>
          <w:rFonts w:ascii="Times New Roman" w:hAnsi="Times New Roman"/>
          <w:iCs/>
          <w:sz w:val="22"/>
          <w:szCs w:val="22"/>
          <w:lang w:eastAsia="pl-PL"/>
        </w:rPr>
        <w:t>с Обединение „Хитрино ТПС“ ДЗЗД за техническо проектиране и строителство на ТПС Хитрино са изплатени средства в размер на</w:t>
      </w:r>
      <w:r w:rsidRPr="002A18D3">
        <w:rPr>
          <w:rFonts w:ascii="Times New Roman" w:hAnsi="Times New Roman"/>
          <w:bCs/>
          <w:iCs/>
          <w:sz w:val="22"/>
          <w:szCs w:val="22"/>
          <w:lang w:eastAsia="pl-PL"/>
        </w:rPr>
        <w:t xml:space="preserve"> 514 312,44 лева</w:t>
      </w:r>
      <w:r w:rsidR="00854E60" w:rsidRPr="002A18D3">
        <w:rPr>
          <w:rFonts w:ascii="Times New Roman" w:hAnsi="Times New Roman"/>
          <w:bCs/>
          <w:iCs/>
          <w:sz w:val="22"/>
          <w:szCs w:val="22"/>
          <w:lang w:eastAsia="pl-PL"/>
        </w:rPr>
        <w:t>.</w:t>
      </w:r>
    </w:p>
    <w:p w:rsidR="00E6594E" w:rsidRPr="002A18D3" w:rsidRDefault="00E6594E" w:rsidP="00E6594E">
      <w:pPr>
        <w:autoSpaceDE/>
        <w:autoSpaceDN/>
        <w:adjustRightInd/>
        <w:jc w:val="both"/>
        <w:rPr>
          <w:rFonts w:ascii="Times New Roman" w:hAnsi="Times New Roman"/>
          <w:bCs/>
          <w:iCs/>
          <w:sz w:val="22"/>
          <w:szCs w:val="22"/>
          <w:lang w:eastAsia="pl-PL"/>
        </w:rPr>
      </w:pPr>
      <w:r w:rsidRPr="002A18D3">
        <w:rPr>
          <w:rFonts w:ascii="Times New Roman" w:hAnsi="Times New Roman"/>
          <w:iCs/>
          <w:sz w:val="22"/>
          <w:szCs w:val="22"/>
          <w:lang w:eastAsia="pl-PL"/>
        </w:rPr>
        <w:t xml:space="preserve">3.По </w:t>
      </w:r>
      <w:r w:rsidRPr="002A18D3">
        <w:rPr>
          <w:rFonts w:ascii="Times New Roman" w:hAnsi="Times New Roman"/>
          <w:iCs/>
          <w:sz w:val="22"/>
          <w:szCs w:val="22"/>
          <w:lang w:val="pl-PL" w:eastAsia="pl-PL"/>
        </w:rPr>
        <w:t>Договор № 11</w:t>
      </w:r>
      <w:r w:rsidRPr="002A18D3">
        <w:rPr>
          <w:rFonts w:ascii="Times New Roman" w:hAnsi="Times New Roman"/>
          <w:iCs/>
          <w:sz w:val="22"/>
          <w:szCs w:val="22"/>
          <w:lang w:eastAsia="pl-PL"/>
        </w:rPr>
        <w:t>10</w:t>
      </w:r>
      <w:r w:rsidRPr="002A18D3">
        <w:rPr>
          <w:rFonts w:ascii="Times New Roman" w:hAnsi="Times New Roman"/>
          <w:iCs/>
          <w:sz w:val="22"/>
          <w:szCs w:val="22"/>
          <w:lang w:val="ru-RU" w:eastAsia="pl-PL"/>
        </w:rPr>
        <w:t>17</w:t>
      </w:r>
      <w:r w:rsidRPr="002A18D3">
        <w:rPr>
          <w:rFonts w:ascii="Times New Roman" w:hAnsi="Times New Roman"/>
          <w:iCs/>
          <w:sz w:val="22"/>
          <w:szCs w:val="22"/>
          <w:lang w:val="pl-PL" w:eastAsia="pl-PL"/>
        </w:rPr>
        <w:t>/1</w:t>
      </w:r>
      <w:r w:rsidRPr="002A18D3">
        <w:rPr>
          <w:rFonts w:ascii="Times New Roman" w:hAnsi="Times New Roman"/>
          <w:iCs/>
          <w:sz w:val="22"/>
          <w:szCs w:val="22"/>
          <w:lang w:eastAsia="pl-PL"/>
        </w:rPr>
        <w:t>7.0</w:t>
      </w:r>
      <w:r w:rsidRPr="002A18D3">
        <w:rPr>
          <w:rFonts w:ascii="Times New Roman" w:hAnsi="Times New Roman"/>
          <w:iCs/>
          <w:sz w:val="22"/>
          <w:szCs w:val="22"/>
          <w:lang w:val="ru-RU" w:eastAsia="pl-PL"/>
        </w:rPr>
        <w:t>7</w:t>
      </w:r>
      <w:r w:rsidRPr="002A18D3">
        <w:rPr>
          <w:rFonts w:ascii="Times New Roman" w:hAnsi="Times New Roman"/>
          <w:iCs/>
          <w:sz w:val="22"/>
          <w:szCs w:val="22"/>
          <w:lang w:val="pl-PL" w:eastAsia="pl-PL"/>
        </w:rPr>
        <w:t xml:space="preserve">.2023 г. </w:t>
      </w:r>
      <w:r w:rsidRPr="002A18D3">
        <w:rPr>
          <w:rFonts w:ascii="Times New Roman" w:hAnsi="Times New Roman"/>
          <w:iCs/>
          <w:sz w:val="22"/>
          <w:szCs w:val="22"/>
          <w:lang w:eastAsia="pl-PL"/>
        </w:rPr>
        <w:t>с Обединение "Обединение Ай Си Джи" ДЗЗД</w:t>
      </w:r>
      <w:r w:rsidRPr="002A18D3">
        <w:rPr>
          <w:rFonts w:ascii="Times New Roman" w:hAnsi="Times New Roman"/>
          <w:iCs/>
          <w:sz w:val="22"/>
          <w:szCs w:val="22"/>
          <w:lang w:val="ru-RU" w:eastAsia="pl-PL"/>
        </w:rPr>
        <w:t xml:space="preserve"> </w:t>
      </w:r>
      <w:r w:rsidRPr="002A18D3">
        <w:rPr>
          <w:rFonts w:ascii="Times New Roman" w:hAnsi="Times New Roman"/>
          <w:iCs/>
          <w:sz w:val="22"/>
          <w:szCs w:val="22"/>
          <w:lang w:eastAsia="pl-PL"/>
        </w:rPr>
        <w:t xml:space="preserve">за извършване на надзор върху строителство на ТПС Червена вода са изплатени средства по Междинни  плащания в размер на </w:t>
      </w:r>
      <w:r w:rsidRPr="002A18D3">
        <w:rPr>
          <w:rFonts w:ascii="Times New Roman" w:hAnsi="Times New Roman"/>
          <w:bCs/>
          <w:iCs/>
          <w:sz w:val="22"/>
          <w:szCs w:val="22"/>
          <w:lang w:eastAsia="pl-PL"/>
        </w:rPr>
        <w:t>84 771,42 лева</w:t>
      </w:r>
      <w:r w:rsidR="00854E60" w:rsidRPr="002A18D3">
        <w:rPr>
          <w:rFonts w:ascii="Times New Roman" w:hAnsi="Times New Roman"/>
          <w:bCs/>
          <w:iCs/>
          <w:sz w:val="22"/>
          <w:szCs w:val="22"/>
          <w:lang w:eastAsia="pl-PL"/>
        </w:rPr>
        <w:t>.</w:t>
      </w:r>
    </w:p>
    <w:p w:rsidR="00E6594E" w:rsidRPr="002A18D3" w:rsidRDefault="00E6594E" w:rsidP="00E6594E">
      <w:pPr>
        <w:autoSpaceDE/>
        <w:autoSpaceDN/>
        <w:adjustRightInd/>
        <w:jc w:val="both"/>
        <w:rPr>
          <w:rFonts w:ascii="Times New Roman" w:hAnsi="Times New Roman"/>
          <w:bCs/>
          <w:iCs/>
          <w:sz w:val="22"/>
          <w:szCs w:val="22"/>
          <w:lang w:eastAsia="pl-PL"/>
        </w:rPr>
      </w:pPr>
      <w:r w:rsidRPr="002A18D3">
        <w:rPr>
          <w:rFonts w:ascii="Times New Roman" w:hAnsi="Times New Roman"/>
          <w:iCs/>
          <w:sz w:val="22"/>
          <w:szCs w:val="22"/>
          <w:lang w:eastAsia="pl-PL"/>
        </w:rPr>
        <w:t xml:space="preserve">4.По </w:t>
      </w:r>
      <w:r w:rsidRPr="002A18D3">
        <w:rPr>
          <w:rFonts w:ascii="Times New Roman" w:hAnsi="Times New Roman"/>
          <w:iCs/>
          <w:sz w:val="22"/>
          <w:szCs w:val="22"/>
          <w:lang w:val="pl-PL" w:eastAsia="pl-PL"/>
        </w:rPr>
        <w:t>Договор № 11</w:t>
      </w:r>
      <w:r w:rsidRPr="002A18D3">
        <w:rPr>
          <w:rFonts w:ascii="Times New Roman" w:hAnsi="Times New Roman"/>
          <w:iCs/>
          <w:sz w:val="22"/>
          <w:szCs w:val="22"/>
          <w:lang w:eastAsia="pl-PL"/>
        </w:rPr>
        <w:t>10</w:t>
      </w:r>
      <w:r w:rsidRPr="002A18D3">
        <w:rPr>
          <w:rFonts w:ascii="Times New Roman" w:hAnsi="Times New Roman"/>
          <w:iCs/>
          <w:sz w:val="22"/>
          <w:szCs w:val="22"/>
          <w:lang w:val="ru-RU" w:eastAsia="pl-PL"/>
        </w:rPr>
        <w:t>1</w:t>
      </w:r>
      <w:r w:rsidRPr="002A18D3">
        <w:rPr>
          <w:rFonts w:ascii="Times New Roman" w:hAnsi="Times New Roman"/>
          <w:iCs/>
          <w:sz w:val="22"/>
          <w:szCs w:val="22"/>
          <w:lang w:eastAsia="pl-PL"/>
        </w:rPr>
        <w:t>6</w:t>
      </w:r>
      <w:r w:rsidRPr="002A18D3">
        <w:rPr>
          <w:rFonts w:ascii="Times New Roman" w:hAnsi="Times New Roman"/>
          <w:iCs/>
          <w:sz w:val="22"/>
          <w:szCs w:val="22"/>
          <w:lang w:val="pl-PL" w:eastAsia="pl-PL"/>
        </w:rPr>
        <w:t>/1</w:t>
      </w:r>
      <w:r w:rsidRPr="002A18D3">
        <w:rPr>
          <w:rFonts w:ascii="Times New Roman" w:hAnsi="Times New Roman"/>
          <w:iCs/>
          <w:sz w:val="22"/>
          <w:szCs w:val="22"/>
          <w:lang w:eastAsia="pl-PL"/>
        </w:rPr>
        <w:t>7.0</w:t>
      </w:r>
      <w:r w:rsidRPr="002A18D3">
        <w:rPr>
          <w:rFonts w:ascii="Times New Roman" w:hAnsi="Times New Roman"/>
          <w:iCs/>
          <w:sz w:val="22"/>
          <w:szCs w:val="22"/>
          <w:lang w:val="ru-RU" w:eastAsia="pl-PL"/>
        </w:rPr>
        <w:t>7</w:t>
      </w:r>
      <w:r w:rsidRPr="002A18D3">
        <w:rPr>
          <w:rFonts w:ascii="Times New Roman" w:hAnsi="Times New Roman"/>
          <w:iCs/>
          <w:sz w:val="22"/>
          <w:szCs w:val="22"/>
          <w:lang w:val="pl-PL" w:eastAsia="pl-PL"/>
        </w:rPr>
        <w:t xml:space="preserve">.2023 г. </w:t>
      </w:r>
      <w:r w:rsidRPr="002A18D3">
        <w:rPr>
          <w:rFonts w:ascii="Times New Roman" w:hAnsi="Times New Roman"/>
          <w:iCs/>
          <w:sz w:val="22"/>
          <w:szCs w:val="22"/>
          <w:lang w:eastAsia="pl-PL"/>
        </w:rPr>
        <w:t xml:space="preserve">с "Обединение Ай Си Джи" ДЗЗД за извършване на надзор върху строителство на ТПС Хитрино са изплатени средства по Междинни плащания в размер на </w:t>
      </w:r>
      <w:r w:rsidRPr="002A18D3">
        <w:rPr>
          <w:rFonts w:ascii="Times New Roman" w:hAnsi="Times New Roman"/>
          <w:bCs/>
          <w:iCs/>
          <w:sz w:val="22"/>
          <w:szCs w:val="22"/>
          <w:lang w:eastAsia="pl-PL"/>
        </w:rPr>
        <w:t>81 075 лева</w:t>
      </w:r>
      <w:r w:rsidR="00854E60" w:rsidRPr="002A18D3">
        <w:rPr>
          <w:rFonts w:ascii="Times New Roman" w:hAnsi="Times New Roman"/>
          <w:bCs/>
          <w:iCs/>
          <w:sz w:val="22"/>
          <w:szCs w:val="22"/>
          <w:lang w:eastAsia="pl-PL"/>
        </w:rPr>
        <w:t>.</w:t>
      </w:r>
    </w:p>
    <w:p w:rsidR="00E6594E" w:rsidRPr="002A18D3" w:rsidRDefault="00E6594E" w:rsidP="00E6594E">
      <w:pPr>
        <w:autoSpaceDE/>
        <w:autoSpaceDN/>
        <w:adjustRightInd/>
        <w:jc w:val="both"/>
        <w:rPr>
          <w:rFonts w:ascii="Times New Roman" w:hAnsi="Times New Roman"/>
          <w:bCs/>
          <w:iCs/>
          <w:sz w:val="22"/>
          <w:szCs w:val="22"/>
          <w:lang w:eastAsia="pl-PL"/>
        </w:rPr>
      </w:pPr>
      <w:r w:rsidRPr="002A18D3">
        <w:rPr>
          <w:rFonts w:ascii="Times New Roman" w:hAnsi="Times New Roman"/>
          <w:iCs/>
          <w:sz w:val="22"/>
          <w:szCs w:val="22"/>
          <w:lang w:eastAsia="pl-PL"/>
        </w:rPr>
        <w:t xml:space="preserve">5.По </w:t>
      </w:r>
      <w:r w:rsidRPr="002A18D3">
        <w:rPr>
          <w:rFonts w:ascii="Times New Roman" w:hAnsi="Times New Roman"/>
          <w:iCs/>
          <w:sz w:val="22"/>
          <w:szCs w:val="22"/>
          <w:lang w:val="pl-PL" w:eastAsia="pl-PL"/>
        </w:rPr>
        <w:t xml:space="preserve">Договор №111483/13.01.2025 г. </w:t>
      </w:r>
      <w:r w:rsidRPr="002A18D3">
        <w:rPr>
          <w:rFonts w:ascii="Times New Roman" w:hAnsi="Times New Roman"/>
          <w:iCs/>
          <w:sz w:val="22"/>
          <w:szCs w:val="22"/>
          <w:lang w:eastAsia="pl-PL"/>
        </w:rPr>
        <w:t xml:space="preserve">с Изпълнител "Солар 8" ЕООД за изпълнение на мерки за публичност са изплатени средства в размер на </w:t>
      </w:r>
      <w:r w:rsidRPr="002A18D3">
        <w:rPr>
          <w:rFonts w:ascii="Times New Roman" w:hAnsi="Times New Roman"/>
          <w:bCs/>
          <w:iCs/>
          <w:sz w:val="22"/>
          <w:szCs w:val="22"/>
          <w:lang w:eastAsia="pl-PL"/>
        </w:rPr>
        <w:t>23 300 лв.</w:t>
      </w:r>
    </w:p>
    <w:p w:rsidR="00E6594E" w:rsidRPr="002A18D3" w:rsidRDefault="00E6594E" w:rsidP="00E6594E">
      <w:pPr>
        <w:autoSpaceDE/>
        <w:autoSpaceDN/>
        <w:adjustRightInd/>
        <w:jc w:val="both"/>
        <w:rPr>
          <w:rFonts w:ascii="Times New Roman" w:hAnsi="Times New Roman"/>
          <w:iCs/>
          <w:sz w:val="22"/>
          <w:szCs w:val="22"/>
        </w:rPr>
      </w:pPr>
      <w:r w:rsidRPr="002A18D3">
        <w:rPr>
          <w:rFonts w:ascii="Times New Roman" w:eastAsia="Calibri" w:hAnsi="Times New Roman"/>
          <w:bCs/>
          <w:iCs/>
          <w:sz w:val="22"/>
          <w:szCs w:val="22"/>
          <w:lang w:eastAsia="en-US"/>
        </w:rPr>
        <w:t xml:space="preserve">6.Възнаграждения на експертите от Звено за подготовка, управление и изпълнение на проекта </w:t>
      </w:r>
      <w:r w:rsidRPr="002A18D3">
        <w:rPr>
          <w:rFonts w:ascii="Times New Roman" w:hAnsi="Times New Roman"/>
          <w:bCs/>
          <w:iCs/>
          <w:sz w:val="22"/>
          <w:szCs w:val="22"/>
        </w:rPr>
        <w:t xml:space="preserve">в размер на на </w:t>
      </w:r>
      <w:r w:rsidRPr="002A18D3">
        <w:rPr>
          <w:rFonts w:ascii="Times New Roman" w:hAnsi="Times New Roman"/>
          <w:iCs/>
          <w:sz w:val="22"/>
          <w:szCs w:val="22"/>
        </w:rPr>
        <w:t>165 194,91 лева</w:t>
      </w:r>
      <w:r w:rsidR="00854E60" w:rsidRPr="002A18D3">
        <w:rPr>
          <w:rFonts w:ascii="Times New Roman" w:hAnsi="Times New Roman"/>
          <w:iCs/>
          <w:sz w:val="22"/>
          <w:szCs w:val="22"/>
        </w:rPr>
        <w:t>.</w:t>
      </w:r>
    </w:p>
    <w:p w:rsidR="000B67E8" w:rsidRPr="002A18D3" w:rsidRDefault="000B67E8"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Pr="002A18D3"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C46D99" w:rsidRPr="002A18D3" w:rsidRDefault="00C46D99" w:rsidP="00C46D99">
      <w:pPr>
        <w:autoSpaceDE/>
        <w:autoSpaceDN/>
        <w:adjustRightInd/>
        <w:spacing w:line="276" w:lineRule="auto"/>
        <w:ind w:right="-354" w:firstLine="708"/>
        <w:jc w:val="center"/>
        <w:rPr>
          <w:rFonts w:ascii="Times New Roman" w:hAnsi="Times New Roman"/>
          <w:b/>
          <w:sz w:val="28"/>
          <w:szCs w:val="28"/>
        </w:rPr>
      </w:pPr>
      <w:r w:rsidRPr="002A18D3">
        <w:rPr>
          <w:rFonts w:ascii="Times New Roman" w:hAnsi="Times New Roman"/>
          <w:b/>
          <w:sz w:val="28"/>
          <w:szCs w:val="28"/>
        </w:rPr>
        <w:t>МЕХАНИЗЪМ ЗА ВЪЗСТАНОВЯВАНЕ И УСТОЙЧИВОСТ</w:t>
      </w:r>
    </w:p>
    <w:p w:rsidR="00C46D99" w:rsidRPr="002A18D3" w:rsidRDefault="00C46D99" w:rsidP="00C46D99">
      <w:pPr>
        <w:autoSpaceDE/>
        <w:autoSpaceDN/>
        <w:adjustRightInd/>
        <w:spacing w:line="276" w:lineRule="auto"/>
        <w:ind w:right="-354" w:firstLine="708"/>
        <w:jc w:val="center"/>
        <w:rPr>
          <w:rFonts w:ascii="Times New Roman" w:hAnsi="Times New Roman"/>
          <w:b/>
          <w:sz w:val="28"/>
          <w:szCs w:val="28"/>
        </w:rPr>
      </w:pPr>
    </w:p>
    <w:p w:rsidR="00C46D99" w:rsidRPr="002A18D3" w:rsidRDefault="00C46D99" w:rsidP="00C46D99">
      <w:pPr>
        <w:tabs>
          <w:tab w:val="left" w:pos="2127"/>
        </w:tabs>
        <w:autoSpaceDE/>
        <w:autoSpaceDN/>
        <w:adjustRightInd/>
        <w:contextualSpacing/>
        <w:jc w:val="both"/>
        <w:rPr>
          <w:rFonts w:ascii="Times New Roman" w:eastAsia="Calibri" w:hAnsi="Times New Roman"/>
          <w:b/>
          <w:bCs/>
          <w:sz w:val="22"/>
          <w:szCs w:val="22"/>
          <w:u w:val="single"/>
          <w:lang w:eastAsia="pl-PL" w:bidi="hi-IN"/>
        </w:rPr>
      </w:pPr>
      <w:r w:rsidRPr="002A18D3">
        <w:rPr>
          <w:rFonts w:ascii="Times New Roman" w:eastAsia="Calibri" w:hAnsi="Times New Roman"/>
          <w:b/>
          <w:bCs/>
          <w:sz w:val="22"/>
          <w:szCs w:val="22"/>
          <w:u w:val="single"/>
          <w:lang w:eastAsia="pl-PL" w:bidi="hi-IN"/>
        </w:rPr>
        <w:t>ПРОЕКТ „П19“ - Извършване на реформа в обслужването на пътници с железопътен транспорт в крайградските и междурегионални направления, чрез закупуване на нов подвижен състав, както следва:</w:t>
      </w:r>
    </w:p>
    <w:p w:rsidR="00C46D99" w:rsidRPr="002A18D3" w:rsidRDefault="00C46D99" w:rsidP="00C46D99">
      <w:pPr>
        <w:autoSpaceDE/>
        <w:autoSpaceDN/>
        <w:adjustRightInd/>
        <w:ind w:left="567"/>
        <w:contextualSpacing/>
        <w:jc w:val="both"/>
        <w:rPr>
          <w:rFonts w:ascii="Times New Roman" w:hAnsi="Times New Roman"/>
          <w:b/>
          <w:sz w:val="22"/>
          <w:szCs w:val="22"/>
        </w:rPr>
      </w:pPr>
    </w:p>
    <w:p w:rsidR="00C46D99" w:rsidRPr="002A18D3" w:rsidRDefault="00C46D99" w:rsidP="00C46D99">
      <w:pPr>
        <w:autoSpaceDE/>
        <w:autoSpaceDN/>
        <w:adjustRightInd/>
        <w:spacing w:line="276" w:lineRule="auto"/>
        <w:jc w:val="both"/>
        <w:rPr>
          <w:b/>
          <w:sz w:val="22"/>
          <w:szCs w:val="22"/>
        </w:rPr>
      </w:pPr>
      <w:r w:rsidRPr="002A18D3">
        <w:rPr>
          <w:b/>
          <w:sz w:val="22"/>
          <w:szCs w:val="22"/>
        </w:rPr>
        <w:t>- „Доставка на 9 броя електрически маневрени локомотиви за маневри в неелектрифицирани депа, поддръжка за срок от 15 години и обучение на персонал“</w:t>
      </w:r>
    </w:p>
    <w:p w:rsidR="00C46D99" w:rsidRPr="002A18D3" w:rsidRDefault="00C46D99" w:rsidP="00C46D99">
      <w:pPr>
        <w:jc w:val="both"/>
        <w:rPr>
          <w:sz w:val="22"/>
          <w:szCs w:val="22"/>
        </w:rPr>
      </w:pPr>
      <w:r w:rsidRPr="002A18D3">
        <w:rPr>
          <w:sz w:val="22"/>
          <w:szCs w:val="22"/>
        </w:rPr>
        <w:t xml:space="preserve">Сключен договор Д-4/22.02.2024 г. с „Експрес сервиз“ ООД – гр. Русе на стойност </w:t>
      </w:r>
      <w:r w:rsidRPr="002A18D3">
        <w:rPr>
          <w:b/>
          <w:sz w:val="22"/>
          <w:szCs w:val="22"/>
        </w:rPr>
        <w:t>12 673 746 лв.</w:t>
      </w:r>
    </w:p>
    <w:p w:rsidR="00C46D99" w:rsidRPr="002A18D3" w:rsidRDefault="00C46D99" w:rsidP="00C46D99">
      <w:pPr>
        <w:jc w:val="both"/>
        <w:rPr>
          <w:sz w:val="22"/>
          <w:szCs w:val="22"/>
        </w:rPr>
      </w:pPr>
      <w:r w:rsidRPr="002A18D3">
        <w:rPr>
          <w:sz w:val="22"/>
          <w:szCs w:val="22"/>
        </w:rPr>
        <w:lastRenderedPageBreak/>
        <w:t>Към края на 2024 г. са доставени 3 броя електрически маневрени локомотиви.</w:t>
      </w:r>
      <w:r w:rsidR="00816B3E" w:rsidRPr="002A18D3">
        <w:rPr>
          <w:sz w:val="22"/>
          <w:szCs w:val="22"/>
        </w:rPr>
        <w:t xml:space="preserve"> През периода януари-юни 2025 г. са доставени 2 броя електрически маневрени локомотиви.</w:t>
      </w:r>
    </w:p>
    <w:p w:rsidR="00C46D99" w:rsidRPr="002A18D3" w:rsidRDefault="00C46D99" w:rsidP="00C46D99">
      <w:pPr>
        <w:jc w:val="both"/>
        <w:rPr>
          <w:sz w:val="22"/>
          <w:szCs w:val="22"/>
        </w:rPr>
      </w:pPr>
    </w:p>
    <w:p w:rsidR="00C46D99" w:rsidRPr="002A18D3" w:rsidRDefault="00C46D99" w:rsidP="00C46D99">
      <w:pPr>
        <w:jc w:val="both"/>
        <w:rPr>
          <w:b/>
          <w:sz w:val="22"/>
          <w:szCs w:val="22"/>
        </w:rPr>
      </w:pPr>
      <w:r w:rsidRPr="002A18D3">
        <w:rPr>
          <w:b/>
          <w:sz w:val="22"/>
          <w:szCs w:val="22"/>
        </w:rPr>
        <w:t>За периода 01.01.202</w:t>
      </w:r>
      <w:r w:rsidR="00816B3E" w:rsidRPr="002A18D3">
        <w:rPr>
          <w:b/>
          <w:sz w:val="22"/>
          <w:szCs w:val="22"/>
        </w:rPr>
        <w:t>5</w:t>
      </w:r>
      <w:r w:rsidRPr="002A18D3">
        <w:rPr>
          <w:b/>
          <w:sz w:val="22"/>
          <w:szCs w:val="22"/>
        </w:rPr>
        <w:t xml:space="preserve"> г. – 3</w:t>
      </w:r>
      <w:r w:rsidR="00816B3E" w:rsidRPr="002A18D3">
        <w:rPr>
          <w:b/>
          <w:sz w:val="22"/>
          <w:szCs w:val="22"/>
        </w:rPr>
        <w:t>0</w:t>
      </w:r>
      <w:r w:rsidRPr="002A18D3">
        <w:rPr>
          <w:b/>
          <w:sz w:val="22"/>
          <w:szCs w:val="22"/>
        </w:rPr>
        <w:t>.</w:t>
      </w:r>
      <w:r w:rsidR="00816B3E" w:rsidRPr="002A18D3">
        <w:rPr>
          <w:b/>
          <w:sz w:val="22"/>
          <w:szCs w:val="22"/>
        </w:rPr>
        <w:t>06.2025</w:t>
      </w:r>
      <w:r w:rsidRPr="002A18D3">
        <w:rPr>
          <w:b/>
          <w:sz w:val="22"/>
          <w:szCs w:val="22"/>
        </w:rPr>
        <w:t xml:space="preserve"> г. са усвоени средства в размер на </w:t>
      </w:r>
      <w:r w:rsidR="00816B3E" w:rsidRPr="002A18D3">
        <w:rPr>
          <w:b/>
          <w:sz w:val="22"/>
          <w:szCs w:val="22"/>
        </w:rPr>
        <w:t>2</w:t>
      </w:r>
      <w:r w:rsidRPr="002A18D3">
        <w:rPr>
          <w:b/>
          <w:sz w:val="22"/>
          <w:szCs w:val="22"/>
        </w:rPr>
        <w:t> 3</w:t>
      </w:r>
      <w:r w:rsidR="00816B3E" w:rsidRPr="002A18D3">
        <w:rPr>
          <w:b/>
          <w:sz w:val="22"/>
          <w:szCs w:val="22"/>
        </w:rPr>
        <w:t>37</w:t>
      </w:r>
      <w:r w:rsidRPr="002A18D3">
        <w:rPr>
          <w:b/>
          <w:sz w:val="22"/>
          <w:szCs w:val="22"/>
        </w:rPr>
        <w:t> </w:t>
      </w:r>
      <w:r w:rsidR="00816B3E" w:rsidRPr="002A18D3">
        <w:rPr>
          <w:b/>
          <w:sz w:val="22"/>
          <w:szCs w:val="22"/>
        </w:rPr>
        <w:t>602</w:t>
      </w:r>
      <w:r w:rsidRPr="002A18D3">
        <w:rPr>
          <w:b/>
          <w:sz w:val="22"/>
          <w:szCs w:val="22"/>
        </w:rPr>
        <w:t>,</w:t>
      </w:r>
      <w:r w:rsidR="00816B3E" w:rsidRPr="002A18D3">
        <w:rPr>
          <w:b/>
          <w:sz w:val="22"/>
          <w:szCs w:val="22"/>
        </w:rPr>
        <w:t>04</w:t>
      </w:r>
      <w:r w:rsidRPr="002A18D3">
        <w:rPr>
          <w:b/>
          <w:sz w:val="22"/>
          <w:szCs w:val="22"/>
        </w:rPr>
        <w:t xml:space="preserve"> лв.</w:t>
      </w:r>
    </w:p>
    <w:p w:rsidR="00C46D99" w:rsidRPr="002A18D3" w:rsidRDefault="00C46D99" w:rsidP="00C46D99">
      <w:pPr>
        <w:autoSpaceDE/>
        <w:autoSpaceDN/>
        <w:adjustRightInd/>
        <w:spacing w:line="276" w:lineRule="auto"/>
        <w:jc w:val="both"/>
        <w:rPr>
          <w:sz w:val="22"/>
          <w:szCs w:val="22"/>
        </w:rPr>
      </w:pPr>
    </w:p>
    <w:p w:rsidR="00C46D99" w:rsidRPr="00A8167B" w:rsidRDefault="00C46D99" w:rsidP="00C46D99">
      <w:pPr>
        <w:autoSpaceDE/>
        <w:autoSpaceDN/>
        <w:adjustRightInd/>
        <w:spacing w:line="276" w:lineRule="auto"/>
        <w:jc w:val="both"/>
        <w:rPr>
          <w:b/>
          <w:sz w:val="22"/>
          <w:szCs w:val="22"/>
        </w:rPr>
      </w:pPr>
      <w:r w:rsidRPr="002A18D3">
        <w:rPr>
          <w:b/>
          <w:sz w:val="22"/>
          <w:szCs w:val="22"/>
        </w:rPr>
        <w:t xml:space="preserve">- „Доставка на </w:t>
      </w:r>
      <w:r w:rsidR="00E94ECB" w:rsidRPr="002A18D3">
        <w:rPr>
          <w:b/>
          <w:sz w:val="22"/>
          <w:szCs w:val="22"/>
        </w:rPr>
        <w:t>35</w:t>
      </w:r>
      <w:r w:rsidRPr="002A18D3">
        <w:rPr>
          <w:b/>
          <w:sz w:val="22"/>
          <w:szCs w:val="22"/>
        </w:rPr>
        <w:t xml:space="preserve"> броя едноетажни нулевоемисионни електрически мотрисни </w:t>
      </w:r>
      <w:r w:rsidRPr="00A8167B">
        <w:rPr>
          <w:b/>
          <w:sz w:val="22"/>
          <w:szCs w:val="22"/>
        </w:rPr>
        <w:t>влака</w:t>
      </w:r>
      <w:r w:rsidR="00A8167B" w:rsidRPr="00A8167B">
        <w:rPr>
          <w:rFonts w:ascii="Times New Roman" w:hAnsi="Times New Roman"/>
          <w:b/>
          <w:sz w:val="22"/>
          <w:szCs w:val="22"/>
        </w:rPr>
        <w:t>, с капацитет от минимум 200 седящи места, поддръжка за срок от 15 години и обучение на персонал</w:t>
      </w:r>
      <w:r w:rsidRPr="00A8167B">
        <w:rPr>
          <w:b/>
          <w:sz w:val="22"/>
          <w:szCs w:val="22"/>
        </w:rPr>
        <w:t>“</w:t>
      </w:r>
    </w:p>
    <w:p w:rsidR="00C46D99" w:rsidRPr="002A18D3" w:rsidRDefault="00E94ECB" w:rsidP="00C46D99">
      <w:pPr>
        <w:jc w:val="both"/>
        <w:rPr>
          <w:sz w:val="22"/>
          <w:szCs w:val="22"/>
        </w:rPr>
      </w:pPr>
      <w:r w:rsidRPr="002A18D3">
        <w:rPr>
          <w:sz w:val="22"/>
          <w:szCs w:val="22"/>
        </w:rPr>
        <w:t>Сключен договор Д-9</w:t>
      </w:r>
      <w:r w:rsidR="00C46D99" w:rsidRPr="002A18D3">
        <w:rPr>
          <w:sz w:val="22"/>
          <w:szCs w:val="22"/>
        </w:rPr>
        <w:t>/</w:t>
      </w:r>
      <w:r w:rsidRPr="002A18D3">
        <w:rPr>
          <w:sz w:val="22"/>
          <w:szCs w:val="22"/>
        </w:rPr>
        <w:t>25</w:t>
      </w:r>
      <w:r w:rsidR="00C46D99" w:rsidRPr="002A18D3">
        <w:rPr>
          <w:sz w:val="22"/>
          <w:szCs w:val="22"/>
        </w:rPr>
        <w:t>.0</w:t>
      </w:r>
      <w:r w:rsidRPr="002A18D3">
        <w:rPr>
          <w:sz w:val="22"/>
          <w:szCs w:val="22"/>
        </w:rPr>
        <w:t>4.2025</w:t>
      </w:r>
      <w:r w:rsidR="00C46D99" w:rsidRPr="002A18D3">
        <w:rPr>
          <w:sz w:val="22"/>
          <w:szCs w:val="22"/>
        </w:rPr>
        <w:t xml:space="preserve"> г. с </w:t>
      </w:r>
      <w:r w:rsidRPr="002A18D3">
        <w:rPr>
          <w:sz w:val="22"/>
          <w:szCs w:val="22"/>
        </w:rPr>
        <w:t xml:space="preserve">Консорциум </w:t>
      </w:r>
      <w:r w:rsidR="00C46D99" w:rsidRPr="002A18D3">
        <w:rPr>
          <w:sz w:val="22"/>
          <w:szCs w:val="22"/>
        </w:rPr>
        <w:t>„</w:t>
      </w:r>
      <w:r w:rsidRPr="002A18D3">
        <w:rPr>
          <w:sz w:val="22"/>
          <w:szCs w:val="22"/>
        </w:rPr>
        <w:t>Булему</w:t>
      </w:r>
      <w:r w:rsidR="00C46D99" w:rsidRPr="002A18D3">
        <w:rPr>
          <w:sz w:val="22"/>
          <w:szCs w:val="22"/>
        </w:rPr>
        <w:t xml:space="preserve">“ на стойност </w:t>
      </w:r>
      <w:r w:rsidR="00BD238D" w:rsidRPr="002A18D3">
        <w:rPr>
          <w:b/>
          <w:sz w:val="22"/>
          <w:szCs w:val="22"/>
          <w:lang w:val="en-US"/>
        </w:rPr>
        <w:t>1 059 668 694</w:t>
      </w:r>
      <w:r w:rsidR="00C46D99" w:rsidRPr="002A18D3">
        <w:rPr>
          <w:b/>
          <w:sz w:val="22"/>
          <w:szCs w:val="22"/>
        </w:rPr>
        <w:t xml:space="preserve"> лв.</w:t>
      </w:r>
    </w:p>
    <w:p w:rsidR="008F6078" w:rsidRPr="002A18D3" w:rsidRDefault="00816B3E" w:rsidP="00C46D99">
      <w:pPr>
        <w:jc w:val="both"/>
        <w:rPr>
          <w:sz w:val="22"/>
          <w:szCs w:val="22"/>
        </w:rPr>
      </w:pPr>
      <w:r w:rsidRPr="002A18D3">
        <w:rPr>
          <w:sz w:val="22"/>
          <w:szCs w:val="22"/>
        </w:rPr>
        <w:t>П</w:t>
      </w:r>
      <w:r w:rsidR="00BD238D" w:rsidRPr="002A18D3">
        <w:rPr>
          <w:sz w:val="22"/>
          <w:szCs w:val="22"/>
        </w:rPr>
        <w:t xml:space="preserve">рез </w:t>
      </w:r>
      <w:r w:rsidRPr="002A18D3">
        <w:rPr>
          <w:sz w:val="22"/>
          <w:szCs w:val="22"/>
        </w:rPr>
        <w:t>202</w:t>
      </w:r>
      <w:r w:rsidR="00BD238D" w:rsidRPr="002A18D3">
        <w:rPr>
          <w:sz w:val="22"/>
          <w:szCs w:val="22"/>
          <w:lang w:val="en-US"/>
        </w:rPr>
        <w:t>5</w:t>
      </w:r>
      <w:r w:rsidRPr="002A18D3">
        <w:rPr>
          <w:sz w:val="22"/>
          <w:szCs w:val="22"/>
        </w:rPr>
        <w:t xml:space="preserve"> г. е п</w:t>
      </w:r>
      <w:r w:rsidR="008F6078" w:rsidRPr="002A18D3">
        <w:rPr>
          <w:sz w:val="22"/>
          <w:szCs w:val="22"/>
        </w:rPr>
        <w:t xml:space="preserve">реведен </w:t>
      </w:r>
      <w:r w:rsidR="008B5191" w:rsidRPr="002A18D3">
        <w:rPr>
          <w:sz w:val="22"/>
          <w:szCs w:val="22"/>
        </w:rPr>
        <w:t xml:space="preserve">частично </w:t>
      </w:r>
      <w:r w:rsidR="008F6078" w:rsidRPr="002A18D3">
        <w:rPr>
          <w:sz w:val="22"/>
          <w:szCs w:val="22"/>
        </w:rPr>
        <w:t xml:space="preserve">аванс в размер на </w:t>
      </w:r>
      <w:r w:rsidR="00BD238D" w:rsidRPr="002A18D3">
        <w:rPr>
          <w:sz w:val="22"/>
          <w:szCs w:val="22"/>
        </w:rPr>
        <w:t>145 325 992,32</w:t>
      </w:r>
      <w:r w:rsidR="008F6078" w:rsidRPr="002A18D3">
        <w:rPr>
          <w:sz w:val="22"/>
          <w:szCs w:val="22"/>
        </w:rPr>
        <w:t xml:space="preserve"> лв., който е 40% от стойността на договор Д-</w:t>
      </w:r>
      <w:r w:rsidR="00BD238D" w:rsidRPr="002A18D3">
        <w:rPr>
          <w:sz w:val="22"/>
          <w:szCs w:val="22"/>
        </w:rPr>
        <w:t>9/25.04</w:t>
      </w:r>
      <w:r w:rsidR="008F6078" w:rsidRPr="002A18D3">
        <w:rPr>
          <w:sz w:val="22"/>
          <w:szCs w:val="22"/>
        </w:rPr>
        <w:t>.202</w:t>
      </w:r>
      <w:r w:rsidR="00BD238D" w:rsidRPr="002A18D3">
        <w:rPr>
          <w:sz w:val="22"/>
          <w:szCs w:val="22"/>
        </w:rPr>
        <w:t>5</w:t>
      </w:r>
      <w:r w:rsidR="008F6078" w:rsidRPr="002A18D3">
        <w:rPr>
          <w:sz w:val="22"/>
          <w:szCs w:val="22"/>
        </w:rPr>
        <w:t xml:space="preserve"> г. без ДДС</w:t>
      </w:r>
      <w:r w:rsidR="00BD238D" w:rsidRPr="002A18D3">
        <w:rPr>
          <w:sz w:val="22"/>
          <w:szCs w:val="22"/>
        </w:rPr>
        <w:t xml:space="preserve"> за 12 броя влака</w:t>
      </w:r>
      <w:r w:rsidR="008F6078" w:rsidRPr="002A18D3">
        <w:rPr>
          <w:sz w:val="22"/>
          <w:szCs w:val="22"/>
        </w:rPr>
        <w:t>.</w:t>
      </w:r>
    </w:p>
    <w:p w:rsidR="00477948" w:rsidRPr="002A18D3" w:rsidRDefault="00477948" w:rsidP="00C46D99">
      <w:pPr>
        <w:jc w:val="both"/>
        <w:rPr>
          <w:b/>
          <w:sz w:val="22"/>
          <w:szCs w:val="22"/>
        </w:rPr>
      </w:pPr>
    </w:p>
    <w:p w:rsidR="00C46D99" w:rsidRPr="002A18D3" w:rsidRDefault="00C46D99" w:rsidP="00C46D99">
      <w:pPr>
        <w:jc w:val="both"/>
        <w:rPr>
          <w:b/>
          <w:sz w:val="22"/>
          <w:szCs w:val="22"/>
        </w:rPr>
      </w:pPr>
      <w:r w:rsidRPr="002A18D3">
        <w:rPr>
          <w:b/>
          <w:sz w:val="22"/>
          <w:szCs w:val="22"/>
        </w:rPr>
        <w:t>За периода 01.01.202</w:t>
      </w:r>
      <w:r w:rsidR="00816B3E" w:rsidRPr="002A18D3">
        <w:rPr>
          <w:b/>
          <w:sz w:val="22"/>
          <w:szCs w:val="22"/>
        </w:rPr>
        <w:t>5</w:t>
      </w:r>
      <w:r w:rsidRPr="002A18D3">
        <w:rPr>
          <w:b/>
          <w:sz w:val="22"/>
          <w:szCs w:val="22"/>
        </w:rPr>
        <w:t xml:space="preserve"> г. – 3</w:t>
      </w:r>
      <w:r w:rsidR="00816B3E" w:rsidRPr="002A18D3">
        <w:rPr>
          <w:b/>
          <w:sz w:val="22"/>
          <w:szCs w:val="22"/>
        </w:rPr>
        <w:t>0</w:t>
      </w:r>
      <w:r w:rsidRPr="002A18D3">
        <w:rPr>
          <w:b/>
          <w:sz w:val="22"/>
          <w:szCs w:val="22"/>
        </w:rPr>
        <w:t>.</w:t>
      </w:r>
      <w:r w:rsidR="00816B3E" w:rsidRPr="002A18D3">
        <w:rPr>
          <w:b/>
          <w:sz w:val="22"/>
          <w:szCs w:val="22"/>
        </w:rPr>
        <w:t>06</w:t>
      </w:r>
      <w:r w:rsidRPr="002A18D3">
        <w:rPr>
          <w:b/>
          <w:sz w:val="22"/>
          <w:szCs w:val="22"/>
        </w:rPr>
        <w:t>.202</w:t>
      </w:r>
      <w:r w:rsidR="00816B3E" w:rsidRPr="002A18D3">
        <w:rPr>
          <w:b/>
          <w:sz w:val="22"/>
          <w:szCs w:val="22"/>
        </w:rPr>
        <w:t>5</w:t>
      </w:r>
      <w:r w:rsidRPr="002A18D3">
        <w:rPr>
          <w:b/>
          <w:sz w:val="22"/>
          <w:szCs w:val="22"/>
        </w:rPr>
        <w:t xml:space="preserve"> г. са усвоени средства в размер на </w:t>
      </w:r>
      <w:r w:rsidR="00BD238D" w:rsidRPr="002A18D3">
        <w:rPr>
          <w:b/>
          <w:sz w:val="22"/>
          <w:szCs w:val="22"/>
        </w:rPr>
        <w:t>145 325 992</w:t>
      </w:r>
      <w:r w:rsidRPr="002A18D3">
        <w:rPr>
          <w:b/>
          <w:sz w:val="22"/>
          <w:szCs w:val="22"/>
        </w:rPr>
        <w:t xml:space="preserve"> лв.</w:t>
      </w:r>
    </w:p>
    <w:p w:rsidR="00494FE7" w:rsidRPr="002A18D3"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BD238D" w:rsidRPr="001675E9" w:rsidRDefault="008B5191" w:rsidP="00BD238D">
      <w:pPr>
        <w:jc w:val="both"/>
        <w:rPr>
          <w:sz w:val="22"/>
          <w:szCs w:val="22"/>
        </w:rPr>
      </w:pPr>
      <w:r w:rsidRPr="002A18D3">
        <w:rPr>
          <w:color w:val="202124"/>
          <w:sz w:val="22"/>
          <w:szCs w:val="22"/>
        </w:rPr>
        <w:t>На 1 юли</w:t>
      </w:r>
      <w:r w:rsidR="00BD238D" w:rsidRPr="002A18D3">
        <w:rPr>
          <w:sz w:val="22"/>
          <w:szCs w:val="22"/>
        </w:rPr>
        <w:t xml:space="preserve"> 202</w:t>
      </w:r>
      <w:r w:rsidR="00BD238D" w:rsidRPr="002A18D3">
        <w:rPr>
          <w:sz w:val="22"/>
          <w:szCs w:val="22"/>
          <w:lang w:val="en-US"/>
        </w:rPr>
        <w:t>5</w:t>
      </w:r>
      <w:r w:rsidR="00BD238D" w:rsidRPr="002A18D3">
        <w:rPr>
          <w:sz w:val="22"/>
          <w:szCs w:val="22"/>
        </w:rPr>
        <w:t xml:space="preserve"> г. е п</w:t>
      </w:r>
      <w:r w:rsidRPr="002A18D3">
        <w:rPr>
          <w:sz w:val="22"/>
          <w:szCs w:val="22"/>
        </w:rPr>
        <w:t>реведена останалата част от аванса</w:t>
      </w:r>
      <w:r w:rsidR="00BD238D" w:rsidRPr="002A18D3">
        <w:rPr>
          <w:sz w:val="22"/>
          <w:szCs w:val="22"/>
        </w:rPr>
        <w:t xml:space="preserve"> в размер на </w:t>
      </w:r>
      <w:r w:rsidR="00BD238D" w:rsidRPr="002A18D3">
        <w:rPr>
          <w:b/>
          <w:sz w:val="22"/>
          <w:szCs w:val="22"/>
        </w:rPr>
        <w:t>278 541 485 лв.,</w:t>
      </w:r>
      <w:r w:rsidR="00BD238D" w:rsidRPr="002A18D3">
        <w:rPr>
          <w:sz w:val="22"/>
          <w:szCs w:val="22"/>
        </w:rPr>
        <w:t xml:space="preserve"> който е 40% от стойността на договор Д-9/25.04.2025 г. без ДДС за 23 броя влака, по програма Социален климатичен фонд,</w:t>
      </w:r>
      <w:r w:rsidR="000722E5" w:rsidRPr="002A18D3">
        <w:rPr>
          <w:sz w:val="22"/>
          <w:szCs w:val="22"/>
        </w:rPr>
        <w:t xml:space="preserve"> </w:t>
      </w:r>
      <w:r w:rsidR="00BD238D" w:rsidRPr="002A18D3">
        <w:rPr>
          <w:sz w:val="22"/>
          <w:szCs w:val="22"/>
        </w:rPr>
        <w:t>платени с временен безлихвен заем от Националния фонд.</w:t>
      </w:r>
      <w:r w:rsidR="00BD238D">
        <w:rPr>
          <w:sz w:val="22"/>
          <w:szCs w:val="22"/>
        </w:rPr>
        <w:t xml:space="preserve"> </w:t>
      </w: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494FE7" w:rsidRDefault="00494FE7"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3B55BF" w:rsidRDefault="003B55BF" w:rsidP="002C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22"/>
        </w:rPr>
      </w:pPr>
    </w:p>
    <w:p w:rsidR="00D710CB" w:rsidRDefault="00D710CB" w:rsidP="00802502">
      <w:pPr>
        <w:rPr>
          <w:rFonts w:ascii="Times New Roman" w:eastAsia="Calibri" w:hAnsi="Times New Roman"/>
          <w:b/>
          <w:bCs/>
          <w:color w:val="000000"/>
          <w:sz w:val="22"/>
          <w:szCs w:val="22"/>
          <w:lang w:eastAsia="pl-PL" w:bidi="hi-IN"/>
        </w:rPr>
      </w:pPr>
      <w:bookmarkStart w:id="66" w:name="_GoBack"/>
      <w:bookmarkEnd w:id="66"/>
    </w:p>
    <w:p w:rsidR="000D017F" w:rsidRPr="00B56E6C" w:rsidRDefault="000D017F" w:rsidP="00802502">
      <w:pPr>
        <w:rPr>
          <w:rFonts w:ascii="Times New Roman" w:eastAsia="Calibri" w:hAnsi="Times New Roman"/>
          <w:b/>
          <w:bCs/>
          <w:color w:val="000000"/>
          <w:sz w:val="22"/>
          <w:szCs w:val="22"/>
          <w:lang w:eastAsia="pl-PL" w:bidi="hi-IN"/>
        </w:rPr>
      </w:pPr>
    </w:p>
    <w:p w:rsidR="00F5337E" w:rsidRPr="002A18D3" w:rsidRDefault="00F5337E" w:rsidP="00F5337E">
      <w:pPr>
        <w:jc w:val="right"/>
        <w:rPr>
          <w:b/>
          <w:sz w:val="22"/>
          <w:szCs w:val="22"/>
        </w:rPr>
      </w:pPr>
      <w:r w:rsidRPr="002A18D3">
        <w:rPr>
          <w:b/>
          <w:sz w:val="22"/>
          <w:szCs w:val="22"/>
        </w:rPr>
        <w:t>Приложение № 3</w:t>
      </w:r>
    </w:p>
    <w:p w:rsidR="00F5337E" w:rsidRPr="002A18D3" w:rsidRDefault="00F5337E" w:rsidP="00F5337E">
      <w:pPr>
        <w:ind w:firstLine="539"/>
        <w:jc w:val="both"/>
        <w:rPr>
          <w:color w:val="0000FF"/>
        </w:rPr>
      </w:pPr>
    </w:p>
    <w:p w:rsidR="00F5337E" w:rsidRPr="002A18D3" w:rsidRDefault="00F5337E" w:rsidP="00F5337E">
      <w:pPr>
        <w:tabs>
          <w:tab w:val="left" w:pos="792"/>
          <w:tab w:val="left" w:pos="967"/>
        </w:tabs>
        <w:spacing w:after="120"/>
        <w:jc w:val="both"/>
        <w:outlineLvl w:val="2"/>
        <w:rPr>
          <w:rFonts w:ascii="Times New Roman" w:hAnsi="Times New Roman"/>
          <w:bCs/>
          <w:sz w:val="22"/>
          <w:szCs w:val="22"/>
        </w:rPr>
      </w:pPr>
      <w:r w:rsidRPr="002A18D3">
        <w:rPr>
          <w:rFonts w:ascii="Times New Roman" w:hAnsi="Times New Roman"/>
          <w:bCs/>
          <w:sz w:val="22"/>
          <w:szCs w:val="22"/>
        </w:rPr>
        <w:t>Програма „РАЗВИТИЕ И ПОДДРЪЖКА НА ТРАНСПОРТНАТА ИНФРАСТРУКТУРА“</w:t>
      </w:r>
    </w:p>
    <w:p w:rsidR="00F5337E" w:rsidRPr="002A18D3" w:rsidRDefault="00F5337E" w:rsidP="00F5337E">
      <w:pPr>
        <w:tabs>
          <w:tab w:val="left" w:pos="792"/>
          <w:tab w:val="left" w:pos="967"/>
        </w:tabs>
        <w:spacing w:after="120"/>
        <w:jc w:val="both"/>
        <w:outlineLvl w:val="2"/>
        <w:rPr>
          <w:rFonts w:ascii="Times New Roman" w:hAnsi="Times New Roman"/>
          <w:bCs/>
          <w:sz w:val="22"/>
          <w:szCs w:val="22"/>
        </w:rPr>
      </w:pPr>
      <w:r w:rsidRPr="002A18D3">
        <w:rPr>
          <w:rFonts w:ascii="Times New Roman" w:hAnsi="Times New Roman"/>
          <w:bCs/>
          <w:sz w:val="22"/>
          <w:szCs w:val="22"/>
        </w:rPr>
        <w:t>РАЗВИТИЕ И ПОДДРЪЖКА НА ИНФРАСТРУКТУРАТА ВЪВ ВОДНИЯ ТРАНСПОРТ</w:t>
      </w:r>
    </w:p>
    <w:p w:rsidR="00F5337E" w:rsidRPr="002A18D3" w:rsidRDefault="00F5337E" w:rsidP="00F5337E">
      <w:pPr>
        <w:spacing w:line="280" w:lineRule="atLeast"/>
        <w:ind w:left="-26"/>
        <w:jc w:val="both"/>
        <w:rPr>
          <w:rFonts w:cs="Times New Roman CYR"/>
          <w:b/>
          <w:i/>
          <w:sz w:val="22"/>
          <w:szCs w:val="22"/>
        </w:rPr>
      </w:pPr>
      <w:r w:rsidRPr="002A18D3">
        <w:rPr>
          <w:rFonts w:cs="Times New Roman CYR"/>
          <w:b/>
          <w:i/>
          <w:sz w:val="22"/>
          <w:szCs w:val="22"/>
        </w:rPr>
        <w:t>Описание на проектите, изпълнявани от ДП „Пристанищна инфраструктура”</w:t>
      </w:r>
      <w:r w:rsidR="00B66659" w:rsidRPr="002A18D3">
        <w:rPr>
          <w:rFonts w:cs="Times New Roman CYR"/>
          <w:b/>
          <w:i/>
          <w:sz w:val="22"/>
          <w:szCs w:val="22"/>
          <w:lang w:val="en-US"/>
        </w:rPr>
        <w:t xml:space="preserve"> </w:t>
      </w:r>
      <w:r w:rsidRPr="002A18D3">
        <w:rPr>
          <w:rFonts w:cs="Times New Roman CYR"/>
          <w:b/>
          <w:i/>
          <w:sz w:val="22"/>
          <w:szCs w:val="22"/>
          <w:lang w:val="en-US"/>
        </w:rPr>
        <w:t>(</w:t>
      </w:r>
      <w:r w:rsidRPr="002A18D3">
        <w:rPr>
          <w:rFonts w:cs="Times New Roman CYR"/>
          <w:b/>
          <w:i/>
          <w:sz w:val="22"/>
          <w:szCs w:val="22"/>
        </w:rPr>
        <w:t>ДП ПИ</w:t>
      </w:r>
      <w:r w:rsidRPr="002A18D3">
        <w:rPr>
          <w:rFonts w:cs="Times New Roman CYR"/>
          <w:b/>
          <w:i/>
          <w:sz w:val="22"/>
          <w:szCs w:val="22"/>
          <w:lang w:val="en-US"/>
        </w:rPr>
        <w:t>)</w:t>
      </w:r>
      <w:r w:rsidRPr="002A18D3">
        <w:rPr>
          <w:rFonts w:cs="Times New Roman CYR"/>
          <w:b/>
          <w:i/>
          <w:sz w:val="22"/>
          <w:szCs w:val="22"/>
        </w:rPr>
        <w:t>,</w:t>
      </w:r>
      <w:r w:rsidRPr="002A18D3">
        <w:rPr>
          <w:b/>
          <w:i/>
          <w:sz w:val="22"/>
          <w:szCs w:val="22"/>
        </w:rPr>
        <w:t xml:space="preserve"> финансирани с капиталов трансфер чрез държавния бюджет</w:t>
      </w:r>
    </w:p>
    <w:p w:rsidR="00A6619D" w:rsidRPr="002A18D3" w:rsidRDefault="00A6619D" w:rsidP="00F5337E">
      <w:pPr>
        <w:autoSpaceDE/>
        <w:autoSpaceDN/>
        <w:adjustRightInd/>
        <w:spacing w:line="240" w:lineRule="atLeast"/>
        <w:jc w:val="both"/>
        <w:rPr>
          <w:sz w:val="22"/>
          <w:szCs w:val="22"/>
        </w:rPr>
      </w:pPr>
    </w:p>
    <w:p w:rsidR="000D017F" w:rsidRPr="002A18D3" w:rsidRDefault="000D017F" w:rsidP="000D017F">
      <w:pPr>
        <w:pStyle w:val="firstline"/>
        <w:spacing w:line="240" w:lineRule="auto"/>
        <w:ind w:right="9"/>
        <w:rPr>
          <w:color w:val="auto"/>
        </w:rPr>
      </w:pPr>
      <w:r w:rsidRPr="002A18D3">
        <w:rPr>
          <w:color w:val="auto"/>
        </w:rPr>
        <w:t>За периода от 01 януари 202</w:t>
      </w:r>
      <w:r w:rsidR="00F00363" w:rsidRPr="002A18D3">
        <w:rPr>
          <w:color w:val="auto"/>
        </w:rPr>
        <w:t>5</w:t>
      </w:r>
      <w:r w:rsidRPr="002A18D3">
        <w:rPr>
          <w:color w:val="auto"/>
        </w:rPr>
        <w:t xml:space="preserve"> г. до 3</w:t>
      </w:r>
      <w:r w:rsidR="00F00363" w:rsidRPr="002A18D3">
        <w:rPr>
          <w:color w:val="auto"/>
        </w:rPr>
        <w:t>0 юни</w:t>
      </w:r>
      <w:r w:rsidRPr="002A18D3">
        <w:rPr>
          <w:color w:val="auto"/>
        </w:rPr>
        <w:t xml:space="preserve"> 202</w:t>
      </w:r>
      <w:r w:rsidR="00F00363" w:rsidRPr="002A18D3">
        <w:rPr>
          <w:color w:val="auto"/>
        </w:rPr>
        <w:t>5</w:t>
      </w:r>
      <w:r w:rsidRPr="002A18D3">
        <w:rPr>
          <w:color w:val="auto"/>
        </w:rPr>
        <w:t xml:space="preserve"> година са заявени и получени средства от </w:t>
      </w:r>
      <w:r w:rsidRPr="002A18D3">
        <w:t xml:space="preserve">капиталови разходи </w:t>
      </w:r>
      <w:r w:rsidRPr="002A18D3">
        <w:rPr>
          <w:color w:val="auto"/>
        </w:rPr>
        <w:t xml:space="preserve">за </w:t>
      </w:r>
      <w:r w:rsidR="00F00363" w:rsidRPr="002A18D3">
        <w:rPr>
          <w:color w:val="auto"/>
        </w:rPr>
        <w:t>п</w:t>
      </w:r>
      <w:r w:rsidRPr="002A18D3">
        <w:rPr>
          <w:color w:val="auto"/>
        </w:rPr>
        <w:t>ет проекта, за изпълнението на които представяме следната информация:</w:t>
      </w:r>
    </w:p>
    <w:p w:rsidR="00347141" w:rsidRPr="002A18D3" w:rsidRDefault="00347141" w:rsidP="000F1815">
      <w:pPr>
        <w:tabs>
          <w:tab w:val="left" w:pos="0"/>
        </w:tabs>
        <w:ind w:firstLine="720"/>
        <w:jc w:val="both"/>
        <w:rPr>
          <w:rFonts w:ascii="Times New Roman" w:hAnsi="Times New Roman"/>
          <w:b/>
          <w:bCs/>
          <w:color w:val="000000"/>
          <w:sz w:val="22"/>
          <w:szCs w:val="22"/>
          <w:lang w:bidi="bg-BG"/>
        </w:rPr>
      </w:pPr>
    </w:p>
    <w:p w:rsidR="00AC3F92" w:rsidRPr="002A18D3" w:rsidRDefault="000F1815" w:rsidP="00AC3F92">
      <w:pPr>
        <w:jc w:val="both"/>
        <w:rPr>
          <w:rFonts w:ascii="Times New Roman" w:hAnsi="Times New Roman"/>
          <w:b/>
          <w:sz w:val="22"/>
          <w:szCs w:val="22"/>
        </w:rPr>
      </w:pPr>
      <w:r w:rsidRPr="002A18D3">
        <w:rPr>
          <w:rFonts w:ascii="Times New Roman" w:hAnsi="Times New Roman"/>
          <w:b/>
          <w:bCs/>
          <w:color w:val="000000"/>
          <w:sz w:val="22"/>
          <w:szCs w:val="22"/>
          <w:lang w:bidi="bg-BG"/>
        </w:rPr>
        <w:t xml:space="preserve">1. </w:t>
      </w:r>
      <w:r w:rsidR="00AC3F92" w:rsidRPr="002A18D3">
        <w:rPr>
          <w:rFonts w:ascii="Times New Roman" w:hAnsi="Times New Roman"/>
          <w:b/>
          <w:sz w:val="22"/>
          <w:szCs w:val="22"/>
        </w:rPr>
        <w:t>Проект:</w:t>
      </w:r>
      <w:r w:rsidR="00AC3F92" w:rsidRPr="002A18D3">
        <w:rPr>
          <w:rFonts w:ascii="Times New Roman" w:hAnsi="Times New Roman"/>
          <w:sz w:val="22"/>
          <w:szCs w:val="22"/>
        </w:rPr>
        <w:t xml:space="preserve"> „</w:t>
      </w:r>
      <w:r w:rsidR="00AC3F92" w:rsidRPr="002A18D3">
        <w:rPr>
          <w:rFonts w:ascii="Times New Roman" w:hAnsi="Times New Roman"/>
          <w:b/>
          <w:sz w:val="22"/>
          <w:szCs w:val="22"/>
        </w:rPr>
        <w:t>Комплексно обслужване и експлоатация на съоръженията за превенция и реагиране при експлоатационни или аварийни замърсявания (СПРЕАЗ) в морските и речни пристанища за обществен транспорт, по две обособени позиции: Обособена позиция № 1: „Комплексно обслужване и експлоатация на СПРЕАЗ в морските пристанища за обществен транспорт с национално значение”; Обособена позиция № 2: „Комплексно обслужване и експлоатация на СПРЕАЗ в речните пристанища за обществен транспорт с национално значение"</w:t>
      </w:r>
    </w:p>
    <w:p w:rsidR="00AC3F92" w:rsidRPr="002A18D3" w:rsidRDefault="00AC3F92" w:rsidP="00AC3F92">
      <w:pPr>
        <w:autoSpaceDE/>
        <w:autoSpaceDN/>
        <w:adjustRightInd/>
        <w:ind w:firstLine="709"/>
        <w:jc w:val="both"/>
        <w:rPr>
          <w:rFonts w:ascii="Times New Roman" w:hAnsi="Times New Roman"/>
          <w:sz w:val="22"/>
          <w:szCs w:val="22"/>
        </w:rPr>
      </w:pPr>
      <w:r w:rsidRPr="002A18D3">
        <w:rPr>
          <w:rFonts w:ascii="Times New Roman" w:eastAsia="Arial Narrow" w:hAnsi="Times New Roman"/>
          <w:b/>
          <w:sz w:val="22"/>
          <w:szCs w:val="22"/>
          <w:shd w:val="clear" w:color="auto" w:fill="FFFFFF"/>
        </w:rPr>
        <w:t>Характеристика:</w:t>
      </w:r>
      <w:r w:rsidRPr="002A18D3">
        <w:rPr>
          <w:rFonts w:ascii="Times New Roman" w:eastAsia="Arial Narrow" w:hAnsi="Times New Roman"/>
          <w:sz w:val="22"/>
          <w:szCs w:val="22"/>
          <w:shd w:val="clear" w:color="auto" w:fill="FFFFFF"/>
        </w:rPr>
        <w:t xml:space="preserve"> </w:t>
      </w:r>
      <w:r w:rsidRPr="002A18D3">
        <w:rPr>
          <w:rFonts w:ascii="Times New Roman" w:hAnsi="Times New Roman"/>
          <w:sz w:val="22"/>
          <w:szCs w:val="22"/>
        </w:rPr>
        <w:t>Проектът се изпълнява във връзка със задълженията на Държавно предприятие "Пристанищна инфраструктура" разписани в чл. 115м, ал. 1, т. 19 от Закона за морските пространства, вътрешните водни пътища и пристанищата на Република България - поддържане на сили и средства за участие в спасителни и неотложни аварийно-възстановителни работи, извършвани в акваториите на пристанищата и на пристанищните райони в съответствие с Националния план за защита при бедствия. В тази връзка се извършва съхранение, обслужване и експлоатация на съоръженията за превенция и реагиране при експлоатационни или аварийни замърсявания</w:t>
      </w:r>
      <w:r w:rsidRPr="002A18D3">
        <w:rPr>
          <w:rFonts w:ascii="Times New Roman" w:hAnsi="Times New Roman"/>
          <w:b/>
          <w:sz w:val="22"/>
          <w:szCs w:val="22"/>
        </w:rPr>
        <w:t xml:space="preserve"> </w:t>
      </w:r>
      <w:r w:rsidRPr="002A18D3">
        <w:rPr>
          <w:rFonts w:ascii="Times New Roman" w:hAnsi="Times New Roman"/>
          <w:sz w:val="22"/>
          <w:szCs w:val="22"/>
        </w:rPr>
        <w:t>(СПРЕАЗ) в морските и речни пристанища за обществен транспорт с национално значение. Дейностите по превенция и реагиране при експлоатационни и аварийни замърсявания в акваториите на пристанищата и бреговата линия, се осъществяват при два сценария „Аварийна ситуация“ и „Превантивно осигуряване“.</w:t>
      </w:r>
    </w:p>
    <w:p w:rsidR="00AC3F92" w:rsidRPr="002A18D3" w:rsidRDefault="00AC3F92" w:rsidP="00AC3F92">
      <w:pPr>
        <w:autoSpaceDE/>
        <w:autoSpaceDN/>
        <w:adjustRightInd/>
        <w:ind w:firstLine="709"/>
        <w:jc w:val="both"/>
        <w:rPr>
          <w:rFonts w:ascii="Times New Roman" w:hAnsi="Times New Roman"/>
          <w:sz w:val="22"/>
          <w:szCs w:val="22"/>
        </w:rPr>
      </w:pPr>
      <w:r w:rsidRPr="002A18D3">
        <w:rPr>
          <w:rFonts w:ascii="Times New Roman" w:hAnsi="Times New Roman"/>
          <w:b/>
          <w:sz w:val="22"/>
          <w:szCs w:val="22"/>
          <w:lang w:val="ru-RU" w:eastAsia="en-US"/>
        </w:rPr>
        <w:t xml:space="preserve">Изпълнение: </w:t>
      </w:r>
      <w:r w:rsidRPr="002A18D3">
        <w:rPr>
          <w:rFonts w:ascii="Times New Roman" w:hAnsi="Times New Roman"/>
          <w:sz w:val="22"/>
          <w:szCs w:val="22"/>
        </w:rPr>
        <w:t xml:space="preserve">През 2024 г. след проведена процедура по реда на Закона за обществените поръчки, на 30.10.2024 г. се сключиха два договора с избрания изпълнител. И по двете обособени позиции изпълнението е възложено на „Поддържане чистотата на морските води“ АД. Сключените договори №№ 91/30.10.2024 г. и 92/30.10.2024 г. са за период 36 месеца, на обща стойност 2 609 884,80 лв. с ДДС. Изпълнението им започна през 2024 г. и приключва през 2027 година. Плащанията се извършват чрез абонаментни равни месечни вноски в размер на 36 248,40 лв. с ДДС по всеки договор, след представяне на доклад за предоставените услуги за съответния месец и подписан двустранен приемо-предавателен протокол за приемането им. </w:t>
      </w:r>
    </w:p>
    <w:p w:rsidR="00AC3F92" w:rsidRPr="002A18D3" w:rsidRDefault="00AC3F92" w:rsidP="00AC3F92">
      <w:pPr>
        <w:autoSpaceDE/>
        <w:autoSpaceDN/>
        <w:adjustRightInd/>
        <w:ind w:firstLine="709"/>
        <w:jc w:val="both"/>
        <w:outlineLvl w:val="1"/>
        <w:rPr>
          <w:rFonts w:ascii="Times New Roman" w:hAnsi="Times New Roman"/>
          <w:sz w:val="22"/>
          <w:szCs w:val="22"/>
        </w:rPr>
      </w:pPr>
      <w:r w:rsidRPr="002A18D3">
        <w:rPr>
          <w:rFonts w:ascii="Times New Roman" w:hAnsi="Times New Roman"/>
          <w:sz w:val="22"/>
          <w:szCs w:val="22"/>
        </w:rPr>
        <w:t>За периода от 01.01.2025 г. до 30.06.2025 г. бяха изпълнени дейности по съхранение, поддръжка, обезпечаване – технологично и с необходимия човешки ресурс. Съгласно изискванията на производителя лодките и прилежащото им оборудване бяха проверявани регулярно, почиствани и тествани от техническите лица отговорни за поддръжката. Всички налични  агрегати също бяха стартирани и оставени да работят в рамките на половин час. Няма констатирани отклонения и дефекти. СПРЕАЗ за море, разположени на територията на база СНО-Варна на ДП „Пристанищна инфраструктура“, са проверени и са в добро техническо и функционално състояние и готови за незабавна употреба при възникнала необходимост. СПРЕАЗ за река, съхранявани на територията на пристанищен терминал Русе-запад, бяха стартирани и оставени да работят в рамките на половин час. Няма констатирани отклонения и дефекти.</w:t>
      </w:r>
      <w:r w:rsidRPr="002A18D3">
        <w:rPr>
          <w:rFonts w:ascii="Times New Roman" w:hAnsi="Times New Roman"/>
          <w:sz w:val="22"/>
          <w:szCs w:val="22"/>
          <w:lang w:val="en-US"/>
        </w:rPr>
        <w:t xml:space="preserve"> </w:t>
      </w:r>
      <w:r w:rsidRPr="002A18D3">
        <w:rPr>
          <w:rFonts w:ascii="Times New Roman" w:hAnsi="Times New Roman"/>
          <w:sz w:val="22"/>
          <w:szCs w:val="22"/>
        </w:rPr>
        <w:t xml:space="preserve">СПРЕАЗ за река, разположени в контейнерите, както и ремаркетата с боновете за твърди отпадъци са прегледани и са в добро техническо и функционално състояние и готови за незабавна употреба при възникнала необходимост. </w:t>
      </w:r>
    </w:p>
    <w:p w:rsidR="00AC3F92" w:rsidRPr="002A18D3" w:rsidRDefault="00AC3F92" w:rsidP="00AC3F92">
      <w:pPr>
        <w:autoSpaceDE/>
        <w:autoSpaceDN/>
        <w:adjustRightInd/>
        <w:ind w:firstLine="708"/>
        <w:jc w:val="both"/>
        <w:rPr>
          <w:rFonts w:ascii="Times New Roman" w:hAnsi="Times New Roman"/>
          <w:bCs/>
          <w:sz w:val="22"/>
          <w:szCs w:val="22"/>
          <w:lang w:eastAsia="de-DE"/>
        </w:rPr>
      </w:pPr>
      <w:r w:rsidRPr="002A18D3">
        <w:rPr>
          <w:rFonts w:ascii="Times New Roman" w:hAnsi="Times New Roman"/>
          <w:sz w:val="22"/>
          <w:szCs w:val="22"/>
          <w:lang w:bidi="bg-BG"/>
        </w:rPr>
        <w:t xml:space="preserve">През месец февруари 2025 г. бяха извършени прегледи от ИА „Морска администрация“ за издаване на Свидетелства за годност на 5 (пет) броя неконвенционални кораби. На 28.05.2025 г. беше проведено съвместно учение „Дунав 2025“ с участието на ДП „Пристанищна инфраструктура“ – собственик на СПРЕАЗ, „Поддържане чистотата на морските води“ АД – оператор обслужващ </w:t>
      </w:r>
      <w:r w:rsidRPr="002A18D3">
        <w:rPr>
          <w:rFonts w:ascii="Times New Roman" w:hAnsi="Times New Roman"/>
          <w:sz w:val="22"/>
          <w:szCs w:val="22"/>
          <w:lang w:bidi="bg-BG"/>
        </w:rPr>
        <w:lastRenderedPageBreak/>
        <w:t>СПРЕАЗ и структури мобилизирани съгласно „Плана за борба с нефтен разлив на река Дунав“, част от „Областен план за защита при бедствие на област Русе“. Тема на учението беше „Ограничаване на нефтен разлив и защита на бреговата ивица в района на защитена територия по „Натура 2000“ - остров Алеко, причинен от инцидент по време на товарни операции с нефтопродукти в акваторията на пристанище Русе. Учението протече на 2 (два) етапа: Етап І: „Теоретична част“ (Щабна тренировка) в Областна администрация – Русе и Етап ІІ: „Практическа част“ (Практическо проиграване) в акваторията на Пристанище Русе (с. Сандрово - речен км. 480,500). Основната цел на учението е да се подобри координацията и взаимодействието между териториалните органи на изпълнителната власт, съставните части от ЕСС на Република България и други юридически и физически лица, имащи отговорности към борбата с нефтени разливи на река Дунав, при задействане на плана за борба с нефтен разлив на река Дунав, част от „Областен план за защита при бедствие“ на област Русе (ОПЗБ-Русе).</w:t>
      </w:r>
    </w:p>
    <w:p w:rsidR="001A3901" w:rsidRPr="002A18D3" w:rsidRDefault="001A3901" w:rsidP="00AC3F92">
      <w:pPr>
        <w:tabs>
          <w:tab w:val="left" w:pos="0"/>
        </w:tabs>
        <w:ind w:firstLine="720"/>
        <w:jc w:val="both"/>
        <w:rPr>
          <w:rFonts w:ascii="Times New Roman" w:hAnsi="Times New Roman"/>
          <w:b/>
          <w:bCs/>
          <w:color w:val="000000"/>
          <w:sz w:val="22"/>
          <w:szCs w:val="22"/>
          <w:lang w:bidi="bg-BG"/>
        </w:rPr>
      </w:pPr>
    </w:p>
    <w:p w:rsidR="00AC3F92" w:rsidRPr="002A18D3" w:rsidRDefault="00AC3F92" w:rsidP="00AC3F92">
      <w:pPr>
        <w:autoSpaceDE/>
        <w:autoSpaceDN/>
        <w:adjustRightInd/>
        <w:ind w:firstLine="720"/>
        <w:jc w:val="both"/>
        <w:rPr>
          <w:rFonts w:ascii="Times New Roman" w:hAnsi="Times New Roman"/>
          <w:sz w:val="22"/>
          <w:szCs w:val="22"/>
        </w:rPr>
      </w:pPr>
      <w:bookmarkStart w:id="67" w:name="bookmark10"/>
      <w:r w:rsidRPr="002A18D3">
        <w:rPr>
          <w:rFonts w:ascii="Times New Roman" w:hAnsi="Times New Roman"/>
          <w:b/>
          <w:sz w:val="22"/>
          <w:szCs w:val="22"/>
        </w:rPr>
        <w:t>2. Проект: „Допълнително споразумение към сключен договор за изпълнение на обект: „Ремонтно-възстановителни и укрепителни работи по Вълнолом Варна – II етап“</w:t>
      </w:r>
      <w:r w:rsidRPr="002A18D3">
        <w:rPr>
          <w:rFonts w:ascii="Times New Roman" w:hAnsi="Times New Roman"/>
          <w:sz w:val="22"/>
          <w:szCs w:val="22"/>
        </w:rPr>
        <w:t xml:space="preserve"> </w:t>
      </w:r>
    </w:p>
    <w:p w:rsidR="00AC3F92" w:rsidRPr="002A18D3" w:rsidRDefault="00AC3F92" w:rsidP="00AC3F92">
      <w:pPr>
        <w:autoSpaceDE/>
        <w:autoSpaceDN/>
        <w:adjustRightInd/>
        <w:ind w:firstLine="720"/>
        <w:jc w:val="both"/>
        <w:rPr>
          <w:rFonts w:ascii="Times New Roman" w:hAnsi="Times New Roman"/>
          <w:b/>
          <w:sz w:val="22"/>
          <w:szCs w:val="22"/>
        </w:rPr>
      </w:pPr>
      <w:r w:rsidRPr="002A18D3">
        <w:rPr>
          <w:rFonts w:ascii="Times New Roman" w:hAnsi="Times New Roman"/>
          <w:b/>
          <w:sz w:val="22"/>
          <w:szCs w:val="22"/>
        </w:rPr>
        <w:t xml:space="preserve">Характеристика: </w:t>
      </w:r>
      <w:r w:rsidRPr="002A18D3">
        <w:rPr>
          <w:rFonts w:ascii="Times New Roman" w:hAnsi="Times New Roman"/>
          <w:bCs/>
          <w:sz w:val="22"/>
          <w:szCs w:val="22"/>
        </w:rPr>
        <w:t xml:space="preserve">Вълноломът е основно пристанищно съоръжение, което защитава акваторията на пристанището от вълнение, наноси и ледове. </w:t>
      </w:r>
      <w:r w:rsidRPr="002A18D3">
        <w:rPr>
          <w:rFonts w:ascii="Times New Roman" w:hAnsi="Times New Roman"/>
          <w:sz w:val="22"/>
          <w:szCs w:val="22"/>
        </w:rPr>
        <w:t>Вследствие на лошите метеорологични условия през зимата 2011-2012 г. и последните вълнови корозии, ремонтно възстановителните работи по съоръжението станаха крайно наложителни. За целта през 2015 г. беше изработен</w:t>
      </w:r>
      <w:r w:rsidRPr="002A18D3">
        <w:rPr>
          <w:rFonts w:ascii="Times New Roman" w:hAnsi="Times New Roman"/>
          <w:sz w:val="22"/>
          <w:szCs w:val="22"/>
          <w:lang w:val="en-US"/>
        </w:rPr>
        <w:t xml:space="preserve"> </w:t>
      </w:r>
      <w:r w:rsidRPr="002A18D3">
        <w:rPr>
          <w:rFonts w:ascii="Times New Roman" w:hAnsi="Times New Roman"/>
          <w:sz w:val="22"/>
          <w:szCs w:val="22"/>
        </w:rPr>
        <w:t>технически проект за възстановяване на съоръжението, който предвижда етапно изпълнение на СМР. През 2016 г. беше окончателно завършено изпълнението на първи етап от възстановителните работи. С настоящият обект се изпълняват проектните дейности от вторият етап, който обхваща участък от вълнолома с дължина 463 м., разположен от км 0+793 до км 0+330. Целта е да се възстановят проектните параметри на съоръжението и с укрепването му да се осигури конструктивна стабилност и безопасност на експлоатация.</w:t>
      </w:r>
    </w:p>
    <w:p w:rsidR="00AC3F92" w:rsidRPr="002A18D3" w:rsidRDefault="00AC3F92" w:rsidP="00AC3F92">
      <w:pPr>
        <w:autoSpaceDE/>
        <w:autoSpaceDN/>
        <w:adjustRightInd/>
        <w:jc w:val="both"/>
        <w:rPr>
          <w:rFonts w:ascii="Times New Roman" w:hAnsi="Times New Roman"/>
          <w:sz w:val="22"/>
          <w:szCs w:val="22"/>
        </w:rPr>
      </w:pPr>
      <w:r w:rsidRPr="002A18D3">
        <w:rPr>
          <w:rFonts w:ascii="Times New Roman" w:hAnsi="Times New Roman"/>
          <w:b/>
          <w:sz w:val="22"/>
          <w:szCs w:val="22"/>
        </w:rPr>
        <w:tab/>
      </w:r>
      <w:r w:rsidRPr="002A18D3">
        <w:rPr>
          <w:rFonts w:ascii="Times New Roman" w:hAnsi="Times New Roman"/>
          <w:b/>
          <w:sz w:val="22"/>
          <w:szCs w:val="22"/>
          <w:lang w:val="ru-RU" w:eastAsia="en-US"/>
        </w:rPr>
        <w:t>Изпълнение:</w:t>
      </w:r>
      <w:r w:rsidRPr="002A18D3">
        <w:rPr>
          <w:rFonts w:ascii="Times New Roman" w:hAnsi="Times New Roman"/>
          <w:sz w:val="22"/>
          <w:szCs w:val="22"/>
        </w:rPr>
        <w:t xml:space="preserve"> За реализацията на проекта на 30.06.2020 г. беше сключено споразумение № 50/30.06.2020 г. с фирма „Транспортно строителство и възстановяване“ ЕАД. СМР за обекта са изпълнени  на 100%</w:t>
      </w:r>
      <w:r w:rsidRPr="002A18D3">
        <w:rPr>
          <w:rFonts w:ascii="Times New Roman" w:hAnsi="Times New Roman"/>
          <w:sz w:val="22"/>
          <w:szCs w:val="22"/>
          <w:lang w:val="en-US"/>
        </w:rPr>
        <w:t>,</w:t>
      </w:r>
      <w:r w:rsidRPr="002A18D3">
        <w:rPr>
          <w:rFonts w:ascii="Times New Roman" w:hAnsi="Times New Roman"/>
          <w:sz w:val="22"/>
          <w:szCs w:val="22"/>
        </w:rPr>
        <w:t xml:space="preserve"> и към настоящият момент е издадено Разрешение за ползване.</w:t>
      </w:r>
    </w:p>
    <w:p w:rsidR="00AC3F92" w:rsidRPr="002A18D3" w:rsidRDefault="00AC3F92" w:rsidP="00AC3F92">
      <w:pPr>
        <w:autoSpaceDE/>
        <w:autoSpaceDN/>
        <w:adjustRightInd/>
        <w:ind w:firstLine="708"/>
        <w:jc w:val="both"/>
        <w:rPr>
          <w:rFonts w:ascii="Times New Roman" w:hAnsi="Times New Roman"/>
          <w:sz w:val="22"/>
          <w:szCs w:val="22"/>
        </w:rPr>
      </w:pPr>
      <w:r w:rsidRPr="002A18D3">
        <w:rPr>
          <w:rFonts w:ascii="Times New Roman" w:hAnsi="Times New Roman"/>
          <w:sz w:val="22"/>
          <w:szCs w:val="22"/>
        </w:rPr>
        <w:t>В резултат на инфлацията, на основание чл. 117а, ал. 1 от Закона за обществените поръчки (ЗОП), във  връзка с чл. 116, ал. 1, т. 3 от ЗОП, през месец май 2024 год., изпълнителят е поискал увеличение на цената на договора на база Методиката за изменение на цената на договор за обществена поръчка в резултат на инфлация, приета ПМС № 290/27.09.2022 г.</w:t>
      </w:r>
    </w:p>
    <w:p w:rsidR="00AC3F92" w:rsidRPr="002A18D3" w:rsidRDefault="00AC3F92" w:rsidP="00AC3F92">
      <w:pPr>
        <w:autoSpaceDE/>
        <w:autoSpaceDN/>
        <w:adjustRightInd/>
        <w:jc w:val="both"/>
        <w:rPr>
          <w:rFonts w:ascii="Times New Roman" w:hAnsi="Times New Roman"/>
          <w:sz w:val="22"/>
          <w:szCs w:val="22"/>
        </w:rPr>
      </w:pPr>
      <w:r w:rsidRPr="002A18D3">
        <w:rPr>
          <w:rFonts w:ascii="Times New Roman" w:hAnsi="Times New Roman"/>
          <w:sz w:val="22"/>
          <w:szCs w:val="22"/>
        </w:rPr>
        <w:tab/>
        <w:t xml:space="preserve"> Вследствие на това на 22.08.2024 г. се сключи Допълнително споразумение № 1 към Споразумение № 50/30.06.2020 г. с „Транспортно строителство и възстановяване“ ЕАД, според които предвидените средства се разплащат разсрочено за тригодишен период, съгласно погасителен план за 2024 г., 2025 г. и 2026 г., неразделна част от допълнителното споразумение. В утвърдената Програма за изграждане, реконструкция, рехабилитация и поддържане на пристанищата по чл. 106А и на другите пристанища – държавна собственост, на ДП "Пристанищна инфраструктура" за 2025 г.  е включен обект: Допълнително споразумение към сключен договор за изпълнение на обект: „Ремонтно-възстановителни и укрепителни работи по Вълнолом Варна – II етап“ на стойност 4 663 492,00 лв. </w:t>
      </w:r>
    </w:p>
    <w:p w:rsidR="00AC3F92" w:rsidRPr="002A18D3" w:rsidRDefault="00AC3F92" w:rsidP="00AC3F92">
      <w:pPr>
        <w:autoSpaceDE/>
        <w:autoSpaceDN/>
        <w:adjustRightInd/>
        <w:ind w:firstLine="708"/>
        <w:jc w:val="both"/>
        <w:rPr>
          <w:rFonts w:ascii="Times New Roman" w:hAnsi="Times New Roman"/>
        </w:rPr>
      </w:pPr>
      <w:r w:rsidRPr="002A18D3">
        <w:rPr>
          <w:rFonts w:ascii="Times New Roman" w:hAnsi="Times New Roman"/>
          <w:sz w:val="22"/>
          <w:szCs w:val="22"/>
        </w:rPr>
        <w:t>Получените капиталови разходи за отчетният период представляват предвидената сума в погасителният план за 2025 г.</w:t>
      </w:r>
      <w:r w:rsidRPr="002A18D3">
        <w:rPr>
          <w:rFonts w:ascii="Times New Roman" w:hAnsi="Times New Roman"/>
        </w:rPr>
        <w:t xml:space="preserve">   </w:t>
      </w:r>
    </w:p>
    <w:p w:rsidR="00AC3F92" w:rsidRPr="002A18D3" w:rsidRDefault="00AC3F92" w:rsidP="00AC3F92">
      <w:pPr>
        <w:autoSpaceDE/>
        <w:autoSpaceDN/>
        <w:adjustRightInd/>
        <w:ind w:firstLine="708"/>
        <w:jc w:val="both"/>
        <w:rPr>
          <w:rFonts w:ascii="Times New Roman" w:hAnsi="Times New Roman"/>
          <w:b/>
        </w:rPr>
      </w:pPr>
    </w:p>
    <w:p w:rsidR="00AC3F92" w:rsidRPr="002A18D3" w:rsidRDefault="00AC3F92" w:rsidP="00AC3F92">
      <w:pPr>
        <w:autoSpaceDE/>
        <w:autoSpaceDN/>
        <w:adjustRightInd/>
        <w:ind w:firstLine="708"/>
        <w:jc w:val="both"/>
        <w:rPr>
          <w:rFonts w:ascii="Times New Roman" w:hAnsi="Times New Roman"/>
          <w:sz w:val="22"/>
          <w:szCs w:val="22"/>
        </w:rPr>
      </w:pPr>
      <w:r w:rsidRPr="002A18D3">
        <w:rPr>
          <w:rFonts w:ascii="Times New Roman" w:hAnsi="Times New Roman"/>
          <w:b/>
          <w:sz w:val="22"/>
          <w:szCs w:val="22"/>
        </w:rPr>
        <w:t>3. Проект:</w:t>
      </w:r>
      <w:r w:rsidRPr="002A18D3">
        <w:rPr>
          <w:rFonts w:ascii="Times New Roman" w:hAnsi="Times New Roman"/>
          <w:sz w:val="22"/>
          <w:szCs w:val="22"/>
        </w:rPr>
        <w:t xml:space="preserve"> „</w:t>
      </w:r>
      <w:r w:rsidRPr="002A18D3">
        <w:rPr>
          <w:rFonts w:ascii="Times New Roman" w:hAnsi="Times New Roman"/>
          <w:b/>
          <w:sz w:val="22"/>
          <w:szCs w:val="22"/>
        </w:rPr>
        <w:t>Допълнителни споразумения към сключен договор за изпълнение на обект: „Проектиране и удълбочаване на Канал 1 и Канал 2, Пристанище Варна – инженеринг“</w:t>
      </w:r>
    </w:p>
    <w:p w:rsidR="00AC3F92" w:rsidRPr="002A18D3" w:rsidRDefault="00AC3F92" w:rsidP="00AC3F92">
      <w:pPr>
        <w:autoSpaceDE/>
        <w:autoSpaceDN/>
        <w:adjustRightInd/>
        <w:ind w:firstLine="720"/>
        <w:jc w:val="both"/>
        <w:rPr>
          <w:rFonts w:ascii="Times New Roman" w:hAnsi="Times New Roman"/>
          <w:sz w:val="22"/>
          <w:szCs w:val="22"/>
          <w:lang w:eastAsia="en-US"/>
        </w:rPr>
      </w:pPr>
      <w:r w:rsidRPr="002A18D3">
        <w:rPr>
          <w:rFonts w:ascii="Times New Roman" w:hAnsi="Times New Roman"/>
          <w:b/>
          <w:sz w:val="22"/>
          <w:szCs w:val="22"/>
        </w:rPr>
        <w:t>Характеристика:</w:t>
      </w:r>
      <w:r w:rsidRPr="002A18D3">
        <w:rPr>
          <w:rFonts w:ascii="Times New Roman" w:hAnsi="Times New Roman"/>
          <w:sz w:val="22"/>
          <w:szCs w:val="22"/>
        </w:rPr>
        <w:t xml:space="preserve"> Един от основните проблеми на пристанищата в района на град Варна, на фона на съвременните тенденции за увеличаване на големината на корабите, е </w:t>
      </w:r>
      <w:r w:rsidRPr="002A18D3">
        <w:rPr>
          <w:rFonts w:ascii="Times New Roman" w:hAnsi="Times New Roman"/>
          <w:sz w:val="22"/>
          <w:szCs w:val="22"/>
          <w:lang w:eastAsia="en-US"/>
        </w:rPr>
        <w:t xml:space="preserve">съществуващото ограничение от недостатъчните дълбочини в плавателните Канал 1 и Канал 2. За разрешаване на проблемите за транспортната достъпност една от мерките в интегрираната транспортна стратегия е за удълбочаване на Канал 1 и Канал 2. Цели се цялостно и дългосрочно решение на настоящите проблеми за подход и маневриране на корабите и бъдещите потребности от нови маневрени зони, съобразно инвестиционните проекти на пристанищните оператори на терминалите и пристанищата, разположени в района на пристанище Варна. В тази връзка през 2018 г. беше  планиран настоящият обект. </w:t>
      </w:r>
    </w:p>
    <w:p w:rsidR="00AC3F92" w:rsidRPr="002A18D3" w:rsidRDefault="00AC3F92" w:rsidP="00AC3F92">
      <w:pPr>
        <w:tabs>
          <w:tab w:val="left" w:pos="0"/>
        </w:tabs>
        <w:autoSpaceDE/>
        <w:autoSpaceDN/>
        <w:adjustRightInd/>
        <w:jc w:val="both"/>
        <w:rPr>
          <w:rFonts w:ascii="Times New Roman" w:hAnsi="Times New Roman"/>
          <w:sz w:val="22"/>
          <w:szCs w:val="22"/>
        </w:rPr>
      </w:pPr>
      <w:r w:rsidRPr="002A18D3">
        <w:rPr>
          <w:rFonts w:ascii="Times New Roman" w:hAnsi="Times New Roman"/>
          <w:b/>
          <w:sz w:val="22"/>
          <w:szCs w:val="22"/>
        </w:rPr>
        <w:tab/>
      </w:r>
      <w:r w:rsidRPr="002A18D3">
        <w:rPr>
          <w:rFonts w:ascii="Times New Roman" w:hAnsi="Times New Roman"/>
          <w:b/>
          <w:sz w:val="22"/>
          <w:szCs w:val="22"/>
          <w:lang w:val="ru-RU" w:eastAsia="en-US"/>
        </w:rPr>
        <w:t>Изпълнение:</w:t>
      </w:r>
      <w:r w:rsidRPr="002A18D3">
        <w:rPr>
          <w:rFonts w:ascii="Times New Roman" w:hAnsi="Times New Roman"/>
          <w:b/>
          <w:sz w:val="22"/>
          <w:szCs w:val="22"/>
        </w:rPr>
        <w:t xml:space="preserve"> </w:t>
      </w:r>
      <w:r w:rsidRPr="002A18D3">
        <w:rPr>
          <w:rFonts w:ascii="Times New Roman" w:hAnsi="Times New Roman"/>
          <w:sz w:val="22"/>
          <w:szCs w:val="22"/>
        </w:rPr>
        <w:t>За реализацията на проекта на 01.10.2019 г. е сключено споразумение</w:t>
      </w:r>
      <w:r w:rsidRPr="002A18D3">
        <w:rPr>
          <w:rFonts w:ascii="Times New Roman" w:hAnsi="Times New Roman"/>
          <w:sz w:val="22"/>
          <w:szCs w:val="22"/>
          <w:lang w:val="ru-RU"/>
        </w:rPr>
        <w:t xml:space="preserve"> № 50-1/01.10.2019 г.</w:t>
      </w:r>
      <w:r w:rsidRPr="002A18D3">
        <w:rPr>
          <w:rFonts w:ascii="Times New Roman" w:hAnsi="Times New Roman"/>
          <w:sz w:val="22"/>
          <w:szCs w:val="22"/>
        </w:rPr>
        <w:t xml:space="preserve"> с изпълнител „Транспортно строителство и възстановяване“ ЕАД</w:t>
      </w:r>
      <w:r w:rsidRPr="002A18D3">
        <w:rPr>
          <w:rFonts w:ascii="Times New Roman" w:hAnsi="Times New Roman"/>
          <w:sz w:val="22"/>
          <w:szCs w:val="22"/>
          <w:lang w:val="en-US"/>
        </w:rPr>
        <w:t xml:space="preserve">. </w:t>
      </w:r>
      <w:r w:rsidRPr="002A18D3">
        <w:rPr>
          <w:rFonts w:ascii="Times New Roman" w:hAnsi="Times New Roman"/>
          <w:sz w:val="22"/>
          <w:szCs w:val="22"/>
        </w:rPr>
        <w:t xml:space="preserve">Изпълнението на </w:t>
      </w:r>
      <w:r w:rsidRPr="002A18D3">
        <w:rPr>
          <w:rFonts w:ascii="Times New Roman" w:hAnsi="Times New Roman"/>
          <w:sz w:val="22"/>
          <w:szCs w:val="22"/>
        </w:rPr>
        <w:lastRenderedPageBreak/>
        <w:t xml:space="preserve">строителството се извърши по реда и изискванията на Закона за устройство на територията (ЗУТ), като за целта е изготвен Инвестиционен проект – съгласуван и одобрен по реда на ЗУТ и издадено разрешение за строеж. </w:t>
      </w:r>
    </w:p>
    <w:p w:rsidR="00AC3F92" w:rsidRPr="002A18D3" w:rsidRDefault="00AC3F92" w:rsidP="00AC3F92">
      <w:pPr>
        <w:autoSpaceDE/>
        <w:autoSpaceDN/>
        <w:adjustRightInd/>
        <w:jc w:val="both"/>
        <w:rPr>
          <w:rFonts w:ascii="Times New Roman" w:hAnsi="Times New Roman"/>
          <w:sz w:val="22"/>
          <w:szCs w:val="22"/>
        </w:rPr>
      </w:pPr>
      <w:r w:rsidRPr="002A18D3">
        <w:rPr>
          <w:rFonts w:ascii="Times New Roman" w:hAnsi="Times New Roman"/>
          <w:sz w:val="22"/>
          <w:szCs w:val="22"/>
        </w:rPr>
        <w:tab/>
        <w:t>Към настоящият момент СМР за обекта са изпълнени  на 100%</w:t>
      </w:r>
      <w:r w:rsidRPr="002A18D3">
        <w:rPr>
          <w:rFonts w:ascii="Times New Roman" w:hAnsi="Times New Roman"/>
          <w:sz w:val="22"/>
          <w:szCs w:val="22"/>
          <w:lang w:val="en-US"/>
        </w:rPr>
        <w:t>,</w:t>
      </w:r>
      <w:r w:rsidRPr="002A18D3">
        <w:rPr>
          <w:rFonts w:ascii="Times New Roman" w:hAnsi="Times New Roman"/>
          <w:sz w:val="22"/>
          <w:szCs w:val="22"/>
        </w:rPr>
        <w:t xml:space="preserve"> и е издадено Разрешение за ползване.</w:t>
      </w:r>
    </w:p>
    <w:p w:rsidR="00AC3F92" w:rsidRPr="002A18D3" w:rsidRDefault="00AC3F92" w:rsidP="00AC3F92">
      <w:pPr>
        <w:tabs>
          <w:tab w:val="left" w:pos="0"/>
        </w:tabs>
        <w:autoSpaceDE/>
        <w:autoSpaceDN/>
        <w:adjustRightInd/>
        <w:jc w:val="both"/>
        <w:rPr>
          <w:rFonts w:ascii="Times New Roman" w:hAnsi="Times New Roman"/>
          <w:sz w:val="22"/>
          <w:szCs w:val="22"/>
        </w:rPr>
      </w:pPr>
      <w:r w:rsidRPr="002A18D3">
        <w:rPr>
          <w:rFonts w:ascii="Times New Roman" w:hAnsi="Times New Roman"/>
          <w:sz w:val="22"/>
          <w:szCs w:val="22"/>
        </w:rPr>
        <w:tab/>
        <w:t xml:space="preserve">В резултат на инфлацията, на основание чл. 117а, ал. 1 от Закона за обществените поръчки (ЗОП), във  връзка с чл. 116, ал. 1, т. 3 от ЗОП, през месец май 2024 год. изпълнителят е поискал индексация на цената на договора на база Методиката за изменение на цената на договор за обществена поръчка в резултат на инфлация, приета ПМС № 290/27.09.2022 г. Освен това при изпълнението на драгажните работи е установена необходимосста от извършване на допълнителни драгажни работи, вследствие на наносно въздействие на река Провадийска. </w:t>
      </w:r>
    </w:p>
    <w:p w:rsidR="00AC3F92" w:rsidRPr="002A18D3" w:rsidRDefault="00AC3F92" w:rsidP="00AC3F92">
      <w:pPr>
        <w:tabs>
          <w:tab w:val="left" w:pos="0"/>
        </w:tabs>
        <w:autoSpaceDE/>
        <w:autoSpaceDN/>
        <w:adjustRightInd/>
        <w:jc w:val="both"/>
        <w:rPr>
          <w:rFonts w:ascii="Times New Roman" w:hAnsi="Times New Roman"/>
          <w:sz w:val="22"/>
          <w:szCs w:val="22"/>
        </w:rPr>
      </w:pPr>
      <w:r w:rsidRPr="002A18D3">
        <w:rPr>
          <w:rFonts w:ascii="Times New Roman" w:hAnsi="Times New Roman"/>
          <w:sz w:val="22"/>
          <w:szCs w:val="22"/>
        </w:rPr>
        <w:tab/>
        <w:t>Вследствие на това на 22.08.2024 г. бяха сключени: Допълнително споразумение № 2 и Допълнително споразумение № 3 към Споразумение № 50-1/01.10.2019 г. с „Транспортно строителство и възстановяване“ ЕАД, според които предвидените средства се разплащат разсрочено за тригодишен период, съгласно погасителните планове  за 2024 г., 2025 г. и 2026 г., неразделна част от допълнителните споразумения. На 28.11.2024 г. се сключи Допълнително споразумение № 4 на стойност 599 289,01 лв. без ДДС.</w:t>
      </w:r>
    </w:p>
    <w:p w:rsidR="00AC3F92" w:rsidRPr="002A18D3" w:rsidRDefault="00AC3F92" w:rsidP="00AC3F92">
      <w:pPr>
        <w:tabs>
          <w:tab w:val="left" w:pos="0"/>
        </w:tabs>
        <w:autoSpaceDE/>
        <w:autoSpaceDN/>
        <w:adjustRightInd/>
        <w:jc w:val="both"/>
        <w:rPr>
          <w:rFonts w:ascii="Times New Roman" w:hAnsi="Times New Roman"/>
          <w:sz w:val="22"/>
          <w:szCs w:val="22"/>
        </w:rPr>
      </w:pPr>
      <w:r w:rsidRPr="002A18D3">
        <w:rPr>
          <w:rFonts w:ascii="Times New Roman" w:hAnsi="Times New Roman"/>
          <w:sz w:val="22"/>
          <w:szCs w:val="22"/>
        </w:rPr>
        <w:tab/>
        <w:t xml:space="preserve">В утвърдената Програма за изграждане, реконструкция, рехабилитация и поддържане на пристанищата по чл. 106А и на другите пристанища – държавна собственост, на ДП „Пристанищна инфраструктура“ за 2025 г.  е включен обект: „Допълнителни споразумения към сключен договор за изпълнение на обект: „Проектиране и удълбочаване на Канал 1 и Канал 2, Пристанище Варна – инженеринг“ на обща стойност 64 767 442,00 лв. </w:t>
      </w:r>
    </w:p>
    <w:p w:rsidR="00AC3F92" w:rsidRPr="002A18D3" w:rsidRDefault="00AC3F92" w:rsidP="00AC3F92">
      <w:pPr>
        <w:tabs>
          <w:tab w:val="left" w:pos="0"/>
        </w:tabs>
        <w:autoSpaceDE/>
        <w:autoSpaceDN/>
        <w:adjustRightInd/>
        <w:jc w:val="both"/>
        <w:rPr>
          <w:rFonts w:ascii="Times New Roman" w:hAnsi="Times New Roman"/>
          <w:sz w:val="22"/>
          <w:szCs w:val="22"/>
        </w:rPr>
      </w:pPr>
      <w:r w:rsidRPr="002A18D3">
        <w:rPr>
          <w:rFonts w:ascii="Times New Roman" w:hAnsi="Times New Roman"/>
          <w:sz w:val="22"/>
          <w:szCs w:val="22"/>
        </w:rPr>
        <w:tab/>
        <w:t>Получените капиталови разходи за отчетният период представляват сбора от сумите по погасителните планове към Допълнително споразумение № 2 и Допълнително споразумение № 3 за 2025 година.</w:t>
      </w:r>
    </w:p>
    <w:p w:rsidR="00AC3F92" w:rsidRPr="002A18D3" w:rsidRDefault="00AC3F92" w:rsidP="008E33A6">
      <w:pPr>
        <w:ind w:firstLine="720"/>
        <w:jc w:val="both"/>
        <w:rPr>
          <w:rFonts w:ascii="Times New Roman" w:hAnsi="Times New Roman"/>
          <w:b/>
          <w:sz w:val="22"/>
          <w:szCs w:val="22"/>
        </w:rPr>
      </w:pPr>
    </w:p>
    <w:bookmarkEnd w:id="67"/>
    <w:p w:rsidR="00965660" w:rsidRPr="002A18D3" w:rsidRDefault="00965660" w:rsidP="00965660">
      <w:pPr>
        <w:autoSpaceDE/>
        <w:autoSpaceDN/>
        <w:adjustRightInd/>
        <w:ind w:firstLine="709"/>
        <w:jc w:val="both"/>
        <w:rPr>
          <w:rFonts w:ascii="Times New Roman" w:hAnsi="Times New Roman"/>
          <w:sz w:val="22"/>
          <w:szCs w:val="22"/>
        </w:rPr>
      </w:pPr>
      <w:r w:rsidRPr="002A18D3">
        <w:rPr>
          <w:rFonts w:ascii="Times New Roman" w:hAnsi="Times New Roman"/>
          <w:b/>
          <w:sz w:val="22"/>
          <w:szCs w:val="22"/>
          <w:lang w:val="ru-RU" w:eastAsia="en-US"/>
        </w:rPr>
        <w:t>4.</w:t>
      </w:r>
      <w:r w:rsidRPr="002A18D3">
        <w:rPr>
          <w:rFonts w:ascii="Times New Roman" w:hAnsi="Times New Roman"/>
          <w:b/>
          <w:sz w:val="22"/>
          <w:szCs w:val="22"/>
        </w:rPr>
        <w:t xml:space="preserve"> Проект: „Рехабилитация на инфраструктурата на пристанищен терминал Фериботен комплекс Варна (ФКВ), включваща: вътрешна пътна мрежа, външен паркинг, сграда  Претоварен пункт, сграда Цех за смяна на талиги“</w:t>
      </w:r>
      <w:r w:rsidRPr="002A18D3">
        <w:rPr>
          <w:rFonts w:ascii="Times New Roman" w:hAnsi="Times New Roman"/>
          <w:sz w:val="22"/>
          <w:szCs w:val="22"/>
        </w:rPr>
        <w:t xml:space="preserve"> </w:t>
      </w:r>
    </w:p>
    <w:p w:rsidR="00965660" w:rsidRPr="002A18D3" w:rsidRDefault="00965660" w:rsidP="00965660">
      <w:pPr>
        <w:autoSpaceDE/>
        <w:autoSpaceDN/>
        <w:adjustRightInd/>
        <w:jc w:val="both"/>
        <w:rPr>
          <w:rFonts w:ascii="Times New Roman" w:hAnsi="Times New Roman"/>
          <w:b/>
          <w:sz w:val="22"/>
          <w:szCs w:val="22"/>
        </w:rPr>
      </w:pPr>
      <w:r w:rsidRPr="002A18D3">
        <w:rPr>
          <w:rFonts w:ascii="Times New Roman" w:hAnsi="Times New Roman"/>
          <w:sz w:val="22"/>
          <w:szCs w:val="22"/>
        </w:rPr>
        <w:t>Проектът се изпълнява като част от неотложните мерки за привеждане на пристанищен терминал „Фериботен комплекс - Варна“ в състояние, позволяващо обслужването на нови товаропотоци и увеличено количество товари във връзка с новата геополитическа обстановка вследствие на продължаващата война в Украйна. На сграда „Претоварен пункт“ не е извършван ремонт от построяването ѝ през 1978 г. Покривните стоманобетонни панели са компрометирани, с постоянни течове, липсващи прозорци и хидроизолация. Пътните настилки, включени в обхвата на рехабилитацията са с площ около 10 000 кв. м. Констатирани са много сериозни повреди: слягания, напуквания и износване на повърхностното покритие, нарушени надлъжни и напречни наклони за отводняване на паркинга. Настилката е силно амортизирана и е наложително да се възстанови до достигане на проектните параметри. С реализацията ще се допринесе за поетапното възстановяване на активите в комплекса, както и за поддържане на пристанищния терминал в състояние, отговарящо на експлоатационните и нормативни изисквания за извършване на пристанищни дейности и услуги в променената геополитическа и икономическа обстановка.</w:t>
      </w:r>
      <w:r w:rsidRPr="002A18D3">
        <w:rPr>
          <w:rFonts w:ascii="Times New Roman" w:hAnsi="Times New Roman"/>
          <w:b/>
          <w:sz w:val="22"/>
          <w:szCs w:val="22"/>
        </w:rPr>
        <w:t xml:space="preserve"> </w:t>
      </w:r>
    </w:p>
    <w:p w:rsidR="00965660" w:rsidRPr="002A18D3" w:rsidRDefault="00965660" w:rsidP="00965660">
      <w:pPr>
        <w:autoSpaceDE/>
        <w:autoSpaceDN/>
        <w:adjustRightInd/>
        <w:ind w:firstLine="708"/>
        <w:jc w:val="both"/>
        <w:rPr>
          <w:rFonts w:ascii="Times New Roman" w:hAnsi="Times New Roman"/>
          <w:b/>
          <w:sz w:val="22"/>
          <w:szCs w:val="22"/>
        </w:rPr>
      </w:pPr>
      <w:r w:rsidRPr="002A18D3">
        <w:rPr>
          <w:rFonts w:ascii="Times New Roman" w:hAnsi="Times New Roman"/>
          <w:b/>
          <w:sz w:val="22"/>
          <w:szCs w:val="22"/>
        </w:rPr>
        <w:t>4.1. Обект:</w:t>
      </w:r>
      <w:r w:rsidRPr="002A18D3">
        <w:rPr>
          <w:rFonts w:ascii="Times New Roman" w:hAnsi="Times New Roman"/>
          <w:sz w:val="22"/>
          <w:szCs w:val="22"/>
        </w:rPr>
        <w:t xml:space="preserve"> </w:t>
      </w:r>
      <w:r w:rsidRPr="002A18D3">
        <w:rPr>
          <w:rFonts w:ascii="Times New Roman" w:hAnsi="Times New Roman"/>
          <w:b/>
          <w:sz w:val="22"/>
          <w:szCs w:val="22"/>
        </w:rPr>
        <w:t>„</w:t>
      </w:r>
      <w:r w:rsidRPr="002A18D3">
        <w:rPr>
          <w:rFonts w:ascii="Times New Roman" w:hAnsi="Times New Roman"/>
          <w:b/>
          <w:iCs/>
          <w:sz w:val="22"/>
          <w:szCs w:val="22"/>
        </w:rPr>
        <w:t>Ремонт на сграда Цех за смяна на талиги, пристанищен терминал Фериботен комплекс Варна</w:t>
      </w:r>
      <w:r w:rsidRPr="002A18D3">
        <w:rPr>
          <w:rFonts w:ascii="Times New Roman" w:hAnsi="Times New Roman"/>
          <w:b/>
          <w:sz w:val="22"/>
          <w:szCs w:val="22"/>
        </w:rPr>
        <w:t>“</w:t>
      </w:r>
    </w:p>
    <w:p w:rsidR="00965660" w:rsidRPr="002A18D3" w:rsidRDefault="00965660" w:rsidP="00965660">
      <w:pPr>
        <w:autoSpaceDE/>
        <w:autoSpaceDN/>
        <w:adjustRightInd/>
        <w:ind w:firstLine="709"/>
        <w:jc w:val="both"/>
        <w:rPr>
          <w:rFonts w:ascii="Times New Roman" w:hAnsi="Times New Roman"/>
          <w:sz w:val="22"/>
          <w:szCs w:val="22"/>
        </w:rPr>
      </w:pPr>
      <w:r w:rsidRPr="002A18D3">
        <w:rPr>
          <w:rFonts w:ascii="Times New Roman" w:hAnsi="Times New Roman"/>
          <w:b/>
          <w:sz w:val="22"/>
          <w:szCs w:val="22"/>
          <w:lang w:val="ru-RU" w:eastAsia="en-US"/>
        </w:rPr>
        <w:t>Изпълнение:</w:t>
      </w:r>
      <w:r w:rsidRPr="002A18D3">
        <w:rPr>
          <w:rFonts w:ascii="Times New Roman" w:hAnsi="Times New Roman"/>
          <w:b/>
          <w:sz w:val="22"/>
          <w:szCs w:val="22"/>
        </w:rPr>
        <w:t xml:space="preserve"> </w:t>
      </w:r>
      <w:r w:rsidRPr="002A18D3">
        <w:rPr>
          <w:rFonts w:ascii="Times New Roman" w:hAnsi="Times New Roman"/>
          <w:sz w:val="22"/>
          <w:szCs w:val="22"/>
        </w:rPr>
        <w:t xml:space="preserve">След проведена процедура по реда на ЗОП е сключен договор № 110/03.12.2024 г. с избрания изпълнител - Консорциум „Пристанище 2014“, </w:t>
      </w:r>
      <w:r w:rsidRPr="002A18D3">
        <w:rPr>
          <w:rFonts w:ascii="Times New Roman" w:hAnsi="Times New Roman"/>
          <w:bCs/>
          <w:iCs/>
          <w:sz w:val="22"/>
          <w:szCs w:val="22"/>
        </w:rPr>
        <w:t>на стойност           1 998 915,67 лв. без ДДС</w:t>
      </w:r>
      <w:r w:rsidRPr="002A18D3">
        <w:rPr>
          <w:rFonts w:ascii="Times New Roman" w:hAnsi="Times New Roman"/>
          <w:sz w:val="22"/>
          <w:szCs w:val="22"/>
        </w:rPr>
        <w:t>. Изпълнението на договора започна на 13.01.2025 г. с подписване на Протокол за осигуряване достъп до строителната площадка. Към настоящият момент СМР за обекта са изпълнени и приети с подписване на Протокол № 3 от 14.05.2025 г.  Изпълнените СМР съгласно договора са: заснемане, демонтажни дейности, грундиране по стени, почистване на покрив, монтаж на PVC мембрана на покрива, монтаж на панели на външни стени, монтаж на дограма, боядисване на стени, монтаж на осветителни тела. Обектът е изпълнен.</w:t>
      </w:r>
    </w:p>
    <w:p w:rsidR="00965660" w:rsidRPr="002A18D3" w:rsidRDefault="00965660" w:rsidP="00965660">
      <w:pPr>
        <w:autoSpaceDE/>
        <w:autoSpaceDN/>
        <w:adjustRightInd/>
        <w:ind w:firstLine="709"/>
        <w:jc w:val="both"/>
        <w:rPr>
          <w:rFonts w:ascii="Calibri" w:hAnsi="Calibri" w:cs="Calibri"/>
          <w:b/>
          <w:color w:val="000000"/>
          <w:sz w:val="22"/>
          <w:szCs w:val="22"/>
        </w:rPr>
      </w:pPr>
      <w:r w:rsidRPr="002A18D3">
        <w:rPr>
          <w:rFonts w:ascii="Times New Roman" w:hAnsi="Times New Roman"/>
          <w:b/>
          <w:bCs/>
          <w:sz w:val="22"/>
          <w:szCs w:val="22"/>
        </w:rPr>
        <w:t>4.2. Обект:</w:t>
      </w:r>
      <w:r w:rsidRPr="002A18D3">
        <w:rPr>
          <w:rFonts w:ascii="Times New Roman" w:hAnsi="Times New Roman"/>
          <w:b/>
          <w:sz w:val="22"/>
          <w:szCs w:val="22"/>
        </w:rPr>
        <w:t xml:space="preserve"> „</w:t>
      </w:r>
      <w:r w:rsidRPr="002A18D3">
        <w:rPr>
          <w:rFonts w:ascii="Times New Roman" w:hAnsi="Times New Roman"/>
          <w:b/>
          <w:color w:val="000000"/>
          <w:sz w:val="22"/>
          <w:szCs w:val="22"/>
        </w:rPr>
        <w:t>Ремонт на сграда Претоварен пункт, оборудвана с коловози за двете междурелсия, пристанищен терминал Фериботен комплекс Варна“</w:t>
      </w:r>
    </w:p>
    <w:p w:rsidR="00965660" w:rsidRPr="002A18D3" w:rsidRDefault="00965660" w:rsidP="00965660">
      <w:pPr>
        <w:autoSpaceDE/>
        <w:autoSpaceDN/>
        <w:adjustRightInd/>
        <w:spacing w:before="40"/>
        <w:ind w:firstLine="709"/>
        <w:jc w:val="both"/>
        <w:rPr>
          <w:rFonts w:ascii="Times New Roman" w:hAnsi="Times New Roman"/>
          <w:sz w:val="22"/>
          <w:szCs w:val="22"/>
        </w:rPr>
      </w:pPr>
      <w:r w:rsidRPr="002A18D3">
        <w:rPr>
          <w:rFonts w:ascii="Times New Roman" w:hAnsi="Times New Roman"/>
          <w:b/>
          <w:sz w:val="22"/>
          <w:szCs w:val="22"/>
          <w:lang w:eastAsia="en-US"/>
        </w:rPr>
        <w:t>Изпълнение:</w:t>
      </w:r>
      <w:r w:rsidRPr="002A18D3">
        <w:rPr>
          <w:rFonts w:ascii="Times New Roman" w:hAnsi="Times New Roman"/>
          <w:sz w:val="22"/>
          <w:szCs w:val="22"/>
          <w:lang w:eastAsia="en-US"/>
        </w:rPr>
        <w:t xml:space="preserve"> </w:t>
      </w:r>
      <w:r w:rsidRPr="002A18D3">
        <w:rPr>
          <w:rFonts w:ascii="Times New Roman" w:hAnsi="Times New Roman"/>
          <w:sz w:val="22"/>
          <w:szCs w:val="22"/>
        </w:rPr>
        <w:t xml:space="preserve">За реализацията на обекта през 2024 г. беше проведена процедура за избор на изпълнител по реда на ЗОП, вследствие на което се сключи договор № 2/29.04.2024 г. с „ВИАС Инженеринг“ ООД, на стойност 1 996 532,93 лв. без ДДС. Към настоящият момент всички СМР по </w:t>
      </w:r>
      <w:r w:rsidRPr="002A18D3">
        <w:rPr>
          <w:rFonts w:ascii="Times New Roman" w:hAnsi="Times New Roman"/>
          <w:sz w:val="22"/>
          <w:szCs w:val="22"/>
        </w:rPr>
        <w:lastRenderedPageBreak/>
        <w:t>договора са изпълнени и обектът е приет от назначената приемателна комисия. Изпълненито включва следните по-основни дейности: демонтажни работи, грундиране по стени, почистване на покрив, монтаж на ламарина, монтаж на панели на външни стени, монтаж на дограма, преасфалтиране. Обектът е изпълнен.</w:t>
      </w:r>
    </w:p>
    <w:p w:rsidR="00965660" w:rsidRPr="002A18D3" w:rsidRDefault="00965660" w:rsidP="000F1815">
      <w:pPr>
        <w:ind w:firstLine="708"/>
        <w:jc w:val="both"/>
        <w:rPr>
          <w:b/>
          <w:sz w:val="22"/>
        </w:rPr>
      </w:pPr>
    </w:p>
    <w:p w:rsidR="00965660" w:rsidRPr="002A18D3" w:rsidRDefault="00965660" w:rsidP="000F1815">
      <w:pPr>
        <w:ind w:firstLine="708"/>
        <w:jc w:val="both"/>
        <w:rPr>
          <w:b/>
          <w:sz w:val="22"/>
        </w:rPr>
      </w:pPr>
    </w:p>
    <w:p w:rsidR="00965660" w:rsidRPr="002A18D3" w:rsidRDefault="00965660" w:rsidP="00965660">
      <w:pPr>
        <w:tabs>
          <w:tab w:val="left" w:pos="709"/>
        </w:tabs>
        <w:autoSpaceDE/>
        <w:autoSpaceDN/>
        <w:adjustRightInd/>
        <w:jc w:val="both"/>
        <w:rPr>
          <w:rFonts w:ascii="Times New Roman" w:hAnsi="Times New Roman"/>
          <w:b/>
          <w:sz w:val="22"/>
          <w:szCs w:val="22"/>
          <w:lang w:val="ru-RU" w:eastAsia="en-US"/>
        </w:rPr>
      </w:pPr>
      <w:r w:rsidRPr="002A18D3">
        <w:rPr>
          <w:rFonts w:ascii="Times New Roman" w:hAnsi="Times New Roman"/>
          <w:b/>
          <w:lang w:val="ru-RU" w:eastAsia="en-US"/>
        </w:rPr>
        <w:tab/>
      </w:r>
      <w:r w:rsidRPr="002A18D3">
        <w:rPr>
          <w:rFonts w:ascii="Times New Roman" w:hAnsi="Times New Roman"/>
          <w:b/>
          <w:sz w:val="22"/>
          <w:szCs w:val="22"/>
          <w:lang w:val="ru-RU" w:eastAsia="en-US"/>
        </w:rPr>
        <w:t>5. Проект: „Ремонт и рехабилитация на пристанищен терминал Росенец“</w:t>
      </w:r>
    </w:p>
    <w:p w:rsidR="00965660" w:rsidRPr="002A18D3" w:rsidRDefault="00965660" w:rsidP="00965660">
      <w:pPr>
        <w:autoSpaceDE/>
        <w:autoSpaceDN/>
        <w:adjustRightInd/>
        <w:jc w:val="both"/>
        <w:rPr>
          <w:rFonts w:ascii="Times New Roman" w:hAnsi="Times New Roman"/>
          <w:b/>
          <w:sz w:val="22"/>
          <w:szCs w:val="22"/>
          <w:lang w:val="ru-RU" w:eastAsia="en-US"/>
        </w:rPr>
      </w:pPr>
      <w:r w:rsidRPr="002A18D3">
        <w:rPr>
          <w:rFonts w:ascii="Times New Roman" w:hAnsi="Times New Roman"/>
          <w:b/>
          <w:sz w:val="22"/>
          <w:szCs w:val="22"/>
          <w:lang w:val="ru-RU" w:eastAsia="en-US"/>
        </w:rPr>
        <w:tab/>
        <w:t>5.1. Обект: „СМР за привеждане на пирсове 1, 2 и 3 на ПТ "Росенец" към нормативните изисквания и добрите европейски практики - Етап 2 и изграждане на инсталация за регенерация на парите (ВРУ) - Етап 4“</w:t>
      </w:r>
    </w:p>
    <w:p w:rsidR="00965660" w:rsidRPr="002A18D3" w:rsidRDefault="00965660" w:rsidP="00965660">
      <w:pPr>
        <w:autoSpaceDE/>
        <w:autoSpaceDN/>
        <w:adjustRightInd/>
        <w:jc w:val="both"/>
        <w:rPr>
          <w:rFonts w:ascii="Times New Roman" w:hAnsi="Times New Roman"/>
          <w:sz w:val="22"/>
          <w:szCs w:val="22"/>
          <w:lang w:val="ru-RU" w:eastAsia="en-US"/>
        </w:rPr>
      </w:pPr>
      <w:r w:rsidRPr="002A18D3">
        <w:rPr>
          <w:rFonts w:ascii="Times New Roman" w:hAnsi="Times New Roman"/>
          <w:b/>
          <w:sz w:val="22"/>
          <w:szCs w:val="22"/>
          <w:lang w:val="ru-RU" w:eastAsia="en-US"/>
        </w:rPr>
        <w:tab/>
        <w:t>Характеристика:</w:t>
      </w:r>
      <w:r w:rsidRPr="002A18D3">
        <w:rPr>
          <w:rFonts w:ascii="Times New Roman" w:hAnsi="Times New Roman"/>
          <w:sz w:val="22"/>
          <w:szCs w:val="22"/>
          <w:lang w:val="ru-RU" w:eastAsia="en-US"/>
        </w:rPr>
        <w:t xml:space="preserve"> Обектът се реализира във връзка с изпълнението на т. 6 от РМС № 549 от 11 август 2023 година, относно отнемането на концесията, преустановяване на оперирането на пристанищен терминал Росенец от „Лукойл Нефтохим Бургас“ АД, и поемането на оперативното управление на съоръженията на обекта на концесия от Министерство на транспорта и съобщенията и възлагане на ДП „Пристанищна инфраструктура“ (ДППИ) извършването на пристанищни услуги по чл. 116, ал.2, т.1 и 2 от Закона за морските пространства, вътрешните водни пътища и пристанищата на Република България. </w:t>
      </w:r>
    </w:p>
    <w:p w:rsidR="00965660" w:rsidRPr="002A18D3" w:rsidRDefault="00965660" w:rsidP="00965660">
      <w:pPr>
        <w:autoSpaceDE/>
        <w:autoSpaceDN/>
        <w:adjustRightInd/>
        <w:jc w:val="both"/>
        <w:rPr>
          <w:rFonts w:ascii="Times New Roman" w:hAnsi="Times New Roman"/>
          <w:sz w:val="22"/>
          <w:szCs w:val="22"/>
          <w:lang w:val="ru-RU" w:eastAsia="en-US"/>
        </w:rPr>
      </w:pPr>
      <w:r w:rsidRPr="002A18D3">
        <w:rPr>
          <w:rFonts w:ascii="Times New Roman" w:hAnsi="Times New Roman"/>
          <w:lang w:val="ru-RU" w:eastAsia="en-US"/>
        </w:rPr>
        <w:tab/>
      </w:r>
      <w:r w:rsidRPr="002A18D3">
        <w:rPr>
          <w:rFonts w:ascii="Times New Roman" w:hAnsi="Times New Roman"/>
          <w:sz w:val="22"/>
          <w:szCs w:val="22"/>
          <w:lang w:val="ru-RU" w:eastAsia="en-US"/>
        </w:rPr>
        <w:t xml:space="preserve">За изпълнението на обекта има сключен договор №А202200604 от 14.06.2023 г., с „Обединение Терминал Росенец 2“ ДЗЗД. ДППИ предприе необходимите действия и организация за продължаване на строителството, с подписването на споразумение № 3/17.01.2024 г. към вече сключения договор между: ДП „Пристанищна инфраструктура“, „Лукойл Нефтохим Бургас“ АД и изпълнителя „Обединение Терминал Росенец 2” ДЗЗД. </w:t>
      </w:r>
    </w:p>
    <w:p w:rsidR="00965660" w:rsidRPr="002A18D3" w:rsidRDefault="00965660" w:rsidP="00965660">
      <w:pPr>
        <w:autoSpaceDE/>
        <w:autoSpaceDN/>
        <w:adjustRightInd/>
        <w:ind w:firstLine="709"/>
        <w:jc w:val="both"/>
        <w:rPr>
          <w:rFonts w:ascii="Times New Roman" w:hAnsi="Times New Roman"/>
          <w:sz w:val="22"/>
          <w:szCs w:val="22"/>
          <w:lang w:val="ru-RU" w:eastAsia="en-US"/>
        </w:rPr>
      </w:pPr>
      <w:r w:rsidRPr="002A18D3">
        <w:rPr>
          <w:rFonts w:ascii="Times New Roman" w:hAnsi="Times New Roman"/>
          <w:sz w:val="22"/>
          <w:szCs w:val="22"/>
          <w:lang w:val="ru-RU" w:eastAsia="en-US"/>
        </w:rPr>
        <w:t>Пристанищен терминал Росенец, с оператор ДППИ, e класифициран като предприятие с висок рисков потенциал, съгласно глава седма, раздел първи на ЗООС. Поради това основно задължение на оператора е постоянното подобряване на контрола над рисковете  и осигуряване на високо ниво на защита на човешкото здраве и околната среда, чрез планиране, разработване и прилагане на подходящи средства, структури и системи на управление. Необходимо е да се осигури високо ниво на безопасност и сигурност в модела, конструкцията, действието и поддръжката на всяко съоръжение, оборудване и инфраструктура, свързана с действието му, които имат връзка с опасностите от големи аварии на територията на терминала.</w:t>
      </w:r>
    </w:p>
    <w:p w:rsidR="00965660" w:rsidRPr="002A18D3" w:rsidRDefault="00965660" w:rsidP="00965660">
      <w:pPr>
        <w:autoSpaceDE/>
        <w:autoSpaceDN/>
        <w:adjustRightInd/>
        <w:ind w:firstLine="709"/>
        <w:jc w:val="both"/>
        <w:outlineLvl w:val="1"/>
        <w:rPr>
          <w:rFonts w:ascii="Times New Roman" w:hAnsi="Times New Roman"/>
          <w:sz w:val="22"/>
          <w:szCs w:val="22"/>
          <w:lang w:val="ru-RU" w:eastAsia="en-US"/>
        </w:rPr>
      </w:pPr>
      <w:r w:rsidRPr="002A18D3">
        <w:rPr>
          <w:rFonts w:ascii="Times New Roman" w:hAnsi="Times New Roman"/>
          <w:b/>
          <w:sz w:val="22"/>
          <w:szCs w:val="22"/>
          <w:lang w:val="ru-RU" w:eastAsia="en-US"/>
        </w:rPr>
        <w:t xml:space="preserve">Изпълнение: </w:t>
      </w:r>
      <w:r w:rsidRPr="002A18D3">
        <w:rPr>
          <w:rFonts w:ascii="Times New Roman" w:hAnsi="Times New Roman"/>
          <w:sz w:val="22"/>
          <w:szCs w:val="22"/>
          <w:lang w:val="ru-RU" w:eastAsia="en-US"/>
        </w:rPr>
        <w:t xml:space="preserve">Съгласно сключения договор № А202200604 и Споразумение № 3 от 17.01.2024 г. обекта се изпълнява съобразно утвърдения график, като дейностите се извършват по отделните подобекти съгласно одобрения работен проект. </w:t>
      </w:r>
    </w:p>
    <w:p w:rsidR="00965660" w:rsidRPr="002A18D3" w:rsidRDefault="00965660" w:rsidP="00965660">
      <w:pPr>
        <w:autoSpaceDE/>
        <w:autoSpaceDN/>
        <w:adjustRightInd/>
        <w:ind w:firstLine="708"/>
        <w:jc w:val="both"/>
        <w:rPr>
          <w:rFonts w:ascii="Times New Roman" w:hAnsi="Times New Roman"/>
          <w:sz w:val="22"/>
          <w:szCs w:val="22"/>
        </w:rPr>
      </w:pPr>
      <w:r w:rsidRPr="002A18D3">
        <w:rPr>
          <w:rFonts w:ascii="Times New Roman" w:hAnsi="Times New Roman"/>
          <w:sz w:val="22"/>
          <w:szCs w:val="22"/>
        </w:rPr>
        <w:t xml:space="preserve">Получените капиталови средства за отчетният период са за изпълнени СМР в периода от 01.01.2025 г. до 30.04.2025 г., за което са съставени четири сертификата №№: 11, 12, 13 и 14. За сертификат № 11 са изпълнени дейности попадащи в под обекти както следва: Подобект 2 - Пирс № 2 – Задача № 03: НП-02-03 – Швартова система, Задача № 04: НП-02-04 - Претоварни ръкави, Задача № 08: НП-02-08 - Пункт за бункероване на танкери; Подобект 3 - Пирс № 3 - Задача № 2: НП-03-02 – Технологична пала; Подобект 4 – Противопожарна система - Задача № 04: НП-04-04 – Дозатолно разпределителна станция на Пирс № 2, Задача № 05: НП-04-05 - Дозатолно разпределителна станция на  Пирс № 3, Задача № 07: НП-04-07 – Магистрални водо и пенопроводи към Пирс № 2, Задача № 08: НП-04-08 - Магистрални водо и пенопроводи към Пирс № 3, Задача № 10: НП-04-10 – Хидро и пено мониторни кули към Пирс № 2, Задача № 12: НП-04-12 – Видеонаблюдение, Задача № 13: НП-04-13 - Пожароизвестителна инсталация, НП-КИПиА-04-14-01 – Автоматизация; Подобект № 7: НП-07 - Реконструкция на входящи водопроводи, електропроводи и слаботокови кабели в корена на Пирс № 2. За сертификат № 12 са изпълнени дейности попадащи в под обекти както следва: Подобект 2 - Пирс № 2 – Задача № 03: НП-02-03 – Швартова система; Подобект 3 - Пирс № 3 - Задача № 2: НП-03-02 – Технологична пала; Подобект 4 – Противопожарна система - Задача № 04: НП-04-04 – Дозатолно разпределителна станция на  Пирс № 2, Задача № 05: НП-04-05 - Дозатолно разпределителна станция на  Пирс № 3, Задача № 07: НП-04-07 – Магистрални водо и пинопроводи към Пирс № 2, Задача № 08: НП-04-08 - Магистрални водо и пинопроводи към Пирс № 3, Задача № 10: НП-04-10 – Хидро и пено мониторни кули към Пирс № 2. За сертификат № 13 са изпълнени дейности попадащи в под обекти както следва: Подобект 2 - Пирс № 2 - Задача № 02: НП-02-02 – Фендерна система; Подобект 3 - Пирс № 3 - Задача № 5: НП-03-05 – Външно осветление, мълниезащита и заземителен контур; Подобект 4 – Противопожарна система - Задача № 04: НП-04-04 - Дозатолно разпределителна станция на Пирс № 2, Задача № 07: НП-04-07 - Магистрални водо и пинопроводи към Пирс № 2, Задача № 08: НП-04-08 - Магистрални водо и пинопроводи към Пирс </w:t>
      </w:r>
      <w:r w:rsidRPr="002A18D3">
        <w:rPr>
          <w:rFonts w:ascii="Times New Roman" w:hAnsi="Times New Roman"/>
          <w:sz w:val="22"/>
          <w:szCs w:val="22"/>
        </w:rPr>
        <w:lastRenderedPageBreak/>
        <w:t>№ 3, Задача № 10: НП-04-10 - Хидро и пено мониторни кули към Пирс № 2, Задача № 11: НП-04-11 - Хидро и пено мониторни кули към Пирс № 3, Задача № 13: НП-04-13 – Пожароизвестителна инсталация.</w:t>
      </w:r>
    </w:p>
    <w:p w:rsidR="00965660" w:rsidRPr="002A18D3" w:rsidRDefault="00965660" w:rsidP="00965660">
      <w:pPr>
        <w:autoSpaceDE/>
        <w:autoSpaceDN/>
        <w:adjustRightInd/>
        <w:ind w:firstLine="709"/>
        <w:jc w:val="both"/>
        <w:outlineLvl w:val="1"/>
        <w:rPr>
          <w:rFonts w:ascii="Times New Roman" w:hAnsi="Times New Roman"/>
          <w:b/>
          <w:sz w:val="22"/>
          <w:szCs w:val="22"/>
          <w:lang w:val="ru-RU" w:eastAsia="en-US"/>
        </w:rPr>
      </w:pPr>
      <w:r w:rsidRPr="002A18D3">
        <w:rPr>
          <w:rFonts w:ascii="Times New Roman" w:hAnsi="Times New Roman"/>
          <w:b/>
          <w:sz w:val="22"/>
          <w:szCs w:val="22"/>
          <w:lang w:val="ru-RU" w:eastAsia="en-US"/>
        </w:rPr>
        <w:t>5.2. Обект: „Авторски надзор за обект: „Привеждане на ПТ „Росенец“ към нормативните изисквания и добрите европейски практики - Етап 2“</w:t>
      </w:r>
    </w:p>
    <w:p w:rsidR="00965660" w:rsidRPr="002A18D3" w:rsidRDefault="00965660" w:rsidP="00965660">
      <w:pPr>
        <w:autoSpaceDE/>
        <w:autoSpaceDN/>
        <w:adjustRightInd/>
        <w:jc w:val="both"/>
        <w:rPr>
          <w:rFonts w:ascii="Times New Roman" w:hAnsi="Times New Roman"/>
          <w:sz w:val="22"/>
          <w:szCs w:val="22"/>
          <w:lang w:val="ru-RU" w:eastAsia="en-US"/>
        </w:rPr>
      </w:pPr>
      <w:r w:rsidRPr="002A18D3">
        <w:rPr>
          <w:rFonts w:ascii="Times New Roman" w:hAnsi="Times New Roman"/>
          <w:b/>
          <w:sz w:val="22"/>
          <w:szCs w:val="22"/>
          <w:lang w:val="ru-RU" w:eastAsia="en-US"/>
        </w:rPr>
        <w:tab/>
        <w:t xml:space="preserve">Характеристика: </w:t>
      </w:r>
      <w:r w:rsidRPr="002A18D3">
        <w:rPr>
          <w:rFonts w:ascii="Times New Roman" w:hAnsi="Times New Roman"/>
          <w:sz w:val="22"/>
          <w:szCs w:val="22"/>
          <w:lang w:val="ru-RU" w:eastAsia="en-US"/>
        </w:rPr>
        <w:t>Съгласно чл. 162, ал. 2 от ЗУТ, условията и реда за осъществяване на авторски надзор по време на строителството се определят чрез договор между Възложителя и Проектанта. Авторският надзор по част „Конструктивна“ е задължителен за всички строежи от първа до пета категория включително. Съгласно Наредба № 3 от 31 юли 2003 г. за съставяне на актове и протоколи по време на строителството, проектантите и физическото лице, упражняващо технически контрол за част „Конструктивна“, са  участници в строителството. Определените с тази Наредба лица съставят актовете и протоколите непосредствено след извършените проверки, огледи и измервания на място. За да се гарантира законосъобразността при изпълнение на СМР за обекта, ДППИ предприе необходимите действия и след проведена процедура по реда на ЗОП, се сключи договор № 16/ 13.03.2024 г. с изпълнител „Екохимпроект“ ООД. Приемането на извършените услуги става с подписване приемо-предавателни протоколи.</w:t>
      </w:r>
    </w:p>
    <w:p w:rsidR="00965660" w:rsidRPr="002A18D3" w:rsidRDefault="00965660" w:rsidP="00965660">
      <w:pPr>
        <w:autoSpaceDE/>
        <w:autoSpaceDN/>
        <w:adjustRightInd/>
        <w:ind w:firstLine="709"/>
        <w:jc w:val="both"/>
        <w:outlineLvl w:val="1"/>
        <w:rPr>
          <w:rFonts w:ascii="Times New Roman" w:hAnsi="Times New Roman"/>
          <w:sz w:val="22"/>
          <w:szCs w:val="22"/>
        </w:rPr>
      </w:pPr>
      <w:r w:rsidRPr="002A18D3">
        <w:rPr>
          <w:rFonts w:ascii="Times New Roman" w:hAnsi="Times New Roman"/>
          <w:b/>
          <w:sz w:val="22"/>
          <w:szCs w:val="22"/>
          <w:lang w:val="ru-RU" w:eastAsia="en-US"/>
        </w:rPr>
        <w:t xml:space="preserve">Изпълнени: </w:t>
      </w:r>
      <w:r w:rsidRPr="002A18D3">
        <w:rPr>
          <w:rFonts w:ascii="Times New Roman" w:hAnsi="Times New Roman"/>
          <w:sz w:val="22"/>
          <w:szCs w:val="22"/>
          <w:lang w:val="ru-RU" w:eastAsia="en-US"/>
        </w:rPr>
        <w:t>Съгласно предвиденото в договора, изпълнителят „Екохимпроект“ ООД, ежемесечно изготвя доклади за извършените дейности при осъществяване на авторски надзор по време на строителството при изпълнение на СМР. В месечните доклади за извършване на авторски надзор се отчитат съответният брой човеко-часове, както и другите разходи, направени за посещение на строителната площадка</w:t>
      </w:r>
      <w:r w:rsidRPr="002A18D3">
        <w:rPr>
          <w:rFonts w:ascii="Times New Roman" w:hAnsi="Times New Roman"/>
          <w:sz w:val="22"/>
          <w:szCs w:val="22"/>
        </w:rPr>
        <w:t xml:space="preserve">. </w:t>
      </w:r>
    </w:p>
    <w:p w:rsidR="00965660" w:rsidRPr="002A18D3" w:rsidRDefault="00965660" w:rsidP="00965660">
      <w:pPr>
        <w:autoSpaceDE/>
        <w:autoSpaceDN/>
        <w:adjustRightInd/>
        <w:ind w:firstLine="709"/>
        <w:jc w:val="both"/>
        <w:outlineLvl w:val="1"/>
        <w:rPr>
          <w:rFonts w:ascii="Times New Roman" w:hAnsi="Times New Roman"/>
          <w:b/>
          <w:sz w:val="22"/>
          <w:szCs w:val="22"/>
        </w:rPr>
      </w:pPr>
      <w:r w:rsidRPr="002A18D3">
        <w:rPr>
          <w:rFonts w:ascii="Times New Roman" w:hAnsi="Times New Roman"/>
          <w:b/>
          <w:sz w:val="22"/>
          <w:szCs w:val="22"/>
        </w:rPr>
        <w:t xml:space="preserve">5.3 </w:t>
      </w:r>
      <w:r w:rsidRPr="002A18D3">
        <w:rPr>
          <w:rFonts w:ascii="Times New Roman" w:hAnsi="Times New Roman"/>
          <w:b/>
          <w:sz w:val="22"/>
          <w:szCs w:val="22"/>
          <w:lang w:val="ru-RU" w:eastAsia="en-US"/>
        </w:rPr>
        <w:t>Обект:</w:t>
      </w:r>
      <w:r w:rsidRPr="002A18D3">
        <w:rPr>
          <w:rFonts w:ascii="Times New Roman" w:hAnsi="Times New Roman"/>
          <w:b/>
          <w:sz w:val="22"/>
          <w:szCs w:val="22"/>
        </w:rPr>
        <w:t xml:space="preserve"> „Строителен надзор за обект: „Привеждане на пирсове 1, 2 и 3 на ПТ „Росенец“ към нормативните изисквания и добрите европейски практики“</w:t>
      </w:r>
    </w:p>
    <w:p w:rsidR="00965660" w:rsidRPr="002A18D3" w:rsidRDefault="00965660" w:rsidP="00965660">
      <w:pPr>
        <w:autoSpaceDE/>
        <w:autoSpaceDN/>
        <w:adjustRightInd/>
        <w:ind w:firstLine="709"/>
        <w:jc w:val="both"/>
        <w:rPr>
          <w:rFonts w:ascii="Times New Roman" w:hAnsi="Times New Roman"/>
          <w:sz w:val="22"/>
          <w:szCs w:val="22"/>
        </w:rPr>
      </w:pPr>
      <w:r w:rsidRPr="002A18D3">
        <w:rPr>
          <w:rFonts w:ascii="Times New Roman" w:hAnsi="Times New Roman"/>
          <w:b/>
          <w:sz w:val="22"/>
          <w:szCs w:val="22"/>
        </w:rPr>
        <w:t xml:space="preserve"> Характеристика: </w:t>
      </w:r>
      <w:r w:rsidRPr="002A18D3">
        <w:rPr>
          <w:rFonts w:ascii="Times New Roman" w:hAnsi="Times New Roman"/>
          <w:sz w:val="22"/>
          <w:szCs w:val="22"/>
        </w:rPr>
        <w:t>Съгласно изискванията на чл. 168, ал. 2 от Закона за устройство на територията /ЗУТ/, строителният надзор е задължителен за строежи от първа до пета категория. В тази връзка е необходимо да се възложи упражняване на строителен надзор като консултантска услуга по смисъла на ЗУТ с цел законосъобразно изпълнение на строежа.</w:t>
      </w:r>
    </w:p>
    <w:p w:rsidR="00965660" w:rsidRPr="002A18D3" w:rsidRDefault="00965660" w:rsidP="00965660">
      <w:pPr>
        <w:autoSpaceDE/>
        <w:autoSpaceDN/>
        <w:adjustRightInd/>
        <w:ind w:firstLine="709"/>
        <w:jc w:val="both"/>
        <w:rPr>
          <w:rFonts w:ascii="Times New Roman" w:hAnsi="Times New Roman"/>
          <w:sz w:val="22"/>
          <w:szCs w:val="22"/>
        </w:rPr>
      </w:pPr>
      <w:r w:rsidRPr="002A18D3">
        <w:rPr>
          <w:rFonts w:ascii="Times New Roman" w:hAnsi="Times New Roman"/>
          <w:sz w:val="22"/>
          <w:szCs w:val="22"/>
        </w:rPr>
        <w:t>За да се гарантира законосъобразността при изпълнение на СМР за обекта,</w:t>
      </w:r>
      <w:r w:rsidRPr="002A18D3">
        <w:rPr>
          <w:rFonts w:ascii="Times New Roman" w:hAnsi="Times New Roman"/>
          <w:sz w:val="22"/>
          <w:szCs w:val="22"/>
          <w:lang w:val="en-US"/>
        </w:rPr>
        <w:t xml:space="preserve"> </w:t>
      </w:r>
      <w:r w:rsidRPr="002A18D3">
        <w:rPr>
          <w:rFonts w:ascii="Times New Roman" w:hAnsi="Times New Roman"/>
          <w:sz w:val="22"/>
          <w:szCs w:val="22"/>
        </w:rPr>
        <w:t>на 24.01.2018 г. между „ЛУКОЙЛ Нефтохим Бургас“ АД и „Експерт консулт 5“ ООД е подписан договор №</w:t>
      </w:r>
      <w:r w:rsidRPr="002A18D3">
        <w:rPr>
          <w:rFonts w:ascii="Times New Roman" w:hAnsi="Times New Roman"/>
          <w:sz w:val="22"/>
          <w:szCs w:val="22"/>
          <w:lang w:val="en-US"/>
        </w:rPr>
        <w:t xml:space="preserve"> </w:t>
      </w:r>
      <w:r w:rsidRPr="002A18D3">
        <w:rPr>
          <w:rFonts w:ascii="Times New Roman" w:hAnsi="Times New Roman"/>
          <w:sz w:val="22"/>
          <w:szCs w:val="22"/>
        </w:rPr>
        <w:t>А201700582 за упражняване на строителен надзор по смисъла на Закона за устройство на територията /ЗУТ/ и нормативните актове по неговото приложение за обект: „Привеждане на пирсове 1, 2 и 3 на ПТ „Росенец“ към нормативните изисквания и добрите европейски практики“. На 18.06.2019 г. е подписано Допълнително споразумение № 1 към договор №</w:t>
      </w:r>
      <w:r w:rsidRPr="002A18D3">
        <w:rPr>
          <w:rFonts w:ascii="Times New Roman" w:hAnsi="Times New Roman"/>
          <w:sz w:val="22"/>
          <w:szCs w:val="22"/>
          <w:lang w:val="en-US"/>
        </w:rPr>
        <w:t xml:space="preserve"> </w:t>
      </w:r>
      <w:r w:rsidRPr="002A18D3">
        <w:rPr>
          <w:rFonts w:ascii="Times New Roman" w:hAnsi="Times New Roman"/>
          <w:sz w:val="22"/>
          <w:szCs w:val="22"/>
        </w:rPr>
        <w:t>А201700582, с което обекта се разделя на Етап 1 и Етап 2, и се добавя „Инсталация за регенерация на парите (ВРУ) – Етап 3 и Етап 4, на стойност 77 167,12 лв. без ДДС.</w:t>
      </w:r>
    </w:p>
    <w:p w:rsidR="00965660" w:rsidRPr="002A18D3" w:rsidRDefault="00965660" w:rsidP="00965660">
      <w:pPr>
        <w:autoSpaceDE/>
        <w:autoSpaceDN/>
        <w:adjustRightInd/>
        <w:ind w:firstLine="709"/>
        <w:jc w:val="both"/>
        <w:rPr>
          <w:rFonts w:ascii="Times New Roman" w:hAnsi="Times New Roman"/>
          <w:sz w:val="22"/>
          <w:szCs w:val="22"/>
        </w:rPr>
      </w:pPr>
      <w:r w:rsidRPr="002A18D3">
        <w:rPr>
          <w:rFonts w:ascii="Times New Roman" w:hAnsi="Times New Roman"/>
          <w:sz w:val="22"/>
          <w:szCs w:val="22"/>
        </w:rPr>
        <w:t xml:space="preserve">С РМС № 549 от 11 август 2023 година беше отнета концесията, и преустановено оперирането на пристанищен терминал Росенец от „Лукойл Нефтохим Бургас“ АД и на ДП „Пристанищна инфраструктура“ </w:t>
      </w:r>
      <w:r w:rsidRPr="002A18D3">
        <w:rPr>
          <w:rFonts w:ascii="Times New Roman" w:hAnsi="Times New Roman"/>
          <w:sz w:val="22"/>
          <w:szCs w:val="22"/>
          <w:lang w:val="en-US"/>
        </w:rPr>
        <w:t>(</w:t>
      </w:r>
      <w:r w:rsidRPr="002A18D3">
        <w:rPr>
          <w:rFonts w:ascii="Times New Roman" w:hAnsi="Times New Roman"/>
          <w:sz w:val="22"/>
          <w:szCs w:val="22"/>
        </w:rPr>
        <w:t>ДППИ</w:t>
      </w:r>
      <w:r w:rsidRPr="002A18D3">
        <w:rPr>
          <w:rFonts w:ascii="Times New Roman" w:hAnsi="Times New Roman"/>
          <w:sz w:val="22"/>
          <w:szCs w:val="22"/>
          <w:lang w:val="en-US"/>
        </w:rPr>
        <w:t>)</w:t>
      </w:r>
      <w:r w:rsidRPr="002A18D3">
        <w:rPr>
          <w:rFonts w:ascii="Times New Roman" w:hAnsi="Times New Roman"/>
          <w:sz w:val="22"/>
          <w:szCs w:val="22"/>
        </w:rPr>
        <w:t xml:space="preserve"> беше възложено извършването на пристанищни услуги по чл. 116, ал.2, т.1 и 2 от Закона за морските пространства, вътрешните водни пътища и пристанищата на Република България. С цел да се продължи законосъобразното изпълнение на строителния процес за горния обект,  ДППИ предприе необходимите действия и на 17.01.2024 г. сключи Допълнително споразумение № 2 към Договор №</w:t>
      </w:r>
      <w:r w:rsidRPr="002A18D3">
        <w:rPr>
          <w:rFonts w:ascii="Times New Roman" w:hAnsi="Times New Roman"/>
          <w:sz w:val="22"/>
          <w:szCs w:val="22"/>
          <w:lang w:val="en-US"/>
        </w:rPr>
        <w:t xml:space="preserve"> </w:t>
      </w:r>
      <w:r w:rsidRPr="002A18D3">
        <w:rPr>
          <w:rFonts w:ascii="Times New Roman" w:hAnsi="Times New Roman"/>
          <w:sz w:val="22"/>
          <w:szCs w:val="22"/>
        </w:rPr>
        <w:t xml:space="preserve">А201700582, изменен с ДС №1 от 18.06.2019 г. с „Експерт консулт 5“ ООД. </w:t>
      </w:r>
    </w:p>
    <w:p w:rsidR="00965660" w:rsidRPr="00965660" w:rsidRDefault="00965660" w:rsidP="00965660">
      <w:pPr>
        <w:autoSpaceDE/>
        <w:autoSpaceDN/>
        <w:adjustRightInd/>
        <w:ind w:firstLine="709"/>
        <w:jc w:val="both"/>
        <w:outlineLvl w:val="1"/>
        <w:rPr>
          <w:rFonts w:ascii="Times New Roman" w:hAnsi="Times New Roman"/>
          <w:sz w:val="22"/>
          <w:szCs w:val="22"/>
        </w:rPr>
      </w:pPr>
      <w:r w:rsidRPr="002A18D3">
        <w:rPr>
          <w:rFonts w:ascii="Times New Roman" w:hAnsi="Times New Roman"/>
          <w:b/>
          <w:sz w:val="22"/>
          <w:szCs w:val="22"/>
        </w:rPr>
        <w:t xml:space="preserve">Изпълнени дейности: </w:t>
      </w:r>
      <w:r w:rsidRPr="002A18D3">
        <w:rPr>
          <w:rFonts w:ascii="Times New Roman" w:hAnsi="Times New Roman"/>
          <w:sz w:val="22"/>
          <w:szCs w:val="22"/>
        </w:rPr>
        <w:t>Съгласно предвиденото в договора, изпълнителят „Експерт консулт 5“ ООД, ежемесечно изготвя доклади за извършените дейности по упражняване на строителен надзор по време на строителството при изпълнение на СМР.</w:t>
      </w:r>
    </w:p>
    <w:p w:rsidR="00CB6CFD" w:rsidRPr="00486E7D" w:rsidRDefault="00CB6CFD"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8D26E6" w:rsidRPr="00486E7D" w:rsidRDefault="008D26E6" w:rsidP="00723BC2">
      <w:pPr>
        <w:ind w:left="6372"/>
        <w:rPr>
          <w:sz w:val="22"/>
        </w:rPr>
      </w:pPr>
    </w:p>
    <w:p w:rsidR="00723BC2" w:rsidRPr="002A18D3" w:rsidRDefault="00723BC2" w:rsidP="00723BC2">
      <w:pPr>
        <w:ind w:left="6372"/>
        <w:rPr>
          <w:b/>
          <w:sz w:val="22"/>
          <w:szCs w:val="22"/>
        </w:rPr>
      </w:pPr>
      <w:r w:rsidRPr="002A18D3">
        <w:rPr>
          <w:b/>
          <w:sz w:val="22"/>
          <w:szCs w:val="22"/>
        </w:rPr>
        <w:t>Приложение  № 4</w:t>
      </w:r>
    </w:p>
    <w:p w:rsidR="00723BC2" w:rsidRPr="002A18D3" w:rsidRDefault="00723BC2" w:rsidP="00723BC2">
      <w:pPr>
        <w:tabs>
          <w:tab w:val="left" w:pos="792"/>
          <w:tab w:val="left" w:pos="967"/>
        </w:tabs>
        <w:spacing w:after="120"/>
        <w:jc w:val="both"/>
        <w:outlineLvl w:val="2"/>
        <w:rPr>
          <w:rFonts w:ascii="Times New Roman" w:hAnsi="Times New Roman"/>
          <w:bCs/>
          <w:sz w:val="22"/>
          <w:szCs w:val="22"/>
        </w:rPr>
      </w:pPr>
    </w:p>
    <w:p w:rsidR="00723BC2" w:rsidRPr="002A18D3" w:rsidRDefault="00723BC2" w:rsidP="00723BC2">
      <w:pPr>
        <w:tabs>
          <w:tab w:val="left" w:pos="792"/>
          <w:tab w:val="left" w:pos="967"/>
        </w:tabs>
        <w:jc w:val="both"/>
        <w:outlineLvl w:val="2"/>
        <w:rPr>
          <w:rFonts w:ascii="Times New Roman" w:hAnsi="Times New Roman"/>
          <w:bCs/>
          <w:sz w:val="22"/>
          <w:szCs w:val="22"/>
        </w:rPr>
      </w:pPr>
      <w:r w:rsidRPr="002A18D3">
        <w:rPr>
          <w:rFonts w:ascii="Times New Roman" w:hAnsi="Times New Roman"/>
          <w:bCs/>
          <w:sz w:val="22"/>
          <w:szCs w:val="22"/>
        </w:rPr>
        <w:t>Програма „РАЗВИТИЕ И ПОДДРЪЖКА НА ТРАНСПОРТНАТА ИНФРАСТРУКТУРА“</w:t>
      </w:r>
    </w:p>
    <w:p w:rsidR="00723BC2" w:rsidRPr="002A18D3" w:rsidRDefault="00723BC2" w:rsidP="00723BC2">
      <w:pPr>
        <w:tabs>
          <w:tab w:val="left" w:pos="792"/>
          <w:tab w:val="left" w:pos="967"/>
        </w:tabs>
        <w:jc w:val="both"/>
        <w:outlineLvl w:val="2"/>
        <w:rPr>
          <w:rFonts w:ascii="Times New Roman" w:hAnsi="Times New Roman"/>
          <w:bCs/>
          <w:sz w:val="22"/>
          <w:szCs w:val="22"/>
        </w:rPr>
      </w:pPr>
    </w:p>
    <w:p w:rsidR="00723BC2" w:rsidRPr="002A18D3" w:rsidRDefault="00723BC2" w:rsidP="00723BC2">
      <w:pPr>
        <w:tabs>
          <w:tab w:val="left" w:pos="792"/>
          <w:tab w:val="left" w:pos="967"/>
        </w:tabs>
        <w:jc w:val="both"/>
        <w:outlineLvl w:val="2"/>
        <w:rPr>
          <w:rFonts w:ascii="Times New Roman" w:hAnsi="Times New Roman"/>
          <w:bCs/>
          <w:sz w:val="22"/>
          <w:szCs w:val="22"/>
        </w:rPr>
      </w:pPr>
      <w:r w:rsidRPr="002A18D3">
        <w:rPr>
          <w:rFonts w:ascii="Times New Roman" w:hAnsi="Times New Roman"/>
          <w:bCs/>
          <w:sz w:val="22"/>
          <w:szCs w:val="22"/>
        </w:rPr>
        <w:t>РАЗВИТИЕ И ПОДДРЪЖКА НА ИНФРАСТРУКТУРАТА ВЪВ ВОДНИЯ ТРАНСПОРТ</w:t>
      </w:r>
    </w:p>
    <w:p w:rsidR="00723BC2" w:rsidRPr="002A18D3" w:rsidRDefault="00723BC2" w:rsidP="00723BC2">
      <w:pPr>
        <w:spacing w:line="280" w:lineRule="atLeast"/>
        <w:ind w:left="-26"/>
        <w:jc w:val="both"/>
        <w:rPr>
          <w:rFonts w:cs="Times New Roman CYR"/>
          <w:b/>
          <w:i/>
          <w:color w:val="000000"/>
          <w:sz w:val="22"/>
          <w:szCs w:val="22"/>
        </w:rPr>
      </w:pPr>
    </w:p>
    <w:p w:rsidR="00CB0F54" w:rsidRPr="002A18D3" w:rsidRDefault="00723BC2" w:rsidP="00171588">
      <w:pPr>
        <w:spacing w:line="280" w:lineRule="atLeast"/>
        <w:ind w:left="-26"/>
        <w:jc w:val="both"/>
        <w:rPr>
          <w:rFonts w:cs="Times New Roman CYR"/>
          <w:b/>
          <w:i/>
          <w:color w:val="000000"/>
          <w:sz w:val="22"/>
          <w:szCs w:val="22"/>
        </w:rPr>
      </w:pPr>
      <w:r w:rsidRPr="002A18D3">
        <w:rPr>
          <w:rFonts w:cs="Times New Roman CYR"/>
          <w:b/>
          <w:i/>
          <w:color w:val="000000"/>
          <w:sz w:val="22"/>
          <w:szCs w:val="22"/>
        </w:rPr>
        <w:t>Описание на проектите,  управлявани от дирекция „Координация на програми и проекти”</w:t>
      </w:r>
    </w:p>
    <w:p w:rsidR="00CB0F54" w:rsidRPr="002A18D3" w:rsidRDefault="00CB0F54" w:rsidP="00723BC2">
      <w:pPr>
        <w:rPr>
          <w:rFonts w:ascii="Times New Roman" w:hAnsi="Times New Roman"/>
          <w:b/>
          <w:sz w:val="22"/>
          <w:szCs w:val="22"/>
        </w:rPr>
      </w:pPr>
    </w:p>
    <w:p w:rsidR="005179E8" w:rsidRPr="002A18D3" w:rsidRDefault="005179E8" w:rsidP="005179E8">
      <w:pPr>
        <w:tabs>
          <w:tab w:val="left" w:pos="720"/>
        </w:tabs>
        <w:spacing w:after="120"/>
        <w:jc w:val="both"/>
        <w:rPr>
          <w:rFonts w:ascii="Times New Roman" w:hAnsi="Times New Roman"/>
          <w:b/>
          <w:sz w:val="22"/>
          <w:szCs w:val="22"/>
        </w:rPr>
      </w:pPr>
      <w:r w:rsidRPr="002A18D3">
        <w:rPr>
          <w:rFonts w:ascii="Times New Roman" w:hAnsi="Times New Roman"/>
          <w:b/>
          <w:sz w:val="22"/>
          <w:szCs w:val="22"/>
        </w:rPr>
        <w:t xml:space="preserve">Проекти по програма „ТРАНСПОРТНА СВЪРЗАНОСТ” </w:t>
      </w:r>
    </w:p>
    <w:p w:rsidR="001244AA" w:rsidRPr="002A18D3" w:rsidRDefault="001244AA" w:rsidP="001244AA">
      <w:pPr>
        <w:autoSpaceDE/>
        <w:autoSpaceDN/>
        <w:adjustRightInd/>
        <w:ind w:left="284"/>
        <w:contextualSpacing/>
        <w:jc w:val="both"/>
        <w:rPr>
          <w:rFonts w:ascii="Times New Roman" w:hAnsi="Times New Roman"/>
          <w:b/>
          <w:bCs/>
          <w:sz w:val="22"/>
          <w:szCs w:val="22"/>
          <w:u w:val="single"/>
          <w:lang w:eastAsia="pl-PL"/>
        </w:rPr>
      </w:pPr>
      <w:r w:rsidRPr="002A18D3">
        <w:rPr>
          <w:rFonts w:ascii="Times New Roman" w:hAnsi="Times New Roman"/>
          <w:b/>
          <w:sz w:val="22"/>
          <w:szCs w:val="22"/>
          <w:u w:val="single"/>
          <w:lang w:val="pl-PL" w:eastAsia="pl-PL"/>
        </w:rPr>
        <w:t>ПРОЕКТ</w:t>
      </w:r>
      <w:r w:rsidRPr="002A18D3">
        <w:rPr>
          <w:rFonts w:ascii="Times New Roman" w:hAnsi="Times New Roman"/>
          <w:b/>
          <w:sz w:val="22"/>
          <w:szCs w:val="22"/>
          <w:u w:val="single"/>
          <w:lang w:eastAsia="pl-PL"/>
        </w:rPr>
        <w:t>:</w:t>
      </w:r>
      <w:r w:rsidRPr="002A18D3">
        <w:rPr>
          <w:rFonts w:ascii="Times New Roman" w:hAnsi="Times New Roman"/>
          <w:b/>
          <w:bCs/>
          <w:sz w:val="22"/>
          <w:szCs w:val="22"/>
          <w:u w:val="single"/>
          <w:lang w:eastAsia="pl-PL"/>
        </w:rPr>
        <w:t xml:space="preserve"> „Капитално драгиране - басейн между Терминал  „Бургас Запад“ и Терминал „Бургас Изток 2/2А/" (Капитално драгиране в пристанище Бургас)“</w:t>
      </w:r>
    </w:p>
    <w:p w:rsidR="001244AA" w:rsidRPr="002A18D3" w:rsidRDefault="001244AA" w:rsidP="001244AA">
      <w:pPr>
        <w:autoSpaceDE/>
        <w:autoSpaceDN/>
        <w:adjustRightInd/>
        <w:ind w:left="284"/>
        <w:contextualSpacing/>
        <w:jc w:val="center"/>
        <w:rPr>
          <w:rFonts w:ascii="Times New Roman" w:hAnsi="Times New Roman"/>
          <w:b/>
          <w:bCs/>
          <w:sz w:val="22"/>
          <w:szCs w:val="22"/>
          <w:u w:val="single"/>
          <w:lang w:eastAsia="pl-PL"/>
        </w:rPr>
      </w:pPr>
    </w:p>
    <w:p w:rsidR="001244AA" w:rsidRPr="002A18D3" w:rsidRDefault="001244AA" w:rsidP="001244AA">
      <w:pPr>
        <w:suppressAutoHyphens/>
        <w:autoSpaceDE/>
        <w:autoSpaceDN/>
        <w:adjustRightInd/>
        <w:jc w:val="both"/>
        <w:rPr>
          <w:rFonts w:eastAsia="Calibri"/>
          <w:b/>
          <w:bCs/>
          <w:sz w:val="22"/>
          <w:szCs w:val="22"/>
          <w:lang w:val="pl-PL" w:eastAsia="pl-PL" w:bidi="hi-IN"/>
        </w:rPr>
      </w:pPr>
      <w:r w:rsidRPr="002A18D3">
        <w:rPr>
          <w:b/>
          <w:bCs/>
          <w:sz w:val="22"/>
          <w:szCs w:val="22"/>
          <w:lang w:val="pl-PL" w:eastAsia="pl-PL"/>
        </w:rPr>
        <w:t xml:space="preserve">Стойност на проекта </w:t>
      </w:r>
      <w:r w:rsidRPr="002A18D3">
        <w:rPr>
          <w:b/>
          <w:bCs/>
          <w:sz w:val="22"/>
          <w:szCs w:val="22"/>
          <w:lang w:eastAsia="pl-PL"/>
        </w:rPr>
        <w:t xml:space="preserve">по ДБФП - </w:t>
      </w:r>
      <w:r w:rsidRPr="002A18D3">
        <w:rPr>
          <w:rFonts w:eastAsia="Calibri"/>
          <w:b/>
          <w:bCs/>
          <w:sz w:val="22"/>
          <w:szCs w:val="22"/>
          <w:lang w:val="pl-PL" w:eastAsia="pl-PL" w:bidi="hi-IN"/>
        </w:rPr>
        <w:t xml:space="preserve"> </w:t>
      </w:r>
      <w:r w:rsidRPr="002A18D3">
        <w:rPr>
          <w:rFonts w:eastAsia="Calibri"/>
          <w:b/>
          <w:bCs/>
          <w:sz w:val="22"/>
          <w:szCs w:val="22"/>
          <w:lang w:eastAsia="pl-PL" w:bidi="hi-IN"/>
        </w:rPr>
        <w:t>57 415 781,99 лева</w:t>
      </w:r>
      <w:r w:rsidRPr="002A18D3">
        <w:rPr>
          <w:rFonts w:eastAsia="Calibri"/>
          <w:b/>
          <w:bCs/>
          <w:sz w:val="22"/>
          <w:szCs w:val="22"/>
          <w:lang w:val="pl-PL" w:eastAsia="pl-PL" w:bidi="hi-IN"/>
        </w:rPr>
        <w:t xml:space="preserve"> </w:t>
      </w:r>
    </w:p>
    <w:p w:rsidR="001244AA" w:rsidRPr="002A18D3" w:rsidRDefault="001244AA" w:rsidP="001244AA">
      <w:pPr>
        <w:autoSpaceDE/>
        <w:autoSpaceDN/>
        <w:adjustRightInd/>
        <w:jc w:val="both"/>
        <w:rPr>
          <w:rFonts w:ascii="Times New Roman" w:hAnsi="Times New Roman"/>
          <w:b/>
          <w:bCs/>
          <w:sz w:val="22"/>
          <w:szCs w:val="22"/>
          <w:lang w:eastAsia="pl-PL"/>
        </w:rPr>
      </w:pPr>
      <w:r w:rsidRPr="002A18D3">
        <w:rPr>
          <w:rFonts w:ascii="Times New Roman" w:hAnsi="Times New Roman"/>
          <w:bCs/>
          <w:sz w:val="22"/>
          <w:szCs w:val="22"/>
          <w:lang w:val="pl-PL" w:eastAsia="pl-PL"/>
        </w:rPr>
        <w:t>Общо разплатени средства по проекта 01.</w:t>
      </w:r>
      <w:r w:rsidRPr="002A18D3">
        <w:rPr>
          <w:rFonts w:ascii="Times New Roman" w:hAnsi="Times New Roman"/>
          <w:bCs/>
          <w:sz w:val="22"/>
          <w:szCs w:val="22"/>
          <w:lang w:val="en-US" w:eastAsia="pl-PL"/>
        </w:rPr>
        <w:t>01</w:t>
      </w:r>
      <w:r w:rsidRPr="002A18D3">
        <w:rPr>
          <w:rFonts w:ascii="Times New Roman" w:hAnsi="Times New Roman"/>
          <w:bCs/>
          <w:sz w:val="22"/>
          <w:szCs w:val="22"/>
          <w:lang w:val="pl-PL" w:eastAsia="pl-PL"/>
        </w:rPr>
        <w:t xml:space="preserve">.2025 г. – </w:t>
      </w:r>
      <w:r w:rsidRPr="002A18D3">
        <w:rPr>
          <w:rFonts w:ascii="Times New Roman" w:hAnsi="Times New Roman"/>
          <w:bCs/>
          <w:sz w:val="22"/>
          <w:szCs w:val="22"/>
          <w:lang w:eastAsia="pl-PL"/>
        </w:rPr>
        <w:t>30.06.2025</w:t>
      </w:r>
      <w:r w:rsidRPr="002A18D3">
        <w:rPr>
          <w:rFonts w:ascii="Times New Roman" w:hAnsi="Times New Roman"/>
          <w:bCs/>
          <w:sz w:val="22"/>
          <w:szCs w:val="22"/>
          <w:lang w:val="pl-PL" w:eastAsia="pl-PL"/>
        </w:rPr>
        <w:t xml:space="preserve"> г. –</w:t>
      </w:r>
      <w:r w:rsidRPr="002A18D3">
        <w:rPr>
          <w:sz w:val="22"/>
          <w:szCs w:val="22"/>
        </w:rPr>
        <w:t xml:space="preserve"> </w:t>
      </w:r>
      <w:r w:rsidRPr="002A18D3">
        <w:rPr>
          <w:b/>
          <w:sz w:val="22"/>
          <w:szCs w:val="22"/>
        </w:rPr>
        <w:t>15 572 801,21</w:t>
      </w:r>
      <w:r w:rsidRPr="002A18D3">
        <w:rPr>
          <w:rFonts w:ascii="Times New Roman" w:hAnsi="Times New Roman"/>
          <w:b/>
          <w:bCs/>
          <w:sz w:val="22"/>
          <w:szCs w:val="22"/>
          <w:lang w:eastAsia="pl-PL"/>
        </w:rPr>
        <w:t xml:space="preserve"> лева</w:t>
      </w:r>
    </w:p>
    <w:p w:rsidR="001244AA" w:rsidRPr="002A18D3" w:rsidRDefault="001244AA" w:rsidP="001244AA">
      <w:pPr>
        <w:autoSpaceDE/>
        <w:autoSpaceDN/>
        <w:adjustRightInd/>
        <w:ind w:left="284"/>
        <w:contextualSpacing/>
        <w:jc w:val="center"/>
        <w:rPr>
          <w:rFonts w:ascii="Times New Roman" w:hAnsi="Times New Roman"/>
          <w:b/>
          <w:bCs/>
          <w:sz w:val="22"/>
          <w:szCs w:val="22"/>
          <w:u w:val="single"/>
          <w:lang w:eastAsia="pl-PL"/>
        </w:rPr>
      </w:pPr>
    </w:p>
    <w:p w:rsidR="001244AA" w:rsidRPr="009E15B5" w:rsidRDefault="001244AA" w:rsidP="001244AA">
      <w:pPr>
        <w:autoSpaceDE/>
        <w:autoSpaceDN/>
        <w:adjustRightInd/>
        <w:ind w:right="26"/>
        <w:jc w:val="both"/>
        <w:rPr>
          <w:bCs/>
          <w:iCs/>
          <w:sz w:val="22"/>
          <w:szCs w:val="22"/>
        </w:rPr>
      </w:pPr>
      <w:r w:rsidRPr="002A18D3">
        <w:rPr>
          <w:rFonts w:ascii="Times New Roman" w:hAnsi="Times New Roman"/>
          <w:bCs/>
          <w:iCs/>
          <w:sz w:val="22"/>
          <w:szCs w:val="22"/>
        </w:rPr>
        <w:t xml:space="preserve">В отчетния период са изплатени разходи </w:t>
      </w:r>
      <w:r w:rsidRPr="002A18D3">
        <w:rPr>
          <w:bCs/>
          <w:iCs/>
          <w:sz w:val="22"/>
          <w:szCs w:val="22"/>
        </w:rPr>
        <w:t xml:space="preserve">по договор № Д-86/30.10.2023 г. с изпълнител „КОНСОРЦИУМ КОСМОС ВАН ООРД“ ДЗЗД </w:t>
      </w:r>
      <w:r w:rsidRPr="002A18D3">
        <w:rPr>
          <w:bCs/>
          <w:iCs/>
          <w:sz w:val="22"/>
          <w:szCs w:val="22"/>
          <w:lang w:val="en-US"/>
        </w:rPr>
        <w:t xml:space="preserve">с </w:t>
      </w:r>
      <w:r w:rsidRPr="002A18D3">
        <w:rPr>
          <w:bCs/>
          <w:iCs/>
          <w:sz w:val="22"/>
          <w:szCs w:val="22"/>
        </w:rPr>
        <w:t>предмет „Капитално драгиране – басейн Маневрена зона до Т2А и Пристанищен терминал Бургас – запад“ за извършени драгажни дейности в размер на в размер на 15 572 801,21 лева.</w:t>
      </w:r>
    </w:p>
    <w:p w:rsidR="00E1048B" w:rsidRPr="00486E7D" w:rsidRDefault="00E1048B" w:rsidP="00D23369">
      <w:pPr>
        <w:jc w:val="both"/>
        <w:rPr>
          <w:rFonts w:ascii="Times New Roman" w:hAnsi="Times New Roman"/>
          <w:b/>
          <w:sz w:val="22"/>
          <w:szCs w:val="22"/>
        </w:rPr>
      </w:pPr>
    </w:p>
    <w:p w:rsidR="0059340D" w:rsidRPr="00486E7D" w:rsidRDefault="0059340D" w:rsidP="00D23369">
      <w:pPr>
        <w:jc w:val="both"/>
        <w:rPr>
          <w:rFonts w:ascii="Times New Roman" w:hAnsi="Times New Roman"/>
          <w:b/>
          <w:sz w:val="22"/>
          <w:szCs w:val="22"/>
        </w:rPr>
      </w:pPr>
    </w:p>
    <w:p w:rsidR="00695EF3" w:rsidRPr="00486E7D" w:rsidRDefault="00695EF3" w:rsidP="00D2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p>
    <w:p w:rsidR="001152F0" w:rsidRPr="00486E7D" w:rsidRDefault="001152F0" w:rsidP="00D23369">
      <w:pPr>
        <w:spacing w:after="120"/>
        <w:ind w:right="-284"/>
        <w:jc w:val="both"/>
        <w:rPr>
          <w:rFonts w:ascii="Times New Roman" w:hAnsi="Times New Roman"/>
          <w:sz w:val="22"/>
          <w:szCs w:val="22"/>
        </w:rPr>
      </w:pPr>
    </w:p>
    <w:p w:rsidR="00B627ED" w:rsidRPr="00486E7D" w:rsidRDefault="00B627ED" w:rsidP="00D23369">
      <w:pPr>
        <w:spacing w:after="120"/>
        <w:ind w:right="-284"/>
        <w:jc w:val="both"/>
        <w:rPr>
          <w:rFonts w:ascii="Times New Roman" w:hAnsi="Times New Roman"/>
          <w:sz w:val="22"/>
          <w:szCs w:val="22"/>
        </w:rPr>
      </w:pPr>
    </w:p>
    <w:p w:rsidR="00B627ED" w:rsidRPr="00486E7D" w:rsidRDefault="00B627ED" w:rsidP="00D23369">
      <w:pPr>
        <w:spacing w:after="120"/>
        <w:ind w:right="-284"/>
        <w:jc w:val="both"/>
        <w:rPr>
          <w:rFonts w:ascii="Times New Roman" w:hAnsi="Times New Roman"/>
          <w:sz w:val="22"/>
          <w:szCs w:val="22"/>
        </w:rPr>
      </w:pPr>
    </w:p>
    <w:p w:rsidR="00B627ED" w:rsidRPr="00486E7D" w:rsidRDefault="00B627ED" w:rsidP="00D23369">
      <w:pPr>
        <w:spacing w:after="120"/>
        <w:ind w:right="-284"/>
        <w:jc w:val="both"/>
        <w:rPr>
          <w:rFonts w:ascii="Times New Roman" w:hAnsi="Times New Roman"/>
          <w:sz w:val="22"/>
          <w:szCs w:val="22"/>
        </w:rPr>
      </w:pPr>
    </w:p>
    <w:p w:rsidR="0059340D" w:rsidRPr="00486E7D" w:rsidRDefault="0059340D" w:rsidP="00D23369">
      <w:pPr>
        <w:spacing w:after="120"/>
        <w:ind w:right="-284"/>
        <w:jc w:val="both"/>
        <w:rPr>
          <w:rFonts w:ascii="Times New Roman" w:hAnsi="Times New Roman"/>
          <w:sz w:val="22"/>
          <w:szCs w:val="22"/>
        </w:rPr>
      </w:pPr>
    </w:p>
    <w:p w:rsidR="0059340D" w:rsidRPr="00486E7D" w:rsidRDefault="0059340D" w:rsidP="00D23369">
      <w:pPr>
        <w:spacing w:after="120"/>
        <w:ind w:right="-284"/>
        <w:jc w:val="both"/>
        <w:rPr>
          <w:rFonts w:ascii="Times New Roman" w:hAnsi="Times New Roman"/>
          <w:sz w:val="22"/>
          <w:szCs w:val="22"/>
        </w:rPr>
      </w:pPr>
    </w:p>
    <w:p w:rsidR="001D4CDD" w:rsidRPr="00486E7D" w:rsidRDefault="001D4CDD" w:rsidP="00D23369">
      <w:pPr>
        <w:spacing w:after="120"/>
        <w:ind w:right="-284"/>
        <w:jc w:val="both"/>
        <w:rPr>
          <w:sz w:val="22"/>
          <w:szCs w:val="22"/>
        </w:rPr>
      </w:pPr>
    </w:p>
    <w:p w:rsidR="0059340D" w:rsidRPr="00486E7D" w:rsidRDefault="0059340D" w:rsidP="00D23369">
      <w:pPr>
        <w:spacing w:after="120"/>
        <w:ind w:right="-284"/>
        <w:jc w:val="both"/>
        <w:rPr>
          <w:sz w:val="22"/>
          <w:szCs w:val="22"/>
        </w:rPr>
      </w:pPr>
    </w:p>
    <w:p w:rsidR="0059340D" w:rsidRPr="00486E7D" w:rsidRDefault="0059340D" w:rsidP="00D23369">
      <w:pPr>
        <w:spacing w:after="120"/>
        <w:ind w:right="-284"/>
        <w:jc w:val="both"/>
        <w:rPr>
          <w:sz w:val="22"/>
          <w:szCs w:val="22"/>
        </w:rPr>
      </w:pPr>
    </w:p>
    <w:p w:rsidR="0059340D" w:rsidRPr="00486E7D" w:rsidRDefault="0059340D" w:rsidP="00D23369">
      <w:pPr>
        <w:spacing w:after="120"/>
        <w:ind w:right="-284"/>
        <w:jc w:val="both"/>
        <w:rPr>
          <w:sz w:val="22"/>
          <w:szCs w:val="22"/>
        </w:rPr>
      </w:pPr>
    </w:p>
    <w:p w:rsidR="0059340D" w:rsidRPr="00486E7D" w:rsidRDefault="0059340D" w:rsidP="00D23369">
      <w:pPr>
        <w:spacing w:after="120"/>
        <w:ind w:right="-284"/>
        <w:jc w:val="both"/>
        <w:rPr>
          <w:sz w:val="22"/>
          <w:szCs w:val="22"/>
        </w:rPr>
      </w:pPr>
    </w:p>
    <w:p w:rsidR="004E1794" w:rsidRPr="00486E7D" w:rsidRDefault="004E1794" w:rsidP="00D23369">
      <w:pPr>
        <w:spacing w:after="120"/>
        <w:ind w:right="-284"/>
        <w:jc w:val="both"/>
        <w:rPr>
          <w:sz w:val="22"/>
          <w:szCs w:val="22"/>
        </w:rPr>
      </w:pPr>
    </w:p>
    <w:p w:rsidR="004E1794" w:rsidRPr="00486E7D" w:rsidRDefault="004E1794" w:rsidP="00D23369">
      <w:pPr>
        <w:spacing w:after="120"/>
        <w:ind w:right="-284"/>
        <w:jc w:val="both"/>
        <w:rPr>
          <w:sz w:val="22"/>
          <w:szCs w:val="22"/>
        </w:rPr>
      </w:pPr>
    </w:p>
    <w:p w:rsidR="004E1794" w:rsidRPr="00486E7D" w:rsidRDefault="004E1794" w:rsidP="00D23369">
      <w:pPr>
        <w:spacing w:after="120"/>
        <w:ind w:right="-284"/>
        <w:jc w:val="both"/>
        <w:rPr>
          <w:sz w:val="22"/>
          <w:szCs w:val="22"/>
        </w:rPr>
      </w:pPr>
    </w:p>
    <w:p w:rsidR="004E1794" w:rsidRPr="00486E7D" w:rsidRDefault="004E1794" w:rsidP="00D23369">
      <w:pPr>
        <w:spacing w:after="120"/>
        <w:ind w:right="-284"/>
        <w:jc w:val="both"/>
        <w:rPr>
          <w:sz w:val="22"/>
          <w:szCs w:val="22"/>
        </w:rPr>
      </w:pPr>
    </w:p>
    <w:p w:rsidR="004E1794" w:rsidRPr="00486E7D" w:rsidRDefault="004E1794" w:rsidP="00D23369">
      <w:pPr>
        <w:spacing w:after="120"/>
        <w:ind w:right="-284"/>
        <w:jc w:val="both"/>
        <w:rPr>
          <w:sz w:val="22"/>
          <w:szCs w:val="22"/>
        </w:rPr>
      </w:pPr>
    </w:p>
    <w:p w:rsidR="004E1794" w:rsidRPr="00486E7D" w:rsidRDefault="004E1794" w:rsidP="00D23369">
      <w:pPr>
        <w:spacing w:after="120"/>
        <w:ind w:right="-284"/>
        <w:jc w:val="both"/>
        <w:rPr>
          <w:sz w:val="22"/>
          <w:szCs w:val="22"/>
        </w:rPr>
      </w:pPr>
    </w:p>
    <w:p w:rsidR="0059340D" w:rsidRPr="00486E7D" w:rsidRDefault="0059340D" w:rsidP="00D23369">
      <w:pPr>
        <w:spacing w:after="120"/>
        <w:ind w:right="-284"/>
        <w:jc w:val="both"/>
        <w:rPr>
          <w:sz w:val="22"/>
          <w:szCs w:val="22"/>
        </w:rPr>
      </w:pPr>
    </w:p>
    <w:p w:rsidR="005E7D47" w:rsidRDefault="005E7D47" w:rsidP="004E1794">
      <w:pPr>
        <w:ind w:right="26"/>
        <w:rPr>
          <w:rFonts w:ascii="Times New Roman" w:hAnsi="Times New Roman"/>
          <w:b/>
          <w:color w:val="212121"/>
          <w:sz w:val="22"/>
          <w:szCs w:val="22"/>
        </w:rPr>
      </w:pPr>
    </w:p>
    <w:p w:rsidR="005E7D47" w:rsidRDefault="005E7D47" w:rsidP="004E1794">
      <w:pPr>
        <w:ind w:right="26"/>
        <w:rPr>
          <w:rFonts w:ascii="Times New Roman" w:hAnsi="Times New Roman"/>
          <w:b/>
          <w:color w:val="212121"/>
          <w:sz w:val="22"/>
          <w:szCs w:val="22"/>
        </w:rPr>
      </w:pPr>
    </w:p>
    <w:p w:rsidR="005E7D47" w:rsidRDefault="005E7D47" w:rsidP="004E1794">
      <w:pPr>
        <w:ind w:right="26"/>
        <w:rPr>
          <w:rFonts w:ascii="Times New Roman" w:hAnsi="Times New Roman"/>
          <w:b/>
          <w:color w:val="212121"/>
          <w:sz w:val="22"/>
          <w:szCs w:val="22"/>
        </w:rPr>
      </w:pPr>
    </w:p>
    <w:p w:rsidR="005E7D47" w:rsidRDefault="005E7D47" w:rsidP="004E1794">
      <w:pPr>
        <w:ind w:right="26"/>
        <w:rPr>
          <w:rFonts w:ascii="Times New Roman" w:hAnsi="Times New Roman"/>
          <w:b/>
          <w:color w:val="212121"/>
          <w:sz w:val="22"/>
          <w:szCs w:val="22"/>
        </w:rPr>
      </w:pPr>
    </w:p>
    <w:p w:rsidR="00E931A9" w:rsidRDefault="00E931A9" w:rsidP="004E1794">
      <w:pPr>
        <w:ind w:left="7080" w:right="26"/>
        <w:rPr>
          <w:b/>
          <w:sz w:val="22"/>
          <w:szCs w:val="22"/>
        </w:rPr>
      </w:pPr>
    </w:p>
    <w:p w:rsidR="00E931A9" w:rsidRDefault="00E931A9" w:rsidP="004E1794">
      <w:pPr>
        <w:ind w:left="7080" w:right="26"/>
        <w:rPr>
          <w:b/>
          <w:sz w:val="22"/>
          <w:szCs w:val="22"/>
        </w:rPr>
      </w:pPr>
    </w:p>
    <w:p w:rsidR="00E84346" w:rsidRPr="002A18D3" w:rsidRDefault="00E84346" w:rsidP="004E1794">
      <w:pPr>
        <w:ind w:left="7080" w:right="26"/>
        <w:rPr>
          <w:rFonts w:ascii="Times New Roman" w:hAnsi="Times New Roman"/>
          <w:b/>
          <w:color w:val="212121"/>
          <w:sz w:val="22"/>
          <w:szCs w:val="22"/>
        </w:rPr>
      </w:pPr>
      <w:r w:rsidRPr="002A18D3">
        <w:rPr>
          <w:b/>
          <w:sz w:val="22"/>
          <w:szCs w:val="22"/>
        </w:rPr>
        <w:t xml:space="preserve">Приложение № </w:t>
      </w:r>
      <w:r w:rsidR="00D03004" w:rsidRPr="002A18D3">
        <w:rPr>
          <w:b/>
          <w:sz w:val="22"/>
          <w:szCs w:val="22"/>
        </w:rPr>
        <w:t>5</w:t>
      </w:r>
    </w:p>
    <w:p w:rsidR="00E84346" w:rsidRPr="002A18D3" w:rsidRDefault="00E84346" w:rsidP="00E84346">
      <w:pPr>
        <w:spacing w:line="280" w:lineRule="atLeast"/>
        <w:ind w:left="7054" w:firstLine="26"/>
        <w:jc w:val="both"/>
        <w:rPr>
          <w:b/>
          <w:sz w:val="22"/>
          <w:szCs w:val="22"/>
        </w:rPr>
      </w:pPr>
    </w:p>
    <w:p w:rsidR="00E84346" w:rsidRPr="002A18D3" w:rsidRDefault="00E84346" w:rsidP="00E84346">
      <w:pPr>
        <w:tabs>
          <w:tab w:val="left" w:pos="792"/>
          <w:tab w:val="left" w:pos="967"/>
        </w:tabs>
        <w:spacing w:after="120" w:line="280" w:lineRule="atLeast"/>
        <w:jc w:val="both"/>
        <w:outlineLvl w:val="2"/>
        <w:rPr>
          <w:rFonts w:ascii="Times New Roman" w:hAnsi="Times New Roman"/>
          <w:bCs/>
          <w:color w:val="000000"/>
          <w:sz w:val="22"/>
          <w:szCs w:val="22"/>
        </w:rPr>
      </w:pPr>
    </w:p>
    <w:p w:rsidR="00E84346" w:rsidRPr="002A18D3" w:rsidRDefault="00E84346" w:rsidP="00E84346">
      <w:pPr>
        <w:tabs>
          <w:tab w:val="left" w:pos="792"/>
          <w:tab w:val="left" w:pos="967"/>
        </w:tabs>
        <w:spacing w:line="280" w:lineRule="atLeast"/>
        <w:jc w:val="both"/>
        <w:outlineLvl w:val="2"/>
        <w:rPr>
          <w:rFonts w:ascii="Times New Roman" w:hAnsi="Times New Roman"/>
          <w:bCs/>
          <w:color w:val="000000"/>
          <w:sz w:val="22"/>
          <w:szCs w:val="22"/>
        </w:rPr>
      </w:pPr>
      <w:r w:rsidRPr="002A18D3">
        <w:rPr>
          <w:rFonts w:ascii="Times New Roman" w:hAnsi="Times New Roman"/>
          <w:bCs/>
          <w:color w:val="000000"/>
          <w:sz w:val="22"/>
          <w:szCs w:val="22"/>
        </w:rPr>
        <w:t>Програма „ОРГАНИЗАЦИЯ, УПРАВЛЕНИЕ НА ТРАНСПОРТА, ОСИГУРЯВАНЕ НА БЕЗОПАСНОСТ, СИГУРНОСТ И ЕКОЛОГОСЪОБРАЗНОСТ”</w:t>
      </w:r>
    </w:p>
    <w:p w:rsidR="00E84346" w:rsidRPr="002A18D3" w:rsidRDefault="00E84346" w:rsidP="00E84346">
      <w:pPr>
        <w:keepNext/>
        <w:tabs>
          <w:tab w:val="left" w:pos="0"/>
          <w:tab w:val="left" w:pos="540"/>
        </w:tabs>
        <w:jc w:val="both"/>
        <w:outlineLvl w:val="2"/>
        <w:rPr>
          <w:rFonts w:ascii="Times New Roman" w:hAnsi="Times New Roman"/>
          <w:bCs/>
          <w:color w:val="000000"/>
          <w:sz w:val="22"/>
          <w:szCs w:val="22"/>
        </w:rPr>
      </w:pPr>
    </w:p>
    <w:p w:rsidR="00E84346" w:rsidRPr="002A18D3" w:rsidRDefault="00E84346" w:rsidP="00E84346">
      <w:pPr>
        <w:keepNext/>
        <w:tabs>
          <w:tab w:val="left" w:pos="0"/>
          <w:tab w:val="left" w:pos="540"/>
        </w:tabs>
        <w:jc w:val="both"/>
        <w:outlineLvl w:val="2"/>
        <w:rPr>
          <w:rFonts w:ascii="Times New Roman" w:hAnsi="Times New Roman"/>
          <w:bCs/>
          <w:color w:val="000000"/>
          <w:sz w:val="22"/>
          <w:szCs w:val="22"/>
        </w:rPr>
      </w:pPr>
      <w:r w:rsidRPr="002A18D3">
        <w:rPr>
          <w:rFonts w:ascii="Times New Roman" w:hAnsi="Times New Roman"/>
          <w:bCs/>
          <w:color w:val="000000"/>
          <w:sz w:val="22"/>
          <w:szCs w:val="22"/>
        </w:rPr>
        <w:t>ПРОУЧВАНЕ И ПОДДЪРЖАНЕ НА ВОДНИТЕ ПЪТИЩА</w:t>
      </w:r>
    </w:p>
    <w:p w:rsidR="00E84346" w:rsidRPr="002A18D3" w:rsidRDefault="00E84346" w:rsidP="00E84346">
      <w:pPr>
        <w:spacing w:line="280" w:lineRule="atLeast"/>
        <w:ind w:left="-26"/>
        <w:jc w:val="both"/>
        <w:rPr>
          <w:rFonts w:cs="Times New Roman CYR"/>
          <w:b/>
          <w:i/>
          <w:color w:val="000000"/>
          <w:sz w:val="22"/>
          <w:szCs w:val="22"/>
        </w:rPr>
      </w:pPr>
    </w:p>
    <w:p w:rsidR="00E84346" w:rsidRPr="002A18D3" w:rsidRDefault="00E84346" w:rsidP="00E84346">
      <w:pPr>
        <w:spacing w:line="280" w:lineRule="atLeast"/>
        <w:ind w:left="-26"/>
        <w:jc w:val="both"/>
        <w:rPr>
          <w:rFonts w:cs="Times New Roman CYR"/>
          <w:b/>
          <w:color w:val="000000"/>
          <w:sz w:val="22"/>
          <w:szCs w:val="22"/>
        </w:rPr>
      </w:pPr>
      <w:r w:rsidRPr="002A18D3">
        <w:rPr>
          <w:rFonts w:cs="Times New Roman CYR"/>
          <w:b/>
          <w:color w:val="000000"/>
          <w:sz w:val="22"/>
          <w:szCs w:val="22"/>
        </w:rPr>
        <w:t>Описание на проектите,  управлявани от дирекция „Координация на програми и проекти”</w:t>
      </w:r>
    </w:p>
    <w:p w:rsidR="00E84346" w:rsidRPr="002A18D3" w:rsidRDefault="00E84346" w:rsidP="00E84346">
      <w:pPr>
        <w:rPr>
          <w:b/>
          <w:i/>
          <w:color w:val="000000"/>
          <w:sz w:val="22"/>
          <w:szCs w:val="22"/>
        </w:rPr>
      </w:pPr>
    </w:p>
    <w:p w:rsidR="001F2E5D" w:rsidRPr="002A18D3" w:rsidRDefault="001F2E5D" w:rsidP="001F2E5D">
      <w:pPr>
        <w:rPr>
          <w:rFonts w:ascii="Times New Roman" w:hAnsi="Times New Roman"/>
          <w:b/>
          <w:i/>
          <w:sz w:val="22"/>
          <w:szCs w:val="22"/>
        </w:rPr>
      </w:pPr>
      <w:r w:rsidRPr="002A18D3">
        <w:rPr>
          <w:rFonts w:ascii="Times New Roman" w:hAnsi="Times New Roman"/>
          <w:b/>
          <w:i/>
          <w:sz w:val="22"/>
          <w:szCs w:val="22"/>
        </w:rPr>
        <w:t>ПРОЕКТИ, ФИНАНСИРАНИ ПО МЕХАНИЗМА ЗА СВЪРЗВАНЕ НА ЕВРОПА (МСЕ)</w:t>
      </w:r>
    </w:p>
    <w:p w:rsidR="00E84346" w:rsidRPr="002A18D3" w:rsidRDefault="00E84346" w:rsidP="00E931A9">
      <w:pPr>
        <w:jc w:val="both"/>
        <w:rPr>
          <w:b/>
          <w:i/>
          <w:color w:val="000000"/>
          <w:sz w:val="22"/>
          <w:szCs w:val="22"/>
        </w:rPr>
      </w:pPr>
    </w:p>
    <w:p w:rsidR="00C41A59" w:rsidRPr="002A18D3" w:rsidRDefault="00C41A59" w:rsidP="00C41A59">
      <w:pPr>
        <w:tabs>
          <w:tab w:val="left" w:pos="2410"/>
        </w:tabs>
        <w:autoSpaceDE/>
        <w:autoSpaceDN/>
        <w:adjustRightInd/>
        <w:rPr>
          <w:rFonts w:ascii="Times New Roman" w:hAnsi="Times New Roman"/>
          <w:b/>
          <w:sz w:val="22"/>
          <w:szCs w:val="22"/>
          <w:u w:val="single"/>
        </w:rPr>
      </w:pPr>
      <w:r w:rsidRPr="002A18D3">
        <w:rPr>
          <w:rFonts w:ascii="Times New Roman" w:hAnsi="Times New Roman"/>
          <w:b/>
          <w:sz w:val="22"/>
          <w:szCs w:val="22"/>
          <w:u w:val="single"/>
        </w:rPr>
        <w:t>ПРОЕКТ:</w:t>
      </w:r>
      <w:r w:rsidRPr="002A18D3">
        <w:rPr>
          <w:b/>
          <w:sz w:val="22"/>
          <w:szCs w:val="22"/>
          <w:u w:val="single"/>
        </w:rPr>
        <w:t xml:space="preserve"> </w:t>
      </w:r>
      <w:r w:rsidRPr="002A18D3">
        <w:rPr>
          <w:rFonts w:ascii="Times New Roman" w:hAnsi="Times New Roman"/>
          <w:b/>
          <w:sz w:val="22"/>
          <w:szCs w:val="22"/>
          <w:u w:val="single"/>
        </w:rPr>
        <w:t>FAIRway Danube II</w:t>
      </w:r>
    </w:p>
    <w:p w:rsidR="00C41A59" w:rsidRPr="002A18D3" w:rsidRDefault="00C41A59" w:rsidP="00C41A59">
      <w:pPr>
        <w:tabs>
          <w:tab w:val="left" w:pos="2410"/>
        </w:tabs>
        <w:autoSpaceDE/>
        <w:autoSpaceDN/>
        <w:adjustRightInd/>
        <w:jc w:val="center"/>
        <w:rPr>
          <w:rFonts w:ascii="Times New Roman" w:hAnsi="Times New Roman"/>
          <w:b/>
          <w:sz w:val="22"/>
          <w:szCs w:val="22"/>
          <w:u w:val="single"/>
        </w:rPr>
      </w:pPr>
    </w:p>
    <w:p w:rsidR="00C41A59" w:rsidRPr="002A18D3" w:rsidRDefault="00C41A59" w:rsidP="00C41A59">
      <w:pPr>
        <w:suppressAutoHyphens/>
        <w:autoSpaceDE/>
        <w:autoSpaceDN/>
        <w:adjustRightInd/>
        <w:jc w:val="both"/>
        <w:rPr>
          <w:rFonts w:eastAsia="Calibri"/>
          <w:b/>
          <w:iCs/>
          <w:sz w:val="22"/>
          <w:szCs w:val="22"/>
          <w:lang w:eastAsia="pl-PL" w:bidi="hi-IN"/>
        </w:rPr>
      </w:pPr>
      <w:r w:rsidRPr="002A18D3">
        <w:rPr>
          <w:rFonts w:eastAsia="Calibri"/>
          <w:b/>
          <w:iCs/>
          <w:sz w:val="22"/>
          <w:szCs w:val="22"/>
          <w:lang w:eastAsia="pl-PL" w:bidi="hi-IN"/>
        </w:rPr>
        <w:t>Стойност на проекта – 4 945 643,20 лева</w:t>
      </w:r>
    </w:p>
    <w:p w:rsidR="00C41A59" w:rsidRPr="002A18D3" w:rsidRDefault="00C41A59" w:rsidP="00C41A59">
      <w:pPr>
        <w:suppressAutoHyphens/>
        <w:autoSpaceDE/>
        <w:autoSpaceDN/>
        <w:adjustRightInd/>
        <w:jc w:val="both"/>
        <w:rPr>
          <w:sz w:val="22"/>
          <w:szCs w:val="22"/>
        </w:rPr>
      </w:pPr>
      <w:r w:rsidRPr="002A18D3">
        <w:rPr>
          <w:rFonts w:eastAsia="Calibri"/>
          <w:iCs/>
          <w:sz w:val="22"/>
          <w:szCs w:val="22"/>
          <w:lang w:eastAsia="pl-PL" w:bidi="hi-IN"/>
        </w:rPr>
        <w:t>Стойност по Споразумение за БФП –4 945 643,20 лева</w:t>
      </w:r>
    </w:p>
    <w:p w:rsidR="00C41A59" w:rsidRPr="002A18D3" w:rsidRDefault="00C41A59" w:rsidP="00C41A59">
      <w:pPr>
        <w:tabs>
          <w:tab w:val="left" w:pos="567"/>
          <w:tab w:val="left" w:pos="990"/>
        </w:tabs>
        <w:suppressAutoHyphens/>
        <w:autoSpaceDE/>
        <w:autoSpaceDN/>
        <w:adjustRightInd/>
        <w:jc w:val="both"/>
        <w:rPr>
          <w:sz w:val="22"/>
          <w:szCs w:val="22"/>
          <w:lang w:val="en-US"/>
        </w:rPr>
      </w:pPr>
      <w:r w:rsidRPr="002A18D3">
        <w:rPr>
          <w:iCs/>
          <w:sz w:val="22"/>
          <w:szCs w:val="22"/>
          <w:lang w:eastAsia="pl-PL" w:bidi="hi-IN"/>
        </w:rPr>
        <w:t xml:space="preserve">Разплати средства по проекта за периода 01.01.2025 г. – 30.06.2025 г. – 30 607,00 лева </w:t>
      </w:r>
    </w:p>
    <w:p w:rsidR="00C41A59" w:rsidRPr="002A18D3" w:rsidRDefault="00C41A59" w:rsidP="00C41A59">
      <w:pPr>
        <w:tabs>
          <w:tab w:val="left" w:pos="2410"/>
        </w:tabs>
        <w:autoSpaceDE/>
        <w:autoSpaceDN/>
        <w:adjustRightInd/>
        <w:jc w:val="center"/>
        <w:rPr>
          <w:b/>
          <w:sz w:val="22"/>
          <w:szCs w:val="22"/>
          <w:u w:val="single"/>
        </w:rPr>
      </w:pPr>
    </w:p>
    <w:p w:rsidR="00C41A59" w:rsidRPr="002A18D3" w:rsidRDefault="00C41A59" w:rsidP="00C41A59">
      <w:pPr>
        <w:autoSpaceDE/>
        <w:autoSpaceDN/>
        <w:adjustRightInd/>
        <w:jc w:val="both"/>
        <w:rPr>
          <w:rFonts w:ascii="Times New Roman" w:hAnsi="Times New Roman"/>
          <w:sz w:val="22"/>
          <w:szCs w:val="22"/>
        </w:rPr>
      </w:pPr>
      <w:r w:rsidRPr="002A18D3">
        <w:rPr>
          <w:rFonts w:ascii="Times New Roman" w:hAnsi="Times New Roman"/>
          <w:sz w:val="22"/>
          <w:szCs w:val="22"/>
        </w:rPr>
        <w:t>През отчетния период са извършени разходи за възнаграждения и командировки на служители от ИА ППД в размер на 30 607,00 лева.</w:t>
      </w:r>
    </w:p>
    <w:p w:rsidR="00C41A59" w:rsidRPr="002A18D3" w:rsidRDefault="00C41A59" w:rsidP="00C41A59">
      <w:pPr>
        <w:autoSpaceDE/>
        <w:autoSpaceDN/>
        <w:adjustRightInd/>
        <w:jc w:val="both"/>
        <w:rPr>
          <w:rFonts w:ascii="Times New Roman" w:hAnsi="Times New Roman"/>
        </w:rPr>
      </w:pPr>
    </w:p>
    <w:p w:rsidR="00C41A59" w:rsidRPr="002A18D3" w:rsidRDefault="00C41A59" w:rsidP="00C41A59">
      <w:pPr>
        <w:autoSpaceDE/>
        <w:autoSpaceDN/>
        <w:adjustRightInd/>
        <w:rPr>
          <w:b/>
          <w:szCs w:val="20"/>
          <w:u w:val="single"/>
        </w:rPr>
      </w:pPr>
      <w:r w:rsidRPr="002A18D3">
        <w:rPr>
          <w:rFonts w:ascii="Times New Roman" w:hAnsi="Times New Roman"/>
          <w:b/>
          <w:sz w:val="22"/>
          <w:szCs w:val="22"/>
          <w:u w:val="single"/>
        </w:rPr>
        <w:t>ПРОЕКТ:</w:t>
      </w:r>
      <w:r w:rsidRPr="002A18D3">
        <w:rPr>
          <w:b/>
          <w:u w:val="single"/>
        </w:rPr>
        <w:t xml:space="preserve"> </w:t>
      </w:r>
      <w:r w:rsidRPr="002A18D3">
        <w:rPr>
          <w:b/>
          <w:szCs w:val="20"/>
          <w:u w:val="single"/>
        </w:rPr>
        <w:t>FAST DANUBE 2</w:t>
      </w:r>
    </w:p>
    <w:p w:rsidR="00C41A59" w:rsidRPr="002A18D3" w:rsidRDefault="00C41A59" w:rsidP="00C41A59">
      <w:pPr>
        <w:autoSpaceDE/>
        <w:autoSpaceDN/>
        <w:adjustRightInd/>
        <w:jc w:val="center"/>
        <w:rPr>
          <w:b/>
          <w:szCs w:val="20"/>
          <w:u w:val="single"/>
        </w:rPr>
      </w:pPr>
    </w:p>
    <w:p w:rsidR="00C41A59" w:rsidRPr="002A18D3" w:rsidRDefault="00C41A59" w:rsidP="00C41A59">
      <w:pPr>
        <w:tabs>
          <w:tab w:val="left" w:pos="567"/>
          <w:tab w:val="left" w:pos="990"/>
        </w:tabs>
        <w:suppressAutoHyphens/>
        <w:autoSpaceDE/>
        <w:autoSpaceDN/>
        <w:adjustRightInd/>
        <w:jc w:val="both"/>
        <w:rPr>
          <w:sz w:val="22"/>
          <w:szCs w:val="22"/>
          <w:lang w:val="en-US"/>
        </w:rPr>
      </w:pPr>
      <w:r w:rsidRPr="002A18D3">
        <w:rPr>
          <w:iCs/>
          <w:sz w:val="22"/>
          <w:szCs w:val="22"/>
          <w:lang w:eastAsia="pl-PL" w:bidi="hi-IN"/>
        </w:rPr>
        <w:t xml:space="preserve">Разплати средства по проекта за периода 01.01.2025 г. – 30.06.2025 г. – 43 907,00 лева </w:t>
      </w:r>
    </w:p>
    <w:p w:rsidR="00C41A59" w:rsidRPr="002A18D3" w:rsidRDefault="00C41A59" w:rsidP="00C41A59">
      <w:pPr>
        <w:tabs>
          <w:tab w:val="left" w:pos="2410"/>
        </w:tabs>
        <w:autoSpaceDE/>
        <w:autoSpaceDN/>
        <w:adjustRightInd/>
        <w:jc w:val="center"/>
        <w:rPr>
          <w:b/>
          <w:sz w:val="22"/>
          <w:szCs w:val="22"/>
          <w:u w:val="single"/>
        </w:rPr>
      </w:pPr>
    </w:p>
    <w:p w:rsidR="00C41A59" w:rsidRPr="00C41A59" w:rsidRDefault="00C41A59" w:rsidP="00C41A59">
      <w:pPr>
        <w:autoSpaceDE/>
        <w:autoSpaceDN/>
        <w:adjustRightInd/>
        <w:jc w:val="both"/>
        <w:rPr>
          <w:rFonts w:ascii="Times New Roman" w:hAnsi="Times New Roman"/>
          <w:sz w:val="22"/>
          <w:szCs w:val="22"/>
        </w:rPr>
      </w:pPr>
      <w:r w:rsidRPr="002A18D3">
        <w:rPr>
          <w:rFonts w:ascii="Times New Roman" w:hAnsi="Times New Roman"/>
          <w:sz w:val="22"/>
          <w:szCs w:val="22"/>
        </w:rPr>
        <w:t>През отчетния период са извършени разходи за възнаграждения и командировки на служители от ИА ППД в размер на 43 907,00 лева.</w:t>
      </w:r>
    </w:p>
    <w:p w:rsidR="00C41A59" w:rsidRPr="00C41A59" w:rsidRDefault="00C41A59" w:rsidP="00C41A59">
      <w:pPr>
        <w:autoSpaceDE/>
        <w:autoSpaceDN/>
        <w:adjustRightInd/>
        <w:rPr>
          <w:rFonts w:ascii="Times New Roman" w:hAnsi="Times New Roman"/>
          <w:b/>
          <w:u w:val="single"/>
        </w:rPr>
      </w:pPr>
    </w:p>
    <w:p w:rsidR="00D86C49" w:rsidRPr="00486E7D" w:rsidRDefault="00D86C49" w:rsidP="00E84346">
      <w:pPr>
        <w:rPr>
          <w:b/>
          <w:i/>
          <w:color w:val="000000"/>
          <w:sz w:val="22"/>
          <w:szCs w:val="22"/>
          <w:lang w:val="en-US"/>
        </w:rPr>
      </w:pPr>
    </w:p>
    <w:p w:rsidR="009A3040" w:rsidRPr="00486E7D" w:rsidRDefault="009A3040" w:rsidP="00A37D98">
      <w:pPr>
        <w:jc w:val="both"/>
        <w:rPr>
          <w:b/>
          <w:i/>
          <w:sz w:val="22"/>
          <w:szCs w:val="22"/>
          <w:u w:val="single"/>
        </w:rPr>
      </w:pPr>
    </w:p>
    <w:p w:rsidR="009A3040" w:rsidRPr="00486E7D" w:rsidRDefault="009A3040" w:rsidP="00802502">
      <w:pPr>
        <w:rPr>
          <w:b/>
          <w:i/>
          <w:sz w:val="22"/>
          <w:szCs w:val="22"/>
          <w:u w:val="single"/>
        </w:rPr>
      </w:pPr>
    </w:p>
    <w:p w:rsidR="00E470DE" w:rsidRPr="00486E7D" w:rsidRDefault="00E470DE" w:rsidP="00802502">
      <w:pPr>
        <w:rPr>
          <w:b/>
          <w:i/>
          <w:sz w:val="22"/>
          <w:szCs w:val="22"/>
          <w:u w:val="single"/>
        </w:rPr>
      </w:pPr>
    </w:p>
    <w:p w:rsidR="00E470DE" w:rsidRPr="00486E7D" w:rsidRDefault="00E470DE" w:rsidP="00802502">
      <w:pPr>
        <w:rPr>
          <w:b/>
          <w:i/>
          <w:sz w:val="22"/>
          <w:szCs w:val="22"/>
          <w:u w:val="single"/>
        </w:rPr>
      </w:pPr>
    </w:p>
    <w:p w:rsidR="00E470DE" w:rsidRPr="00486E7D" w:rsidRDefault="00E470DE" w:rsidP="00802502">
      <w:pPr>
        <w:rPr>
          <w:b/>
          <w:i/>
          <w:sz w:val="22"/>
          <w:szCs w:val="22"/>
          <w:u w:val="single"/>
        </w:rPr>
      </w:pPr>
    </w:p>
    <w:p w:rsidR="00E470DE" w:rsidRPr="00486E7D" w:rsidRDefault="00E470DE" w:rsidP="00802502">
      <w:pPr>
        <w:rPr>
          <w:b/>
          <w:i/>
          <w:sz w:val="22"/>
          <w:szCs w:val="22"/>
          <w:u w:val="single"/>
        </w:rPr>
      </w:pPr>
    </w:p>
    <w:p w:rsidR="00E470DE" w:rsidRPr="00486E7D" w:rsidRDefault="00E470DE" w:rsidP="00802502">
      <w:pPr>
        <w:rPr>
          <w:b/>
          <w:i/>
          <w:sz w:val="22"/>
          <w:szCs w:val="22"/>
          <w:u w:val="single"/>
        </w:rPr>
      </w:pPr>
    </w:p>
    <w:p w:rsidR="00E470DE" w:rsidRPr="00486E7D" w:rsidRDefault="00E470DE" w:rsidP="00802502">
      <w:pPr>
        <w:rPr>
          <w:b/>
          <w:i/>
          <w:sz w:val="22"/>
          <w:szCs w:val="22"/>
          <w:u w:val="single"/>
        </w:rPr>
      </w:pPr>
    </w:p>
    <w:p w:rsidR="00D23369" w:rsidRPr="00486E7D" w:rsidRDefault="00D23369" w:rsidP="00802502">
      <w:pPr>
        <w:rPr>
          <w:b/>
          <w:i/>
          <w:sz w:val="22"/>
          <w:szCs w:val="22"/>
          <w:u w:val="single"/>
        </w:rPr>
      </w:pPr>
    </w:p>
    <w:p w:rsidR="00D23369" w:rsidRPr="00486E7D" w:rsidRDefault="00D23369" w:rsidP="00802502">
      <w:pPr>
        <w:rPr>
          <w:b/>
          <w:i/>
          <w:sz w:val="22"/>
          <w:szCs w:val="22"/>
          <w:u w:val="single"/>
        </w:rPr>
      </w:pPr>
    </w:p>
    <w:p w:rsidR="00D23369" w:rsidRPr="00486E7D" w:rsidRDefault="00D23369" w:rsidP="00802502">
      <w:pPr>
        <w:rPr>
          <w:b/>
          <w:i/>
          <w:sz w:val="22"/>
          <w:szCs w:val="22"/>
          <w:u w:val="single"/>
        </w:rPr>
      </w:pPr>
    </w:p>
    <w:p w:rsidR="00D23369" w:rsidRPr="00486E7D" w:rsidRDefault="00D23369" w:rsidP="00802502">
      <w:pPr>
        <w:rPr>
          <w:b/>
          <w:i/>
          <w:sz w:val="22"/>
          <w:szCs w:val="22"/>
          <w:u w:val="single"/>
        </w:rPr>
      </w:pPr>
    </w:p>
    <w:p w:rsidR="00D23369" w:rsidRPr="00486E7D" w:rsidRDefault="00D23369" w:rsidP="00802502">
      <w:pPr>
        <w:rPr>
          <w:b/>
          <w:i/>
          <w:sz w:val="22"/>
          <w:szCs w:val="22"/>
          <w:u w:val="single"/>
        </w:rPr>
      </w:pPr>
    </w:p>
    <w:p w:rsidR="00D23369" w:rsidRPr="00486E7D" w:rsidRDefault="00D23369" w:rsidP="00802502">
      <w:pPr>
        <w:rPr>
          <w:b/>
          <w:i/>
          <w:sz w:val="22"/>
          <w:szCs w:val="22"/>
          <w:u w:val="single"/>
        </w:rPr>
      </w:pPr>
    </w:p>
    <w:p w:rsidR="00D23369" w:rsidRPr="00486E7D" w:rsidRDefault="00D23369" w:rsidP="00802502">
      <w:pPr>
        <w:rPr>
          <w:b/>
          <w:i/>
          <w:sz w:val="22"/>
          <w:szCs w:val="22"/>
          <w:u w:val="single"/>
        </w:rPr>
      </w:pPr>
    </w:p>
    <w:p w:rsidR="00D11715" w:rsidRPr="00486E7D" w:rsidRDefault="00D11715"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4E1794" w:rsidRPr="00486E7D" w:rsidRDefault="004E1794" w:rsidP="00802502">
      <w:pPr>
        <w:rPr>
          <w:b/>
          <w:i/>
          <w:sz w:val="22"/>
          <w:szCs w:val="22"/>
          <w:u w:val="single"/>
        </w:rPr>
      </w:pPr>
    </w:p>
    <w:p w:rsidR="00D97D1F" w:rsidRPr="00486E7D" w:rsidRDefault="00D97D1F" w:rsidP="00802502">
      <w:pPr>
        <w:rPr>
          <w:b/>
          <w:i/>
          <w:sz w:val="22"/>
          <w:szCs w:val="22"/>
          <w:u w:val="single"/>
        </w:rPr>
      </w:pPr>
    </w:p>
    <w:p w:rsidR="00D97D1F" w:rsidRPr="00486E7D" w:rsidRDefault="00D97D1F" w:rsidP="00802502">
      <w:pPr>
        <w:rPr>
          <w:b/>
          <w:i/>
          <w:sz w:val="22"/>
          <w:szCs w:val="22"/>
          <w:u w:val="single"/>
        </w:rPr>
      </w:pPr>
    </w:p>
    <w:p w:rsidR="00D97D1F" w:rsidRPr="002A18D3" w:rsidRDefault="00D97D1F" w:rsidP="00D97D1F">
      <w:pPr>
        <w:ind w:left="6372"/>
        <w:rPr>
          <w:b/>
          <w:sz w:val="22"/>
          <w:szCs w:val="22"/>
        </w:rPr>
      </w:pPr>
      <w:r w:rsidRPr="002A18D3">
        <w:rPr>
          <w:b/>
          <w:sz w:val="22"/>
          <w:szCs w:val="22"/>
        </w:rPr>
        <w:t xml:space="preserve">Приложение  № </w:t>
      </w:r>
      <w:r w:rsidR="00D03004" w:rsidRPr="002A18D3">
        <w:rPr>
          <w:b/>
          <w:sz w:val="22"/>
          <w:szCs w:val="22"/>
        </w:rPr>
        <w:t>6</w:t>
      </w:r>
    </w:p>
    <w:p w:rsidR="00D97D1F" w:rsidRPr="002A18D3" w:rsidRDefault="00D97D1F" w:rsidP="00D97D1F">
      <w:pPr>
        <w:ind w:left="6372"/>
        <w:rPr>
          <w:b/>
        </w:rPr>
      </w:pPr>
    </w:p>
    <w:p w:rsidR="00D03004" w:rsidRPr="002A18D3" w:rsidRDefault="00D03004" w:rsidP="00D03004">
      <w:pPr>
        <w:tabs>
          <w:tab w:val="left" w:pos="792"/>
          <w:tab w:val="left" w:pos="967"/>
        </w:tabs>
        <w:spacing w:line="280" w:lineRule="atLeast"/>
        <w:jc w:val="both"/>
        <w:outlineLvl w:val="2"/>
        <w:rPr>
          <w:rFonts w:ascii="Times New Roman" w:hAnsi="Times New Roman"/>
          <w:bCs/>
          <w:color w:val="000000"/>
          <w:sz w:val="22"/>
          <w:szCs w:val="22"/>
        </w:rPr>
      </w:pPr>
      <w:r w:rsidRPr="002A18D3">
        <w:rPr>
          <w:rFonts w:ascii="Times New Roman" w:hAnsi="Times New Roman"/>
          <w:bCs/>
          <w:color w:val="000000"/>
          <w:sz w:val="22"/>
          <w:szCs w:val="22"/>
        </w:rPr>
        <w:t>Програма „ОРГАНИЗАЦИЯ, УПРАВЛЕНИЕ НА ТРАНСПОРТА, ОСИГУРЯВАНЕ НА БЕЗОПАСНОСТ, СИГУРНОСТ И ЕКОЛОГОСЪОБРАЗНОСТ”</w:t>
      </w:r>
    </w:p>
    <w:p w:rsidR="00D97D1F" w:rsidRPr="002A18D3" w:rsidRDefault="00D97D1F" w:rsidP="00D97D1F">
      <w:pPr>
        <w:jc w:val="both"/>
        <w:rPr>
          <w:rFonts w:ascii="Times New Roman" w:hAnsi="Times New Roman"/>
          <w:b/>
          <w:color w:val="000000"/>
          <w:sz w:val="22"/>
          <w:szCs w:val="22"/>
          <w:u w:val="single"/>
        </w:rPr>
      </w:pPr>
    </w:p>
    <w:p w:rsidR="00D97D1F" w:rsidRPr="002A18D3" w:rsidRDefault="00D97D1F" w:rsidP="00D97D1F">
      <w:pPr>
        <w:tabs>
          <w:tab w:val="num" w:pos="851"/>
          <w:tab w:val="num" w:pos="1500"/>
        </w:tabs>
        <w:spacing w:after="120"/>
        <w:jc w:val="both"/>
        <w:rPr>
          <w:sz w:val="22"/>
          <w:szCs w:val="22"/>
        </w:rPr>
      </w:pPr>
      <w:r w:rsidRPr="002A18D3">
        <w:rPr>
          <w:b/>
          <w:i/>
          <w:sz w:val="22"/>
          <w:szCs w:val="22"/>
        </w:rPr>
        <w:t>Проекти,</w:t>
      </w:r>
      <w:r w:rsidRPr="002A18D3">
        <w:rPr>
          <w:sz w:val="22"/>
          <w:szCs w:val="22"/>
        </w:rPr>
        <w:t xml:space="preserve"> </w:t>
      </w:r>
      <w:r w:rsidRPr="002A18D3">
        <w:rPr>
          <w:b/>
          <w:i/>
          <w:sz w:val="22"/>
          <w:szCs w:val="22"/>
        </w:rPr>
        <w:t>по които ИА „Морска администрация” е бенефициент</w:t>
      </w:r>
      <w:r w:rsidRPr="002A18D3">
        <w:rPr>
          <w:sz w:val="22"/>
          <w:szCs w:val="22"/>
        </w:rPr>
        <w:t xml:space="preserve"> </w:t>
      </w:r>
    </w:p>
    <w:p w:rsidR="00A558B4" w:rsidRPr="002A18D3" w:rsidRDefault="00A558B4" w:rsidP="00A558B4">
      <w:pPr>
        <w:tabs>
          <w:tab w:val="left" w:pos="851"/>
          <w:tab w:val="num" w:pos="1134"/>
          <w:tab w:val="left" w:pos="1276"/>
        </w:tabs>
        <w:autoSpaceDE/>
        <w:autoSpaceDN/>
        <w:adjustRightInd/>
        <w:jc w:val="both"/>
        <w:rPr>
          <w:bCs/>
          <w:i/>
          <w:sz w:val="22"/>
          <w:szCs w:val="22"/>
        </w:rPr>
      </w:pPr>
      <w:r w:rsidRPr="002A18D3">
        <w:rPr>
          <w:b/>
          <w:i/>
          <w:sz w:val="22"/>
          <w:szCs w:val="22"/>
        </w:rPr>
        <w:t>ПРОЕКТ</w:t>
      </w:r>
      <w:r w:rsidR="007805BB" w:rsidRPr="002A18D3">
        <w:rPr>
          <w:b/>
          <w:i/>
          <w:sz w:val="22"/>
          <w:szCs w:val="22"/>
        </w:rPr>
        <w:t xml:space="preserve">: CISE-ALERT </w:t>
      </w:r>
      <w:r w:rsidR="007805BB" w:rsidRPr="002A18D3">
        <w:rPr>
          <w:b/>
          <w:i/>
          <w:sz w:val="22"/>
          <w:szCs w:val="22"/>
          <w:lang w:val="en-US"/>
        </w:rPr>
        <w:t>(CISE’s operationalization launch through A Long Endurance and Real live Test)</w:t>
      </w:r>
      <w:r w:rsidR="007805BB" w:rsidRPr="002A18D3">
        <w:rPr>
          <w:b/>
          <w:i/>
          <w:sz w:val="22"/>
          <w:szCs w:val="22"/>
        </w:rPr>
        <w:t>, номер на проекта: 101092633</w:t>
      </w:r>
      <w:r w:rsidRPr="002A18D3">
        <w:rPr>
          <w:i/>
          <w:sz w:val="22"/>
          <w:szCs w:val="22"/>
        </w:rPr>
        <w:tab/>
      </w:r>
    </w:p>
    <w:p w:rsidR="00453AB9" w:rsidRPr="002A18D3" w:rsidRDefault="00453AB9" w:rsidP="00453AB9">
      <w:pPr>
        <w:tabs>
          <w:tab w:val="left" w:pos="851"/>
          <w:tab w:val="num" w:pos="1134"/>
          <w:tab w:val="left" w:pos="1276"/>
        </w:tabs>
        <w:ind w:firstLine="851"/>
        <w:jc w:val="both"/>
        <w:rPr>
          <w:sz w:val="22"/>
          <w:szCs w:val="22"/>
        </w:rPr>
      </w:pPr>
      <w:r w:rsidRPr="002A18D3">
        <w:rPr>
          <w:sz w:val="22"/>
          <w:szCs w:val="22"/>
        </w:rPr>
        <w:t>На 01 ноември 2022 г., започна изпълнението на проект „CISE-ALERT“ (CISE’s operationalization launch through A Long Endurance and Real live Test) номер на проекта: 101092633. Той се реализира с финансиране от Европейски фонд за морско дело, рибарство и аквакултури (ЕФМДРА) по покана за проектни предложения EMFAF-2021-PIA-CISE. Неговата продължителност ще е 24 месеца и в него участват 13 партньори, от които 2 партньора със статут на наблюдатели и включва представители на митниците, военноморските сили, службите, ангажирани с морската безопасност, органи на бреговата охрана, доставчици на данни и хидрографски служби от Франция, Италия, Гърция, Португалия, България, Словения, Финландия и Нидерландия. Координатор на проекта е Генерален секретариат за море – Франция (SGMer). Общият бюджет на проекта е в размер на 2 868 321,55 евро, а бюджетът на Изпълнителна агенция „Морска администрация“ възлиза на 124 120,00 евро, от които 85 % се предоставят от Европейския съюз чрез и Европейския фонд за морско дело, рибарство и аквакултури (ЕФМДРА), а 15 % са собствен принос.</w:t>
      </w:r>
    </w:p>
    <w:p w:rsidR="00453AB9" w:rsidRPr="002A18D3" w:rsidRDefault="00453AB9" w:rsidP="00453AB9">
      <w:pPr>
        <w:tabs>
          <w:tab w:val="left" w:pos="851"/>
          <w:tab w:val="num" w:pos="1134"/>
          <w:tab w:val="left" w:pos="1276"/>
        </w:tabs>
        <w:ind w:firstLine="851"/>
        <w:jc w:val="both"/>
        <w:rPr>
          <w:sz w:val="22"/>
          <w:szCs w:val="22"/>
        </w:rPr>
      </w:pPr>
      <w:r w:rsidRPr="002A18D3">
        <w:rPr>
          <w:sz w:val="22"/>
          <w:szCs w:val="22"/>
        </w:rPr>
        <w:t xml:space="preserve">Основна цел: Проект CISE-ALERT възнамерява да стартира Общата среда за обмен на информация за морската област в ЕС (CISE), като инструмент за повишаване на оперативната съвместимост и сътрудничество на участниците от ЕС, ангажирани в мисии за морско наблюдение, чрез засилване на споделянето на информация. </w:t>
      </w:r>
    </w:p>
    <w:p w:rsidR="00453AB9" w:rsidRPr="002A18D3" w:rsidRDefault="00453AB9" w:rsidP="00453AB9">
      <w:pPr>
        <w:tabs>
          <w:tab w:val="left" w:pos="851"/>
          <w:tab w:val="num" w:pos="1134"/>
          <w:tab w:val="left" w:pos="1276"/>
        </w:tabs>
        <w:ind w:firstLine="851"/>
        <w:jc w:val="both"/>
        <w:rPr>
          <w:sz w:val="22"/>
          <w:szCs w:val="22"/>
        </w:rPr>
      </w:pPr>
      <w:r w:rsidRPr="002A18D3">
        <w:rPr>
          <w:sz w:val="22"/>
          <w:szCs w:val="22"/>
        </w:rPr>
        <w:t xml:space="preserve">Специфична цел на CISE-ALERT е да тества CISE в работна среда с цел да се гарантира, че има обмен и информация на достатъчно данни, услуги и участници, които действително използват CISE, когато тя е вече оперативна. </w:t>
      </w:r>
    </w:p>
    <w:p w:rsidR="00453AB9" w:rsidRPr="002A18D3" w:rsidRDefault="00453AB9" w:rsidP="00453AB9">
      <w:pPr>
        <w:tabs>
          <w:tab w:val="left" w:pos="851"/>
          <w:tab w:val="num" w:pos="1134"/>
          <w:tab w:val="left" w:pos="1276"/>
        </w:tabs>
        <w:ind w:firstLine="851"/>
        <w:jc w:val="both"/>
        <w:rPr>
          <w:sz w:val="22"/>
          <w:szCs w:val="22"/>
        </w:rPr>
      </w:pPr>
      <w:r w:rsidRPr="002A18D3">
        <w:rPr>
          <w:sz w:val="22"/>
          <w:szCs w:val="22"/>
        </w:rPr>
        <w:t>В рамките на отчетния период, работата по проект „CISE-ALERT“ продължава, съгласно предварителния работен план по него. Изпълнението на проекта е разделено в три фази: аналитична фаза, в която ще бъдат дефинирани/и създадени услугите, които ще са обект на тестване от проекта (ноември, 2022 г. – април, 2023 г.); подготвителна фаза, в която ще се извърши подготовка за тестването на разглежданите сценарии (май, 2023 г. – април, 2024 г.) и тестова фаза, в рамките на която ще бъдат проведени шестмесечни изпитания и ще бъде направена демонстрация на осъществявания обмен на данни. Последната фаза на проекта ще съвпадне и с преминаването на CISE в оперативен режим.</w:t>
      </w:r>
    </w:p>
    <w:p w:rsidR="007805BB" w:rsidRPr="002A18D3" w:rsidRDefault="00453AB9" w:rsidP="00453AB9">
      <w:pPr>
        <w:tabs>
          <w:tab w:val="left" w:pos="851"/>
          <w:tab w:val="num" w:pos="1134"/>
          <w:tab w:val="left" w:pos="1276"/>
        </w:tabs>
        <w:ind w:firstLine="851"/>
        <w:jc w:val="both"/>
        <w:rPr>
          <w:sz w:val="22"/>
          <w:szCs w:val="22"/>
        </w:rPr>
      </w:pPr>
      <w:r w:rsidRPr="002A18D3">
        <w:rPr>
          <w:sz w:val="22"/>
          <w:szCs w:val="22"/>
        </w:rPr>
        <w:t>Поради необходимост от продължаване на техническата работа, проект „CISE-ALERT“ е удължен с шест месеца, т.е. до 30.04.2025 г. и е приключил в същия срок.</w:t>
      </w:r>
    </w:p>
    <w:p w:rsidR="00A558B4" w:rsidRPr="002A18D3" w:rsidRDefault="00A558B4" w:rsidP="007805BB">
      <w:pPr>
        <w:tabs>
          <w:tab w:val="left" w:pos="851"/>
          <w:tab w:val="num" w:pos="1134"/>
          <w:tab w:val="left" w:pos="1276"/>
        </w:tabs>
        <w:jc w:val="both"/>
        <w:rPr>
          <w:sz w:val="22"/>
          <w:szCs w:val="22"/>
        </w:rPr>
      </w:pPr>
    </w:p>
    <w:p w:rsidR="00A558B4" w:rsidRPr="002A18D3" w:rsidRDefault="00A558B4" w:rsidP="00A558B4">
      <w:pPr>
        <w:tabs>
          <w:tab w:val="left" w:pos="851"/>
          <w:tab w:val="num" w:pos="1134"/>
          <w:tab w:val="left" w:pos="1276"/>
        </w:tabs>
        <w:autoSpaceDE/>
        <w:autoSpaceDN/>
        <w:adjustRightInd/>
        <w:jc w:val="both"/>
        <w:rPr>
          <w:bCs/>
          <w:i/>
          <w:sz w:val="22"/>
          <w:szCs w:val="22"/>
        </w:rPr>
      </w:pPr>
      <w:r w:rsidRPr="002A18D3">
        <w:rPr>
          <w:b/>
          <w:i/>
          <w:sz w:val="22"/>
          <w:szCs w:val="22"/>
        </w:rPr>
        <w:t>ПРОЕКТ</w:t>
      </w:r>
      <w:r w:rsidR="00623880" w:rsidRPr="002A18D3">
        <w:rPr>
          <w:b/>
          <w:i/>
          <w:sz w:val="22"/>
          <w:szCs w:val="22"/>
        </w:rPr>
        <w:t>:</w:t>
      </w:r>
      <w:r w:rsidRPr="002A18D3">
        <w:rPr>
          <w:b/>
          <w:i/>
          <w:sz w:val="22"/>
          <w:szCs w:val="22"/>
        </w:rPr>
        <w:t xml:space="preserve"> </w:t>
      </w:r>
      <w:r w:rsidR="00623880" w:rsidRPr="002A18D3">
        <w:rPr>
          <w:b/>
          <w:i/>
          <w:sz w:val="22"/>
          <w:szCs w:val="22"/>
        </w:rPr>
        <w:t>„Управление базирано на екосистеми, чрез Дунавски фар за устойчиви иновационни процеси“ (ECODALLI): 101093908</w:t>
      </w:r>
      <w:r w:rsidRPr="002A18D3">
        <w:rPr>
          <w:i/>
          <w:sz w:val="22"/>
          <w:szCs w:val="22"/>
        </w:rPr>
        <w:tab/>
      </w:r>
    </w:p>
    <w:p w:rsidR="00453AB9" w:rsidRPr="002A18D3" w:rsidRDefault="00453AB9" w:rsidP="00453AB9">
      <w:pPr>
        <w:tabs>
          <w:tab w:val="left" w:pos="851"/>
          <w:tab w:val="num" w:pos="1134"/>
          <w:tab w:val="left" w:pos="1276"/>
        </w:tabs>
        <w:autoSpaceDE/>
        <w:autoSpaceDN/>
        <w:adjustRightInd/>
        <w:ind w:firstLine="851"/>
        <w:jc w:val="both"/>
        <w:rPr>
          <w:rFonts w:ascii="Times New Roman" w:hAnsi="Times New Roman"/>
          <w:bCs/>
          <w:sz w:val="22"/>
          <w:szCs w:val="22"/>
        </w:rPr>
      </w:pPr>
      <w:r w:rsidRPr="002A18D3">
        <w:rPr>
          <w:rFonts w:ascii="Times New Roman" w:hAnsi="Times New Roman"/>
          <w:sz w:val="22"/>
          <w:szCs w:val="22"/>
        </w:rPr>
        <w:t>На 01 януари 2023 г., започна изпълнението на проект „ECODALLI“ Управление базирано на екосистеми, чрез Дунавски фар за устойчиви иновационни процеси</w:t>
      </w:r>
      <w:r w:rsidRPr="002A18D3">
        <w:rPr>
          <w:rFonts w:ascii="Times New Roman" w:hAnsi="Times New Roman"/>
          <w:i/>
          <w:sz w:val="22"/>
          <w:szCs w:val="22"/>
        </w:rPr>
        <w:t xml:space="preserve">“, </w:t>
      </w:r>
      <w:r w:rsidRPr="002A18D3">
        <w:rPr>
          <w:rFonts w:ascii="Times New Roman" w:hAnsi="Times New Roman"/>
          <w:sz w:val="22"/>
          <w:szCs w:val="22"/>
        </w:rPr>
        <w:t xml:space="preserve">номер на проекта: 101093908. Той се реализира с финансиране по Програма „Хоризонт Европа 2021-2027“ на Европейския съюз. Неговата продължителност ще е 42 месеца и в него участват 17 партньори от Германия, Австрия, Унгария, Хърватска, Сърбия, Румъния, България, Франция и Грузия. Координатор на проекта е </w:t>
      </w:r>
      <w:r w:rsidRPr="002A18D3">
        <w:rPr>
          <w:rFonts w:ascii="Times New Roman" w:eastAsia="SimSun" w:hAnsi="Times New Roman"/>
          <w:bCs/>
          <w:spacing w:val="-3"/>
          <w:sz w:val="22"/>
          <w:szCs w:val="22"/>
          <w:lang w:eastAsia="fi-FI"/>
        </w:rPr>
        <w:t xml:space="preserve">STEINBEIS 2i </w:t>
      </w:r>
      <w:r w:rsidRPr="002A18D3">
        <w:rPr>
          <w:rFonts w:ascii="Times New Roman" w:hAnsi="Times New Roman"/>
          <w:sz w:val="22"/>
          <w:szCs w:val="22"/>
        </w:rPr>
        <w:t>– Германия (SEZ). Общият бюджет на проекта е в размер на 2 864 875,00 евро, а бюджетът на Изпълнителна агенция „Морска администрация“ възлиза на 91 875,00 евро, от които 100 % се предоставят от Европейския съюз.</w:t>
      </w:r>
    </w:p>
    <w:p w:rsidR="00453AB9" w:rsidRPr="002A18D3" w:rsidRDefault="00453AB9" w:rsidP="00453AB9">
      <w:pPr>
        <w:tabs>
          <w:tab w:val="left" w:pos="851"/>
          <w:tab w:val="num" w:pos="1134"/>
          <w:tab w:val="left" w:pos="1276"/>
        </w:tabs>
        <w:autoSpaceDE/>
        <w:autoSpaceDN/>
        <w:adjustRightInd/>
        <w:ind w:firstLine="851"/>
        <w:jc w:val="both"/>
        <w:rPr>
          <w:rFonts w:ascii="Times New Roman" w:hAnsi="Times New Roman"/>
          <w:sz w:val="22"/>
          <w:szCs w:val="22"/>
        </w:rPr>
      </w:pPr>
      <w:r w:rsidRPr="002A18D3">
        <w:rPr>
          <w:rFonts w:ascii="Times New Roman" w:hAnsi="Times New Roman"/>
          <w:sz w:val="22"/>
          <w:szCs w:val="22"/>
        </w:rPr>
        <w:t>Основна цел: централизиране структурите за управление на река Дунав по отношение на иновативни решения за подобрено екологично възстановяване, защита и опазване на басейна на река Дунав, чрез насърчаване на по-силна иновационна екосистема в рамките на добре свързана „жива лаборатория“.</w:t>
      </w:r>
    </w:p>
    <w:p w:rsidR="00453AB9" w:rsidRPr="002A18D3" w:rsidRDefault="00453AB9" w:rsidP="00453AB9">
      <w:pPr>
        <w:tabs>
          <w:tab w:val="left" w:pos="851"/>
          <w:tab w:val="num" w:pos="1134"/>
          <w:tab w:val="left" w:pos="1276"/>
        </w:tabs>
        <w:autoSpaceDE/>
        <w:autoSpaceDN/>
        <w:adjustRightInd/>
        <w:ind w:firstLine="851"/>
        <w:jc w:val="both"/>
        <w:rPr>
          <w:rFonts w:ascii="Times New Roman" w:hAnsi="Times New Roman"/>
          <w:sz w:val="22"/>
          <w:szCs w:val="22"/>
        </w:rPr>
      </w:pPr>
      <w:r w:rsidRPr="002A18D3">
        <w:rPr>
          <w:rFonts w:ascii="Times New Roman" w:hAnsi="Times New Roman"/>
          <w:sz w:val="22"/>
          <w:szCs w:val="22"/>
        </w:rPr>
        <w:lastRenderedPageBreak/>
        <w:t xml:space="preserve">В рамките на отчетния период работата по проект „ECODALLI“ продължава съгласно предварителния работен план по него. </w:t>
      </w:r>
    </w:p>
    <w:p w:rsidR="00453AB9" w:rsidRPr="002A18D3" w:rsidRDefault="00453AB9" w:rsidP="00623880">
      <w:pPr>
        <w:tabs>
          <w:tab w:val="left" w:pos="851"/>
          <w:tab w:val="num" w:pos="1134"/>
          <w:tab w:val="left" w:pos="1276"/>
        </w:tabs>
        <w:ind w:firstLine="851"/>
        <w:jc w:val="both"/>
        <w:rPr>
          <w:sz w:val="22"/>
          <w:szCs w:val="22"/>
        </w:rPr>
      </w:pPr>
    </w:p>
    <w:p w:rsidR="00FC75A6" w:rsidRPr="002A18D3" w:rsidRDefault="00FC75A6" w:rsidP="00FC75A6">
      <w:pPr>
        <w:tabs>
          <w:tab w:val="left" w:pos="851"/>
          <w:tab w:val="num" w:pos="1134"/>
          <w:tab w:val="left" w:pos="1276"/>
        </w:tabs>
        <w:autoSpaceDE/>
        <w:autoSpaceDN/>
        <w:adjustRightInd/>
        <w:jc w:val="both"/>
        <w:rPr>
          <w:b/>
          <w:i/>
          <w:sz w:val="22"/>
          <w:szCs w:val="22"/>
        </w:rPr>
      </w:pPr>
      <w:r w:rsidRPr="002A18D3">
        <w:rPr>
          <w:b/>
          <w:i/>
          <w:sz w:val="22"/>
          <w:szCs w:val="22"/>
        </w:rPr>
        <w:t>ПРОЕКТ: „GREEN FIT FOR DANUBE“ (Romanian-Bulgarian Cooperation for Green Fit Danube System), номер на проекта: ROBG00177.</w:t>
      </w:r>
    </w:p>
    <w:p w:rsidR="00453AB9" w:rsidRPr="002A18D3" w:rsidRDefault="00453AB9" w:rsidP="00453AB9">
      <w:pPr>
        <w:tabs>
          <w:tab w:val="left" w:pos="851"/>
          <w:tab w:val="num" w:pos="1134"/>
          <w:tab w:val="left" w:pos="1276"/>
        </w:tabs>
        <w:ind w:firstLine="851"/>
        <w:jc w:val="both"/>
        <w:rPr>
          <w:rFonts w:ascii="Times New Roman" w:hAnsi="Times New Roman"/>
          <w:color w:val="000000"/>
          <w:sz w:val="22"/>
          <w:szCs w:val="22"/>
        </w:rPr>
      </w:pPr>
      <w:r w:rsidRPr="002A18D3">
        <w:rPr>
          <w:rFonts w:ascii="Times New Roman" w:hAnsi="Times New Roman"/>
          <w:color w:val="000000"/>
          <w:sz w:val="22"/>
          <w:szCs w:val="22"/>
        </w:rPr>
        <w:t xml:space="preserve">На 28 август 2024 г. започна изпълнението на проект „GREEN FIT FOR DANUBE“ „Румънско-българско сътрудничество за зелена система за р. Дунав“ (Romanian-Bulgarian Cooperation for Green Fit Danube System) номер на проекта ROBG00177. Той се реализира по Програма ИНТЕРРЕГ VI-A Румъния-България 2021 – 2027 г., програмен приоритет „По-зелен регион“, с 80% финансиране от Европейския съюз чрез Европейския фонд за регионално развитие (ЕФРР), 18% национално съ-финансиране от държавите, участващи в проекта и 2% собствено съ-финансиране от страна на партньорите. Неговата продължителност е 36 месеца. Общият бюджет на проекта възлиза на 3 233 777.62 евро. </w:t>
      </w:r>
    </w:p>
    <w:p w:rsidR="00453AB9" w:rsidRPr="002A18D3" w:rsidRDefault="00453AB9" w:rsidP="00453AB9">
      <w:pPr>
        <w:tabs>
          <w:tab w:val="left" w:pos="851"/>
          <w:tab w:val="num" w:pos="1134"/>
          <w:tab w:val="left" w:pos="1276"/>
        </w:tabs>
        <w:ind w:firstLine="851"/>
        <w:jc w:val="both"/>
        <w:rPr>
          <w:rFonts w:ascii="Times New Roman" w:hAnsi="Times New Roman"/>
          <w:color w:val="000000"/>
          <w:sz w:val="22"/>
          <w:szCs w:val="22"/>
        </w:rPr>
      </w:pPr>
      <w:r w:rsidRPr="002A18D3">
        <w:rPr>
          <w:rFonts w:ascii="Times New Roman" w:hAnsi="Times New Roman"/>
          <w:color w:val="000000"/>
          <w:sz w:val="22"/>
          <w:szCs w:val="22"/>
        </w:rPr>
        <w:t>Основна цел: Проект GREEN FIT FOR DANUBE има за цел да подобри защитата и опазването на защитените територии в българо-румънския трансграничен регион, чрез разработване на пилотна система за мониторинг, превенция и реакция при замърсяване на водите, причинено от корабоплаването по река Дунав; проектът се изпълнява в отговор на необходимостта от подобряване на контрола по вътрешните водни пътища на Румъния и България и ще допринесе за засилване на сътрудничеството и намиране на съвместни решения за опазването на околната среда.</w:t>
      </w:r>
    </w:p>
    <w:p w:rsidR="00453AB9" w:rsidRPr="002A18D3" w:rsidRDefault="00453AB9" w:rsidP="00453AB9">
      <w:pPr>
        <w:tabs>
          <w:tab w:val="left" w:pos="851"/>
          <w:tab w:val="num" w:pos="1134"/>
          <w:tab w:val="left" w:pos="1276"/>
        </w:tabs>
        <w:ind w:firstLine="851"/>
        <w:jc w:val="both"/>
        <w:rPr>
          <w:rFonts w:ascii="Times New Roman" w:hAnsi="Times New Roman"/>
          <w:color w:val="000000"/>
          <w:sz w:val="22"/>
          <w:szCs w:val="22"/>
        </w:rPr>
      </w:pPr>
      <w:r w:rsidRPr="002A18D3">
        <w:rPr>
          <w:rFonts w:ascii="Times New Roman" w:hAnsi="Times New Roman"/>
          <w:color w:val="000000"/>
          <w:sz w:val="22"/>
          <w:szCs w:val="22"/>
        </w:rPr>
        <w:t>Специфични цели: Създаване на пилотна система за мониторинг, превенция и реакция при речно замърсяване (WP 1); изграждане и въвеждане на инструменти за мониторинг, превенция и реакция при речно замърсяване (WP 2; Разработване на процедура за съвместен мониторинг и реакция в случай речно замърсяване (WP 3)</w:t>
      </w:r>
    </w:p>
    <w:p w:rsidR="00FC75A6" w:rsidRPr="002A18D3" w:rsidRDefault="00453AB9" w:rsidP="00453AB9">
      <w:pPr>
        <w:tabs>
          <w:tab w:val="left" w:pos="851"/>
          <w:tab w:val="num" w:pos="1134"/>
          <w:tab w:val="left" w:pos="1276"/>
        </w:tabs>
        <w:ind w:firstLine="851"/>
        <w:jc w:val="both"/>
        <w:rPr>
          <w:sz w:val="22"/>
          <w:szCs w:val="22"/>
        </w:rPr>
      </w:pPr>
      <w:r w:rsidRPr="002A18D3">
        <w:rPr>
          <w:rFonts w:ascii="Times New Roman" w:hAnsi="Times New Roman"/>
          <w:color w:val="000000"/>
          <w:sz w:val="22"/>
          <w:szCs w:val="22"/>
        </w:rPr>
        <w:t>Очаквани резултати от изпълнението на проекта: подобрено трансгранично сътрудничество между участващите институции; съвместно разработени и приложени пилотни дейности за мониторинг, превенция и реакция при замърсяване; внедрени инструменти за намаляване на замърсяването.</w:t>
      </w:r>
    </w:p>
    <w:p w:rsidR="00FC75A6" w:rsidRPr="002A18D3" w:rsidRDefault="00FC75A6" w:rsidP="00623880">
      <w:pPr>
        <w:tabs>
          <w:tab w:val="left" w:pos="851"/>
          <w:tab w:val="num" w:pos="1134"/>
          <w:tab w:val="left" w:pos="1276"/>
        </w:tabs>
        <w:ind w:firstLine="851"/>
        <w:jc w:val="both"/>
        <w:rPr>
          <w:sz w:val="22"/>
          <w:szCs w:val="22"/>
        </w:rPr>
      </w:pPr>
    </w:p>
    <w:p w:rsidR="00FC75A6" w:rsidRPr="002A18D3" w:rsidRDefault="00FC75A6" w:rsidP="00623880">
      <w:pPr>
        <w:tabs>
          <w:tab w:val="left" w:pos="851"/>
          <w:tab w:val="num" w:pos="1134"/>
          <w:tab w:val="left" w:pos="1276"/>
        </w:tabs>
        <w:ind w:firstLine="851"/>
        <w:jc w:val="both"/>
        <w:rPr>
          <w:sz w:val="22"/>
          <w:szCs w:val="22"/>
        </w:rPr>
      </w:pPr>
    </w:p>
    <w:p w:rsidR="00D939A5" w:rsidRPr="002A18D3" w:rsidRDefault="00D939A5" w:rsidP="00D939A5">
      <w:pPr>
        <w:tabs>
          <w:tab w:val="left" w:pos="851"/>
          <w:tab w:val="num" w:pos="1134"/>
          <w:tab w:val="left" w:pos="1276"/>
        </w:tabs>
        <w:jc w:val="both"/>
        <w:rPr>
          <w:b/>
          <w:i/>
          <w:sz w:val="22"/>
          <w:u w:val="single"/>
        </w:rPr>
      </w:pPr>
      <w:r w:rsidRPr="002A18D3">
        <w:rPr>
          <w:b/>
          <w:i/>
          <w:sz w:val="22"/>
          <w:u w:val="single"/>
        </w:rPr>
        <w:t>ПРОЕКТ: „MarTaSS</w:t>
      </w:r>
      <w:r w:rsidRPr="002A18D3">
        <w:rPr>
          <w:rFonts w:ascii="Times New Roman" w:hAnsi="Times New Roman"/>
          <w:b/>
          <w:i/>
          <w:sz w:val="22"/>
          <w:szCs w:val="22"/>
          <w:u w:val="single"/>
        </w:rPr>
        <w:t>“ (Maritime Transport Safety and Sustainability system)</w:t>
      </w:r>
    </w:p>
    <w:p w:rsidR="00D939A5" w:rsidRPr="002A18D3" w:rsidRDefault="00D939A5" w:rsidP="00D939A5">
      <w:pPr>
        <w:tabs>
          <w:tab w:val="left" w:pos="851"/>
          <w:tab w:val="num" w:pos="1134"/>
          <w:tab w:val="left" w:pos="1276"/>
        </w:tabs>
        <w:jc w:val="both"/>
        <w:rPr>
          <w:bCs/>
          <w:iCs/>
          <w:sz w:val="20"/>
        </w:rPr>
      </w:pPr>
    </w:p>
    <w:p w:rsidR="00D939A5" w:rsidRPr="002A18D3" w:rsidRDefault="00D939A5" w:rsidP="00D939A5">
      <w:pPr>
        <w:ind w:firstLine="708"/>
        <w:jc w:val="both"/>
        <w:rPr>
          <w:rFonts w:ascii="Times New Roman" w:hAnsi="Times New Roman"/>
          <w:sz w:val="22"/>
          <w:szCs w:val="22"/>
        </w:rPr>
      </w:pPr>
      <w:r w:rsidRPr="002A18D3">
        <w:rPr>
          <w:rFonts w:ascii="Times New Roman" w:hAnsi="Times New Roman"/>
          <w:sz w:val="22"/>
          <w:szCs w:val="22"/>
        </w:rPr>
        <w:t>Проекта е техническа помощ по Програма „Транспортна свързаност“ (ПТС) 2021 – 2027 г.</w:t>
      </w:r>
    </w:p>
    <w:p w:rsidR="00D939A5" w:rsidRPr="002A18D3" w:rsidRDefault="00D939A5" w:rsidP="00D939A5">
      <w:pPr>
        <w:ind w:firstLine="851"/>
        <w:jc w:val="both"/>
        <w:rPr>
          <w:sz w:val="22"/>
          <w:szCs w:val="22"/>
        </w:rPr>
      </w:pPr>
      <w:r w:rsidRPr="002A18D3">
        <w:rPr>
          <w:sz w:val="22"/>
          <w:szCs w:val="22"/>
        </w:rPr>
        <w:t>Основна цел: Изготвяне на документация за обществена поръчка и подготовка на Апликационна форма за проект "Разработка и внедряване на интегрирана автоматизирана информационна система /ИАИС/ за безопасност и устойчивост на морския транспорт" /MarTaSS – Maritime Transport Safety and Sustainability system/, който ще кандидатства за финансиране по Приоритет 3 на ПТС 2021-2027 г.</w:t>
      </w:r>
    </w:p>
    <w:p w:rsidR="00D939A5" w:rsidRPr="002A18D3" w:rsidRDefault="00D939A5" w:rsidP="00D939A5">
      <w:pPr>
        <w:ind w:firstLine="708"/>
        <w:jc w:val="both"/>
        <w:rPr>
          <w:rFonts w:ascii="Times New Roman" w:hAnsi="Times New Roman"/>
          <w:color w:val="000000"/>
          <w:sz w:val="22"/>
          <w:szCs w:val="22"/>
        </w:rPr>
      </w:pPr>
      <w:r w:rsidRPr="002A18D3">
        <w:rPr>
          <w:rFonts w:ascii="Times New Roman" w:hAnsi="Times New Roman"/>
          <w:color w:val="000000"/>
          <w:sz w:val="22"/>
          <w:szCs w:val="22"/>
        </w:rPr>
        <w:t>Очаквани резултати:</w:t>
      </w:r>
    </w:p>
    <w:p w:rsidR="00D939A5" w:rsidRPr="002A18D3" w:rsidRDefault="00D939A5" w:rsidP="00D939A5">
      <w:pPr>
        <w:jc w:val="both"/>
        <w:rPr>
          <w:rFonts w:ascii="Times New Roman" w:hAnsi="Times New Roman"/>
          <w:color w:val="000000"/>
          <w:sz w:val="22"/>
          <w:szCs w:val="22"/>
        </w:rPr>
      </w:pPr>
      <w:r w:rsidRPr="002A18D3">
        <w:rPr>
          <w:rFonts w:ascii="Times New Roman" w:hAnsi="Times New Roman"/>
          <w:color w:val="000000"/>
          <w:sz w:val="22"/>
          <w:szCs w:val="22"/>
        </w:rPr>
        <w:t>- Извършено предпроектно проучване за проект „Разработка и внедряване на ИАИС „MarTaSS“, включващо: анализ и оценка на съществуващото положение, изготвяне на концепция за разработване и внедряване на Информационна система за безопасност и устойчивост на морския транспорт, подготовка на Техническа спецификация, съобразена с изискванията на чл. 58а и чл. 58б от Закона за електронно управление и Наредбата за общите изисквания към информационните системи, регистрите и електронните административни услуги.</w:t>
      </w:r>
    </w:p>
    <w:p w:rsidR="00D939A5" w:rsidRPr="002A18D3" w:rsidRDefault="00D939A5" w:rsidP="00D939A5">
      <w:pPr>
        <w:jc w:val="both"/>
        <w:rPr>
          <w:rFonts w:ascii="Times New Roman" w:hAnsi="Times New Roman"/>
          <w:color w:val="000000"/>
          <w:sz w:val="22"/>
          <w:szCs w:val="22"/>
        </w:rPr>
      </w:pPr>
      <w:r w:rsidRPr="002A18D3">
        <w:rPr>
          <w:rFonts w:ascii="Times New Roman" w:hAnsi="Times New Roman"/>
          <w:color w:val="000000"/>
          <w:sz w:val="22"/>
          <w:szCs w:val="22"/>
        </w:rPr>
        <w:t>- Изготвени документи за кандидатстване с проект: „Разработка и внедряване на ИАИС „MarTaSS“ по Приоритет 3 на Програма „Транспортна свързаност“ 2021-2027 г., в т.ч. бюджет и график за изпълнение на проекта, както и формуляр за кандидатстване с всички приложения към него.</w:t>
      </w:r>
    </w:p>
    <w:p w:rsidR="00D939A5" w:rsidRPr="002A18D3" w:rsidRDefault="00D939A5" w:rsidP="00D939A5">
      <w:pPr>
        <w:jc w:val="both"/>
        <w:rPr>
          <w:rFonts w:ascii="Times New Roman" w:hAnsi="Times New Roman"/>
          <w:color w:val="000000"/>
          <w:sz w:val="22"/>
          <w:szCs w:val="22"/>
        </w:rPr>
      </w:pPr>
      <w:r w:rsidRPr="002A18D3">
        <w:rPr>
          <w:rFonts w:ascii="Times New Roman" w:hAnsi="Times New Roman"/>
          <w:color w:val="000000"/>
          <w:sz w:val="22"/>
          <w:szCs w:val="22"/>
        </w:rPr>
        <w:t>- Изготвена документация за провеждане на откритата процедура за избор на изпълнител на обществена поръчка с предмет: „Разработка и внедряване на ИАИС „MarTaSS“, съгласно изискванията на ЗОП и ППЗОП.</w:t>
      </w:r>
    </w:p>
    <w:p w:rsidR="00D939A5" w:rsidRPr="002A18D3" w:rsidRDefault="00D939A5" w:rsidP="00D939A5">
      <w:pPr>
        <w:jc w:val="both"/>
        <w:rPr>
          <w:rFonts w:ascii="Times New Roman" w:hAnsi="Times New Roman"/>
          <w:color w:val="000000"/>
          <w:sz w:val="22"/>
          <w:szCs w:val="22"/>
        </w:rPr>
      </w:pPr>
      <w:r w:rsidRPr="002A18D3">
        <w:rPr>
          <w:rFonts w:ascii="Times New Roman" w:hAnsi="Times New Roman"/>
          <w:color w:val="000000"/>
          <w:sz w:val="22"/>
          <w:szCs w:val="22"/>
        </w:rPr>
        <w:t>- Оказано съдействие на ИА „Морска администрация“ при възлагане на обществената поръчка с предмет: „Разработка и внедряване на ИАИС „MarTaSS“.</w:t>
      </w:r>
    </w:p>
    <w:p w:rsidR="00FC75A6" w:rsidRPr="00486E7D" w:rsidRDefault="00FC75A6" w:rsidP="00623880">
      <w:pPr>
        <w:tabs>
          <w:tab w:val="left" w:pos="851"/>
          <w:tab w:val="num" w:pos="1134"/>
          <w:tab w:val="left" w:pos="1276"/>
        </w:tabs>
        <w:ind w:firstLine="851"/>
        <w:jc w:val="both"/>
        <w:rPr>
          <w:sz w:val="22"/>
          <w:szCs w:val="22"/>
        </w:rPr>
      </w:pPr>
    </w:p>
    <w:p w:rsidR="00FC75A6" w:rsidRPr="00486E7D" w:rsidRDefault="00FC75A6" w:rsidP="00623880">
      <w:pPr>
        <w:tabs>
          <w:tab w:val="left" w:pos="851"/>
          <w:tab w:val="num" w:pos="1134"/>
          <w:tab w:val="left" w:pos="1276"/>
        </w:tabs>
        <w:ind w:firstLine="851"/>
        <w:jc w:val="both"/>
        <w:rPr>
          <w:sz w:val="22"/>
          <w:szCs w:val="22"/>
        </w:rPr>
      </w:pPr>
    </w:p>
    <w:p w:rsidR="001D4CDD" w:rsidRPr="00486E7D" w:rsidRDefault="001D4CDD" w:rsidP="00623880">
      <w:pPr>
        <w:tabs>
          <w:tab w:val="left" w:pos="851"/>
          <w:tab w:val="num" w:pos="1134"/>
          <w:tab w:val="left" w:pos="1276"/>
        </w:tabs>
        <w:ind w:firstLine="851"/>
        <w:jc w:val="both"/>
        <w:rPr>
          <w:sz w:val="22"/>
          <w:szCs w:val="22"/>
        </w:rPr>
      </w:pPr>
    </w:p>
    <w:p w:rsidR="00605410" w:rsidRPr="00486E7D" w:rsidRDefault="00605410" w:rsidP="002A18D3">
      <w:pPr>
        <w:tabs>
          <w:tab w:val="left" w:pos="851"/>
          <w:tab w:val="num" w:pos="1134"/>
          <w:tab w:val="left" w:pos="1276"/>
        </w:tabs>
        <w:jc w:val="both"/>
        <w:rPr>
          <w:sz w:val="22"/>
          <w:szCs w:val="22"/>
        </w:rPr>
      </w:pPr>
    </w:p>
    <w:p w:rsidR="00E3739C" w:rsidRPr="00486E7D" w:rsidRDefault="00E3739C" w:rsidP="002A18D3">
      <w:pPr>
        <w:rPr>
          <w:rFonts w:ascii="Times New Roman" w:hAnsi="Times New Roman"/>
          <w:b/>
          <w:sz w:val="22"/>
          <w:szCs w:val="22"/>
        </w:rPr>
      </w:pPr>
    </w:p>
    <w:sectPr w:rsidR="00E3739C" w:rsidRPr="00486E7D" w:rsidSect="0019530A">
      <w:footerReference w:type="even" r:id="rId17"/>
      <w:footerReference w:type="default" r:id="rId18"/>
      <w:pgSz w:w="11906" w:h="16838" w:code="9"/>
      <w:pgMar w:top="1134" w:right="849" w:bottom="1134" w:left="162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FD" w:rsidRDefault="00C538FD">
      <w:r>
        <w:separator/>
      </w:r>
    </w:p>
  </w:endnote>
  <w:endnote w:type="continuationSeparator" w:id="0">
    <w:p w:rsidR="00C538FD" w:rsidRDefault="00C5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Noto Sans CJK SC Regular">
    <w:altName w:val="Times New Roman"/>
    <w:charset w:val="01"/>
    <w:family w:val="auto"/>
    <w:pitch w:val="variable"/>
  </w:font>
  <w:font w:name="TimesNewRomanPSMT">
    <w:altName w:val="MS Gothic"/>
    <w:panose1 w:val="00000000000000000000"/>
    <w:charset w:val="CC"/>
    <w:family w:val="auto"/>
    <w:notTrueType/>
    <w:pitch w:val="default"/>
    <w:sig w:usb0="00000203" w:usb1="08070000" w:usb2="00000010" w:usb3="00000000" w:csb0="00020005"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ABCfont">
    <w:charset w:val="00"/>
    <w:family w:val="decorativ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203" w:usb1="08070000" w:usb2="00000010" w:usb3="00000000" w:csb0="00020005" w:csb1="00000000"/>
  </w:font>
  <w:font w:name="Questrial">
    <w:altName w:val="Times New Roman"/>
    <w:charset w:val="00"/>
    <w:family w:val="auto"/>
    <w:pitch w:val="variable"/>
    <w:sig w:usb0="E00002FF" w:usb1="4000201F" w:usb2="08000029" w:usb3="00000000" w:csb0="00000193" w:csb1="00000000"/>
  </w:font>
  <w:font w:name="Aptos">
    <w:altName w:val="Arial"/>
    <w:charset w:val="00"/>
    <w:family w:val="swiss"/>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E6" w:rsidRDefault="00E019E6"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19E6" w:rsidRDefault="00E019E6" w:rsidP="00F14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9E6" w:rsidRDefault="00E019E6" w:rsidP="00E03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81D">
      <w:rPr>
        <w:rStyle w:val="PageNumber"/>
        <w:noProof/>
      </w:rPr>
      <w:t>2</w:t>
    </w:r>
    <w:r>
      <w:rPr>
        <w:rStyle w:val="PageNumber"/>
      </w:rPr>
      <w:fldChar w:fldCharType="end"/>
    </w:r>
  </w:p>
  <w:p w:rsidR="00E019E6" w:rsidRPr="00995716" w:rsidRDefault="00E019E6" w:rsidP="00F14271">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FD" w:rsidRDefault="00C538FD">
      <w:r>
        <w:separator/>
      </w:r>
    </w:p>
  </w:footnote>
  <w:footnote w:type="continuationSeparator" w:id="0">
    <w:p w:rsidR="00C538FD" w:rsidRDefault="00C5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1.15pt;height:11.15pt" o:bullet="t">
        <v:imagedata r:id="rId1" o:title="mso19A6"/>
      </v:shape>
    </w:pict>
  </w:numPicBullet>
  <w:abstractNum w:abstractNumId="0" w15:restartNumberingAfterBreak="0">
    <w:nsid w:val="FFFFFF83"/>
    <w:multiLevelType w:val="singleLevel"/>
    <w:tmpl w:val="04963126"/>
    <w:lvl w:ilvl="0">
      <w:start w:val="1"/>
      <w:numFmt w:val="bullet"/>
      <w:pStyle w:val="Lis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AEA6F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006F4DF0"/>
    <w:multiLevelType w:val="hybridMultilevel"/>
    <w:tmpl w:val="923C868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E61BF9"/>
    <w:multiLevelType w:val="hybridMultilevel"/>
    <w:tmpl w:val="A4141CB4"/>
    <w:lvl w:ilvl="0" w:tplc="D488252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2924483"/>
    <w:multiLevelType w:val="hybridMultilevel"/>
    <w:tmpl w:val="3744A90E"/>
    <w:lvl w:ilvl="0" w:tplc="04020001">
      <w:start w:val="1"/>
      <w:numFmt w:val="bullet"/>
      <w:lvlText w:val=""/>
      <w:lvlJc w:val="left"/>
      <w:pPr>
        <w:tabs>
          <w:tab w:val="num" w:pos="2160"/>
        </w:tabs>
        <w:ind w:left="2160" w:hanging="360"/>
      </w:pPr>
      <w:rPr>
        <w:rFonts w:ascii="Symbol" w:hAnsi="Symbol" w:hint="default"/>
      </w:rPr>
    </w:lvl>
    <w:lvl w:ilvl="1" w:tplc="04020003" w:tentative="1">
      <w:start w:val="1"/>
      <w:numFmt w:val="bullet"/>
      <w:lvlText w:val="o"/>
      <w:lvlJc w:val="left"/>
      <w:pPr>
        <w:tabs>
          <w:tab w:val="num" w:pos="2880"/>
        </w:tabs>
        <w:ind w:left="2880" w:hanging="360"/>
      </w:pPr>
      <w:rPr>
        <w:rFonts w:ascii="Courier New" w:hAnsi="Courier New" w:hint="default"/>
      </w:rPr>
    </w:lvl>
    <w:lvl w:ilvl="2" w:tplc="04020005" w:tentative="1">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4293AE7"/>
    <w:multiLevelType w:val="hybridMultilevel"/>
    <w:tmpl w:val="CCE4D38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CE0AE1"/>
    <w:multiLevelType w:val="hybridMultilevel"/>
    <w:tmpl w:val="3404E1AA"/>
    <w:lvl w:ilvl="0" w:tplc="0402000B">
      <w:start w:val="1"/>
      <w:numFmt w:val="bullet"/>
      <w:lvlText w:val=""/>
      <w:lvlJc w:val="left"/>
      <w:pPr>
        <w:ind w:left="2340" w:hanging="360"/>
      </w:pPr>
      <w:rPr>
        <w:rFonts w:ascii="Wingdings" w:hAnsi="Wingdings" w:hint="default"/>
      </w:rPr>
    </w:lvl>
    <w:lvl w:ilvl="1" w:tplc="04020003" w:tentative="1">
      <w:start w:val="1"/>
      <w:numFmt w:val="bullet"/>
      <w:lvlText w:val="o"/>
      <w:lvlJc w:val="left"/>
      <w:pPr>
        <w:ind w:left="3060" w:hanging="360"/>
      </w:pPr>
      <w:rPr>
        <w:rFonts w:ascii="Courier New" w:hAnsi="Courier New" w:cs="Courier New" w:hint="default"/>
      </w:rPr>
    </w:lvl>
    <w:lvl w:ilvl="2" w:tplc="04020005" w:tentative="1">
      <w:start w:val="1"/>
      <w:numFmt w:val="bullet"/>
      <w:lvlText w:val=""/>
      <w:lvlJc w:val="left"/>
      <w:pPr>
        <w:ind w:left="3780" w:hanging="360"/>
      </w:pPr>
      <w:rPr>
        <w:rFonts w:ascii="Wingdings" w:hAnsi="Wingdings" w:hint="default"/>
      </w:rPr>
    </w:lvl>
    <w:lvl w:ilvl="3" w:tplc="04020001" w:tentative="1">
      <w:start w:val="1"/>
      <w:numFmt w:val="bullet"/>
      <w:lvlText w:val=""/>
      <w:lvlJc w:val="left"/>
      <w:pPr>
        <w:ind w:left="4500" w:hanging="360"/>
      </w:pPr>
      <w:rPr>
        <w:rFonts w:ascii="Symbol" w:hAnsi="Symbol" w:hint="default"/>
      </w:rPr>
    </w:lvl>
    <w:lvl w:ilvl="4" w:tplc="04020003" w:tentative="1">
      <w:start w:val="1"/>
      <w:numFmt w:val="bullet"/>
      <w:lvlText w:val="o"/>
      <w:lvlJc w:val="left"/>
      <w:pPr>
        <w:ind w:left="5220" w:hanging="360"/>
      </w:pPr>
      <w:rPr>
        <w:rFonts w:ascii="Courier New" w:hAnsi="Courier New" w:cs="Courier New" w:hint="default"/>
      </w:rPr>
    </w:lvl>
    <w:lvl w:ilvl="5" w:tplc="04020005" w:tentative="1">
      <w:start w:val="1"/>
      <w:numFmt w:val="bullet"/>
      <w:lvlText w:val=""/>
      <w:lvlJc w:val="left"/>
      <w:pPr>
        <w:ind w:left="5940" w:hanging="360"/>
      </w:pPr>
      <w:rPr>
        <w:rFonts w:ascii="Wingdings" w:hAnsi="Wingdings" w:hint="default"/>
      </w:rPr>
    </w:lvl>
    <w:lvl w:ilvl="6" w:tplc="04020001" w:tentative="1">
      <w:start w:val="1"/>
      <w:numFmt w:val="bullet"/>
      <w:lvlText w:val=""/>
      <w:lvlJc w:val="left"/>
      <w:pPr>
        <w:ind w:left="6660" w:hanging="360"/>
      </w:pPr>
      <w:rPr>
        <w:rFonts w:ascii="Symbol" w:hAnsi="Symbol" w:hint="default"/>
      </w:rPr>
    </w:lvl>
    <w:lvl w:ilvl="7" w:tplc="04020003" w:tentative="1">
      <w:start w:val="1"/>
      <w:numFmt w:val="bullet"/>
      <w:lvlText w:val="o"/>
      <w:lvlJc w:val="left"/>
      <w:pPr>
        <w:ind w:left="7380" w:hanging="360"/>
      </w:pPr>
      <w:rPr>
        <w:rFonts w:ascii="Courier New" w:hAnsi="Courier New" w:cs="Courier New" w:hint="default"/>
      </w:rPr>
    </w:lvl>
    <w:lvl w:ilvl="8" w:tplc="04020005" w:tentative="1">
      <w:start w:val="1"/>
      <w:numFmt w:val="bullet"/>
      <w:lvlText w:val=""/>
      <w:lvlJc w:val="left"/>
      <w:pPr>
        <w:ind w:left="8100" w:hanging="360"/>
      </w:pPr>
      <w:rPr>
        <w:rFonts w:ascii="Wingdings" w:hAnsi="Wingdings" w:hint="default"/>
      </w:rPr>
    </w:lvl>
  </w:abstractNum>
  <w:abstractNum w:abstractNumId="9" w15:restartNumberingAfterBreak="0">
    <w:nsid w:val="060929DD"/>
    <w:multiLevelType w:val="hybridMultilevel"/>
    <w:tmpl w:val="3BEE689C"/>
    <w:lvl w:ilvl="0" w:tplc="8CB43672">
      <w:start w:val="1"/>
      <w:numFmt w:val="decimal"/>
      <w:lvlText w:val="%1."/>
      <w:lvlJc w:val="left"/>
      <w:pPr>
        <w:ind w:left="1440" w:hanging="360"/>
      </w:pPr>
      <w:rPr>
        <w:rFonts w:ascii="Times New Roman CYR" w:hAnsi="Times New Roman CYR"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15:restartNumberingAfterBreak="0">
    <w:nsid w:val="067C680B"/>
    <w:multiLevelType w:val="hybridMultilevel"/>
    <w:tmpl w:val="CD48F152"/>
    <w:lvl w:ilvl="0" w:tplc="F8E64470">
      <w:numFmt w:val="bullet"/>
      <w:lvlText w:val="-"/>
      <w:lvlJc w:val="left"/>
      <w:pPr>
        <w:ind w:left="1070" w:hanging="360"/>
      </w:pPr>
      <w:rPr>
        <w:rFonts w:ascii="Times New Roman" w:eastAsia="Times New Roman" w:hAnsi="Times New Roman" w:cs="Times New Roman" w:hint="default"/>
      </w:rPr>
    </w:lvl>
    <w:lvl w:ilvl="1" w:tplc="04020003">
      <w:start w:val="1"/>
      <w:numFmt w:val="bullet"/>
      <w:lvlText w:val="o"/>
      <w:lvlJc w:val="left"/>
      <w:pPr>
        <w:ind w:left="1790" w:hanging="360"/>
      </w:pPr>
      <w:rPr>
        <w:rFonts w:ascii="Courier New" w:hAnsi="Courier New" w:cs="Courier New" w:hint="default"/>
      </w:rPr>
    </w:lvl>
    <w:lvl w:ilvl="2" w:tplc="04020005">
      <w:start w:val="1"/>
      <w:numFmt w:val="bullet"/>
      <w:lvlText w:val=""/>
      <w:lvlJc w:val="left"/>
      <w:pPr>
        <w:ind w:left="2510" w:hanging="360"/>
      </w:pPr>
      <w:rPr>
        <w:rFonts w:ascii="Wingdings" w:hAnsi="Wingdings" w:hint="default"/>
      </w:rPr>
    </w:lvl>
    <w:lvl w:ilvl="3" w:tplc="04020001">
      <w:start w:val="1"/>
      <w:numFmt w:val="bullet"/>
      <w:lvlText w:val=""/>
      <w:lvlJc w:val="left"/>
      <w:pPr>
        <w:ind w:left="3230" w:hanging="360"/>
      </w:pPr>
      <w:rPr>
        <w:rFonts w:ascii="Symbol" w:hAnsi="Symbol" w:hint="default"/>
      </w:rPr>
    </w:lvl>
    <w:lvl w:ilvl="4" w:tplc="04020003">
      <w:start w:val="1"/>
      <w:numFmt w:val="bullet"/>
      <w:lvlText w:val="o"/>
      <w:lvlJc w:val="left"/>
      <w:pPr>
        <w:ind w:left="3950" w:hanging="360"/>
      </w:pPr>
      <w:rPr>
        <w:rFonts w:ascii="Courier New" w:hAnsi="Courier New" w:cs="Courier New" w:hint="default"/>
      </w:rPr>
    </w:lvl>
    <w:lvl w:ilvl="5" w:tplc="04020005">
      <w:start w:val="1"/>
      <w:numFmt w:val="bullet"/>
      <w:lvlText w:val=""/>
      <w:lvlJc w:val="left"/>
      <w:pPr>
        <w:ind w:left="4670" w:hanging="360"/>
      </w:pPr>
      <w:rPr>
        <w:rFonts w:ascii="Wingdings" w:hAnsi="Wingdings" w:hint="default"/>
      </w:rPr>
    </w:lvl>
    <w:lvl w:ilvl="6" w:tplc="04020001">
      <w:start w:val="1"/>
      <w:numFmt w:val="bullet"/>
      <w:lvlText w:val=""/>
      <w:lvlJc w:val="left"/>
      <w:pPr>
        <w:ind w:left="5390" w:hanging="360"/>
      </w:pPr>
      <w:rPr>
        <w:rFonts w:ascii="Symbol" w:hAnsi="Symbol" w:hint="default"/>
      </w:rPr>
    </w:lvl>
    <w:lvl w:ilvl="7" w:tplc="04020003">
      <w:start w:val="1"/>
      <w:numFmt w:val="bullet"/>
      <w:lvlText w:val="o"/>
      <w:lvlJc w:val="left"/>
      <w:pPr>
        <w:ind w:left="6110" w:hanging="360"/>
      </w:pPr>
      <w:rPr>
        <w:rFonts w:ascii="Courier New" w:hAnsi="Courier New" w:cs="Courier New" w:hint="default"/>
      </w:rPr>
    </w:lvl>
    <w:lvl w:ilvl="8" w:tplc="04020005">
      <w:start w:val="1"/>
      <w:numFmt w:val="bullet"/>
      <w:lvlText w:val=""/>
      <w:lvlJc w:val="left"/>
      <w:pPr>
        <w:ind w:left="6830" w:hanging="360"/>
      </w:pPr>
      <w:rPr>
        <w:rFonts w:ascii="Wingdings" w:hAnsi="Wingdings" w:hint="default"/>
      </w:rPr>
    </w:lvl>
  </w:abstractNum>
  <w:abstractNum w:abstractNumId="11" w15:restartNumberingAfterBreak="0">
    <w:nsid w:val="068832D8"/>
    <w:multiLevelType w:val="hybridMultilevel"/>
    <w:tmpl w:val="8F0C27CA"/>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7BB51D4"/>
    <w:multiLevelType w:val="hybridMultilevel"/>
    <w:tmpl w:val="FE7ED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BB5F19"/>
    <w:multiLevelType w:val="hybridMultilevel"/>
    <w:tmpl w:val="274AA1F2"/>
    <w:lvl w:ilvl="0" w:tplc="DE54C57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0B086F63"/>
    <w:multiLevelType w:val="hybridMultilevel"/>
    <w:tmpl w:val="C42080F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0BFB4C33"/>
    <w:multiLevelType w:val="hybridMultilevel"/>
    <w:tmpl w:val="117C3E44"/>
    <w:lvl w:ilvl="0" w:tplc="EC04F516">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0C3C047D"/>
    <w:multiLevelType w:val="hybridMultilevel"/>
    <w:tmpl w:val="C2F8359E"/>
    <w:lvl w:ilvl="0" w:tplc="2E3E52A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365D22"/>
    <w:multiLevelType w:val="hybridMultilevel"/>
    <w:tmpl w:val="4B0C7A16"/>
    <w:lvl w:ilvl="0" w:tplc="04020001">
      <w:start w:val="1"/>
      <w:numFmt w:val="bullet"/>
      <w:lvlText w:val=""/>
      <w:lvlJc w:val="left"/>
      <w:pPr>
        <w:tabs>
          <w:tab w:val="num" w:pos="720"/>
        </w:tabs>
        <w:ind w:left="720" w:hanging="360"/>
      </w:pPr>
      <w:rPr>
        <w:rFonts w:ascii="Symbol" w:hAnsi="Symbol" w:hint="default"/>
      </w:rPr>
    </w:lvl>
    <w:lvl w:ilvl="1" w:tplc="92729050">
      <w:start w:val="1"/>
      <w:numFmt w:val="bullet"/>
      <w:lvlText w:val="⁃"/>
      <w:lvlJc w:val="left"/>
      <w:pPr>
        <w:tabs>
          <w:tab w:val="num" w:pos="1440"/>
        </w:tabs>
        <w:ind w:left="1440" w:hanging="360"/>
      </w:pPr>
      <w:rPr>
        <w:rFonts w:ascii="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421F36"/>
    <w:multiLevelType w:val="hybridMultilevel"/>
    <w:tmpl w:val="05BEA6B6"/>
    <w:lvl w:ilvl="0" w:tplc="04020001">
      <w:start w:val="1"/>
      <w:numFmt w:val="bullet"/>
      <w:lvlText w:val=""/>
      <w:lvlJc w:val="left"/>
      <w:pPr>
        <w:tabs>
          <w:tab w:val="num" w:pos="698"/>
        </w:tabs>
        <w:ind w:left="698"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BE3316"/>
    <w:multiLevelType w:val="hybridMultilevel"/>
    <w:tmpl w:val="0B2ABE4E"/>
    <w:lvl w:ilvl="0" w:tplc="04020001">
      <w:start w:val="1"/>
      <w:numFmt w:val="bullet"/>
      <w:lvlText w:val=""/>
      <w:lvlJc w:val="left"/>
      <w:pPr>
        <w:tabs>
          <w:tab w:val="num" w:pos="2629"/>
        </w:tabs>
        <w:ind w:left="2629" w:hanging="360"/>
      </w:pPr>
      <w:rPr>
        <w:rFonts w:ascii="Symbol" w:hAnsi="Symbol" w:hint="default"/>
      </w:rPr>
    </w:lvl>
    <w:lvl w:ilvl="1" w:tplc="04020003" w:tentative="1">
      <w:start w:val="1"/>
      <w:numFmt w:val="bullet"/>
      <w:lvlText w:val="o"/>
      <w:lvlJc w:val="left"/>
      <w:pPr>
        <w:tabs>
          <w:tab w:val="num" w:pos="3349"/>
        </w:tabs>
        <w:ind w:left="3349" w:hanging="360"/>
      </w:pPr>
      <w:rPr>
        <w:rFonts w:ascii="Courier New" w:hAnsi="Courier New" w:cs="Courier New" w:hint="default"/>
      </w:rPr>
    </w:lvl>
    <w:lvl w:ilvl="2" w:tplc="04020005" w:tentative="1">
      <w:start w:val="1"/>
      <w:numFmt w:val="bullet"/>
      <w:lvlText w:val=""/>
      <w:lvlJc w:val="left"/>
      <w:pPr>
        <w:tabs>
          <w:tab w:val="num" w:pos="4069"/>
        </w:tabs>
        <w:ind w:left="4069" w:hanging="360"/>
      </w:pPr>
      <w:rPr>
        <w:rFonts w:ascii="Wingdings" w:hAnsi="Wingdings" w:hint="default"/>
      </w:rPr>
    </w:lvl>
    <w:lvl w:ilvl="3" w:tplc="04020001" w:tentative="1">
      <w:start w:val="1"/>
      <w:numFmt w:val="bullet"/>
      <w:lvlText w:val=""/>
      <w:lvlJc w:val="left"/>
      <w:pPr>
        <w:tabs>
          <w:tab w:val="num" w:pos="4789"/>
        </w:tabs>
        <w:ind w:left="4789" w:hanging="360"/>
      </w:pPr>
      <w:rPr>
        <w:rFonts w:ascii="Symbol" w:hAnsi="Symbol" w:hint="default"/>
      </w:rPr>
    </w:lvl>
    <w:lvl w:ilvl="4" w:tplc="04020003" w:tentative="1">
      <w:start w:val="1"/>
      <w:numFmt w:val="bullet"/>
      <w:lvlText w:val="o"/>
      <w:lvlJc w:val="left"/>
      <w:pPr>
        <w:tabs>
          <w:tab w:val="num" w:pos="5509"/>
        </w:tabs>
        <w:ind w:left="5509" w:hanging="360"/>
      </w:pPr>
      <w:rPr>
        <w:rFonts w:ascii="Courier New" w:hAnsi="Courier New" w:cs="Courier New" w:hint="default"/>
      </w:rPr>
    </w:lvl>
    <w:lvl w:ilvl="5" w:tplc="04020005" w:tentative="1">
      <w:start w:val="1"/>
      <w:numFmt w:val="bullet"/>
      <w:lvlText w:val=""/>
      <w:lvlJc w:val="left"/>
      <w:pPr>
        <w:tabs>
          <w:tab w:val="num" w:pos="6229"/>
        </w:tabs>
        <w:ind w:left="6229" w:hanging="360"/>
      </w:pPr>
      <w:rPr>
        <w:rFonts w:ascii="Wingdings" w:hAnsi="Wingdings" w:hint="default"/>
      </w:rPr>
    </w:lvl>
    <w:lvl w:ilvl="6" w:tplc="04020001" w:tentative="1">
      <w:start w:val="1"/>
      <w:numFmt w:val="bullet"/>
      <w:lvlText w:val=""/>
      <w:lvlJc w:val="left"/>
      <w:pPr>
        <w:tabs>
          <w:tab w:val="num" w:pos="6949"/>
        </w:tabs>
        <w:ind w:left="6949" w:hanging="360"/>
      </w:pPr>
      <w:rPr>
        <w:rFonts w:ascii="Symbol" w:hAnsi="Symbol" w:hint="default"/>
      </w:rPr>
    </w:lvl>
    <w:lvl w:ilvl="7" w:tplc="04020003" w:tentative="1">
      <w:start w:val="1"/>
      <w:numFmt w:val="bullet"/>
      <w:lvlText w:val="o"/>
      <w:lvlJc w:val="left"/>
      <w:pPr>
        <w:tabs>
          <w:tab w:val="num" w:pos="7669"/>
        </w:tabs>
        <w:ind w:left="7669" w:hanging="360"/>
      </w:pPr>
      <w:rPr>
        <w:rFonts w:ascii="Courier New" w:hAnsi="Courier New" w:cs="Courier New" w:hint="default"/>
      </w:rPr>
    </w:lvl>
    <w:lvl w:ilvl="8" w:tplc="04020005" w:tentative="1">
      <w:start w:val="1"/>
      <w:numFmt w:val="bullet"/>
      <w:lvlText w:val=""/>
      <w:lvlJc w:val="left"/>
      <w:pPr>
        <w:tabs>
          <w:tab w:val="num" w:pos="8389"/>
        </w:tabs>
        <w:ind w:left="8389" w:hanging="360"/>
      </w:pPr>
      <w:rPr>
        <w:rFonts w:ascii="Wingdings" w:hAnsi="Wingdings" w:hint="default"/>
      </w:rPr>
    </w:lvl>
  </w:abstractNum>
  <w:abstractNum w:abstractNumId="20" w15:restartNumberingAfterBreak="0">
    <w:nsid w:val="0F816B08"/>
    <w:multiLevelType w:val="hybridMultilevel"/>
    <w:tmpl w:val="1E9A6256"/>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A11205"/>
    <w:multiLevelType w:val="hybridMultilevel"/>
    <w:tmpl w:val="BDB447BC"/>
    <w:lvl w:ilvl="0" w:tplc="04090001">
      <w:start w:val="1"/>
      <w:numFmt w:val="bullet"/>
      <w:lvlText w:val=""/>
      <w:lvlJc w:val="left"/>
      <w:pPr>
        <w:ind w:left="720" w:hanging="360"/>
      </w:pPr>
      <w:rPr>
        <w:rFonts w:ascii="Symbol" w:hAnsi="Symbol" w:hint="default"/>
      </w:rPr>
    </w:lvl>
    <w:lvl w:ilvl="1" w:tplc="62D2AF16">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46D81"/>
    <w:multiLevelType w:val="hybridMultilevel"/>
    <w:tmpl w:val="D184591A"/>
    <w:lvl w:ilvl="0" w:tplc="A71C878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11A05AA7"/>
    <w:multiLevelType w:val="hybridMultilevel"/>
    <w:tmpl w:val="0CA8E79C"/>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2280" w:hanging="360"/>
      </w:pPr>
      <w:rPr>
        <w:rFonts w:ascii="Courier New" w:hAnsi="Courier New" w:cs="Courier New" w:hint="default"/>
      </w:rPr>
    </w:lvl>
    <w:lvl w:ilvl="2" w:tplc="04020005" w:tentative="1">
      <w:start w:val="1"/>
      <w:numFmt w:val="bullet"/>
      <w:lvlText w:val=""/>
      <w:lvlJc w:val="left"/>
      <w:pPr>
        <w:ind w:left="3000" w:hanging="360"/>
      </w:pPr>
      <w:rPr>
        <w:rFonts w:ascii="Wingdings" w:hAnsi="Wingdings" w:hint="default"/>
      </w:rPr>
    </w:lvl>
    <w:lvl w:ilvl="3" w:tplc="04020001" w:tentative="1">
      <w:start w:val="1"/>
      <w:numFmt w:val="bullet"/>
      <w:lvlText w:val=""/>
      <w:lvlJc w:val="left"/>
      <w:pPr>
        <w:ind w:left="3720" w:hanging="360"/>
      </w:pPr>
      <w:rPr>
        <w:rFonts w:ascii="Symbol" w:hAnsi="Symbol" w:hint="default"/>
      </w:rPr>
    </w:lvl>
    <w:lvl w:ilvl="4" w:tplc="04020003" w:tentative="1">
      <w:start w:val="1"/>
      <w:numFmt w:val="bullet"/>
      <w:lvlText w:val="o"/>
      <w:lvlJc w:val="left"/>
      <w:pPr>
        <w:ind w:left="4440" w:hanging="360"/>
      </w:pPr>
      <w:rPr>
        <w:rFonts w:ascii="Courier New" w:hAnsi="Courier New" w:cs="Courier New" w:hint="default"/>
      </w:rPr>
    </w:lvl>
    <w:lvl w:ilvl="5" w:tplc="04020005" w:tentative="1">
      <w:start w:val="1"/>
      <w:numFmt w:val="bullet"/>
      <w:lvlText w:val=""/>
      <w:lvlJc w:val="left"/>
      <w:pPr>
        <w:ind w:left="5160" w:hanging="360"/>
      </w:pPr>
      <w:rPr>
        <w:rFonts w:ascii="Wingdings" w:hAnsi="Wingdings" w:hint="default"/>
      </w:rPr>
    </w:lvl>
    <w:lvl w:ilvl="6" w:tplc="04020001" w:tentative="1">
      <w:start w:val="1"/>
      <w:numFmt w:val="bullet"/>
      <w:lvlText w:val=""/>
      <w:lvlJc w:val="left"/>
      <w:pPr>
        <w:ind w:left="5880" w:hanging="360"/>
      </w:pPr>
      <w:rPr>
        <w:rFonts w:ascii="Symbol" w:hAnsi="Symbol" w:hint="default"/>
      </w:rPr>
    </w:lvl>
    <w:lvl w:ilvl="7" w:tplc="04020003" w:tentative="1">
      <w:start w:val="1"/>
      <w:numFmt w:val="bullet"/>
      <w:lvlText w:val="o"/>
      <w:lvlJc w:val="left"/>
      <w:pPr>
        <w:ind w:left="6600" w:hanging="360"/>
      </w:pPr>
      <w:rPr>
        <w:rFonts w:ascii="Courier New" w:hAnsi="Courier New" w:cs="Courier New" w:hint="default"/>
      </w:rPr>
    </w:lvl>
    <w:lvl w:ilvl="8" w:tplc="04020005" w:tentative="1">
      <w:start w:val="1"/>
      <w:numFmt w:val="bullet"/>
      <w:lvlText w:val=""/>
      <w:lvlJc w:val="left"/>
      <w:pPr>
        <w:ind w:left="7320" w:hanging="360"/>
      </w:pPr>
      <w:rPr>
        <w:rFonts w:ascii="Wingdings" w:hAnsi="Wingdings" w:hint="default"/>
      </w:rPr>
    </w:lvl>
  </w:abstractNum>
  <w:abstractNum w:abstractNumId="24" w15:restartNumberingAfterBreak="0">
    <w:nsid w:val="12B8457D"/>
    <w:multiLevelType w:val="hybridMultilevel"/>
    <w:tmpl w:val="EAC2B32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1076C0"/>
    <w:multiLevelType w:val="hybridMultilevel"/>
    <w:tmpl w:val="9B7ED88A"/>
    <w:lvl w:ilvl="0" w:tplc="04020001">
      <w:start w:val="1"/>
      <w:numFmt w:val="bullet"/>
      <w:lvlText w:val=""/>
      <w:lvlJc w:val="left"/>
      <w:pPr>
        <w:ind w:left="364" w:hanging="360"/>
      </w:pPr>
      <w:rPr>
        <w:rFonts w:ascii="Symbol" w:hAnsi="Symbol" w:hint="default"/>
      </w:rPr>
    </w:lvl>
    <w:lvl w:ilvl="1" w:tplc="04020003">
      <w:start w:val="1"/>
      <w:numFmt w:val="bullet"/>
      <w:lvlText w:val="o"/>
      <w:lvlJc w:val="left"/>
      <w:pPr>
        <w:ind w:left="2066" w:hanging="360"/>
      </w:pPr>
      <w:rPr>
        <w:rFonts w:ascii="Courier New" w:hAnsi="Courier New" w:cs="Courier New" w:hint="default"/>
      </w:rPr>
    </w:lvl>
    <w:lvl w:ilvl="2" w:tplc="04020005" w:tentative="1">
      <w:start w:val="1"/>
      <w:numFmt w:val="bullet"/>
      <w:lvlText w:val=""/>
      <w:lvlJc w:val="left"/>
      <w:pPr>
        <w:ind w:left="1804" w:hanging="360"/>
      </w:pPr>
      <w:rPr>
        <w:rFonts w:ascii="Wingdings" w:hAnsi="Wingdings" w:hint="default"/>
      </w:rPr>
    </w:lvl>
    <w:lvl w:ilvl="3" w:tplc="04020001" w:tentative="1">
      <w:start w:val="1"/>
      <w:numFmt w:val="bullet"/>
      <w:lvlText w:val=""/>
      <w:lvlJc w:val="left"/>
      <w:pPr>
        <w:ind w:left="2524" w:hanging="360"/>
      </w:pPr>
      <w:rPr>
        <w:rFonts w:ascii="Symbol" w:hAnsi="Symbol" w:hint="default"/>
      </w:rPr>
    </w:lvl>
    <w:lvl w:ilvl="4" w:tplc="04020003" w:tentative="1">
      <w:start w:val="1"/>
      <w:numFmt w:val="bullet"/>
      <w:lvlText w:val="o"/>
      <w:lvlJc w:val="left"/>
      <w:pPr>
        <w:ind w:left="3244" w:hanging="360"/>
      </w:pPr>
      <w:rPr>
        <w:rFonts w:ascii="Courier New" w:hAnsi="Courier New" w:cs="Courier New" w:hint="default"/>
      </w:rPr>
    </w:lvl>
    <w:lvl w:ilvl="5" w:tplc="04020005" w:tentative="1">
      <w:start w:val="1"/>
      <w:numFmt w:val="bullet"/>
      <w:lvlText w:val=""/>
      <w:lvlJc w:val="left"/>
      <w:pPr>
        <w:ind w:left="3964" w:hanging="360"/>
      </w:pPr>
      <w:rPr>
        <w:rFonts w:ascii="Wingdings" w:hAnsi="Wingdings" w:hint="default"/>
      </w:rPr>
    </w:lvl>
    <w:lvl w:ilvl="6" w:tplc="04020001" w:tentative="1">
      <w:start w:val="1"/>
      <w:numFmt w:val="bullet"/>
      <w:lvlText w:val=""/>
      <w:lvlJc w:val="left"/>
      <w:pPr>
        <w:ind w:left="4684" w:hanging="360"/>
      </w:pPr>
      <w:rPr>
        <w:rFonts w:ascii="Symbol" w:hAnsi="Symbol" w:hint="default"/>
      </w:rPr>
    </w:lvl>
    <w:lvl w:ilvl="7" w:tplc="04020003" w:tentative="1">
      <w:start w:val="1"/>
      <w:numFmt w:val="bullet"/>
      <w:lvlText w:val="o"/>
      <w:lvlJc w:val="left"/>
      <w:pPr>
        <w:ind w:left="5404" w:hanging="360"/>
      </w:pPr>
      <w:rPr>
        <w:rFonts w:ascii="Courier New" w:hAnsi="Courier New" w:cs="Courier New" w:hint="default"/>
      </w:rPr>
    </w:lvl>
    <w:lvl w:ilvl="8" w:tplc="04020005" w:tentative="1">
      <w:start w:val="1"/>
      <w:numFmt w:val="bullet"/>
      <w:lvlText w:val=""/>
      <w:lvlJc w:val="left"/>
      <w:pPr>
        <w:ind w:left="6124" w:hanging="360"/>
      </w:pPr>
      <w:rPr>
        <w:rFonts w:ascii="Wingdings" w:hAnsi="Wingdings" w:hint="default"/>
      </w:rPr>
    </w:lvl>
  </w:abstractNum>
  <w:abstractNum w:abstractNumId="26" w15:restartNumberingAfterBreak="0">
    <w:nsid w:val="13443E05"/>
    <w:multiLevelType w:val="hybridMultilevel"/>
    <w:tmpl w:val="394C6A6C"/>
    <w:lvl w:ilvl="0" w:tplc="0402000B">
      <w:start w:val="1"/>
      <w:numFmt w:val="bullet"/>
      <w:lvlText w:val=""/>
      <w:lvlJc w:val="left"/>
      <w:pPr>
        <w:tabs>
          <w:tab w:val="num" w:pos="360"/>
        </w:tabs>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3B40C63"/>
    <w:multiLevelType w:val="hybridMultilevel"/>
    <w:tmpl w:val="BCFE0B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13D87ADA"/>
    <w:multiLevelType w:val="hybridMultilevel"/>
    <w:tmpl w:val="01849F5A"/>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42D2A7F"/>
    <w:multiLevelType w:val="hybridMultilevel"/>
    <w:tmpl w:val="F6667076"/>
    <w:lvl w:ilvl="0" w:tplc="04020001">
      <w:start w:val="1"/>
      <w:numFmt w:val="bullet"/>
      <w:lvlText w:val=""/>
      <w:lvlJc w:val="left"/>
      <w:pPr>
        <w:tabs>
          <w:tab w:val="num" w:pos="4188"/>
        </w:tabs>
        <w:ind w:left="418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146478C6"/>
    <w:multiLevelType w:val="hybridMultilevel"/>
    <w:tmpl w:val="3C282888"/>
    <w:lvl w:ilvl="0" w:tplc="05A2796E">
      <w:start w:val="1"/>
      <w:numFmt w:val="decimal"/>
      <w:pStyle w:val="Bullet1"/>
      <w:lvlText w:val="%1."/>
      <w:lvlJc w:val="left"/>
      <w:pPr>
        <w:tabs>
          <w:tab w:val="num" w:pos="357"/>
        </w:tabs>
        <w:ind w:left="720" w:hanging="360"/>
      </w:pPr>
      <w:rPr>
        <w:rFonts w:hint="default"/>
      </w:rPr>
    </w:lvl>
    <w:lvl w:ilvl="1" w:tplc="85DE2D64">
      <w:start w:val="1"/>
      <w:numFmt w:val="bullet"/>
      <w:pStyle w:val="StyleHeading4"/>
      <w:lvlText w:val=""/>
      <w:lvlJc w:val="left"/>
      <w:pPr>
        <w:tabs>
          <w:tab w:val="num" w:pos="1440"/>
        </w:tabs>
        <w:ind w:left="1440" w:hanging="360"/>
      </w:pPr>
      <w:rPr>
        <w:rFonts w:ascii="Symbol" w:hAnsi="Symbol" w:hint="default"/>
        <w:sz w:val="22"/>
        <w:szCs w:val="22"/>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15CA1B24"/>
    <w:multiLevelType w:val="hybridMultilevel"/>
    <w:tmpl w:val="93688BD8"/>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096249"/>
    <w:multiLevelType w:val="hybridMultilevel"/>
    <w:tmpl w:val="DDF0D97C"/>
    <w:lvl w:ilvl="0" w:tplc="0402000D">
      <w:start w:val="1"/>
      <w:numFmt w:val="bullet"/>
      <w:lvlText w:val=""/>
      <w:lvlJc w:val="left"/>
      <w:pPr>
        <w:ind w:left="720" w:hanging="360"/>
      </w:pPr>
      <w:rPr>
        <w:rFonts w:ascii="Wingdings" w:hAnsi="Wingding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18EE08E4"/>
    <w:multiLevelType w:val="hybridMultilevel"/>
    <w:tmpl w:val="9B14B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1ADD57F0"/>
    <w:multiLevelType w:val="hybridMultilevel"/>
    <w:tmpl w:val="CAC68AA6"/>
    <w:lvl w:ilvl="0" w:tplc="0402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1BDB4793"/>
    <w:multiLevelType w:val="hybridMultilevel"/>
    <w:tmpl w:val="1D64F662"/>
    <w:lvl w:ilvl="0" w:tplc="04020001">
      <w:start w:val="1"/>
      <w:numFmt w:val="bullet"/>
      <w:lvlText w:val=""/>
      <w:lvlJc w:val="left"/>
      <w:pPr>
        <w:ind w:left="786" w:hanging="360"/>
      </w:pPr>
      <w:rPr>
        <w:rFonts w:ascii="Symbol" w:hAnsi="Symbol"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36" w15:restartNumberingAfterBreak="0">
    <w:nsid w:val="1D5B5FB8"/>
    <w:multiLevelType w:val="hybridMultilevel"/>
    <w:tmpl w:val="6706D8B4"/>
    <w:lvl w:ilvl="0" w:tplc="04020007">
      <w:start w:val="1"/>
      <w:numFmt w:val="bullet"/>
      <w:lvlText w:val=""/>
      <w:lvlPicBulletId w:val="0"/>
      <w:lvlJc w:val="left"/>
      <w:pPr>
        <w:tabs>
          <w:tab w:val="num" w:pos="360"/>
        </w:tabs>
        <w:ind w:left="36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615A2D"/>
    <w:multiLevelType w:val="hybridMultilevel"/>
    <w:tmpl w:val="2E3634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E736260"/>
    <w:multiLevelType w:val="hybridMultilevel"/>
    <w:tmpl w:val="8318BA12"/>
    <w:lvl w:ilvl="0" w:tplc="04020001">
      <w:start w:val="1"/>
      <w:numFmt w:val="bullet"/>
      <w:lvlText w:val=""/>
      <w:lvlJc w:val="left"/>
      <w:pPr>
        <w:ind w:left="630"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9" w15:restartNumberingAfterBreak="0">
    <w:nsid w:val="209E7BB1"/>
    <w:multiLevelType w:val="hybridMultilevel"/>
    <w:tmpl w:val="14AC83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C853B1"/>
    <w:multiLevelType w:val="hybridMultilevel"/>
    <w:tmpl w:val="4E3EF32C"/>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15E3EA0"/>
    <w:multiLevelType w:val="hybridMultilevel"/>
    <w:tmpl w:val="3EA82ED0"/>
    <w:lvl w:ilvl="0" w:tplc="0402000F">
      <w:start w:val="1"/>
      <w:numFmt w:val="decimal"/>
      <w:lvlText w:val="%1."/>
      <w:lvlJc w:val="left"/>
      <w:pPr>
        <w:ind w:left="720" w:hanging="360"/>
      </w:pPr>
      <w:rPr>
        <w:rFonts w:ascii="Times New Roman" w:hAnsi="Times New Roman"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22850CB5"/>
    <w:multiLevelType w:val="hybridMultilevel"/>
    <w:tmpl w:val="CD8E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FB7E13"/>
    <w:multiLevelType w:val="hybridMultilevel"/>
    <w:tmpl w:val="8736A7C0"/>
    <w:lvl w:ilvl="0" w:tplc="04020001">
      <w:start w:val="1"/>
      <w:numFmt w:val="bullet"/>
      <w:lvlText w:val=""/>
      <w:lvlJc w:val="left"/>
      <w:pPr>
        <w:tabs>
          <w:tab w:val="num" w:pos="810"/>
        </w:tabs>
        <w:ind w:left="81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6D32A2"/>
    <w:multiLevelType w:val="hybridMultilevel"/>
    <w:tmpl w:val="E4564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2491124A"/>
    <w:multiLevelType w:val="hybridMultilevel"/>
    <w:tmpl w:val="83A4B60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4922080"/>
    <w:multiLevelType w:val="hybridMultilevel"/>
    <w:tmpl w:val="25E65F24"/>
    <w:lvl w:ilvl="0" w:tplc="56820A98">
      <w:start w:val="1"/>
      <w:numFmt w:val="bullet"/>
      <w:lvlText w:val=""/>
      <w:lvlJc w:val="left"/>
      <w:pPr>
        <w:tabs>
          <w:tab w:val="num" w:pos="1495"/>
        </w:tabs>
        <w:ind w:left="1495" w:hanging="360"/>
      </w:pPr>
      <w:rPr>
        <w:rFonts w:ascii="Symbol" w:hAnsi="Symbol" w:hint="default"/>
        <w:strike w:val="0"/>
        <w:color w:val="auto"/>
        <w:sz w:val="24"/>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47" w15:restartNumberingAfterBreak="0">
    <w:nsid w:val="28881DD1"/>
    <w:multiLevelType w:val="multilevel"/>
    <w:tmpl w:val="0402001D"/>
    <w:styleLink w:val="1"/>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8A86AE1"/>
    <w:multiLevelType w:val="hybridMultilevel"/>
    <w:tmpl w:val="34F87F98"/>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296534F2"/>
    <w:multiLevelType w:val="hybridMultilevel"/>
    <w:tmpl w:val="C226D4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297B1CE4"/>
    <w:multiLevelType w:val="hybridMultilevel"/>
    <w:tmpl w:val="60E48A0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1" w15:restartNumberingAfterBreak="0">
    <w:nsid w:val="2ADD1F60"/>
    <w:multiLevelType w:val="hybridMultilevel"/>
    <w:tmpl w:val="C25CC688"/>
    <w:lvl w:ilvl="0" w:tplc="04020001">
      <w:start w:val="1"/>
      <w:numFmt w:val="bullet"/>
      <w:lvlText w:val=""/>
      <w:lvlJc w:val="left"/>
      <w:pPr>
        <w:ind w:left="1259" w:hanging="360"/>
      </w:pPr>
      <w:rPr>
        <w:rFonts w:ascii="Symbol" w:hAnsi="Symbol" w:hint="default"/>
      </w:rPr>
    </w:lvl>
    <w:lvl w:ilvl="1" w:tplc="04020003">
      <w:start w:val="1"/>
      <w:numFmt w:val="bullet"/>
      <w:lvlText w:val="o"/>
      <w:lvlJc w:val="left"/>
      <w:pPr>
        <w:ind w:left="1979" w:hanging="360"/>
      </w:pPr>
      <w:rPr>
        <w:rFonts w:ascii="Courier New" w:hAnsi="Courier New" w:cs="Courier New" w:hint="default"/>
      </w:rPr>
    </w:lvl>
    <w:lvl w:ilvl="2" w:tplc="04020005">
      <w:start w:val="1"/>
      <w:numFmt w:val="bullet"/>
      <w:lvlText w:val=""/>
      <w:lvlJc w:val="left"/>
      <w:pPr>
        <w:ind w:left="2699" w:hanging="360"/>
      </w:pPr>
      <w:rPr>
        <w:rFonts w:ascii="Wingdings" w:hAnsi="Wingdings" w:hint="default"/>
      </w:rPr>
    </w:lvl>
    <w:lvl w:ilvl="3" w:tplc="04020001">
      <w:start w:val="1"/>
      <w:numFmt w:val="bullet"/>
      <w:lvlText w:val=""/>
      <w:lvlJc w:val="left"/>
      <w:pPr>
        <w:ind w:left="3419" w:hanging="360"/>
      </w:pPr>
      <w:rPr>
        <w:rFonts w:ascii="Symbol" w:hAnsi="Symbol" w:hint="default"/>
      </w:rPr>
    </w:lvl>
    <w:lvl w:ilvl="4" w:tplc="04020003">
      <w:start w:val="1"/>
      <w:numFmt w:val="bullet"/>
      <w:lvlText w:val="o"/>
      <w:lvlJc w:val="left"/>
      <w:pPr>
        <w:ind w:left="4139" w:hanging="360"/>
      </w:pPr>
      <w:rPr>
        <w:rFonts w:ascii="Courier New" w:hAnsi="Courier New" w:cs="Courier New" w:hint="default"/>
      </w:rPr>
    </w:lvl>
    <w:lvl w:ilvl="5" w:tplc="04020005">
      <w:start w:val="1"/>
      <w:numFmt w:val="bullet"/>
      <w:lvlText w:val=""/>
      <w:lvlJc w:val="left"/>
      <w:pPr>
        <w:ind w:left="4859" w:hanging="360"/>
      </w:pPr>
      <w:rPr>
        <w:rFonts w:ascii="Wingdings" w:hAnsi="Wingdings" w:hint="default"/>
      </w:rPr>
    </w:lvl>
    <w:lvl w:ilvl="6" w:tplc="04020001">
      <w:start w:val="1"/>
      <w:numFmt w:val="bullet"/>
      <w:lvlText w:val=""/>
      <w:lvlJc w:val="left"/>
      <w:pPr>
        <w:ind w:left="5579" w:hanging="360"/>
      </w:pPr>
      <w:rPr>
        <w:rFonts w:ascii="Symbol" w:hAnsi="Symbol" w:hint="default"/>
      </w:rPr>
    </w:lvl>
    <w:lvl w:ilvl="7" w:tplc="04020003">
      <w:start w:val="1"/>
      <w:numFmt w:val="bullet"/>
      <w:lvlText w:val="o"/>
      <w:lvlJc w:val="left"/>
      <w:pPr>
        <w:ind w:left="6299" w:hanging="360"/>
      </w:pPr>
      <w:rPr>
        <w:rFonts w:ascii="Courier New" w:hAnsi="Courier New" w:cs="Courier New" w:hint="default"/>
      </w:rPr>
    </w:lvl>
    <w:lvl w:ilvl="8" w:tplc="04020005">
      <w:start w:val="1"/>
      <w:numFmt w:val="bullet"/>
      <w:lvlText w:val=""/>
      <w:lvlJc w:val="left"/>
      <w:pPr>
        <w:ind w:left="7019" w:hanging="360"/>
      </w:pPr>
      <w:rPr>
        <w:rFonts w:ascii="Wingdings" w:hAnsi="Wingdings" w:hint="default"/>
      </w:rPr>
    </w:lvl>
  </w:abstractNum>
  <w:abstractNum w:abstractNumId="52" w15:restartNumberingAfterBreak="0">
    <w:nsid w:val="2B7F5FE5"/>
    <w:multiLevelType w:val="hybridMultilevel"/>
    <w:tmpl w:val="5B8A480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B8A7BDB"/>
    <w:multiLevelType w:val="hybridMultilevel"/>
    <w:tmpl w:val="B6242DCE"/>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54" w15:restartNumberingAfterBreak="0">
    <w:nsid w:val="2BEB18BD"/>
    <w:multiLevelType w:val="hybridMultilevel"/>
    <w:tmpl w:val="9536C008"/>
    <w:lvl w:ilvl="0" w:tplc="781AE14E">
      <w:start w:val="1"/>
      <w:numFmt w:val="bullet"/>
      <w:lvlText w:val="-"/>
      <w:lvlJc w:val="left"/>
      <w:pPr>
        <w:ind w:left="1788" w:hanging="360"/>
      </w:pPr>
      <w:rPr>
        <w:rFonts w:ascii="Times New Roman" w:eastAsia="Times New Roman" w:hAnsi="Times New Roman" w:cs="Times New Roman" w:hint="default"/>
        <w:color w:val="auto"/>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55" w15:restartNumberingAfterBreak="0">
    <w:nsid w:val="2BFC1165"/>
    <w:multiLevelType w:val="hybridMultilevel"/>
    <w:tmpl w:val="FA426DD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6" w15:restartNumberingAfterBreak="0">
    <w:nsid w:val="2C6428CE"/>
    <w:multiLevelType w:val="hybridMultilevel"/>
    <w:tmpl w:val="64E66C32"/>
    <w:lvl w:ilvl="0" w:tplc="04020001">
      <w:start w:val="1"/>
      <w:numFmt w:val="bullet"/>
      <w:lvlText w:val=""/>
      <w:lvlJc w:val="left"/>
      <w:pPr>
        <w:ind w:left="1500" w:hanging="360"/>
      </w:pPr>
      <w:rPr>
        <w:rFonts w:ascii="Symbol" w:hAnsi="Symbol" w:hint="default"/>
      </w:rPr>
    </w:lvl>
    <w:lvl w:ilvl="1" w:tplc="EF54F26C">
      <w:start w:val="12"/>
      <w:numFmt w:val="bullet"/>
      <w:lvlText w:val="-"/>
      <w:lvlJc w:val="left"/>
      <w:pPr>
        <w:ind w:left="2220" w:hanging="360"/>
      </w:pPr>
      <w:rPr>
        <w:rFonts w:ascii="Times New Roman" w:eastAsia="Times New Roman" w:hAnsi="Times New Roman" w:cs="Times New Roman"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57" w15:restartNumberingAfterBreak="0">
    <w:nsid w:val="2F2A243D"/>
    <w:multiLevelType w:val="hybridMultilevel"/>
    <w:tmpl w:val="65E0B390"/>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58" w15:restartNumberingAfterBreak="0">
    <w:nsid w:val="306F518D"/>
    <w:multiLevelType w:val="hybridMultilevel"/>
    <w:tmpl w:val="9C9A265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314F54D1"/>
    <w:multiLevelType w:val="multilevel"/>
    <w:tmpl w:val="535C7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3B96C15"/>
    <w:multiLevelType w:val="hybridMultilevel"/>
    <w:tmpl w:val="35FEE2C6"/>
    <w:lvl w:ilvl="0" w:tplc="9A4CCC4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1" w15:restartNumberingAfterBreak="0">
    <w:nsid w:val="33FF7E44"/>
    <w:multiLevelType w:val="hybridMultilevel"/>
    <w:tmpl w:val="BAE0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38761B"/>
    <w:multiLevelType w:val="hybridMultilevel"/>
    <w:tmpl w:val="85C69214"/>
    <w:lvl w:ilvl="0" w:tplc="3C1C80EC">
      <w:start w:val="1"/>
      <w:numFmt w:val="upperRoman"/>
      <w:lvlText w:val="%1."/>
      <w:lvlJc w:val="right"/>
      <w:pPr>
        <w:ind w:left="4050" w:hanging="360"/>
      </w:pPr>
      <w:rPr>
        <w:b/>
      </w:rPr>
    </w:lvl>
    <w:lvl w:ilvl="1" w:tplc="99AE17A2">
      <w:start w:val="1"/>
      <w:numFmt w:val="decimal"/>
      <w:lvlText w:val="%2."/>
      <w:lvlJc w:val="left"/>
      <w:pPr>
        <w:ind w:left="644"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34903BDD"/>
    <w:multiLevelType w:val="hybridMultilevel"/>
    <w:tmpl w:val="A6C45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35647BA8"/>
    <w:multiLevelType w:val="hybridMultilevel"/>
    <w:tmpl w:val="DAA6CFC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6773826"/>
    <w:multiLevelType w:val="hybridMultilevel"/>
    <w:tmpl w:val="496AEEC8"/>
    <w:lvl w:ilvl="0" w:tplc="898C32BC">
      <w:start w:val="1"/>
      <w:numFmt w:val="bullet"/>
      <w:lvlText w:val=""/>
      <w:lvlJc w:val="left"/>
      <w:pPr>
        <w:tabs>
          <w:tab w:val="num" w:pos="999"/>
        </w:tabs>
        <w:ind w:left="999" w:hanging="432"/>
      </w:pPr>
      <w:rPr>
        <w:rFonts w:ascii="Symbol" w:hAnsi="Symbol" w:hint="default"/>
      </w:rPr>
    </w:lvl>
    <w:lvl w:ilvl="1" w:tplc="04020003">
      <w:start w:val="1"/>
      <w:numFmt w:val="bullet"/>
      <w:lvlText w:val="o"/>
      <w:lvlJc w:val="left"/>
      <w:pPr>
        <w:tabs>
          <w:tab w:val="num" w:pos="1719"/>
        </w:tabs>
        <w:ind w:left="1719" w:hanging="360"/>
      </w:pPr>
      <w:rPr>
        <w:rFonts w:ascii="Courier New" w:hAnsi="Courier New" w:cs="Courier New" w:hint="default"/>
      </w:rPr>
    </w:lvl>
    <w:lvl w:ilvl="2" w:tplc="04020005">
      <w:start w:val="1"/>
      <w:numFmt w:val="bullet"/>
      <w:lvlText w:val=""/>
      <w:lvlJc w:val="left"/>
      <w:pPr>
        <w:tabs>
          <w:tab w:val="num" w:pos="2439"/>
        </w:tabs>
        <w:ind w:left="2439" w:hanging="360"/>
      </w:pPr>
      <w:rPr>
        <w:rFonts w:ascii="Wingdings" w:hAnsi="Wingdings" w:hint="default"/>
      </w:rPr>
    </w:lvl>
    <w:lvl w:ilvl="3" w:tplc="04020001">
      <w:start w:val="1"/>
      <w:numFmt w:val="bullet"/>
      <w:lvlText w:val=""/>
      <w:lvlJc w:val="left"/>
      <w:pPr>
        <w:tabs>
          <w:tab w:val="num" w:pos="3159"/>
        </w:tabs>
        <w:ind w:left="3159" w:hanging="360"/>
      </w:pPr>
      <w:rPr>
        <w:rFonts w:ascii="Symbol" w:hAnsi="Symbol" w:hint="default"/>
      </w:rPr>
    </w:lvl>
    <w:lvl w:ilvl="4" w:tplc="04020003">
      <w:start w:val="1"/>
      <w:numFmt w:val="bullet"/>
      <w:lvlText w:val="o"/>
      <w:lvlJc w:val="left"/>
      <w:pPr>
        <w:tabs>
          <w:tab w:val="num" w:pos="3879"/>
        </w:tabs>
        <w:ind w:left="3879" w:hanging="360"/>
      </w:pPr>
      <w:rPr>
        <w:rFonts w:ascii="Courier New" w:hAnsi="Courier New" w:cs="Courier New" w:hint="default"/>
      </w:rPr>
    </w:lvl>
    <w:lvl w:ilvl="5" w:tplc="04020005">
      <w:start w:val="1"/>
      <w:numFmt w:val="bullet"/>
      <w:lvlText w:val=""/>
      <w:lvlJc w:val="left"/>
      <w:pPr>
        <w:tabs>
          <w:tab w:val="num" w:pos="4599"/>
        </w:tabs>
        <w:ind w:left="4599" w:hanging="360"/>
      </w:pPr>
      <w:rPr>
        <w:rFonts w:ascii="Wingdings" w:hAnsi="Wingdings" w:hint="default"/>
      </w:rPr>
    </w:lvl>
    <w:lvl w:ilvl="6" w:tplc="04020001">
      <w:start w:val="1"/>
      <w:numFmt w:val="bullet"/>
      <w:lvlText w:val=""/>
      <w:lvlJc w:val="left"/>
      <w:pPr>
        <w:tabs>
          <w:tab w:val="num" w:pos="5319"/>
        </w:tabs>
        <w:ind w:left="5319" w:hanging="360"/>
      </w:pPr>
      <w:rPr>
        <w:rFonts w:ascii="Symbol" w:hAnsi="Symbol" w:hint="default"/>
      </w:rPr>
    </w:lvl>
    <w:lvl w:ilvl="7" w:tplc="04020003">
      <w:start w:val="1"/>
      <w:numFmt w:val="bullet"/>
      <w:lvlText w:val="o"/>
      <w:lvlJc w:val="left"/>
      <w:pPr>
        <w:tabs>
          <w:tab w:val="num" w:pos="6039"/>
        </w:tabs>
        <w:ind w:left="6039" w:hanging="360"/>
      </w:pPr>
      <w:rPr>
        <w:rFonts w:ascii="Courier New" w:hAnsi="Courier New" w:cs="Courier New" w:hint="default"/>
      </w:rPr>
    </w:lvl>
    <w:lvl w:ilvl="8" w:tplc="04020005">
      <w:start w:val="1"/>
      <w:numFmt w:val="bullet"/>
      <w:lvlText w:val=""/>
      <w:lvlJc w:val="left"/>
      <w:pPr>
        <w:tabs>
          <w:tab w:val="num" w:pos="6759"/>
        </w:tabs>
        <w:ind w:left="6759" w:hanging="360"/>
      </w:pPr>
      <w:rPr>
        <w:rFonts w:ascii="Wingdings" w:hAnsi="Wingdings" w:hint="default"/>
      </w:rPr>
    </w:lvl>
  </w:abstractNum>
  <w:abstractNum w:abstractNumId="66" w15:restartNumberingAfterBreak="0">
    <w:nsid w:val="3819636F"/>
    <w:multiLevelType w:val="hybridMultilevel"/>
    <w:tmpl w:val="1E562A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914E54"/>
    <w:multiLevelType w:val="hybridMultilevel"/>
    <w:tmpl w:val="0B7A9B50"/>
    <w:lvl w:ilvl="0" w:tplc="56A68704">
      <w:start w:val="8"/>
      <w:numFmt w:val="bullet"/>
      <w:lvlText w:val="-"/>
      <w:lvlJc w:val="left"/>
      <w:pPr>
        <w:ind w:left="645" w:hanging="360"/>
      </w:pPr>
      <w:rPr>
        <w:rFonts w:ascii="Times New Roman" w:eastAsia="Calibri" w:hAnsi="Times New Roman" w:cs="Times New Roman" w:hint="default"/>
        <w:b/>
        <w:color w:val="auto"/>
        <w:sz w:val="28"/>
      </w:rPr>
    </w:lvl>
    <w:lvl w:ilvl="1" w:tplc="04020003" w:tentative="1">
      <w:start w:val="1"/>
      <w:numFmt w:val="bullet"/>
      <w:lvlText w:val="o"/>
      <w:lvlJc w:val="left"/>
      <w:pPr>
        <w:ind w:left="1365" w:hanging="360"/>
      </w:pPr>
      <w:rPr>
        <w:rFonts w:ascii="Courier New" w:hAnsi="Courier New" w:cs="Courier New" w:hint="default"/>
      </w:rPr>
    </w:lvl>
    <w:lvl w:ilvl="2" w:tplc="04020005" w:tentative="1">
      <w:start w:val="1"/>
      <w:numFmt w:val="bullet"/>
      <w:lvlText w:val=""/>
      <w:lvlJc w:val="left"/>
      <w:pPr>
        <w:ind w:left="2085" w:hanging="360"/>
      </w:pPr>
      <w:rPr>
        <w:rFonts w:ascii="Wingdings" w:hAnsi="Wingdings" w:hint="default"/>
      </w:rPr>
    </w:lvl>
    <w:lvl w:ilvl="3" w:tplc="04020001" w:tentative="1">
      <w:start w:val="1"/>
      <w:numFmt w:val="bullet"/>
      <w:lvlText w:val=""/>
      <w:lvlJc w:val="left"/>
      <w:pPr>
        <w:ind w:left="2805" w:hanging="360"/>
      </w:pPr>
      <w:rPr>
        <w:rFonts w:ascii="Symbol" w:hAnsi="Symbol" w:hint="default"/>
      </w:rPr>
    </w:lvl>
    <w:lvl w:ilvl="4" w:tplc="04020003" w:tentative="1">
      <w:start w:val="1"/>
      <w:numFmt w:val="bullet"/>
      <w:lvlText w:val="o"/>
      <w:lvlJc w:val="left"/>
      <w:pPr>
        <w:ind w:left="3525" w:hanging="360"/>
      </w:pPr>
      <w:rPr>
        <w:rFonts w:ascii="Courier New" w:hAnsi="Courier New" w:cs="Courier New" w:hint="default"/>
      </w:rPr>
    </w:lvl>
    <w:lvl w:ilvl="5" w:tplc="04020005" w:tentative="1">
      <w:start w:val="1"/>
      <w:numFmt w:val="bullet"/>
      <w:lvlText w:val=""/>
      <w:lvlJc w:val="left"/>
      <w:pPr>
        <w:ind w:left="4245" w:hanging="360"/>
      </w:pPr>
      <w:rPr>
        <w:rFonts w:ascii="Wingdings" w:hAnsi="Wingdings" w:hint="default"/>
      </w:rPr>
    </w:lvl>
    <w:lvl w:ilvl="6" w:tplc="04020001" w:tentative="1">
      <w:start w:val="1"/>
      <w:numFmt w:val="bullet"/>
      <w:lvlText w:val=""/>
      <w:lvlJc w:val="left"/>
      <w:pPr>
        <w:ind w:left="4965" w:hanging="360"/>
      </w:pPr>
      <w:rPr>
        <w:rFonts w:ascii="Symbol" w:hAnsi="Symbol" w:hint="default"/>
      </w:rPr>
    </w:lvl>
    <w:lvl w:ilvl="7" w:tplc="04020003" w:tentative="1">
      <w:start w:val="1"/>
      <w:numFmt w:val="bullet"/>
      <w:lvlText w:val="o"/>
      <w:lvlJc w:val="left"/>
      <w:pPr>
        <w:ind w:left="5685" w:hanging="360"/>
      </w:pPr>
      <w:rPr>
        <w:rFonts w:ascii="Courier New" w:hAnsi="Courier New" w:cs="Courier New" w:hint="default"/>
      </w:rPr>
    </w:lvl>
    <w:lvl w:ilvl="8" w:tplc="04020005" w:tentative="1">
      <w:start w:val="1"/>
      <w:numFmt w:val="bullet"/>
      <w:lvlText w:val=""/>
      <w:lvlJc w:val="left"/>
      <w:pPr>
        <w:ind w:left="6405" w:hanging="360"/>
      </w:pPr>
      <w:rPr>
        <w:rFonts w:ascii="Wingdings" w:hAnsi="Wingdings" w:hint="default"/>
      </w:rPr>
    </w:lvl>
  </w:abstractNum>
  <w:abstractNum w:abstractNumId="68" w15:restartNumberingAfterBreak="0">
    <w:nsid w:val="38D80187"/>
    <w:multiLevelType w:val="hybridMultilevel"/>
    <w:tmpl w:val="9E76C6D2"/>
    <w:lvl w:ilvl="0" w:tplc="EC04F516">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9" w15:restartNumberingAfterBreak="0">
    <w:nsid w:val="3A174C56"/>
    <w:multiLevelType w:val="hybridMultilevel"/>
    <w:tmpl w:val="E4F4E2D2"/>
    <w:lvl w:ilvl="0" w:tplc="4322D11C">
      <w:start w:val="1"/>
      <w:numFmt w:val="bullet"/>
      <w:pStyle w:val="BULET1"/>
      <w:lvlText w:val="□"/>
      <w:lvlJc w:val="left"/>
      <w:pPr>
        <w:ind w:left="1920" w:hanging="360"/>
      </w:pPr>
      <w:rPr>
        <w:rFonts w:ascii="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0" w15:restartNumberingAfterBreak="0">
    <w:nsid w:val="3A2D1429"/>
    <w:multiLevelType w:val="hybridMultilevel"/>
    <w:tmpl w:val="E52098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3A4D51CC"/>
    <w:multiLevelType w:val="hybridMultilevel"/>
    <w:tmpl w:val="147ADED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C695801"/>
    <w:multiLevelType w:val="hybridMultilevel"/>
    <w:tmpl w:val="A35A4864"/>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C704EE3"/>
    <w:multiLevelType w:val="hybridMultilevel"/>
    <w:tmpl w:val="20C0D896"/>
    <w:lvl w:ilvl="0" w:tplc="A98A924E">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C891B07"/>
    <w:multiLevelType w:val="hybridMultilevel"/>
    <w:tmpl w:val="258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DC02A41"/>
    <w:multiLevelType w:val="hybridMultilevel"/>
    <w:tmpl w:val="69B6F6C6"/>
    <w:lvl w:ilvl="0" w:tplc="04020001">
      <w:start w:val="1"/>
      <w:numFmt w:val="bullet"/>
      <w:lvlText w:val=""/>
      <w:lvlJc w:val="left"/>
      <w:pPr>
        <w:tabs>
          <w:tab w:val="num" w:pos="1080"/>
        </w:tabs>
        <w:ind w:left="108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B86819"/>
    <w:multiLevelType w:val="hybridMultilevel"/>
    <w:tmpl w:val="8DA43D0C"/>
    <w:lvl w:ilvl="0" w:tplc="B2D653F4">
      <w:start w:val="2"/>
      <w:numFmt w:val="bullet"/>
      <w:lvlText w:val="-"/>
      <w:lvlJc w:val="left"/>
      <w:pPr>
        <w:ind w:left="2160" w:hanging="360"/>
      </w:pPr>
      <w:rPr>
        <w:rFonts w:ascii="Times New Roman" w:eastAsia="Calibri" w:hAnsi="Times New Roman" w:cs="Times New Roman" w:hint="default"/>
      </w:rPr>
    </w:lvl>
    <w:lvl w:ilvl="1" w:tplc="04020003">
      <w:start w:val="1"/>
      <w:numFmt w:val="bullet"/>
      <w:lvlText w:val="o"/>
      <w:lvlJc w:val="left"/>
      <w:pPr>
        <w:ind w:left="1627" w:hanging="360"/>
      </w:pPr>
      <w:rPr>
        <w:rFonts w:ascii="Courier New" w:hAnsi="Courier New" w:cs="Courier New" w:hint="default"/>
      </w:rPr>
    </w:lvl>
    <w:lvl w:ilvl="2" w:tplc="04020005">
      <w:start w:val="1"/>
      <w:numFmt w:val="bullet"/>
      <w:lvlText w:val=""/>
      <w:lvlJc w:val="left"/>
      <w:pPr>
        <w:ind w:left="2347" w:hanging="360"/>
      </w:pPr>
      <w:rPr>
        <w:rFonts w:ascii="Wingdings" w:hAnsi="Wingdings" w:hint="default"/>
      </w:rPr>
    </w:lvl>
    <w:lvl w:ilvl="3" w:tplc="04020001">
      <w:start w:val="1"/>
      <w:numFmt w:val="bullet"/>
      <w:lvlText w:val=""/>
      <w:lvlJc w:val="left"/>
      <w:pPr>
        <w:ind w:left="3067" w:hanging="360"/>
      </w:pPr>
      <w:rPr>
        <w:rFonts w:ascii="Symbol" w:hAnsi="Symbol" w:hint="default"/>
      </w:rPr>
    </w:lvl>
    <w:lvl w:ilvl="4" w:tplc="04020003">
      <w:start w:val="1"/>
      <w:numFmt w:val="bullet"/>
      <w:lvlText w:val="o"/>
      <w:lvlJc w:val="left"/>
      <w:pPr>
        <w:ind w:left="3787" w:hanging="360"/>
      </w:pPr>
      <w:rPr>
        <w:rFonts w:ascii="Courier New" w:hAnsi="Courier New" w:cs="Courier New" w:hint="default"/>
      </w:rPr>
    </w:lvl>
    <w:lvl w:ilvl="5" w:tplc="04020005">
      <w:start w:val="1"/>
      <w:numFmt w:val="bullet"/>
      <w:lvlText w:val=""/>
      <w:lvlJc w:val="left"/>
      <w:pPr>
        <w:ind w:left="4507" w:hanging="360"/>
      </w:pPr>
      <w:rPr>
        <w:rFonts w:ascii="Wingdings" w:hAnsi="Wingdings" w:hint="default"/>
      </w:rPr>
    </w:lvl>
    <w:lvl w:ilvl="6" w:tplc="04020001">
      <w:start w:val="1"/>
      <w:numFmt w:val="bullet"/>
      <w:lvlText w:val=""/>
      <w:lvlJc w:val="left"/>
      <w:pPr>
        <w:ind w:left="5227" w:hanging="360"/>
      </w:pPr>
      <w:rPr>
        <w:rFonts w:ascii="Symbol" w:hAnsi="Symbol" w:hint="default"/>
      </w:rPr>
    </w:lvl>
    <w:lvl w:ilvl="7" w:tplc="04020003">
      <w:start w:val="1"/>
      <w:numFmt w:val="bullet"/>
      <w:lvlText w:val="o"/>
      <w:lvlJc w:val="left"/>
      <w:pPr>
        <w:ind w:left="5947" w:hanging="360"/>
      </w:pPr>
      <w:rPr>
        <w:rFonts w:ascii="Courier New" w:hAnsi="Courier New" w:cs="Courier New" w:hint="default"/>
      </w:rPr>
    </w:lvl>
    <w:lvl w:ilvl="8" w:tplc="04020005">
      <w:start w:val="1"/>
      <w:numFmt w:val="bullet"/>
      <w:lvlText w:val=""/>
      <w:lvlJc w:val="left"/>
      <w:pPr>
        <w:ind w:left="6667" w:hanging="360"/>
      </w:pPr>
      <w:rPr>
        <w:rFonts w:ascii="Wingdings" w:hAnsi="Wingdings" w:hint="default"/>
      </w:rPr>
    </w:lvl>
  </w:abstractNum>
  <w:abstractNum w:abstractNumId="77" w15:restartNumberingAfterBreak="0">
    <w:nsid w:val="3F223261"/>
    <w:multiLevelType w:val="hybridMultilevel"/>
    <w:tmpl w:val="E068B2C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F682F94"/>
    <w:multiLevelType w:val="hybridMultilevel"/>
    <w:tmpl w:val="F3DCEF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0BE6E4F"/>
    <w:multiLevelType w:val="hybridMultilevel"/>
    <w:tmpl w:val="68E6DA2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B16031"/>
    <w:multiLevelType w:val="hybridMultilevel"/>
    <w:tmpl w:val="12F215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73C1B85"/>
    <w:multiLevelType w:val="hybridMultilevel"/>
    <w:tmpl w:val="E16A30A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9697642"/>
    <w:multiLevelType w:val="hybridMultilevel"/>
    <w:tmpl w:val="331C1D3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15:restartNumberingAfterBreak="0">
    <w:nsid w:val="4ACB14B4"/>
    <w:multiLevelType w:val="hybridMultilevel"/>
    <w:tmpl w:val="DE04EBD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BC51A92"/>
    <w:multiLevelType w:val="hybridMultilevel"/>
    <w:tmpl w:val="7390B546"/>
    <w:lvl w:ilvl="0" w:tplc="8670FBBE">
      <w:numFmt w:val="bullet"/>
      <w:lvlText w:val="-"/>
      <w:lvlJc w:val="left"/>
      <w:pPr>
        <w:ind w:left="1070" w:hanging="360"/>
      </w:pPr>
      <w:rPr>
        <w:rFonts w:ascii="Times New Roman" w:eastAsia="Calibri" w:hAnsi="Times New Roman" w:cs="Times New Roman" w:hint="default"/>
        <w:i w:val="0"/>
      </w:rPr>
    </w:lvl>
    <w:lvl w:ilvl="1" w:tplc="04020003">
      <w:start w:val="1"/>
      <w:numFmt w:val="bullet"/>
      <w:lvlText w:val="o"/>
      <w:lvlJc w:val="left"/>
      <w:pPr>
        <w:ind w:left="1790" w:hanging="360"/>
      </w:pPr>
      <w:rPr>
        <w:rFonts w:ascii="Courier New" w:hAnsi="Courier New" w:cs="Courier New" w:hint="default"/>
      </w:rPr>
    </w:lvl>
    <w:lvl w:ilvl="2" w:tplc="04020005">
      <w:start w:val="1"/>
      <w:numFmt w:val="bullet"/>
      <w:lvlText w:val=""/>
      <w:lvlJc w:val="left"/>
      <w:pPr>
        <w:ind w:left="2510" w:hanging="360"/>
      </w:pPr>
      <w:rPr>
        <w:rFonts w:ascii="Wingdings" w:hAnsi="Wingdings" w:hint="default"/>
      </w:rPr>
    </w:lvl>
    <w:lvl w:ilvl="3" w:tplc="04020001">
      <w:start w:val="1"/>
      <w:numFmt w:val="bullet"/>
      <w:lvlText w:val=""/>
      <w:lvlJc w:val="left"/>
      <w:pPr>
        <w:ind w:left="3230" w:hanging="360"/>
      </w:pPr>
      <w:rPr>
        <w:rFonts w:ascii="Symbol" w:hAnsi="Symbol" w:hint="default"/>
      </w:rPr>
    </w:lvl>
    <w:lvl w:ilvl="4" w:tplc="04020003">
      <w:start w:val="1"/>
      <w:numFmt w:val="bullet"/>
      <w:lvlText w:val="o"/>
      <w:lvlJc w:val="left"/>
      <w:pPr>
        <w:ind w:left="3950" w:hanging="360"/>
      </w:pPr>
      <w:rPr>
        <w:rFonts w:ascii="Courier New" w:hAnsi="Courier New" w:cs="Courier New" w:hint="default"/>
      </w:rPr>
    </w:lvl>
    <w:lvl w:ilvl="5" w:tplc="04020005">
      <w:start w:val="1"/>
      <w:numFmt w:val="bullet"/>
      <w:lvlText w:val=""/>
      <w:lvlJc w:val="left"/>
      <w:pPr>
        <w:ind w:left="4670" w:hanging="360"/>
      </w:pPr>
      <w:rPr>
        <w:rFonts w:ascii="Wingdings" w:hAnsi="Wingdings" w:hint="default"/>
      </w:rPr>
    </w:lvl>
    <w:lvl w:ilvl="6" w:tplc="04020001">
      <w:start w:val="1"/>
      <w:numFmt w:val="bullet"/>
      <w:lvlText w:val=""/>
      <w:lvlJc w:val="left"/>
      <w:pPr>
        <w:ind w:left="5390" w:hanging="360"/>
      </w:pPr>
      <w:rPr>
        <w:rFonts w:ascii="Symbol" w:hAnsi="Symbol" w:hint="default"/>
      </w:rPr>
    </w:lvl>
    <w:lvl w:ilvl="7" w:tplc="04020003">
      <w:start w:val="1"/>
      <w:numFmt w:val="bullet"/>
      <w:lvlText w:val="o"/>
      <w:lvlJc w:val="left"/>
      <w:pPr>
        <w:ind w:left="6110" w:hanging="360"/>
      </w:pPr>
      <w:rPr>
        <w:rFonts w:ascii="Courier New" w:hAnsi="Courier New" w:cs="Courier New" w:hint="default"/>
      </w:rPr>
    </w:lvl>
    <w:lvl w:ilvl="8" w:tplc="04020005">
      <w:start w:val="1"/>
      <w:numFmt w:val="bullet"/>
      <w:lvlText w:val=""/>
      <w:lvlJc w:val="left"/>
      <w:pPr>
        <w:ind w:left="6830" w:hanging="360"/>
      </w:pPr>
      <w:rPr>
        <w:rFonts w:ascii="Wingdings" w:hAnsi="Wingdings" w:hint="default"/>
      </w:rPr>
    </w:lvl>
  </w:abstractNum>
  <w:abstractNum w:abstractNumId="85" w15:restartNumberingAfterBreak="0">
    <w:nsid w:val="4EA4367F"/>
    <w:multiLevelType w:val="hybridMultilevel"/>
    <w:tmpl w:val="38080F4C"/>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F023451"/>
    <w:multiLevelType w:val="hybridMultilevel"/>
    <w:tmpl w:val="23A4A1D2"/>
    <w:lvl w:ilvl="0" w:tplc="0402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7" w15:restartNumberingAfterBreak="0">
    <w:nsid w:val="4F2A3143"/>
    <w:multiLevelType w:val="hybridMultilevel"/>
    <w:tmpl w:val="0554A38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012793A"/>
    <w:multiLevelType w:val="hybridMultilevel"/>
    <w:tmpl w:val="24E2359A"/>
    <w:styleLink w:val="LFO61"/>
    <w:lvl w:ilvl="0" w:tplc="0432749C">
      <w:start w:val="1"/>
      <w:numFmt w:val="bullet"/>
      <w:suff w:val="space"/>
      <w:lvlText w:val=""/>
      <w:lvlJc w:val="left"/>
      <w:pPr>
        <w:ind w:left="1080" w:hanging="360"/>
      </w:pPr>
      <w:rPr>
        <w:rFonts w:ascii="Symbol" w:hAnsi="Symbol" w:hint="default"/>
        <w:b w:val="0"/>
        <w:color w:val="auto"/>
      </w:rPr>
    </w:lvl>
    <w:lvl w:ilvl="1" w:tplc="04020003" w:tentative="1">
      <w:start w:val="1"/>
      <w:numFmt w:val="bullet"/>
      <w:lvlText w:val="o"/>
      <w:lvlJc w:val="left"/>
      <w:pPr>
        <w:ind w:left="1642" w:hanging="360"/>
      </w:pPr>
      <w:rPr>
        <w:rFonts w:ascii="Courier New" w:hAnsi="Courier New" w:cs="Courier New" w:hint="default"/>
      </w:rPr>
    </w:lvl>
    <w:lvl w:ilvl="2" w:tplc="04020005" w:tentative="1">
      <w:start w:val="1"/>
      <w:numFmt w:val="bullet"/>
      <w:lvlText w:val=""/>
      <w:lvlJc w:val="left"/>
      <w:pPr>
        <w:ind w:left="2362" w:hanging="360"/>
      </w:pPr>
      <w:rPr>
        <w:rFonts w:ascii="Wingdings" w:hAnsi="Wingdings" w:hint="default"/>
      </w:rPr>
    </w:lvl>
    <w:lvl w:ilvl="3" w:tplc="04020001" w:tentative="1">
      <w:start w:val="1"/>
      <w:numFmt w:val="bullet"/>
      <w:lvlText w:val=""/>
      <w:lvlJc w:val="left"/>
      <w:pPr>
        <w:ind w:left="3082" w:hanging="360"/>
      </w:pPr>
      <w:rPr>
        <w:rFonts w:ascii="Symbol" w:hAnsi="Symbol" w:hint="default"/>
      </w:rPr>
    </w:lvl>
    <w:lvl w:ilvl="4" w:tplc="04020003" w:tentative="1">
      <w:start w:val="1"/>
      <w:numFmt w:val="bullet"/>
      <w:lvlText w:val="o"/>
      <w:lvlJc w:val="left"/>
      <w:pPr>
        <w:ind w:left="3802" w:hanging="360"/>
      </w:pPr>
      <w:rPr>
        <w:rFonts w:ascii="Courier New" w:hAnsi="Courier New" w:cs="Courier New" w:hint="default"/>
      </w:rPr>
    </w:lvl>
    <w:lvl w:ilvl="5" w:tplc="04020005" w:tentative="1">
      <w:start w:val="1"/>
      <w:numFmt w:val="bullet"/>
      <w:lvlText w:val=""/>
      <w:lvlJc w:val="left"/>
      <w:pPr>
        <w:ind w:left="4522" w:hanging="360"/>
      </w:pPr>
      <w:rPr>
        <w:rFonts w:ascii="Wingdings" w:hAnsi="Wingdings" w:hint="default"/>
      </w:rPr>
    </w:lvl>
    <w:lvl w:ilvl="6" w:tplc="04020001" w:tentative="1">
      <w:start w:val="1"/>
      <w:numFmt w:val="bullet"/>
      <w:lvlText w:val=""/>
      <w:lvlJc w:val="left"/>
      <w:pPr>
        <w:ind w:left="5242" w:hanging="360"/>
      </w:pPr>
      <w:rPr>
        <w:rFonts w:ascii="Symbol" w:hAnsi="Symbol" w:hint="default"/>
      </w:rPr>
    </w:lvl>
    <w:lvl w:ilvl="7" w:tplc="04020003" w:tentative="1">
      <w:start w:val="1"/>
      <w:numFmt w:val="bullet"/>
      <w:lvlText w:val="o"/>
      <w:lvlJc w:val="left"/>
      <w:pPr>
        <w:ind w:left="5962" w:hanging="360"/>
      </w:pPr>
      <w:rPr>
        <w:rFonts w:ascii="Courier New" w:hAnsi="Courier New" w:cs="Courier New" w:hint="default"/>
      </w:rPr>
    </w:lvl>
    <w:lvl w:ilvl="8" w:tplc="04020005" w:tentative="1">
      <w:start w:val="1"/>
      <w:numFmt w:val="bullet"/>
      <w:lvlText w:val=""/>
      <w:lvlJc w:val="left"/>
      <w:pPr>
        <w:ind w:left="6682" w:hanging="360"/>
      </w:pPr>
      <w:rPr>
        <w:rFonts w:ascii="Wingdings" w:hAnsi="Wingdings" w:hint="default"/>
      </w:rPr>
    </w:lvl>
  </w:abstractNum>
  <w:abstractNum w:abstractNumId="89" w15:restartNumberingAfterBreak="0">
    <w:nsid w:val="50A22832"/>
    <w:multiLevelType w:val="hybridMultilevel"/>
    <w:tmpl w:val="E4CE75A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0C733F1"/>
    <w:multiLevelType w:val="hybridMultilevel"/>
    <w:tmpl w:val="17AA12A0"/>
    <w:lvl w:ilvl="0" w:tplc="04020007">
      <w:start w:val="1"/>
      <w:numFmt w:val="bullet"/>
      <w:lvlText w:val=""/>
      <w:lvlPicBulletId w:val="0"/>
      <w:lvlJc w:val="left"/>
      <w:pPr>
        <w:tabs>
          <w:tab w:val="num" w:pos="720"/>
        </w:tabs>
        <w:ind w:left="720" w:hanging="360"/>
      </w:pPr>
      <w:rPr>
        <w:rFonts w:ascii="Symbol" w:hAnsi="Symbol"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15F75B8"/>
    <w:multiLevelType w:val="hybridMultilevel"/>
    <w:tmpl w:val="D778C58E"/>
    <w:lvl w:ilvl="0" w:tplc="04020001">
      <w:start w:val="1"/>
      <w:numFmt w:val="bullet"/>
      <w:lvlText w:val=""/>
      <w:lvlJc w:val="left"/>
      <w:pPr>
        <w:ind w:left="1070" w:hanging="360"/>
      </w:pPr>
      <w:rPr>
        <w:rFonts w:ascii="Symbol" w:hAnsi="Symbol" w:hint="default"/>
      </w:rPr>
    </w:lvl>
    <w:lvl w:ilvl="1" w:tplc="04020003">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92" w15:restartNumberingAfterBreak="0">
    <w:nsid w:val="5219496C"/>
    <w:multiLevelType w:val="hybridMultilevel"/>
    <w:tmpl w:val="19E85BA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3400BB6"/>
    <w:multiLevelType w:val="hybridMultilevel"/>
    <w:tmpl w:val="F1CEF0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560"/>
        </w:tabs>
        <w:ind w:left="1560" w:hanging="360"/>
      </w:pPr>
      <w:rPr>
        <w:rFonts w:ascii="Courier New" w:hAnsi="Courier New" w:cs="Courier New" w:hint="default"/>
      </w:rPr>
    </w:lvl>
    <w:lvl w:ilvl="2" w:tplc="04020005" w:tentative="1">
      <w:start w:val="1"/>
      <w:numFmt w:val="bullet"/>
      <w:lvlText w:val=""/>
      <w:lvlJc w:val="left"/>
      <w:pPr>
        <w:tabs>
          <w:tab w:val="num" w:pos="2280"/>
        </w:tabs>
        <w:ind w:left="2280" w:hanging="360"/>
      </w:pPr>
      <w:rPr>
        <w:rFonts w:ascii="Wingdings" w:hAnsi="Wingdings" w:hint="default"/>
      </w:rPr>
    </w:lvl>
    <w:lvl w:ilvl="3" w:tplc="04020001" w:tentative="1">
      <w:start w:val="1"/>
      <w:numFmt w:val="bullet"/>
      <w:lvlText w:val=""/>
      <w:lvlJc w:val="left"/>
      <w:pPr>
        <w:tabs>
          <w:tab w:val="num" w:pos="3000"/>
        </w:tabs>
        <w:ind w:left="3000" w:hanging="360"/>
      </w:pPr>
      <w:rPr>
        <w:rFonts w:ascii="Symbol" w:hAnsi="Symbol" w:hint="default"/>
      </w:rPr>
    </w:lvl>
    <w:lvl w:ilvl="4" w:tplc="04020003" w:tentative="1">
      <w:start w:val="1"/>
      <w:numFmt w:val="bullet"/>
      <w:lvlText w:val="o"/>
      <w:lvlJc w:val="left"/>
      <w:pPr>
        <w:tabs>
          <w:tab w:val="num" w:pos="3720"/>
        </w:tabs>
        <w:ind w:left="3720" w:hanging="360"/>
      </w:pPr>
      <w:rPr>
        <w:rFonts w:ascii="Courier New" w:hAnsi="Courier New" w:cs="Courier New" w:hint="default"/>
      </w:rPr>
    </w:lvl>
    <w:lvl w:ilvl="5" w:tplc="04020005" w:tentative="1">
      <w:start w:val="1"/>
      <w:numFmt w:val="bullet"/>
      <w:lvlText w:val=""/>
      <w:lvlJc w:val="left"/>
      <w:pPr>
        <w:tabs>
          <w:tab w:val="num" w:pos="4440"/>
        </w:tabs>
        <w:ind w:left="4440" w:hanging="360"/>
      </w:pPr>
      <w:rPr>
        <w:rFonts w:ascii="Wingdings" w:hAnsi="Wingdings" w:hint="default"/>
      </w:rPr>
    </w:lvl>
    <w:lvl w:ilvl="6" w:tplc="04020001" w:tentative="1">
      <w:start w:val="1"/>
      <w:numFmt w:val="bullet"/>
      <w:lvlText w:val=""/>
      <w:lvlJc w:val="left"/>
      <w:pPr>
        <w:tabs>
          <w:tab w:val="num" w:pos="5160"/>
        </w:tabs>
        <w:ind w:left="5160" w:hanging="360"/>
      </w:pPr>
      <w:rPr>
        <w:rFonts w:ascii="Symbol" w:hAnsi="Symbol" w:hint="default"/>
      </w:rPr>
    </w:lvl>
    <w:lvl w:ilvl="7" w:tplc="04020003" w:tentative="1">
      <w:start w:val="1"/>
      <w:numFmt w:val="bullet"/>
      <w:lvlText w:val="o"/>
      <w:lvlJc w:val="left"/>
      <w:pPr>
        <w:tabs>
          <w:tab w:val="num" w:pos="5880"/>
        </w:tabs>
        <w:ind w:left="5880" w:hanging="360"/>
      </w:pPr>
      <w:rPr>
        <w:rFonts w:ascii="Courier New" w:hAnsi="Courier New" w:cs="Courier New" w:hint="default"/>
      </w:rPr>
    </w:lvl>
    <w:lvl w:ilvl="8" w:tplc="04020005" w:tentative="1">
      <w:start w:val="1"/>
      <w:numFmt w:val="bullet"/>
      <w:lvlText w:val=""/>
      <w:lvlJc w:val="left"/>
      <w:pPr>
        <w:tabs>
          <w:tab w:val="num" w:pos="6600"/>
        </w:tabs>
        <w:ind w:left="6600" w:hanging="360"/>
      </w:pPr>
      <w:rPr>
        <w:rFonts w:ascii="Wingdings" w:hAnsi="Wingdings" w:hint="default"/>
      </w:rPr>
    </w:lvl>
  </w:abstractNum>
  <w:abstractNum w:abstractNumId="94" w15:restartNumberingAfterBreak="0">
    <w:nsid w:val="53A05D14"/>
    <w:multiLevelType w:val="hybridMultilevel"/>
    <w:tmpl w:val="804EBB46"/>
    <w:lvl w:ilvl="0" w:tplc="A9280E64">
      <w:start w:val="1"/>
      <w:numFmt w:val="decimal"/>
      <w:lvlText w:val="%1."/>
      <w:lvlJc w:val="left"/>
      <w:pPr>
        <w:ind w:left="1353" w:hanging="360"/>
      </w:pPr>
      <w:rPr>
        <w:rFonts w:eastAsia="Times New Roman" w:hint="default"/>
        <w:b w:val="0"/>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95" w15:restartNumberingAfterBreak="0">
    <w:nsid w:val="55310209"/>
    <w:multiLevelType w:val="hybridMultilevel"/>
    <w:tmpl w:val="97669B3C"/>
    <w:lvl w:ilvl="0" w:tplc="781AE14E">
      <w:start w:val="1"/>
      <w:numFmt w:val="bullet"/>
      <w:lvlText w:val="-"/>
      <w:lvlJc w:val="left"/>
      <w:pPr>
        <w:ind w:left="1080" w:hanging="360"/>
      </w:pPr>
      <w:rPr>
        <w:rFonts w:ascii="Times New Roman" w:eastAsia="Times New Roman" w:hAnsi="Times New Roman" w:cs="Times New Roman" w:hint="default"/>
        <w:color w:val="auto"/>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6" w15:restartNumberingAfterBreak="0">
    <w:nsid w:val="55F319D4"/>
    <w:multiLevelType w:val="singleLevel"/>
    <w:tmpl w:val="C17A15B8"/>
    <w:lvl w:ilvl="0">
      <w:start w:val="1"/>
      <w:numFmt w:val="decimal"/>
      <w:pStyle w:val="bullet2"/>
      <w:lvlText w:val="%1"/>
      <w:legacy w:legacy="1" w:legacySpace="0" w:legacyIndent="360"/>
      <w:lvlJc w:val="left"/>
      <w:rPr>
        <w:rFonts w:ascii="Times New Roman CYR" w:hAnsi="Times New Roman CYR" w:cs="Times New Roman CYR" w:hint="default"/>
      </w:rPr>
    </w:lvl>
  </w:abstractNum>
  <w:abstractNum w:abstractNumId="97" w15:restartNumberingAfterBreak="0">
    <w:nsid w:val="568F69E9"/>
    <w:multiLevelType w:val="hybridMultilevel"/>
    <w:tmpl w:val="A4AA8F60"/>
    <w:lvl w:ilvl="0" w:tplc="04020001">
      <w:start w:val="1"/>
      <w:numFmt w:val="bullet"/>
      <w:lvlText w:val=""/>
      <w:lvlJc w:val="left"/>
      <w:pPr>
        <w:tabs>
          <w:tab w:val="num" w:pos="1004"/>
        </w:tabs>
        <w:ind w:left="1004"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8" w15:restartNumberingAfterBreak="0">
    <w:nsid w:val="58C67682"/>
    <w:multiLevelType w:val="hybridMultilevel"/>
    <w:tmpl w:val="65E0B390"/>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99" w15:restartNumberingAfterBreak="0">
    <w:nsid w:val="58E05003"/>
    <w:multiLevelType w:val="hybridMultilevel"/>
    <w:tmpl w:val="8FB4589C"/>
    <w:lvl w:ilvl="0" w:tplc="EC04F516">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0" w15:restartNumberingAfterBreak="0">
    <w:nsid w:val="597E7FF1"/>
    <w:multiLevelType w:val="hybridMultilevel"/>
    <w:tmpl w:val="188A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98E5DFE"/>
    <w:multiLevelType w:val="hybridMultilevel"/>
    <w:tmpl w:val="25D6E40E"/>
    <w:lvl w:ilvl="0" w:tplc="04020001">
      <w:start w:val="1"/>
      <w:numFmt w:val="bullet"/>
      <w:lvlText w:val=""/>
      <w:lvlJc w:val="left"/>
      <w:pPr>
        <w:tabs>
          <w:tab w:val="num" w:pos="1110"/>
        </w:tabs>
        <w:ind w:left="1110" w:hanging="360"/>
      </w:pPr>
      <w:rPr>
        <w:rFonts w:ascii="Symbol" w:hAnsi="Symbol" w:hint="default"/>
      </w:rPr>
    </w:lvl>
    <w:lvl w:ilvl="1" w:tplc="04020003" w:tentative="1">
      <w:start w:val="1"/>
      <w:numFmt w:val="bullet"/>
      <w:lvlText w:val="o"/>
      <w:lvlJc w:val="left"/>
      <w:pPr>
        <w:tabs>
          <w:tab w:val="num" w:pos="1830"/>
        </w:tabs>
        <w:ind w:left="1830" w:hanging="360"/>
      </w:pPr>
      <w:rPr>
        <w:rFonts w:ascii="Courier New" w:hAnsi="Courier New" w:cs="Courier New" w:hint="default"/>
      </w:rPr>
    </w:lvl>
    <w:lvl w:ilvl="2" w:tplc="04020005" w:tentative="1">
      <w:start w:val="1"/>
      <w:numFmt w:val="bullet"/>
      <w:lvlText w:val=""/>
      <w:lvlJc w:val="left"/>
      <w:pPr>
        <w:tabs>
          <w:tab w:val="num" w:pos="2550"/>
        </w:tabs>
        <w:ind w:left="2550" w:hanging="360"/>
      </w:pPr>
      <w:rPr>
        <w:rFonts w:ascii="Wingdings" w:hAnsi="Wingdings" w:hint="default"/>
      </w:rPr>
    </w:lvl>
    <w:lvl w:ilvl="3" w:tplc="04020001" w:tentative="1">
      <w:start w:val="1"/>
      <w:numFmt w:val="bullet"/>
      <w:lvlText w:val=""/>
      <w:lvlJc w:val="left"/>
      <w:pPr>
        <w:tabs>
          <w:tab w:val="num" w:pos="3270"/>
        </w:tabs>
        <w:ind w:left="3270" w:hanging="360"/>
      </w:pPr>
      <w:rPr>
        <w:rFonts w:ascii="Symbol" w:hAnsi="Symbol" w:hint="default"/>
      </w:rPr>
    </w:lvl>
    <w:lvl w:ilvl="4" w:tplc="04020003" w:tentative="1">
      <w:start w:val="1"/>
      <w:numFmt w:val="bullet"/>
      <w:lvlText w:val="o"/>
      <w:lvlJc w:val="left"/>
      <w:pPr>
        <w:tabs>
          <w:tab w:val="num" w:pos="3990"/>
        </w:tabs>
        <w:ind w:left="3990" w:hanging="360"/>
      </w:pPr>
      <w:rPr>
        <w:rFonts w:ascii="Courier New" w:hAnsi="Courier New" w:cs="Courier New" w:hint="default"/>
      </w:rPr>
    </w:lvl>
    <w:lvl w:ilvl="5" w:tplc="04020005" w:tentative="1">
      <w:start w:val="1"/>
      <w:numFmt w:val="bullet"/>
      <w:lvlText w:val=""/>
      <w:lvlJc w:val="left"/>
      <w:pPr>
        <w:tabs>
          <w:tab w:val="num" w:pos="4710"/>
        </w:tabs>
        <w:ind w:left="4710" w:hanging="360"/>
      </w:pPr>
      <w:rPr>
        <w:rFonts w:ascii="Wingdings" w:hAnsi="Wingdings" w:hint="default"/>
      </w:rPr>
    </w:lvl>
    <w:lvl w:ilvl="6" w:tplc="04020001" w:tentative="1">
      <w:start w:val="1"/>
      <w:numFmt w:val="bullet"/>
      <w:lvlText w:val=""/>
      <w:lvlJc w:val="left"/>
      <w:pPr>
        <w:tabs>
          <w:tab w:val="num" w:pos="5430"/>
        </w:tabs>
        <w:ind w:left="5430" w:hanging="360"/>
      </w:pPr>
      <w:rPr>
        <w:rFonts w:ascii="Symbol" w:hAnsi="Symbol" w:hint="default"/>
      </w:rPr>
    </w:lvl>
    <w:lvl w:ilvl="7" w:tplc="04020003" w:tentative="1">
      <w:start w:val="1"/>
      <w:numFmt w:val="bullet"/>
      <w:lvlText w:val="o"/>
      <w:lvlJc w:val="left"/>
      <w:pPr>
        <w:tabs>
          <w:tab w:val="num" w:pos="6150"/>
        </w:tabs>
        <w:ind w:left="6150" w:hanging="360"/>
      </w:pPr>
      <w:rPr>
        <w:rFonts w:ascii="Courier New" w:hAnsi="Courier New" w:cs="Courier New" w:hint="default"/>
      </w:rPr>
    </w:lvl>
    <w:lvl w:ilvl="8" w:tplc="04020005" w:tentative="1">
      <w:start w:val="1"/>
      <w:numFmt w:val="bullet"/>
      <w:lvlText w:val=""/>
      <w:lvlJc w:val="left"/>
      <w:pPr>
        <w:tabs>
          <w:tab w:val="num" w:pos="6870"/>
        </w:tabs>
        <w:ind w:left="6870" w:hanging="360"/>
      </w:pPr>
      <w:rPr>
        <w:rFonts w:ascii="Wingdings" w:hAnsi="Wingdings" w:hint="default"/>
      </w:rPr>
    </w:lvl>
  </w:abstractNum>
  <w:abstractNum w:abstractNumId="102" w15:restartNumberingAfterBreak="0">
    <w:nsid w:val="5C52728D"/>
    <w:multiLevelType w:val="hybridMultilevel"/>
    <w:tmpl w:val="F356DD6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CEB686A"/>
    <w:multiLevelType w:val="hybridMultilevel"/>
    <w:tmpl w:val="8BB88A4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FD41B43"/>
    <w:multiLevelType w:val="hybridMultilevel"/>
    <w:tmpl w:val="3932A39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609B529B"/>
    <w:multiLevelType w:val="hybridMultilevel"/>
    <w:tmpl w:val="855C89D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6" w15:restartNumberingAfterBreak="0">
    <w:nsid w:val="63307C97"/>
    <w:multiLevelType w:val="hybridMultilevel"/>
    <w:tmpl w:val="18BADBB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7" w15:restartNumberingAfterBreak="0">
    <w:nsid w:val="644B5585"/>
    <w:multiLevelType w:val="hybridMultilevel"/>
    <w:tmpl w:val="080035DE"/>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614605F"/>
    <w:multiLevelType w:val="multilevel"/>
    <w:tmpl w:val="E9D42D8A"/>
    <w:lvl w:ilvl="0">
      <w:start w:val="1"/>
      <w:numFmt w:val="decimal"/>
      <w:lvlText w:val="%1."/>
      <w:lvlJc w:val="left"/>
      <w:pPr>
        <w:ind w:left="754" w:hanging="360"/>
      </w:pPr>
      <w:rPr>
        <w:rFonts w:cs="Times New Roman"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66" w:hanging="720"/>
      </w:pPr>
      <w:rPr>
        <w:rFonts w:hint="default"/>
      </w:rPr>
    </w:lvl>
    <w:lvl w:ilvl="3">
      <w:start w:val="1"/>
      <w:numFmt w:val="decimal"/>
      <w:isLgl/>
      <w:lvlText w:val="%1.%2.%3.%4."/>
      <w:lvlJc w:val="left"/>
      <w:pPr>
        <w:ind w:left="2092" w:hanging="720"/>
      </w:pPr>
      <w:rPr>
        <w:rFonts w:hint="default"/>
      </w:rPr>
    </w:lvl>
    <w:lvl w:ilvl="4">
      <w:start w:val="1"/>
      <w:numFmt w:val="decimal"/>
      <w:isLgl/>
      <w:lvlText w:val="%1.%2.%3.%4.%5."/>
      <w:lvlJc w:val="left"/>
      <w:pPr>
        <w:ind w:left="2778" w:hanging="1080"/>
      </w:pPr>
      <w:rPr>
        <w:rFonts w:hint="default"/>
      </w:rPr>
    </w:lvl>
    <w:lvl w:ilvl="5">
      <w:start w:val="1"/>
      <w:numFmt w:val="decimal"/>
      <w:isLgl/>
      <w:lvlText w:val="%1.%2.%3.%4.%5.%6."/>
      <w:lvlJc w:val="left"/>
      <w:pPr>
        <w:ind w:left="3104" w:hanging="1080"/>
      </w:pPr>
      <w:rPr>
        <w:rFonts w:hint="default"/>
      </w:rPr>
    </w:lvl>
    <w:lvl w:ilvl="6">
      <w:start w:val="1"/>
      <w:numFmt w:val="decimal"/>
      <w:isLgl/>
      <w:lvlText w:val="%1.%2.%3.%4.%5.%6.%7."/>
      <w:lvlJc w:val="left"/>
      <w:pPr>
        <w:ind w:left="3790" w:hanging="1440"/>
      </w:pPr>
      <w:rPr>
        <w:rFonts w:hint="default"/>
      </w:rPr>
    </w:lvl>
    <w:lvl w:ilvl="7">
      <w:start w:val="1"/>
      <w:numFmt w:val="decimal"/>
      <w:isLgl/>
      <w:lvlText w:val="%1.%2.%3.%4.%5.%6.%7.%8."/>
      <w:lvlJc w:val="left"/>
      <w:pPr>
        <w:ind w:left="4116" w:hanging="1440"/>
      </w:pPr>
      <w:rPr>
        <w:rFonts w:hint="default"/>
      </w:rPr>
    </w:lvl>
    <w:lvl w:ilvl="8">
      <w:start w:val="1"/>
      <w:numFmt w:val="decimal"/>
      <w:isLgl/>
      <w:lvlText w:val="%1.%2.%3.%4.%5.%6.%7.%8.%9."/>
      <w:lvlJc w:val="left"/>
      <w:pPr>
        <w:ind w:left="4802" w:hanging="1800"/>
      </w:pPr>
      <w:rPr>
        <w:rFonts w:hint="default"/>
      </w:rPr>
    </w:lvl>
  </w:abstractNum>
  <w:abstractNum w:abstractNumId="109" w15:restartNumberingAfterBreak="0">
    <w:nsid w:val="67127DA6"/>
    <w:multiLevelType w:val="hybridMultilevel"/>
    <w:tmpl w:val="521A0A1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9134795"/>
    <w:multiLevelType w:val="hybridMultilevel"/>
    <w:tmpl w:val="7B68A880"/>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04020009">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97754AE"/>
    <w:multiLevelType w:val="hybridMultilevel"/>
    <w:tmpl w:val="CB42216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BA4A2E"/>
    <w:multiLevelType w:val="hybridMultilevel"/>
    <w:tmpl w:val="48A08B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3" w15:restartNumberingAfterBreak="0">
    <w:nsid w:val="6A6901C1"/>
    <w:multiLevelType w:val="singleLevel"/>
    <w:tmpl w:val="208841AE"/>
    <w:lvl w:ilvl="0">
      <w:start w:val="1"/>
      <w:numFmt w:val="bullet"/>
      <w:pStyle w:val="ListBullet1"/>
      <w:lvlText w:val=""/>
      <w:lvlJc w:val="left"/>
      <w:pPr>
        <w:tabs>
          <w:tab w:val="num" w:pos="1003"/>
        </w:tabs>
        <w:ind w:left="1003" w:hanging="283"/>
      </w:pPr>
      <w:rPr>
        <w:rFonts w:ascii="Symbol" w:hAnsi="Symbol" w:hint="default"/>
      </w:rPr>
    </w:lvl>
  </w:abstractNum>
  <w:abstractNum w:abstractNumId="114" w15:restartNumberingAfterBreak="0">
    <w:nsid w:val="6A7F531A"/>
    <w:multiLevelType w:val="hybridMultilevel"/>
    <w:tmpl w:val="8D70A9A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5" w15:restartNumberingAfterBreak="0">
    <w:nsid w:val="6CB955BD"/>
    <w:multiLevelType w:val="singleLevel"/>
    <w:tmpl w:val="0F1C0EFC"/>
    <w:lvl w:ilvl="0">
      <w:start w:val="1"/>
      <w:numFmt w:val="bullet"/>
      <w:pStyle w:val="bullet10"/>
      <w:lvlText w:val=""/>
      <w:lvlJc w:val="left"/>
      <w:pPr>
        <w:tabs>
          <w:tab w:val="num" w:pos="360"/>
        </w:tabs>
        <w:ind w:left="360" w:hanging="360"/>
      </w:pPr>
      <w:rPr>
        <w:rFonts w:ascii="Symbol" w:hAnsi="Symbol" w:hint="default"/>
      </w:rPr>
    </w:lvl>
  </w:abstractNum>
  <w:abstractNum w:abstractNumId="116" w15:restartNumberingAfterBreak="0">
    <w:nsid w:val="6D87239E"/>
    <w:multiLevelType w:val="hybridMultilevel"/>
    <w:tmpl w:val="CE5657B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E755991"/>
    <w:multiLevelType w:val="hybridMultilevel"/>
    <w:tmpl w:val="CB40D5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03326AA"/>
    <w:multiLevelType w:val="hybridMultilevel"/>
    <w:tmpl w:val="953E07AE"/>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0390D3D"/>
    <w:multiLevelType w:val="hybridMultilevel"/>
    <w:tmpl w:val="D89C63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2393AB0"/>
    <w:multiLevelType w:val="hybridMultilevel"/>
    <w:tmpl w:val="46B4FB9A"/>
    <w:lvl w:ilvl="0" w:tplc="04020001">
      <w:start w:val="1"/>
      <w:numFmt w:val="bullet"/>
      <w:lvlText w:val=""/>
      <w:lvlJc w:val="left"/>
      <w:pPr>
        <w:tabs>
          <w:tab w:val="num" w:pos="3177"/>
        </w:tabs>
        <w:ind w:left="3177" w:hanging="341"/>
      </w:pPr>
      <w:rPr>
        <w:rFonts w:ascii="Symbol" w:hAnsi="Symbol" w:hint="default"/>
        <w:color w:val="auto"/>
      </w:rPr>
    </w:lvl>
    <w:lvl w:ilvl="1" w:tplc="FF18D8E6">
      <w:start w:val="1"/>
      <w:numFmt w:val="bullet"/>
      <w:lvlText w:val=""/>
      <w:lvlJc w:val="left"/>
      <w:pPr>
        <w:tabs>
          <w:tab w:val="num" w:pos="1495"/>
        </w:tabs>
        <w:ind w:left="1495" w:hanging="360"/>
      </w:pPr>
      <w:rPr>
        <w:rFonts w:ascii="Symbol" w:hAnsi="Symbol" w:hint="default"/>
        <w:color w:val="auto"/>
        <w:sz w:val="22"/>
        <w:szCs w:val="22"/>
      </w:rPr>
    </w:lvl>
    <w:lvl w:ilvl="2" w:tplc="04090005">
      <w:start w:val="1"/>
      <w:numFmt w:val="bullet"/>
      <w:lvlText w:val=""/>
      <w:lvlJc w:val="left"/>
      <w:pPr>
        <w:tabs>
          <w:tab w:val="num" w:pos="2787"/>
        </w:tabs>
        <w:ind w:left="2787" w:hanging="360"/>
      </w:pPr>
      <w:rPr>
        <w:rFonts w:ascii="Wingdings" w:hAnsi="Wingdings" w:hint="default"/>
      </w:rPr>
    </w:lvl>
    <w:lvl w:ilvl="3" w:tplc="04090001">
      <w:start w:val="1"/>
      <w:numFmt w:val="bullet"/>
      <w:lvlText w:val=""/>
      <w:lvlJc w:val="left"/>
      <w:pPr>
        <w:tabs>
          <w:tab w:val="num" w:pos="3507"/>
        </w:tabs>
        <w:ind w:left="3507" w:hanging="360"/>
      </w:pPr>
      <w:rPr>
        <w:rFonts w:ascii="Symbol" w:hAnsi="Symbol" w:hint="default"/>
      </w:rPr>
    </w:lvl>
    <w:lvl w:ilvl="4" w:tplc="04090003" w:tentative="1">
      <w:start w:val="1"/>
      <w:numFmt w:val="bullet"/>
      <w:lvlText w:val="o"/>
      <w:lvlJc w:val="left"/>
      <w:pPr>
        <w:tabs>
          <w:tab w:val="num" w:pos="4227"/>
        </w:tabs>
        <w:ind w:left="4227" w:hanging="360"/>
      </w:pPr>
      <w:rPr>
        <w:rFonts w:ascii="Courier New" w:hAnsi="Courier New" w:cs="Courier New" w:hint="default"/>
      </w:rPr>
    </w:lvl>
    <w:lvl w:ilvl="5" w:tplc="04090005" w:tentative="1">
      <w:start w:val="1"/>
      <w:numFmt w:val="bullet"/>
      <w:lvlText w:val=""/>
      <w:lvlJc w:val="left"/>
      <w:pPr>
        <w:tabs>
          <w:tab w:val="num" w:pos="4947"/>
        </w:tabs>
        <w:ind w:left="4947" w:hanging="360"/>
      </w:pPr>
      <w:rPr>
        <w:rFonts w:ascii="Wingdings" w:hAnsi="Wingdings" w:hint="default"/>
      </w:rPr>
    </w:lvl>
    <w:lvl w:ilvl="6" w:tplc="04090001" w:tentative="1">
      <w:start w:val="1"/>
      <w:numFmt w:val="bullet"/>
      <w:lvlText w:val=""/>
      <w:lvlJc w:val="left"/>
      <w:pPr>
        <w:tabs>
          <w:tab w:val="num" w:pos="5667"/>
        </w:tabs>
        <w:ind w:left="5667" w:hanging="360"/>
      </w:pPr>
      <w:rPr>
        <w:rFonts w:ascii="Symbol" w:hAnsi="Symbol" w:hint="default"/>
      </w:rPr>
    </w:lvl>
    <w:lvl w:ilvl="7" w:tplc="04090003" w:tentative="1">
      <w:start w:val="1"/>
      <w:numFmt w:val="bullet"/>
      <w:lvlText w:val="o"/>
      <w:lvlJc w:val="left"/>
      <w:pPr>
        <w:tabs>
          <w:tab w:val="num" w:pos="6387"/>
        </w:tabs>
        <w:ind w:left="6387" w:hanging="360"/>
      </w:pPr>
      <w:rPr>
        <w:rFonts w:ascii="Courier New" w:hAnsi="Courier New" w:cs="Courier New" w:hint="default"/>
      </w:rPr>
    </w:lvl>
    <w:lvl w:ilvl="8" w:tplc="04090005" w:tentative="1">
      <w:start w:val="1"/>
      <w:numFmt w:val="bullet"/>
      <w:lvlText w:val=""/>
      <w:lvlJc w:val="left"/>
      <w:pPr>
        <w:tabs>
          <w:tab w:val="num" w:pos="7107"/>
        </w:tabs>
        <w:ind w:left="7107" w:hanging="360"/>
      </w:pPr>
      <w:rPr>
        <w:rFonts w:ascii="Wingdings" w:hAnsi="Wingdings" w:hint="default"/>
      </w:rPr>
    </w:lvl>
  </w:abstractNum>
  <w:abstractNum w:abstractNumId="121" w15:restartNumberingAfterBreak="0">
    <w:nsid w:val="73554AD5"/>
    <w:multiLevelType w:val="hybridMultilevel"/>
    <w:tmpl w:val="076AB276"/>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36C3D3A"/>
    <w:multiLevelType w:val="hybridMultilevel"/>
    <w:tmpl w:val="25E405BC"/>
    <w:lvl w:ilvl="0" w:tplc="04020005">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215" w:hanging="360"/>
      </w:pPr>
      <w:rPr>
        <w:rFonts w:ascii="Courier New" w:hAnsi="Courier New" w:cs="Courier New" w:hint="default"/>
      </w:rPr>
    </w:lvl>
    <w:lvl w:ilvl="2" w:tplc="04020005" w:tentative="1">
      <w:start w:val="1"/>
      <w:numFmt w:val="bullet"/>
      <w:lvlText w:val=""/>
      <w:lvlJc w:val="left"/>
      <w:pPr>
        <w:ind w:left="2935" w:hanging="360"/>
      </w:pPr>
      <w:rPr>
        <w:rFonts w:ascii="Wingdings" w:hAnsi="Wingdings" w:hint="default"/>
      </w:rPr>
    </w:lvl>
    <w:lvl w:ilvl="3" w:tplc="04020001" w:tentative="1">
      <w:start w:val="1"/>
      <w:numFmt w:val="bullet"/>
      <w:lvlText w:val=""/>
      <w:lvlJc w:val="left"/>
      <w:pPr>
        <w:ind w:left="3655" w:hanging="360"/>
      </w:pPr>
      <w:rPr>
        <w:rFonts w:ascii="Symbol" w:hAnsi="Symbol" w:hint="default"/>
      </w:rPr>
    </w:lvl>
    <w:lvl w:ilvl="4" w:tplc="04020003" w:tentative="1">
      <w:start w:val="1"/>
      <w:numFmt w:val="bullet"/>
      <w:lvlText w:val="o"/>
      <w:lvlJc w:val="left"/>
      <w:pPr>
        <w:ind w:left="4375" w:hanging="360"/>
      </w:pPr>
      <w:rPr>
        <w:rFonts w:ascii="Courier New" w:hAnsi="Courier New" w:cs="Courier New" w:hint="default"/>
      </w:rPr>
    </w:lvl>
    <w:lvl w:ilvl="5" w:tplc="04020005" w:tentative="1">
      <w:start w:val="1"/>
      <w:numFmt w:val="bullet"/>
      <w:lvlText w:val=""/>
      <w:lvlJc w:val="left"/>
      <w:pPr>
        <w:ind w:left="5095" w:hanging="360"/>
      </w:pPr>
      <w:rPr>
        <w:rFonts w:ascii="Wingdings" w:hAnsi="Wingdings" w:hint="default"/>
      </w:rPr>
    </w:lvl>
    <w:lvl w:ilvl="6" w:tplc="04020001" w:tentative="1">
      <w:start w:val="1"/>
      <w:numFmt w:val="bullet"/>
      <w:lvlText w:val=""/>
      <w:lvlJc w:val="left"/>
      <w:pPr>
        <w:ind w:left="5815" w:hanging="360"/>
      </w:pPr>
      <w:rPr>
        <w:rFonts w:ascii="Symbol" w:hAnsi="Symbol" w:hint="default"/>
      </w:rPr>
    </w:lvl>
    <w:lvl w:ilvl="7" w:tplc="04020003" w:tentative="1">
      <w:start w:val="1"/>
      <w:numFmt w:val="bullet"/>
      <w:lvlText w:val="o"/>
      <w:lvlJc w:val="left"/>
      <w:pPr>
        <w:ind w:left="6535" w:hanging="360"/>
      </w:pPr>
      <w:rPr>
        <w:rFonts w:ascii="Courier New" w:hAnsi="Courier New" w:cs="Courier New" w:hint="default"/>
      </w:rPr>
    </w:lvl>
    <w:lvl w:ilvl="8" w:tplc="04020005" w:tentative="1">
      <w:start w:val="1"/>
      <w:numFmt w:val="bullet"/>
      <w:lvlText w:val=""/>
      <w:lvlJc w:val="left"/>
      <w:pPr>
        <w:ind w:left="7255" w:hanging="360"/>
      </w:pPr>
      <w:rPr>
        <w:rFonts w:ascii="Wingdings" w:hAnsi="Wingdings" w:hint="default"/>
      </w:rPr>
    </w:lvl>
  </w:abstractNum>
  <w:abstractNum w:abstractNumId="123" w15:restartNumberingAfterBreak="0">
    <w:nsid w:val="7555174F"/>
    <w:multiLevelType w:val="multilevel"/>
    <w:tmpl w:val="BB66C486"/>
    <w:styleLink w:val="13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759522AF"/>
    <w:multiLevelType w:val="hybridMultilevel"/>
    <w:tmpl w:val="5D6A43D8"/>
    <w:lvl w:ilvl="0" w:tplc="04020001">
      <w:start w:val="1"/>
      <w:numFmt w:val="bullet"/>
      <w:lvlText w:val=""/>
      <w:lvlJc w:val="left"/>
      <w:pPr>
        <w:tabs>
          <w:tab w:val="num" w:pos="720"/>
        </w:tabs>
        <w:ind w:left="720"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1">
      <w:start w:val="1"/>
      <w:numFmt w:val="bullet"/>
      <w:lvlText w:val=""/>
      <w:lvlJc w:val="left"/>
      <w:pPr>
        <w:tabs>
          <w:tab w:val="num" w:pos="2160"/>
        </w:tabs>
        <w:ind w:left="2160" w:hanging="360"/>
      </w:pPr>
      <w:rPr>
        <w:rFonts w:ascii="Symbol" w:hAnsi="Symbol" w:hint="default"/>
      </w:rPr>
    </w:lvl>
    <w:lvl w:ilvl="3" w:tplc="04020003">
      <w:start w:val="1"/>
      <w:numFmt w:val="bullet"/>
      <w:lvlText w:val="o"/>
      <w:lvlJc w:val="left"/>
      <w:pPr>
        <w:tabs>
          <w:tab w:val="num" w:pos="2880"/>
        </w:tabs>
        <w:ind w:left="2880" w:hanging="360"/>
      </w:pPr>
      <w:rPr>
        <w:rFonts w:ascii="Courier New" w:hAnsi="Courier New" w:cs="Courier New"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6572F64"/>
    <w:multiLevelType w:val="hybridMultilevel"/>
    <w:tmpl w:val="9F12FF7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6" w15:restartNumberingAfterBreak="0">
    <w:nsid w:val="76706FBB"/>
    <w:multiLevelType w:val="hybridMultilevel"/>
    <w:tmpl w:val="750A88E0"/>
    <w:lvl w:ilvl="0" w:tplc="04090001">
      <w:start w:val="1"/>
      <w:numFmt w:val="bullet"/>
      <w:lvlText w:val=""/>
      <w:lvlJc w:val="left"/>
      <w:pPr>
        <w:ind w:left="786" w:hanging="360"/>
      </w:pPr>
      <w:rPr>
        <w:rFonts w:ascii="Symbol" w:hAnsi="Symbol"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127" w15:restartNumberingAfterBreak="0">
    <w:nsid w:val="782D2B30"/>
    <w:multiLevelType w:val="hybridMultilevel"/>
    <w:tmpl w:val="33C8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6458EF"/>
    <w:multiLevelType w:val="hybridMultilevel"/>
    <w:tmpl w:val="3C5E536C"/>
    <w:lvl w:ilvl="0" w:tplc="EBC6A794">
      <w:numFmt w:val="bullet"/>
      <w:lvlText w:val="•"/>
      <w:lvlJc w:val="left"/>
      <w:pPr>
        <w:ind w:left="748" w:hanging="360"/>
      </w:pPr>
      <w:rPr>
        <w:rFonts w:ascii="Times New Roman" w:eastAsia="Times New Roman" w:hAnsi="Times New Roman" w:cs="Times New Roman" w:hint="default"/>
      </w:rPr>
    </w:lvl>
    <w:lvl w:ilvl="1" w:tplc="04020003" w:tentative="1">
      <w:start w:val="1"/>
      <w:numFmt w:val="bullet"/>
      <w:lvlText w:val="o"/>
      <w:lvlJc w:val="left"/>
      <w:pPr>
        <w:ind w:left="1468" w:hanging="360"/>
      </w:pPr>
      <w:rPr>
        <w:rFonts w:ascii="Courier New" w:hAnsi="Courier New" w:cs="Courier New" w:hint="default"/>
      </w:rPr>
    </w:lvl>
    <w:lvl w:ilvl="2" w:tplc="04020005" w:tentative="1">
      <w:start w:val="1"/>
      <w:numFmt w:val="bullet"/>
      <w:lvlText w:val=""/>
      <w:lvlJc w:val="left"/>
      <w:pPr>
        <w:ind w:left="2188" w:hanging="360"/>
      </w:pPr>
      <w:rPr>
        <w:rFonts w:ascii="Wingdings" w:hAnsi="Wingdings" w:hint="default"/>
      </w:rPr>
    </w:lvl>
    <w:lvl w:ilvl="3" w:tplc="04020001" w:tentative="1">
      <w:start w:val="1"/>
      <w:numFmt w:val="bullet"/>
      <w:lvlText w:val=""/>
      <w:lvlJc w:val="left"/>
      <w:pPr>
        <w:ind w:left="2908" w:hanging="360"/>
      </w:pPr>
      <w:rPr>
        <w:rFonts w:ascii="Symbol" w:hAnsi="Symbol" w:hint="default"/>
      </w:rPr>
    </w:lvl>
    <w:lvl w:ilvl="4" w:tplc="04020003" w:tentative="1">
      <w:start w:val="1"/>
      <w:numFmt w:val="bullet"/>
      <w:lvlText w:val="o"/>
      <w:lvlJc w:val="left"/>
      <w:pPr>
        <w:ind w:left="3628" w:hanging="360"/>
      </w:pPr>
      <w:rPr>
        <w:rFonts w:ascii="Courier New" w:hAnsi="Courier New" w:cs="Courier New" w:hint="default"/>
      </w:rPr>
    </w:lvl>
    <w:lvl w:ilvl="5" w:tplc="04020005" w:tentative="1">
      <w:start w:val="1"/>
      <w:numFmt w:val="bullet"/>
      <w:lvlText w:val=""/>
      <w:lvlJc w:val="left"/>
      <w:pPr>
        <w:ind w:left="4348" w:hanging="360"/>
      </w:pPr>
      <w:rPr>
        <w:rFonts w:ascii="Wingdings" w:hAnsi="Wingdings" w:hint="default"/>
      </w:rPr>
    </w:lvl>
    <w:lvl w:ilvl="6" w:tplc="04020001" w:tentative="1">
      <w:start w:val="1"/>
      <w:numFmt w:val="bullet"/>
      <w:lvlText w:val=""/>
      <w:lvlJc w:val="left"/>
      <w:pPr>
        <w:ind w:left="5068" w:hanging="360"/>
      </w:pPr>
      <w:rPr>
        <w:rFonts w:ascii="Symbol" w:hAnsi="Symbol" w:hint="default"/>
      </w:rPr>
    </w:lvl>
    <w:lvl w:ilvl="7" w:tplc="04020003" w:tentative="1">
      <w:start w:val="1"/>
      <w:numFmt w:val="bullet"/>
      <w:lvlText w:val="o"/>
      <w:lvlJc w:val="left"/>
      <w:pPr>
        <w:ind w:left="5788" w:hanging="360"/>
      </w:pPr>
      <w:rPr>
        <w:rFonts w:ascii="Courier New" w:hAnsi="Courier New" w:cs="Courier New" w:hint="default"/>
      </w:rPr>
    </w:lvl>
    <w:lvl w:ilvl="8" w:tplc="04020005" w:tentative="1">
      <w:start w:val="1"/>
      <w:numFmt w:val="bullet"/>
      <w:lvlText w:val=""/>
      <w:lvlJc w:val="left"/>
      <w:pPr>
        <w:ind w:left="6508" w:hanging="360"/>
      </w:pPr>
      <w:rPr>
        <w:rFonts w:ascii="Wingdings" w:hAnsi="Wingdings" w:hint="default"/>
      </w:rPr>
    </w:lvl>
  </w:abstractNum>
  <w:abstractNum w:abstractNumId="129" w15:restartNumberingAfterBreak="0">
    <w:nsid w:val="787A2158"/>
    <w:multiLevelType w:val="hybridMultilevel"/>
    <w:tmpl w:val="3918CD2E"/>
    <w:lvl w:ilvl="0" w:tplc="04020003">
      <w:start w:val="1"/>
      <w:numFmt w:val="bullet"/>
      <w:lvlText w:val="o"/>
      <w:lvlJc w:val="left"/>
      <w:pPr>
        <w:tabs>
          <w:tab w:val="num" w:pos="720"/>
        </w:tabs>
        <w:ind w:left="720" w:hanging="360"/>
      </w:pPr>
      <w:rPr>
        <w:rFonts w:ascii="Courier New" w:hAnsi="Courier New" w:cs="Courier New" w:hint="default"/>
      </w:rPr>
    </w:lvl>
    <w:lvl w:ilvl="1" w:tplc="04020001">
      <w:start w:val="1"/>
      <w:numFmt w:val="bullet"/>
      <w:lvlText w:val=""/>
      <w:lvlJc w:val="left"/>
      <w:pPr>
        <w:tabs>
          <w:tab w:val="num" w:pos="1440"/>
        </w:tabs>
        <w:ind w:left="1440" w:hanging="360"/>
      </w:pPr>
      <w:rPr>
        <w:rFonts w:ascii="Symbol" w:hAnsi="Symbol"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7B5594"/>
    <w:multiLevelType w:val="hybridMultilevel"/>
    <w:tmpl w:val="8DFC9D5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8B16C15"/>
    <w:multiLevelType w:val="hybridMultilevel"/>
    <w:tmpl w:val="75108A0E"/>
    <w:lvl w:ilvl="0" w:tplc="B48600C0">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2" w15:restartNumberingAfterBreak="0">
    <w:nsid w:val="79E16FD4"/>
    <w:multiLevelType w:val="hybridMultilevel"/>
    <w:tmpl w:val="5ACCC018"/>
    <w:lvl w:ilvl="0" w:tplc="E78C95CC">
      <w:start w:val="1"/>
      <w:numFmt w:val="decimal"/>
      <w:lvlText w:val="%1."/>
      <w:lvlJc w:val="left"/>
      <w:pPr>
        <w:ind w:left="5464" w:hanging="360"/>
      </w:pPr>
      <w:rPr>
        <w:rFonts w:hint="default"/>
      </w:rPr>
    </w:lvl>
    <w:lvl w:ilvl="1" w:tplc="04020019" w:tentative="1">
      <w:start w:val="1"/>
      <w:numFmt w:val="lowerLetter"/>
      <w:lvlText w:val="%2."/>
      <w:lvlJc w:val="left"/>
      <w:pPr>
        <w:ind w:left="6184" w:hanging="360"/>
      </w:pPr>
    </w:lvl>
    <w:lvl w:ilvl="2" w:tplc="0402001B" w:tentative="1">
      <w:start w:val="1"/>
      <w:numFmt w:val="lowerRoman"/>
      <w:lvlText w:val="%3."/>
      <w:lvlJc w:val="right"/>
      <w:pPr>
        <w:ind w:left="6904" w:hanging="180"/>
      </w:pPr>
    </w:lvl>
    <w:lvl w:ilvl="3" w:tplc="0402000F" w:tentative="1">
      <w:start w:val="1"/>
      <w:numFmt w:val="decimal"/>
      <w:lvlText w:val="%4."/>
      <w:lvlJc w:val="left"/>
      <w:pPr>
        <w:ind w:left="7624" w:hanging="360"/>
      </w:pPr>
    </w:lvl>
    <w:lvl w:ilvl="4" w:tplc="04020019" w:tentative="1">
      <w:start w:val="1"/>
      <w:numFmt w:val="lowerLetter"/>
      <w:lvlText w:val="%5."/>
      <w:lvlJc w:val="left"/>
      <w:pPr>
        <w:ind w:left="8344" w:hanging="360"/>
      </w:pPr>
    </w:lvl>
    <w:lvl w:ilvl="5" w:tplc="0402001B" w:tentative="1">
      <w:start w:val="1"/>
      <w:numFmt w:val="lowerRoman"/>
      <w:lvlText w:val="%6."/>
      <w:lvlJc w:val="right"/>
      <w:pPr>
        <w:ind w:left="9064" w:hanging="180"/>
      </w:pPr>
    </w:lvl>
    <w:lvl w:ilvl="6" w:tplc="0402000F" w:tentative="1">
      <w:start w:val="1"/>
      <w:numFmt w:val="decimal"/>
      <w:lvlText w:val="%7."/>
      <w:lvlJc w:val="left"/>
      <w:pPr>
        <w:ind w:left="9784" w:hanging="360"/>
      </w:pPr>
    </w:lvl>
    <w:lvl w:ilvl="7" w:tplc="04020019" w:tentative="1">
      <w:start w:val="1"/>
      <w:numFmt w:val="lowerLetter"/>
      <w:lvlText w:val="%8."/>
      <w:lvlJc w:val="left"/>
      <w:pPr>
        <w:ind w:left="10504" w:hanging="360"/>
      </w:pPr>
    </w:lvl>
    <w:lvl w:ilvl="8" w:tplc="0402001B" w:tentative="1">
      <w:start w:val="1"/>
      <w:numFmt w:val="lowerRoman"/>
      <w:lvlText w:val="%9."/>
      <w:lvlJc w:val="right"/>
      <w:pPr>
        <w:ind w:left="11224" w:hanging="180"/>
      </w:pPr>
    </w:lvl>
  </w:abstractNum>
  <w:abstractNum w:abstractNumId="133" w15:restartNumberingAfterBreak="0">
    <w:nsid w:val="7B22208E"/>
    <w:multiLevelType w:val="hybridMultilevel"/>
    <w:tmpl w:val="B07AA600"/>
    <w:lvl w:ilvl="0" w:tplc="4AF877F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4" w15:restartNumberingAfterBreak="0">
    <w:nsid w:val="7BA70F69"/>
    <w:multiLevelType w:val="multilevel"/>
    <w:tmpl w:val="B028988E"/>
    <w:lvl w:ilvl="0">
      <w:start w:val="1"/>
      <w:numFmt w:val="decimal"/>
      <w:lvlText w:val="%1"/>
      <w:lvlJc w:val="left"/>
      <w:pPr>
        <w:ind w:left="1005" w:hanging="1005"/>
      </w:pPr>
      <w:rPr>
        <w:rFonts w:hint="default"/>
        <w:b/>
      </w:rPr>
    </w:lvl>
    <w:lvl w:ilvl="1">
      <w:start w:val="1"/>
      <w:numFmt w:val="decimal"/>
      <w:pStyle w:val="Style12"/>
      <w:lvlText w:val="%1.%2"/>
      <w:lvlJc w:val="left"/>
      <w:pPr>
        <w:ind w:left="1567" w:hanging="1005"/>
      </w:pPr>
      <w:rPr>
        <w:rFonts w:hint="default"/>
        <w:b/>
      </w:rPr>
    </w:lvl>
    <w:lvl w:ilvl="2">
      <w:start w:val="1"/>
      <w:numFmt w:val="decimal"/>
      <w:lvlText w:val="%1.%2.%3"/>
      <w:lvlJc w:val="left"/>
      <w:pPr>
        <w:ind w:left="2129" w:hanging="1005"/>
      </w:pPr>
      <w:rPr>
        <w:rFonts w:hint="default"/>
        <w:b/>
      </w:rPr>
    </w:lvl>
    <w:lvl w:ilvl="3">
      <w:start w:val="1"/>
      <w:numFmt w:val="decimal"/>
      <w:lvlText w:val="%1.%2.%3.%4"/>
      <w:lvlJc w:val="left"/>
      <w:pPr>
        <w:ind w:left="2691" w:hanging="1005"/>
      </w:pPr>
      <w:rPr>
        <w:rFonts w:hint="default"/>
        <w:b/>
      </w:rPr>
    </w:lvl>
    <w:lvl w:ilvl="4">
      <w:start w:val="1"/>
      <w:numFmt w:val="decimal"/>
      <w:lvlText w:val="%1.%2.%3.%4.%5"/>
      <w:lvlJc w:val="left"/>
      <w:pPr>
        <w:ind w:left="3328" w:hanging="1080"/>
      </w:pPr>
      <w:rPr>
        <w:rFonts w:hint="default"/>
        <w:b/>
      </w:rPr>
    </w:lvl>
    <w:lvl w:ilvl="5">
      <w:start w:val="1"/>
      <w:numFmt w:val="decimal"/>
      <w:lvlText w:val="%1.%2.%3.%4.%5.%6"/>
      <w:lvlJc w:val="left"/>
      <w:pPr>
        <w:ind w:left="3890" w:hanging="1080"/>
      </w:pPr>
      <w:rPr>
        <w:rFonts w:hint="default"/>
        <w:b/>
      </w:rPr>
    </w:lvl>
    <w:lvl w:ilvl="6">
      <w:start w:val="1"/>
      <w:numFmt w:val="decimal"/>
      <w:lvlText w:val="%1.%2.%3.%4.%5.%6.%7"/>
      <w:lvlJc w:val="left"/>
      <w:pPr>
        <w:ind w:left="4812" w:hanging="1440"/>
      </w:pPr>
      <w:rPr>
        <w:rFonts w:hint="default"/>
        <w:b/>
      </w:rPr>
    </w:lvl>
    <w:lvl w:ilvl="7">
      <w:start w:val="1"/>
      <w:numFmt w:val="decimal"/>
      <w:lvlText w:val="%1.%2.%3.%4.%5.%6.%7.%8"/>
      <w:lvlJc w:val="left"/>
      <w:pPr>
        <w:ind w:left="5374" w:hanging="1440"/>
      </w:pPr>
      <w:rPr>
        <w:rFonts w:hint="default"/>
        <w:b/>
      </w:rPr>
    </w:lvl>
    <w:lvl w:ilvl="8">
      <w:start w:val="1"/>
      <w:numFmt w:val="decimal"/>
      <w:lvlText w:val="%1.%2.%3.%4.%5.%6.%7.%8.%9"/>
      <w:lvlJc w:val="left"/>
      <w:pPr>
        <w:ind w:left="6296" w:hanging="1800"/>
      </w:pPr>
      <w:rPr>
        <w:rFonts w:hint="default"/>
        <w:b/>
      </w:rPr>
    </w:lvl>
  </w:abstractNum>
  <w:abstractNum w:abstractNumId="135" w15:restartNumberingAfterBreak="0">
    <w:nsid w:val="7C437AE8"/>
    <w:multiLevelType w:val="hybridMultilevel"/>
    <w:tmpl w:val="B72A512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6" w15:restartNumberingAfterBreak="0">
    <w:nsid w:val="7CBC06A9"/>
    <w:multiLevelType w:val="hybridMultilevel"/>
    <w:tmpl w:val="7E4EEDB6"/>
    <w:lvl w:ilvl="0" w:tplc="ECAC282E">
      <w:start w:val="1"/>
      <w:numFmt w:val="decimal"/>
      <w:lvlText w:val="%1."/>
      <w:lvlJc w:val="left"/>
      <w:pPr>
        <w:ind w:left="1267" w:hanging="360"/>
      </w:pPr>
      <w:rPr>
        <w:rFonts w:hint="default"/>
        <w:b w:val="0"/>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7" w15:restartNumberingAfterBreak="0">
    <w:nsid w:val="7D103133"/>
    <w:multiLevelType w:val="hybridMultilevel"/>
    <w:tmpl w:val="7CB837FC"/>
    <w:lvl w:ilvl="0" w:tplc="99BC45EC">
      <w:start w:val="1"/>
      <w:numFmt w:val="bullet"/>
      <w:lvlText w:val=""/>
      <w:lvlJc w:val="left"/>
      <w:pPr>
        <w:ind w:left="1440" w:hanging="360"/>
      </w:pPr>
      <w:rPr>
        <w:rFonts w:ascii="Wingdings" w:hAnsi="Wingdings"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8" w15:restartNumberingAfterBreak="0">
    <w:nsid w:val="7DEB744B"/>
    <w:multiLevelType w:val="hybridMultilevel"/>
    <w:tmpl w:val="0AC0E74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9" w15:restartNumberingAfterBreak="0">
    <w:nsid w:val="7E4B51FB"/>
    <w:multiLevelType w:val="hybridMultilevel"/>
    <w:tmpl w:val="95A2000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EE85641"/>
    <w:multiLevelType w:val="hybridMultilevel"/>
    <w:tmpl w:val="11F8B8F0"/>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96"/>
    <w:lvlOverride w:ilvl="0">
      <w:lvl w:ilvl="0">
        <w:start w:val="2"/>
        <w:numFmt w:val="decimal"/>
        <w:pStyle w:val="bullet2"/>
        <w:lvlText w:val="%1"/>
        <w:legacy w:legacy="1" w:legacySpace="0" w:legacyIndent="360"/>
        <w:lvlJc w:val="left"/>
        <w:rPr>
          <w:rFonts w:ascii="Times New Roman CYR" w:hAnsi="Times New Roman CYR" w:cs="Times New Roman CYR" w:hint="default"/>
        </w:rPr>
      </w:lvl>
    </w:lvlOverride>
  </w:num>
  <w:num w:numId="2">
    <w:abstractNumId w:val="30"/>
  </w:num>
  <w:num w:numId="3">
    <w:abstractNumId w:val="0"/>
  </w:num>
  <w:num w:numId="4">
    <w:abstractNumId w:val="123"/>
  </w:num>
  <w:num w:numId="5">
    <w:abstractNumId w:val="113"/>
  </w:num>
  <w:num w:numId="6">
    <w:abstractNumId w:val="1"/>
  </w:num>
  <w:num w:numId="7">
    <w:abstractNumId w:val="26"/>
  </w:num>
  <w:num w:numId="8">
    <w:abstractNumId w:val="45"/>
  </w:num>
  <w:num w:numId="9">
    <w:abstractNumId w:val="90"/>
  </w:num>
  <w:num w:numId="10">
    <w:abstractNumId w:val="80"/>
  </w:num>
  <w:num w:numId="11">
    <w:abstractNumId w:val="101"/>
  </w:num>
  <w:num w:numId="12">
    <w:abstractNumId w:val="36"/>
  </w:num>
  <w:num w:numId="13">
    <w:abstractNumId w:val="117"/>
  </w:num>
  <w:num w:numId="14">
    <w:abstractNumId w:val="115"/>
  </w:num>
  <w:num w:numId="15">
    <w:abstractNumId w:val="28"/>
  </w:num>
  <w:num w:numId="16">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9"/>
  </w:num>
  <w:num w:numId="18">
    <w:abstractNumId w:val="20"/>
  </w:num>
  <w:num w:numId="19">
    <w:abstractNumId w:val="107"/>
  </w:num>
  <w:num w:numId="20">
    <w:abstractNumId w:val="40"/>
  </w:num>
  <w:num w:numId="21">
    <w:abstractNumId w:val="85"/>
  </w:num>
  <w:num w:numId="22">
    <w:abstractNumId w:val="129"/>
  </w:num>
  <w:num w:numId="23">
    <w:abstractNumId w:val="77"/>
  </w:num>
  <w:num w:numId="24">
    <w:abstractNumId w:val="39"/>
  </w:num>
  <w:num w:numId="25">
    <w:abstractNumId w:val="140"/>
  </w:num>
  <w:num w:numId="26">
    <w:abstractNumId w:val="130"/>
  </w:num>
  <w:num w:numId="27">
    <w:abstractNumId w:val="72"/>
  </w:num>
  <w:num w:numId="28">
    <w:abstractNumId w:val="121"/>
  </w:num>
  <w:num w:numId="29">
    <w:abstractNumId w:val="12"/>
  </w:num>
  <w:num w:numId="30">
    <w:abstractNumId w:val="97"/>
  </w:num>
  <w:num w:numId="31">
    <w:abstractNumId w:val="75"/>
  </w:num>
  <w:num w:numId="32">
    <w:abstractNumId w:val="18"/>
  </w:num>
  <w:num w:numId="33">
    <w:abstractNumId w:val="118"/>
  </w:num>
  <w:num w:numId="34">
    <w:abstractNumId w:val="124"/>
  </w:num>
  <w:num w:numId="35">
    <w:abstractNumId w:val="29"/>
  </w:num>
  <w:num w:numId="36">
    <w:abstractNumId w:val="79"/>
  </w:num>
  <w:num w:numId="37">
    <w:abstractNumId w:val="66"/>
  </w:num>
  <w:num w:numId="38">
    <w:abstractNumId w:val="103"/>
  </w:num>
  <w:num w:numId="39">
    <w:abstractNumId w:val="83"/>
  </w:num>
  <w:num w:numId="40">
    <w:abstractNumId w:val="92"/>
  </w:num>
  <w:num w:numId="41">
    <w:abstractNumId w:val="102"/>
  </w:num>
  <w:num w:numId="42">
    <w:abstractNumId w:val="89"/>
  </w:num>
  <w:num w:numId="43">
    <w:abstractNumId w:val="24"/>
  </w:num>
  <w:num w:numId="44">
    <w:abstractNumId w:val="111"/>
  </w:num>
  <w:num w:numId="45">
    <w:abstractNumId w:val="37"/>
  </w:num>
  <w:num w:numId="46">
    <w:abstractNumId w:val="134"/>
  </w:num>
  <w:num w:numId="47">
    <w:abstractNumId w:val="71"/>
  </w:num>
  <w:num w:numId="48">
    <w:abstractNumId w:val="119"/>
  </w:num>
  <w:num w:numId="49">
    <w:abstractNumId w:val="81"/>
  </w:num>
  <w:num w:numId="50">
    <w:abstractNumId w:val="52"/>
  </w:num>
  <w:num w:numId="51">
    <w:abstractNumId w:val="4"/>
  </w:num>
  <w:num w:numId="52">
    <w:abstractNumId w:val="31"/>
  </w:num>
  <w:num w:numId="53">
    <w:abstractNumId w:val="93"/>
  </w:num>
  <w:num w:numId="54">
    <w:abstractNumId w:val="11"/>
  </w:num>
  <w:num w:numId="55">
    <w:abstractNumId w:val="8"/>
  </w:num>
  <w:num w:numId="56">
    <w:abstractNumId w:val="47"/>
  </w:num>
  <w:num w:numId="57">
    <w:abstractNumId w:val="73"/>
  </w:num>
  <w:num w:numId="58">
    <w:abstractNumId w:val="106"/>
  </w:num>
  <w:num w:numId="59">
    <w:abstractNumId w:val="127"/>
  </w:num>
  <w:num w:numId="60">
    <w:abstractNumId w:val="16"/>
  </w:num>
  <w:num w:numId="61">
    <w:abstractNumId w:val="108"/>
  </w:num>
  <w:num w:numId="62">
    <w:abstractNumId w:val="32"/>
  </w:num>
  <w:num w:numId="63">
    <w:abstractNumId w:val="19"/>
  </w:num>
  <w:num w:numId="64">
    <w:abstractNumId w:val="2"/>
  </w:num>
  <w:num w:numId="65">
    <w:abstractNumId w:val="69"/>
  </w:num>
  <w:num w:numId="66">
    <w:abstractNumId w:val="67"/>
  </w:num>
  <w:num w:numId="67">
    <w:abstractNumId w:val="64"/>
  </w:num>
  <w:num w:numId="68">
    <w:abstractNumId w:val="64"/>
  </w:num>
  <w:num w:numId="69">
    <w:abstractNumId w:val="61"/>
  </w:num>
  <w:num w:numId="70">
    <w:abstractNumId w:val="91"/>
  </w:num>
  <w:num w:numId="71">
    <w:abstractNumId w:val="13"/>
  </w:num>
  <w:num w:numId="72">
    <w:abstractNumId w:val="126"/>
  </w:num>
  <w:num w:numId="73">
    <w:abstractNumId w:val="114"/>
  </w:num>
  <w:num w:numId="74">
    <w:abstractNumId w:val="131"/>
  </w:num>
  <w:num w:numId="75">
    <w:abstractNumId w:val="135"/>
  </w:num>
  <w:num w:numId="76">
    <w:abstractNumId w:val="86"/>
  </w:num>
  <w:num w:numId="77">
    <w:abstractNumId w:val="116"/>
  </w:num>
  <w:num w:numId="78">
    <w:abstractNumId w:val="21"/>
  </w:num>
  <w:num w:numId="79">
    <w:abstractNumId w:val="76"/>
  </w:num>
  <w:num w:numId="80">
    <w:abstractNumId w:val="62"/>
  </w:num>
  <w:num w:numId="81">
    <w:abstractNumId w:val="27"/>
  </w:num>
  <w:num w:numId="82">
    <w:abstractNumId w:val="49"/>
  </w:num>
  <w:num w:numId="83">
    <w:abstractNumId w:val="58"/>
  </w:num>
  <w:num w:numId="84">
    <w:abstractNumId w:val="6"/>
  </w:num>
  <w:num w:numId="85">
    <w:abstractNumId w:val="43"/>
  </w:num>
  <w:num w:numId="86">
    <w:abstractNumId w:val="137"/>
  </w:num>
  <w:num w:numId="87">
    <w:abstractNumId w:val="33"/>
  </w:num>
  <w:num w:numId="88">
    <w:abstractNumId w:val="38"/>
  </w:num>
  <w:num w:numId="89">
    <w:abstractNumId w:val="10"/>
  </w:num>
  <w:num w:numId="90">
    <w:abstractNumId w:val="59"/>
  </w:num>
  <w:num w:numId="91">
    <w:abstractNumId w:val="128"/>
  </w:num>
  <w:num w:numId="92">
    <w:abstractNumId w:val="25"/>
  </w:num>
  <w:num w:numId="93">
    <w:abstractNumId w:val="7"/>
  </w:num>
  <w:num w:numId="94">
    <w:abstractNumId w:val="46"/>
  </w:num>
  <w:num w:numId="95">
    <w:abstractNumId w:val="120"/>
  </w:num>
  <w:num w:numId="96">
    <w:abstractNumId w:val="22"/>
  </w:num>
  <w:num w:numId="97">
    <w:abstractNumId w:val="14"/>
  </w:num>
  <w:num w:numId="98">
    <w:abstractNumId w:val="53"/>
  </w:num>
  <w:num w:numId="99">
    <w:abstractNumId w:val="109"/>
  </w:num>
  <w:num w:numId="100">
    <w:abstractNumId w:val="17"/>
  </w:num>
  <w:num w:numId="101">
    <w:abstractNumId w:val="42"/>
  </w:num>
  <w:num w:numId="102">
    <w:abstractNumId w:val="95"/>
  </w:num>
  <w:num w:numId="103">
    <w:abstractNumId w:val="54"/>
  </w:num>
  <w:num w:numId="104">
    <w:abstractNumId w:val="94"/>
  </w:num>
  <w:num w:numId="105">
    <w:abstractNumId w:val="138"/>
  </w:num>
  <w:num w:numId="106">
    <w:abstractNumId w:val="44"/>
  </w:num>
  <w:num w:numId="107">
    <w:abstractNumId w:val="133"/>
  </w:num>
  <w:num w:numId="108">
    <w:abstractNumId w:val="9"/>
  </w:num>
  <w:num w:numId="109">
    <w:abstractNumId w:val="132"/>
  </w:num>
  <w:num w:numId="110">
    <w:abstractNumId w:val="23"/>
  </w:num>
  <w:num w:numId="111">
    <w:abstractNumId w:val="74"/>
  </w:num>
  <w:num w:numId="112">
    <w:abstractNumId w:val="41"/>
  </w:num>
  <w:num w:numId="113">
    <w:abstractNumId w:val="88"/>
  </w:num>
  <w:num w:numId="114">
    <w:abstractNumId w:val="60"/>
  </w:num>
  <w:num w:numId="115">
    <w:abstractNumId w:val="136"/>
  </w:num>
  <w:num w:numId="116">
    <w:abstractNumId w:val="125"/>
  </w:num>
  <w:num w:numId="117">
    <w:abstractNumId w:val="105"/>
  </w:num>
  <w:num w:numId="118">
    <w:abstractNumId w:val="35"/>
  </w:num>
  <w:num w:numId="119">
    <w:abstractNumId w:val="70"/>
  </w:num>
  <w:num w:numId="120">
    <w:abstractNumId w:val="48"/>
  </w:num>
  <w:num w:numId="121">
    <w:abstractNumId w:val="104"/>
  </w:num>
  <w:num w:numId="122">
    <w:abstractNumId w:val="99"/>
  </w:num>
  <w:num w:numId="123">
    <w:abstractNumId w:val="15"/>
  </w:num>
  <w:num w:numId="124">
    <w:abstractNumId w:val="68"/>
  </w:num>
  <w:num w:numId="125">
    <w:abstractNumId w:val="84"/>
  </w:num>
  <w:num w:numId="126">
    <w:abstractNumId w:val="87"/>
  </w:num>
  <w:num w:numId="127">
    <w:abstractNumId w:val="51"/>
  </w:num>
  <w:num w:numId="128">
    <w:abstractNumId w:val="34"/>
  </w:num>
  <w:num w:numId="129">
    <w:abstractNumId w:val="122"/>
  </w:num>
  <w:num w:numId="130">
    <w:abstractNumId w:val="55"/>
  </w:num>
  <w:num w:numId="131">
    <w:abstractNumId w:val="65"/>
  </w:num>
  <w:num w:numId="132">
    <w:abstractNumId w:val="82"/>
  </w:num>
  <w:num w:numId="133">
    <w:abstractNumId w:val="50"/>
  </w:num>
  <w:num w:numId="134">
    <w:abstractNumId w:val="5"/>
  </w:num>
  <w:num w:numId="135">
    <w:abstractNumId w:val="100"/>
  </w:num>
  <w:num w:numId="136">
    <w:abstractNumId w:val="63"/>
  </w:num>
  <w:num w:numId="137">
    <w:abstractNumId w:val="78"/>
  </w:num>
  <w:num w:numId="138">
    <w:abstractNumId w:val="112"/>
  </w:num>
  <w:num w:numId="1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gutterAtTop/>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71"/>
    <w:rsid w:val="000000B3"/>
    <w:rsid w:val="00000137"/>
    <w:rsid w:val="000001DB"/>
    <w:rsid w:val="00000218"/>
    <w:rsid w:val="00000491"/>
    <w:rsid w:val="00000558"/>
    <w:rsid w:val="00000632"/>
    <w:rsid w:val="000009D5"/>
    <w:rsid w:val="00000C8E"/>
    <w:rsid w:val="00001067"/>
    <w:rsid w:val="00001438"/>
    <w:rsid w:val="00001467"/>
    <w:rsid w:val="00001AC6"/>
    <w:rsid w:val="00001DD8"/>
    <w:rsid w:val="00002014"/>
    <w:rsid w:val="000020EB"/>
    <w:rsid w:val="00002F9F"/>
    <w:rsid w:val="000031DB"/>
    <w:rsid w:val="000036E0"/>
    <w:rsid w:val="0000376B"/>
    <w:rsid w:val="00003A92"/>
    <w:rsid w:val="00003E18"/>
    <w:rsid w:val="00003FCB"/>
    <w:rsid w:val="00004DA9"/>
    <w:rsid w:val="00004FAE"/>
    <w:rsid w:val="00005429"/>
    <w:rsid w:val="00005454"/>
    <w:rsid w:val="00005578"/>
    <w:rsid w:val="00005621"/>
    <w:rsid w:val="00005CB4"/>
    <w:rsid w:val="00005F9B"/>
    <w:rsid w:val="0000643B"/>
    <w:rsid w:val="000064DD"/>
    <w:rsid w:val="0000666C"/>
    <w:rsid w:val="00006734"/>
    <w:rsid w:val="000068AE"/>
    <w:rsid w:val="00006BDD"/>
    <w:rsid w:val="00007064"/>
    <w:rsid w:val="000071CE"/>
    <w:rsid w:val="0000733F"/>
    <w:rsid w:val="000073D2"/>
    <w:rsid w:val="000076E5"/>
    <w:rsid w:val="00007727"/>
    <w:rsid w:val="000101BD"/>
    <w:rsid w:val="000106BD"/>
    <w:rsid w:val="00011083"/>
    <w:rsid w:val="000113BD"/>
    <w:rsid w:val="000115DB"/>
    <w:rsid w:val="00011BC3"/>
    <w:rsid w:val="000126E8"/>
    <w:rsid w:val="00012C2F"/>
    <w:rsid w:val="00012F96"/>
    <w:rsid w:val="0001313A"/>
    <w:rsid w:val="0001333F"/>
    <w:rsid w:val="00013381"/>
    <w:rsid w:val="000139EB"/>
    <w:rsid w:val="00013A4F"/>
    <w:rsid w:val="00013FA4"/>
    <w:rsid w:val="000141EA"/>
    <w:rsid w:val="00014685"/>
    <w:rsid w:val="00014A0D"/>
    <w:rsid w:val="00014ABA"/>
    <w:rsid w:val="00014CB3"/>
    <w:rsid w:val="00014D64"/>
    <w:rsid w:val="00014E77"/>
    <w:rsid w:val="000150F1"/>
    <w:rsid w:val="000151E6"/>
    <w:rsid w:val="00015340"/>
    <w:rsid w:val="0001571B"/>
    <w:rsid w:val="000157A7"/>
    <w:rsid w:val="00015ADF"/>
    <w:rsid w:val="00015BB6"/>
    <w:rsid w:val="00016C3A"/>
    <w:rsid w:val="00016FF6"/>
    <w:rsid w:val="0001783F"/>
    <w:rsid w:val="000179ED"/>
    <w:rsid w:val="00017A7D"/>
    <w:rsid w:val="00017D07"/>
    <w:rsid w:val="00017E27"/>
    <w:rsid w:val="00020191"/>
    <w:rsid w:val="000201A3"/>
    <w:rsid w:val="00020244"/>
    <w:rsid w:val="000203CF"/>
    <w:rsid w:val="000205FE"/>
    <w:rsid w:val="000208E0"/>
    <w:rsid w:val="00020E5D"/>
    <w:rsid w:val="0002136A"/>
    <w:rsid w:val="00021594"/>
    <w:rsid w:val="00021C8F"/>
    <w:rsid w:val="00021F2A"/>
    <w:rsid w:val="00022168"/>
    <w:rsid w:val="00022570"/>
    <w:rsid w:val="00022644"/>
    <w:rsid w:val="000228BC"/>
    <w:rsid w:val="00022B49"/>
    <w:rsid w:val="00022B4E"/>
    <w:rsid w:val="00022E5D"/>
    <w:rsid w:val="00023867"/>
    <w:rsid w:val="00024140"/>
    <w:rsid w:val="00024641"/>
    <w:rsid w:val="00024D6D"/>
    <w:rsid w:val="00024EFE"/>
    <w:rsid w:val="000255A8"/>
    <w:rsid w:val="00025935"/>
    <w:rsid w:val="00025BCA"/>
    <w:rsid w:val="00025C7D"/>
    <w:rsid w:val="000261C1"/>
    <w:rsid w:val="00026655"/>
    <w:rsid w:val="00026716"/>
    <w:rsid w:val="00026A64"/>
    <w:rsid w:val="00026C33"/>
    <w:rsid w:val="00027AD4"/>
    <w:rsid w:val="00027DAB"/>
    <w:rsid w:val="000300E8"/>
    <w:rsid w:val="0003049C"/>
    <w:rsid w:val="000306B2"/>
    <w:rsid w:val="00032781"/>
    <w:rsid w:val="00033A9C"/>
    <w:rsid w:val="00033D6E"/>
    <w:rsid w:val="00034230"/>
    <w:rsid w:val="000343A8"/>
    <w:rsid w:val="0003450A"/>
    <w:rsid w:val="0003473F"/>
    <w:rsid w:val="00035085"/>
    <w:rsid w:val="00035166"/>
    <w:rsid w:val="000354B5"/>
    <w:rsid w:val="000354D5"/>
    <w:rsid w:val="0003550C"/>
    <w:rsid w:val="000357E3"/>
    <w:rsid w:val="000357EE"/>
    <w:rsid w:val="00035A06"/>
    <w:rsid w:val="00035DD6"/>
    <w:rsid w:val="00035FC4"/>
    <w:rsid w:val="00036969"/>
    <w:rsid w:val="00036EEC"/>
    <w:rsid w:val="0003704E"/>
    <w:rsid w:val="000370B6"/>
    <w:rsid w:val="000376A3"/>
    <w:rsid w:val="000376A9"/>
    <w:rsid w:val="00037D44"/>
    <w:rsid w:val="00037E57"/>
    <w:rsid w:val="00040060"/>
    <w:rsid w:val="000408A7"/>
    <w:rsid w:val="00040BB4"/>
    <w:rsid w:val="00042099"/>
    <w:rsid w:val="00042128"/>
    <w:rsid w:val="00042AF5"/>
    <w:rsid w:val="00042FD5"/>
    <w:rsid w:val="00043401"/>
    <w:rsid w:val="00043424"/>
    <w:rsid w:val="000437C0"/>
    <w:rsid w:val="000438F8"/>
    <w:rsid w:val="00043C00"/>
    <w:rsid w:val="00043FEA"/>
    <w:rsid w:val="00043FF5"/>
    <w:rsid w:val="000446F7"/>
    <w:rsid w:val="0004471D"/>
    <w:rsid w:val="0004472C"/>
    <w:rsid w:val="00044AFC"/>
    <w:rsid w:val="00044D4D"/>
    <w:rsid w:val="0004503B"/>
    <w:rsid w:val="0004562B"/>
    <w:rsid w:val="00045831"/>
    <w:rsid w:val="00045951"/>
    <w:rsid w:val="00045A99"/>
    <w:rsid w:val="00045E18"/>
    <w:rsid w:val="0004737F"/>
    <w:rsid w:val="000474EA"/>
    <w:rsid w:val="00047503"/>
    <w:rsid w:val="00047E47"/>
    <w:rsid w:val="00047F7F"/>
    <w:rsid w:val="00050335"/>
    <w:rsid w:val="000506B1"/>
    <w:rsid w:val="00050AAE"/>
    <w:rsid w:val="00051585"/>
    <w:rsid w:val="00051B1A"/>
    <w:rsid w:val="00052B29"/>
    <w:rsid w:val="00052E96"/>
    <w:rsid w:val="00052EB6"/>
    <w:rsid w:val="000531BF"/>
    <w:rsid w:val="000532BA"/>
    <w:rsid w:val="00053B47"/>
    <w:rsid w:val="00054034"/>
    <w:rsid w:val="0005469B"/>
    <w:rsid w:val="00054B2C"/>
    <w:rsid w:val="00055284"/>
    <w:rsid w:val="00055B38"/>
    <w:rsid w:val="000566A5"/>
    <w:rsid w:val="00056F36"/>
    <w:rsid w:val="000572DE"/>
    <w:rsid w:val="0006034B"/>
    <w:rsid w:val="00060622"/>
    <w:rsid w:val="00060707"/>
    <w:rsid w:val="0006088B"/>
    <w:rsid w:val="00060BC0"/>
    <w:rsid w:val="000612FE"/>
    <w:rsid w:val="00061ED9"/>
    <w:rsid w:val="000622C7"/>
    <w:rsid w:val="000624DE"/>
    <w:rsid w:val="00062F21"/>
    <w:rsid w:val="0006328F"/>
    <w:rsid w:val="000636EA"/>
    <w:rsid w:val="000636FD"/>
    <w:rsid w:val="00063833"/>
    <w:rsid w:val="00064612"/>
    <w:rsid w:val="00064949"/>
    <w:rsid w:val="00064F67"/>
    <w:rsid w:val="0006509D"/>
    <w:rsid w:val="000653B8"/>
    <w:rsid w:val="00065891"/>
    <w:rsid w:val="0006635C"/>
    <w:rsid w:val="00067294"/>
    <w:rsid w:val="000673CC"/>
    <w:rsid w:val="00067DF1"/>
    <w:rsid w:val="00067F5A"/>
    <w:rsid w:val="000703AA"/>
    <w:rsid w:val="00070473"/>
    <w:rsid w:val="0007049B"/>
    <w:rsid w:val="00070695"/>
    <w:rsid w:val="0007075B"/>
    <w:rsid w:val="00070832"/>
    <w:rsid w:val="00071888"/>
    <w:rsid w:val="00071DBA"/>
    <w:rsid w:val="00071EFE"/>
    <w:rsid w:val="00072131"/>
    <w:rsid w:val="000722E5"/>
    <w:rsid w:val="000728A8"/>
    <w:rsid w:val="00072A6A"/>
    <w:rsid w:val="00072F0D"/>
    <w:rsid w:val="00073444"/>
    <w:rsid w:val="00073A80"/>
    <w:rsid w:val="00073C16"/>
    <w:rsid w:val="00074056"/>
    <w:rsid w:val="000744B3"/>
    <w:rsid w:val="000744C7"/>
    <w:rsid w:val="00074AEA"/>
    <w:rsid w:val="0007511B"/>
    <w:rsid w:val="000758DF"/>
    <w:rsid w:val="00075B2D"/>
    <w:rsid w:val="0007635A"/>
    <w:rsid w:val="000765B5"/>
    <w:rsid w:val="000768BC"/>
    <w:rsid w:val="000769EA"/>
    <w:rsid w:val="00076C23"/>
    <w:rsid w:val="00077CEC"/>
    <w:rsid w:val="00077D83"/>
    <w:rsid w:val="00080064"/>
    <w:rsid w:val="00080070"/>
    <w:rsid w:val="000803C8"/>
    <w:rsid w:val="000805FB"/>
    <w:rsid w:val="000807AA"/>
    <w:rsid w:val="00080990"/>
    <w:rsid w:val="00080F19"/>
    <w:rsid w:val="00081234"/>
    <w:rsid w:val="00081374"/>
    <w:rsid w:val="00081742"/>
    <w:rsid w:val="00082441"/>
    <w:rsid w:val="00082780"/>
    <w:rsid w:val="00082D23"/>
    <w:rsid w:val="000831A2"/>
    <w:rsid w:val="000832E3"/>
    <w:rsid w:val="00083863"/>
    <w:rsid w:val="00083CDB"/>
    <w:rsid w:val="00083F0B"/>
    <w:rsid w:val="000841D7"/>
    <w:rsid w:val="00084C3C"/>
    <w:rsid w:val="00084E97"/>
    <w:rsid w:val="000850DC"/>
    <w:rsid w:val="0008534C"/>
    <w:rsid w:val="00085367"/>
    <w:rsid w:val="000853EC"/>
    <w:rsid w:val="00086211"/>
    <w:rsid w:val="000862E2"/>
    <w:rsid w:val="00086424"/>
    <w:rsid w:val="000865FE"/>
    <w:rsid w:val="00086671"/>
    <w:rsid w:val="000866E8"/>
    <w:rsid w:val="00086D99"/>
    <w:rsid w:val="00086E7F"/>
    <w:rsid w:val="00086FAD"/>
    <w:rsid w:val="00087297"/>
    <w:rsid w:val="0008739D"/>
    <w:rsid w:val="0008779E"/>
    <w:rsid w:val="00087A6D"/>
    <w:rsid w:val="00087F15"/>
    <w:rsid w:val="0009031F"/>
    <w:rsid w:val="0009059E"/>
    <w:rsid w:val="000907B2"/>
    <w:rsid w:val="0009095C"/>
    <w:rsid w:val="0009099C"/>
    <w:rsid w:val="000909A4"/>
    <w:rsid w:val="00090E33"/>
    <w:rsid w:val="00090FBB"/>
    <w:rsid w:val="000911AF"/>
    <w:rsid w:val="000911DF"/>
    <w:rsid w:val="000917C0"/>
    <w:rsid w:val="00091B2B"/>
    <w:rsid w:val="00091FBF"/>
    <w:rsid w:val="0009221F"/>
    <w:rsid w:val="00092335"/>
    <w:rsid w:val="00092612"/>
    <w:rsid w:val="000926DE"/>
    <w:rsid w:val="00092758"/>
    <w:rsid w:val="000927C4"/>
    <w:rsid w:val="00092FFB"/>
    <w:rsid w:val="00093297"/>
    <w:rsid w:val="0009329A"/>
    <w:rsid w:val="00093416"/>
    <w:rsid w:val="000939BA"/>
    <w:rsid w:val="00093F8C"/>
    <w:rsid w:val="00094074"/>
    <w:rsid w:val="000940EB"/>
    <w:rsid w:val="000940F2"/>
    <w:rsid w:val="00094346"/>
    <w:rsid w:val="000943FD"/>
    <w:rsid w:val="00094CBB"/>
    <w:rsid w:val="00094FE9"/>
    <w:rsid w:val="0009537C"/>
    <w:rsid w:val="00095512"/>
    <w:rsid w:val="00095AC7"/>
    <w:rsid w:val="00095DC2"/>
    <w:rsid w:val="00095F91"/>
    <w:rsid w:val="000961F1"/>
    <w:rsid w:val="00096345"/>
    <w:rsid w:val="0009661B"/>
    <w:rsid w:val="00096622"/>
    <w:rsid w:val="00096881"/>
    <w:rsid w:val="000968B1"/>
    <w:rsid w:val="00097106"/>
    <w:rsid w:val="00097155"/>
    <w:rsid w:val="00097845"/>
    <w:rsid w:val="000978BA"/>
    <w:rsid w:val="0009798F"/>
    <w:rsid w:val="00097BC1"/>
    <w:rsid w:val="000A0305"/>
    <w:rsid w:val="000A0A33"/>
    <w:rsid w:val="000A0D1C"/>
    <w:rsid w:val="000A16B6"/>
    <w:rsid w:val="000A1B74"/>
    <w:rsid w:val="000A1D8D"/>
    <w:rsid w:val="000A2996"/>
    <w:rsid w:val="000A2D48"/>
    <w:rsid w:val="000A3717"/>
    <w:rsid w:val="000A3F8C"/>
    <w:rsid w:val="000A440D"/>
    <w:rsid w:val="000A48A4"/>
    <w:rsid w:val="000A50AE"/>
    <w:rsid w:val="000A5145"/>
    <w:rsid w:val="000A5353"/>
    <w:rsid w:val="000A566A"/>
    <w:rsid w:val="000A5887"/>
    <w:rsid w:val="000A5F8A"/>
    <w:rsid w:val="000A5FD2"/>
    <w:rsid w:val="000A66FB"/>
    <w:rsid w:val="000A6B4D"/>
    <w:rsid w:val="000A7751"/>
    <w:rsid w:val="000A7DF9"/>
    <w:rsid w:val="000B021D"/>
    <w:rsid w:val="000B05C0"/>
    <w:rsid w:val="000B093F"/>
    <w:rsid w:val="000B0F07"/>
    <w:rsid w:val="000B10E0"/>
    <w:rsid w:val="000B17C7"/>
    <w:rsid w:val="000B1892"/>
    <w:rsid w:val="000B1953"/>
    <w:rsid w:val="000B1D44"/>
    <w:rsid w:val="000B1D92"/>
    <w:rsid w:val="000B206C"/>
    <w:rsid w:val="000B210D"/>
    <w:rsid w:val="000B22F1"/>
    <w:rsid w:val="000B2743"/>
    <w:rsid w:val="000B2B1E"/>
    <w:rsid w:val="000B34FC"/>
    <w:rsid w:val="000B3766"/>
    <w:rsid w:val="000B3BC1"/>
    <w:rsid w:val="000B41D7"/>
    <w:rsid w:val="000B432E"/>
    <w:rsid w:val="000B4430"/>
    <w:rsid w:val="000B457A"/>
    <w:rsid w:val="000B4BB0"/>
    <w:rsid w:val="000B4DEE"/>
    <w:rsid w:val="000B63FF"/>
    <w:rsid w:val="000B67E8"/>
    <w:rsid w:val="000B6B49"/>
    <w:rsid w:val="000B7235"/>
    <w:rsid w:val="000B75A8"/>
    <w:rsid w:val="000B7D1B"/>
    <w:rsid w:val="000C0080"/>
    <w:rsid w:val="000C009F"/>
    <w:rsid w:val="000C044B"/>
    <w:rsid w:val="000C0690"/>
    <w:rsid w:val="000C071D"/>
    <w:rsid w:val="000C07D7"/>
    <w:rsid w:val="000C088A"/>
    <w:rsid w:val="000C1255"/>
    <w:rsid w:val="000C1274"/>
    <w:rsid w:val="000C1957"/>
    <w:rsid w:val="000C1AA4"/>
    <w:rsid w:val="000C1B4D"/>
    <w:rsid w:val="000C20BA"/>
    <w:rsid w:val="000C2435"/>
    <w:rsid w:val="000C24B9"/>
    <w:rsid w:val="000C2623"/>
    <w:rsid w:val="000C2645"/>
    <w:rsid w:val="000C2751"/>
    <w:rsid w:val="000C27E1"/>
    <w:rsid w:val="000C30AE"/>
    <w:rsid w:val="000C34E0"/>
    <w:rsid w:val="000C367D"/>
    <w:rsid w:val="000C3E96"/>
    <w:rsid w:val="000C3F61"/>
    <w:rsid w:val="000C4577"/>
    <w:rsid w:val="000C47CB"/>
    <w:rsid w:val="000C4FA9"/>
    <w:rsid w:val="000C5050"/>
    <w:rsid w:val="000C50E8"/>
    <w:rsid w:val="000C50F0"/>
    <w:rsid w:val="000C5B1F"/>
    <w:rsid w:val="000C5E22"/>
    <w:rsid w:val="000C6687"/>
    <w:rsid w:val="000C68F9"/>
    <w:rsid w:val="000C6E55"/>
    <w:rsid w:val="000C6F8C"/>
    <w:rsid w:val="000C75F8"/>
    <w:rsid w:val="000C789A"/>
    <w:rsid w:val="000C78BC"/>
    <w:rsid w:val="000C78EF"/>
    <w:rsid w:val="000D0109"/>
    <w:rsid w:val="000D017F"/>
    <w:rsid w:val="000D0AC1"/>
    <w:rsid w:val="000D0D6B"/>
    <w:rsid w:val="000D14E4"/>
    <w:rsid w:val="000D1B83"/>
    <w:rsid w:val="000D1CD0"/>
    <w:rsid w:val="000D220A"/>
    <w:rsid w:val="000D2298"/>
    <w:rsid w:val="000D2642"/>
    <w:rsid w:val="000D26F9"/>
    <w:rsid w:val="000D2C3D"/>
    <w:rsid w:val="000D322E"/>
    <w:rsid w:val="000D35F0"/>
    <w:rsid w:val="000D3D10"/>
    <w:rsid w:val="000D44F2"/>
    <w:rsid w:val="000D451D"/>
    <w:rsid w:val="000D4A33"/>
    <w:rsid w:val="000D4D43"/>
    <w:rsid w:val="000D4E50"/>
    <w:rsid w:val="000D54D9"/>
    <w:rsid w:val="000D55FB"/>
    <w:rsid w:val="000D69C4"/>
    <w:rsid w:val="000D6E07"/>
    <w:rsid w:val="000D747D"/>
    <w:rsid w:val="000D7536"/>
    <w:rsid w:val="000D77B1"/>
    <w:rsid w:val="000D77E4"/>
    <w:rsid w:val="000D78A6"/>
    <w:rsid w:val="000D7A67"/>
    <w:rsid w:val="000D7FC1"/>
    <w:rsid w:val="000E0D86"/>
    <w:rsid w:val="000E0F61"/>
    <w:rsid w:val="000E0FF7"/>
    <w:rsid w:val="000E140F"/>
    <w:rsid w:val="000E1513"/>
    <w:rsid w:val="000E17D1"/>
    <w:rsid w:val="000E1A57"/>
    <w:rsid w:val="000E23B4"/>
    <w:rsid w:val="000E24C9"/>
    <w:rsid w:val="000E2662"/>
    <w:rsid w:val="000E279E"/>
    <w:rsid w:val="000E2AB1"/>
    <w:rsid w:val="000E2C76"/>
    <w:rsid w:val="000E3460"/>
    <w:rsid w:val="000E391E"/>
    <w:rsid w:val="000E4087"/>
    <w:rsid w:val="000E4829"/>
    <w:rsid w:val="000E511B"/>
    <w:rsid w:val="000E526C"/>
    <w:rsid w:val="000E5436"/>
    <w:rsid w:val="000E56DB"/>
    <w:rsid w:val="000E56F1"/>
    <w:rsid w:val="000E583C"/>
    <w:rsid w:val="000E5939"/>
    <w:rsid w:val="000E59EA"/>
    <w:rsid w:val="000E5D72"/>
    <w:rsid w:val="000E6060"/>
    <w:rsid w:val="000E6221"/>
    <w:rsid w:val="000E6754"/>
    <w:rsid w:val="000E6854"/>
    <w:rsid w:val="000E71B5"/>
    <w:rsid w:val="000E745A"/>
    <w:rsid w:val="000E78E7"/>
    <w:rsid w:val="000E7A06"/>
    <w:rsid w:val="000F02DB"/>
    <w:rsid w:val="000F02F7"/>
    <w:rsid w:val="000F09F1"/>
    <w:rsid w:val="000F0A95"/>
    <w:rsid w:val="000F0C86"/>
    <w:rsid w:val="000F1771"/>
    <w:rsid w:val="000F1815"/>
    <w:rsid w:val="000F1ACD"/>
    <w:rsid w:val="000F1CAD"/>
    <w:rsid w:val="000F2175"/>
    <w:rsid w:val="000F225B"/>
    <w:rsid w:val="000F2F4C"/>
    <w:rsid w:val="000F301C"/>
    <w:rsid w:val="000F439B"/>
    <w:rsid w:val="000F4416"/>
    <w:rsid w:val="000F457E"/>
    <w:rsid w:val="000F4982"/>
    <w:rsid w:val="000F4A81"/>
    <w:rsid w:val="000F4BAA"/>
    <w:rsid w:val="000F4F50"/>
    <w:rsid w:val="000F5078"/>
    <w:rsid w:val="000F5101"/>
    <w:rsid w:val="000F51CA"/>
    <w:rsid w:val="000F5394"/>
    <w:rsid w:val="000F5415"/>
    <w:rsid w:val="000F5607"/>
    <w:rsid w:val="000F5716"/>
    <w:rsid w:val="000F5A05"/>
    <w:rsid w:val="000F5FD8"/>
    <w:rsid w:val="000F6542"/>
    <w:rsid w:val="000F6620"/>
    <w:rsid w:val="000F6B4D"/>
    <w:rsid w:val="000F6D07"/>
    <w:rsid w:val="000F7192"/>
    <w:rsid w:val="000F72A2"/>
    <w:rsid w:val="000F7826"/>
    <w:rsid w:val="000F7B07"/>
    <w:rsid w:val="001007DE"/>
    <w:rsid w:val="001008E7"/>
    <w:rsid w:val="00100BCB"/>
    <w:rsid w:val="00100C4F"/>
    <w:rsid w:val="00100DC6"/>
    <w:rsid w:val="0010178B"/>
    <w:rsid w:val="00101D22"/>
    <w:rsid w:val="0010243B"/>
    <w:rsid w:val="0010306D"/>
    <w:rsid w:val="00103090"/>
    <w:rsid w:val="001030C1"/>
    <w:rsid w:val="00103143"/>
    <w:rsid w:val="001033F1"/>
    <w:rsid w:val="001034B4"/>
    <w:rsid w:val="00103814"/>
    <w:rsid w:val="00103C86"/>
    <w:rsid w:val="00103E48"/>
    <w:rsid w:val="001041B0"/>
    <w:rsid w:val="0010423E"/>
    <w:rsid w:val="001044F5"/>
    <w:rsid w:val="00104704"/>
    <w:rsid w:val="00104983"/>
    <w:rsid w:val="00104C6A"/>
    <w:rsid w:val="00104C7F"/>
    <w:rsid w:val="00104F0F"/>
    <w:rsid w:val="001051EF"/>
    <w:rsid w:val="001053F9"/>
    <w:rsid w:val="001054D4"/>
    <w:rsid w:val="00105884"/>
    <w:rsid w:val="00105AEB"/>
    <w:rsid w:val="00105AF9"/>
    <w:rsid w:val="001062A6"/>
    <w:rsid w:val="0010637D"/>
    <w:rsid w:val="0010657D"/>
    <w:rsid w:val="00106968"/>
    <w:rsid w:val="00106E2F"/>
    <w:rsid w:val="00107A85"/>
    <w:rsid w:val="00107AA7"/>
    <w:rsid w:val="00107CC5"/>
    <w:rsid w:val="00107EC7"/>
    <w:rsid w:val="00107F34"/>
    <w:rsid w:val="00107F4B"/>
    <w:rsid w:val="00110277"/>
    <w:rsid w:val="001105C7"/>
    <w:rsid w:val="001105D4"/>
    <w:rsid w:val="001106CC"/>
    <w:rsid w:val="00110D40"/>
    <w:rsid w:val="0011148D"/>
    <w:rsid w:val="0011154C"/>
    <w:rsid w:val="001119BC"/>
    <w:rsid w:val="001119C8"/>
    <w:rsid w:val="00111F11"/>
    <w:rsid w:val="00112560"/>
    <w:rsid w:val="00112788"/>
    <w:rsid w:val="00112E20"/>
    <w:rsid w:val="00113034"/>
    <w:rsid w:val="00113065"/>
    <w:rsid w:val="001130D7"/>
    <w:rsid w:val="00113221"/>
    <w:rsid w:val="0011364C"/>
    <w:rsid w:val="00113CA9"/>
    <w:rsid w:val="00113EA2"/>
    <w:rsid w:val="00113F34"/>
    <w:rsid w:val="00114132"/>
    <w:rsid w:val="001144FC"/>
    <w:rsid w:val="00114A79"/>
    <w:rsid w:val="001151FC"/>
    <w:rsid w:val="001152F0"/>
    <w:rsid w:val="0011560F"/>
    <w:rsid w:val="0011562F"/>
    <w:rsid w:val="0011595D"/>
    <w:rsid w:val="00115D06"/>
    <w:rsid w:val="00116206"/>
    <w:rsid w:val="001162BC"/>
    <w:rsid w:val="00116C11"/>
    <w:rsid w:val="00117AB2"/>
    <w:rsid w:val="00117DE0"/>
    <w:rsid w:val="001207CA"/>
    <w:rsid w:val="00121396"/>
    <w:rsid w:val="00121CEF"/>
    <w:rsid w:val="00121D6E"/>
    <w:rsid w:val="00122AEB"/>
    <w:rsid w:val="00122B4C"/>
    <w:rsid w:val="00122D44"/>
    <w:rsid w:val="00123227"/>
    <w:rsid w:val="001236AA"/>
    <w:rsid w:val="00124310"/>
    <w:rsid w:val="001244AA"/>
    <w:rsid w:val="00124A13"/>
    <w:rsid w:val="00124B8E"/>
    <w:rsid w:val="00124C77"/>
    <w:rsid w:val="001251A2"/>
    <w:rsid w:val="00125324"/>
    <w:rsid w:val="001254D6"/>
    <w:rsid w:val="00126266"/>
    <w:rsid w:val="001265FD"/>
    <w:rsid w:val="00126622"/>
    <w:rsid w:val="001266A9"/>
    <w:rsid w:val="00127119"/>
    <w:rsid w:val="001274B9"/>
    <w:rsid w:val="0012777D"/>
    <w:rsid w:val="001277CA"/>
    <w:rsid w:val="00127837"/>
    <w:rsid w:val="00127985"/>
    <w:rsid w:val="0013041F"/>
    <w:rsid w:val="00130A4E"/>
    <w:rsid w:val="00130B85"/>
    <w:rsid w:val="001313FF"/>
    <w:rsid w:val="00131804"/>
    <w:rsid w:val="00131A2C"/>
    <w:rsid w:val="00131ED8"/>
    <w:rsid w:val="0013225B"/>
    <w:rsid w:val="001324E6"/>
    <w:rsid w:val="00132952"/>
    <w:rsid w:val="0013299E"/>
    <w:rsid w:val="00132A64"/>
    <w:rsid w:val="00132BCF"/>
    <w:rsid w:val="00132D3A"/>
    <w:rsid w:val="00132E10"/>
    <w:rsid w:val="00132E90"/>
    <w:rsid w:val="00133127"/>
    <w:rsid w:val="001331DA"/>
    <w:rsid w:val="001331DB"/>
    <w:rsid w:val="001332B1"/>
    <w:rsid w:val="00133330"/>
    <w:rsid w:val="001333F8"/>
    <w:rsid w:val="0013353E"/>
    <w:rsid w:val="001337EC"/>
    <w:rsid w:val="00133D41"/>
    <w:rsid w:val="0013470E"/>
    <w:rsid w:val="0013476D"/>
    <w:rsid w:val="001348DC"/>
    <w:rsid w:val="00134BB6"/>
    <w:rsid w:val="00134C3F"/>
    <w:rsid w:val="00134F71"/>
    <w:rsid w:val="00135245"/>
    <w:rsid w:val="0013541F"/>
    <w:rsid w:val="001355F2"/>
    <w:rsid w:val="00135E33"/>
    <w:rsid w:val="00136051"/>
    <w:rsid w:val="00136382"/>
    <w:rsid w:val="001364EA"/>
    <w:rsid w:val="0013653C"/>
    <w:rsid w:val="00136625"/>
    <w:rsid w:val="001368A4"/>
    <w:rsid w:val="00136A0E"/>
    <w:rsid w:val="0013724A"/>
    <w:rsid w:val="00137252"/>
    <w:rsid w:val="0013792E"/>
    <w:rsid w:val="00137DCA"/>
    <w:rsid w:val="00140124"/>
    <w:rsid w:val="00140288"/>
    <w:rsid w:val="00140316"/>
    <w:rsid w:val="00140692"/>
    <w:rsid w:val="00140E0C"/>
    <w:rsid w:val="00140E15"/>
    <w:rsid w:val="00141967"/>
    <w:rsid w:val="0014196F"/>
    <w:rsid w:val="00142758"/>
    <w:rsid w:val="001429AA"/>
    <w:rsid w:val="001429D1"/>
    <w:rsid w:val="00142F80"/>
    <w:rsid w:val="0014386F"/>
    <w:rsid w:val="00143B11"/>
    <w:rsid w:val="00143B9A"/>
    <w:rsid w:val="00143B9B"/>
    <w:rsid w:val="00144468"/>
    <w:rsid w:val="00144EC2"/>
    <w:rsid w:val="0014502A"/>
    <w:rsid w:val="00145279"/>
    <w:rsid w:val="00145521"/>
    <w:rsid w:val="001457E4"/>
    <w:rsid w:val="00145B00"/>
    <w:rsid w:val="00145BB6"/>
    <w:rsid w:val="00146005"/>
    <w:rsid w:val="00146132"/>
    <w:rsid w:val="0014614F"/>
    <w:rsid w:val="0014678F"/>
    <w:rsid w:val="001467C0"/>
    <w:rsid w:val="00146BCC"/>
    <w:rsid w:val="00146EF9"/>
    <w:rsid w:val="00146F0E"/>
    <w:rsid w:val="0014747B"/>
    <w:rsid w:val="001477B9"/>
    <w:rsid w:val="00147A88"/>
    <w:rsid w:val="00147B55"/>
    <w:rsid w:val="00147BD2"/>
    <w:rsid w:val="00147FD0"/>
    <w:rsid w:val="00150398"/>
    <w:rsid w:val="001504E0"/>
    <w:rsid w:val="00151200"/>
    <w:rsid w:val="001513A2"/>
    <w:rsid w:val="00151514"/>
    <w:rsid w:val="001515AC"/>
    <w:rsid w:val="00151961"/>
    <w:rsid w:val="00151B53"/>
    <w:rsid w:val="00151BA6"/>
    <w:rsid w:val="00151E12"/>
    <w:rsid w:val="0015247A"/>
    <w:rsid w:val="00152AA6"/>
    <w:rsid w:val="00152EDA"/>
    <w:rsid w:val="00153142"/>
    <w:rsid w:val="001532A1"/>
    <w:rsid w:val="001538D1"/>
    <w:rsid w:val="00153C90"/>
    <w:rsid w:val="00154518"/>
    <w:rsid w:val="0015453F"/>
    <w:rsid w:val="001545BD"/>
    <w:rsid w:val="00154645"/>
    <w:rsid w:val="00154C88"/>
    <w:rsid w:val="00154E69"/>
    <w:rsid w:val="00154ECF"/>
    <w:rsid w:val="0015528A"/>
    <w:rsid w:val="001553EB"/>
    <w:rsid w:val="00155DFF"/>
    <w:rsid w:val="00156849"/>
    <w:rsid w:val="0015691E"/>
    <w:rsid w:val="00156997"/>
    <w:rsid w:val="00157C80"/>
    <w:rsid w:val="00157EAE"/>
    <w:rsid w:val="00157FAA"/>
    <w:rsid w:val="001601D1"/>
    <w:rsid w:val="00160211"/>
    <w:rsid w:val="001604C4"/>
    <w:rsid w:val="001606E6"/>
    <w:rsid w:val="0016081B"/>
    <w:rsid w:val="0016090B"/>
    <w:rsid w:val="0016091C"/>
    <w:rsid w:val="00160A1F"/>
    <w:rsid w:val="0016117A"/>
    <w:rsid w:val="00161B1F"/>
    <w:rsid w:val="0016205C"/>
    <w:rsid w:val="00162C06"/>
    <w:rsid w:val="00162CBA"/>
    <w:rsid w:val="00162F68"/>
    <w:rsid w:val="00163011"/>
    <w:rsid w:val="00163091"/>
    <w:rsid w:val="00163104"/>
    <w:rsid w:val="001633F9"/>
    <w:rsid w:val="001639F4"/>
    <w:rsid w:val="00164966"/>
    <w:rsid w:val="00164982"/>
    <w:rsid w:val="00164BB3"/>
    <w:rsid w:val="00164F63"/>
    <w:rsid w:val="0016502A"/>
    <w:rsid w:val="001659B0"/>
    <w:rsid w:val="00165B5A"/>
    <w:rsid w:val="00165CBB"/>
    <w:rsid w:val="00165D03"/>
    <w:rsid w:val="00166494"/>
    <w:rsid w:val="001665FF"/>
    <w:rsid w:val="0016692B"/>
    <w:rsid w:val="00166C22"/>
    <w:rsid w:val="00166CBB"/>
    <w:rsid w:val="00166DA8"/>
    <w:rsid w:val="00166FA6"/>
    <w:rsid w:val="00166FE2"/>
    <w:rsid w:val="001670CE"/>
    <w:rsid w:val="0016726D"/>
    <w:rsid w:val="001673F0"/>
    <w:rsid w:val="001675E9"/>
    <w:rsid w:val="00167BD5"/>
    <w:rsid w:val="00167D2B"/>
    <w:rsid w:val="00167D37"/>
    <w:rsid w:val="00170C0A"/>
    <w:rsid w:val="00171134"/>
    <w:rsid w:val="00171588"/>
    <w:rsid w:val="001715DD"/>
    <w:rsid w:val="00171D0B"/>
    <w:rsid w:val="00171D20"/>
    <w:rsid w:val="00172963"/>
    <w:rsid w:val="00172A4B"/>
    <w:rsid w:val="00172D0D"/>
    <w:rsid w:val="0017312A"/>
    <w:rsid w:val="001732F9"/>
    <w:rsid w:val="00173502"/>
    <w:rsid w:val="00173609"/>
    <w:rsid w:val="00173B0A"/>
    <w:rsid w:val="00174A32"/>
    <w:rsid w:val="00174B3E"/>
    <w:rsid w:val="00174B8C"/>
    <w:rsid w:val="00174C05"/>
    <w:rsid w:val="00174DBE"/>
    <w:rsid w:val="001752DE"/>
    <w:rsid w:val="00175C6A"/>
    <w:rsid w:val="00175F56"/>
    <w:rsid w:val="0017612C"/>
    <w:rsid w:val="00176226"/>
    <w:rsid w:val="001763C5"/>
    <w:rsid w:val="0017692F"/>
    <w:rsid w:val="00176BCE"/>
    <w:rsid w:val="00176C46"/>
    <w:rsid w:val="00176CFB"/>
    <w:rsid w:val="00176DB4"/>
    <w:rsid w:val="00176E83"/>
    <w:rsid w:val="00176F38"/>
    <w:rsid w:val="0017717E"/>
    <w:rsid w:val="0017787A"/>
    <w:rsid w:val="001779DE"/>
    <w:rsid w:val="00177B60"/>
    <w:rsid w:val="00177C51"/>
    <w:rsid w:val="001806C8"/>
    <w:rsid w:val="0018078F"/>
    <w:rsid w:val="00181117"/>
    <w:rsid w:val="00181204"/>
    <w:rsid w:val="0018141A"/>
    <w:rsid w:val="00181817"/>
    <w:rsid w:val="0018189D"/>
    <w:rsid w:val="00181B1E"/>
    <w:rsid w:val="00181DE1"/>
    <w:rsid w:val="00181FC4"/>
    <w:rsid w:val="00182239"/>
    <w:rsid w:val="0018271D"/>
    <w:rsid w:val="00182BE5"/>
    <w:rsid w:val="00182D60"/>
    <w:rsid w:val="00182F59"/>
    <w:rsid w:val="001830F2"/>
    <w:rsid w:val="0018342A"/>
    <w:rsid w:val="001834B2"/>
    <w:rsid w:val="001839F9"/>
    <w:rsid w:val="00183A49"/>
    <w:rsid w:val="00183B25"/>
    <w:rsid w:val="00183C8C"/>
    <w:rsid w:val="00184016"/>
    <w:rsid w:val="001844EF"/>
    <w:rsid w:val="00185208"/>
    <w:rsid w:val="0018553C"/>
    <w:rsid w:val="00185A0D"/>
    <w:rsid w:val="00185A2C"/>
    <w:rsid w:val="00185AD9"/>
    <w:rsid w:val="00185C12"/>
    <w:rsid w:val="00186252"/>
    <w:rsid w:val="001865EE"/>
    <w:rsid w:val="001867F4"/>
    <w:rsid w:val="00186BC1"/>
    <w:rsid w:val="001870DF"/>
    <w:rsid w:val="0018717C"/>
    <w:rsid w:val="00187740"/>
    <w:rsid w:val="001900DE"/>
    <w:rsid w:val="001901CF"/>
    <w:rsid w:val="001901D3"/>
    <w:rsid w:val="0019023A"/>
    <w:rsid w:val="001902CA"/>
    <w:rsid w:val="001906A0"/>
    <w:rsid w:val="00190EC8"/>
    <w:rsid w:val="001912E9"/>
    <w:rsid w:val="00191316"/>
    <w:rsid w:val="0019153C"/>
    <w:rsid w:val="0019179C"/>
    <w:rsid w:val="00191A5F"/>
    <w:rsid w:val="00191DDE"/>
    <w:rsid w:val="00191FE5"/>
    <w:rsid w:val="001922F6"/>
    <w:rsid w:val="0019258F"/>
    <w:rsid w:val="00192850"/>
    <w:rsid w:val="0019294D"/>
    <w:rsid w:val="0019295E"/>
    <w:rsid w:val="00193165"/>
    <w:rsid w:val="00193173"/>
    <w:rsid w:val="001934F7"/>
    <w:rsid w:val="00193884"/>
    <w:rsid w:val="00193BFA"/>
    <w:rsid w:val="00194FC9"/>
    <w:rsid w:val="0019530A"/>
    <w:rsid w:val="00195B92"/>
    <w:rsid w:val="00195C9C"/>
    <w:rsid w:val="00195CBF"/>
    <w:rsid w:val="00196052"/>
    <w:rsid w:val="001960DE"/>
    <w:rsid w:val="00196104"/>
    <w:rsid w:val="001964B1"/>
    <w:rsid w:val="001967F1"/>
    <w:rsid w:val="00196A04"/>
    <w:rsid w:val="00196B30"/>
    <w:rsid w:val="0019745D"/>
    <w:rsid w:val="00197781"/>
    <w:rsid w:val="00197B53"/>
    <w:rsid w:val="00197FB6"/>
    <w:rsid w:val="001A018D"/>
    <w:rsid w:val="001A029A"/>
    <w:rsid w:val="001A0406"/>
    <w:rsid w:val="001A05C0"/>
    <w:rsid w:val="001A06B5"/>
    <w:rsid w:val="001A08DC"/>
    <w:rsid w:val="001A0A23"/>
    <w:rsid w:val="001A0A2E"/>
    <w:rsid w:val="001A0B68"/>
    <w:rsid w:val="001A185B"/>
    <w:rsid w:val="001A18BB"/>
    <w:rsid w:val="001A1BC2"/>
    <w:rsid w:val="001A1C42"/>
    <w:rsid w:val="001A2274"/>
    <w:rsid w:val="001A23FD"/>
    <w:rsid w:val="001A26BA"/>
    <w:rsid w:val="001A2BFB"/>
    <w:rsid w:val="001A2EE4"/>
    <w:rsid w:val="001A300C"/>
    <w:rsid w:val="001A3901"/>
    <w:rsid w:val="001A397A"/>
    <w:rsid w:val="001A4333"/>
    <w:rsid w:val="001A451F"/>
    <w:rsid w:val="001A47B0"/>
    <w:rsid w:val="001A49A4"/>
    <w:rsid w:val="001A4C7A"/>
    <w:rsid w:val="001A55B3"/>
    <w:rsid w:val="001A59B3"/>
    <w:rsid w:val="001A69A7"/>
    <w:rsid w:val="001A6B46"/>
    <w:rsid w:val="001A6DF9"/>
    <w:rsid w:val="001A7230"/>
    <w:rsid w:val="001A757F"/>
    <w:rsid w:val="001A7667"/>
    <w:rsid w:val="001A7A7E"/>
    <w:rsid w:val="001B04F5"/>
    <w:rsid w:val="001B060D"/>
    <w:rsid w:val="001B0C3A"/>
    <w:rsid w:val="001B0CF8"/>
    <w:rsid w:val="001B0E63"/>
    <w:rsid w:val="001B136E"/>
    <w:rsid w:val="001B18C8"/>
    <w:rsid w:val="001B18DE"/>
    <w:rsid w:val="001B1C8D"/>
    <w:rsid w:val="001B216F"/>
    <w:rsid w:val="001B2292"/>
    <w:rsid w:val="001B22B0"/>
    <w:rsid w:val="001B235F"/>
    <w:rsid w:val="001B24B2"/>
    <w:rsid w:val="001B2D90"/>
    <w:rsid w:val="001B2DFE"/>
    <w:rsid w:val="001B31FF"/>
    <w:rsid w:val="001B391A"/>
    <w:rsid w:val="001B3AF7"/>
    <w:rsid w:val="001B3FEF"/>
    <w:rsid w:val="001B41A2"/>
    <w:rsid w:val="001B436F"/>
    <w:rsid w:val="001B4A07"/>
    <w:rsid w:val="001B4BFD"/>
    <w:rsid w:val="001B4D3D"/>
    <w:rsid w:val="001B4FFA"/>
    <w:rsid w:val="001B5097"/>
    <w:rsid w:val="001B546F"/>
    <w:rsid w:val="001B562B"/>
    <w:rsid w:val="001B56F3"/>
    <w:rsid w:val="001B5C5A"/>
    <w:rsid w:val="001B616B"/>
    <w:rsid w:val="001B61A0"/>
    <w:rsid w:val="001B6D69"/>
    <w:rsid w:val="001B6FAA"/>
    <w:rsid w:val="001B706D"/>
    <w:rsid w:val="001B728C"/>
    <w:rsid w:val="001B75E2"/>
    <w:rsid w:val="001B776B"/>
    <w:rsid w:val="001B7842"/>
    <w:rsid w:val="001B79AC"/>
    <w:rsid w:val="001B7B3C"/>
    <w:rsid w:val="001B7D47"/>
    <w:rsid w:val="001B7E30"/>
    <w:rsid w:val="001C00BC"/>
    <w:rsid w:val="001C037F"/>
    <w:rsid w:val="001C0C70"/>
    <w:rsid w:val="001C0C9D"/>
    <w:rsid w:val="001C12AF"/>
    <w:rsid w:val="001C18CB"/>
    <w:rsid w:val="001C1ABE"/>
    <w:rsid w:val="001C2131"/>
    <w:rsid w:val="001C23D7"/>
    <w:rsid w:val="001C2478"/>
    <w:rsid w:val="001C26DA"/>
    <w:rsid w:val="001C2C73"/>
    <w:rsid w:val="001C3120"/>
    <w:rsid w:val="001C317D"/>
    <w:rsid w:val="001C3B08"/>
    <w:rsid w:val="001C3C43"/>
    <w:rsid w:val="001C4C37"/>
    <w:rsid w:val="001C4C4B"/>
    <w:rsid w:val="001C4EBE"/>
    <w:rsid w:val="001C5364"/>
    <w:rsid w:val="001C588D"/>
    <w:rsid w:val="001C5E81"/>
    <w:rsid w:val="001C6BD4"/>
    <w:rsid w:val="001C6DEB"/>
    <w:rsid w:val="001C78F9"/>
    <w:rsid w:val="001C791F"/>
    <w:rsid w:val="001C7958"/>
    <w:rsid w:val="001D0016"/>
    <w:rsid w:val="001D007E"/>
    <w:rsid w:val="001D1079"/>
    <w:rsid w:val="001D109B"/>
    <w:rsid w:val="001D1382"/>
    <w:rsid w:val="001D15CA"/>
    <w:rsid w:val="001D189F"/>
    <w:rsid w:val="001D223C"/>
    <w:rsid w:val="001D2316"/>
    <w:rsid w:val="001D2450"/>
    <w:rsid w:val="001D267D"/>
    <w:rsid w:val="001D3314"/>
    <w:rsid w:val="001D35E1"/>
    <w:rsid w:val="001D3E18"/>
    <w:rsid w:val="001D419C"/>
    <w:rsid w:val="001D45B3"/>
    <w:rsid w:val="001D48C6"/>
    <w:rsid w:val="001D4BCC"/>
    <w:rsid w:val="001D4CDD"/>
    <w:rsid w:val="001D4F57"/>
    <w:rsid w:val="001D53E5"/>
    <w:rsid w:val="001D56C0"/>
    <w:rsid w:val="001D5701"/>
    <w:rsid w:val="001D6092"/>
    <w:rsid w:val="001D630E"/>
    <w:rsid w:val="001D63D8"/>
    <w:rsid w:val="001D64DC"/>
    <w:rsid w:val="001D66EA"/>
    <w:rsid w:val="001D710E"/>
    <w:rsid w:val="001D7180"/>
    <w:rsid w:val="001D7441"/>
    <w:rsid w:val="001D7675"/>
    <w:rsid w:val="001D77E2"/>
    <w:rsid w:val="001D7BAC"/>
    <w:rsid w:val="001D7F0C"/>
    <w:rsid w:val="001D7F26"/>
    <w:rsid w:val="001D7FF8"/>
    <w:rsid w:val="001E01F8"/>
    <w:rsid w:val="001E03D7"/>
    <w:rsid w:val="001E04A2"/>
    <w:rsid w:val="001E0CB7"/>
    <w:rsid w:val="001E0D0C"/>
    <w:rsid w:val="001E100A"/>
    <w:rsid w:val="001E163D"/>
    <w:rsid w:val="001E1BD8"/>
    <w:rsid w:val="001E1C8F"/>
    <w:rsid w:val="001E1DB2"/>
    <w:rsid w:val="001E2009"/>
    <w:rsid w:val="001E20D3"/>
    <w:rsid w:val="001E2171"/>
    <w:rsid w:val="001E21B0"/>
    <w:rsid w:val="001E21DF"/>
    <w:rsid w:val="001E302B"/>
    <w:rsid w:val="001E34B3"/>
    <w:rsid w:val="001E36FB"/>
    <w:rsid w:val="001E386D"/>
    <w:rsid w:val="001E3CA6"/>
    <w:rsid w:val="001E40DA"/>
    <w:rsid w:val="001E4207"/>
    <w:rsid w:val="001E4B24"/>
    <w:rsid w:val="001E5511"/>
    <w:rsid w:val="001E56DA"/>
    <w:rsid w:val="001E58B4"/>
    <w:rsid w:val="001E5B45"/>
    <w:rsid w:val="001E5EAB"/>
    <w:rsid w:val="001E5F97"/>
    <w:rsid w:val="001E69C0"/>
    <w:rsid w:val="001E6F18"/>
    <w:rsid w:val="001E6F21"/>
    <w:rsid w:val="001E724E"/>
    <w:rsid w:val="001E78D9"/>
    <w:rsid w:val="001E79AE"/>
    <w:rsid w:val="001E7EBD"/>
    <w:rsid w:val="001F0306"/>
    <w:rsid w:val="001F0628"/>
    <w:rsid w:val="001F064E"/>
    <w:rsid w:val="001F0872"/>
    <w:rsid w:val="001F08AF"/>
    <w:rsid w:val="001F0AEA"/>
    <w:rsid w:val="001F1494"/>
    <w:rsid w:val="001F16A2"/>
    <w:rsid w:val="001F20A1"/>
    <w:rsid w:val="001F2E5D"/>
    <w:rsid w:val="001F36FD"/>
    <w:rsid w:val="001F38BA"/>
    <w:rsid w:val="001F3975"/>
    <w:rsid w:val="001F3B3A"/>
    <w:rsid w:val="001F4469"/>
    <w:rsid w:val="001F4619"/>
    <w:rsid w:val="001F48A6"/>
    <w:rsid w:val="001F48BF"/>
    <w:rsid w:val="001F4AB2"/>
    <w:rsid w:val="001F4B72"/>
    <w:rsid w:val="001F52E1"/>
    <w:rsid w:val="001F556B"/>
    <w:rsid w:val="001F56E7"/>
    <w:rsid w:val="001F5788"/>
    <w:rsid w:val="001F5EDE"/>
    <w:rsid w:val="001F608E"/>
    <w:rsid w:val="001F623B"/>
    <w:rsid w:val="001F6707"/>
    <w:rsid w:val="001F6943"/>
    <w:rsid w:val="001F6C60"/>
    <w:rsid w:val="001F6D7E"/>
    <w:rsid w:val="001F734A"/>
    <w:rsid w:val="001F7B4B"/>
    <w:rsid w:val="001F7BDD"/>
    <w:rsid w:val="002005A7"/>
    <w:rsid w:val="00200FBB"/>
    <w:rsid w:val="00201B13"/>
    <w:rsid w:val="00201D63"/>
    <w:rsid w:val="00201E52"/>
    <w:rsid w:val="0020271F"/>
    <w:rsid w:val="00202BC6"/>
    <w:rsid w:val="00202C0C"/>
    <w:rsid w:val="002030F3"/>
    <w:rsid w:val="00203C5A"/>
    <w:rsid w:val="00203E5F"/>
    <w:rsid w:val="0020461C"/>
    <w:rsid w:val="00204A36"/>
    <w:rsid w:val="00204D3A"/>
    <w:rsid w:val="00204D9D"/>
    <w:rsid w:val="00204F24"/>
    <w:rsid w:val="002055C0"/>
    <w:rsid w:val="0020584D"/>
    <w:rsid w:val="00205DD2"/>
    <w:rsid w:val="00205EF2"/>
    <w:rsid w:val="002063A6"/>
    <w:rsid w:val="00206BDB"/>
    <w:rsid w:val="00206C1B"/>
    <w:rsid w:val="0020709A"/>
    <w:rsid w:val="002076BD"/>
    <w:rsid w:val="00207824"/>
    <w:rsid w:val="00207A06"/>
    <w:rsid w:val="00207AC0"/>
    <w:rsid w:val="002102E5"/>
    <w:rsid w:val="002103B0"/>
    <w:rsid w:val="00210575"/>
    <w:rsid w:val="002106B8"/>
    <w:rsid w:val="00210D18"/>
    <w:rsid w:val="00210D46"/>
    <w:rsid w:val="00210E87"/>
    <w:rsid w:val="00211455"/>
    <w:rsid w:val="00211BE4"/>
    <w:rsid w:val="00211F69"/>
    <w:rsid w:val="002123A5"/>
    <w:rsid w:val="002125D0"/>
    <w:rsid w:val="00212601"/>
    <w:rsid w:val="002132D3"/>
    <w:rsid w:val="002133C5"/>
    <w:rsid w:val="002137FD"/>
    <w:rsid w:val="00213865"/>
    <w:rsid w:val="00213B33"/>
    <w:rsid w:val="00213DE9"/>
    <w:rsid w:val="00213DF9"/>
    <w:rsid w:val="00214375"/>
    <w:rsid w:val="002144F4"/>
    <w:rsid w:val="002148EF"/>
    <w:rsid w:val="00214ACD"/>
    <w:rsid w:val="00214ADF"/>
    <w:rsid w:val="00215014"/>
    <w:rsid w:val="002150C6"/>
    <w:rsid w:val="00215383"/>
    <w:rsid w:val="00215619"/>
    <w:rsid w:val="00215657"/>
    <w:rsid w:val="0021573F"/>
    <w:rsid w:val="002157DB"/>
    <w:rsid w:val="0021586F"/>
    <w:rsid w:val="00216195"/>
    <w:rsid w:val="0021625D"/>
    <w:rsid w:val="00216358"/>
    <w:rsid w:val="0021663A"/>
    <w:rsid w:val="002166A2"/>
    <w:rsid w:val="002167C4"/>
    <w:rsid w:val="0021712D"/>
    <w:rsid w:val="002175DF"/>
    <w:rsid w:val="00217B96"/>
    <w:rsid w:val="00217EA5"/>
    <w:rsid w:val="00220076"/>
    <w:rsid w:val="002200DC"/>
    <w:rsid w:val="002204B8"/>
    <w:rsid w:val="0022069B"/>
    <w:rsid w:val="002207BF"/>
    <w:rsid w:val="002209E9"/>
    <w:rsid w:val="00220A90"/>
    <w:rsid w:val="00220BD6"/>
    <w:rsid w:val="00220C86"/>
    <w:rsid w:val="00221381"/>
    <w:rsid w:val="002219FD"/>
    <w:rsid w:val="00221E68"/>
    <w:rsid w:val="00222DAF"/>
    <w:rsid w:val="0022301F"/>
    <w:rsid w:val="00223034"/>
    <w:rsid w:val="00223305"/>
    <w:rsid w:val="00223A06"/>
    <w:rsid w:val="00223A3E"/>
    <w:rsid w:val="00223B1C"/>
    <w:rsid w:val="00223E82"/>
    <w:rsid w:val="002245C9"/>
    <w:rsid w:val="0022496C"/>
    <w:rsid w:val="00224C41"/>
    <w:rsid w:val="00225450"/>
    <w:rsid w:val="00225AF6"/>
    <w:rsid w:val="00225C0D"/>
    <w:rsid w:val="00225DEC"/>
    <w:rsid w:val="00226A35"/>
    <w:rsid w:val="00226ADF"/>
    <w:rsid w:val="0022722A"/>
    <w:rsid w:val="00227458"/>
    <w:rsid w:val="0022752B"/>
    <w:rsid w:val="00227571"/>
    <w:rsid w:val="002277BA"/>
    <w:rsid w:val="002306EB"/>
    <w:rsid w:val="00230D59"/>
    <w:rsid w:val="002317D3"/>
    <w:rsid w:val="00231D71"/>
    <w:rsid w:val="00231EF0"/>
    <w:rsid w:val="00232894"/>
    <w:rsid w:val="002328E4"/>
    <w:rsid w:val="0023297A"/>
    <w:rsid w:val="00232A55"/>
    <w:rsid w:val="00232B35"/>
    <w:rsid w:val="00232C85"/>
    <w:rsid w:val="002338C1"/>
    <w:rsid w:val="00233BCB"/>
    <w:rsid w:val="0023414B"/>
    <w:rsid w:val="00234AB3"/>
    <w:rsid w:val="00234E54"/>
    <w:rsid w:val="002350D3"/>
    <w:rsid w:val="0023512F"/>
    <w:rsid w:val="00235135"/>
    <w:rsid w:val="002353F3"/>
    <w:rsid w:val="002357C5"/>
    <w:rsid w:val="0023590D"/>
    <w:rsid w:val="00235973"/>
    <w:rsid w:val="002359EA"/>
    <w:rsid w:val="00235A41"/>
    <w:rsid w:val="00235BE9"/>
    <w:rsid w:val="00235C80"/>
    <w:rsid w:val="00235F23"/>
    <w:rsid w:val="0023611F"/>
    <w:rsid w:val="002369E6"/>
    <w:rsid w:val="00236C6B"/>
    <w:rsid w:val="00236D23"/>
    <w:rsid w:val="00236D54"/>
    <w:rsid w:val="002372E8"/>
    <w:rsid w:val="00237469"/>
    <w:rsid w:val="0023748C"/>
    <w:rsid w:val="0023758F"/>
    <w:rsid w:val="00237755"/>
    <w:rsid w:val="00237DED"/>
    <w:rsid w:val="00240259"/>
    <w:rsid w:val="002404C4"/>
    <w:rsid w:val="00240F80"/>
    <w:rsid w:val="00241415"/>
    <w:rsid w:val="00241B9D"/>
    <w:rsid w:val="00241DCA"/>
    <w:rsid w:val="002425E9"/>
    <w:rsid w:val="00242734"/>
    <w:rsid w:val="002432C2"/>
    <w:rsid w:val="00243332"/>
    <w:rsid w:val="00243369"/>
    <w:rsid w:val="00243527"/>
    <w:rsid w:val="002435F9"/>
    <w:rsid w:val="00243AFA"/>
    <w:rsid w:val="00243B28"/>
    <w:rsid w:val="00243BA6"/>
    <w:rsid w:val="002440F0"/>
    <w:rsid w:val="00244696"/>
    <w:rsid w:val="00244976"/>
    <w:rsid w:val="00244DF8"/>
    <w:rsid w:val="00244FB1"/>
    <w:rsid w:val="002451CF"/>
    <w:rsid w:val="00245334"/>
    <w:rsid w:val="0024537A"/>
    <w:rsid w:val="002455B0"/>
    <w:rsid w:val="002456DB"/>
    <w:rsid w:val="00245D25"/>
    <w:rsid w:val="00245DBD"/>
    <w:rsid w:val="00245F53"/>
    <w:rsid w:val="00245FAB"/>
    <w:rsid w:val="00246649"/>
    <w:rsid w:val="00246D07"/>
    <w:rsid w:val="002475B0"/>
    <w:rsid w:val="00247A92"/>
    <w:rsid w:val="00250463"/>
    <w:rsid w:val="002504D8"/>
    <w:rsid w:val="00250DCC"/>
    <w:rsid w:val="00251376"/>
    <w:rsid w:val="002515CB"/>
    <w:rsid w:val="0025167D"/>
    <w:rsid w:val="00251808"/>
    <w:rsid w:val="002518D1"/>
    <w:rsid w:val="00251A09"/>
    <w:rsid w:val="00251B31"/>
    <w:rsid w:val="002520CC"/>
    <w:rsid w:val="0025299C"/>
    <w:rsid w:val="00252BDA"/>
    <w:rsid w:val="00253053"/>
    <w:rsid w:val="002530A3"/>
    <w:rsid w:val="002530DF"/>
    <w:rsid w:val="00253607"/>
    <w:rsid w:val="002539F3"/>
    <w:rsid w:val="00253D59"/>
    <w:rsid w:val="002541C2"/>
    <w:rsid w:val="002541E1"/>
    <w:rsid w:val="00254645"/>
    <w:rsid w:val="00254B8D"/>
    <w:rsid w:val="00255201"/>
    <w:rsid w:val="00255297"/>
    <w:rsid w:val="00255421"/>
    <w:rsid w:val="002555EF"/>
    <w:rsid w:val="002559DA"/>
    <w:rsid w:val="00255A37"/>
    <w:rsid w:val="00255BDB"/>
    <w:rsid w:val="00255C7D"/>
    <w:rsid w:val="00255C91"/>
    <w:rsid w:val="00255CBF"/>
    <w:rsid w:val="002561F4"/>
    <w:rsid w:val="00256762"/>
    <w:rsid w:val="00256ADB"/>
    <w:rsid w:val="00256EE1"/>
    <w:rsid w:val="002572C2"/>
    <w:rsid w:val="00257AD8"/>
    <w:rsid w:val="0026052C"/>
    <w:rsid w:val="00260BD3"/>
    <w:rsid w:val="00260C99"/>
    <w:rsid w:val="002626CA"/>
    <w:rsid w:val="00262A1A"/>
    <w:rsid w:val="00262DF5"/>
    <w:rsid w:val="00262EAB"/>
    <w:rsid w:val="002633FD"/>
    <w:rsid w:val="0026366B"/>
    <w:rsid w:val="002636BD"/>
    <w:rsid w:val="00263E80"/>
    <w:rsid w:val="00263F9D"/>
    <w:rsid w:val="00264846"/>
    <w:rsid w:val="00264DF2"/>
    <w:rsid w:val="00265099"/>
    <w:rsid w:val="00265254"/>
    <w:rsid w:val="00265318"/>
    <w:rsid w:val="002655AF"/>
    <w:rsid w:val="00265867"/>
    <w:rsid w:val="00265B1F"/>
    <w:rsid w:val="002664FB"/>
    <w:rsid w:val="0026663F"/>
    <w:rsid w:val="002666E1"/>
    <w:rsid w:val="00266A3E"/>
    <w:rsid w:val="00266F74"/>
    <w:rsid w:val="00266FA8"/>
    <w:rsid w:val="00267096"/>
    <w:rsid w:val="00267587"/>
    <w:rsid w:val="00267AE3"/>
    <w:rsid w:val="00267C74"/>
    <w:rsid w:val="00270184"/>
    <w:rsid w:val="002701AD"/>
    <w:rsid w:val="00270471"/>
    <w:rsid w:val="00270525"/>
    <w:rsid w:val="00270C28"/>
    <w:rsid w:val="0027100E"/>
    <w:rsid w:val="002714B2"/>
    <w:rsid w:val="00271D17"/>
    <w:rsid w:val="00271D89"/>
    <w:rsid w:val="002727F3"/>
    <w:rsid w:val="0027367B"/>
    <w:rsid w:val="002737D0"/>
    <w:rsid w:val="00274679"/>
    <w:rsid w:val="00274770"/>
    <w:rsid w:val="00274A17"/>
    <w:rsid w:val="00274E34"/>
    <w:rsid w:val="00274E66"/>
    <w:rsid w:val="00275272"/>
    <w:rsid w:val="0027527B"/>
    <w:rsid w:val="00275862"/>
    <w:rsid w:val="0027694C"/>
    <w:rsid w:val="0027784B"/>
    <w:rsid w:val="002778C2"/>
    <w:rsid w:val="002779CD"/>
    <w:rsid w:val="00277AA1"/>
    <w:rsid w:val="00277CB5"/>
    <w:rsid w:val="002801F9"/>
    <w:rsid w:val="00280475"/>
    <w:rsid w:val="002806C3"/>
    <w:rsid w:val="00280C36"/>
    <w:rsid w:val="00280C92"/>
    <w:rsid w:val="00280D0C"/>
    <w:rsid w:val="00280DF1"/>
    <w:rsid w:val="00281155"/>
    <w:rsid w:val="00281253"/>
    <w:rsid w:val="002815B3"/>
    <w:rsid w:val="002816BA"/>
    <w:rsid w:val="002817A1"/>
    <w:rsid w:val="002817EE"/>
    <w:rsid w:val="00281868"/>
    <w:rsid w:val="002819FA"/>
    <w:rsid w:val="00281DAF"/>
    <w:rsid w:val="002825DD"/>
    <w:rsid w:val="0028333B"/>
    <w:rsid w:val="002837B3"/>
    <w:rsid w:val="00283AA6"/>
    <w:rsid w:val="002841A8"/>
    <w:rsid w:val="002843D8"/>
    <w:rsid w:val="00284554"/>
    <w:rsid w:val="002846A5"/>
    <w:rsid w:val="00284933"/>
    <w:rsid w:val="00284B46"/>
    <w:rsid w:val="00284CE6"/>
    <w:rsid w:val="00284D79"/>
    <w:rsid w:val="00285252"/>
    <w:rsid w:val="00285717"/>
    <w:rsid w:val="002859D5"/>
    <w:rsid w:val="00286187"/>
    <w:rsid w:val="00286197"/>
    <w:rsid w:val="00286412"/>
    <w:rsid w:val="0028662C"/>
    <w:rsid w:val="00287068"/>
    <w:rsid w:val="002870CD"/>
    <w:rsid w:val="00287532"/>
    <w:rsid w:val="00287A6B"/>
    <w:rsid w:val="00287BE9"/>
    <w:rsid w:val="0029083A"/>
    <w:rsid w:val="00290932"/>
    <w:rsid w:val="00290EC7"/>
    <w:rsid w:val="00291041"/>
    <w:rsid w:val="00291560"/>
    <w:rsid w:val="0029185C"/>
    <w:rsid w:val="002918DC"/>
    <w:rsid w:val="002919D0"/>
    <w:rsid w:val="00291A90"/>
    <w:rsid w:val="00291E7A"/>
    <w:rsid w:val="00292218"/>
    <w:rsid w:val="002925F4"/>
    <w:rsid w:val="00292CDA"/>
    <w:rsid w:val="002930D8"/>
    <w:rsid w:val="002937C9"/>
    <w:rsid w:val="002939BC"/>
    <w:rsid w:val="002945A8"/>
    <w:rsid w:val="00294BFD"/>
    <w:rsid w:val="00294C36"/>
    <w:rsid w:val="002954EA"/>
    <w:rsid w:val="0029599C"/>
    <w:rsid w:val="0029616C"/>
    <w:rsid w:val="0029624F"/>
    <w:rsid w:val="00296308"/>
    <w:rsid w:val="002968C0"/>
    <w:rsid w:val="00296BF5"/>
    <w:rsid w:val="00296FAA"/>
    <w:rsid w:val="00296FD5"/>
    <w:rsid w:val="002970E7"/>
    <w:rsid w:val="00297747"/>
    <w:rsid w:val="0029782B"/>
    <w:rsid w:val="002A00E9"/>
    <w:rsid w:val="002A05E8"/>
    <w:rsid w:val="002A062B"/>
    <w:rsid w:val="002A08C0"/>
    <w:rsid w:val="002A0C52"/>
    <w:rsid w:val="002A0C7D"/>
    <w:rsid w:val="002A0F35"/>
    <w:rsid w:val="002A0F4A"/>
    <w:rsid w:val="002A18D3"/>
    <w:rsid w:val="002A19D3"/>
    <w:rsid w:val="002A1A6B"/>
    <w:rsid w:val="002A1F0D"/>
    <w:rsid w:val="002A2436"/>
    <w:rsid w:val="002A29B5"/>
    <w:rsid w:val="002A2C94"/>
    <w:rsid w:val="002A2FB8"/>
    <w:rsid w:val="002A320E"/>
    <w:rsid w:val="002A331C"/>
    <w:rsid w:val="002A3365"/>
    <w:rsid w:val="002A35A1"/>
    <w:rsid w:val="002A3659"/>
    <w:rsid w:val="002A36E6"/>
    <w:rsid w:val="002A3B4A"/>
    <w:rsid w:val="002A3CD0"/>
    <w:rsid w:val="002A3EED"/>
    <w:rsid w:val="002A4401"/>
    <w:rsid w:val="002A4605"/>
    <w:rsid w:val="002A4621"/>
    <w:rsid w:val="002A4E2E"/>
    <w:rsid w:val="002A507C"/>
    <w:rsid w:val="002A5838"/>
    <w:rsid w:val="002A5959"/>
    <w:rsid w:val="002A5D7C"/>
    <w:rsid w:val="002A5F0B"/>
    <w:rsid w:val="002A5F31"/>
    <w:rsid w:val="002A5FF5"/>
    <w:rsid w:val="002A61CD"/>
    <w:rsid w:val="002A6477"/>
    <w:rsid w:val="002A6479"/>
    <w:rsid w:val="002A667C"/>
    <w:rsid w:val="002A676E"/>
    <w:rsid w:val="002A67C2"/>
    <w:rsid w:val="002A742F"/>
    <w:rsid w:val="002A761B"/>
    <w:rsid w:val="002A79CA"/>
    <w:rsid w:val="002A7B97"/>
    <w:rsid w:val="002A7C61"/>
    <w:rsid w:val="002B00BF"/>
    <w:rsid w:val="002B02FA"/>
    <w:rsid w:val="002B04BC"/>
    <w:rsid w:val="002B0F8B"/>
    <w:rsid w:val="002B1379"/>
    <w:rsid w:val="002B140C"/>
    <w:rsid w:val="002B1729"/>
    <w:rsid w:val="002B17C6"/>
    <w:rsid w:val="002B22D5"/>
    <w:rsid w:val="002B24E7"/>
    <w:rsid w:val="002B264E"/>
    <w:rsid w:val="002B2E77"/>
    <w:rsid w:val="002B2E9C"/>
    <w:rsid w:val="002B2F78"/>
    <w:rsid w:val="002B30A8"/>
    <w:rsid w:val="002B38AB"/>
    <w:rsid w:val="002B3B12"/>
    <w:rsid w:val="002B3CC2"/>
    <w:rsid w:val="002B4481"/>
    <w:rsid w:val="002B4A72"/>
    <w:rsid w:val="002B4CBF"/>
    <w:rsid w:val="002B4E9F"/>
    <w:rsid w:val="002B54D5"/>
    <w:rsid w:val="002B583B"/>
    <w:rsid w:val="002B5B88"/>
    <w:rsid w:val="002B5E35"/>
    <w:rsid w:val="002B67BB"/>
    <w:rsid w:val="002B6824"/>
    <w:rsid w:val="002B6CD6"/>
    <w:rsid w:val="002B7366"/>
    <w:rsid w:val="002B741A"/>
    <w:rsid w:val="002B7ED5"/>
    <w:rsid w:val="002C032B"/>
    <w:rsid w:val="002C03F2"/>
    <w:rsid w:val="002C05EA"/>
    <w:rsid w:val="002C0671"/>
    <w:rsid w:val="002C08F9"/>
    <w:rsid w:val="002C0E36"/>
    <w:rsid w:val="002C10CD"/>
    <w:rsid w:val="002C1319"/>
    <w:rsid w:val="002C1911"/>
    <w:rsid w:val="002C21AF"/>
    <w:rsid w:val="002C2275"/>
    <w:rsid w:val="002C275A"/>
    <w:rsid w:val="002C2838"/>
    <w:rsid w:val="002C2A07"/>
    <w:rsid w:val="002C2DB3"/>
    <w:rsid w:val="002C2FDE"/>
    <w:rsid w:val="002C3589"/>
    <w:rsid w:val="002C374D"/>
    <w:rsid w:val="002C3E89"/>
    <w:rsid w:val="002C4010"/>
    <w:rsid w:val="002C4147"/>
    <w:rsid w:val="002C449F"/>
    <w:rsid w:val="002C450A"/>
    <w:rsid w:val="002C4C03"/>
    <w:rsid w:val="002C5038"/>
    <w:rsid w:val="002C539C"/>
    <w:rsid w:val="002C5ECA"/>
    <w:rsid w:val="002C650C"/>
    <w:rsid w:val="002C6CD6"/>
    <w:rsid w:val="002C6F76"/>
    <w:rsid w:val="002C7143"/>
    <w:rsid w:val="002C7751"/>
    <w:rsid w:val="002C7F5F"/>
    <w:rsid w:val="002D0257"/>
    <w:rsid w:val="002D0410"/>
    <w:rsid w:val="002D0465"/>
    <w:rsid w:val="002D0A6E"/>
    <w:rsid w:val="002D1131"/>
    <w:rsid w:val="002D12BE"/>
    <w:rsid w:val="002D1362"/>
    <w:rsid w:val="002D15C2"/>
    <w:rsid w:val="002D17E0"/>
    <w:rsid w:val="002D1DBE"/>
    <w:rsid w:val="002D23AF"/>
    <w:rsid w:val="002D2450"/>
    <w:rsid w:val="002D24EC"/>
    <w:rsid w:val="002D2B17"/>
    <w:rsid w:val="002D2BCE"/>
    <w:rsid w:val="002D2C0A"/>
    <w:rsid w:val="002D2CDA"/>
    <w:rsid w:val="002D2E56"/>
    <w:rsid w:val="002D2E59"/>
    <w:rsid w:val="002D36F1"/>
    <w:rsid w:val="002D388A"/>
    <w:rsid w:val="002D4034"/>
    <w:rsid w:val="002D4296"/>
    <w:rsid w:val="002D498A"/>
    <w:rsid w:val="002D4B33"/>
    <w:rsid w:val="002D4E65"/>
    <w:rsid w:val="002D507B"/>
    <w:rsid w:val="002D5288"/>
    <w:rsid w:val="002D54B6"/>
    <w:rsid w:val="002D5804"/>
    <w:rsid w:val="002D5C6C"/>
    <w:rsid w:val="002D5CBA"/>
    <w:rsid w:val="002D5DED"/>
    <w:rsid w:val="002D5E85"/>
    <w:rsid w:val="002D60F5"/>
    <w:rsid w:val="002D6193"/>
    <w:rsid w:val="002D6C6D"/>
    <w:rsid w:val="002D6FCE"/>
    <w:rsid w:val="002D70CA"/>
    <w:rsid w:val="002D734D"/>
    <w:rsid w:val="002D747A"/>
    <w:rsid w:val="002D7F6C"/>
    <w:rsid w:val="002E03F0"/>
    <w:rsid w:val="002E0919"/>
    <w:rsid w:val="002E0CA9"/>
    <w:rsid w:val="002E0E27"/>
    <w:rsid w:val="002E0F47"/>
    <w:rsid w:val="002E1809"/>
    <w:rsid w:val="002E1ECC"/>
    <w:rsid w:val="002E1FC1"/>
    <w:rsid w:val="002E2278"/>
    <w:rsid w:val="002E2A65"/>
    <w:rsid w:val="002E2ACE"/>
    <w:rsid w:val="002E314E"/>
    <w:rsid w:val="002E32B6"/>
    <w:rsid w:val="002E331A"/>
    <w:rsid w:val="002E349D"/>
    <w:rsid w:val="002E357C"/>
    <w:rsid w:val="002E3C73"/>
    <w:rsid w:val="002E3EF1"/>
    <w:rsid w:val="002E414D"/>
    <w:rsid w:val="002E482C"/>
    <w:rsid w:val="002E48A7"/>
    <w:rsid w:val="002E4EFE"/>
    <w:rsid w:val="002E4F82"/>
    <w:rsid w:val="002E4FBE"/>
    <w:rsid w:val="002E52F1"/>
    <w:rsid w:val="002E65BC"/>
    <w:rsid w:val="002E6720"/>
    <w:rsid w:val="002E6A92"/>
    <w:rsid w:val="002E7366"/>
    <w:rsid w:val="002E74DA"/>
    <w:rsid w:val="002E7AC9"/>
    <w:rsid w:val="002E7C2A"/>
    <w:rsid w:val="002E7DB6"/>
    <w:rsid w:val="002F0855"/>
    <w:rsid w:val="002F0A4D"/>
    <w:rsid w:val="002F0D9E"/>
    <w:rsid w:val="002F0DA6"/>
    <w:rsid w:val="002F0E6C"/>
    <w:rsid w:val="002F1222"/>
    <w:rsid w:val="002F15E5"/>
    <w:rsid w:val="002F19FB"/>
    <w:rsid w:val="002F1A46"/>
    <w:rsid w:val="002F22EE"/>
    <w:rsid w:val="002F2307"/>
    <w:rsid w:val="002F232C"/>
    <w:rsid w:val="002F2787"/>
    <w:rsid w:val="002F31D8"/>
    <w:rsid w:val="002F32BC"/>
    <w:rsid w:val="002F44BE"/>
    <w:rsid w:val="002F44C9"/>
    <w:rsid w:val="002F46F0"/>
    <w:rsid w:val="002F4BCA"/>
    <w:rsid w:val="002F4C25"/>
    <w:rsid w:val="002F4D78"/>
    <w:rsid w:val="002F4E99"/>
    <w:rsid w:val="002F4ED1"/>
    <w:rsid w:val="002F50FA"/>
    <w:rsid w:val="002F5240"/>
    <w:rsid w:val="002F563D"/>
    <w:rsid w:val="002F57B7"/>
    <w:rsid w:val="002F5B81"/>
    <w:rsid w:val="002F6385"/>
    <w:rsid w:val="002F657A"/>
    <w:rsid w:val="002F66E1"/>
    <w:rsid w:val="002F6860"/>
    <w:rsid w:val="002F68AA"/>
    <w:rsid w:val="002F7187"/>
    <w:rsid w:val="002F71E3"/>
    <w:rsid w:val="002F73FE"/>
    <w:rsid w:val="002F7455"/>
    <w:rsid w:val="002F74C2"/>
    <w:rsid w:val="002F7FBC"/>
    <w:rsid w:val="003004E8"/>
    <w:rsid w:val="00300947"/>
    <w:rsid w:val="00300A15"/>
    <w:rsid w:val="00300AF9"/>
    <w:rsid w:val="00300D04"/>
    <w:rsid w:val="00300DB7"/>
    <w:rsid w:val="00300E49"/>
    <w:rsid w:val="0030122F"/>
    <w:rsid w:val="00301BA5"/>
    <w:rsid w:val="00301C48"/>
    <w:rsid w:val="00301C82"/>
    <w:rsid w:val="00301D79"/>
    <w:rsid w:val="003022F9"/>
    <w:rsid w:val="00302A7D"/>
    <w:rsid w:val="00302B66"/>
    <w:rsid w:val="003032E0"/>
    <w:rsid w:val="003035DB"/>
    <w:rsid w:val="003038AE"/>
    <w:rsid w:val="00303DC8"/>
    <w:rsid w:val="00304098"/>
    <w:rsid w:val="003049D0"/>
    <w:rsid w:val="00304B6B"/>
    <w:rsid w:val="00305774"/>
    <w:rsid w:val="00305A1D"/>
    <w:rsid w:val="00305D89"/>
    <w:rsid w:val="00306F5A"/>
    <w:rsid w:val="00307203"/>
    <w:rsid w:val="003079C3"/>
    <w:rsid w:val="0031013F"/>
    <w:rsid w:val="0031050B"/>
    <w:rsid w:val="003106A3"/>
    <w:rsid w:val="00310725"/>
    <w:rsid w:val="00310A61"/>
    <w:rsid w:val="00310FA5"/>
    <w:rsid w:val="00311205"/>
    <w:rsid w:val="0031155B"/>
    <w:rsid w:val="0031158B"/>
    <w:rsid w:val="00311680"/>
    <w:rsid w:val="00311828"/>
    <w:rsid w:val="003119F0"/>
    <w:rsid w:val="00311A2E"/>
    <w:rsid w:val="00311CD8"/>
    <w:rsid w:val="00311E1D"/>
    <w:rsid w:val="00311E36"/>
    <w:rsid w:val="003121C4"/>
    <w:rsid w:val="003126A2"/>
    <w:rsid w:val="003127CB"/>
    <w:rsid w:val="0031299F"/>
    <w:rsid w:val="003129F0"/>
    <w:rsid w:val="0031309B"/>
    <w:rsid w:val="0031312E"/>
    <w:rsid w:val="003131D6"/>
    <w:rsid w:val="00313237"/>
    <w:rsid w:val="0031339E"/>
    <w:rsid w:val="00313486"/>
    <w:rsid w:val="003134D8"/>
    <w:rsid w:val="003135FC"/>
    <w:rsid w:val="003139FE"/>
    <w:rsid w:val="003143C6"/>
    <w:rsid w:val="00314711"/>
    <w:rsid w:val="00314A78"/>
    <w:rsid w:val="00314C8B"/>
    <w:rsid w:val="003158F0"/>
    <w:rsid w:val="00315921"/>
    <w:rsid w:val="00315BB5"/>
    <w:rsid w:val="00316083"/>
    <w:rsid w:val="00316B4B"/>
    <w:rsid w:val="00316BE4"/>
    <w:rsid w:val="00316C04"/>
    <w:rsid w:val="00316C13"/>
    <w:rsid w:val="00316D5A"/>
    <w:rsid w:val="00316E34"/>
    <w:rsid w:val="0031748D"/>
    <w:rsid w:val="00317A2C"/>
    <w:rsid w:val="00317A92"/>
    <w:rsid w:val="00317C2D"/>
    <w:rsid w:val="00320042"/>
    <w:rsid w:val="003205A1"/>
    <w:rsid w:val="0032102E"/>
    <w:rsid w:val="0032131A"/>
    <w:rsid w:val="0032164F"/>
    <w:rsid w:val="0032172C"/>
    <w:rsid w:val="003219A4"/>
    <w:rsid w:val="0032224E"/>
    <w:rsid w:val="003226A6"/>
    <w:rsid w:val="003227F8"/>
    <w:rsid w:val="0032283E"/>
    <w:rsid w:val="00322A5D"/>
    <w:rsid w:val="00322ACE"/>
    <w:rsid w:val="0032339D"/>
    <w:rsid w:val="00323630"/>
    <w:rsid w:val="00323900"/>
    <w:rsid w:val="00323A5D"/>
    <w:rsid w:val="00323A67"/>
    <w:rsid w:val="003241FF"/>
    <w:rsid w:val="003243FB"/>
    <w:rsid w:val="00324566"/>
    <w:rsid w:val="003248AB"/>
    <w:rsid w:val="0032561D"/>
    <w:rsid w:val="00325632"/>
    <w:rsid w:val="00325634"/>
    <w:rsid w:val="003257C4"/>
    <w:rsid w:val="003259FA"/>
    <w:rsid w:val="00325BDD"/>
    <w:rsid w:val="00325DC1"/>
    <w:rsid w:val="00325E57"/>
    <w:rsid w:val="0032608A"/>
    <w:rsid w:val="00326A9D"/>
    <w:rsid w:val="00326BC9"/>
    <w:rsid w:val="00327152"/>
    <w:rsid w:val="003272F4"/>
    <w:rsid w:val="003274BB"/>
    <w:rsid w:val="0032776D"/>
    <w:rsid w:val="003279C4"/>
    <w:rsid w:val="00327BD2"/>
    <w:rsid w:val="00330029"/>
    <w:rsid w:val="003300D0"/>
    <w:rsid w:val="003304BC"/>
    <w:rsid w:val="003309B8"/>
    <w:rsid w:val="00330C0D"/>
    <w:rsid w:val="00330F42"/>
    <w:rsid w:val="0033173F"/>
    <w:rsid w:val="003317F0"/>
    <w:rsid w:val="00331914"/>
    <w:rsid w:val="00331E0D"/>
    <w:rsid w:val="00332380"/>
    <w:rsid w:val="00332568"/>
    <w:rsid w:val="00332A36"/>
    <w:rsid w:val="00332A4C"/>
    <w:rsid w:val="00332CB9"/>
    <w:rsid w:val="00332E52"/>
    <w:rsid w:val="0033383C"/>
    <w:rsid w:val="00333D4B"/>
    <w:rsid w:val="003341C7"/>
    <w:rsid w:val="0033442E"/>
    <w:rsid w:val="00334C66"/>
    <w:rsid w:val="00334C86"/>
    <w:rsid w:val="00335136"/>
    <w:rsid w:val="0033546C"/>
    <w:rsid w:val="00335486"/>
    <w:rsid w:val="003354BD"/>
    <w:rsid w:val="003357BC"/>
    <w:rsid w:val="00335A42"/>
    <w:rsid w:val="00335DEC"/>
    <w:rsid w:val="00336389"/>
    <w:rsid w:val="00336502"/>
    <w:rsid w:val="00336969"/>
    <w:rsid w:val="00337481"/>
    <w:rsid w:val="0034030D"/>
    <w:rsid w:val="00340375"/>
    <w:rsid w:val="0034155C"/>
    <w:rsid w:val="003418D6"/>
    <w:rsid w:val="0034192E"/>
    <w:rsid w:val="00341CA6"/>
    <w:rsid w:val="00341EF4"/>
    <w:rsid w:val="00341F67"/>
    <w:rsid w:val="003422AC"/>
    <w:rsid w:val="003428A7"/>
    <w:rsid w:val="00342A20"/>
    <w:rsid w:val="0034308E"/>
    <w:rsid w:val="003437FB"/>
    <w:rsid w:val="00343BD0"/>
    <w:rsid w:val="00343EED"/>
    <w:rsid w:val="003442F5"/>
    <w:rsid w:val="0034437F"/>
    <w:rsid w:val="00344535"/>
    <w:rsid w:val="003447C5"/>
    <w:rsid w:val="00345278"/>
    <w:rsid w:val="0034548D"/>
    <w:rsid w:val="00345502"/>
    <w:rsid w:val="00345F5D"/>
    <w:rsid w:val="00345FDD"/>
    <w:rsid w:val="0034617F"/>
    <w:rsid w:val="0034628F"/>
    <w:rsid w:val="00346786"/>
    <w:rsid w:val="00346793"/>
    <w:rsid w:val="00347141"/>
    <w:rsid w:val="003472E2"/>
    <w:rsid w:val="00347756"/>
    <w:rsid w:val="0034779C"/>
    <w:rsid w:val="0034784C"/>
    <w:rsid w:val="00347A15"/>
    <w:rsid w:val="00347B8E"/>
    <w:rsid w:val="00347D8D"/>
    <w:rsid w:val="00347F50"/>
    <w:rsid w:val="00347FD6"/>
    <w:rsid w:val="00350026"/>
    <w:rsid w:val="003500EA"/>
    <w:rsid w:val="00350159"/>
    <w:rsid w:val="003502F8"/>
    <w:rsid w:val="00350430"/>
    <w:rsid w:val="003504CE"/>
    <w:rsid w:val="00350960"/>
    <w:rsid w:val="00350B5C"/>
    <w:rsid w:val="00350D66"/>
    <w:rsid w:val="00351524"/>
    <w:rsid w:val="00351537"/>
    <w:rsid w:val="00351632"/>
    <w:rsid w:val="0035196B"/>
    <w:rsid w:val="00351D19"/>
    <w:rsid w:val="00351EBB"/>
    <w:rsid w:val="00352121"/>
    <w:rsid w:val="00352891"/>
    <w:rsid w:val="00352D17"/>
    <w:rsid w:val="00352EA7"/>
    <w:rsid w:val="003530A1"/>
    <w:rsid w:val="00353120"/>
    <w:rsid w:val="00353285"/>
    <w:rsid w:val="0035332F"/>
    <w:rsid w:val="00353435"/>
    <w:rsid w:val="003537C7"/>
    <w:rsid w:val="003542C0"/>
    <w:rsid w:val="00354425"/>
    <w:rsid w:val="00354542"/>
    <w:rsid w:val="003547A5"/>
    <w:rsid w:val="00354809"/>
    <w:rsid w:val="00354A6A"/>
    <w:rsid w:val="00354BA4"/>
    <w:rsid w:val="00354C61"/>
    <w:rsid w:val="00354EAE"/>
    <w:rsid w:val="00354F40"/>
    <w:rsid w:val="00355342"/>
    <w:rsid w:val="00355417"/>
    <w:rsid w:val="003555E7"/>
    <w:rsid w:val="003557A4"/>
    <w:rsid w:val="00355822"/>
    <w:rsid w:val="003558E4"/>
    <w:rsid w:val="00355943"/>
    <w:rsid w:val="0035613F"/>
    <w:rsid w:val="00356B3F"/>
    <w:rsid w:val="00356F94"/>
    <w:rsid w:val="00357095"/>
    <w:rsid w:val="003570C2"/>
    <w:rsid w:val="003571D6"/>
    <w:rsid w:val="003574D5"/>
    <w:rsid w:val="0035774D"/>
    <w:rsid w:val="00357B0E"/>
    <w:rsid w:val="00357D7A"/>
    <w:rsid w:val="00360F8A"/>
    <w:rsid w:val="00361061"/>
    <w:rsid w:val="003617B1"/>
    <w:rsid w:val="00361918"/>
    <w:rsid w:val="00361B08"/>
    <w:rsid w:val="0036207B"/>
    <w:rsid w:val="00362A2A"/>
    <w:rsid w:val="00362D1D"/>
    <w:rsid w:val="00362E0C"/>
    <w:rsid w:val="003632F6"/>
    <w:rsid w:val="00363378"/>
    <w:rsid w:val="003633CA"/>
    <w:rsid w:val="0036358C"/>
    <w:rsid w:val="003638BA"/>
    <w:rsid w:val="003642A0"/>
    <w:rsid w:val="0036447B"/>
    <w:rsid w:val="00364892"/>
    <w:rsid w:val="00364C46"/>
    <w:rsid w:val="00364F5E"/>
    <w:rsid w:val="003651E2"/>
    <w:rsid w:val="00365BDF"/>
    <w:rsid w:val="0036617F"/>
    <w:rsid w:val="00366530"/>
    <w:rsid w:val="003667D7"/>
    <w:rsid w:val="00366A1F"/>
    <w:rsid w:val="00366A53"/>
    <w:rsid w:val="00366E33"/>
    <w:rsid w:val="00366FE5"/>
    <w:rsid w:val="00370292"/>
    <w:rsid w:val="00370504"/>
    <w:rsid w:val="00370AB7"/>
    <w:rsid w:val="003712FD"/>
    <w:rsid w:val="00371788"/>
    <w:rsid w:val="003719C9"/>
    <w:rsid w:val="00371C78"/>
    <w:rsid w:val="00371CAC"/>
    <w:rsid w:val="00371F44"/>
    <w:rsid w:val="003722D5"/>
    <w:rsid w:val="00372818"/>
    <w:rsid w:val="003728A9"/>
    <w:rsid w:val="00373150"/>
    <w:rsid w:val="00373295"/>
    <w:rsid w:val="00373829"/>
    <w:rsid w:val="00373A0A"/>
    <w:rsid w:val="003741C9"/>
    <w:rsid w:val="0037477D"/>
    <w:rsid w:val="00374EFB"/>
    <w:rsid w:val="00374FDF"/>
    <w:rsid w:val="0037506D"/>
    <w:rsid w:val="00375265"/>
    <w:rsid w:val="0037568C"/>
    <w:rsid w:val="00375FA7"/>
    <w:rsid w:val="003761CD"/>
    <w:rsid w:val="00376BD1"/>
    <w:rsid w:val="00376C13"/>
    <w:rsid w:val="00376DF6"/>
    <w:rsid w:val="00376EF3"/>
    <w:rsid w:val="0037757B"/>
    <w:rsid w:val="003804DF"/>
    <w:rsid w:val="0038075E"/>
    <w:rsid w:val="00380953"/>
    <w:rsid w:val="003809EB"/>
    <w:rsid w:val="0038177E"/>
    <w:rsid w:val="00381940"/>
    <w:rsid w:val="003819E7"/>
    <w:rsid w:val="00381E36"/>
    <w:rsid w:val="003820E2"/>
    <w:rsid w:val="0038218F"/>
    <w:rsid w:val="003824FC"/>
    <w:rsid w:val="0038252E"/>
    <w:rsid w:val="003825F8"/>
    <w:rsid w:val="00382736"/>
    <w:rsid w:val="00382A76"/>
    <w:rsid w:val="00382FC3"/>
    <w:rsid w:val="003833C7"/>
    <w:rsid w:val="003834CC"/>
    <w:rsid w:val="00383BCE"/>
    <w:rsid w:val="00383FE6"/>
    <w:rsid w:val="00384250"/>
    <w:rsid w:val="003843B0"/>
    <w:rsid w:val="00384571"/>
    <w:rsid w:val="0038470B"/>
    <w:rsid w:val="00384904"/>
    <w:rsid w:val="00384941"/>
    <w:rsid w:val="00384A06"/>
    <w:rsid w:val="003858AE"/>
    <w:rsid w:val="00385A7D"/>
    <w:rsid w:val="00385C0F"/>
    <w:rsid w:val="003861F9"/>
    <w:rsid w:val="0038725C"/>
    <w:rsid w:val="0038733A"/>
    <w:rsid w:val="00387364"/>
    <w:rsid w:val="0039044B"/>
    <w:rsid w:val="00390616"/>
    <w:rsid w:val="0039089E"/>
    <w:rsid w:val="00390EB1"/>
    <w:rsid w:val="00390F4A"/>
    <w:rsid w:val="00391399"/>
    <w:rsid w:val="003913BE"/>
    <w:rsid w:val="003914DF"/>
    <w:rsid w:val="00391D5F"/>
    <w:rsid w:val="00391D89"/>
    <w:rsid w:val="00391FE3"/>
    <w:rsid w:val="003922EF"/>
    <w:rsid w:val="003924BC"/>
    <w:rsid w:val="00392AF1"/>
    <w:rsid w:val="00392E54"/>
    <w:rsid w:val="00392E61"/>
    <w:rsid w:val="00392E65"/>
    <w:rsid w:val="00393059"/>
    <w:rsid w:val="00393406"/>
    <w:rsid w:val="00393524"/>
    <w:rsid w:val="00393592"/>
    <w:rsid w:val="003939C3"/>
    <w:rsid w:val="00393DCF"/>
    <w:rsid w:val="00394872"/>
    <w:rsid w:val="003948DF"/>
    <w:rsid w:val="00394DE4"/>
    <w:rsid w:val="0039525E"/>
    <w:rsid w:val="003953E1"/>
    <w:rsid w:val="00395B8B"/>
    <w:rsid w:val="00395FAA"/>
    <w:rsid w:val="003962E2"/>
    <w:rsid w:val="003969CD"/>
    <w:rsid w:val="00396A72"/>
    <w:rsid w:val="00396BB2"/>
    <w:rsid w:val="00396E13"/>
    <w:rsid w:val="00396F97"/>
    <w:rsid w:val="00397360"/>
    <w:rsid w:val="003A087E"/>
    <w:rsid w:val="003A0CC4"/>
    <w:rsid w:val="003A12B6"/>
    <w:rsid w:val="003A16B6"/>
    <w:rsid w:val="003A1AA2"/>
    <w:rsid w:val="003A1E66"/>
    <w:rsid w:val="003A2192"/>
    <w:rsid w:val="003A255B"/>
    <w:rsid w:val="003A29A1"/>
    <w:rsid w:val="003A2BCB"/>
    <w:rsid w:val="003A2C4B"/>
    <w:rsid w:val="003A2CA2"/>
    <w:rsid w:val="003A2ED9"/>
    <w:rsid w:val="003A3333"/>
    <w:rsid w:val="003A386B"/>
    <w:rsid w:val="003A390A"/>
    <w:rsid w:val="003A3A54"/>
    <w:rsid w:val="003A3B21"/>
    <w:rsid w:val="003A3BF1"/>
    <w:rsid w:val="003A4109"/>
    <w:rsid w:val="003A4232"/>
    <w:rsid w:val="003A4541"/>
    <w:rsid w:val="003A4573"/>
    <w:rsid w:val="003A462A"/>
    <w:rsid w:val="003A4C9B"/>
    <w:rsid w:val="003A50DD"/>
    <w:rsid w:val="003A56BD"/>
    <w:rsid w:val="003A5F25"/>
    <w:rsid w:val="003A63F8"/>
    <w:rsid w:val="003A652E"/>
    <w:rsid w:val="003A658A"/>
    <w:rsid w:val="003A6AD9"/>
    <w:rsid w:val="003A7327"/>
    <w:rsid w:val="003A743F"/>
    <w:rsid w:val="003A75E9"/>
    <w:rsid w:val="003A79E8"/>
    <w:rsid w:val="003A7B58"/>
    <w:rsid w:val="003A7B9E"/>
    <w:rsid w:val="003A7FC3"/>
    <w:rsid w:val="003B0404"/>
    <w:rsid w:val="003B0426"/>
    <w:rsid w:val="003B06E9"/>
    <w:rsid w:val="003B07D1"/>
    <w:rsid w:val="003B08DE"/>
    <w:rsid w:val="003B0AF2"/>
    <w:rsid w:val="003B0D87"/>
    <w:rsid w:val="003B0FB2"/>
    <w:rsid w:val="003B16B0"/>
    <w:rsid w:val="003B1BE1"/>
    <w:rsid w:val="003B1EB5"/>
    <w:rsid w:val="003B236C"/>
    <w:rsid w:val="003B2419"/>
    <w:rsid w:val="003B325F"/>
    <w:rsid w:val="003B3444"/>
    <w:rsid w:val="003B351D"/>
    <w:rsid w:val="003B3605"/>
    <w:rsid w:val="003B3767"/>
    <w:rsid w:val="003B38A8"/>
    <w:rsid w:val="003B3B4F"/>
    <w:rsid w:val="003B4C32"/>
    <w:rsid w:val="003B5547"/>
    <w:rsid w:val="003B55BF"/>
    <w:rsid w:val="003B5E29"/>
    <w:rsid w:val="003B605C"/>
    <w:rsid w:val="003B62FA"/>
    <w:rsid w:val="003B67A5"/>
    <w:rsid w:val="003B778A"/>
    <w:rsid w:val="003B7A72"/>
    <w:rsid w:val="003B7B60"/>
    <w:rsid w:val="003B7EE4"/>
    <w:rsid w:val="003C0003"/>
    <w:rsid w:val="003C043D"/>
    <w:rsid w:val="003C1366"/>
    <w:rsid w:val="003C178D"/>
    <w:rsid w:val="003C1896"/>
    <w:rsid w:val="003C1CCF"/>
    <w:rsid w:val="003C2159"/>
    <w:rsid w:val="003C2206"/>
    <w:rsid w:val="003C2519"/>
    <w:rsid w:val="003C26C4"/>
    <w:rsid w:val="003C2876"/>
    <w:rsid w:val="003C292B"/>
    <w:rsid w:val="003C29BA"/>
    <w:rsid w:val="003C2F3D"/>
    <w:rsid w:val="003C35C4"/>
    <w:rsid w:val="003C412A"/>
    <w:rsid w:val="003C43AF"/>
    <w:rsid w:val="003C46D8"/>
    <w:rsid w:val="003C4877"/>
    <w:rsid w:val="003C4B74"/>
    <w:rsid w:val="003C4C10"/>
    <w:rsid w:val="003C5579"/>
    <w:rsid w:val="003C56DB"/>
    <w:rsid w:val="003C591B"/>
    <w:rsid w:val="003C5BFA"/>
    <w:rsid w:val="003C5F1B"/>
    <w:rsid w:val="003C5F4D"/>
    <w:rsid w:val="003C5FBA"/>
    <w:rsid w:val="003C5FE4"/>
    <w:rsid w:val="003C6086"/>
    <w:rsid w:val="003C68C6"/>
    <w:rsid w:val="003C7196"/>
    <w:rsid w:val="003C7712"/>
    <w:rsid w:val="003C7906"/>
    <w:rsid w:val="003C7A65"/>
    <w:rsid w:val="003C7EE4"/>
    <w:rsid w:val="003D0727"/>
    <w:rsid w:val="003D07DB"/>
    <w:rsid w:val="003D0BB3"/>
    <w:rsid w:val="003D1278"/>
    <w:rsid w:val="003D142A"/>
    <w:rsid w:val="003D1804"/>
    <w:rsid w:val="003D1BC1"/>
    <w:rsid w:val="003D1D73"/>
    <w:rsid w:val="003D26DD"/>
    <w:rsid w:val="003D292E"/>
    <w:rsid w:val="003D2DBA"/>
    <w:rsid w:val="003D2FDF"/>
    <w:rsid w:val="003D3593"/>
    <w:rsid w:val="003D3755"/>
    <w:rsid w:val="003D38FE"/>
    <w:rsid w:val="003D3BE2"/>
    <w:rsid w:val="003D3ECC"/>
    <w:rsid w:val="003D429D"/>
    <w:rsid w:val="003D4A8E"/>
    <w:rsid w:val="003D4C5F"/>
    <w:rsid w:val="003D51E8"/>
    <w:rsid w:val="003D52A8"/>
    <w:rsid w:val="003D5464"/>
    <w:rsid w:val="003D5D3A"/>
    <w:rsid w:val="003D5FAC"/>
    <w:rsid w:val="003D60CE"/>
    <w:rsid w:val="003D70BA"/>
    <w:rsid w:val="003D7465"/>
    <w:rsid w:val="003D75E0"/>
    <w:rsid w:val="003D7F9C"/>
    <w:rsid w:val="003E01EE"/>
    <w:rsid w:val="003E030F"/>
    <w:rsid w:val="003E05E1"/>
    <w:rsid w:val="003E1859"/>
    <w:rsid w:val="003E1C61"/>
    <w:rsid w:val="003E1EFE"/>
    <w:rsid w:val="003E2417"/>
    <w:rsid w:val="003E260A"/>
    <w:rsid w:val="003E281C"/>
    <w:rsid w:val="003E297D"/>
    <w:rsid w:val="003E2B66"/>
    <w:rsid w:val="003E3AF1"/>
    <w:rsid w:val="003E3D36"/>
    <w:rsid w:val="003E43F9"/>
    <w:rsid w:val="003E4E0D"/>
    <w:rsid w:val="003E4F40"/>
    <w:rsid w:val="003E5539"/>
    <w:rsid w:val="003E5917"/>
    <w:rsid w:val="003E5C1B"/>
    <w:rsid w:val="003E5DBF"/>
    <w:rsid w:val="003E6497"/>
    <w:rsid w:val="003E65CF"/>
    <w:rsid w:val="003E6ACD"/>
    <w:rsid w:val="003E6DD0"/>
    <w:rsid w:val="003E6F6D"/>
    <w:rsid w:val="003E701E"/>
    <w:rsid w:val="003E71E5"/>
    <w:rsid w:val="003E731B"/>
    <w:rsid w:val="003E75C3"/>
    <w:rsid w:val="003E794F"/>
    <w:rsid w:val="003E7EB4"/>
    <w:rsid w:val="003F002C"/>
    <w:rsid w:val="003F03FB"/>
    <w:rsid w:val="003F0A94"/>
    <w:rsid w:val="003F0BAD"/>
    <w:rsid w:val="003F0C21"/>
    <w:rsid w:val="003F102B"/>
    <w:rsid w:val="003F1528"/>
    <w:rsid w:val="003F1837"/>
    <w:rsid w:val="003F1A09"/>
    <w:rsid w:val="003F1BF2"/>
    <w:rsid w:val="003F23A8"/>
    <w:rsid w:val="003F2461"/>
    <w:rsid w:val="003F2AF1"/>
    <w:rsid w:val="003F2D8D"/>
    <w:rsid w:val="003F328A"/>
    <w:rsid w:val="003F3411"/>
    <w:rsid w:val="003F3825"/>
    <w:rsid w:val="003F3915"/>
    <w:rsid w:val="003F39FC"/>
    <w:rsid w:val="003F3D73"/>
    <w:rsid w:val="003F4435"/>
    <w:rsid w:val="003F45E2"/>
    <w:rsid w:val="003F49A5"/>
    <w:rsid w:val="003F4A3E"/>
    <w:rsid w:val="003F5565"/>
    <w:rsid w:val="003F55DA"/>
    <w:rsid w:val="003F5981"/>
    <w:rsid w:val="003F5AE4"/>
    <w:rsid w:val="003F5F42"/>
    <w:rsid w:val="003F5F78"/>
    <w:rsid w:val="003F6613"/>
    <w:rsid w:val="003F66F4"/>
    <w:rsid w:val="003F682F"/>
    <w:rsid w:val="003F6904"/>
    <w:rsid w:val="003F6A17"/>
    <w:rsid w:val="003F6B06"/>
    <w:rsid w:val="003F6B3B"/>
    <w:rsid w:val="003F71CD"/>
    <w:rsid w:val="003F7F50"/>
    <w:rsid w:val="00400998"/>
    <w:rsid w:val="00401027"/>
    <w:rsid w:val="00401304"/>
    <w:rsid w:val="004014AF"/>
    <w:rsid w:val="004014BE"/>
    <w:rsid w:val="004017A4"/>
    <w:rsid w:val="00401CDD"/>
    <w:rsid w:val="00401EC0"/>
    <w:rsid w:val="00401F74"/>
    <w:rsid w:val="004021DB"/>
    <w:rsid w:val="004029A9"/>
    <w:rsid w:val="00402A07"/>
    <w:rsid w:val="00402A34"/>
    <w:rsid w:val="00403146"/>
    <w:rsid w:val="0040342D"/>
    <w:rsid w:val="004039C7"/>
    <w:rsid w:val="00403BF8"/>
    <w:rsid w:val="0040407C"/>
    <w:rsid w:val="004040DD"/>
    <w:rsid w:val="0040412A"/>
    <w:rsid w:val="0040476F"/>
    <w:rsid w:val="004049C4"/>
    <w:rsid w:val="0040559C"/>
    <w:rsid w:val="00405808"/>
    <w:rsid w:val="00405A01"/>
    <w:rsid w:val="00406127"/>
    <w:rsid w:val="004065E8"/>
    <w:rsid w:val="004066B5"/>
    <w:rsid w:val="004066E1"/>
    <w:rsid w:val="00406CBD"/>
    <w:rsid w:val="00406D06"/>
    <w:rsid w:val="0040766D"/>
    <w:rsid w:val="00407A16"/>
    <w:rsid w:val="00407A4E"/>
    <w:rsid w:val="00407D29"/>
    <w:rsid w:val="00407E45"/>
    <w:rsid w:val="00407FF3"/>
    <w:rsid w:val="0041039C"/>
    <w:rsid w:val="00410DAA"/>
    <w:rsid w:val="004113A7"/>
    <w:rsid w:val="00411753"/>
    <w:rsid w:val="0041186E"/>
    <w:rsid w:val="00411BDA"/>
    <w:rsid w:val="0041210D"/>
    <w:rsid w:val="00412206"/>
    <w:rsid w:val="00412678"/>
    <w:rsid w:val="004127D6"/>
    <w:rsid w:val="00412A8F"/>
    <w:rsid w:val="0041325C"/>
    <w:rsid w:val="004132A1"/>
    <w:rsid w:val="0041345A"/>
    <w:rsid w:val="00413B6B"/>
    <w:rsid w:val="004140E4"/>
    <w:rsid w:val="00414295"/>
    <w:rsid w:val="00414B41"/>
    <w:rsid w:val="00414C4E"/>
    <w:rsid w:val="00414E1A"/>
    <w:rsid w:val="0041510C"/>
    <w:rsid w:val="00415427"/>
    <w:rsid w:val="00416143"/>
    <w:rsid w:val="0041636A"/>
    <w:rsid w:val="004163BD"/>
    <w:rsid w:val="0041645F"/>
    <w:rsid w:val="00416505"/>
    <w:rsid w:val="0041655C"/>
    <w:rsid w:val="00416D41"/>
    <w:rsid w:val="00417208"/>
    <w:rsid w:val="0041727D"/>
    <w:rsid w:val="0041757C"/>
    <w:rsid w:val="00417596"/>
    <w:rsid w:val="00417689"/>
    <w:rsid w:val="00417791"/>
    <w:rsid w:val="00417863"/>
    <w:rsid w:val="00417FFB"/>
    <w:rsid w:val="004200F1"/>
    <w:rsid w:val="0042033D"/>
    <w:rsid w:val="00420371"/>
    <w:rsid w:val="00420635"/>
    <w:rsid w:val="00420642"/>
    <w:rsid w:val="00421258"/>
    <w:rsid w:val="00421311"/>
    <w:rsid w:val="00421D10"/>
    <w:rsid w:val="00421D60"/>
    <w:rsid w:val="00421D70"/>
    <w:rsid w:val="00421DA7"/>
    <w:rsid w:val="00422050"/>
    <w:rsid w:val="0042214D"/>
    <w:rsid w:val="0042218D"/>
    <w:rsid w:val="0042219E"/>
    <w:rsid w:val="00422733"/>
    <w:rsid w:val="00422B9A"/>
    <w:rsid w:val="00422D87"/>
    <w:rsid w:val="00422DE2"/>
    <w:rsid w:val="00423153"/>
    <w:rsid w:val="00423312"/>
    <w:rsid w:val="00423675"/>
    <w:rsid w:val="004236ED"/>
    <w:rsid w:val="00423779"/>
    <w:rsid w:val="00423948"/>
    <w:rsid w:val="00423B72"/>
    <w:rsid w:val="00423C22"/>
    <w:rsid w:val="004244B0"/>
    <w:rsid w:val="00425F76"/>
    <w:rsid w:val="00426087"/>
    <w:rsid w:val="00426339"/>
    <w:rsid w:val="004263DD"/>
    <w:rsid w:val="0042647C"/>
    <w:rsid w:val="0042674E"/>
    <w:rsid w:val="00426974"/>
    <w:rsid w:val="00426C7B"/>
    <w:rsid w:val="00426E70"/>
    <w:rsid w:val="004274CF"/>
    <w:rsid w:val="0042756C"/>
    <w:rsid w:val="004276F5"/>
    <w:rsid w:val="004278F7"/>
    <w:rsid w:val="004279AF"/>
    <w:rsid w:val="004279B3"/>
    <w:rsid w:val="00430175"/>
    <w:rsid w:val="0043022E"/>
    <w:rsid w:val="00430367"/>
    <w:rsid w:val="0043045B"/>
    <w:rsid w:val="00430829"/>
    <w:rsid w:val="00430ADA"/>
    <w:rsid w:val="00430FA8"/>
    <w:rsid w:val="00431FA0"/>
    <w:rsid w:val="00432380"/>
    <w:rsid w:val="004326D2"/>
    <w:rsid w:val="004327E9"/>
    <w:rsid w:val="004328B7"/>
    <w:rsid w:val="00432989"/>
    <w:rsid w:val="004332D1"/>
    <w:rsid w:val="0043370C"/>
    <w:rsid w:val="00433B7B"/>
    <w:rsid w:val="00433D5C"/>
    <w:rsid w:val="00434301"/>
    <w:rsid w:val="0043437F"/>
    <w:rsid w:val="004343B5"/>
    <w:rsid w:val="00434705"/>
    <w:rsid w:val="00434CA4"/>
    <w:rsid w:val="00435094"/>
    <w:rsid w:val="004350BC"/>
    <w:rsid w:val="0043589B"/>
    <w:rsid w:val="00435CD5"/>
    <w:rsid w:val="00435E27"/>
    <w:rsid w:val="00435E5D"/>
    <w:rsid w:val="00435F47"/>
    <w:rsid w:val="004363FE"/>
    <w:rsid w:val="00436BD9"/>
    <w:rsid w:val="00436C10"/>
    <w:rsid w:val="00437A77"/>
    <w:rsid w:val="00437CF9"/>
    <w:rsid w:val="00440187"/>
    <w:rsid w:val="0044022B"/>
    <w:rsid w:val="0044064D"/>
    <w:rsid w:val="0044078C"/>
    <w:rsid w:val="004408BB"/>
    <w:rsid w:val="0044091A"/>
    <w:rsid w:val="00441406"/>
    <w:rsid w:val="004419B2"/>
    <w:rsid w:val="00441AE9"/>
    <w:rsid w:val="00441D70"/>
    <w:rsid w:val="0044274D"/>
    <w:rsid w:val="004434CF"/>
    <w:rsid w:val="00443712"/>
    <w:rsid w:val="00443A85"/>
    <w:rsid w:val="00443E29"/>
    <w:rsid w:val="00443FE7"/>
    <w:rsid w:val="004445B0"/>
    <w:rsid w:val="00444D00"/>
    <w:rsid w:val="00444D62"/>
    <w:rsid w:val="004450E5"/>
    <w:rsid w:val="00445307"/>
    <w:rsid w:val="00445498"/>
    <w:rsid w:val="004459CF"/>
    <w:rsid w:val="00446046"/>
    <w:rsid w:val="00446164"/>
    <w:rsid w:val="004464F7"/>
    <w:rsid w:val="00446951"/>
    <w:rsid w:val="00446E94"/>
    <w:rsid w:val="00446F9B"/>
    <w:rsid w:val="00447077"/>
    <w:rsid w:val="004476B0"/>
    <w:rsid w:val="00447BD4"/>
    <w:rsid w:val="00447EBB"/>
    <w:rsid w:val="0045012B"/>
    <w:rsid w:val="004501EE"/>
    <w:rsid w:val="00450242"/>
    <w:rsid w:val="00450434"/>
    <w:rsid w:val="00450593"/>
    <w:rsid w:val="0045064F"/>
    <w:rsid w:val="00450AA9"/>
    <w:rsid w:val="00450F6F"/>
    <w:rsid w:val="00451017"/>
    <w:rsid w:val="004513EF"/>
    <w:rsid w:val="00451E5D"/>
    <w:rsid w:val="00452040"/>
    <w:rsid w:val="004523AB"/>
    <w:rsid w:val="004523D2"/>
    <w:rsid w:val="00452B5E"/>
    <w:rsid w:val="004533EC"/>
    <w:rsid w:val="004538B3"/>
    <w:rsid w:val="00453AB9"/>
    <w:rsid w:val="00453D02"/>
    <w:rsid w:val="004544EE"/>
    <w:rsid w:val="004548F4"/>
    <w:rsid w:val="004549EE"/>
    <w:rsid w:val="00454AEC"/>
    <w:rsid w:val="00455698"/>
    <w:rsid w:val="00455878"/>
    <w:rsid w:val="00455D5D"/>
    <w:rsid w:val="0045682C"/>
    <w:rsid w:val="004569B3"/>
    <w:rsid w:val="00456D02"/>
    <w:rsid w:val="00457290"/>
    <w:rsid w:val="004573DF"/>
    <w:rsid w:val="0045759D"/>
    <w:rsid w:val="0045795B"/>
    <w:rsid w:val="0046021B"/>
    <w:rsid w:val="00460504"/>
    <w:rsid w:val="0046061F"/>
    <w:rsid w:val="00460943"/>
    <w:rsid w:val="00460B27"/>
    <w:rsid w:val="00460B57"/>
    <w:rsid w:val="00461005"/>
    <w:rsid w:val="004615B8"/>
    <w:rsid w:val="00461A83"/>
    <w:rsid w:val="00461E06"/>
    <w:rsid w:val="00462557"/>
    <w:rsid w:val="0046280B"/>
    <w:rsid w:val="004633BE"/>
    <w:rsid w:val="004634D3"/>
    <w:rsid w:val="0046439C"/>
    <w:rsid w:val="00464709"/>
    <w:rsid w:val="004649ED"/>
    <w:rsid w:val="00464F40"/>
    <w:rsid w:val="004652A5"/>
    <w:rsid w:val="0046533A"/>
    <w:rsid w:val="00465589"/>
    <w:rsid w:val="004657FF"/>
    <w:rsid w:val="00465A59"/>
    <w:rsid w:val="00465F4C"/>
    <w:rsid w:val="00465F5A"/>
    <w:rsid w:val="00466396"/>
    <w:rsid w:val="00466666"/>
    <w:rsid w:val="004667C9"/>
    <w:rsid w:val="00466C74"/>
    <w:rsid w:val="00467795"/>
    <w:rsid w:val="00467AB8"/>
    <w:rsid w:val="00467B9B"/>
    <w:rsid w:val="00470507"/>
    <w:rsid w:val="004705A5"/>
    <w:rsid w:val="00470C93"/>
    <w:rsid w:val="004711D1"/>
    <w:rsid w:val="0047152A"/>
    <w:rsid w:val="00471872"/>
    <w:rsid w:val="004719AD"/>
    <w:rsid w:val="00471D4E"/>
    <w:rsid w:val="004723DC"/>
    <w:rsid w:val="0047284C"/>
    <w:rsid w:val="00472AFE"/>
    <w:rsid w:val="00472BB3"/>
    <w:rsid w:val="00472C2E"/>
    <w:rsid w:val="00472D46"/>
    <w:rsid w:val="00472E7E"/>
    <w:rsid w:val="004736F4"/>
    <w:rsid w:val="0047377D"/>
    <w:rsid w:val="0047382E"/>
    <w:rsid w:val="00473BD3"/>
    <w:rsid w:val="00473EBC"/>
    <w:rsid w:val="004741EB"/>
    <w:rsid w:val="004744AF"/>
    <w:rsid w:val="00474678"/>
    <w:rsid w:val="004746BD"/>
    <w:rsid w:val="00474702"/>
    <w:rsid w:val="00474747"/>
    <w:rsid w:val="00474751"/>
    <w:rsid w:val="0047489B"/>
    <w:rsid w:val="0047489C"/>
    <w:rsid w:val="00474B2D"/>
    <w:rsid w:val="00474F12"/>
    <w:rsid w:val="00474F5C"/>
    <w:rsid w:val="00475333"/>
    <w:rsid w:val="00475708"/>
    <w:rsid w:val="004757D2"/>
    <w:rsid w:val="0047659C"/>
    <w:rsid w:val="004772AB"/>
    <w:rsid w:val="004774CD"/>
    <w:rsid w:val="004777A7"/>
    <w:rsid w:val="00477948"/>
    <w:rsid w:val="00480646"/>
    <w:rsid w:val="00480889"/>
    <w:rsid w:val="00480ADD"/>
    <w:rsid w:val="00480FC6"/>
    <w:rsid w:val="00481657"/>
    <w:rsid w:val="0048167F"/>
    <w:rsid w:val="00481F7A"/>
    <w:rsid w:val="0048259C"/>
    <w:rsid w:val="00482D67"/>
    <w:rsid w:val="00482F6C"/>
    <w:rsid w:val="00483983"/>
    <w:rsid w:val="00483C6E"/>
    <w:rsid w:val="00483F73"/>
    <w:rsid w:val="00484191"/>
    <w:rsid w:val="00484284"/>
    <w:rsid w:val="00484555"/>
    <w:rsid w:val="00484AF3"/>
    <w:rsid w:val="00484E49"/>
    <w:rsid w:val="00485229"/>
    <w:rsid w:val="00485498"/>
    <w:rsid w:val="004854B4"/>
    <w:rsid w:val="004854CE"/>
    <w:rsid w:val="004855E5"/>
    <w:rsid w:val="00485A2A"/>
    <w:rsid w:val="00486195"/>
    <w:rsid w:val="004864CD"/>
    <w:rsid w:val="004864E2"/>
    <w:rsid w:val="00486640"/>
    <w:rsid w:val="00486725"/>
    <w:rsid w:val="00486965"/>
    <w:rsid w:val="00486A1B"/>
    <w:rsid w:val="00486B66"/>
    <w:rsid w:val="00486CCC"/>
    <w:rsid w:val="00486E7D"/>
    <w:rsid w:val="00487150"/>
    <w:rsid w:val="00487C7D"/>
    <w:rsid w:val="00487CA5"/>
    <w:rsid w:val="00487DB3"/>
    <w:rsid w:val="00487EC6"/>
    <w:rsid w:val="00490243"/>
    <w:rsid w:val="0049052E"/>
    <w:rsid w:val="00490944"/>
    <w:rsid w:val="00490967"/>
    <w:rsid w:val="00490A7C"/>
    <w:rsid w:val="00490E7C"/>
    <w:rsid w:val="0049119A"/>
    <w:rsid w:val="004913F4"/>
    <w:rsid w:val="00491B53"/>
    <w:rsid w:val="00491FBA"/>
    <w:rsid w:val="00492109"/>
    <w:rsid w:val="00492748"/>
    <w:rsid w:val="004927B8"/>
    <w:rsid w:val="004928F1"/>
    <w:rsid w:val="00492979"/>
    <w:rsid w:val="00492D2C"/>
    <w:rsid w:val="00492FBE"/>
    <w:rsid w:val="004930C7"/>
    <w:rsid w:val="004934F3"/>
    <w:rsid w:val="0049402C"/>
    <w:rsid w:val="00494210"/>
    <w:rsid w:val="004942EC"/>
    <w:rsid w:val="00494660"/>
    <w:rsid w:val="00494791"/>
    <w:rsid w:val="00494CDB"/>
    <w:rsid w:val="00494D18"/>
    <w:rsid w:val="00494E92"/>
    <w:rsid w:val="00494FA8"/>
    <w:rsid w:val="00494FE7"/>
    <w:rsid w:val="0049534B"/>
    <w:rsid w:val="0049559F"/>
    <w:rsid w:val="004955FE"/>
    <w:rsid w:val="00495BAB"/>
    <w:rsid w:val="0049653E"/>
    <w:rsid w:val="00496B8B"/>
    <w:rsid w:val="00496ED2"/>
    <w:rsid w:val="0049717C"/>
    <w:rsid w:val="00497763"/>
    <w:rsid w:val="004A02D5"/>
    <w:rsid w:val="004A0604"/>
    <w:rsid w:val="004A08A2"/>
    <w:rsid w:val="004A0FBD"/>
    <w:rsid w:val="004A13B7"/>
    <w:rsid w:val="004A1857"/>
    <w:rsid w:val="004A189D"/>
    <w:rsid w:val="004A18DF"/>
    <w:rsid w:val="004A1CB9"/>
    <w:rsid w:val="004A1E36"/>
    <w:rsid w:val="004A208C"/>
    <w:rsid w:val="004A2166"/>
    <w:rsid w:val="004A2803"/>
    <w:rsid w:val="004A284C"/>
    <w:rsid w:val="004A329B"/>
    <w:rsid w:val="004A33DF"/>
    <w:rsid w:val="004A35A0"/>
    <w:rsid w:val="004A36A7"/>
    <w:rsid w:val="004A3885"/>
    <w:rsid w:val="004A3D69"/>
    <w:rsid w:val="004A406F"/>
    <w:rsid w:val="004A42E5"/>
    <w:rsid w:val="004A4B64"/>
    <w:rsid w:val="004A534D"/>
    <w:rsid w:val="004A5CE0"/>
    <w:rsid w:val="004A6437"/>
    <w:rsid w:val="004A6561"/>
    <w:rsid w:val="004A65CF"/>
    <w:rsid w:val="004A69F7"/>
    <w:rsid w:val="004A6A25"/>
    <w:rsid w:val="004A6AE5"/>
    <w:rsid w:val="004A6C23"/>
    <w:rsid w:val="004A6E2F"/>
    <w:rsid w:val="004A703A"/>
    <w:rsid w:val="004A7085"/>
    <w:rsid w:val="004A775B"/>
    <w:rsid w:val="004A7A51"/>
    <w:rsid w:val="004A7E68"/>
    <w:rsid w:val="004A7F2F"/>
    <w:rsid w:val="004B0526"/>
    <w:rsid w:val="004B0843"/>
    <w:rsid w:val="004B093A"/>
    <w:rsid w:val="004B0D64"/>
    <w:rsid w:val="004B1627"/>
    <w:rsid w:val="004B192E"/>
    <w:rsid w:val="004B1B39"/>
    <w:rsid w:val="004B1B4C"/>
    <w:rsid w:val="004B1F46"/>
    <w:rsid w:val="004B2240"/>
    <w:rsid w:val="004B2339"/>
    <w:rsid w:val="004B24A9"/>
    <w:rsid w:val="004B2665"/>
    <w:rsid w:val="004B2FE7"/>
    <w:rsid w:val="004B335B"/>
    <w:rsid w:val="004B33AA"/>
    <w:rsid w:val="004B3BB2"/>
    <w:rsid w:val="004B3F4C"/>
    <w:rsid w:val="004B464C"/>
    <w:rsid w:val="004B4817"/>
    <w:rsid w:val="004B53C6"/>
    <w:rsid w:val="004B5DBE"/>
    <w:rsid w:val="004B6114"/>
    <w:rsid w:val="004B652D"/>
    <w:rsid w:val="004B6A35"/>
    <w:rsid w:val="004B6BBB"/>
    <w:rsid w:val="004B6CEE"/>
    <w:rsid w:val="004B6F2B"/>
    <w:rsid w:val="004B7505"/>
    <w:rsid w:val="004B7819"/>
    <w:rsid w:val="004B7A8F"/>
    <w:rsid w:val="004B7AE0"/>
    <w:rsid w:val="004B7C21"/>
    <w:rsid w:val="004B7FCD"/>
    <w:rsid w:val="004C0659"/>
    <w:rsid w:val="004C08E2"/>
    <w:rsid w:val="004C10A7"/>
    <w:rsid w:val="004C11C4"/>
    <w:rsid w:val="004C159C"/>
    <w:rsid w:val="004C1892"/>
    <w:rsid w:val="004C194C"/>
    <w:rsid w:val="004C22F0"/>
    <w:rsid w:val="004C2720"/>
    <w:rsid w:val="004C27EB"/>
    <w:rsid w:val="004C2C91"/>
    <w:rsid w:val="004C2FB1"/>
    <w:rsid w:val="004C3135"/>
    <w:rsid w:val="004C3611"/>
    <w:rsid w:val="004C3651"/>
    <w:rsid w:val="004C382F"/>
    <w:rsid w:val="004C3AC0"/>
    <w:rsid w:val="004C3BAB"/>
    <w:rsid w:val="004C3BDE"/>
    <w:rsid w:val="004C3D74"/>
    <w:rsid w:val="004C3E5E"/>
    <w:rsid w:val="004C3FD9"/>
    <w:rsid w:val="004C4432"/>
    <w:rsid w:val="004C4761"/>
    <w:rsid w:val="004C49BB"/>
    <w:rsid w:val="004C4E39"/>
    <w:rsid w:val="004C5081"/>
    <w:rsid w:val="004C57E1"/>
    <w:rsid w:val="004C586D"/>
    <w:rsid w:val="004C5DD1"/>
    <w:rsid w:val="004C624E"/>
    <w:rsid w:val="004C6707"/>
    <w:rsid w:val="004C6FA3"/>
    <w:rsid w:val="004C6FC9"/>
    <w:rsid w:val="004C724D"/>
    <w:rsid w:val="004C7588"/>
    <w:rsid w:val="004C786F"/>
    <w:rsid w:val="004D02C8"/>
    <w:rsid w:val="004D0351"/>
    <w:rsid w:val="004D09A7"/>
    <w:rsid w:val="004D0C1C"/>
    <w:rsid w:val="004D11B5"/>
    <w:rsid w:val="004D1218"/>
    <w:rsid w:val="004D1267"/>
    <w:rsid w:val="004D18E3"/>
    <w:rsid w:val="004D1905"/>
    <w:rsid w:val="004D19A4"/>
    <w:rsid w:val="004D1B3D"/>
    <w:rsid w:val="004D1CAF"/>
    <w:rsid w:val="004D1DC7"/>
    <w:rsid w:val="004D27C3"/>
    <w:rsid w:val="004D27D7"/>
    <w:rsid w:val="004D2A37"/>
    <w:rsid w:val="004D2BB9"/>
    <w:rsid w:val="004D2BF1"/>
    <w:rsid w:val="004D3787"/>
    <w:rsid w:val="004D3DC2"/>
    <w:rsid w:val="004D4636"/>
    <w:rsid w:val="004D4CEA"/>
    <w:rsid w:val="004D5301"/>
    <w:rsid w:val="004D546F"/>
    <w:rsid w:val="004D56AF"/>
    <w:rsid w:val="004D5CAA"/>
    <w:rsid w:val="004D5DA0"/>
    <w:rsid w:val="004D5F2A"/>
    <w:rsid w:val="004D6557"/>
    <w:rsid w:val="004D65CF"/>
    <w:rsid w:val="004D68BD"/>
    <w:rsid w:val="004D6C6B"/>
    <w:rsid w:val="004D6CF9"/>
    <w:rsid w:val="004D7419"/>
    <w:rsid w:val="004D79E6"/>
    <w:rsid w:val="004D79F7"/>
    <w:rsid w:val="004D7DBB"/>
    <w:rsid w:val="004E008D"/>
    <w:rsid w:val="004E031A"/>
    <w:rsid w:val="004E0874"/>
    <w:rsid w:val="004E08B1"/>
    <w:rsid w:val="004E0AD5"/>
    <w:rsid w:val="004E0EE1"/>
    <w:rsid w:val="004E1194"/>
    <w:rsid w:val="004E129A"/>
    <w:rsid w:val="004E15A6"/>
    <w:rsid w:val="004E1764"/>
    <w:rsid w:val="004E1794"/>
    <w:rsid w:val="004E20D0"/>
    <w:rsid w:val="004E24EA"/>
    <w:rsid w:val="004E28B8"/>
    <w:rsid w:val="004E2F96"/>
    <w:rsid w:val="004E369C"/>
    <w:rsid w:val="004E37C8"/>
    <w:rsid w:val="004E38FA"/>
    <w:rsid w:val="004E4ADA"/>
    <w:rsid w:val="004E4B12"/>
    <w:rsid w:val="004E51B8"/>
    <w:rsid w:val="004E5541"/>
    <w:rsid w:val="004E5D2D"/>
    <w:rsid w:val="004E61E7"/>
    <w:rsid w:val="004E6720"/>
    <w:rsid w:val="004E72E3"/>
    <w:rsid w:val="004E7A80"/>
    <w:rsid w:val="004E7F28"/>
    <w:rsid w:val="004E7FD7"/>
    <w:rsid w:val="004F0304"/>
    <w:rsid w:val="004F05AF"/>
    <w:rsid w:val="004F1086"/>
    <w:rsid w:val="004F13BE"/>
    <w:rsid w:val="004F14EC"/>
    <w:rsid w:val="004F14EE"/>
    <w:rsid w:val="004F2258"/>
    <w:rsid w:val="004F2404"/>
    <w:rsid w:val="004F262A"/>
    <w:rsid w:val="004F26C6"/>
    <w:rsid w:val="004F29FB"/>
    <w:rsid w:val="004F2F74"/>
    <w:rsid w:val="004F322F"/>
    <w:rsid w:val="004F3631"/>
    <w:rsid w:val="004F36C4"/>
    <w:rsid w:val="004F3D72"/>
    <w:rsid w:val="004F431C"/>
    <w:rsid w:val="004F459B"/>
    <w:rsid w:val="004F4B44"/>
    <w:rsid w:val="004F4C46"/>
    <w:rsid w:val="004F5072"/>
    <w:rsid w:val="004F5266"/>
    <w:rsid w:val="004F5A05"/>
    <w:rsid w:val="004F5DF0"/>
    <w:rsid w:val="004F6B59"/>
    <w:rsid w:val="004F7209"/>
    <w:rsid w:val="004F724C"/>
    <w:rsid w:val="004F737D"/>
    <w:rsid w:val="004F772D"/>
    <w:rsid w:val="00500288"/>
    <w:rsid w:val="005003CA"/>
    <w:rsid w:val="0050049B"/>
    <w:rsid w:val="00500879"/>
    <w:rsid w:val="00501214"/>
    <w:rsid w:val="00501C90"/>
    <w:rsid w:val="00502006"/>
    <w:rsid w:val="00502025"/>
    <w:rsid w:val="0050205C"/>
    <w:rsid w:val="005023D4"/>
    <w:rsid w:val="0050286D"/>
    <w:rsid w:val="0050290E"/>
    <w:rsid w:val="00502B14"/>
    <w:rsid w:val="0050344A"/>
    <w:rsid w:val="00503C38"/>
    <w:rsid w:val="00503C81"/>
    <w:rsid w:val="00503F00"/>
    <w:rsid w:val="00504421"/>
    <w:rsid w:val="0050456F"/>
    <w:rsid w:val="00505A62"/>
    <w:rsid w:val="00505E35"/>
    <w:rsid w:val="00506302"/>
    <w:rsid w:val="00506437"/>
    <w:rsid w:val="005065AE"/>
    <w:rsid w:val="00506729"/>
    <w:rsid w:val="00506907"/>
    <w:rsid w:val="0050694D"/>
    <w:rsid w:val="00506B83"/>
    <w:rsid w:val="005070B7"/>
    <w:rsid w:val="00507214"/>
    <w:rsid w:val="005072BA"/>
    <w:rsid w:val="0050732E"/>
    <w:rsid w:val="00507340"/>
    <w:rsid w:val="00507451"/>
    <w:rsid w:val="00507A38"/>
    <w:rsid w:val="00507AAE"/>
    <w:rsid w:val="00507B73"/>
    <w:rsid w:val="00510267"/>
    <w:rsid w:val="005107F0"/>
    <w:rsid w:val="00510ACE"/>
    <w:rsid w:val="00510F24"/>
    <w:rsid w:val="0051143E"/>
    <w:rsid w:val="005116D6"/>
    <w:rsid w:val="005118B6"/>
    <w:rsid w:val="00511A06"/>
    <w:rsid w:val="00511A17"/>
    <w:rsid w:val="00511C3F"/>
    <w:rsid w:val="00512091"/>
    <w:rsid w:val="005121B7"/>
    <w:rsid w:val="0051267C"/>
    <w:rsid w:val="0051286D"/>
    <w:rsid w:val="00512F21"/>
    <w:rsid w:val="00513307"/>
    <w:rsid w:val="00513705"/>
    <w:rsid w:val="00513D67"/>
    <w:rsid w:val="00514122"/>
    <w:rsid w:val="005141FC"/>
    <w:rsid w:val="005142A2"/>
    <w:rsid w:val="0051517B"/>
    <w:rsid w:val="00515809"/>
    <w:rsid w:val="00515AD0"/>
    <w:rsid w:val="00515BD9"/>
    <w:rsid w:val="00515EE1"/>
    <w:rsid w:val="0051630E"/>
    <w:rsid w:val="00516379"/>
    <w:rsid w:val="00516709"/>
    <w:rsid w:val="00516CEA"/>
    <w:rsid w:val="00516E60"/>
    <w:rsid w:val="005171FA"/>
    <w:rsid w:val="005172B7"/>
    <w:rsid w:val="00517486"/>
    <w:rsid w:val="005179E8"/>
    <w:rsid w:val="00517AE2"/>
    <w:rsid w:val="00517B6E"/>
    <w:rsid w:val="00517C63"/>
    <w:rsid w:val="00517FB8"/>
    <w:rsid w:val="0052060B"/>
    <w:rsid w:val="00520C2E"/>
    <w:rsid w:val="005211F0"/>
    <w:rsid w:val="00521523"/>
    <w:rsid w:val="0052164C"/>
    <w:rsid w:val="005216A7"/>
    <w:rsid w:val="00521760"/>
    <w:rsid w:val="00522113"/>
    <w:rsid w:val="00522541"/>
    <w:rsid w:val="0052266B"/>
    <w:rsid w:val="00522A83"/>
    <w:rsid w:val="00522C1A"/>
    <w:rsid w:val="00522FD1"/>
    <w:rsid w:val="005232AB"/>
    <w:rsid w:val="00523939"/>
    <w:rsid w:val="00524464"/>
    <w:rsid w:val="00524578"/>
    <w:rsid w:val="00524782"/>
    <w:rsid w:val="0052597C"/>
    <w:rsid w:val="00525B3C"/>
    <w:rsid w:val="00525FBC"/>
    <w:rsid w:val="005264C1"/>
    <w:rsid w:val="00526666"/>
    <w:rsid w:val="00526799"/>
    <w:rsid w:val="00526C68"/>
    <w:rsid w:val="00527230"/>
    <w:rsid w:val="0052730C"/>
    <w:rsid w:val="00527367"/>
    <w:rsid w:val="00527941"/>
    <w:rsid w:val="00527B60"/>
    <w:rsid w:val="00527CC9"/>
    <w:rsid w:val="00530054"/>
    <w:rsid w:val="00530194"/>
    <w:rsid w:val="00530423"/>
    <w:rsid w:val="0053080C"/>
    <w:rsid w:val="0053100E"/>
    <w:rsid w:val="005312B9"/>
    <w:rsid w:val="005315BC"/>
    <w:rsid w:val="005316D0"/>
    <w:rsid w:val="0053179D"/>
    <w:rsid w:val="00531A29"/>
    <w:rsid w:val="005324AB"/>
    <w:rsid w:val="0053279F"/>
    <w:rsid w:val="005327AB"/>
    <w:rsid w:val="00532E27"/>
    <w:rsid w:val="005332F4"/>
    <w:rsid w:val="005347EB"/>
    <w:rsid w:val="0053494D"/>
    <w:rsid w:val="00534A2D"/>
    <w:rsid w:val="00534AD4"/>
    <w:rsid w:val="00534F69"/>
    <w:rsid w:val="00535890"/>
    <w:rsid w:val="005358C4"/>
    <w:rsid w:val="00535AD9"/>
    <w:rsid w:val="00536215"/>
    <w:rsid w:val="00536249"/>
    <w:rsid w:val="0053707A"/>
    <w:rsid w:val="005370BC"/>
    <w:rsid w:val="00537496"/>
    <w:rsid w:val="005374C7"/>
    <w:rsid w:val="005375EF"/>
    <w:rsid w:val="005377E4"/>
    <w:rsid w:val="0053782F"/>
    <w:rsid w:val="00537962"/>
    <w:rsid w:val="00537A2B"/>
    <w:rsid w:val="00537EFF"/>
    <w:rsid w:val="005403F8"/>
    <w:rsid w:val="00540425"/>
    <w:rsid w:val="005405CA"/>
    <w:rsid w:val="00540612"/>
    <w:rsid w:val="0054065E"/>
    <w:rsid w:val="00540866"/>
    <w:rsid w:val="00540EFA"/>
    <w:rsid w:val="00541261"/>
    <w:rsid w:val="005412C6"/>
    <w:rsid w:val="0054155A"/>
    <w:rsid w:val="005416BB"/>
    <w:rsid w:val="005418BD"/>
    <w:rsid w:val="00541C5D"/>
    <w:rsid w:val="00542267"/>
    <w:rsid w:val="0054230D"/>
    <w:rsid w:val="0054235B"/>
    <w:rsid w:val="005426B3"/>
    <w:rsid w:val="00542C2C"/>
    <w:rsid w:val="00542E04"/>
    <w:rsid w:val="0054447D"/>
    <w:rsid w:val="00544841"/>
    <w:rsid w:val="005448D0"/>
    <w:rsid w:val="00544A2C"/>
    <w:rsid w:val="00544C2A"/>
    <w:rsid w:val="00544E3A"/>
    <w:rsid w:val="00545AF0"/>
    <w:rsid w:val="00545D97"/>
    <w:rsid w:val="00545DEF"/>
    <w:rsid w:val="00546416"/>
    <w:rsid w:val="0054665E"/>
    <w:rsid w:val="0054670A"/>
    <w:rsid w:val="0054685D"/>
    <w:rsid w:val="005472CA"/>
    <w:rsid w:val="005472CD"/>
    <w:rsid w:val="005473DE"/>
    <w:rsid w:val="00547899"/>
    <w:rsid w:val="00547A2A"/>
    <w:rsid w:val="00547E0E"/>
    <w:rsid w:val="005505F8"/>
    <w:rsid w:val="005506B7"/>
    <w:rsid w:val="005509CC"/>
    <w:rsid w:val="00550C3C"/>
    <w:rsid w:val="00550C4C"/>
    <w:rsid w:val="00550FA5"/>
    <w:rsid w:val="00551212"/>
    <w:rsid w:val="0055158D"/>
    <w:rsid w:val="00551AEF"/>
    <w:rsid w:val="00551F16"/>
    <w:rsid w:val="00552155"/>
    <w:rsid w:val="005522A3"/>
    <w:rsid w:val="0055254C"/>
    <w:rsid w:val="00552555"/>
    <w:rsid w:val="005528F7"/>
    <w:rsid w:val="00552BD4"/>
    <w:rsid w:val="00552EC9"/>
    <w:rsid w:val="00552F03"/>
    <w:rsid w:val="0055315B"/>
    <w:rsid w:val="00553233"/>
    <w:rsid w:val="00553424"/>
    <w:rsid w:val="00553489"/>
    <w:rsid w:val="005538EE"/>
    <w:rsid w:val="00553979"/>
    <w:rsid w:val="005549AA"/>
    <w:rsid w:val="00554BE3"/>
    <w:rsid w:val="00554DCD"/>
    <w:rsid w:val="005559BE"/>
    <w:rsid w:val="00555B97"/>
    <w:rsid w:val="00555F45"/>
    <w:rsid w:val="0055605D"/>
    <w:rsid w:val="0055635F"/>
    <w:rsid w:val="0055682F"/>
    <w:rsid w:val="00556A64"/>
    <w:rsid w:val="0055776A"/>
    <w:rsid w:val="00557E1B"/>
    <w:rsid w:val="00557EE2"/>
    <w:rsid w:val="0056006C"/>
    <w:rsid w:val="00560461"/>
    <w:rsid w:val="005609C3"/>
    <w:rsid w:val="00560E3C"/>
    <w:rsid w:val="00561071"/>
    <w:rsid w:val="005613AF"/>
    <w:rsid w:val="005614F6"/>
    <w:rsid w:val="00561540"/>
    <w:rsid w:val="00561864"/>
    <w:rsid w:val="00561D47"/>
    <w:rsid w:val="005620C2"/>
    <w:rsid w:val="0056234B"/>
    <w:rsid w:val="00562B97"/>
    <w:rsid w:val="00562D0A"/>
    <w:rsid w:val="00563158"/>
    <w:rsid w:val="005634E8"/>
    <w:rsid w:val="00563CF2"/>
    <w:rsid w:val="00563D75"/>
    <w:rsid w:val="0056434F"/>
    <w:rsid w:val="00564B42"/>
    <w:rsid w:val="00564CF0"/>
    <w:rsid w:val="005650F6"/>
    <w:rsid w:val="00565162"/>
    <w:rsid w:val="00565A17"/>
    <w:rsid w:val="00565EA7"/>
    <w:rsid w:val="00566002"/>
    <w:rsid w:val="005663BB"/>
    <w:rsid w:val="005665B7"/>
    <w:rsid w:val="00566B49"/>
    <w:rsid w:val="00566F25"/>
    <w:rsid w:val="0056764D"/>
    <w:rsid w:val="00567791"/>
    <w:rsid w:val="00567874"/>
    <w:rsid w:val="00567BAA"/>
    <w:rsid w:val="00570332"/>
    <w:rsid w:val="00570462"/>
    <w:rsid w:val="0057052D"/>
    <w:rsid w:val="0057064F"/>
    <w:rsid w:val="005706F2"/>
    <w:rsid w:val="00570797"/>
    <w:rsid w:val="00570E45"/>
    <w:rsid w:val="00570F88"/>
    <w:rsid w:val="0057120B"/>
    <w:rsid w:val="0057124B"/>
    <w:rsid w:val="0057149B"/>
    <w:rsid w:val="005718DC"/>
    <w:rsid w:val="00571B53"/>
    <w:rsid w:val="00571B93"/>
    <w:rsid w:val="00571BF9"/>
    <w:rsid w:val="00571C13"/>
    <w:rsid w:val="00571D9A"/>
    <w:rsid w:val="00571DCD"/>
    <w:rsid w:val="00571F4A"/>
    <w:rsid w:val="005720A4"/>
    <w:rsid w:val="005721AC"/>
    <w:rsid w:val="0057226C"/>
    <w:rsid w:val="00572511"/>
    <w:rsid w:val="0057286E"/>
    <w:rsid w:val="00572EBD"/>
    <w:rsid w:val="00572FF7"/>
    <w:rsid w:val="00573190"/>
    <w:rsid w:val="0057357F"/>
    <w:rsid w:val="005740BF"/>
    <w:rsid w:val="00574780"/>
    <w:rsid w:val="00574E38"/>
    <w:rsid w:val="00574EE8"/>
    <w:rsid w:val="005750D2"/>
    <w:rsid w:val="005754B1"/>
    <w:rsid w:val="00575C38"/>
    <w:rsid w:val="0057624E"/>
    <w:rsid w:val="00576310"/>
    <w:rsid w:val="00576484"/>
    <w:rsid w:val="0057657E"/>
    <w:rsid w:val="0057673C"/>
    <w:rsid w:val="00576891"/>
    <w:rsid w:val="0057690E"/>
    <w:rsid w:val="0057692A"/>
    <w:rsid w:val="00576BF8"/>
    <w:rsid w:val="00576D1F"/>
    <w:rsid w:val="00576D2A"/>
    <w:rsid w:val="00576EC1"/>
    <w:rsid w:val="0057750C"/>
    <w:rsid w:val="0057775E"/>
    <w:rsid w:val="00577E9F"/>
    <w:rsid w:val="005808DC"/>
    <w:rsid w:val="00580A45"/>
    <w:rsid w:val="00580F61"/>
    <w:rsid w:val="00581038"/>
    <w:rsid w:val="005813D3"/>
    <w:rsid w:val="00581AB9"/>
    <w:rsid w:val="00582251"/>
    <w:rsid w:val="005822A9"/>
    <w:rsid w:val="00582623"/>
    <w:rsid w:val="00582759"/>
    <w:rsid w:val="005836EE"/>
    <w:rsid w:val="005838C8"/>
    <w:rsid w:val="00583B1B"/>
    <w:rsid w:val="00583CB0"/>
    <w:rsid w:val="00583EDC"/>
    <w:rsid w:val="00583EDE"/>
    <w:rsid w:val="00583F04"/>
    <w:rsid w:val="0058423D"/>
    <w:rsid w:val="005842B7"/>
    <w:rsid w:val="00584646"/>
    <w:rsid w:val="0058468B"/>
    <w:rsid w:val="00584722"/>
    <w:rsid w:val="00584C4E"/>
    <w:rsid w:val="0058598A"/>
    <w:rsid w:val="00585A05"/>
    <w:rsid w:val="00585A08"/>
    <w:rsid w:val="00585C26"/>
    <w:rsid w:val="00585C72"/>
    <w:rsid w:val="00585D01"/>
    <w:rsid w:val="0058616A"/>
    <w:rsid w:val="0058655A"/>
    <w:rsid w:val="0058679B"/>
    <w:rsid w:val="0058690D"/>
    <w:rsid w:val="00586CC6"/>
    <w:rsid w:val="00587061"/>
    <w:rsid w:val="00587C44"/>
    <w:rsid w:val="00587FF7"/>
    <w:rsid w:val="00590966"/>
    <w:rsid w:val="00590A51"/>
    <w:rsid w:val="00590AF7"/>
    <w:rsid w:val="00590E7B"/>
    <w:rsid w:val="00591032"/>
    <w:rsid w:val="005912C0"/>
    <w:rsid w:val="0059137C"/>
    <w:rsid w:val="005913C7"/>
    <w:rsid w:val="0059169D"/>
    <w:rsid w:val="005916CA"/>
    <w:rsid w:val="00591AC8"/>
    <w:rsid w:val="00591C13"/>
    <w:rsid w:val="00592174"/>
    <w:rsid w:val="00592285"/>
    <w:rsid w:val="005929BD"/>
    <w:rsid w:val="005931DF"/>
    <w:rsid w:val="0059340D"/>
    <w:rsid w:val="00593949"/>
    <w:rsid w:val="00593B08"/>
    <w:rsid w:val="00593F20"/>
    <w:rsid w:val="0059438D"/>
    <w:rsid w:val="00594679"/>
    <w:rsid w:val="00594754"/>
    <w:rsid w:val="005949C6"/>
    <w:rsid w:val="00594D45"/>
    <w:rsid w:val="00594EAD"/>
    <w:rsid w:val="00594F51"/>
    <w:rsid w:val="00595026"/>
    <w:rsid w:val="00595239"/>
    <w:rsid w:val="00595464"/>
    <w:rsid w:val="005958DB"/>
    <w:rsid w:val="00595C04"/>
    <w:rsid w:val="00595FF5"/>
    <w:rsid w:val="0059611C"/>
    <w:rsid w:val="00596A65"/>
    <w:rsid w:val="00596D56"/>
    <w:rsid w:val="00597828"/>
    <w:rsid w:val="005A0770"/>
    <w:rsid w:val="005A0DB5"/>
    <w:rsid w:val="005A0DE0"/>
    <w:rsid w:val="005A150F"/>
    <w:rsid w:val="005A1556"/>
    <w:rsid w:val="005A19A4"/>
    <w:rsid w:val="005A1D8A"/>
    <w:rsid w:val="005A1EC9"/>
    <w:rsid w:val="005A2691"/>
    <w:rsid w:val="005A295D"/>
    <w:rsid w:val="005A2A0A"/>
    <w:rsid w:val="005A2D5C"/>
    <w:rsid w:val="005A38DC"/>
    <w:rsid w:val="005A4052"/>
    <w:rsid w:val="005A4256"/>
    <w:rsid w:val="005A4510"/>
    <w:rsid w:val="005A4548"/>
    <w:rsid w:val="005A5096"/>
    <w:rsid w:val="005A51A7"/>
    <w:rsid w:val="005A51B2"/>
    <w:rsid w:val="005A54C1"/>
    <w:rsid w:val="005A56B4"/>
    <w:rsid w:val="005A56E6"/>
    <w:rsid w:val="005A5941"/>
    <w:rsid w:val="005A5D2B"/>
    <w:rsid w:val="005A67B5"/>
    <w:rsid w:val="005A6BC3"/>
    <w:rsid w:val="005A7A4E"/>
    <w:rsid w:val="005A7E35"/>
    <w:rsid w:val="005A7ECB"/>
    <w:rsid w:val="005B0434"/>
    <w:rsid w:val="005B07C1"/>
    <w:rsid w:val="005B1171"/>
    <w:rsid w:val="005B138F"/>
    <w:rsid w:val="005B1965"/>
    <w:rsid w:val="005B1B14"/>
    <w:rsid w:val="005B1E9F"/>
    <w:rsid w:val="005B1F32"/>
    <w:rsid w:val="005B1FD8"/>
    <w:rsid w:val="005B24BD"/>
    <w:rsid w:val="005B2648"/>
    <w:rsid w:val="005B297B"/>
    <w:rsid w:val="005B2BA9"/>
    <w:rsid w:val="005B2E24"/>
    <w:rsid w:val="005B3491"/>
    <w:rsid w:val="005B3519"/>
    <w:rsid w:val="005B355E"/>
    <w:rsid w:val="005B361A"/>
    <w:rsid w:val="005B378A"/>
    <w:rsid w:val="005B381E"/>
    <w:rsid w:val="005B4060"/>
    <w:rsid w:val="005B4394"/>
    <w:rsid w:val="005B4612"/>
    <w:rsid w:val="005B4B19"/>
    <w:rsid w:val="005B4C2B"/>
    <w:rsid w:val="005B4E11"/>
    <w:rsid w:val="005B513F"/>
    <w:rsid w:val="005B5376"/>
    <w:rsid w:val="005B5586"/>
    <w:rsid w:val="005B5646"/>
    <w:rsid w:val="005B58D2"/>
    <w:rsid w:val="005B5F89"/>
    <w:rsid w:val="005B61FD"/>
    <w:rsid w:val="005B6BFE"/>
    <w:rsid w:val="005B7001"/>
    <w:rsid w:val="005B71DC"/>
    <w:rsid w:val="005B77A0"/>
    <w:rsid w:val="005B7C13"/>
    <w:rsid w:val="005C017D"/>
    <w:rsid w:val="005C04D5"/>
    <w:rsid w:val="005C0CCC"/>
    <w:rsid w:val="005C0D0A"/>
    <w:rsid w:val="005C0D7C"/>
    <w:rsid w:val="005C0F03"/>
    <w:rsid w:val="005C1009"/>
    <w:rsid w:val="005C1058"/>
    <w:rsid w:val="005C122F"/>
    <w:rsid w:val="005C16C6"/>
    <w:rsid w:val="005C1874"/>
    <w:rsid w:val="005C1D0F"/>
    <w:rsid w:val="005C20A7"/>
    <w:rsid w:val="005C23BE"/>
    <w:rsid w:val="005C2661"/>
    <w:rsid w:val="005C2DDA"/>
    <w:rsid w:val="005C2F81"/>
    <w:rsid w:val="005C346D"/>
    <w:rsid w:val="005C349B"/>
    <w:rsid w:val="005C470E"/>
    <w:rsid w:val="005C497F"/>
    <w:rsid w:val="005C4EF2"/>
    <w:rsid w:val="005C5201"/>
    <w:rsid w:val="005C596E"/>
    <w:rsid w:val="005C5CB8"/>
    <w:rsid w:val="005C5DB8"/>
    <w:rsid w:val="005C673B"/>
    <w:rsid w:val="005C68FB"/>
    <w:rsid w:val="005C6D48"/>
    <w:rsid w:val="005C72AC"/>
    <w:rsid w:val="005C767A"/>
    <w:rsid w:val="005D038F"/>
    <w:rsid w:val="005D07CC"/>
    <w:rsid w:val="005D07EC"/>
    <w:rsid w:val="005D09D8"/>
    <w:rsid w:val="005D0C34"/>
    <w:rsid w:val="005D0C65"/>
    <w:rsid w:val="005D0FEF"/>
    <w:rsid w:val="005D12D1"/>
    <w:rsid w:val="005D2197"/>
    <w:rsid w:val="005D23AA"/>
    <w:rsid w:val="005D28DB"/>
    <w:rsid w:val="005D2B85"/>
    <w:rsid w:val="005D3150"/>
    <w:rsid w:val="005D3239"/>
    <w:rsid w:val="005D3675"/>
    <w:rsid w:val="005D3A64"/>
    <w:rsid w:val="005D3B4D"/>
    <w:rsid w:val="005D3BB1"/>
    <w:rsid w:val="005D3C86"/>
    <w:rsid w:val="005D3DF2"/>
    <w:rsid w:val="005D4585"/>
    <w:rsid w:val="005D45E0"/>
    <w:rsid w:val="005D4992"/>
    <w:rsid w:val="005D49F6"/>
    <w:rsid w:val="005D4A1F"/>
    <w:rsid w:val="005D4A9F"/>
    <w:rsid w:val="005D4C30"/>
    <w:rsid w:val="005D5003"/>
    <w:rsid w:val="005D52AF"/>
    <w:rsid w:val="005D571B"/>
    <w:rsid w:val="005D5B76"/>
    <w:rsid w:val="005D600D"/>
    <w:rsid w:val="005D64CA"/>
    <w:rsid w:val="005D69C7"/>
    <w:rsid w:val="005D6ADF"/>
    <w:rsid w:val="005D6D20"/>
    <w:rsid w:val="005D6F73"/>
    <w:rsid w:val="005D77DA"/>
    <w:rsid w:val="005E0102"/>
    <w:rsid w:val="005E02E9"/>
    <w:rsid w:val="005E08D5"/>
    <w:rsid w:val="005E0E73"/>
    <w:rsid w:val="005E12CF"/>
    <w:rsid w:val="005E131D"/>
    <w:rsid w:val="005E194F"/>
    <w:rsid w:val="005E1F66"/>
    <w:rsid w:val="005E21A0"/>
    <w:rsid w:val="005E24DE"/>
    <w:rsid w:val="005E24F7"/>
    <w:rsid w:val="005E2998"/>
    <w:rsid w:val="005E3009"/>
    <w:rsid w:val="005E310F"/>
    <w:rsid w:val="005E3829"/>
    <w:rsid w:val="005E38ED"/>
    <w:rsid w:val="005E3904"/>
    <w:rsid w:val="005E440E"/>
    <w:rsid w:val="005E4DB9"/>
    <w:rsid w:val="005E5314"/>
    <w:rsid w:val="005E55C4"/>
    <w:rsid w:val="005E5930"/>
    <w:rsid w:val="005E5AE6"/>
    <w:rsid w:val="005E5C70"/>
    <w:rsid w:val="005E611B"/>
    <w:rsid w:val="005E62A7"/>
    <w:rsid w:val="005E62EA"/>
    <w:rsid w:val="005E649D"/>
    <w:rsid w:val="005E688D"/>
    <w:rsid w:val="005E7001"/>
    <w:rsid w:val="005E71D8"/>
    <w:rsid w:val="005E7360"/>
    <w:rsid w:val="005E7546"/>
    <w:rsid w:val="005E79AB"/>
    <w:rsid w:val="005E7B51"/>
    <w:rsid w:val="005E7C11"/>
    <w:rsid w:val="005E7D47"/>
    <w:rsid w:val="005E7EBD"/>
    <w:rsid w:val="005F016B"/>
    <w:rsid w:val="005F0617"/>
    <w:rsid w:val="005F08D3"/>
    <w:rsid w:val="005F092F"/>
    <w:rsid w:val="005F0BDD"/>
    <w:rsid w:val="005F0CFF"/>
    <w:rsid w:val="005F0F0D"/>
    <w:rsid w:val="005F12F3"/>
    <w:rsid w:val="005F14F7"/>
    <w:rsid w:val="005F238C"/>
    <w:rsid w:val="005F289D"/>
    <w:rsid w:val="005F29AF"/>
    <w:rsid w:val="005F2B52"/>
    <w:rsid w:val="005F2C0C"/>
    <w:rsid w:val="005F3017"/>
    <w:rsid w:val="005F3148"/>
    <w:rsid w:val="005F3480"/>
    <w:rsid w:val="005F390C"/>
    <w:rsid w:val="005F3D67"/>
    <w:rsid w:val="005F4161"/>
    <w:rsid w:val="005F4F52"/>
    <w:rsid w:val="005F54F0"/>
    <w:rsid w:val="005F5585"/>
    <w:rsid w:val="005F5A2A"/>
    <w:rsid w:val="005F5EE9"/>
    <w:rsid w:val="005F615B"/>
    <w:rsid w:val="005F64B1"/>
    <w:rsid w:val="005F67BA"/>
    <w:rsid w:val="005F6892"/>
    <w:rsid w:val="005F6B87"/>
    <w:rsid w:val="005F6BF5"/>
    <w:rsid w:val="005F6DE9"/>
    <w:rsid w:val="005F6E5F"/>
    <w:rsid w:val="005F6F42"/>
    <w:rsid w:val="005F6F7F"/>
    <w:rsid w:val="005F7149"/>
    <w:rsid w:val="005F7216"/>
    <w:rsid w:val="005F722E"/>
    <w:rsid w:val="005F7337"/>
    <w:rsid w:val="005F7586"/>
    <w:rsid w:val="005F768A"/>
    <w:rsid w:val="005F7983"/>
    <w:rsid w:val="005F7F37"/>
    <w:rsid w:val="0060004E"/>
    <w:rsid w:val="0060005C"/>
    <w:rsid w:val="0060008D"/>
    <w:rsid w:val="006001BD"/>
    <w:rsid w:val="00600A51"/>
    <w:rsid w:val="00600CED"/>
    <w:rsid w:val="006013F6"/>
    <w:rsid w:val="0060170B"/>
    <w:rsid w:val="00601C03"/>
    <w:rsid w:val="00601DB3"/>
    <w:rsid w:val="0060206B"/>
    <w:rsid w:val="0060290F"/>
    <w:rsid w:val="00602B72"/>
    <w:rsid w:val="0060387E"/>
    <w:rsid w:val="00603AF4"/>
    <w:rsid w:val="00603D09"/>
    <w:rsid w:val="00603DC2"/>
    <w:rsid w:val="00603E58"/>
    <w:rsid w:val="00603F31"/>
    <w:rsid w:val="00604007"/>
    <w:rsid w:val="00604375"/>
    <w:rsid w:val="00604989"/>
    <w:rsid w:val="00604C83"/>
    <w:rsid w:val="00605175"/>
    <w:rsid w:val="00605410"/>
    <w:rsid w:val="0060543F"/>
    <w:rsid w:val="00605704"/>
    <w:rsid w:val="006058FC"/>
    <w:rsid w:val="00605952"/>
    <w:rsid w:val="00605A04"/>
    <w:rsid w:val="00605F30"/>
    <w:rsid w:val="0060606D"/>
    <w:rsid w:val="00606B3C"/>
    <w:rsid w:val="0060713C"/>
    <w:rsid w:val="006072E0"/>
    <w:rsid w:val="00607793"/>
    <w:rsid w:val="006077B3"/>
    <w:rsid w:val="00607E49"/>
    <w:rsid w:val="00607F4A"/>
    <w:rsid w:val="0061073A"/>
    <w:rsid w:val="0061093A"/>
    <w:rsid w:val="0061136D"/>
    <w:rsid w:val="00611691"/>
    <w:rsid w:val="0061265C"/>
    <w:rsid w:val="0061267A"/>
    <w:rsid w:val="00612764"/>
    <w:rsid w:val="006128E5"/>
    <w:rsid w:val="00612F27"/>
    <w:rsid w:val="0061314F"/>
    <w:rsid w:val="00613371"/>
    <w:rsid w:val="00613CE1"/>
    <w:rsid w:val="00613F97"/>
    <w:rsid w:val="0061467B"/>
    <w:rsid w:val="0061538B"/>
    <w:rsid w:val="006159E7"/>
    <w:rsid w:val="00616277"/>
    <w:rsid w:val="00616BA0"/>
    <w:rsid w:val="00616F32"/>
    <w:rsid w:val="00617073"/>
    <w:rsid w:val="006172D2"/>
    <w:rsid w:val="006173EB"/>
    <w:rsid w:val="006176EB"/>
    <w:rsid w:val="00617798"/>
    <w:rsid w:val="00617B7F"/>
    <w:rsid w:val="00620129"/>
    <w:rsid w:val="006203B5"/>
    <w:rsid w:val="00620935"/>
    <w:rsid w:val="00620B67"/>
    <w:rsid w:val="00620B7F"/>
    <w:rsid w:val="006212A2"/>
    <w:rsid w:val="00621FE6"/>
    <w:rsid w:val="006224BD"/>
    <w:rsid w:val="00622C85"/>
    <w:rsid w:val="00622D10"/>
    <w:rsid w:val="00623425"/>
    <w:rsid w:val="006234A7"/>
    <w:rsid w:val="00623880"/>
    <w:rsid w:val="00623B59"/>
    <w:rsid w:val="00623D1F"/>
    <w:rsid w:val="00623F81"/>
    <w:rsid w:val="0062409E"/>
    <w:rsid w:val="00624A7D"/>
    <w:rsid w:val="00624DE2"/>
    <w:rsid w:val="00625034"/>
    <w:rsid w:val="00625084"/>
    <w:rsid w:val="00625345"/>
    <w:rsid w:val="00625406"/>
    <w:rsid w:val="00625C18"/>
    <w:rsid w:val="00626007"/>
    <w:rsid w:val="00626456"/>
    <w:rsid w:val="006265B0"/>
    <w:rsid w:val="0062692F"/>
    <w:rsid w:val="006269B9"/>
    <w:rsid w:val="00626D1F"/>
    <w:rsid w:val="00626FC5"/>
    <w:rsid w:val="006276B3"/>
    <w:rsid w:val="00627843"/>
    <w:rsid w:val="0062785C"/>
    <w:rsid w:val="00627927"/>
    <w:rsid w:val="00627945"/>
    <w:rsid w:val="00627C99"/>
    <w:rsid w:val="0063023A"/>
    <w:rsid w:val="006305D6"/>
    <w:rsid w:val="006306C9"/>
    <w:rsid w:val="00630E2C"/>
    <w:rsid w:val="006310B4"/>
    <w:rsid w:val="00631C8C"/>
    <w:rsid w:val="00631E5C"/>
    <w:rsid w:val="00631F28"/>
    <w:rsid w:val="00631FD6"/>
    <w:rsid w:val="0063272D"/>
    <w:rsid w:val="00632AE4"/>
    <w:rsid w:val="00632B18"/>
    <w:rsid w:val="00632C86"/>
    <w:rsid w:val="00632EC0"/>
    <w:rsid w:val="00632F77"/>
    <w:rsid w:val="0063329E"/>
    <w:rsid w:val="00633BEB"/>
    <w:rsid w:val="0063418D"/>
    <w:rsid w:val="00634A11"/>
    <w:rsid w:val="00634A5C"/>
    <w:rsid w:val="00634D5D"/>
    <w:rsid w:val="006358F3"/>
    <w:rsid w:val="00635906"/>
    <w:rsid w:val="006359C8"/>
    <w:rsid w:val="00635D1F"/>
    <w:rsid w:val="00635ECA"/>
    <w:rsid w:val="00636005"/>
    <w:rsid w:val="006365BB"/>
    <w:rsid w:val="00636C80"/>
    <w:rsid w:val="00636CC9"/>
    <w:rsid w:val="00636D0D"/>
    <w:rsid w:val="00636F93"/>
    <w:rsid w:val="006373DE"/>
    <w:rsid w:val="006374B6"/>
    <w:rsid w:val="00637AEA"/>
    <w:rsid w:val="00637D09"/>
    <w:rsid w:val="006401D1"/>
    <w:rsid w:val="0064029D"/>
    <w:rsid w:val="00640DCE"/>
    <w:rsid w:val="00641122"/>
    <w:rsid w:val="00641300"/>
    <w:rsid w:val="00641D9A"/>
    <w:rsid w:val="00641F63"/>
    <w:rsid w:val="0064294D"/>
    <w:rsid w:val="00642BE4"/>
    <w:rsid w:val="00643181"/>
    <w:rsid w:val="0064355E"/>
    <w:rsid w:val="0064363B"/>
    <w:rsid w:val="00643819"/>
    <w:rsid w:val="00643C8B"/>
    <w:rsid w:val="006452DD"/>
    <w:rsid w:val="0064567A"/>
    <w:rsid w:val="00645B14"/>
    <w:rsid w:val="0064603D"/>
    <w:rsid w:val="0064651F"/>
    <w:rsid w:val="00647810"/>
    <w:rsid w:val="00647D39"/>
    <w:rsid w:val="00650209"/>
    <w:rsid w:val="006505AD"/>
    <w:rsid w:val="006505EB"/>
    <w:rsid w:val="00650B26"/>
    <w:rsid w:val="006511F0"/>
    <w:rsid w:val="00651E53"/>
    <w:rsid w:val="0065251F"/>
    <w:rsid w:val="006526FA"/>
    <w:rsid w:val="00652830"/>
    <w:rsid w:val="00653257"/>
    <w:rsid w:val="00653600"/>
    <w:rsid w:val="006536A3"/>
    <w:rsid w:val="00654AA6"/>
    <w:rsid w:val="00654E25"/>
    <w:rsid w:val="00655B32"/>
    <w:rsid w:val="0065634C"/>
    <w:rsid w:val="00656352"/>
    <w:rsid w:val="00656853"/>
    <w:rsid w:val="00656866"/>
    <w:rsid w:val="00656E49"/>
    <w:rsid w:val="00656F28"/>
    <w:rsid w:val="006578AE"/>
    <w:rsid w:val="006606C4"/>
    <w:rsid w:val="00660C41"/>
    <w:rsid w:val="006611F5"/>
    <w:rsid w:val="00661369"/>
    <w:rsid w:val="0066144A"/>
    <w:rsid w:val="00661DDB"/>
    <w:rsid w:val="00661E0A"/>
    <w:rsid w:val="006620A9"/>
    <w:rsid w:val="006624C0"/>
    <w:rsid w:val="0066269B"/>
    <w:rsid w:val="006626BB"/>
    <w:rsid w:val="006627AE"/>
    <w:rsid w:val="006628CB"/>
    <w:rsid w:val="00662C30"/>
    <w:rsid w:val="00663333"/>
    <w:rsid w:val="0066382A"/>
    <w:rsid w:val="006638D9"/>
    <w:rsid w:val="00663925"/>
    <w:rsid w:val="00663F9B"/>
    <w:rsid w:val="006643AD"/>
    <w:rsid w:val="0066468E"/>
    <w:rsid w:val="006647B7"/>
    <w:rsid w:val="0066486D"/>
    <w:rsid w:val="00664AB2"/>
    <w:rsid w:val="00664EAA"/>
    <w:rsid w:val="00665191"/>
    <w:rsid w:val="006652E9"/>
    <w:rsid w:val="006658B2"/>
    <w:rsid w:val="00665973"/>
    <w:rsid w:val="00665A4C"/>
    <w:rsid w:val="00665A98"/>
    <w:rsid w:val="006667A6"/>
    <w:rsid w:val="0066722A"/>
    <w:rsid w:val="006672AB"/>
    <w:rsid w:val="006674F6"/>
    <w:rsid w:val="006675EE"/>
    <w:rsid w:val="006676D6"/>
    <w:rsid w:val="0066785C"/>
    <w:rsid w:val="006679B3"/>
    <w:rsid w:val="00667AF4"/>
    <w:rsid w:val="00667C8B"/>
    <w:rsid w:val="00667EF1"/>
    <w:rsid w:val="006703B7"/>
    <w:rsid w:val="00670527"/>
    <w:rsid w:val="00670674"/>
    <w:rsid w:val="00670731"/>
    <w:rsid w:val="00670A72"/>
    <w:rsid w:val="00670CEA"/>
    <w:rsid w:val="00670E13"/>
    <w:rsid w:val="00670FF7"/>
    <w:rsid w:val="00671273"/>
    <w:rsid w:val="00671941"/>
    <w:rsid w:val="00671B8F"/>
    <w:rsid w:val="00672B32"/>
    <w:rsid w:val="00672D9D"/>
    <w:rsid w:val="00672DE4"/>
    <w:rsid w:val="00672F52"/>
    <w:rsid w:val="00673186"/>
    <w:rsid w:val="006736FF"/>
    <w:rsid w:val="0067381D"/>
    <w:rsid w:val="00673825"/>
    <w:rsid w:val="00673956"/>
    <w:rsid w:val="00673D73"/>
    <w:rsid w:val="00674F3D"/>
    <w:rsid w:val="006751C9"/>
    <w:rsid w:val="00675427"/>
    <w:rsid w:val="006757EB"/>
    <w:rsid w:val="006761A3"/>
    <w:rsid w:val="0067654E"/>
    <w:rsid w:val="00676B2E"/>
    <w:rsid w:val="00676C48"/>
    <w:rsid w:val="00677336"/>
    <w:rsid w:val="006778EF"/>
    <w:rsid w:val="00677AFF"/>
    <w:rsid w:val="0068017C"/>
    <w:rsid w:val="006802B8"/>
    <w:rsid w:val="006804DA"/>
    <w:rsid w:val="00680CAC"/>
    <w:rsid w:val="00680EA3"/>
    <w:rsid w:val="0068100F"/>
    <w:rsid w:val="00681130"/>
    <w:rsid w:val="00681B7E"/>
    <w:rsid w:val="00681D2E"/>
    <w:rsid w:val="00681E29"/>
    <w:rsid w:val="00681F49"/>
    <w:rsid w:val="006820FF"/>
    <w:rsid w:val="00682151"/>
    <w:rsid w:val="006821B6"/>
    <w:rsid w:val="006827CD"/>
    <w:rsid w:val="00682ABB"/>
    <w:rsid w:val="00682BC1"/>
    <w:rsid w:val="00682D7C"/>
    <w:rsid w:val="00682FBD"/>
    <w:rsid w:val="0068362A"/>
    <w:rsid w:val="0068363A"/>
    <w:rsid w:val="006836CD"/>
    <w:rsid w:val="00683703"/>
    <w:rsid w:val="00683AA8"/>
    <w:rsid w:val="00683B21"/>
    <w:rsid w:val="00683CCE"/>
    <w:rsid w:val="00683F4B"/>
    <w:rsid w:val="006840A3"/>
    <w:rsid w:val="00684228"/>
    <w:rsid w:val="00684C60"/>
    <w:rsid w:val="00684D47"/>
    <w:rsid w:val="00684E78"/>
    <w:rsid w:val="00684F3C"/>
    <w:rsid w:val="006853F1"/>
    <w:rsid w:val="0068558B"/>
    <w:rsid w:val="006856EA"/>
    <w:rsid w:val="00685A67"/>
    <w:rsid w:val="00685D2E"/>
    <w:rsid w:val="00685D6B"/>
    <w:rsid w:val="00685FB3"/>
    <w:rsid w:val="0068615F"/>
    <w:rsid w:val="00686637"/>
    <w:rsid w:val="0068685D"/>
    <w:rsid w:val="00687D70"/>
    <w:rsid w:val="00690137"/>
    <w:rsid w:val="0069071A"/>
    <w:rsid w:val="00690950"/>
    <w:rsid w:val="00690D6C"/>
    <w:rsid w:val="0069107E"/>
    <w:rsid w:val="006911E5"/>
    <w:rsid w:val="00691428"/>
    <w:rsid w:val="006919B4"/>
    <w:rsid w:val="00691D68"/>
    <w:rsid w:val="00691F53"/>
    <w:rsid w:val="00692405"/>
    <w:rsid w:val="006926D3"/>
    <w:rsid w:val="00692B10"/>
    <w:rsid w:val="00692C0A"/>
    <w:rsid w:val="00692C2A"/>
    <w:rsid w:val="00692C6B"/>
    <w:rsid w:val="00692D5C"/>
    <w:rsid w:val="00693407"/>
    <w:rsid w:val="00693484"/>
    <w:rsid w:val="0069376D"/>
    <w:rsid w:val="00693D80"/>
    <w:rsid w:val="006940A8"/>
    <w:rsid w:val="00694B0B"/>
    <w:rsid w:val="006951AA"/>
    <w:rsid w:val="00695A7B"/>
    <w:rsid w:val="00695D2D"/>
    <w:rsid w:val="00695EF3"/>
    <w:rsid w:val="00696194"/>
    <w:rsid w:val="00696431"/>
    <w:rsid w:val="0069684C"/>
    <w:rsid w:val="00697242"/>
    <w:rsid w:val="00697575"/>
    <w:rsid w:val="0069761F"/>
    <w:rsid w:val="00697750"/>
    <w:rsid w:val="00697868"/>
    <w:rsid w:val="00697D2E"/>
    <w:rsid w:val="006A0283"/>
    <w:rsid w:val="006A0A17"/>
    <w:rsid w:val="006A0AC7"/>
    <w:rsid w:val="006A110C"/>
    <w:rsid w:val="006A118E"/>
    <w:rsid w:val="006A1704"/>
    <w:rsid w:val="006A179C"/>
    <w:rsid w:val="006A17A5"/>
    <w:rsid w:val="006A197C"/>
    <w:rsid w:val="006A1D52"/>
    <w:rsid w:val="006A23D2"/>
    <w:rsid w:val="006A24D5"/>
    <w:rsid w:val="006A2571"/>
    <w:rsid w:val="006A2776"/>
    <w:rsid w:val="006A292D"/>
    <w:rsid w:val="006A2AA3"/>
    <w:rsid w:val="006A3434"/>
    <w:rsid w:val="006A36E9"/>
    <w:rsid w:val="006A37C5"/>
    <w:rsid w:val="006A3A82"/>
    <w:rsid w:val="006A3D8E"/>
    <w:rsid w:val="006A3F1E"/>
    <w:rsid w:val="006A4A8F"/>
    <w:rsid w:val="006A4C8C"/>
    <w:rsid w:val="006A5D72"/>
    <w:rsid w:val="006A606C"/>
    <w:rsid w:val="006A6080"/>
    <w:rsid w:val="006A60E9"/>
    <w:rsid w:val="006A6133"/>
    <w:rsid w:val="006A6272"/>
    <w:rsid w:val="006A6288"/>
    <w:rsid w:val="006A66AC"/>
    <w:rsid w:val="006A6743"/>
    <w:rsid w:val="006A6C8B"/>
    <w:rsid w:val="006A6F7D"/>
    <w:rsid w:val="006A72D3"/>
    <w:rsid w:val="006A75F4"/>
    <w:rsid w:val="006A7915"/>
    <w:rsid w:val="006A7BAE"/>
    <w:rsid w:val="006B01C6"/>
    <w:rsid w:val="006B06E7"/>
    <w:rsid w:val="006B0F44"/>
    <w:rsid w:val="006B0F6E"/>
    <w:rsid w:val="006B19B5"/>
    <w:rsid w:val="006B1DF8"/>
    <w:rsid w:val="006B20C0"/>
    <w:rsid w:val="006B22A1"/>
    <w:rsid w:val="006B23C3"/>
    <w:rsid w:val="006B2B7E"/>
    <w:rsid w:val="006B2B9B"/>
    <w:rsid w:val="006B30A8"/>
    <w:rsid w:val="006B326B"/>
    <w:rsid w:val="006B32BD"/>
    <w:rsid w:val="006B38ED"/>
    <w:rsid w:val="006B39F1"/>
    <w:rsid w:val="006B3E11"/>
    <w:rsid w:val="006B415B"/>
    <w:rsid w:val="006B4165"/>
    <w:rsid w:val="006B4202"/>
    <w:rsid w:val="006B44F2"/>
    <w:rsid w:val="006B4554"/>
    <w:rsid w:val="006B48DF"/>
    <w:rsid w:val="006B48E1"/>
    <w:rsid w:val="006B49E6"/>
    <w:rsid w:val="006B49E8"/>
    <w:rsid w:val="006B4AD9"/>
    <w:rsid w:val="006B4B4C"/>
    <w:rsid w:val="006B4FDA"/>
    <w:rsid w:val="006B504E"/>
    <w:rsid w:val="006B52F0"/>
    <w:rsid w:val="006B550C"/>
    <w:rsid w:val="006B55F5"/>
    <w:rsid w:val="006B5B47"/>
    <w:rsid w:val="006B625F"/>
    <w:rsid w:val="006B63F9"/>
    <w:rsid w:val="006B6512"/>
    <w:rsid w:val="006B6991"/>
    <w:rsid w:val="006B6A8D"/>
    <w:rsid w:val="006B7635"/>
    <w:rsid w:val="006B79C4"/>
    <w:rsid w:val="006B7EA0"/>
    <w:rsid w:val="006C021B"/>
    <w:rsid w:val="006C16CE"/>
    <w:rsid w:val="006C16D6"/>
    <w:rsid w:val="006C1CDE"/>
    <w:rsid w:val="006C1CE3"/>
    <w:rsid w:val="006C1D76"/>
    <w:rsid w:val="006C1E28"/>
    <w:rsid w:val="006C1FD1"/>
    <w:rsid w:val="006C21D5"/>
    <w:rsid w:val="006C35C5"/>
    <w:rsid w:val="006C37DB"/>
    <w:rsid w:val="006C3D74"/>
    <w:rsid w:val="006C4A4D"/>
    <w:rsid w:val="006C4D96"/>
    <w:rsid w:val="006C5183"/>
    <w:rsid w:val="006C5263"/>
    <w:rsid w:val="006C535D"/>
    <w:rsid w:val="006C53F3"/>
    <w:rsid w:val="006C55BA"/>
    <w:rsid w:val="006C564E"/>
    <w:rsid w:val="006C57E2"/>
    <w:rsid w:val="006C585E"/>
    <w:rsid w:val="006C59EE"/>
    <w:rsid w:val="006C5D8F"/>
    <w:rsid w:val="006C5E7F"/>
    <w:rsid w:val="006C6983"/>
    <w:rsid w:val="006C6A30"/>
    <w:rsid w:val="006C6DC6"/>
    <w:rsid w:val="006C6FEE"/>
    <w:rsid w:val="006C7924"/>
    <w:rsid w:val="006C7D55"/>
    <w:rsid w:val="006D00A5"/>
    <w:rsid w:val="006D0144"/>
    <w:rsid w:val="006D0781"/>
    <w:rsid w:val="006D0AA5"/>
    <w:rsid w:val="006D1039"/>
    <w:rsid w:val="006D1395"/>
    <w:rsid w:val="006D1D94"/>
    <w:rsid w:val="006D1DAC"/>
    <w:rsid w:val="006D2266"/>
    <w:rsid w:val="006D2CFB"/>
    <w:rsid w:val="006D2DF3"/>
    <w:rsid w:val="006D2FC5"/>
    <w:rsid w:val="006D316A"/>
    <w:rsid w:val="006D392C"/>
    <w:rsid w:val="006D3979"/>
    <w:rsid w:val="006D39D9"/>
    <w:rsid w:val="006D424F"/>
    <w:rsid w:val="006D4561"/>
    <w:rsid w:val="006D46B1"/>
    <w:rsid w:val="006D474A"/>
    <w:rsid w:val="006D4E31"/>
    <w:rsid w:val="006D512D"/>
    <w:rsid w:val="006D578B"/>
    <w:rsid w:val="006D5AEA"/>
    <w:rsid w:val="006D6734"/>
    <w:rsid w:val="006D6FEF"/>
    <w:rsid w:val="006D7B54"/>
    <w:rsid w:val="006E0727"/>
    <w:rsid w:val="006E0B84"/>
    <w:rsid w:val="006E0E57"/>
    <w:rsid w:val="006E10BD"/>
    <w:rsid w:val="006E14B0"/>
    <w:rsid w:val="006E15AC"/>
    <w:rsid w:val="006E186B"/>
    <w:rsid w:val="006E1D70"/>
    <w:rsid w:val="006E1EEC"/>
    <w:rsid w:val="006E1F77"/>
    <w:rsid w:val="006E2157"/>
    <w:rsid w:val="006E215C"/>
    <w:rsid w:val="006E22A9"/>
    <w:rsid w:val="006E33B4"/>
    <w:rsid w:val="006E3473"/>
    <w:rsid w:val="006E38F8"/>
    <w:rsid w:val="006E3BEA"/>
    <w:rsid w:val="006E44DA"/>
    <w:rsid w:val="006E4756"/>
    <w:rsid w:val="006E4B14"/>
    <w:rsid w:val="006E4BA5"/>
    <w:rsid w:val="006E4BEA"/>
    <w:rsid w:val="006E4F3E"/>
    <w:rsid w:val="006E53BC"/>
    <w:rsid w:val="006E5655"/>
    <w:rsid w:val="006E567B"/>
    <w:rsid w:val="006E5D31"/>
    <w:rsid w:val="006E5E9F"/>
    <w:rsid w:val="006E66A3"/>
    <w:rsid w:val="006E66AC"/>
    <w:rsid w:val="006E701F"/>
    <w:rsid w:val="006E7688"/>
    <w:rsid w:val="006E7D5D"/>
    <w:rsid w:val="006F0037"/>
    <w:rsid w:val="006F0102"/>
    <w:rsid w:val="006F0850"/>
    <w:rsid w:val="006F1985"/>
    <w:rsid w:val="006F1B31"/>
    <w:rsid w:val="006F1BD4"/>
    <w:rsid w:val="006F1C20"/>
    <w:rsid w:val="006F20E2"/>
    <w:rsid w:val="006F2155"/>
    <w:rsid w:val="006F2855"/>
    <w:rsid w:val="006F2A4F"/>
    <w:rsid w:val="006F2C63"/>
    <w:rsid w:val="006F30BC"/>
    <w:rsid w:val="006F4368"/>
    <w:rsid w:val="006F43D0"/>
    <w:rsid w:val="006F4498"/>
    <w:rsid w:val="006F49CB"/>
    <w:rsid w:val="006F4B3C"/>
    <w:rsid w:val="006F4B8B"/>
    <w:rsid w:val="006F4DCF"/>
    <w:rsid w:val="006F51AB"/>
    <w:rsid w:val="006F51DA"/>
    <w:rsid w:val="006F52C3"/>
    <w:rsid w:val="006F539C"/>
    <w:rsid w:val="006F574B"/>
    <w:rsid w:val="006F6773"/>
    <w:rsid w:val="006F6D9C"/>
    <w:rsid w:val="006F6DEA"/>
    <w:rsid w:val="006F6ED3"/>
    <w:rsid w:val="006F7CD1"/>
    <w:rsid w:val="006F7EF4"/>
    <w:rsid w:val="007001D9"/>
    <w:rsid w:val="0070020C"/>
    <w:rsid w:val="00700250"/>
    <w:rsid w:val="00700334"/>
    <w:rsid w:val="0070047C"/>
    <w:rsid w:val="00700F95"/>
    <w:rsid w:val="00701150"/>
    <w:rsid w:val="007013BB"/>
    <w:rsid w:val="0070164A"/>
    <w:rsid w:val="00701DDE"/>
    <w:rsid w:val="00703576"/>
    <w:rsid w:val="007039D9"/>
    <w:rsid w:val="00703D2D"/>
    <w:rsid w:val="00703D97"/>
    <w:rsid w:val="00703E41"/>
    <w:rsid w:val="00704122"/>
    <w:rsid w:val="00704159"/>
    <w:rsid w:val="007041D2"/>
    <w:rsid w:val="00704EDC"/>
    <w:rsid w:val="00705106"/>
    <w:rsid w:val="007059E4"/>
    <w:rsid w:val="00705C30"/>
    <w:rsid w:val="00705EC1"/>
    <w:rsid w:val="0070607D"/>
    <w:rsid w:val="00706153"/>
    <w:rsid w:val="00706231"/>
    <w:rsid w:val="00706371"/>
    <w:rsid w:val="00706C24"/>
    <w:rsid w:val="0070705F"/>
    <w:rsid w:val="00707A3C"/>
    <w:rsid w:val="00707B84"/>
    <w:rsid w:val="00707C84"/>
    <w:rsid w:val="00707D76"/>
    <w:rsid w:val="00707DD2"/>
    <w:rsid w:val="00707E12"/>
    <w:rsid w:val="0071019C"/>
    <w:rsid w:val="00710536"/>
    <w:rsid w:val="00710580"/>
    <w:rsid w:val="00710EEB"/>
    <w:rsid w:val="007116F9"/>
    <w:rsid w:val="00711ACC"/>
    <w:rsid w:val="00711B58"/>
    <w:rsid w:val="00711B6A"/>
    <w:rsid w:val="00711E24"/>
    <w:rsid w:val="00711F36"/>
    <w:rsid w:val="007123B6"/>
    <w:rsid w:val="00712B0D"/>
    <w:rsid w:val="00712C25"/>
    <w:rsid w:val="00712E48"/>
    <w:rsid w:val="007134E7"/>
    <w:rsid w:val="00713732"/>
    <w:rsid w:val="007143C3"/>
    <w:rsid w:val="00714718"/>
    <w:rsid w:val="0071492F"/>
    <w:rsid w:val="00714D59"/>
    <w:rsid w:val="00714ED5"/>
    <w:rsid w:val="00714FD4"/>
    <w:rsid w:val="00715171"/>
    <w:rsid w:val="00715EB8"/>
    <w:rsid w:val="007164E6"/>
    <w:rsid w:val="0071685D"/>
    <w:rsid w:val="00716B77"/>
    <w:rsid w:val="00716BB3"/>
    <w:rsid w:val="00716F60"/>
    <w:rsid w:val="007174DF"/>
    <w:rsid w:val="00717577"/>
    <w:rsid w:val="00717A63"/>
    <w:rsid w:val="00717D37"/>
    <w:rsid w:val="00717DA6"/>
    <w:rsid w:val="007201FC"/>
    <w:rsid w:val="007206AD"/>
    <w:rsid w:val="007208B0"/>
    <w:rsid w:val="00720D0A"/>
    <w:rsid w:val="00720D26"/>
    <w:rsid w:val="00721400"/>
    <w:rsid w:val="00721A3D"/>
    <w:rsid w:val="00722680"/>
    <w:rsid w:val="00722C1B"/>
    <w:rsid w:val="00722EEF"/>
    <w:rsid w:val="007233BC"/>
    <w:rsid w:val="0072358F"/>
    <w:rsid w:val="0072363F"/>
    <w:rsid w:val="00723870"/>
    <w:rsid w:val="00723BC2"/>
    <w:rsid w:val="00723BE7"/>
    <w:rsid w:val="00723D9D"/>
    <w:rsid w:val="00723E2A"/>
    <w:rsid w:val="00724000"/>
    <w:rsid w:val="007244C9"/>
    <w:rsid w:val="007244F6"/>
    <w:rsid w:val="007248B6"/>
    <w:rsid w:val="0072499E"/>
    <w:rsid w:val="00724C9D"/>
    <w:rsid w:val="00724D88"/>
    <w:rsid w:val="00724ED2"/>
    <w:rsid w:val="0072555E"/>
    <w:rsid w:val="00725830"/>
    <w:rsid w:val="00725D64"/>
    <w:rsid w:val="0072664F"/>
    <w:rsid w:val="007267D8"/>
    <w:rsid w:val="00726D35"/>
    <w:rsid w:val="00727118"/>
    <w:rsid w:val="00727CBD"/>
    <w:rsid w:val="0073023F"/>
    <w:rsid w:val="0073032E"/>
    <w:rsid w:val="00730498"/>
    <w:rsid w:val="007305B0"/>
    <w:rsid w:val="00730E2C"/>
    <w:rsid w:val="00730FF3"/>
    <w:rsid w:val="0073101F"/>
    <w:rsid w:val="00731957"/>
    <w:rsid w:val="007321C9"/>
    <w:rsid w:val="00732900"/>
    <w:rsid w:val="00732B50"/>
    <w:rsid w:val="00732DC7"/>
    <w:rsid w:val="00732FA0"/>
    <w:rsid w:val="00733759"/>
    <w:rsid w:val="00733769"/>
    <w:rsid w:val="0073380D"/>
    <w:rsid w:val="00733865"/>
    <w:rsid w:val="007338F0"/>
    <w:rsid w:val="00733905"/>
    <w:rsid w:val="007339D1"/>
    <w:rsid w:val="00733F08"/>
    <w:rsid w:val="00734358"/>
    <w:rsid w:val="007349BC"/>
    <w:rsid w:val="00734DD5"/>
    <w:rsid w:val="00735175"/>
    <w:rsid w:val="00735520"/>
    <w:rsid w:val="00735522"/>
    <w:rsid w:val="00735F4F"/>
    <w:rsid w:val="007365E5"/>
    <w:rsid w:val="00737120"/>
    <w:rsid w:val="00737870"/>
    <w:rsid w:val="00737CBE"/>
    <w:rsid w:val="00740103"/>
    <w:rsid w:val="007401A0"/>
    <w:rsid w:val="0074085A"/>
    <w:rsid w:val="007409BA"/>
    <w:rsid w:val="00740AB7"/>
    <w:rsid w:val="007414C2"/>
    <w:rsid w:val="007418FB"/>
    <w:rsid w:val="00741B91"/>
    <w:rsid w:val="007420BB"/>
    <w:rsid w:val="00742178"/>
    <w:rsid w:val="007424B6"/>
    <w:rsid w:val="00742CCE"/>
    <w:rsid w:val="00743390"/>
    <w:rsid w:val="007436F4"/>
    <w:rsid w:val="00744413"/>
    <w:rsid w:val="007444F1"/>
    <w:rsid w:val="0074471D"/>
    <w:rsid w:val="00744CA5"/>
    <w:rsid w:val="00744DA5"/>
    <w:rsid w:val="0074503A"/>
    <w:rsid w:val="00745154"/>
    <w:rsid w:val="007458F0"/>
    <w:rsid w:val="00745C8B"/>
    <w:rsid w:val="00745FE8"/>
    <w:rsid w:val="00746052"/>
    <w:rsid w:val="00746BC4"/>
    <w:rsid w:val="00746D29"/>
    <w:rsid w:val="00746F1F"/>
    <w:rsid w:val="00747247"/>
    <w:rsid w:val="007474F2"/>
    <w:rsid w:val="00747639"/>
    <w:rsid w:val="007478E0"/>
    <w:rsid w:val="00747955"/>
    <w:rsid w:val="00747C4C"/>
    <w:rsid w:val="00747C6D"/>
    <w:rsid w:val="00747FAD"/>
    <w:rsid w:val="00750043"/>
    <w:rsid w:val="00750146"/>
    <w:rsid w:val="00750416"/>
    <w:rsid w:val="00750438"/>
    <w:rsid w:val="00750DF2"/>
    <w:rsid w:val="00750E39"/>
    <w:rsid w:val="00751111"/>
    <w:rsid w:val="007511D2"/>
    <w:rsid w:val="00751518"/>
    <w:rsid w:val="007516BA"/>
    <w:rsid w:val="00751C8E"/>
    <w:rsid w:val="00752052"/>
    <w:rsid w:val="00752180"/>
    <w:rsid w:val="00752240"/>
    <w:rsid w:val="00752569"/>
    <w:rsid w:val="0075274C"/>
    <w:rsid w:val="007528C8"/>
    <w:rsid w:val="00752A72"/>
    <w:rsid w:val="00752E2A"/>
    <w:rsid w:val="00753112"/>
    <w:rsid w:val="00753132"/>
    <w:rsid w:val="007532C8"/>
    <w:rsid w:val="00753936"/>
    <w:rsid w:val="00753D13"/>
    <w:rsid w:val="00754459"/>
    <w:rsid w:val="007544C6"/>
    <w:rsid w:val="00754BD2"/>
    <w:rsid w:val="00755024"/>
    <w:rsid w:val="0075505B"/>
    <w:rsid w:val="00755140"/>
    <w:rsid w:val="007558B1"/>
    <w:rsid w:val="00756172"/>
    <w:rsid w:val="007562A5"/>
    <w:rsid w:val="007569C3"/>
    <w:rsid w:val="00756C25"/>
    <w:rsid w:val="00756D15"/>
    <w:rsid w:val="00756F3F"/>
    <w:rsid w:val="00756FB6"/>
    <w:rsid w:val="00757107"/>
    <w:rsid w:val="00757628"/>
    <w:rsid w:val="00757881"/>
    <w:rsid w:val="00757A71"/>
    <w:rsid w:val="007600A2"/>
    <w:rsid w:val="007601B6"/>
    <w:rsid w:val="0076041C"/>
    <w:rsid w:val="00760A3E"/>
    <w:rsid w:val="00760CC5"/>
    <w:rsid w:val="00760D6F"/>
    <w:rsid w:val="00761463"/>
    <w:rsid w:val="007614D8"/>
    <w:rsid w:val="007616D6"/>
    <w:rsid w:val="00761832"/>
    <w:rsid w:val="00761951"/>
    <w:rsid w:val="0076197B"/>
    <w:rsid w:val="00761D41"/>
    <w:rsid w:val="00761F4C"/>
    <w:rsid w:val="007627FB"/>
    <w:rsid w:val="00762A7E"/>
    <w:rsid w:val="00762D79"/>
    <w:rsid w:val="007635AC"/>
    <w:rsid w:val="00763794"/>
    <w:rsid w:val="00763B29"/>
    <w:rsid w:val="00763B42"/>
    <w:rsid w:val="00763CC0"/>
    <w:rsid w:val="007640BE"/>
    <w:rsid w:val="0076455E"/>
    <w:rsid w:val="007645CD"/>
    <w:rsid w:val="007646B9"/>
    <w:rsid w:val="007646D2"/>
    <w:rsid w:val="0076483D"/>
    <w:rsid w:val="00764BE4"/>
    <w:rsid w:val="00765030"/>
    <w:rsid w:val="00765297"/>
    <w:rsid w:val="007656EB"/>
    <w:rsid w:val="007657F4"/>
    <w:rsid w:val="00765D3F"/>
    <w:rsid w:val="0076655A"/>
    <w:rsid w:val="0076661F"/>
    <w:rsid w:val="00766704"/>
    <w:rsid w:val="00766999"/>
    <w:rsid w:val="007669C0"/>
    <w:rsid w:val="00766C98"/>
    <w:rsid w:val="00766D37"/>
    <w:rsid w:val="007671BE"/>
    <w:rsid w:val="007675C8"/>
    <w:rsid w:val="007676C5"/>
    <w:rsid w:val="00767DC3"/>
    <w:rsid w:val="00770951"/>
    <w:rsid w:val="00771054"/>
    <w:rsid w:val="00771E09"/>
    <w:rsid w:val="0077207F"/>
    <w:rsid w:val="00772098"/>
    <w:rsid w:val="00772690"/>
    <w:rsid w:val="0077372F"/>
    <w:rsid w:val="007741AA"/>
    <w:rsid w:val="0077423B"/>
    <w:rsid w:val="007749FE"/>
    <w:rsid w:val="00774BAD"/>
    <w:rsid w:val="00774D7C"/>
    <w:rsid w:val="00774FD4"/>
    <w:rsid w:val="00775257"/>
    <w:rsid w:val="00775409"/>
    <w:rsid w:val="007754FA"/>
    <w:rsid w:val="00775707"/>
    <w:rsid w:val="007757E1"/>
    <w:rsid w:val="007757F4"/>
    <w:rsid w:val="00775B41"/>
    <w:rsid w:val="0077650A"/>
    <w:rsid w:val="0077659F"/>
    <w:rsid w:val="00776FEC"/>
    <w:rsid w:val="0077722F"/>
    <w:rsid w:val="00777468"/>
    <w:rsid w:val="00777D0E"/>
    <w:rsid w:val="007805BB"/>
    <w:rsid w:val="00780756"/>
    <w:rsid w:val="00780D9B"/>
    <w:rsid w:val="007813BD"/>
    <w:rsid w:val="0078152D"/>
    <w:rsid w:val="007815BD"/>
    <w:rsid w:val="0078191A"/>
    <w:rsid w:val="0078197A"/>
    <w:rsid w:val="00781C05"/>
    <w:rsid w:val="00781C4C"/>
    <w:rsid w:val="00781D32"/>
    <w:rsid w:val="007829D5"/>
    <w:rsid w:val="00782DD3"/>
    <w:rsid w:val="007830C7"/>
    <w:rsid w:val="00783389"/>
    <w:rsid w:val="007834BE"/>
    <w:rsid w:val="0078359A"/>
    <w:rsid w:val="00783777"/>
    <w:rsid w:val="0078377B"/>
    <w:rsid w:val="00783EBC"/>
    <w:rsid w:val="00783F96"/>
    <w:rsid w:val="007844EF"/>
    <w:rsid w:val="007849DC"/>
    <w:rsid w:val="00784C32"/>
    <w:rsid w:val="00785076"/>
    <w:rsid w:val="007854AC"/>
    <w:rsid w:val="00785764"/>
    <w:rsid w:val="00785912"/>
    <w:rsid w:val="007859A2"/>
    <w:rsid w:val="00785B0A"/>
    <w:rsid w:val="00786294"/>
    <w:rsid w:val="00786512"/>
    <w:rsid w:val="00786CA0"/>
    <w:rsid w:val="00786FCB"/>
    <w:rsid w:val="0078700D"/>
    <w:rsid w:val="0078752F"/>
    <w:rsid w:val="007878E8"/>
    <w:rsid w:val="00787DAF"/>
    <w:rsid w:val="00790A02"/>
    <w:rsid w:val="00790D7B"/>
    <w:rsid w:val="0079111C"/>
    <w:rsid w:val="00791420"/>
    <w:rsid w:val="0079153D"/>
    <w:rsid w:val="0079199D"/>
    <w:rsid w:val="00791A00"/>
    <w:rsid w:val="00791E93"/>
    <w:rsid w:val="00792014"/>
    <w:rsid w:val="00792560"/>
    <w:rsid w:val="0079281F"/>
    <w:rsid w:val="00792EFA"/>
    <w:rsid w:val="00792F79"/>
    <w:rsid w:val="00793020"/>
    <w:rsid w:val="007930A2"/>
    <w:rsid w:val="00793188"/>
    <w:rsid w:val="007938BB"/>
    <w:rsid w:val="007938D8"/>
    <w:rsid w:val="00794318"/>
    <w:rsid w:val="007943C0"/>
    <w:rsid w:val="00794467"/>
    <w:rsid w:val="0079449C"/>
    <w:rsid w:val="00794575"/>
    <w:rsid w:val="00794EB7"/>
    <w:rsid w:val="007960F6"/>
    <w:rsid w:val="007967C5"/>
    <w:rsid w:val="007968D6"/>
    <w:rsid w:val="00796BF9"/>
    <w:rsid w:val="00796DD5"/>
    <w:rsid w:val="00796EE1"/>
    <w:rsid w:val="00797162"/>
    <w:rsid w:val="0079764F"/>
    <w:rsid w:val="00797A8C"/>
    <w:rsid w:val="00797B58"/>
    <w:rsid w:val="00797FE8"/>
    <w:rsid w:val="007A00A4"/>
    <w:rsid w:val="007A0E9E"/>
    <w:rsid w:val="007A1924"/>
    <w:rsid w:val="007A1C98"/>
    <w:rsid w:val="007A1CFF"/>
    <w:rsid w:val="007A2596"/>
    <w:rsid w:val="007A28AF"/>
    <w:rsid w:val="007A2C33"/>
    <w:rsid w:val="007A2C50"/>
    <w:rsid w:val="007A3380"/>
    <w:rsid w:val="007A377E"/>
    <w:rsid w:val="007A3C60"/>
    <w:rsid w:val="007A3CC4"/>
    <w:rsid w:val="007A45E3"/>
    <w:rsid w:val="007A46DB"/>
    <w:rsid w:val="007A5233"/>
    <w:rsid w:val="007A5325"/>
    <w:rsid w:val="007A57D5"/>
    <w:rsid w:val="007A5BEE"/>
    <w:rsid w:val="007A5E3C"/>
    <w:rsid w:val="007A60E9"/>
    <w:rsid w:val="007A61B1"/>
    <w:rsid w:val="007A6567"/>
    <w:rsid w:val="007A6621"/>
    <w:rsid w:val="007A6711"/>
    <w:rsid w:val="007A6A70"/>
    <w:rsid w:val="007A735F"/>
    <w:rsid w:val="007A74A2"/>
    <w:rsid w:val="007A75B9"/>
    <w:rsid w:val="007A771D"/>
    <w:rsid w:val="007A7965"/>
    <w:rsid w:val="007A7AF7"/>
    <w:rsid w:val="007A7C34"/>
    <w:rsid w:val="007A7E44"/>
    <w:rsid w:val="007B032A"/>
    <w:rsid w:val="007B03FD"/>
    <w:rsid w:val="007B094C"/>
    <w:rsid w:val="007B0E8B"/>
    <w:rsid w:val="007B1120"/>
    <w:rsid w:val="007B1443"/>
    <w:rsid w:val="007B151A"/>
    <w:rsid w:val="007B1920"/>
    <w:rsid w:val="007B1C17"/>
    <w:rsid w:val="007B2204"/>
    <w:rsid w:val="007B2277"/>
    <w:rsid w:val="007B273D"/>
    <w:rsid w:val="007B282F"/>
    <w:rsid w:val="007B2BFC"/>
    <w:rsid w:val="007B2FEB"/>
    <w:rsid w:val="007B3234"/>
    <w:rsid w:val="007B3857"/>
    <w:rsid w:val="007B3DD5"/>
    <w:rsid w:val="007B41C4"/>
    <w:rsid w:val="007B4706"/>
    <w:rsid w:val="007B499C"/>
    <w:rsid w:val="007B4A02"/>
    <w:rsid w:val="007B4C0A"/>
    <w:rsid w:val="007B4DFF"/>
    <w:rsid w:val="007B53E9"/>
    <w:rsid w:val="007B5525"/>
    <w:rsid w:val="007B58A6"/>
    <w:rsid w:val="007B5DC6"/>
    <w:rsid w:val="007B6491"/>
    <w:rsid w:val="007B6505"/>
    <w:rsid w:val="007B6831"/>
    <w:rsid w:val="007B6898"/>
    <w:rsid w:val="007B6B65"/>
    <w:rsid w:val="007B736D"/>
    <w:rsid w:val="007B745E"/>
    <w:rsid w:val="007B75F0"/>
    <w:rsid w:val="007B79F5"/>
    <w:rsid w:val="007C038F"/>
    <w:rsid w:val="007C0AA5"/>
    <w:rsid w:val="007C0B67"/>
    <w:rsid w:val="007C0C71"/>
    <w:rsid w:val="007C0E74"/>
    <w:rsid w:val="007C184B"/>
    <w:rsid w:val="007C1966"/>
    <w:rsid w:val="007C24BC"/>
    <w:rsid w:val="007C2920"/>
    <w:rsid w:val="007C2A12"/>
    <w:rsid w:val="007C2B07"/>
    <w:rsid w:val="007C2FB0"/>
    <w:rsid w:val="007C3AFE"/>
    <w:rsid w:val="007C3CA0"/>
    <w:rsid w:val="007C44F1"/>
    <w:rsid w:val="007C4527"/>
    <w:rsid w:val="007C4A2F"/>
    <w:rsid w:val="007C4B93"/>
    <w:rsid w:val="007C4D30"/>
    <w:rsid w:val="007C50DB"/>
    <w:rsid w:val="007C5A5F"/>
    <w:rsid w:val="007C5DA7"/>
    <w:rsid w:val="007C646B"/>
    <w:rsid w:val="007C64A6"/>
    <w:rsid w:val="007C666D"/>
    <w:rsid w:val="007C6AF6"/>
    <w:rsid w:val="007C6BBD"/>
    <w:rsid w:val="007C6D16"/>
    <w:rsid w:val="007C6D6F"/>
    <w:rsid w:val="007C6F55"/>
    <w:rsid w:val="007C7650"/>
    <w:rsid w:val="007C776E"/>
    <w:rsid w:val="007C78EE"/>
    <w:rsid w:val="007C7E5C"/>
    <w:rsid w:val="007D005F"/>
    <w:rsid w:val="007D0B83"/>
    <w:rsid w:val="007D1164"/>
    <w:rsid w:val="007D1208"/>
    <w:rsid w:val="007D12D9"/>
    <w:rsid w:val="007D1621"/>
    <w:rsid w:val="007D16F8"/>
    <w:rsid w:val="007D18E5"/>
    <w:rsid w:val="007D2865"/>
    <w:rsid w:val="007D2D55"/>
    <w:rsid w:val="007D2E98"/>
    <w:rsid w:val="007D2EF1"/>
    <w:rsid w:val="007D3016"/>
    <w:rsid w:val="007D3318"/>
    <w:rsid w:val="007D3408"/>
    <w:rsid w:val="007D34B9"/>
    <w:rsid w:val="007D3588"/>
    <w:rsid w:val="007D37FA"/>
    <w:rsid w:val="007D4435"/>
    <w:rsid w:val="007D4545"/>
    <w:rsid w:val="007D491D"/>
    <w:rsid w:val="007D4A55"/>
    <w:rsid w:val="007D4AD7"/>
    <w:rsid w:val="007D4FA6"/>
    <w:rsid w:val="007D57BD"/>
    <w:rsid w:val="007D5919"/>
    <w:rsid w:val="007D5B30"/>
    <w:rsid w:val="007D5E35"/>
    <w:rsid w:val="007D5EA4"/>
    <w:rsid w:val="007D6066"/>
    <w:rsid w:val="007D68FF"/>
    <w:rsid w:val="007D69BF"/>
    <w:rsid w:val="007D7060"/>
    <w:rsid w:val="007D7920"/>
    <w:rsid w:val="007E0042"/>
    <w:rsid w:val="007E039A"/>
    <w:rsid w:val="007E0CB5"/>
    <w:rsid w:val="007E1339"/>
    <w:rsid w:val="007E155E"/>
    <w:rsid w:val="007E182E"/>
    <w:rsid w:val="007E1A66"/>
    <w:rsid w:val="007E2331"/>
    <w:rsid w:val="007E259B"/>
    <w:rsid w:val="007E2731"/>
    <w:rsid w:val="007E2B40"/>
    <w:rsid w:val="007E30EF"/>
    <w:rsid w:val="007E377A"/>
    <w:rsid w:val="007E3F0D"/>
    <w:rsid w:val="007E42B0"/>
    <w:rsid w:val="007E469D"/>
    <w:rsid w:val="007E572D"/>
    <w:rsid w:val="007E6847"/>
    <w:rsid w:val="007E69F2"/>
    <w:rsid w:val="007E6A4D"/>
    <w:rsid w:val="007E739B"/>
    <w:rsid w:val="007F00A4"/>
    <w:rsid w:val="007F0E76"/>
    <w:rsid w:val="007F1144"/>
    <w:rsid w:val="007F12F9"/>
    <w:rsid w:val="007F17FD"/>
    <w:rsid w:val="007F1890"/>
    <w:rsid w:val="007F1DF2"/>
    <w:rsid w:val="007F1F2C"/>
    <w:rsid w:val="007F2948"/>
    <w:rsid w:val="007F2A38"/>
    <w:rsid w:val="007F2C44"/>
    <w:rsid w:val="007F2F1E"/>
    <w:rsid w:val="007F34B3"/>
    <w:rsid w:val="007F3530"/>
    <w:rsid w:val="007F3586"/>
    <w:rsid w:val="007F40B9"/>
    <w:rsid w:val="007F466C"/>
    <w:rsid w:val="007F4EDB"/>
    <w:rsid w:val="007F55DF"/>
    <w:rsid w:val="007F5818"/>
    <w:rsid w:val="007F5D65"/>
    <w:rsid w:val="007F5E3B"/>
    <w:rsid w:val="007F60CC"/>
    <w:rsid w:val="007F60E1"/>
    <w:rsid w:val="007F6418"/>
    <w:rsid w:val="007F64E5"/>
    <w:rsid w:val="007F6AB0"/>
    <w:rsid w:val="007F717E"/>
    <w:rsid w:val="007F76D7"/>
    <w:rsid w:val="007F7879"/>
    <w:rsid w:val="00800C6C"/>
    <w:rsid w:val="00800ECB"/>
    <w:rsid w:val="0080101F"/>
    <w:rsid w:val="00801487"/>
    <w:rsid w:val="0080160A"/>
    <w:rsid w:val="00801723"/>
    <w:rsid w:val="00801786"/>
    <w:rsid w:val="008018CE"/>
    <w:rsid w:val="00801CC4"/>
    <w:rsid w:val="00802392"/>
    <w:rsid w:val="00802502"/>
    <w:rsid w:val="00802B2D"/>
    <w:rsid w:val="00802E65"/>
    <w:rsid w:val="008030B0"/>
    <w:rsid w:val="008031D1"/>
    <w:rsid w:val="008035D2"/>
    <w:rsid w:val="0080372C"/>
    <w:rsid w:val="008037CD"/>
    <w:rsid w:val="008039BB"/>
    <w:rsid w:val="008045C1"/>
    <w:rsid w:val="008048D9"/>
    <w:rsid w:val="00804FB3"/>
    <w:rsid w:val="00804FF1"/>
    <w:rsid w:val="008051E7"/>
    <w:rsid w:val="00805608"/>
    <w:rsid w:val="0080621C"/>
    <w:rsid w:val="008068A6"/>
    <w:rsid w:val="00806E93"/>
    <w:rsid w:val="00807313"/>
    <w:rsid w:val="00807459"/>
    <w:rsid w:val="008079C6"/>
    <w:rsid w:val="00807E55"/>
    <w:rsid w:val="00807EBA"/>
    <w:rsid w:val="00807FC4"/>
    <w:rsid w:val="00810860"/>
    <w:rsid w:val="008110FF"/>
    <w:rsid w:val="00811169"/>
    <w:rsid w:val="008113E8"/>
    <w:rsid w:val="0081143D"/>
    <w:rsid w:val="00811680"/>
    <w:rsid w:val="0081179E"/>
    <w:rsid w:val="00811B64"/>
    <w:rsid w:val="0081230F"/>
    <w:rsid w:val="0081261A"/>
    <w:rsid w:val="0081286B"/>
    <w:rsid w:val="008130AB"/>
    <w:rsid w:val="008132CF"/>
    <w:rsid w:val="008132EF"/>
    <w:rsid w:val="008133EA"/>
    <w:rsid w:val="0081344B"/>
    <w:rsid w:val="008134E3"/>
    <w:rsid w:val="00813DA7"/>
    <w:rsid w:val="00813EE2"/>
    <w:rsid w:val="00814109"/>
    <w:rsid w:val="0081427C"/>
    <w:rsid w:val="00814620"/>
    <w:rsid w:val="008146DE"/>
    <w:rsid w:val="008148EA"/>
    <w:rsid w:val="00814F6B"/>
    <w:rsid w:val="0081524A"/>
    <w:rsid w:val="00815312"/>
    <w:rsid w:val="00815412"/>
    <w:rsid w:val="008155F4"/>
    <w:rsid w:val="00815659"/>
    <w:rsid w:val="0081579B"/>
    <w:rsid w:val="00815948"/>
    <w:rsid w:val="00815A07"/>
    <w:rsid w:val="00815CB1"/>
    <w:rsid w:val="00815E78"/>
    <w:rsid w:val="008161F7"/>
    <w:rsid w:val="00816400"/>
    <w:rsid w:val="00816470"/>
    <w:rsid w:val="0081671D"/>
    <w:rsid w:val="008167DA"/>
    <w:rsid w:val="00816B3E"/>
    <w:rsid w:val="00816E1B"/>
    <w:rsid w:val="00817554"/>
    <w:rsid w:val="00817633"/>
    <w:rsid w:val="008202D4"/>
    <w:rsid w:val="00820366"/>
    <w:rsid w:val="00820473"/>
    <w:rsid w:val="00820793"/>
    <w:rsid w:val="00821135"/>
    <w:rsid w:val="008211DC"/>
    <w:rsid w:val="0082168F"/>
    <w:rsid w:val="00821987"/>
    <w:rsid w:val="008219C9"/>
    <w:rsid w:val="00821B7F"/>
    <w:rsid w:val="00821BEF"/>
    <w:rsid w:val="00821CE1"/>
    <w:rsid w:val="00822805"/>
    <w:rsid w:val="00822C54"/>
    <w:rsid w:val="0082316D"/>
    <w:rsid w:val="008231DC"/>
    <w:rsid w:val="00823227"/>
    <w:rsid w:val="00823375"/>
    <w:rsid w:val="0082383A"/>
    <w:rsid w:val="00823A38"/>
    <w:rsid w:val="00823ABA"/>
    <w:rsid w:val="00823CBF"/>
    <w:rsid w:val="0082451C"/>
    <w:rsid w:val="00824648"/>
    <w:rsid w:val="00824B0A"/>
    <w:rsid w:val="00824B66"/>
    <w:rsid w:val="00824F1E"/>
    <w:rsid w:val="008250C0"/>
    <w:rsid w:val="008257C5"/>
    <w:rsid w:val="00825AC8"/>
    <w:rsid w:val="00825D08"/>
    <w:rsid w:val="00825D3F"/>
    <w:rsid w:val="00825E05"/>
    <w:rsid w:val="00825F94"/>
    <w:rsid w:val="00826657"/>
    <w:rsid w:val="00826739"/>
    <w:rsid w:val="00826906"/>
    <w:rsid w:val="00826B61"/>
    <w:rsid w:val="0082737D"/>
    <w:rsid w:val="008276ED"/>
    <w:rsid w:val="00827C0B"/>
    <w:rsid w:val="00827D9B"/>
    <w:rsid w:val="00827E20"/>
    <w:rsid w:val="008303F0"/>
    <w:rsid w:val="0083057E"/>
    <w:rsid w:val="008307F3"/>
    <w:rsid w:val="00830FDD"/>
    <w:rsid w:val="00831748"/>
    <w:rsid w:val="00832600"/>
    <w:rsid w:val="00832C17"/>
    <w:rsid w:val="00832C57"/>
    <w:rsid w:val="0083325C"/>
    <w:rsid w:val="00833410"/>
    <w:rsid w:val="0083397C"/>
    <w:rsid w:val="00833DEF"/>
    <w:rsid w:val="00833EB5"/>
    <w:rsid w:val="00833F73"/>
    <w:rsid w:val="008345AB"/>
    <w:rsid w:val="0083475A"/>
    <w:rsid w:val="00834992"/>
    <w:rsid w:val="00834D79"/>
    <w:rsid w:val="00834FC3"/>
    <w:rsid w:val="00835302"/>
    <w:rsid w:val="00835665"/>
    <w:rsid w:val="00835968"/>
    <w:rsid w:val="00835B1C"/>
    <w:rsid w:val="00835CA7"/>
    <w:rsid w:val="00835D88"/>
    <w:rsid w:val="008361CF"/>
    <w:rsid w:val="00836286"/>
    <w:rsid w:val="00836467"/>
    <w:rsid w:val="00836496"/>
    <w:rsid w:val="0083677D"/>
    <w:rsid w:val="008367BD"/>
    <w:rsid w:val="00836DBE"/>
    <w:rsid w:val="00837330"/>
    <w:rsid w:val="00837468"/>
    <w:rsid w:val="008406D6"/>
    <w:rsid w:val="00840768"/>
    <w:rsid w:val="008407D5"/>
    <w:rsid w:val="00840B54"/>
    <w:rsid w:val="00840DD5"/>
    <w:rsid w:val="00841455"/>
    <w:rsid w:val="00841705"/>
    <w:rsid w:val="00841B70"/>
    <w:rsid w:val="00841CF8"/>
    <w:rsid w:val="00841D91"/>
    <w:rsid w:val="00842136"/>
    <w:rsid w:val="008421D4"/>
    <w:rsid w:val="00842655"/>
    <w:rsid w:val="00842952"/>
    <w:rsid w:val="00842B2F"/>
    <w:rsid w:val="00843228"/>
    <w:rsid w:val="00843871"/>
    <w:rsid w:val="008439E8"/>
    <w:rsid w:val="00843E63"/>
    <w:rsid w:val="008444DA"/>
    <w:rsid w:val="00845002"/>
    <w:rsid w:val="0084517A"/>
    <w:rsid w:val="0084522D"/>
    <w:rsid w:val="008453C9"/>
    <w:rsid w:val="008456CF"/>
    <w:rsid w:val="00845EB0"/>
    <w:rsid w:val="008461E4"/>
    <w:rsid w:val="00846312"/>
    <w:rsid w:val="0084644F"/>
    <w:rsid w:val="008467A7"/>
    <w:rsid w:val="0084685B"/>
    <w:rsid w:val="008468CB"/>
    <w:rsid w:val="008472E1"/>
    <w:rsid w:val="00847468"/>
    <w:rsid w:val="00850127"/>
    <w:rsid w:val="008501DE"/>
    <w:rsid w:val="0085061B"/>
    <w:rsid w:val="00850AA7"/>
    <w:rsid w:val="00850BEF"/>
    <w:rsid w:val="00850ED7"/>
    <w:rsid w:val="00851134"/>
    <w:rsid w:val="00851433"/>
    <w:rsid w:val="0085168D"/>
    <w:rsid w:val="008517A4"/>
    <w:rsid w:val="00852865"/>
    <w:rsid w:val="008529C4"/>
    <w:rsid w:val="00852EF0"/>
    <w:rsid w:val="00852F43"/>
    <w:rsid w:val="00853ECE"/>
    <w:rsid w:val="008540BB"/>
    <w:rsid w:val="00854575"/>
    <w:rsid w:val="008548D3"/>
    <w:rsid w:val="00854E60"/>
    <w:rsid w:val="0085540F"/>
    <w:rsid w:val="00855697"/>
    <w:rsid w:val="00855741"/>
    <w:rsid w:val="008559D8"/>
    <w:rsid w:val="00855A58"/>
    <w:rsid w:val="00855B69"/>
    <w:rsid w:val="00856405"/>
    <w:rsid w:val="00856452"/>
    <w:rsid w:val="00856555"/>
    <w:rsid w:val="0085667B"/>
    <w:rsid w:val="00856A06"/>
    <w:rsid w:val="00856AF5"/>
    <w:rsid w:val="008572DC"/>
    <w:rsid w:val="008575C4"/>
    <w:rsid w:val="00857B67"/>
    <w:rsid w:val="00857E8D"/>
    <w:rsid w:val="00860672"/>
    <w:rsid w:val="00860EC3"/>
    <w:rsid w:val="00861020"/>
    <w:rsid w:val="0086124A"/>
    <w:rsid w:val="0086189F"/>
    <w:rsid w:val="008619A0"/>
    <w:rsid w:val="00861CD1"/>
    <w:rsid w:val="00861FAD"/>
    <w:rsid w:val="00862284"/>
    <w:rsid w:val="00862529"/>
    <w:rsid w:val="00862871"/>
    <w:rsid w:val="00862884"/>
    <w:rsid w:val="0086288A"/>
    <w:rsid w:val="008633B5"/>
    <w:rsid w:val="00863E72"/>
    <w:rsid w:val="00863ED5"/>
    <w:rsid w:val="00864965"/>
    <w:rsid w:val="00864F44"/>
    <w:rsid w:val="008653E3"/>
    <w:rsid w:val="00865419"/>
    <w:rsid w:val="008658AB"/>
    <w:rsid w:val="00866076"/>
    <w:rsid w:val="008660F8"/>
    <w:rsid w:val="008661DF"/>
    <w:rsid w:val="008661E1"/>
    <w:rsid w:val="0086643A"/>
    <w:rsid w:val="008669C1"/>
    <w:rsid w:val="008669D6"/>
    <w:rsid w:val="00866ABB"/>
    <w:rsid w:val="00866F63"/>
    <w:rsid w:val="008671B8"/>
    <w:rsid w:val="008673EE"/>
    <w:rsid w:val="00867524"/>
    <w:rsid w:val="00867699"/>
    <w:rsid w:val="00867A32"/>
    <w:rsid w:val="00867DF9"/>
    <w:rsid w:val="008706C3"/>
    <w:rsid w:val="0087070F"/>
    <w:rsid w:val="00870A55"/>
    <w:rsid w:val="00870AAA"/>
    <w:rsid w:val="00870EFE"/>
    <w:rsid w:val="00870FB1"/>
    <w:rsid w:val="008717C8"/>
    <w:rsid w:val="008721E4"/>
    <w:rsid w:val="00872345"/>
    <w:rsid w:val="00872B4E"/>
    <w:rsid w:val="00872D7C"/>
    <w:rsid w:val="00873126"/>
    <w:rsid w:val="00873465"/>
    <w:rsid w:val="00873475"/>
    <w:rsid w:val="008735E8"/>
    <w:rsid w:val="008738F9"/>
    <w:rsid w:val="00873ABF"/>
    <w:rsid w:val="00873C6F"/>
    <w:rsid w:val="00873FBC"/>
    <w:rsid w:val="00874866"/>
    <w:rsid w:val="00874D47"/>
    <w:rsid w:val="00874ECA"/>
    <w:rsid w:val="00875301"/>
    <w:rsid w:val="00875B15"/>
    <w:rsid w:val="00875D3F"/>
    <w:rsid w:val="008763E3"/>
    <w:rsid w:val="00876C27"/>
    <w:rsid w:val="00877394"/>
    <w:rsid w:val="008778C5"/>
    <w:rsid w:val="0087798D"/>
    <w:rsid w:val="00877DD1"/>
    <w:rsid w:val="00877FF8"/>
    <w:rsid w:val="00880654"/>
    <w:rsid w:val="00880A9D"/>
    <w:rsid w:val="00880C52"/>
    <w:rsid w:val="00880C74"/>
    <w:rsid w:val="0088114E"/>
    <w:rsid w:val="00881268"/>
    <w:rsid w:val="00881964"/>
    <w:rsid w:val="00881AFD"/>
    <w:rsid w:val="00881D2B"/>
    <w:rsid w:val="0088262E"/>
    <w:rsid w:val="0088266D"/>
    <w:rsid w:val="00882B35"/>
    <w:rsid w:val="00882B6B"/>
    <w:rsid w:val="00882EB4"/>
    <w:rsid w:val="00882F10"/>
    <w:rsid w:val="00882FC6"/>
    <w:rsid w:val="00883AA6"/>
    <w:rsid w:val="00883B4A"/>
    <w:rsid w:val="00884122"/>
    <w:rsid w:val="00884B25"/>
    <w:rsid w:val="00884C8F"/>
    <w:rsid w:val="0088511F"/>
    <w:rsid w:val="008851C8"/>
    <w:rsid w:val="0088526D"/>
    <w:rsid w:val="00885301"/>
    <w:rsid w:val="00885372"/>
    <w:rsid w:val="0088547A"/>
    <w:rsid w:val="00885815"/>
    <w:rsid w:val="00885A5F"/>
    <w:rsid w:val="00885C6B"/>
    <w:rsid w:val="00885E35"/>
    <w:rsid w:val="008860A7"/>
    <w:rsid w:val="00886567"/>
    <w:rsid w:val="0088669B"/>
    <w:rsid w:val="00886A59"/>
    <w:rsid w:val="00886F27"/>
    <w:rsid w:val="0088718F"/>
    <w:rsid w:val="008871BC"/>
    <w:rsid w:val="0088736B"/>
    <w:rsid w:val="0088787E"/>
    <w:rsid w:val="008901AF"/>
    <w:rsid w:val="0089029C"/>
    <w:rsid w:val="00890B0E"/>
    <w:rsid w:val="00890CAA"/>
    <w:rsid w:val="0089109A"/>
    <w:rsid w:val="00891328"/>
    <w:rsid w:val="008916D2"/>
    <w:rsid w:val="00891C04"/>
    <w:rsid w:val="008924B7"/>
    <w:rsid w:val="00892724"/>
    <w:rsid w:val="0089299D"/>
    <w:rsid w:val="00892B11"/>
    <w:rsid w:val="00892ED0"/>
    <w:rsid w:val="0089319D"/>
    <w:rsid w:val="00893679"/>
    <w:rsid w:val="00893DA3"/>
    <w:rsid w:val="00894186"/>
    <w:rsid w:val="008941B9"/>
    <w:rsid w:val="008942AF"/>
    <w:rsid w:val="008944C5"/>
    <w:rsid w:val="00894E11"/>
    <w:rsid w:val="008954CF"/>
    <w:rsid w:val="0089551B"/>
    <w:rsid w:val="008955D4"/>
    <w:rsid w:val="008956EE"/>
    <w:rsid w:val="008961A8"/>
    <w:rsid w:val="008964F3"/>
    <w:rsid w:val="00896BC2"/>
    <w:rsid w:val="008971A9"/>
    <w:rsid w:val="008971E3"/>
    <w:rsid w:val="00897687"/>
    <w:rsid w:val="008978C1"/>
    <w:rsid w:val="00897B05"/>
    <w:rsid w:val="00897BB4"/>
    <w:rsid w:val="00897BBB"/>
    <w:rsid w:val="008A0002"/>
    <w:rsid w:val="008A019E"/>
    <w:rsid w:val="008A0224"/>
    <w:rsid w:val="008A032C"/>
    <w:rsid w:val="008A073A"/>
    <w:rsid w:val="008A080D"/>
    <w:rsid w:val="008A0C60"/>
    <w:rsid w:val="008A0ED4"/>
    <w:rsid w:val="008A0FDD"/>
    <w:rsid w:val="008A1334"/>
    <w:rsid w:val="008A13CF"/>
    <w:rsid w:val="008A1518"/>
    <w:rsid w:val="008A181D"/>
    <w:rsid w:val="008A1AD4"/>
    <w:rsid w:val="008A1D2D"/>
    <w:rsid w:val="008A2005"/>
    <w:rsid w:val="008A2075"/>
    <w:rsid w:val="008A2361"/>
    <w:rsid w:val="008A2DFA"/>
    <w:rsid w:val="008A3360"/>
    <w:rsid w:val="008A370E"/>
    <w:rsid w:val="008A3B8B"/>
    <w:rsid w:val="008A3F1C"/>
    <w:rsid w:val="008A3F89"/>
    <w:rsid w:val="008A4029"/>
    <w:rsid w:val="008A4B55"/>
    <w:rsid w:val="008A4C14"/>
    <w:rsid w:val="008A4EAC"/>
    <w:rsid w:val="008A4F56"/>
    <w:rsid w:val="008A52AA"/>
    <w:rsid w:val="008A56AE"/>
    <w:rsid w:val="008A59C5"/>
    <w:rsid w:val="008A5EC9"/>
    <w:rsid w:val="008A5FD5"/>
    <w:rsid w:val="008A656A"/>
    <w:rsid w:val="008A67C8"/>
    <w:rsid w:val="008A698A"/>
    <w:rsid w:val="008A6FA6"/>
    <w:rsid w:val="008A7199"/>
    <w:rsid w:val="008A735A"/>
    <w:rsid w:val="008A771B"/>
    <w:rsid w:val="008A7A88"/>
    <w:rsid w:val="008B017F"/>
    <w:rsid w:val="008B01F0"/>
    <w:rsid w:val="008B028E"/>
    <w:rsid w:val="008B0CEF"/>
    <w:rsid w:val="008B2006"/>
    <w:rsid w:val="008B24BB"/>
    <w:rsid w:val="008B24C0"/>
    <w:rsid w:val="008B2627"/>
    <w:rsid w:val="008B2669"/>
    <w:rsid w:val="008B27C4"/>
    <w:rsid w:val="008B286C"/>
    <w:rsid w:val="008B29BC"/>
    <w:rsid w:val="008B34BD"/>
    <w:rsid w:val="008B35C3"/>
    <w:rsid w:val="008B38EE"/>
    <w:rsid w:val="008B38EF"/>
    <w:rsid w:val="008B3991"/>
    <w:rsid w:val="008B414F"/>
    <w:rsid w:val="008B4586"/>
    <w:rsid w:val="008B4AAB"/>
    <w:rsid w:val="008B4B49"/>
    <w:rsid w:val="008B4D95"/>
    <w:rsid w:val="008B5191"/>
    <w:rsid w:val="008B53BD"/>
    <w:rsid w:val="008B5A7D"/>
    <w:rsid w:val="008B5C13"/>
    <w:rsid w:val="008B5E3F"/>
    <w:rsid w:val="008B5EA4"/>
    <w:rsid w:val="008B5EE6"/>
    <w:rsid w:val="008B6189"/>
    <w:rsid w:val="008B61A4"/>
    <w:rsid w:val="008B68B2"/>
    <w:rsid w:val="008B693C"/>
    <w:rsid w:val="008B69E4"/>
    <w:rsid w:val="008B6A97"/>
    <w:rsid w:val="008B6D53"/>
    <w:rsid w:val="008B7002"/>
    <w:rsid w:val="008B70C8"/>
    <w:rsid w:val="008B718D"/>
    <w:rsid w:val="008B7381"/>
    <w:rsid w:val="008B798D"/>
    <w:rsid w:val="008B79AE"/>
    <w:rsid w:val="008B7A46"/>
    <w:rsid w:val="008B7AD0"/>
    <w:rsid w:val="008B7B5A"/>
    <w:rsid w:val="008C0E09"/>
    <w:rsid w:val="008C0EF8"/>
    <w:rsid w:val="008C1041"/>
    <w:rsid w:val="008C1221"/>
    <w:rsid w:val="008C12F8"/>
    <w:rsid w:val="008C16FA"/>
    <w:rsid w:val="008C1A26"/>
    <w:rsid w:val="008C1B00"/>
    <w:rsid w:val="008C2172"/>
    <w:rsid w:val="008C2181"/>
    <w:rsid w:val="008C2BF0"/>
    <w:rsid w:val="008C2CAD"/>
    <w:rsid w:val="008C2CD1"/>
    <w:rsid w:val="008C2DDA"/>
    <w:rsid w:val="008C2F5F"/>
    <w:rsid w:val="008C31B7"/>
    <w:rsid w:val="008C34BC"/>
    <w:rsid w:val="008C375B"/>
    <w:rsid w:val="008C3A1C"/>
    <w:rsid w:val="008C427A"/>
    <w:rsid w:val="008C4A69"/>
    <w:rsid w:val="008C4AD1"/>
    <w:rsid w:val="008C4CFE"/>
    <w:rsid w:val="008C4D03"/>
    <w:rsid w:val="008C52F3"/>
    <w:rsid w:val="008C5C24"/>
    <w:rsid w:val="008C5C67"/>
    <w:rsid w:val="008C5EF7"/>
    <w:rsid w:val="008C5FCE"/>
    <w:rsid w:val="008C607B"/>
    <w:rsid w:val="008C6100"/>
    <w:rsid w:val="008C67DA"/>
    <w:rsid w:val="008C6F13"/>
    <w:rsid w:val="008C731D"/>
    <w:rsid w:val="008C7415"/>
    <w:rsid w:val="008C76CC"/>
    <w:rsid w:val="008C7D32"/>
    <w:rsid w:val="008D0070"/>
    <w:rsid w:val="008D036B"/>
    <w:rsid w:val="008D0652"/>
    <w:rsid w:val="008D0932"/>
    <w:rsid w:val="008D0EC6"/>
    <w:rsid w:val="008D0ED4"/>
    <w:rsid w:val="008D1184"/>
    <w:rsid w:val="008D1A65"/>
    <w:rsid w:val="008D1DAF"/>
    <w:rsid w:val="008D22B8"/>
    <w:rsid w:val="008D23AB"/>
    <w:rsid w:val="008D26E6"/>
    <w:rsid w:val="008D28D1"/>
    <w:rsid w:val="008D295A"/>
    <w:rsid w:val="008D37C8"/>
    <w:rsid w:val="008D3B7B"/>
    <w:rsid w:val="008D3BDC"/>
    <w:rsid w:val="008D3F4A"/>
    <w:rsid w:val="008D422B"/>
    <w:rsid w:val="008D4380"/>
    <w:rsid w:val="008D438D"/>
    <w:rsid w:val="008D4F29"/>
    <w:rsid w:val="008D5043"/>
    <w:rsid w:val="008D5623"/>
    <w:rsid w:val="008D5954"/>
    <w:rsid w:val="008D59A3"/>
    <w:rsid w:val="008D5B04"/>
    <w:rsid w:val="008D5C2E"/>
    <w:rsid w:val="008D658E"/>
    <w:rsid w:val="008D69C5"/>
    <w:rsid w:val="008D6A4D"/>
    <w:rsid w:val="008D6FB7"/>
    <w:rsid w:val="008D78A7"/>
    <w:rsid w:val="008D78BF"/>
    <w:rsid w:val="008D79F9"/>
    <w:rsid w:val="008E02CE"/>
    <w:rsid w:val="008E0A18"/>
    <w:rsid w:val="008E0BDD"/>
    <w:rsid w:val="008E0F1D"/>
    <w:rsid w:val="008E14E0"/>
    <w:rsid w:val="008E17E0"/>
    <w:rsid w:val="008E19A9"/>
    <w:rsid w:val="008E1F4B"/>
    <w:rsid w:val="008E2602"/>
    <w:rsid w:val="008E2A37"/>
    <w:rsid w:val="008E2B7D"/>
    <w:rsid w:val="008E2B8E"/>
    <w:rsid w:val="008E31AB"/>
    <w:rsid w:val="008E31B5"/>
    <w:rsid w:val="008E322D"/>
    <w:rsid w:val="008E33A6"/>
    <w:rsid w:val="008E36CB"/>
    <w:rsid w:val="008E38EF"/>
    <w:rsid w:val="008E38F1"/>
    <w:rsid w:val="008E4498"/>
    <w:rsid w:val="008E453F"/>
    <w:rsid w:val="008E4945"/>
    <w:rsid w:val="008E528A"/>
    <w:rsid w:val="008E56A8"/>
    <w:rsid w:val="008E5818"/>
    <w:rsid w:val="008E59EF"/>
    <w:rsid w:val="008E6614"/>
    <w:rsid w:val="008E7338"/>
    <w:rsid w:val="008E7931"/>
    <w:rsid w:val="008F0595"/>
    <w:rsid w:val="008F05FB"/>
    <w:rsid w:val="008F0733"/>
    <w:rsid w:val="008F07A0"/>
    <w:rsid w:val="008F0EB1"/>
    <w:rsid w:val="008F12FB"/>
    <w:rsid w:val="008F16B3"/>
    <w:rsid w:val="008F1B12"/>
    <w:rsid w:val="008F1B3E"/>
    <w:rsid w:val="008F1B4E"/>
    <w:rsid w:val="008F1E5C"/>
    <w:rsid w:val="008F23BC"/>
    <w:rsid w:val="008F2AD0"/>
    <w:rsid w:val="008F2EFF"/>
    <w:rsid w:val="008F3048"/>
    <w:rsid w:val="008F356F"/>
    <w:rsid w:val="008F36F3"/>
    <w:rsid w:val="008F3C1A"/>
    <w:rsid w:val="008F4255"/>
    <w:rsid w:val="008F526A"/>
    <w:rsid w:val="008F57CB"/>
    <w:rsid w:val="008F58EA"/>
    <w:rsid w:val="008F58EC"/>
    <w:rsid w:val="008F5B7D"/>
    <w:rsid w:val="008F5F24"/>
    <w:rsid w:val="008F5FD9"/>
    <w:rsid w:val="008F6078"/>
    <w:rsid w:val="008F6114"/>
    <w:rsid w:val="008F6319"/>
    <w:rsid w:val="008F680B"/>
    <w:rsid w:val="008F6837"/>
    <w:rsid w:val="008F6AEE"/>
    <w:rsid w:val="008F7242"/>
    <w:rsid w:val="008F731D"/>
    <w:rsid w:val="008F75E8"/>
    <w:rsid w:val="008F778D"/>
    <w:rsid w:val="008F797C"/>
    <w:rsid w:val="009000DF"/>
    <w:rsid w:val="009000F8"/>
    <w:rsid w:val="00900282"/>
    <w:rsid w:val="0090046B"/>
    <w:rsid w:val="00900F2B"/>
    <w:rsid w:val="00901048"/>
    <w:rsid w:val="0090126C"/>
    <w:rsid w:val="0090195A"/>
    <w:rsid w:val="00902015"/>
    <w:rsid w:val="00902342"/>
    <w:rsid w:val="00902498"/>
    <w:rsid w:val="009035E8"/>
    <w:rsid w:val="009037BC"/>
    <w:rsid w:val="00903AEF"/>
    <w:rsid w:val="00903FB8"/>
    <w:rsid w:val="009048F0"/>
    <w:rsid w:val="00904B17"/>
    <w:rsid w:val="00904B64"/>
    <w:rsid w:val="00904D37"/>
    <w:rsid w:val="00904DCC"/>
    <w:rsid w:val="00905CDA"/>
    <w:rsid w:val="0090606B"/>
    <w:rsid w:val="00906632"/>
    <w:rsid w:val="0090699D"/>
    <w:rsid w:val="0090749F"/>
    <w:rsid w:val="00907769"/>
    <w:rsid w:val="00907AFB"/>
    <w:rsid w:val="00907BEF"/>
    <w:rsid w:val="00910123"/>
    <w:rsid w:val="00910F9A"/>
    <w:rsid w:val="00911809"/>
    <w:rsid w:val="0091218C"/>
    <w:rsid w:val="00912964"/>
    <w:rsid w:val="00913D68"/>
    <w:rsid w:val="00913EEB"/>
    <w:rsid w:val="00914127"/>
    <w:rsid w:val="00914C8A"/>
    <w:rsid w:val="00914FA6"/>
    <w:rsid w:val="00915669"/>
    <w:rsid w:val="009158ED"/>
    <w:rsid w:val="0091594D"/>
    <w:rsid w:val="00915A38"/>
    <w:rsid w:val="009160A9"/>
    <w:rsid w:val="00916D1E"/>
    <w:rsid w:val="00916F9E"/>
    <w:rsid w:val="00917A64"/>
    <w:rsid w:val="00920505"/>
    <w:rsid w:val="00920897"/>
    <w:rsid w:val="0092129A"/>
    <w:rsid w:val="00921802"/>
    <w:rsid w:val="00922470"/>
    <w:rsid w:val="00922DEC"/>
    <w:rsid w:val="00922E5A"/>
    <w:rsid w:val="009233ED"/>
    <w:rsid w:val="009237AE"/>
    <w:rsid w:val="0092393A"/>
    <w:rsid w:val="00923AFD"/>
    <w:rsid w:val="00923C6B"/>
    <w:rsid w:val="00923D23"/>
    <w:rsid w:val="00923F23"/>
    <w:rsid w:val="0092403F"/>
    <w:rsid w:val="009240EE"/>
    <w:rsid w:val="009249E9"/>
    <w:rsid w:val="00924E72"/>
    <w:rsid w:val="00924EB8"/>
    <w:rsid w:val="009251C5"/>
    <w:rsid w:val="00925796"/>
    <w:rsid w:val="0092660F"/>
    <w:rsid w:val="009268A3"/>
    <w:rsid w:val="00926AA3"/>
    <w:rsid w:val="00926F86"/>
    <w:rsid w:val="00927106"/>
    <w:rsid w:val="00927313"/>
    <w:rsid w:val="00927757"/>
    <w:rsid w:val="00927F2E"/>
    <w:rsid w:val="00930122"/>
    <w:rsid w:val="00930302"/>
    <w:rsid w:val="009304D9"/>
    <w:rsid w:val="00930601"/>
    <w:rsid w:val="0093065F"/>
    <w:rsid w:val="00930752"/>
    <w:rsid w:val="009307FA"/>
    <w:rsid w:val="00930A91"/>
    <w:rsid w:val="00930C45"/>
    <w:rsid w:val="009311A4"/>
    <w:rsid w:val="00931424"/>
    <w:rsid w:val="00931551"/>
    <w:rsid w:val="0093167D"/>
    <w:rsid w:val="00931AA3"/>
    <w:rsid w:val="00931C30"/>
    <w:rsid w:val="00931E61"/>
    <w:rsid w:val="00931FEC"/>
    <w:rsid w:val="009322FA"/>
    <w:rsid w:val="0093293B"/>
    <w:rsid w:val="00932A69"/>
    <w:rsid w:val="009330B6"/>
    <w:rsid w:val="00933386"/>
    <w:rsid w:val="00933427"/>
    <w:rsid w:val="0093380F"/>
    <w:rsid w:val="0093449C"/>
    <w:rsid w:val="00934589"/>
    <w:rsid w:val="0093463A"/>
    <w:rsid w:val="009347AB"/>
    <w:rsid w:val="00934806"/>
    <w:rsid w:val="00934D4A"/>
    <w:rsid w:val="00935037"/>
    <w:rsid w:val="009350E5"/>
    <w:rsid w:val="009353DF"/>
    <w:rsid w:val="00935805"/>
    <w:rsid w:val="00935AA5"/>
    <w:rsid w:val="00935E45"/>
    <w:rsid w:val="00935F0A"/>
    <w:rsid w:val="00936473"/>
    <w:rsid w:val="0093663E"/>
    <w:rsid w:val="009367B3"/>
    <w:rsid w:val="00937FB4"/>
    <w:rsid w:val="0094035F"/>
    <w:rsid w:val="009404E4"/>
    <w:rsid w:val="00940967"/>
    <w:rsid w:val="00940AA9"/>
    <w:rsid w:val="00940C23"/>
    <w:rsid w:val="00941240"/>
    <w:rsid w:val="0094124B"/>
    <w:rsid w:val="00941346"/>
    <w:rsid w:val="00941B22"/>
    <w:rsid w:val="009420A5"/>
    <w:rsid w:val="00942387"/>
    <w:rsid w:val="009427DA"/>
    <w:rsid w:val="00942BEB"/>
    <w:rsid w:val="00943040"/>
    <w:rsid w:val="009440BE"/>
    <w:rsid w:val="0094412D"/>
    <w:rsid w:val="00944A35"/>
    <w:rsid w:val="00944A53"/>
    <w:rsid w:val="00944D5B"/>
    <w:rsid w:val="00944FF3"/>
    <w:rsid w:val="009454BE"/>
    <w:rsid w:val="009456B7"/>
    <w:rsid w:val="0094574B"/>
    <w:rsid w:val="00945CA2"/>
    <w:rsid w:val="009462AB"/>
    <w:rsid w:val="00946404"/>
    <w:rsid w:val="0094654A"/>
    <w:rsid w:val="009469A1"/>
    <w:rsid w:val="00946BD2"/>
    <w:rsid w:val="00946C24"/>
    <w:rsid w:val="00946F7C"/>
    <w:rsid w:val="0094748D"/>
    <w:rsid w:val="00947926"/>
    <w:rsid w:val="0095035F"/>
    <w:rsid w:val="009508D5"/>
    <w:rsid w:val="00951BF8"/>
    <w:rsid w:val="00951CEF"/>
    <w:rsid w:val="00951FFA"/>
    <w:rsid w:val="009522A6"/>
    <w:rsid w:val="009522A7"/>
    <w:rsid w:val="009522B6"/>
    <w:rsid w:val="0095258A"/>
    <w:rsid w:val="00953206"/>
    <w:rsid w:val="00953C1C"/>
    <w:rsid w:val="00953F53"/>
    <w:rsid w:val="00954206"/>
    <w:rsid w:val="0095459C"/>
    <w:rsid w:val="0095480C"/>
    <w:rsid w:val="00955157"/>
    <w:rsid w:val="009556C4"/>
    <w:rsid w:val="009559BE"/>
    <w:rsid w:val="00955EE2"/>
    <w:rsid w:val="0095607F"/>
    <w:rsid w:val="009561FD"/>
    <w:rsid w:val="009563DB"/>
    <w:rsid w:val="009566C2"/>
    <w:rsid w:val="009568B5"/>
    <w:rsid w:val="00956A8C"/>
    <w:rsid w:val="00956D48"/>
    <w:rsid w:val="009570A4"/>
    <w:rsid w:val="009571A7"/>
    <w:rsid w:val="00957480"/>
    <w:rsid w:val="009575B8"/>
    <w:rsid w:val="00957A36"/>
    <w:rsid w:val="009602FC"/>
    <w:rsid w:val="00960A12"/>
    <w:rsid w:val="00960A24"/>
    <w:rsid w:val="0096159F"/>
    <w:rsid w:val="0096195E"/>
    <w:rsid w:val="00961AAA"/>
    <w:rsid w:val="009622AC"/>
    <w:rsid w:val="0096244A"/>
    <w:rsid w:val="00962A53"/>
    <w:rsid w:val="00962A82"/>
    <w:rsid w:val="00962C34"/>
    <w:rsid w:val="00962D9D"/>
    <w:rsid w:val="0096305B"/>
    <w:rsid w:val="009630C7"/>
    <w:rsid w:val="00963459"/>
    <w:rsid w:val="0096362B"/>
    <w:rsid w:val="00963FA4"/>
    <w:rsid w:val="00964342"/>
    <w:rsid w:val="00964A37"/>
    <w:rsid w:val="009651D8"/>
    <w:rsid w:val="00965231"/>
    <w:rsid w:val="00965660"/>
    <w:rsid w:val="00965F5E"/>
    <w:rsid w:val="00966237"/>
    <w:rsid w:val="00966B31"/>
    <w:rsid w:val="00967103"/>
    <w:rsid w:val="00967212"/>
    <w:rsid w:val="00967277"/>
    <w:rsid w:val="0096727A"/>
    <w:rsid w:val="00967482"/>
    <w:rsid w:val="009674D7"/>
    <w:rsid w:val="009679B4"/>
    <w:rsid w:val="00967F1C"/>
    <w:rsid w:val="009700C0"/>
    <w:rsid w:val="00970556"/>
    <w:rsid w:val="00970614"/>
    <w:rsid w:val="00970980"/>
    <w:rsid w:val="00970B5E"/>
    <w:rsid w:val="00971030"/>
    <w:rsid w:val="00971220"/>
    <w:rsid w:val="0097143C"/>
    <w:rsid w:val="0097159C"/>
    <w:rsid w:val="009715E5"/>
    <w:rsid w:val="00971E6B"/>
    <w:rsid w:val="009725A9"/>
    <w:rsid w:val="009727B1"/>
    <w:rsid w:val="00972D2E"/>
    <w:rsid w:val="00972EA5"/>
    <w:rsid w:val="00973164"/>
    <w:rsid w:val="00973F7C"/>
    <w:rsid w:val="00974601"/>
    <w:rsid w:val="009748BB"/>
    <w:rsid w:val="0097493C"/>
    <w:rsid w:val="00974BF7"/>
    <w:rsid w:val="00974D3C"/>
    <w:rsid w:val="00975510"/>
    <w:rsid w:val="0097566F"/>
    <w:rsid w:val="009758D8"/>
    <w:rsid w:val="00975B80"/>
    <w:rsid w:val="00975E11"/>
    <w:rsid w:val="009760B0"/>
    <w:rsid w:val="00976273"/>
    <w:rsid w:val="0097681E"/>
    <w:rsid w:val="0097691D"/>
    <w:rsid w:val="0097785E"/>
    <w:rsid w:val="009778A4"/>
    <w:rsid w:val="0097796A"/>
    <w:rsid w:val="00977F60"/>
    <w:rsid w:val="00977FDE"/>
    <w:rsid w:val="00980654"/>
    <w:rsid w:val="00980D43"/>
    <w:rsid w:val="00980DE3"/>
    <w:rsid w:val="00981240"/>
    <w:rsid w:val="009814B6"/>
    <w:rsid w:val="00981509"/>
    <w:rsid w:val="0098158B"/>
    <w:rsid w:val="009819BC"/>
    <w:rsid w:val="00981D9D"/>
    <w:rsid w:val="00982919"/>
    <w:rsid w:val="00982BEA"/>
    <w:rsid w:val="00982F12"/>
    <w:rsid w:val="009832C0"/>
    <w:rsid w:val="00983444"/>
    <w:rsid w:val="00983865"/>
    <w:rsid w:val="00983C60"/>
    <w:rsid w:val="00983ED1"/>
    <w:rsid w:val="0098402B"/>
    <w:rsid w:val="0098411B"/>
    <w:rsid w:val="009841D0"/>
    <w:rsid w:val="00984216"/>
    <w:rsid w:val="0098427C"/>
    <w:rsid w:val="00984F06"/>
    <w:rsid w:val="00984F70"/>
    <w:rsid w:val="00985073"/>
    <w:rsid w:val="0098507A"/>
    <w:rsid w:val="009850FB"/>
    <w:rsid w:val="0098524D"/>
    <w:rsid w:val="0098528A"/>
    <w:rsid w:val="009858AD"/>
    <w:rsid w:val="00985949"/>
    <w:rsid w:val="0098610C"/>
    <w:rsid w:val="009861EA"/>
    <w:rsid w:val="009863D3"/>
    <w:rsid w:val="00987549"/>
    <w:rsid w:val="009878AE"/>
    <w:rsid w:val="00987C50"/>
    <w:rsid w:val="00987CD9"/>
    <w:rsid w:val="00987D1F"/>
    <w:rsid w:val="0099025E"/>
    <w:rsid w:val="0099026B"/>
    <w:rsid w:val="0099059B"/>
    <w:rsid w:val="00990875"/>
    <w:rsid w:val="00990B89"/>
    <w:rsid w:val="0099143C"/>
    <w:rsid w:val="009914D5"/>
    <w:rsid w:val="00991D1F"/>
    <w:rsid w:val="00991E39"/>
    <w:rsid w:val="00992166"/>
    <w:rsid w:val="0099247F"/>
    <w:rsid w:val="00992647"/>
    <w:rsid w:val="0099279C"/>
    <w:rsid w:val="00992CC3"/>
    <w:rsid w:val="009934AC"/>
    <w:rsid w:val="0099381A"/>
    <w:rsid w:val="0099405C"/>
    <w:rsid w:val="0099443C"/>
    <w:rsid w:val="00994F65"/>
    <w:rsid w:val="009952C9"/>
    <w:rsid w:val="00995352"/>
    <w:rsid w:val="009955FE"/>
    <w:rsid w:val="00995681"/>
    <w:rsid w:val="00995936"/>
    <w:rsid w:val="00995BBE"/>
    <w:rsid w:val="00995EE3"/>
    <w:rsid w:val="00996576"/>
    <w:rsid w:val="009A04EC"/>
    <w:rsid w:val="009A0C24"/>
    <w:rsid w:val="009A1187"/>
    <w:rsid w:val="009A12A1"/>
    <w:rsid w:val="009A1634"/>
    <w:rsid w:val="009A1827"/>
    <w:rsid w:val="009A193B"/>
    <w:rsid w:val="009A199A"/>
    <w:rsid w:val="009A1FCB"/>
    <w:rsid w:val="009A2A98"/>
    <w:rsid w:val="009A3040"/>
    <w:rsid w:val="009A35E4"/>
    <w:rsid w:val="009A3730"/>
    <w:rsid w:val="009A3C24"/>
    <w:rsid w:val="009A3C81"/>
    <w:rsid w:val="009A4001"/>
    <w:rsid w:val="009A4087"/>
    <w:rsid w:val="009A40EA"/>
    <w:rsid w:val="009A42AF"/>
    <w:rsid w:val="009A4532"/>
    <w:rsid w:val="009A457F"/>
    <w:rsid w:val="009A4C14"/>
    <w:rsid w:val="009A4C79"/>
    <w:rsid w:val="009A50EA"/>
    <w:rsid w:val="009A53EB"/>
    <w:rsid w:val="009A5C9C"/>
    <w:rsid w:val="009A5DF2"/>
    <w:rsid w:val="009A60BB"/>
    <w:rsid w:val="009A61A1"/>
    <w:rsid w:val="009A62D8"/>
    <w:rsid w:val="009A64BB"/>
    <w:rsid w:val="009A6B2D"/>
    <w:rsid w:val="009A740E"/>
    <w:rsid w:val="009A7A0E"/>
    <w:rsid w:val="009B0444"/>
    <w:rsid w:val="009B0484"/>
    <w:rsid w:val="009B0AAD"/>
    <w:rsid w:val="009B0FB5"/>
    <w:rsid w:val="009B0FE7"/>
    <w:rsid w:val="009B1318"/>
    <w:rsid w:val="009B1435"/>
    <w:rsid w:val="009B1571"/>
    <w:rsid w:val="009B2324"/>
    <w:rsid w:val="009B2812"/>
    <w:rsid w:val="009B29DD"/>
    <w:rsid w:val="009B2C81"/>
    <w:rsid w:val="009B30E9"/>
    <w:rsid w:val="009B3159"/>
    <w:rsid w:val="009B315E"/>
    <w:rsid w:val="009B31B1"/>
    <w:rsid w:val="009B381B"/>
    <w:rsid w:val="009B3A0F"/>
    <w:rsid w:val="009B3E9D"/>
    <w:rsid w:val="009B3F44"/>
    <w:rsid w:val="009B432E"/>
    <w:rsid w:val="009B447C"/>
    <w:rsid w:val="009B45CB"/>
    <w:rsid w:val="009B4BC9"/>
    <w:rsid w:val="009B5136"/>
    <w:rsid w:val="009B51B3"/>
    <w:rsid w:val="009B5EF5"/>
    <w:rsid w:val="009B60AB"/>
    <w:rsid w:val="009B6DFD"/>
    <w:rsid w:val="009B715D"/>
    <w:rsid w:val="009B76F7"/>
    <w:rsid w:val="009B78D6"/>
    <w:rsid w:val="009B7AEC"/>
    <w:rsid w:val="009B7BCB"/>
    <w:rsid w:val="009C0080"/>
    <w:rsid w:val="009C0520"/>
    <w:rsid w:val="009C0D1A"/>
    <w:rsid w:val="009C0E71"/>
    <w:rsid w:val="009C13BA"/>
    <w:rsid w:val="009C148B"/>
    <w:rsid w:val="009C16E6"/>
    <w:rsid w:val="009C2414"/>
    <w:rsid w:val="009C257D"/>
    <w:rsid w:val="009C2EE4"/>
    <w:rsid w:val="009C36DD"/>
    <w:rsid w:val="009C382A"/>
    <w:rsid w:val="009C3970"/>
    <w:rsid w:val="009C4297"/>
    <w:rsid w:val="009C429C"/>
    <w:rsid w:val="009C4646"/>
    <w:rsid w:val="009C49E8"/>
    <w:rsid w:val="009C4C3C"/>
    <w:rsid w:val="009C4D03"/>
    <w:rsid w:val="009C53F5"/>
    <w:rsid w:val="009C5520"/>
    <w:rsid w:val="009C56CF"/>
    <w:rsid w:val="009C57D5"/>
    <w:rsid w:val="009C5966"/>
    <w:rsid w:val="009C6058"/>
    <w:rsid w:val="009C6688"/>
    <w:rsid w:val="009C676A"/>
    <w:rsid w:val="009C6B13"/>
    <w:rsid w:val="009C6C28"/>
    <w:rsid w:val="009C705B"/>
    <w:rsid w:val="009C78B9"/>
    <w:rsid w:val="009C79A6"/>
    <w:rsid w:val="009C79C4"/>
    <w:rsid w:val="009C79E6"/>
    <w:rsid w:val="009C7ED7"/>
    <w:rsid w:val="009D03B5"/>
    <w:rsid w:val="009D0458"/>
    <w:rsid w:val="009D0918"/>
    <w:rsid w:val="009D09AE"/>
    <w:rsid w:val="009D10BB"/>
    <w:rsid w:val="009D1158"/>
    <w:rsid w:val="009D1548"/>
    <w:rsid w:val="009D22EE"/>
    <w:rsid w:val="009D24EC"/>
    <w:rsid w:val="009D2885"/>
    <w:rsid w:val="009D29B8"/>
    <w:rsid w:val="009D2D9B"/>
    <w:rsid w:val="009D3108"/>
    <w:rsid w:val="009D34E3"/>
    <w:rsid w:val="009D38E5"/>
    <w:rsid w:val="009D3DFE"/>
    <w:rsid w:val="009D3E73"/>
    <w:rsid w:val="009D403F"/>
    <w:rsid w:val="009D4184"/>
    <w:rsid w:val="009D4721"/>
    <w:rsid w:val="009D4B6E"/>
    <w:rsid w:val="009D4B7B"/>
    <w:rsid w:val="009D54B8"/>
    <w:rsid w:val="009D5638"/>
    <w:rsid w:val="009D589B"/>
    <w:rsid w:val="009D58AA"/>
    <w:rsid w:val="009D5ABA"/>
    <w:rsid w:val="009D5DED"/>
    <w:rsid w:val="009D5E47"/>
    <w:rsid w:val="009D60E9"/>
    <w:rsid w:val="009D6220"/>
    <w:rsid w:val="009D6C9D"/>
    <w:rsid w:val="009D6F9C"/>
    <w:rsid w:val="009D7004"/>
    <w:rsid w:val="009D768E"/>
    <w:rsid w:val="009D7AFA"/>
    <w:rsid w:val="009D7B8C"/>
    <w:rsid w:val="009D7D82"/>
    <w:rsid w:val="009E06C8"/>
    <w:rsid w:val="009E0A26"/>
    <w:rsid w:val="009E0B5C"/>
    <w:rsid w:val="009E0F7A"/>
    <w:rsid w:val="009E15B5"/>
    <w:rsid w:val="009E1748"/>
    <w:rsid w:val="009E1F76"/>
    <w:rsid w:val="009E2406"/>
    <w:rsid w:val="009E29C0"/>
    <w:rsid w:val="009E2A13"/>
    <w:rsid w:val="009E3750"/>
    <w:rsid w:val="009E3877"/>
    <w:rsid w:val="009E3F88"/>
    <w:rsid w:val="009E4015"/>
    <w:rsid w:val="009E429E"/>
    <w:rsid w:val="009E488B"/>
    <w:rsid w:val="009E4927"/>
    <w:rsid w:val="009E4E39"/>
    <w:rsid w:val="009E50DC"/>
    <w:rsid w:val="009E551A"/>
    <w:rsid w:val="009E555F"/>
    <w:rsid w:val="009E579E"/>
    <w:rsid w:val="009E595F"/>
    <w:rsid w:val="009E6164"/>
    <w:rsid w:val="009E6298"/>
    <w:rsid w:val="009E6545"/>
    <w:rsid w:val="009E6B93"/>
    <w:rsid w:val="009E6D2F"/>
    <w:rsid w:val="009E6F83"/>
    <w:rsid w:val="009E70AB"/>
    <w:rsid w:val="009E78CA"/>
    <w:rsid w:val="009E7AD3"/>
    <w:rsid w:val="009E7B38"/>
    <w:rsid w:val="009E7DDA"/>
    <w:rsid w:val="009F0B90"/>
    <w:rsid w:val="009F1132"/>
    <w:rsid w:val="009F151D"/>
    <w:rsid w:val="009F16AB"/>
    <w:rsid w:val="009F1A67"/>
    <w:rsid w:val="009F1A6D"/>
    <w:rsid w:val="009F1FBD"/>
    <w:rsid w:val="009F2D01"/>
    <w:rsid w:val="009F2E44"/>
    <w:rsid w:val="009F2FAE"/>
    <w:rsid w:val="009F321D"/>
    <w:rsid w:val="009F3CC8"/>
    <w:rsid w:val="009F3F4B"/>
    <w:rsid w:val="009F42BA"/>
    <w:rsid w:val="009F47B4"/>
    <w:rsid w:val="009F495C"/>
    <w:rsid w:val="009F4D53"/>
    <w:rsid w:val="009F53E4"/>
    <w:rsid w:val="009F5B22"/>
    <w:rsid w:val="009F5B7D"/>
    <w:rsid w:val="009F5BDD"/>
    <w:rsid w:val="009F5F05"/>
    <w:rsid w:val="009F6384"/>
    <w:rsid w:val="009F6438"/>
    <w:rsid w:val="009F649D"/>
    <w:rsid w:val="009F64E9"/>
    <w:rsid w:val="009F661D"/>
    <w:rsid w:val="009F672A"/>
    <w:rsid w:val="009F71E0"/>
    <w:rsid w:val="009F7C0A"/>
    <w:rsid w:val="009F7C2B"/>
    <w:rsid w:val="009F7ECD"/>
    <w:rsid w:val="009F7F46"/>
    <w:rsid w:val="00A00A90"/>
    <w:rsid w:val="00A00F64"/>
    <w:rsid w:val="00A00FE7"/>
    <w:rsid w:val="00A015F1"/>
    <w:rsid w:val="00A021BE"/>
    <w:rsid w:val="00A02423"/>
    <w:rsid w:val="00A03132"/>
    <w:rsid w:val="00A03339"/>
    <w:rsid w:val="00A035CD"/>
    <w:rsid w:val="00A036D8"/>
    <w:rsid w:val="00A036E3"/>
    <w:rsid w:val="00A038F8"/>
    <w:rsid w:val="00A04391"/>
    <w:rsid w:val="00A04AFE"/>
    <w:rsid w:val="00A04C92"/>
    <w:rsid w:val="00A06009"/>
    <w:rsid w:val="00A061A6"/>
    <w:rsid w:val="00A06622"/>
    <w:rsid w:val="00A06674"/>
    <w:rsid w:val="00A0671E"/>
    <w:rsid w:val="00A06AB2"/>
    <w:rsid w:val="00A07127"/>
    <w:rsid w:val="00A07DCB"/>
    <w:rsid w:val="00A07DFD"/>
    <w:rsid w:val="00A101D1"/>
    <w:rsid w:val="00A1027D"/>
    <w:rsid w:val="00A107A5"/>
    <w:rsid w:val="00A109F8"/>
    <w:rsid w:val="00A113DF"/>
    <w:rsid w:val="00A1164C"/>
    <w:rsid w:val="00A11FC0"/>
    <w:rsid w:val="00A1204B"/>
    <w:rsid w:val="00A1244B"/>
    <w:rsid w:val="00A126F0"/>
    <w:rsid w:val="00A1287B"/>
    <w:rsid w:val="00A13185"/>
    <w:rsid w:val="00A133D3"/>
    <w:rsid w:val="00A13696"/>
    <w:rsid w:val="00A13DD2"/>
    <w:rsid w:val="00A140FD"/>
    <w:rsid w:val="00A144C4"/>
    <w:rsid w:val="00A147B9"/>
    <w:rsid w:val="00A14CB4"/>
    <w:rsid w:val="00A14F45"/>
    <w:rsid w:val="00A15386"/>
    <w:rsid w:val="00A153C0"/>
    <w:rsid w:val="00A154E8"/>
    <w:rsid w:val="00A155D1"/>
    <w:rsid w:val="00A1595D"/>
    <w:rsid w:val="00A15F6C"/>
    <w:rsid w:val="00A160C7"/>
    <w:rsid w:val="00A168E1"/>
    <w:rsid w:val="00A16BFC"/>
    <w:rsid w:val="00A17624"/>
    <w:rsid w:val="00A176B6"/>
    <w:rsid w:val="00A17AEF"/>
    <w:rsid w:val="00A17D1F"/>
    <w:rsid w:val="00A17DE1"/>
    <w:rsid w:val="00A200F2"/>
    <w:rsid w:val="00A20382"/>
    <w:rsid w:val="00A20BEC"/>
    <w:rsid w:val="00A20DA5"/>
    <w:rsid w:val="00A21298"/>
    <w:rsid w:val="00A21815"/>
    <w:rsid w:val="00A21942"/>
    <w:rsid w:val="00A21B84"/>
    <w:rsid w:val="00A21E0A"/>
    <w:rsid w:val="00A22003"/>
    <w:rsid w:val="00A2218C"/>
    <w:rsid w:val="00A2222E"/>
    <w:rsid w:val="00A224BA"/>
    <w:rsid w:val="00A2265D"/>
    <w:rsid w:val="00A226DB"/>
    <w:rsid w:val="00A22714"/>
    <w:rsid w:val="00A2282B"/>
    <w:rsid w:val="00A228C5"/>
    <w:rsid w:val="00A23025"/>
    <w:rsid w:val="00A233A7"/>
    <w:rsid w:val="00A2395D"/>
    <w:rsid w:val="00A239F1"/>
    <w:rsid w:val="00A23E1C"/>
    <w:rsid w:val="00A24089"/>
    <w:rsid w:val="00A24094"/>
    <w:rsid w:val="00A24123"/>
    <w:rsid w:val="00A24371"/>
    <w:rsid w:val="00A244B0"/>
    <w:rsid w:val="00A24713"/>
    <w:rsid w:val="00A249AC"/>
    <w:rsid w:val="00A24F0B"/>
    <w:rsid w:val="00A25132"/>
    <w:rsid w:val="00A25173"/>
    <w:rsid w:val="00A25450"/>
    <w:rsid w:val="00A25A0D"/>
    <w:rsid w:val="00A25C2E"/>
    <w:rsid w:val="00A25D40"/>
    <w:rsid w:val="00A25D76"/>
    <w:rsid w:val="00A26644"/>
    <w:rsid w:val="00A271B2"/>
    <w:rsid w:val="00A2738C"/>
    <w:rsid w:val="00A27398"/>
    <w:rsid w:val="00A30041"/>
    <w:rsid w:val="00A30F07"/>
    <w:rsid w:val="00A31241"/>
    <w:rsid w:val="00A3186F"/>
    <w:rsid w:val="00A31CDA"/>
    <w:rsid w:val="00A31E2F"/>
    <w:rsid w:val="00A321A3"/>
    <w:rsid w:val="00A323B4"/>
    <w:rsid w:val="00A327A0"/>
    <w:rsid w:val="00A3293E"/>
    <w:rsid w:val="00A32C32"/>
    <w:rsid w:val="00A32EE8"/>
    <w:rsid w:val="00A33503"/>
    <w:rsid w:val="00A33638"/>
    <w:rsid w:val="00A3377A"/>
    <w:rsid w:val="00A33897"/>
    <w:rsid w:val="00A338AE"/>
    <w:rsid w:val="00A33AF4"/>
    <w:rsid w:val="00A33C63"/>
    <w:rsid w:val="00A33DDC"/>
    <w:rsid w:val="00A33E4D"/>
    <w:rsid w:val="00A343C5"/>
    <w:rsid w:val="00A3446E"/>
    <w:rsid w:val="00A34629"/>
    <w:rsid w:val="00A347F6"/>
    <w:rsid w:val="00A34E4B"/>
    <w:rsid w:val="00A35CCF"/>
    <w:rsid w:val="00A35D9A"/>
    <w:rsid w:val="00A35F47"/>
    <w:rsid w:val="00A36245"/>
    <w:rsid w:val="00A36383"/>
    <w:rsid w:val="00A3659F"/>
    <w:rsid w:val="00A36A67"/>
    <w:rsid w:val="00A36E52"/>
    <w:rsid w:val="00A3708C"/>
    <w:rsid w:val="00A3715B"/>
    <w:rsid w:val="00A373FE"/>
    <w:rsid w:val="00A3799A"/>
    <w:rsid w:val="00A37BDB"/>
    <w:rsid w:val="00A37D98"/>
    <w:rsid w:val="00A40006"/>
    <w:rsid w:val="00A404B7"/>
    <w:rsid w:val="00A405D6"/>
    <w:rsid w:val="00A40B80"/>
    <w:rsid w:val="00A4173A"/>
    <w:rsid w:val="00A41902"/>
    <w:rsid w:val="00A41BC5"/>
    <w:rsid w:val="00A420EE"/>
    <w:rsid w:val="00A4248C"/>
    <w:rsid w:val="00A42F6D"/>
    <w:rsid w:val="00A433C8"/>
    <w:rsid w:val="00A43695"/>
    <w:rsid w:val="00A43B0B"/>
    <w:rsid w:val="00A43BBA"/>
    <w:rsid w:val="00A444B3"/>
    <w:rsid w:val="00A44B75"/>
    <w:rsid w:val="00A45285"/>
    <w:rsid w:val="00A4565B"/>
    <w:rsid w:val="00A45BDD"/>
    <w:rsid w:val="00A45FFC"/>
    <w:rsid w:val="00A4697C"/>
    <w:rsid w:val="00A47177"/>
    <w:rsid w:val="00A47906"/>
    <w:rsid w:val="00A47B19"/>
    <w:rsid w:val="00A47BAE"/>
    <w:rsid w:val="00A47D34"/>
    <w:rsid w:val="00A47DF4"/>
    <w:rsid w:val="00A47FCA"/>
    <w:rsid w:val="00A50EB6"/>
    <w:rsid w:val="00A511EA"/>
    <w:rsid w:val="00A512E0"/>
    <w:rsid w:val="00A51408"/>
    <w:rsid w:val="00A51CD5"/>
    <w:rsid w:val="00A51F14"/>
    <w:rsid w:val="00A52540"/>
    <w:rsid w:val="00A5268F"/>
    <w:rsid w:val="00A529D4"/>
    <w:rsid w:val="00A52C24"/>
    <w:rsid w:val="00A53789"/>
    <w:rsid w:val="00A53BD8"/>
    <w:rsid w:val="00A53D5B"/>
    <w:rsid w:val="00A5402C"/>
    <w:rsid w:val="00A54211"/>
    <w:rsid w:val="00A545FA"/>
    <w:rsid w:val="00A54676"/>
    <w:rsid w:val="00A5472C"/>
    <w:rsid w:val="00A54A1F"/>
    <w:rsid w:val="00A54BE0"/>
    <w:rsid w:val="00A54C28"/>
    <w:rsid w:val="00A5514D"/>
    <w:rsid w:val="00A553AB"/>
    <w:rsid w:val="00A558B4"/>
    <w:rsid w:val="00A55E39"/>
    <w:rsid w:val="00A55FA0"/>
    <w:rsid w:val="00A56AC4"/>
    <w:rsid w:val="00A56BA7"/>
    <w:rsid w:val="00A56E3B"/>
    <w:rsid w:val="00A57240"/>
    <w:rsid w:val="00A5750F"/>
    <w:rsid w:val="00A578F0"/>
    <w:rsid w:val="00A57A0D"/>
    <w:rsid w:val="00A57A63"/>
    <w:rsid w:val="00A60C20"/>
    <w:rsid w:val="00A60C76"/>
    <w:rsid w:val="00A60F82"/>
    <w:rsid w:val="00A61160"/>
    <w:rsid w:val="00A6155D"/>
    <w:rsid w:val="00A6167A"/>
    <w:rsid w:val="00A616D7"/>
    <w:rsid w:val="00A617DC"/>
    <w:rsid w:val="00A61914"/>
    <w:rsid w:val="00A62241"/>
    <w:rsid w:val="00A622B9"/>
    <w:rsid w:val="00A62349"/>
    <w:rsid w:val="00A6262B"/>
    <w:rsid w:val="00A628F9"/>
    <w:rsid w:val="00A62985"/>
    <w:rsid w:val="00A630DB"/>
    <w:rsid w:val="00A630DC"/>
    <w:rsid w:val="00A63427"/>
    <w:rsid w:val="00A6347C"/>
    <w:rsid w:val="00A63544"/>
    <w:rsid w:val="00A63717"/>
    <w:rsid w:val="00A638E7"/>
    <w:rsid w:val="00A639CE"/>
    <w:rsid w:val="00A63D47"/>
    <w:rsid w:val="00A63DF2"/>
    <w:rsid w:val="00A640E5"/>
    <w:rsid w:val="00A64477"/>
    <w:rsid w:val="00A644AB"/>
    <w:rsid w:val="00A646CE"/>
    <w:rsid w:val="00A6499A"/>
    <w:rsid w:val="00A649CC"/>
    <w:rsid w:val="00A65C08"/>
    <w:rsid w:val="00A65CCF"/>
    <w:rsid w:val="00A65DC2"/>
    <w:rsid w:val="00A6619D"/>
    <w:rsid w:val="00A6642E"/>
    <w:rsid w:val="00A66981"/>
    <w:rsid w:val="00A673CB"/>
    <w:rsid w:val="00A67A7A"/>
    <w:rsid w:val="00A67C42"/>
    <w:rsid w:val="00A67CEE"/>
    <w:rsid w:val="00A70016"/>
    <w:rsid w:val="00A7064A"/>
    <w:rsid w:val="00A708A6"/>
    <w:rsid w:val="00A710A1"/>
    <w:rsid w:val="00A713D1"/>
    <w:rsid w:val="00A716DC"/>
    <w:rsid w:val="00A7181C"/>
    <w:rsid w:val="00A71859"/>
    <w:rsid w:val="00A71C67"/>
    <w:rsid w:val="00A71D20"/>
    <w:rsid w:val="00A7266B"/>
    <w:rsid w:val="00A72939"/>
    <w:rsid w:val="00A7294C"/>
    <w:rsid w:val="00A729B0"/>
    <w:rsid w:val="00A72C40"/>
    <w:rsid w:val="00A72C85"/>
    <w:rsid w:val="00A72FB9"/>
    <w:rsid w:val="00A7321C"/>
    <w:rsid w:val="00A73331"/>
    <w:rsid w:val="00A7349D"/>
    <w:rsid w:val="00A739C9"/>
    <w:rsid w:val="00A745E4"/>
    <w:rsid w:val="00A74A1C"/>
    <w:rsid w:val="00A74CED"/>
    <w:rsid w:val="00A74ED1"/>
    <w:rsid w:val="00A7503C"/>
    <w:rsid w:val="00A75134"/>
    <w:rsid w:val="00A75A3C"/>
    <w:rsid w:val="00A75BDA"/>
    <w:rsid w:val="00A75C9A"/>
    <w:rsid w:val="00A75D64"/>
    <w:rsid w:val="00A75F25"/>
    <w:rsid w:val="00A75F48"/>
    <w:rsid w:val="00A76924"/>
    <w:rsid w:val="00A770BE"/>
    <w:rsid w:val="00A771A1"/>
    <w:rsid w:val="00A776D4"/>
    <w:rsid w:val="00A77AD1"/>
    <w:rsid w:val="00A80217"/>
    <w:rsid w:val="00A80237"/>
    <w:rsid w:val="00A806D2"/>
    <w:rsid w:val="00A80901"/>
    <w:rsid w:val="00A80AB6"/>
    <w:rsid w:val="00A80EBE"/>
    <w:rsid w:val="00A811BE"/>
    <w:rsid w:val="00A8167B"/>
    <w:rsid w:val="00A8173C"/>
    <w:rsid w:val="00A81EC4"/>
    <w:rsid w:val="00A820C2"/>
    <w:rsid w:val="00A82375"/>
    <w:rsid w:val="00A82411"/>
    <w:rsid w:val="00A82422"/>
    <w:rsid w:val="00A82631"/>
    <w:rsid w:val="00A82713"/>
    <w:rsid w:val="00A82891"/>
    <w:rsid w:val="00A82B29"/>
    <w:rsid w:val="00A82C70"/>
    <w:rsid w:val="00A82E00"/>
    <w:rsid w:val="00A82FF1"/>
    <w:rsid w:val="00A833E9"/>
    <w:rsid w:val="00A83B46"/>
    <w:rsid w:val="00A83E75"/>
    <w:rsid w:val="00A83EC4"/>
    <w:rsid w:val="00A83F80"/>
    <w:rsid w:val="00A8409C"/>
    <w:rsid w:val="00A840E5"/>
    <w:rsid w:val="00A856BC"/>
    <w:rsid w:val="00A85C97"/>
    <w:rsid w:val="00A86537"/>
    <w:rsid w:val="00A866DC"/>
    <w:rsid w:val="00A86720"/>
    <w:rsid w:val="00A8677B"/>
    <w:rsid w:val="00A86C11"/>
    <w:rsid w:val="00A87114"/>
    <w:rsid w:val="00A87206"/>
    <w:rsid w:val="00A8750F"/>
    <w:rsid w:val="00A8759D"/>
    <w:rsid w:val="00A879FE"/>
    <w:rsid w:val="00A87E5E"/>
    <w:rsid w:val="00A90458"/>
    <w:rsid w:val="00A90D20"/>
    <w:rsid w:val="00A915F0"/>
    <w:rsid w:val="00A91B76"/>
    <w:rsid w:val="00A91D12"/>
    <w:rsid w:val="00A91D73"/>
    <w:rsid w:val="00A921F0"/>
    <w:rsid w:val="00A933E0"/>
    <w:rsid w:val="00A936B1"/>
    <w:rsid w:val="00A93AC6"/>
    <w:rsid w:val="00A94A6C"/>
    <w:rsid w:val="00A94DEB"/>
    <w:rsid w:val="00A94E4A"/>
    <w:rsid w:val="00A950FB"/>
    <w:rsid w:val="00A9545F"/>
    <w:rsid w:val="00A95479"/>
    <w:rsid w:val="00A959A7"/>
    <w:rsid w:val="00A95F0F"/>
    <w:rsid w:val="00A95FC0"/>
    <w:rsid w:val="00A96145"/>
    <w:rsid w:val="00A968F5"/>
    <w:rsid w:val="00A96A14"/>
    <w:rsid w:val="00A96C36"/>
    <w:rsid w:val="00A96D07"/>
    <w:rsid w:val="00A97136"/>
    <w:rsid w:val="00A974F7"/>
    <w:rsid w:val="00A97D3E"/>
    <w:rsid w:val="00AA010D"/>
    <w:rsid w:val="00AA01D9"/>
    <w:rsid w:val="00AA050F"/>
    <w:rsid w:val="00AA08D7"/>
    <w:rsid w:val="00AA0B3B"/>
    <w:rsid w:val="00AA0C85"/>
    <w:rsid w:val="00AA0EDC"/>
    <w:rsid w:val="00AA10AE"/>
    <w:rsid w:val="00AA10C9"/>
    <w:rsid w:val="00AA12D9"/>
    <w:rsid w:val="00AA19BD"/>
    <w:rsid w:val="00AA1E39"/>
    <w:rsid w:val="00AA1EF6"/>
    <w:rsid w:val="00AA2613"/>
    <w:rsid w:val="00AA2ED0"/>
    <w:rsid w:val="00AA3036"/>
    <w:rsid w:val="00AA3189"/>
    <w:rsid w:val="00AA368C"/>
    <w:rsid w:val="00AA370C"/>
    <w:rsid w:val="00AA3B25"/>
    <w:rsid w:val="00AA52FE"/>
    <w:rsid w:val="00AA5B9D"/>
    <w:rsid w:val="00AA5FFE"/>
    <w:rsid w:val="00AA604C"/>
    <w:rsid w:val="00AA661E"/>
    <w:rsid w:val="00AA6AD9"/>
    <w:rsid w:val="00AA6E08"/>
    <w:rsid w:val="00AA7828"/>
    <w:rsid w:val="00AA7E2B"/>
    <w:rsid w:val="00AA7ECB"/>
    <w:rsid w:val="00AB0212"/>
    <w:rsid w:val="00AB05F9"/>
    <w:rsid w:val="00AB0AC4"/>
    <w:rsid w:val="00AB0FBB"/>
    <w:rsid w:val="00AB1588"/>
    <w:rsid w:val="00AB19C2"/>
    <w:rsid w:val="00AB1B37"/>
    <w:rsid w:val="00AB20FD"/>
    <w:rsid w:val="00AB2805"/>
    <w:rsid w:val="00AB2B44"/>
    <w:rsid w:val="00AB2B9B"/>
    <w:rsid w:val="00AB2E68"/>
    <w:rsid w:val="00AB2F74"/>
    <w:rsid w:val="00AB310E"/>
    <w:rsid w:val="00AB3785"/>
    <w:rsid w:val="00AB3C30"/>
    <w:rsid w:val="00AB3FD2"/>
    <w:rsid w:val="00AB4196"/>
    <w:rsid w:val="00AB42CC"/>
    <w:rsid w:val="00AB43C5"/>
    <w:rsid w:val="00AB4472"/>
    <w:rsid w:val="00AB473B"/>
    <w:rsid w:val="00AB4E06"/>
    <w:rsid w:val="00AB4ECE"/>
    <w:rsid w:val="00AB532A"/>
    <w:rsid w:val="00AB5757"/>
    <w:rsid w:val="00AB587F"/>
    <w:rsid w:val="00AB615E"/>
    <w:rsid w:val="00AB6311"/>
    <w:rsid w:val="00AB6426"/>
    <w:rsid w:val="00AB64AB"/>
    <w:rsid w:val="00AB6A00"/>
    <w:rsid w:val="00AB6DCE"/>
    <w:rsid w:val="00AB74E0"/>
    <w:rsid w:val="00AB78FE"/>
    <w:rsid w:val="00AB794F"/>
    <w:rsid w:val="00AB79C6"/>
    <w:rsid w:val="00AB7D19"/>
    <w:rsid w:val="00AC0289"/>
    <w:rsid w:val="00AC035D"/>
    <w:rsid w:val="00AC0619"/>
    <w:rsid w:val="00AC0AA3"/>
    <w:rsid w:val="00AC0C5A"/>
    <w:rsid w:val="00AC0F91"/>
    <w:rsid w:val="00AC10BB"/>
    <w:rsid w:val="00AC121F"/>
    <w:rsid w:val="00AC1364"/>
    <w:rsid w:val="00AC1632"/>
    <w:rsid w:val="00AC1768"/>
    <w:rsid w:val="00AC1909"/>
    <w:rsid w:val="00AC1913"/>
    <w:rsid w:val="00AC1BD3"/>
    <w:rsid w:val="00AC1C12"/>
    <w:rsid w:val="00AC2D60"/>
    <w:rsid w:val="00AC3291"/>
    <w:rsid w:val="00AC389A"/>
    <w:rsid w:val="00AC3BAA"/>
    <w:rsid w:val="00AC3D03"/>
    <w:rsid w:val="00AC3F92"/>
    <w:rsid w:val="00AC4237"/>
    <w:rsid w:val="00AC49F3"/>
    <w:rsid w:val="00AC4A49"/>
    <w:rsid w:val="00AC4BFD"/>
    <w:rsid w:val="00AC4D34"/>
    <w:rsid w:val="00AC5C07"/>
    <w:rsid w:val="00AC5E39"/>
    <w:rsid w:val="00AC6526"/>
    <w:rsid w:val="00AC6755"/>
    <w:rsid w:val="00AC7D8B"/>
    <w:rsid w:val="00AC7EC0"/>
    <w:rsid w:val="00AD020E"/>
    <w:rsid w:val="00AD0264"/>
    <w:rsid w:val="00AD039F"/>
    <w:rsid w:val="00AD0BC6"/>
    <w:rsid w:val="00AD1316"/>
    <w:rsid w:val="00AD23C3"/>
    <w:rsid w:val="00AD2672"/>
    <w:rsid w:val="00AD2D44"/>
    <w:rsid w:val="00AD2F85"/>
    <w:rsid w:val="00AD3087"/>
    <w:rsid w:val="00AD3355"/>
    <w:rsid w:val="00AD3476"/>
    <w:rsid w:val="00AD3884"/>
    <w:rsid w:val="00AD38D9"/>
    <w:rsid w:val="00AD39AA"/>
    <w:rsid w:val="00AD39FE"/>
    <w:rsid w:val="00AD3B1A"/>
    <w:rsid w:val="00AD49A0"/>
    <w:rsid w:val="00AD4C0E"/>
    <w:rsid w:val="00AD5399"/>
    <w:rsid w:val="00AD579E"/>
    <w:rsid w:val="00AD58B3"/>
    <w:rsid w:val="00AD6016"/>
    <w:rsid w:val="00AD61C9"/>
    <w:rsid w:val="00AD647A"/>
    <w:rsid w:val="00AD6712"/>
    <w:rsid w:val="00AD682F"/>
    <w:rsid w:val="00AD6E40"/>
    <w:rsid w:val="00AD6E64"/>
    <w:rsid w:val="00AD6E8E"/>
    <w:rsid w:val="00AD7458"/>
    <w:rsid w:val="00AD7DB6"/>
    <w:rsid w:val="00AE0542"/>
    <w:rsid w:val="00AE0748"/>
    <w:rsid w:val="00AE07EE"/>
    <w:rsid w:val="00AE0A11"/>
    <w:rsid w:val="00AE1529"/>
    <w:rsid w:val="00AE1636"/>
    <w:rsid w:val="00AE1D4F"/>
    <w:rsid w:val="00AE1DAD"/>
    <w:rsid w:val="00AE2147"/>
    <w:rsid w:val="00AE2711"/>
    <w:rsid w:val="00AE2B0F"/>
    <w:rsid w:val="00AE2CA7"/>
    <w:rsid w:val="00AE2F40"/>
    <w:rsid w:val="00AE32DD"/>
    <w:rsid w:val="00AE37B0"/>
    <w:rsid w:val="00AE3C47"/>
    <w:rsid w:val="00AE4501"/>
    <w:rsid w:val="00AE4638"/>
    <w:rsid w:val="00AE4801"/>
    <w:rsid w:val="00AE4BCB"/>
    <w:rsid w:val="00AE4BF4"/>
    <w:rsid w:val="00AE58E8"/>
    <w:rsid w:val="00AE5A37"/>
    <w:rsid w:val="00AE5D69"/>
    <w:rsid w:val="00AE6A69"/>
    <w:rsid w:val="00AE6BFA"/>
    <w:rsid w:val="00AE6D4E"/>
    <w:rsid w:val="00AE7077"/>
    <w:rsid w:val="00AE74EB"/>
    <w:rsid w:val="00AE78E9"/>
    <w:rsid w:val="00AE7CC2"/>
    <w:rsid w:val="00AF18A9"/>
    <w:rsid w:val="00AF1A1D"/>
    <w:rsid w:val="00AF1ED5"/>
    <w:rsid w:val="00AF25E5"/>
    <w:rsid w:val="00AF29AF"/>
    <w:rsid w:val="00AF2F41"/>
    <w:rsid w:val="00AF31E8"/>
    <w:rsid w:val="00AF3332"/>
    <w:rsid w:val="00AF3391"/>
    <w:rsid w:val="00AF36FA"/>
    <w:rsid w:val="00AF389D"/>
    <w:rsid w:val="00AF38C2"/>
    <w:rsid w:val="00AF3DEA"/>
    <w:rsid w:val="00AF401E"/>
    <w:rsid w:val="00AF4E51"/>
    <w:rsid w:val="00AF4EA4"/>
    <w:rsid w:val="00AF50D2"/>
    <w:rsid w:val="00AF52C5"/>
    <w:rsid w:val="00AF5531"/>
    <w:rsid w:val="00AF5B71"/>
    <w:rsid w:val="00AF5EA8"/>
    <w:rsid w:val="00AF5F04"/>
    <w:rsid w:val="00AF6595"/>
    <w:rsid w:val="00AF6B0D"/>
    <w:rsid w:val="00AF6EA1"/>
    <w:rsid w:val="00AF6F15"/>
    <w:rsid w:val="00AF7142"/>
    <w:rsid w:val="00AF72C0"/>
    <w:rsid w:val="00AF73B7"/>
    <w:rsid w:val="00AF7417"/>
    <w:rsid w:val="00AF7646"/>
    <w:rsid w:val="00AF7E4D"/>
    <w:rsid w:val="00B0090E"/>
    <w:rsid w:val="00B00B4B"/>
    <w:rsid w:val="00B00D0A"/>
    <w:rsid w:val="00B010FA"/>
    <w:rsid w:val="00B01D7C"/>
    <w:rsid w:val="00B01F31"/>
    <w:rsid w:val="00B02017"/>
    <w:rsid w:val="00B021CA"/>
    <w:rsid w:val="00B022D8"/>
    <w:rsid w:val="00B02423"/>
    <w:rsid w:val="00B02C55"/>
    <w:rsid w:val="00B02E68"/>
    <w:rsid w:val="00B03202"/>
    <w:rsid w:val="00B03471"/>
    <w:rsid w:val="00B039D3"/>
    <w:rsid w:val="00B03A11"/>
    <w:rsid w:val="00B03EF2"/>
    <w:rsid w:val="00B04ECD"/>
    <w:rsid w:val="00B04F38"/>
    <w:rsid w:val="00B050FA"/>
    <w:rsid w:val="00B05C17"/>
    <w:rsid w:val="00B068F0"/>
    <w:rsid w:val="00B0698A"/>
    <w:rsid w:val="00B0698C"/>
    <w:rsid w:val="00B06F52"/>
    <w:rsid w:val="00B06FA3"/>
    <w:rsid w:val="00B078DA"/>
    <w:rsid w:val="00B0799F"/>
    <w:rsid w:val="00B07A5C"/>
    <w:rsid w:val="00B07BA8"/>
    <w:rsid w:val="00B07EBC"/>
    <w:rsid w:val="00B07F88"/>
    <w:rsid w:val="00B1000C"/>
    <w:rsid w:val="00B10256"/>
    <w:rsid w:val="00B102D5"/>
    <w:rsid w:val="00B104CF"/>
    <w:rsid w:val="00B1083E"/>
    <w:rsid w:val="00B1084F"/>
    <w:rsid w:val="00B109CB"/>
    <w:rsid w:val="00B10E05"/>
    <w:rsid w:val="00B11448"/>
    <w:rsid w:val="00B11929"/>
    <w:rsid w:val="00B11BD9"/>
    <w:rsid w:val="00B12019"/>
    <w:rsid w:val="00B12561"/>
    <w:rsid w:val="00B127B4"/>
    <w:rsid w:val="00B13920"/>
    <w:rsid w:val="00B13AFC"/>
    <w:rsid w:val="00B1474E"/>
    <w:rsid w:val="00B1492C"/>
    <w:rsid w:val="00B14D7A"/>
    <w:rsid w:val="00B151E1"/>
    <w:rsid w:val="00B15790"/>
    <w:rsid w:val="00B157CF"/>
    <w:rsid w:val="00B15A71"/>
    <w:rsid w:val="00B15BF4"/>
    <w:rsid w:val="00B15DA8"/>
    <w:rsid w:val="00B1605F"/>
    <w:rsid w:val="00B1645A"/>
    <w:rsid w:val="00B171EC"/>
    <w:rsid w:val="00B17228"/>
    <w:rsid w:val="00B172D4"/>
    <w:rsid w:val="00B17688"/>
    <w:rsid w:val="00B176FA"/>
    <w:rsid w:val="00B178AC"/>
    <w:rsid w:val="00B2067A"/>
    <w:rsid w:val="00B209EA"/>
    <w:rsid w:val="00B21079"/>
    <w:rsid w:val="00B21478"/>
    <w:rsid w:val="00B217AD"/>
    <w:rsid w:val="00B21EF7"/>
    <w:rsid w:val="00B21F38"/>
    <w:rsid w:val="00B22206"/>
    <w:rsid w:val="00B22A3C"/>
    <w:rsid w:val="00B22F28"/>
    <w:rsid w:val="00B235F1"/>
    <w:rsid w:val="00B2369A"/>
    <w:rsid w:val="00B2392F"/>
    <w:rsid w:val="00B23DFA"/>
    <w:rsid w:val="00B23EE2"/>
    <w:rsid w:val="00B23F17"/>
    <w:rsid w:val="00B242C7"/>
    <w:rsid w:val="00B243C1"/>
    <w:rsid w:val="00B24405"/>
    <w:rsid w:val="00B2508C"/>
    <w:rsid w:val="00B256E5"/>
    <w:rsid w:val="00B257BF"/>
    <w:rsid w:val="00B259FF"/>
    <w:rsid w:val="00B25D71"/>
    <w:rsid w:val="00B25DA7"/>
    <w:rsid w:val="00B25DDF"/>
    <w:rsid w:val="00B25E12"/>
    <w:rsid w:val="00B2634A"/>
    <w:rsid w:val="00B264FB"/>
    <w:rsid w:val="00B26594"/>
    <w:rsid w:val="00B2677B"/>
    <w:rsid w:val="00B26B44"/>
    <w:rsid w:val="00B26DED"/>
    <w:rsid w:val="00B27104"/>
    <w:rsid w:val="00B2734B"/>
    <w:rsid w:val="00B27705"/>
    <w:rsid w:val="00B27AFA"/>
    <w:rsid w:val="00B27B05"/>
    <w:rsid w:val="00B27B64"/>
    <w:rsid w:val="00B27D1A"/>
    <w:rsid w:val="00B27EE4"/>
    <w:rsid w:val="00B302B8"/>
    <w:rsid w:val="00B30481"/>
    <w:rsid w:val="00B30495"/>
    <w:rsid w:val="00B304B3"/>
    <w:rsid w:val="00B30588"/>
    <w:rsid w:val="00B30AF1"/>
    <w:rsid w:val="00B310D6"/>
    <w:rsid w:val="00B3158A"/>
    <w:rsid w:val="00B316C1"/>
    <w:rsid w:val="00B31B96"/>
    <w:rsid w:val="00B31C43"/>
    <w:rsid w:val="00B31CB2"/>
    <w:rsid w:val="00B31DF5"/>
    <w:rsid w:val="00B31EE9"/>
    <w:rsid w:val="00B324CD"/>
    <w:rsid w:val="00B328CF"/>
    <w:rsid w:val="00B32B77"/>
    <w:rsid w:val="00B32BF8"/>
    <w:rsid w:val="00B32DA1"/>
    <w:rsid w:val="00B33E76"/>
    <w:rsid w:val="00B3401D"/>
    <w:rsid w:val="00B34354"/>
    <w:rsid w:val="00B34A0C"/>
    <w:rsid w:val="00B3503D"/>
    <w:rsid w:val="00B352A1"/>
    <w:rsid w:val="00B35473"/>
    <w:rsid w:val="00B356D1"/>
    <w:rsid w:val="00B35835"/>
    <w:rsid w:val="00B36122"/>
    <w:rsid w:val="00B364AE"/>
    <w:rsid w:val="00B3662D"/>
    <w:rsid w:val="00B36B72"/>
    <w:rsid w:val="00B37D59"/>
    <w:rsid w:val="00B37E74"/>
    <w:rsid w:val="00B37EDC"/>
    <w:rsid w:val="00B40367"/>
    <w:rsid w:val="00B40742"/>
    <w:rsid w:val="00B40D65"/>
    <w:rsid w:val="00B40FE9"/>
    <w:rsid w:val="00B41D6F"/>
    <w:rsid w:val="00B4228B"/>
    <w:rsid w:val="00B422A4"/>
    <w:rsid w:val="00B42412"/>
    <w:rsid w:val="00B42C26"/>
    <w:rsid w:val="00B42FCD"/>
    <w:rsid w:val="00B434A7"/>
    <w:rsid w:val="00B43787"/>
    <w:rsid w:val="00B43911"/>
    <w:rsid w:val="00B43A81"/>
    <w:rsid w:val="00B43B8D"/>
    <w:rsid w:val="00B44AB0"/>
    <w:rsid w:val="00B44B2D"/>
    <w:rsid w:val="00B44BBB"/>
    <w:rsid w:val="00B44CD4"/>
    <w:rsid w:val="00B44F34"/>
    <w:rsid w:val="00B453AE"/>
    <w:rsid w:val="00B454EB"/>
    <w:rsid w:val="00B4552B"/>
    <w:rsid w:val="00B45A28"/>
    <w:rsid w:val="00B45B67"/>
    <w:rsid w:val="00B45CCE"/>
    <w:rsid w:val="00B4602B"/>
    <w:rsid w:val="00B4633E"/>
    <w:rsid w:val="00B4689C"/>
    <w:rsid w:val="00B46948"/>
    <w:rsid w:val="00B46993"/>
    <w:rsid w:val="00B46CBB"/>
    <w:rsid w:val="00B46FF7"/>
    <w:rsid w:val="00B471C4"/>
    <w:rsid w:val="00B479B1"/>
    <w:rsid w:val="00B47B8A"/>
    <w:rsid w:val="00B50820"/>
    <w:rsid w:val="00B50DF2"/>
    <w:rsid w:val="00B511E6"/>
    <w:rsid w:val="00B51322"/>
    <w:rsid w:val="00B51398"/>
    <w:rsid w:val="00B51B43"/>
    <w:rsid w:val="00B5245A"/>
    <w:rsid w:val="00B524EF"/>
    <w:rsid w:val="00B52508"/>
    <w:rsid w:val="00B52858"/>
    <w:rsid w:val="00B53161"/>
    <w:rsid w:val="00B531AF"/>
    <w:rsid w:val="00B53418"/>
    <w:rsid w:val="00B53D13"/>
    <w:rsid w:val="00B53DED"/>
    <w:rsid w:val="00B541AE"/>
    <w:rsid w:val="00B549F5"/>
    <w:rsid w:val="00B54ADC"/>
    <w:rsid w:val="00B54F2C"/>
    <w:rsid w:val="00B55103"/>
    <w:rsid w:val="00B5565E"/>
    <w:rsid w:val="00B55C8C"/>
    <w:rsid w:val="00B55D50"/>
    <w:rsid w:val="00B5608A"/>
    <w:rsid w:val="00B561F4"/>
    <w:rsid w:val="00B56546"/>
    <w:rsid w:val="00B565D9"/>
    <w:rsid w:val="00B56945"/>
    <w:rsid w:val="00B56A58"/>
    <w:rsid w:val="00B56B22"/>
    <w:rsid w:val="00B56C61"/>
    <w:rsid w:val="00B56D27"/>
    <w:rsid w:val="00B56E6C"/>
    <w:rsid w:val="00B56F05"/>
    <w:rsid w:val="00B5717E"/>
    <w:rsid w:val="00B57294"/>
    <w:rsid w:val="00B572B3"/>
    <w:rsid w:val="00B575C4"/>
    <w:rsid w:val="00B57BE8"/>
    <w:rsid w:val="00B57CA5"/>
    <w:rsid w:val="00B57CC1"/>
    <w:rsid w:val="00B60565"/>
    <w:rsid w:val="00B60B86"/>
    <w:rsid w:val="00B60C1D"/>
    <w:rsid w:val="00B610B5"/>
    <w:rsid w:val="00B610ED"/>
    <w:rsid w:val="00B6116B"/>
    <w:rsid w:val="00B6188D"/>
    <w:rsid w:val="00B61A5E"/>
    <w:rsid w:val="00B622BD"/>
    <w:rsid w:val="00B6232A"/>
    <w:rsid w:val="00B6268B"/>
    <w:rsid w:val="00B627ED"/>
    <w:rsid w:val="00B62876"/>
    <w:rsid w:val="00B62B94"/>
    <w:rsid w:val="00B63251"/>
    <w:rsid w:val="00B633C0"/>
    <w:rsid w:val="00B63541"/>
    <w:rsid w:val="00B63660"/>
    <w:rsid w:val="00B637A9"/>
    <w:rsid w:val="00B63AA7"/>
    <w:rsid w:val="00B63E6D"/>
    <w:rsid w:val="00B63F07"/>
    <w:rsid w:val="00B64479"/>
    <w:rsid w:val="00B64504"/>
    <w:rsid w:val="00B6478D"/>
    <w:rsid w:val="00B64C8E"/>
    <w:rsid w:val="00B64EBD"/>
    <w:rsid w:val="00B65132"/>
    <w:rsid w:val="00B659BE"/>
    <w:rsid w:val="00B65ACF"/>
    <w:rsid w:val="00B65C79"/>
    <w:rsid w:val="00B66659"/>
    <w:rsid w:val="00B66927"/>
    <w:rsid w:val="00B66FF4"/>
    <w:rsid w:val="00B672B0"/>
    <w:rsid w:val="00B6758E"/>
    <w:rsid w:val="00B67C8C"/>
    <w:rsid w:val="00B67E65"/>
    <w:rsid w:val="00B70010"/>
    <w:rsid w:val="00B702F2"/>
    <w:rsid w:val="00B70552"/>
    <w:rsid w:val="00B70A19"/>
    <w:rsid w:val="00B70EC5"/>
    <w:rsid w:val="00B7110E"/>
    <w:rsid w:val="00B712B9"/>
    <w:rsid w:val="00B714DA"/>
    <w:rsid w:val="00B717BC"/>
    <w:rsid w:val="00B71D1A"/>
    <w:rsid w:val="00B7206E"/>
    <w:rsid w:val="00B72109"/>
    <w:rsid w:val="00B72489"/>
    <w:rsid w:val="00B7256D"/>
    <w:rsid w:val="00B72E73"/>
    <w:rsid w:val="00B72ED1"/>
    <w:rsid w:val="00B73251"/>
    <w:rsid w:val="00B737D6"/>
    <w:rsid w:val="00B748A8"/>
    <w:rsid w:val="00B74FC5"/>
    <w:rsid w:val="00B75339"/>
    <w:rsid w:val="00B75656"/>
    <w:rsid w:val="00B75C5C"/>
    <w:rsid w:val="00B76601"/>
    <w:rsid w:val="00B766D9"/>
    <w:rsid w:val="00B76F9F"/>
    <w:rsid w:val="00B77044"/>
    <w:rsid w:val="00B7735B"/>
    <w:rsid w:val="00B77562"/>
    <w:rsid w:val="00B777C9"/>
    <w:rsid w:val="00B778E2"/>
    <w:rsid w:val="00B77BEA"/>
    <w:rsid w:val="00B80257"/>
    <w:rsid w:val="00B80637"/>
    <w:rsid w:val="00B806F7"/>
    <w:rsid w:val="00B80838"/>
    <w:rsid w:val="00B80B54"/>
    <w:rsid w:val="00B80B55"/>
    <w:rsid w:val="00B80BC9"/>
    <w:rsid w:val="00B80E39"/>
    <w:rsid w:val="00B8111A"/>
    <w:rsid w:val="00B812CB"/>
    <w:rsid w:val="00B81E1F"/>
    <w:rsid w:val="00B82036"/>
    <w:rsid w:val="00B8209C"/>
    <w:rsid w:val="00B82135"/>
    <w:rsid w:val="00B823DC"/>
    <w:rsid w:val="00B825BD"/>
    <w:rsid w:val="00B82733"/>
    <w:rsid w:val="00B82FC3"/>
    <w:rsid w:val="00B835B4"/>
    <w:rsid w:val="00B8468B"/>
    <w:rsid w:val="00B84915"/>
    <w:rsid w:val="00B84E5C"/>
    <w:rsid w:val="00B84F83"/>
    <w:rsid w:val="00B852A5"/>
    <w:rsid w:val="00B85AF2"/>
    <w:rsid w:val="00B85B89"/>
    <w:rsid w:val="00B8682F"/>
    <w:rsid w:val="00B868C8"/>
    <w:rsid w:val="00B86CC5"/>
    <w:rsid w:val="00B86CFF"/>
    <w:rsid w:val="00B86E9A"/>
    <w:rsid w:val="00B87DC8"/>
    <w:rsid w:val="00B900BB"/>
    <w:rsid w:val="00B90268"/>
    <w:rsid w:val="00B90849"/>
    <w:rsid w:val="00B90F36"/>
    <w:rsid w:val="00B90F85"/>
    <w:rsid w:val="00B90FCB"/>
    <w:rsid w:val="00B91BD5"/>
    <w:rsid w:val="00B91CBF"/>
    <w:rsid w:val="00B9222C"/>
    <w:rsid w:val="00B922E7"/>
    <w:rsid w:val="00B92673"/>
    <w:rsid w:val="00B92714"/>
    <w:rsid w:val="00B92789"/>
    <w:rsid w:val="00B934E2"/>
    <w:rsid w:val="00B939A2"/>
    <w:rsid w:val="00B9419B"/>
    <w:rsid w:val="00B948D1"/>
    <w:rsid w:val="00B94D0D"/>
    <w:rsid w:val="00B94FA2"/>
    <w:rsid w:val="00B951D6"/>
    <w:rsid w:val="00B9524C"/>
    <w:rsid w:val="00B958E1"/>
    <w:rsid w:val="00B95B3D"/>
    <w:rsid w:val="00B963E6"/>
    <w:rsid w:val="00B96419"/>
    <w:rsid w:val="00B96451"/>
    <w:rsid w:val="00B967FF"/>
    <w:rsid w:val="00B9696A"/>
    <w:rsid w:val="00B96CBB"/>
    <w:rsid w:val="00B97026"/>
    <w:rsid w:val="00B9747B"/>
    <w:rsid w:val="00B976B4"/>
    <w:rsid w:val="00B9774D"/>
    <w:rsid w:val="00B9789F"/>
    <w:rsid w:val="00B978A3"/>
    <w:rsid w:val="00B97982"/>
    <w:rsid w:val="00B97A8B"/>
    <w:rsid w:val="00B97F16"/>
    <w:rsid w:val="00B97F74"/>
    <w:rsid w:val="00BA0671"/>
    <w:rsid w:val="00BA0D6E"/>
    <w:rsid w:val="00BA14AF"/>
    <w:rsid w:val="00BA1CDC"/>
    <w:rsid w:val="00BA22BB"/>
    <w:rsid w:val="00BA2F80"/>
    <w:rsid w:val="00BA37E6"/>
    <w:rsid w:val="00BA39D1"/>
    <w:rsid w:val="00BA3F0A"/>
    <w:rsid w:val="00BA4608"/>
    <w:rsid w:val="00BA479A"/>
    <w:rsid w:val="00BA47DE"/>
    <w:rsid w:val="00BA48C7"/>
    <w:rsid w:val="00BA48FD"/>
    <w:rsid w:val="00BA4C61"/>
    <w:rsid w:val="00BA5090"/>
    <w:rsid w:val="00BA5710"/>
    <w:rsid w:val="00BA5ABD"/>
    <w:rsid w:val="00BA5EAB"/>
    <w:rsid w:val="00BA61F8"/>
    <w:rsid w:val="00BA6338"/>
    <w:rsid w:val="00BA6447"/>
    <w:rsid w:val="00BA68D2"/>
    <w:rsid w:val="00BA68DC"/>
    <w:rsid w:val="00BA6945"/>
    <w:rsid w:val="00BA738D"/>
    <w:rsid w:val="00BA749F"/>
    <w:rsid w:val="00BA765A"/>
    <w:rsid w:val="00BA7BF0"/>
    <w:rsid w:val="00BA7DC9"/>
    <w:rsid w:val="00BB050D"/>
    <w:rsid w:val="00BB1028"/>
    <w:rsid w:val="00BB1042"/>
    <w:rsid w:val="00BB17C9"/>
    <w:rsid w:val="00BB1B0B"/>
    <w:rsid w:val="00BB1B5F"/>
    <w:rsid w:val="00BB1DB6"/>
    <w:rsid w:val="00BB2182"/>
    <w:rsid w:val="00BB2482"/>
    <w:rsid w:val="00BB26B7"/>
    <w:rsid w:val="00BB26C2"/>
    <w:rsid w:val="00BB2D5C"/>
    <w:rsid w:val="00BB2DDD"/>
    <w:rsid w:val="00BB2F52"/>
    <w:rsid w:val="00BB33A2"/>
    <w:rsid w:val="00BB33D6"/>
    <w:rsid w:val="00BB34D5"/>
    <w:rsid w:val="00BB3A87"/>
    <w:rsid w:val="00BB3C10"/>
    <w:rsid w:val="00BB3C6C"/>
    <w:rsid w:val="00BB4573"/>
    <w:rsid w:val="00BB46ED"/>
    <w:rsid w:val="00BB473D"/>
    <w:rsid w:val="00BB4776"/>
    <w:rsid w:val="00BB4914"/>
    <w:rsid w:val="00BB4C9E"/>
    <w:rsid w:val="00BB5179"/>
    <w:rsid w:val="00BB53F1"/>
    <w:rsid w:val="00BB5539"/>
    <w:rsid w:val="00BB58F0"/>
    <w:rsid w:val="00BB5FA5"/>
    <w:rsid w:val="00BB5FB9"/>
    <w:rsid w:val="00BB5FED"/>
    <w:rsid w:val="00BB6035"/>
    <w:rsid w:val="00BB6041"/>
    <w:rsid w:val="00BB677D"/>
    <w:rsid w:val="00BB6C15"/>
    <w:rsid w:val="00BB7274"/>
    <w:rsid w:val="00BB7505"/>
    <w:rsid w:val="00BB7C46"/>
    <w:rsid w:val="00BB7C7E"/>
    <w:rsid w:val="00BB7EC4"/>
    <w:rsid w:val="00BB7F09"/>
    <w:rsid w:val="00BC0390"/>
    <w:rsid w:val="00BC0BA7"/>
    <w:rsid w:val="00BC0BC7"/>
    <w:rsid w:val="00BC0D87"/>
    <w:rsid w:val="00BC1166"/>
    <w:rsid w:val="00BC1353"/>
    <w:rsid w:val="00BC16CE"/>
    <w:rsid w:val="00BC17C5"/>
    <w:rsid w:val="00BC1B3B"/>
    <w:rsid w:val="00BC1D66"/>
    <w:rsid w:val="00BC1FA8"/>
    <w:rsid w:val="00BC2063"/>
    <w:rsid w:val="00BC2404"/>
    <w:rsid w:val="00BC24FD"/>
    <w:rsid w:val="00BC2651"/>
    <w:rsid w:val="00BC28B9"/>
    <w:rsid w:val="00BC2F98"/>
    <w:rsid w:val="00BC37F6"/>
    <w:rsid w:val="00BC393C"/>
    <w:rsid w:val="00BC3A37"/>
    <w:rsid w:val="00BC3E50"/>
    <w:rsid w:val="00BC428D"/>
    <w:rsid w:val="00BC4705"/>
    <w:rsid w:val="00BC4AB6"/>
    <w:rsid w:val="00BC4C41"/>
    <w:rsid w:val="00BC4D45"/>
    <w:rsid w:val="00BC4EB7"/>
    <w:rsid w:val="00BC512D"/>
    <w:rsid w:val="00BC5131"/>
    <w:rsid w:val="00BC520E"/>
    <w:rsid w:val="00BC524F"/>
    <w:rsid w:val="00BC54CC"/>
    <w:rsid w:val="00BC54FF"/>
    <w:rsid w:val="00BC5E27"/>
    <w:rsid w:val="00BC6644"/>
    <w:rsid w:val="00BC6770"/>
    <w:rsid w:val="00BC6EC0"/>
    <w:rsid w:val="00BC70DC"/>
    <w:rsid w:val="00BC799D"/>
    <w:rsid w:val="00BC7B12"/>
    <w:rsid w:val="00BD01A1"/>
    <w:rsid w:val="00BD07F7"/>
    <w:rsid w:val="00BD0EC2"/>
    <w:rsid w:val="00BD11EC"/>
    <w:rsid w:val="00BD13B0"/>
    <w:rsid w:val="00BD1772"/>
    <w:rsid w:val="00BD1EAA"/>
    <w:rsid w:val="00BD2035"/>
    <w:rsid w:val="00BD238D"/>
    <w:rsid w:val="00BD2450"/>
    <w:rsid w:val="00BD2484"/>
    <w:rsid w:val="00BD2783"/>
    <w:rsid w:val="00BD35DC"/>
    <w:rsid w:val="00BD3897"/>
    <w:rsid w:val="00BD391E"/>
    <w:rsid w:val="00BD3C65"/>
    <w:rsid w:val="00BD3D82"/>
    <w:rsid w:val="00BD58D9"/>
    <w:rsid w:val="00BD5D90"/>
    <w:rsid w:val="00BD5DD5"/>
    <w:rsid w:val="00BD69CC"/>
    <w:rsid w:val="00BD7065"/>
    <w:rsid w:val="00BD70DA"/>
    <w:rsid w:val="00BD72C9"/>
    <w:rsid w:val="00BD76D9"/>
    <w:rsid w:val="00BD7AE6"/>
    <w:rsid w:val="00BE0284"/>
    <w:rsid w:val="00BE0705"/>
    <w:rsid w:val="00BE0A10"/>
    <w:rsid w:val="00BE0A4D"/>
    <w:rsid w:val="00BE0A9C"/>
    <w:rsid w:val="00BE0B37"/>
    <w:rsid w:val="00BE0B3E"/>
    <w:rsid w:val="00BE0B4E"/>
    <w:rsid w:val="00BE0DD3"/>
    <w:rsid w:val="00BE179B"/>
    <w:rsid w:val="00BE1842"/>
    <w:rsid w:val="00BE19FE"/>
    <w:rsid w:val="00BE2104"/>
    <w:rsid w:val="00BE24D1"/>
    <w:rsid w:val="00BE2512"/>
    <w:rsid w:val="00BE2976"/>
    <w:rsid w:val="00BE29E4"/>
    <w:rsid w:val="00BE2B45"/>
    <w:rsid w:val="00BE30AC"/>
    <w:rsid w:val="00BE3534"/>
    <w:rsid w:val="00BE3895"/>
    <w:rsid w:val="00BE3D6D"/>
    <w:rsid w:val="00BE44F8"/>
    <w:rsid w:val="00BE4600"/>
    <w:rsid w:val="00BE48B4"/>
    <w:rsid w:val="00BE4907"/>
    <w:rsid w:val="00BE4A4E"/>
    <w:rsid w:val="00BE4AC6"/>
    <w:rsid w:val="00BE512D"/>
    <w:rsid w:val="00BE5159"/>
    <w:rsid w:val="00BE5307"/>
    <w:rsid w:val="00BE530E"/>
    <w:rsid w:val="00BE5456"/>
    <w:rsid w:val="00BE5BA1"/>
    <w:rsid w:val="00BE5BD9"/>
    <w:rsid w:val="00BE668B"/>
    <w:rsid w:val="00BE67A0"/>
    <w:rsid w:val="00BE695C"/>
    <w:rsid w:val="00BE6AFE"/>
    <w:rsid w:val="00BE6F0D"/>
    <w:rsid w:val="00BE7487"/>
    <w:rsid w:val="00BE758A"/>
    <w:rsid w:val="00BE791D"/>
    <w:rsid w:val="00BE7D83"/>
    <w:rsid w:val="00BE7E9F"/>
    <w:rsid w:val="00BE7EB8"/>
    <w:rsid w:val="00BF03F1"/>
    <w:rsid w:val="00BF1053"/>
    <w:rsid w:val="00BF1421"/>
    <w:rsid w:val="00BF15A5"/>
    <w:rsid w:val="00BF18DA"/>
    <w:rsid w:val="00BF1C42"/>
    <w:rsid w:val="00BF296F"/>
    <w:rsid w:val="00BF2BFC"/>
    <w:rsid w:val="00BF3620"/>
    <w:rsid w:val="00BF3717"/>
    <w:rsid w:val="00BF373A"/>
    <w:rsid w:val="00BF378C"/>
    <w:rsid w:val="00BF3A90"/>
    <w:rsid w:val="00BF41C4"/>
    <w:rsid w:val="00BF4209"/>
    <w:rsid w:val="00BF4959"/>
    <w:rsid w:val="00BF4AB3"/>
    <w:rsid w:val="00BF4D1E"/>
    <w:rsid w:val="00BF4D4F"/>
    <w:rsid w:val="00BF4DB1"/>
    <w:rsid w:val="00BF4E93"/>
    <w:rsid w:val="00BF57C1"/>
    <w:rsid w:val="00BF58D0"/>
    <w:rsid w:val="00BF598F"/>
    <w:rsid w:val="00BF63AE"/>
    <w:rsid w:val="00BF682C"/>
    <w:rsid w:val="00BF6835"/>
    <w:rsid w:val="00BF6897"/>
    <w:rsid w:val="00BF6DF6"/>
    <w:rsid w:val="00BF7709"/>
    <w:rsid w:val="00BF7727"/>
    <w:rsid w:val="00BF784F"/>
    <w:rsid w:val="00BF7D37"/>
    <w:rsid w:val="00BF7E9A"/>
    <w:rsid w:val="00C001FC"/>
    <w:rsid w:val="00C0035E"/>
    <w:rsid w:val="00C0080C"/>
    <w:rsid w:val="00C0086B"/>
    <w:rsid w:val="00C0130C"/>
    <w:rsid w:val="00C0170F"/>
    <w:rsid w:val="00C017C5"/>
    <w:rsid w:val="00C01872"/>
    <w:rsid w:val="00C018E4"/>
    <w:rsid w:val="00C0196B"/>
    <w:rsid w:val="00C01F97"/>
    <w:rsid w:val="00C0232A"/>
    <w:rsid w:val="00C02357"/>
    <w:rsid w:val="00C03161"/>
    <w:rsid w:val="00C031AC"/>
    <w:rsid w:val="00C0384A"/>
    <w:rsid w:val="00C03969"/>
    <w:rsid w:val="00C03C90"/>
    <w:rsid w:val="00C03E76"/>
    <w:rsid w:val="00C03F88"/>
    <w:rsid w:val="00C03FB0"/>
    <w:rsid w:val="00C04197"/>
    <w:rsid w:val="00C041ED"/>
    <w:rsid w:val="00C04407"/>
    <w:rsid w:val="00C046E9"/>
    <w:rsid w:val="00C047FC"/>
    <w:rsid w:val="00C048CF"/>
    <w:rsid w:val="00C04EB8"/>
    <w:rsid w:val="00C05034"/>
    <w:rsid w:val="00C05213"/>
    <w:rsid w:val="00C060D5"/>
    <w:rsid w:val="00C0636F"/>
    <w:rsid w:val="00C0658A"/>
    <w:rsid w:val="00C06742"/>
    <w:rsid w:val="00C068CB"/>
    <w:rsid w:val="00C06961"/>
    <w:rsid w:val="00C06B4E"/>
    <w:rsid w:val="00C0712D"/>
    <w:rsid w:val="00C07148"/>
    <w:rsid w:val="00C073AF"/>
    <w:rsid w:val="00C07748"/>
    <w:rsid w:val="00C07A19"/>
    <w:rsid w:val="00C07FCA"/>
    <w:rsid w:val="00C10413"/>
    <w:rsid w:val="00C10822"/>
    <w:rsid w:val="00C10845"/>
    <w:rsid w:val="00C10E26"/>
    <w:rsid w:val="00C10EAA"/>
    <w:rsid w:val="00C1168B"/>
    <w:rsid w:val="00C117C4"/>
    <w:rsid w:val="00C118C7"/>
    <w:rsid w:val="00C118D2"/>
    <w:rsid w:val="00C118E1"/>
    <w:rsid w:val="00C119E2"/>
    <w:rsid w:val="00C11A82"/>
    <w:rsid w:val="00C11DB9"/>
    <w:rsid w:val="00C11DF5"/>
    <w:rsid w:val="00C11E5E"/>
    <w:rsid w:val="00C11E94"/>
    <w:rsid w:val="00C11F00"/>
    <w:rsid w:val="00C1259E"/>
    <w:rsid w:val="00C1295F"/>
    <w:rsid w:val="00C12AF1"/>
    <w:rsid w:val="00C12B7F"/>
    <w:rsid w:val="00C12C06"/>
    <w:rsid w:val="00C132C7"/>
    <w:rsid w:val="00C1350D"/>
    <w:rsid w:val="00C13BDC"/>
    <w:rsid w:val="00C14642"/>
    <w:rsid w:val="00C14D14"/>
    <w:rsid w:val="00C150EF"/>
    <w:rsid w:val="00C153FE"/>
    <w:rsid w:val="00C157FB"/>
    <w:rsid w:val="00C165BC"/>
    <w:rsid w:val="00C1669E"/>
    <w:rsid w:val="00C16774"/>
    <w:rsid w:val="00C16840"/>
    <w:rsid w:val="00C17234"/>
    <w:rsid w:val="00C1734B"/>
    <w:rsid w:val="00C1740A"/>
    <w:rsid w:val="00C174F7"/>
    <w:rsid w:val="00C1750F"/>
    <w:rsid w:val="00C1761D"/>
    <w:rsid w:val="00C1789D"/>
    <w:rsid w:val="00C17FE2"/>
    <w:rsid w:val="00C20000"/>
    <w:rsid w:val="00C2018A"/>
    <w:rsid w:val="00C2058E"/>
    <w:rsid w:val="00C206B6"/>
    <w:rsid w:val="00C20A25"/>
    <w:rsid w:val="00C20B35"/>
    <w:rsid w:val="00C20B91"/>
    <w:rsid w:val="00C21407"/>
    <w:rsid w:val="00C21917"/>
    <w:rsid w:val="00C21EA2"/>
    <w:rsid w:val="00C22ABF"/>
    <w:rsid w:val="00C22F05"/>
    <w:rsid w:val="00C22F32"/>
    <w:rsid w:val="00C22F5B"/>
    <w:rsid w:val="00C232DA"/>
    <w:rsid w:val="00C2331A"/>
    <w:rsid w:val="00C2368E"/>
    <w:rsid w:val="00C23860"/>
    <w:rsid w:val="00C23925"/>
    <w:rsid w:val="00C23DC2"/>
    <w:rsid w:val="00C24668"/>
    <w:rsid w:val="00C24BB8"/>
    <w:rsid w:val="00C24D20"/>
    <w:rsid w:val="00C25158"/>
    <w:rsid w:val="00C25204"/>
    <w:rsid w:val="00C25723"/>
    <w:rsid w:val="00C25FA2"/>
    <w:rsid w:val="00C261EA"/>
    <w:rsid w:val="00C261F2"/>
    <w:rsid w:val="00C2707D"/>
    <w:rsid w:val="00C274F0"/>
    <w:rsid w:val="00C276F4"/>
    <w:rsid w:val="00C27912"/>
    <w:rsid w:val="00C27F06"/>
    <w:rsid w:val="00C3014F"/>
    <w:rsid w:val="00C30371"/>
    <w:rsid w:val="00C30B94"/>
    <w:rsid w:val="00C3110C"/>
    <w:rsid w:val="00C3199B"/>
    <w:rsid w:val="00C325A4"/>
    <w:rsid w:val="00C32842"/>
    <w:rsid w:val="00C3298F"/>
    <w:rsid w:val="00C329E4"/>
    <w:rsid w:val="00C33D5A"/>
    <w:rsid w:val="00C34138"/>
    <w:rsid w:val="00C3441F"/>
    <w:rsid w:val="00C3444F"/>
    <w:rsid w:val="00C34648"/>
    <w:rsid w:val="00C3467B"/>
    <w:rsid w:val="00C34939"/>
    <w:rsid w:val="00C34A46"/>
    <w:rsid w:val="00C34B09"/>
    <w:rsid w:val="00C3504F"/>
    <w:rsid w:val="00C3534B"/>
    <w:rsid w:val="00C353F7"/>
    <w:rsid w:val="00C356A8"/>
    <w:rsid w:val="00C35A13"/>
    <w:rsid w:val="00C361E0"/>
    <w:rsid w:val="00C36B72"/>
    <w:rsid w:val="00C36BB6"/>
    <w:rsid w:val="00C37007"/>
    <w:rsid w:val="00C37804"/>
    <w:rsid w:val="00C37927"/>
    <w:rsid w:val="00C37972"/>
    <w:rsid w:val="00C379CB"/>
    <w:rsid w:val="00C37C32"/>
    <w:rsid w:val="00C37C53"/>
    <w:rsid w:val="00C37FE3"/>
    <w:rsid w:val="00C40024"/>
    <w:rsid w:val="00C40768"/>
    <w:rsid w:val="00C4120A"/>
    <w:rsid w:val="00C41A59"/>
    <w:rsid w:val="00C41B36"/>
    <w:rsid w:val="00C41C2A"/>
    <w:rsid w:val="00C41DBD"/>
    <w:rsid w:val="00C41F31"/>
    <w:rsid w:val="00C41FA6"/>
    <w:rsid w:val="00C4240C"/>
    <w:rsid w:val="00C42B97"/>
    <w:rsid w:val="00C42DBC"/>
    <w:rsid w:val="00C430DD"/>
    <w:rsid w:val="00C4352B"/>
    <w:rsid w:val="00C43AA0"/>
    <w:rsid w:val="00C43C3A"/>
    <w:rsid w:val="00C43F84"/>
    <w:rsid w:val="00C44163"/>
    <w:rsid w:val="00C441A4"/>
    <w:rsid w:val="00C441EE"/>
    <w:rsid w:val="00C44446"/>
    <w:rsid w:val="00C444B2"/>
    <w:rsid w:val="00C4477F"/>
    <w:rsid w:val="00C44E92"/>
    <w:rsid w:val="00C4539C"/>
    <w:rsid w:val="00C4545B"/>
    <w:rsid w:val="00C4577A"/>
    <w:rsid w:val="00C45B46"/>
    <w:rsid w:val="00C4619D"/>
    <w:rsid w:val="00C461B5"/>
    <w:rsid w:val="00C461DE"/>
    <w:rsid w:val="00C4653B"/>
    <w:rsid w:val="00C466C4"/>
    <w:rsid w:val="00C4673E"/>
    <w:rsid w:val="00C4686C"/>
    <w:rsid w:val="00C468B4"/>
    <w:rsid w:val="00C46910"/>
    <w:rsid w:val="00C46D20"/>
    <w:rsid w:val="00C46D99"/>
    <w:rsid w:val="00C46DA8"/>
    <w:rsid w:val="00C46F12"/>
    <w:rsid w:val="00C47158"/>
    <w:rsid w:val="00C475A7"/>
    <w:rsid w:val="00C47718"/>
    <w:rsid w:val="00C479D8"/>
    <w:rsid w:val="00C47AA9"/>
    <w:rsid w:val="00C47BAA"/>
    <w:rsid w:val="00C507D4"/>
    <w:rsid w:val="00C50A8D"/>
    <w:rsid w:val="00C50F20"/>
    <w:rsid w:val="00C50F8D"/>
    <w:rsid w:val="00C51194"/>
    <w:rsid w:val="00C513E8"/>
    <w:rsid w:val="00C51421"/>
    <w:rsid w:val="00C5169B"/>
    <w:rsid w:val="00C51AC3"/>
    <w:rsid w:val="00C51BFD"/>
    <w:rsid w:val="00C51DF3"/>
    <w:rsid w:val="00C51FD8"/>
    <w:rsid w:val="00C52215"/>
    <w:rsid w:val="00C5237C"/>
    <w:rsid w:val="00C52962"/>
    <w:rsid w:val="00C52B9F"/>
    <w:rsid w:val="00C52D19"/>
    <w:rsid w:val="00C5314A"/>
    <w:rsid w:val="00C5328B"/>
    <w:rsid w:val="00C538FD"/>
    <w:rsid w:val="00C5398E"/>
    <w:rsid w:val="00C53A9C"/>
    <w:rsid w:val="00C53B8A"/>
    <w:rsid w:val="00C53EEA"/>
    <w:rsid w:val="00C541AC"/>
    <w:rsid w:val="00C5467D"/>
    <w:rsid w:val="00C54868"/>
    <w:rsid w:val="00C55139"/>
    <w:rsid w:val="00C55652"/>
    <w:rsid w:val="00C5573F"/>
    <w:rsid w:val="00C55B92"/>
    <w:rsid w:val="00C5611E"/>
    <w:rsid w:val="00C56BB6"/>
    <w:rsid w:val="00C57610"/>
    <w:rsid w:val="00C57875"/>
    <w:rsid w:val="00C57BD3"/>
    <w:rsid w:val="00C60929"/>
    <w:rsid w:val="00C60ACD"/>
    <w:rsid w:val="00C60B02"/>
    <w:rsid w:val="00C60CB2"/>
    <w:rsid w:val="00C616C2"/>
    <w:rsid w:val="00C62137"/>
    <w:rsid w:val="00C62143"/>
    <w:rsid w:val="00C621B7"/>
    <w:rsid w:val="00C628AE"/>
    <w:rsid w:val="00C62E8C"/>
    <w:rsid w:val="00C631BE"/>
    <w:rsid w:val="00C63281"/>
    <w:rsid w:val="00C6361A"/>
    <w:rsid w:val="00C63806"/>
    <w:rsid w:val="00C63BD7"/>
    <w:rsid w:val="00C63E89"/>
    <w:rsid w:val="00C63EC0"/>
    <w:rsid w:val="00C64014"/>
    <w:rsid w:val="00C640DE"/>
    <w:rsid w:val="00C64567"/>
    <w:rsid w:val="00C64D32"/>
    <w:rsid w:val="00C6544A"/>
    <w:rsid w:val="00C65A2E"/>
    <w:rsid w:val="00C66880"/>
    <w:rsid w:val="00C66AD7"/>
    <w:rsid w:val="00C66B1D"/>
    <w:rsid w:val="00C66C4D"/>
    <w:rsid w:val="00C670EA"/>
    <w:rsid w:val="00C67386"/>
    <w:rsid w:val="00C67579"/>
    <w:rsid w:val="00C6791B"/>
    <w:rsid w:val="00C67B77"/>
    <w:rsid w:val="00C67DF1"/>
    <w:rsid w:val="00C67E6F"/>
    <w:rsid w:val="00C70280"/>
    <w:rsid w:val="00C708F3"/>
    <w:rsid w:val="00C70A30"/>
    <w:rsid w:val="00C70E7A"/>
    <w:rsid w:val="00C7118F"/>
    <w:rsid w:val="00C71366"/>
    <w:rsid w:val="00C715D8"/>
    <w:rsid w:val="00C71905"/>
    <w:rsid w:val="00C71AA5"/>
    <w:rsid w:val="00C71CE6"/>
    <w:rsid w:val="00C71E27"/>
    <w:rsid w:val="00C7202D"/>
    <w:rsid w:val="00C721C3"/>
    <w:rsid w:val="00C721F2"/>
    <w:rsid w:val="00C73A26"/>
    <w:rsid w:val="00C73A41"/>
    <w:rsid w:val="00C75022"/>
    <w:rsid w:val="00C750F5"/>
    <w:rsid w:val="00C7536E"/>
    <w:rsid w:val="00C7537A"/>
    <w:rsid w:val="00C75473"/>
    <w:rsid w:val="00C754C3"/>
    <w:rsid w:val="00C75525"/>
    <w:rsid w:val="00C75904"/>
    <w:rsid w:val="00C76227"/>
    <w:rsid w:val="00C7639B"/>
    <w:rsid w:val="00C768D5"/>
    <w:rsid w:val="00C76E8D"/>
    <w:rsid w:val="00C77124"/>
    <w:rsid w:val="00C77140"/>
    <w:rsid w:val="00C77181"/>
    <w:rsid w:val="00C772BA"/>
    <w:rsid w:val="00C777D8"/>
    <w:rsid w:val="00C77B46"/>
    <w:rsid w:val="00C77C46"/>
    <w:rsid w:val="00C77CCF"/>
    <w:rsid w:val="00C77E79"/>
    <w:rsid w:val="00C80001"/>
    <w:rsid w:val="00C8015E"/>
    <w:rsid w:val="00C80338"/>
    <w:rsid w:val="00C80FA3"/>
    <w:rsid w:val="00C81005"/>
    <w:rsid w:val="00C81190"/>
    <w:rsid w:val="00C811F9"/>
    <w:rsid w:val="00C81673"/>
    <w:rsid w:val="00C8173B"/>
    <w:rsid w:val="00C8199C"/>
    <w:rsid w:val="00C81B1C"/>
    <w:rsid w:val="00C82096"/>
    <w:rsid w:val="00C8216F"/>
    <w:rsid w:val="00C83370"/>
    <w:rsid w:val="00C835C3"/>
    <w:rsid w:val="00C837EB"/>
    <w:rsid w:val="00C83830"/>
    <w:rsid w:val="00C84336"/>
    <w:rsid w:val="00C84A6C"/>
    <w:rsid w:val="00C85089"/>
    <w:rsid w:val="00C8570D"/>
    <w:rsid w:val="00C85A50"/>
    <w:rsid w:val="00C85F46"/>
    <w:rsid w:val="00C862F3"/>
    <w:rsid w:val="00C86426"/>
    <w:rsid w:val="00C8695A"/>
    <w:rsid w:val="00C86EB5"/>
    <w:rsid w:val="00C870FF"/>
    <w:rsid w:val="00C87108"/>
    <w:rsid w:val="00C8757B"/>
    <w:rsid w:val="00C87F37"/>
    <w:rsid w:val="00C900E8"/>
    <w:rsid w:val="00C9055E"/>
    <w:rsid w:val="00C90B95"/>
    <w:rsid w:val="00C91846"/>
    <w:rsid w:val="00C91878"/>
    <w:rsid w:val="00C918CC"/>
    <w:rsid w:val="00C91AB4"/>
    <w:rsid w:val="00C91AE1"/>
    <w:rsid w:val="00C91BD0"/>
    <w:rsid w:val="00C91DA8"/>
    <w:rsid w:val="00C91DB6"/>
    <w:rsid w:val="00C91DE5"/>
    <w:rsid w:val="00C91E6D"/>
    <w:rsid w:val="00C91EEC"/>
    <w:rsid w:val="00C91F17"/>
    <w:rsid w:val="00C91FA0"/>
    <w:rsid w:val="00C920F3"/>
    <w:rsid w:val="00C924E1"/>
    <w:rsid w:val="00C92666"/>
    <w:rsid w:val="00C926FE"/>
    <w:rsid w:val="00C93673"/>
    <w:rsid w:val="00C93831"/>
    <w:rsid w:val="00C9394A"/>
    <w:rsid w:val="00C93B63"/>
    <w:rsid w:val="00C94655"/>
    <w:rsid w:val="00C95492"/>
    <w:rsid w:val="00C9569F"/>
    <w:rsid w:val="00C96198"/>
    <w:rsid w:val="00C9683A"/>
    <w:rsid w:val="00C96B19"/>
    <w:rsid w:val="00C96E5C"/>
    <w:rsid w:val="00C96EB6"/>
    <w:rsid w:val="00C96F7E"/>
    <w:rsid w:val="00C975BF"/>
    <w:rsid w:val="00C97A15"/>
    <w:rsid w:val="00C97CE2"/>
    <w:rsid w:val="00C97F5A"/>
    <w:rsid w:val="00CA00C3"/>
    <w:rsid w:val="00CA0333"/>
    <w:rsid w:val="00CA09C5"/>
    <w:rsid w:val="00CA0B1C"/>
    <w:rsid w:val="00CA0BAE"/>
    <w:rsid w:val="00CA10D0"/>
    <w:rsid w:val="00CA11BB"/>
    <w:rsid w:val="00CA15B8"/>
    <w:rsid w:val="00CA1733"/>
    <w:rsid w:val="00CA1DED"/>
    <w:rsid w:val="00CA23F6"/>
    <w:rsid w:val="00CA242F"/>
    <w:rsid w:val="00CA299F"/>
    <w:rsid w:val="00CA32B2"/>
    <w:rsid w:val="00CA334D"/>
    <w:rsid w:val="00CA37D0"/>
    <w:rsid w:val="00CA447F"/>
    <w:rsid w:val="00CA4790"/>
    <w:rsid w:val="00CA4AEC"/>
    <w:rsid w:val="00CA4B49"/>
    <w:rsid w:val="00CA4F46"/>
    <w:rsid w:val="00CA5379"/>
    <w:rsid w:val="00CA5E10"/>
    <w:rsid w:val="00CA62AE"/>
    <w:rsid w:val="00CA675F"/>
    <w:rsid w:val="00CA6C90"/>
    <w:rsid w:val="00CA6D4D"/>
    <w:rsid w:val="00CA70DF"/>
    <w:rsid w:val="00CA73F5"/>
    <w:rsid w:val="00CA77F0"/>
    <w:rsid w:val="00CA78FC"/>
    <w:rsid w:val="00CB04C4"/>
    <w:rsid w:val="00CB0AD3"/>
    <w:rsid w:val="00CB0CBB"/>
    <w:rsid w:val="00CB0E5F"/>
    <w:rsid w:val="00CB0F54"/>
    <w:rsid w:val="00CB105E"/>
    <w:rsid w:val="00CB1681"/>
    <w:rsid w:val="00CB1695"/>
    <w:rsid w:val="00CB1A1E"/>
    <w:rsid w:val="00CB1C72"/>
    <w:rsid w:val="00CB1F00"/>
    <w:rsid w:val="00CB2610"/>
    <w:rsid w:val="00CB27AF"/>
    <w:rsid w:val="00CB27FC"/>
    <w:rsid w:val="00CB2C62"/>
    <w:rsid w:val="00CB37F3"/>
    <w:rsid w:val="00CB419A"/>
    <w:rsid w:val="00CB41F2"/>
    <w:rsid w:val="00CB4413"/>
    <w:rsid w:val="00CB46A2"/>
    <w:rsid w:val="00CB4EC1"/>
    <w:rsid w:val="00CB5494"/>
    <w:rsid w:val="00CB5AEC"/>
    <w:rsid w:val="00CB5BC1"/>
    <w:rsid w:val="00CB5C62"/>
    <w:rsid w:val="00CB5E0B"/>
    <w:rsid w:val="00CB613C"/>
    <w:rsid w:val="00CB699F"/>
    <w:rsid w:val="00CB69AC"/>
    <w:rsid w:val="00CB6CFD"/>
    <w:rsid w:val="00CB6D79"/>
    <w:rsid w:val="00CB72C2"/>
    <w:rsid w:val="00CB799E"/>
    <w:rsid w:val="00CB7BF7"/>
    <w:rsid w:val="00CB7C71"/>
    <w:rsid w:val="00CC022F"/>
    <w:rsid w:val="00CC02AF"/>
    <w:rsid w:val="00CC057D"/>
    <w:rsid w:val="00CC15BE"/>
    <w:rsid w:val="00CC202D"/>
    <w:rsid w:val="00CC289B"/>
    <w:rsid w:val="00CC2B01"/>
    <w:rsid w:val="00CC2E32"/>
    <w:rsid w:val="00CC2F40"/>
    <w:rsid w:val="00CC2F57"/>
    <w:rsid w:val="00CC2F8A"/>
    <w:rsid w:val="00CC31FE"/>
    <w:rsid w:val="00CC36A1"/>
    <w:rsid w:val="00CC372E"/>
    <w:rsid w:val="00CC3DE3"/>
    <w:rsid w:val="00CC489D"/>
    <w:rsid w:val="00CC49E4"/>
    <w:rsid w:val="00CC4FA6"/>
    <w:rsid w:val="00CC50EE"/>
    <w:rsid w:val="00CC5770"/>
    <w:rsid w:val="00CC60CE"/>
    <w:rsid w:val="00CC6102"/>
    <w:rsid w:val="00CC6145"/>
    <w:rsid w:val="00CC633F"/>
    <w:rsid w:val="00CC637E"/>
    <w:rsid w:val="00CC647A"/>
    <w:rsid w:val="00CC6D34"/>
    <w:rsid w:val="00CC793B"/>
    <w:rsid w:val="00CC7BD7"/>
    <w:rsid w:val="00CC7D35"/>
    <w:rsid w:val="00CC7EFE"/>
    <w:rsid w:val="00CD07F9"/>
    <w:rsid w:val="00CD0B0F"/>
    <w:rsid w:val="00CD0B48"/>
    <w:rsid w:val="00CD1841"/>
    <w:rsid w:val="00CD1941"/>
    <w:rsid w:val="00CD1E1A"/>
    <w:rsid w:val="00CD2589"/>
    <w:rsid w:val="00CD25C6"/>
    <w:rsid w:val="00CD272F"/>
    <w:rsid w:val="00CD2FAD"/>
    <w:rsid w:val="00CD330A"/>
    <w:rsid w:val="00CD33C5"/>
    <w:rsid w:val="00CD3653"/>
    <w:rsid w:val="00CD3CC6"/>
    <w:rsid w:val="00CD3E86"/>
    <w:rsid w:val="00CD446E"/>
    <w:rsid w:val="00CD46DF"/>
    <w:rsid w:val="00CD4DB9"/>
    <w:rsid w:val="00CD53D7"/>
    <w:rsid w:val="00CD5600"/>
    <w:rsid w:val="00CD5602"/>
    <w:rsid w:val="00CD61A7"/>
    <w:rsid w:val="00CD7037"/>
    <w:rsid w:val="00CD769E"/>
    <w:rsid w:val="00CD76B8"/>
    <w:rsid w:val="00CD780D"/>
    <w:rsid w:val="00CD788B"/>
    <w:rsid w:val="00CD797A"/>
    <w:rsid w:val="00CE01F7"/>
    <w:rsid w:val="00CE0582"/>
    <w:rsid w:val="00CE05E6"/>
    <w:rsid w:val="00CE0636"/>
    <w:rsid w:val="00CE06C8"/>
    <w:rsid w:val="00CE06DC"/>
    <w:rsid w:val="00CE075B"/>
    <w:rsid w:val="00CE0E8A"/>
    <w:rsid w:val="00CE1053"/>
    <w:rsid w:val="00CE1187"/>
    <w:rsid w:val="00CE1381"/>
    <w:rsid w:val="00CE16EB"/>
    <w:rsid w:val="00CE1894"/>
    <w:rsid w:val="00CE1D56"/>
    <w:rsid w:val="00CE2083"/>
    <w:rsid w:val="00CE255E"/>
    <w:rsid w:val="00CE2585"/>
    <w:rsid w:val="00CE2608"/>
    <w:rsid w:val="00CE26D7"/>
    <w:rsid w:val="00CE2C94"/>
    <w:rsid w:val="00CE2D39"/>
    <w:rsid w:val="00CE2F8D"/>
    <w:rsid w:val="00CE3048"/>
    <w:rsid w:val="00CE3130"/>
    <w:rsid w:val="00CE381F"/>
    <w:rsid w:val="00CE41AE"/>
    <w:rsid w:val="00CE4966"/>
    <w:rsid w:val="00CE516F"/>
    <w:rsid w:val="00CE5257"/>
    <w:rsid w:val="00CE56E1"/>
    <w:rsid w:val="00CE57E6"/>
    <w:rsid w:val="00CE5A86"/>
    <w:rsid w:val="00CE606D"/>
    <w:rsid w:val="00CE6558"/>
    <w:rsid w:val="00CE6578"/>
    <w:rsid w:val="00CE6958"/>
    <w:rsid w:val="00CE6C42"/>
    <w:rsid w:val="00CE6CE2"/>
    <w:rsid w:val="00CE7908"/>
    <w:rsid w:val="00CE797C"/>
    <w:rsid w:val="00CF0062"/>
    <w:rsid w:val="00CF046D"/>
    <w:rsid w:val="00CF0DE3"/>
    <w:rsid w:val="00CF0E98"/>
    <w:rsid w:val="00CF1371"/>
    <w:rsid w:val="00CF17C8"/>
    <w:rsid w:val="00CF17CB"/>
    <w:rsid w:val="00CF1A4C"/>
    <w:rsid w:val="00CF1B9F"/>
    <w:rsid w:val="00CF1DA6"/>
    <w:rsid w:val="00CF2801"/>
    <w:rsid w:val="00CF289D"/>
    <w:rsid w:val="00CF28F0"/>
    <w:rsid w:val="00CF2D0B"/>
    <w:rsid w:val="00CF2F72"/>
    <w:rsid w:val="00CF3742"/>
    <w:rsid w:val="00CF3798"/>
    <w:rsid w:val="00CF3D50"/>
    <w:rsid w:val="00CF44DC"/>
    <w:rsid w:val="00CF512C"/>
    <w:rsid w:val="00CF5286"/>
    <w:rsid w:val="00CF532F"/>
    <w:rsid w:val="00CF5D1A"/>
    <w:rsid w:val="00CF5DE5"/>
    <w:rsid w:val="00CF5EA8"/>
    <w:rsid w:val="00CF617D"/>
    <w:rsid w:val="00CF65EE"/>
    <w:rsid w:val="00CF6870"/>
    <w:rsid w:val="00CF6EDB"/>
    <w:rsid w:val="00CF722D"/>
    <w:rsid w:val="00CF7515"/>
    <w:rsid w:val="00CF7541"/>
    <w:rsid w:val="00CF7591"/>
    <w:rsid w:val="00CF76F9"/>
    <w:rsid w:val="00CF7783"/>
    <w:rsid w:val="00CF7937"/>
    <w:rsid w:val="00CF7D77"/>
    <w:rsid w:val="00D00034"/>
    <w:rsid w:val="00D0005F"/>
    <w:rsid w:val="00D00719"/>
    <w:rsid w:val="00D00C2D"/>
    <w:rsid w:val="00D01C8D"/>
    <w:rsid w:val="00D023C0"/>
    <w:rsid w:val="00D0263B"/>
    <w:rsid w:val="00D026E4"/>
    <w:rsid w:val="00D02782"/>
    <w:rsid w:val="00D03004"/>
    <w:rsid w:val="00D03748"/>
    <w:rsid w:val="00D0379B"/>
    <w:rsid w:val="00D03B19"/>
    <w:rsid w:val="00D03D06"/>
    <w:rsid w:val="00D045FD"/>
    <w:rsid w:val="00D04B2A"/>
    <w:rsid w:val="00D04FBE"/>
    <w:rsid w:val="00D0518C"/>
    <w:rsid w:val="00D05473"/>
    <w:rsid w:val="00D05A52"/>
    <w:rsid w:val="00D05B31"/>
    <w:rsid w:val="00D062CE"/>
    <w:rsid w:val="00D06446"/>
    <w:rsid w:val="00D067C5"/>
    <w:rsid w:val="00D06815"/>
    <w:rsid w:val="00D06EC4"/>
    <w:rsid w:val="00D06EDF"/>
    <w:rsid w:val="00D07780"/>
    <w:rsid w:val="00D077DF"/>
    <w:rsid w:val="00D1000C"/>
    <w:rsid w:val="00D10432"/>
    <w:rsid w:val="00D107D4"/>
    <w:rsid w:val="00D1114D"/>
    <w:rsid w:val="00D113BC"/>
    <w:rsid w:val="00D11436"/>
    <w:rsid w:val="00D1156A"/>
    <w:rsid w:val="00D11715"/>
    <w:rsid w:val="00D11B5B"/>
    <w:rsid w:val="00D11DB0"/>
    <w:rsid w:val="00D125B6"/>
    <w:rsid w:val="00D128AB"/>
    <w:rsid w:val="00D128BF"/>
    <w:rsid w:val="00D1365B"/>
    <w:rsid w:val="00D139E0"/>
    <w:rsid w:val="00D139E5"/>
    <w:rsid w:val="00D13B13"/>
    <w:rsid w:val="00D14126"/>
    <w:rsid w:val="00D14612"/>
    <w:rsid w:val="00D14A48"/>
    <w:rsid w:val="00D14A4B"/>
    <w:rsid w:val="00D14AC2"/>
    <w:rsid w:val="00D15042"/>
    <w:rsid w:val="00D15267"/>
    <w:rsid w:val="00D15852"/>
    <w:rsid w:val="00D158BC"/>
    <w:rsid w:val="00D15F38"/>
    <w:rsid w:val="00D167D8"/>
    <w:rsid w:val="00D169C8"/>
    <w:rsid w:val="00D16AAA"/>
    <w:rsid w:val="00D17348"/>
    <w:rsid w:val="00D17982"/>
    <w:rsid w:val="00D20057"/>
    <w:rsid w:val="00D20298"/>
    <w:rsid w:val="00D218D8"/>
    <w:rsid w:val="00D21BA8"/>
    <w:rsid w:val="00D21D12"/>
    <w:rsid w:val="00D21D69"/>
    <w:rsid w:val="00D21F0B"/>
    <w:rsid w:val="00D21F39"/>
    <w:rsid w:val="00D226AD"/>
    <w:rsid w:val="00D226E7"/>
    <w:rsid w:val="00D22C02"/>
    <w:rsid w:val="00D230C4"/>
    <w:rsid w:val="00D23369"/>
    <w:rsid w:val="00D233D5"/>
    <w:rsid w:val="00D2362B"/>
    <w:rsid w:val="00D2390D"/>
    <w:rsid w:val="00D239E7"/>
    <w:rsid w:val="00D23A29"/>
    <w:rsid w:val="00D23E3B"/>
    <w:rsid w:val="00D23EC1"/>
    <w:rsid w:val="00D24779"/>
    <w:rsid w:val="00D247FE"/>
    <w:rsid w:val="00D24DF4"/>
    <w:rsid w:val="00D2510A"/>
    <w:rsid w:val="00D253BE"/>
    <w:rsid w:val="00D2551C"/>
    <w:rsid w:val="00D25895"/>
    <w:rsid w:val="00D259FB"/>
    <w:rsid w:val="00D25A4C"/>
    <w:rsid w:val="00D25B26"/>
    <w:rsid w:val="00D25C28"/>
    <w:rsid w:val="00D25C51"/>
    <w:rsid w:val="00D26116"/>
    <w:rsid w:val="00D2658F"/>
    <w:rsid w:val="00D26859"/>
    <w:rsid w:val="00D26E97"/>
    <w:rsid w:val="00D27066"/>
    <w:rsid w:val="00D27084"/>
    <w:rsid w:val="00D2710A"/>
    <w:rsid w:val="00D27423"/>
    <w:rsid w:val="00D274A6"/>
    <w:rsid w:val="00D27C36"/>
    <w:rsid w:val="00D30295"/>
    <w:rsid w:val="00D3054D"/>
    <w:rsid w:val="00D305ED"/>
    <w:rsid w:val="00D309F2"/>
    <w:rsid w:val="00D31690"/>
    <w:rsid w:val="00D31809"/>
    <w:rsid w:val="00D31D55"/>
    <w:rsid w:val="00D32412"/>
    <w:rsid w:val="00D324BE"/>
    <w:rsid w:val="00D32E5D"/>
    <w:rsid w:val="00D32E7E"/>
    <w:rsid w:val="00D32FB6"/>
    <w:rsid w:val="00D33D7B"/>
    <w:rsid w:val="00D34141"/>
    <w:rsid w:val="00D350C4"/>
    <w:rsid w:val="00D35214"/>
    <w:rsid w:val="00D35355"/>
    <w:rsid w:val="00D35946"/>
    <w:rsid w:val="00D360B1"/>
    <w:rsid w:val="00D36464"/>
    <w:rsid w:val="00D365DF"/>
    <w:rsid w:val="00D36ABC"/>
    <w:rsid w:val="00D36F63"/>
    <w:rsid w:val="00D3772B"/>
    <w:rsid w:val="00D378EB"/>
    <w:rsid w:val="00D40EA5"/>
    <w:rsid w:val="00D40EB9"/>
    <w:rsid w:val="00D41285"/>
    <w:rsid w:val="00D414B9"/>
    <w:rsid w:val="00D415AA"/>
    <w:rsid w:val="00D416BB"/>
    <w:rsid w:val="00D416DB"/>
    <w:rsid w:val="00D41A3D"/>
    <w:rsid w:val="00D42332"/>
    <w:rsid w:val="00D42AC3"/>
    <w:rsid w:val="00D42FD3"/>
    <w:rsid w:val="00D436BE"/>
    <w:rsid w:val="00D43C11"/>
    <w:rsid w:val="00D4403F"/>
    <w:rsid w:val="00D440DA"/>
    <w:rsid w:val="00D442D3"/>
    <w:rsid w:val="00D451EA"/>
    <w:rsid w:val="00D4594F"/>
    <w:rsid w:val="00D4626B"/>
    <w:rsid w:val="00D462D4"/>
    <w:rsid w:val="00D4660A"/>
    <w:rsid w:val="00D46D4B"/>
    <w:rsid w:val="00D46EAC"/>
    <w:rsid w:val="00D4726A"/>
    <w:rsid w:val="00D47BF8"/>
    <w:rsid w:val="00D47BFB"/>
    <w:rsid w:val="00D47EF7"/>
    <w:rsid w:val="00D5009A"/>
    <w:rsid w:val="00D5009D"/>
    <w:rsid w:val="00D5014E"/>
    <w:rsid w:val="00D5034D"/>
    <w:rsid w:val="00D506FB"/>
    <w:rsid w:val="00D508FB"/>
    <w:rsid w:val="00D50A62"/>
    <w:rsid w:val="00D50B5F"/>
    <w:rsid w:val="00D50E40"/>
    <w:rsid w:val="00D5105D"/>
    <w:rsid w:val="00D51232"/>
    <w:rsid w:val="00D513A2"/>
    <w:rsid w:val="00D51478"/>
    <w:rsid w:val="00D514EC"/>
    <w:rsid w:val="00D5152E"/>
    <w:rsid w:val="00D51696"/>
    <w:rsid w:val="00D51A7C"/>
    <w:rsid w:val="00D51FD3"/>
    <w:rsid w:val="00D5212D"/>
    <w:rsid w:val="00D522DA"/>
    <w:rsid w:val="00D524DF"/>
    <w:rsid w:val="00D5296F"/>
    <w:rsid w:val="00D52BF2"/>
    <w:rsid w:val="00D52F04"/>
    <w:rsid w:val="00D5324D"/>
    <w:rsid w:val="00D5350B"/>
    <w:rsid w:val="00D5366A"/>
    <w:rsid w:val="00D536C4"/>
    <w:rsid w:val="00D53DA0"/>
    <w:rsid w:val="00D53EDE"/>
    <w:rsid w:val="00D5428E"/>
    <w:rsid w:val="00D54EFE"/>
    <w:rsid w:val="00D55428"/>
    <w:rsid w:val="00D560CD"/>
    <w:rsid w:val="00D5699E"/>
    <w:rsid w:val="00D569B9"/>
    <w:rsid w:val="00D57078"/>
    <w:rsid w:val="00D57846"/>
    <w:rsid w:val="00D57FA1"/>
    <w:rsid w:val="00D60156"/>
    <w:rsid w:val="00D601AE"/>
    <w:rsid w:val="00D60857"/>
    <w:rsid w:val="00D60DE4"/>
    <w:rsid w:val="00D611D7"/>
    <w:rsid w:val="00D6150B"/>
    <w:rsid w:val="00D617C7"/>
    <w:rsid w:val="00D61AE4"/>
    <w:rsid w:val="00D61DF1"/>
    <w:rsid w:val="00D61E85"/>
    <w:rsid w:val="00D6200E"/>
    <w:rsid w:val="00D624E3"/>
    <w:rsid w:val="00D62D47"/>
    <w:rsid w:val="00D631CF"/>
    <w:rsid w:val="00D6320B"/>
    <w:rsid w:val="00D63607"/>
    <w:rsid w:val="00D639CE"/>
    <w:rsid w:val="00D63ACA"/>
    <w:rsid w:val="00D63CD5"/>
    <w:rsid w:val="00D64023"/>
    <w:rsid w:val="00D6408C"/>
    <w:rsid w:val="00D6411B"/>
    <w:rsid w:val="00D6418F"/>
    <w:rsid w:val="00D64587"/>
    <w:rsid w:val="00D64EAD"/>
    <w:rsid w:val="00D65010"/>
    <w:rsid w:val="00D650BE"/>
    <w:rsid w:val="00D655F1"/>
    <w:rsid w:val="00D6598B"/>
    <w:rsid w:val="00D65B3C"/>
    <w:rsid w:val="00D666C3"/>
    <w:rsid w:val="00D66F31"/>
    <w:rsid w:val="00D674B8"/>
    <w:rsid w:val="00D67F8F"/>
    <w:rsid w:val="00D7033E"/>
    <w:rsid w:val="00D70BD4"/>
    <w:rsid w:val="00D70F03"/>
    <w:rsid w:val="00D71034"/>
    <w:rsid w:val="00D710CB"/>
    <w:rsid w:val="00D712E7"/>
    <w:rsid w:val="00D71496"/>
    <w:rsid w:val="00D715C9"/>
    <w:rsid w:val="00D7182B"/>
    <w:rsid w:val="00D7189E"/>
    <w:rsid w:val="00D719ED"/>
    <w:rsid w:val="00D71C9A"/>
    <w:rsid w:val="00D71E52"/>
    <w:rsid w:val="00D71F50"/>
    <w:rsid w:val="00D725CA"/>
    <w:rsid w:val="00D728B5"/>
    <w:rsid w:val="00D72A31"/>
    <w:rsid w:val="00D72AC0"/>
    <w:rsid w:val="00D72EA4"/>
    <w:rsid w:val="00D73147"/>
    <w:rsid w:val="00D73347"/>
    <w:rsid w:val="00D7359D"/>
    <w:rsid w:val="00D73714"/>
    <w:rsid w:val="00D73954"/>
    <w:rsid w:val="00D73EAE"/>
    <w:rsid w:val="00D742C2"/>
    <w:rsid w:val="00D743F1"/>
    <w:rsid w:val="00D745A4"/>
    <w:rsid w:val="00D745D9"/>
    <w:rsid w:val="00D749AC"/>
    <w:rsid w:val="00D74D94"/>
    <w:rsid w:val="00D7502E"/>
    <w:rsid w:val="00D75713"/>
    <w:rsid w:val="00D7676A"/>
    <w:rsid w:val="00D76CB4"/>
    <w:rsid w:val="00D76E07"/>
    <w:rsid w:val="00D76EF9"/>
    <w:rsid w:val="00D76F5C"/>
    <w:rsid w:val="00D772DA"/>
    <w:rsid w:val="00D776D9"/>
    <w:rsid w:val="00D77AFB"/>
    <w:rsid w:val="00D77B4D"/>
    <w:rsid w:val="00D77BA4"/>
    <w:rsid w:val="00D77E51"/>
    <w:rsid w:val="00D803EE"/>
    <w:rsid w:val="00D80A77"/>
    <w:rsid w:val="00D80D7B"/>
    <w:rsid w:val="00D81054"/>
    <w:rsid w:val="00D812B8"/>
    <w:rsid w:val="00D81484"/>
    <w:rsid w:val="00D8188B"/>
    <w:rsid w:val="00D81DCD"/>
    <w:rsid w:val="00D81DF4"/>
    <w:rsid w:val="00D824D7"/>
    <w:rsid w:val="00D82C69"/>
    <w:rsid w:val="00D82C71"/>
    <w:rsid w:val="00D82CB4"/>
    <w:rsid w:val="00D82D32"/>
    <w:rsid w:val="00D82E86"/>
    <w:rsid w:val="00D83439"/>
    <w:rsid w:val="00D841C4"/>
    <w:rsid w:val="00D844FE"/>
    <w:rsid w:val="00D8573B"/>
    <w:rsid w:val="00D85927"/>
    <w:rsid w:val="00D85EA1"/>
    <w:rsid w:val="00D85EB2"/>
    <w:rsid w:val="00D85ED1"/>
    <w:rsid w:val="00D8630D"/>
    <w:rsid w:val="00D8669E"/>
    <w:rsid w:val="00D867B3"/>
    <w:rsid w:val="00D86C49"/>
    <w:rsid w:val="00D90572"/>
    <w:rsid w:val="00D90FAE"/>
    <w:rsid w:val="00D9125C"/>
    <w:rsid w:val="00D912EE"/>
    <w:rsid w:val="00D9135C"/>
    <w:rsid w:val="00D91B32"/>
    <w:rsid w:val="00D91B3B"/>
    <w:rsid w:val="00D91F13"/>
    <w:rsid w:val="00D91F35"/>
    <w:rsid w:val="00D926FD"/>
    <w:rsid w:val="00D9281D"/>
    <w:rsid w:val="00D939A5"/>
    <w:rsid w:val="00D93BEE"/>
    <w:rsid w:val="00D93D0E"/>
    <w:rsid w:val="00D93EA4"/>
    <w:rsid w:val="00D94328"/>
    <w:rsid w:val="00D94468"/>
    <w:rsid w:val="00D94911"/>
    <w:rsid w:val="00D9497D"/>
    <w:rsid w:val="00D94EB3"/>
    <w:rsid w:val="00D94F52"/>
    <w:rsid w:val="00D951DA"/>
    <w:rsid w:val="00D956F1"/>
    <w:rsid w:val="00D957FF"/>
    <w:rsid w:val="00D95B16"/>
    <w:rsid w:val="00D95ECD"/>
    <w:rsid w:val="00D966BA"/>
    <w:rsid w:val="00D9692A"/>
    <w:rsid w:val="00D96C7A"/>
    <w:rsid w:val="00D96D39"/>
    <w:rsid w:val="00D972DE"/>
    <w:rsid w:val="00D972E2"/>
    <w:rsid w:val="00D97CD0"/>
    <w:rsid w:val="00D97D1F"/>
    <w:rsid w:val="00DA06C6"/>
    <w:rsid w:val="00DA0A18"/>
    <w:rsid w:val="00DA0D40"/>
    <w:rsid w:val="00DA1175"/>
    <w:rsid w:val="00DA11BA"/>
    <w:rsid w:val="00DA19C5"/>
    <w:rsid w:val="00DA1A82"/>
    <w:rsid w:val="00DA2003"/>
    <w:rsid w:val="00DA24E1"/>
    <w:rsid w:val="00DA2D5C"/>
    <w:rsid w:val="00DA310B"/>
    <w:rsid w:val="00DA32B4"/>
    <w:rsid w:val="00DA35A0"/>
    <w:rsid w:val="00DA3865"/>
    <w:rsid w:val="00DA3A84"/>
    <w:rsid w:val="00DA3EB6"/>
    <w:rsid w:val="00DA3EC5"/>
    <w:rsid w:val="00DA429C"/>
    <w:rsid w:val="00DA477A"/>
    <w:rsid w:val="00DA4E0E"/>
    <w:rsid w:val="00DA4FBD"/>
    <w:rsid w:val="00DA510C"/>
    <w:rsid w:val="00DA5196"/>
    <w:rsid w:val="00DA57C4"/>
    <w:rsid w:val="00DA5979"/>
    <w:rsid w:val="00DA5A0E"/>
    <w:rsid w:val="00DA5C42"/>
    <w:rsid w:val="00DA6125"/>
    <w:rsid w:val="00DA65EA"/>
    <w:rsid w:val="00DA666D"/>
    <w:rsid w:val="00DA6CEB"/>
    <w:rsid w:val="00DA73AB"/>
    <w:rsid w:val="00DA7BDF"/>
    <w:rsid w:val="00DA7DD5"/>
    <w:rsid w:val="00DA7F6E"/>
    <w:rsid w:val="00DB065F"/>
    <w:rsid w:val="00DB070D"/>
    <w:rsid w:val="00DB090A"/>
    <w:rsid w:val="00DB0E87"/>
    <w:rsid w:val="00DB10AA"/>
    <w:rsid w:val="00DB19EB"/>
    <w:rsid w:val="00DB1FC6"/>
    <w:rsid w:val="00DB202B"/>
    <w:rsid w:val="00DB2063"/>
    <w:rsid w:val="00DB23DA"/>
    <w:rsid w:val="00DB2DF4"/>
    <w:rsid w:val="00DB30A0"/>
    <w:rsid w:val="00DB3599"/>
    <w:rsid w:val="00DB3F23"/>
    <w:rsid w:val="00DB40C6"/>
    <w:rsid w:val="00DB445F"/>
    <w:rsid w:val="00DB48BE"/>
    <w:rsid w:val="00DB4F1B"/>
    <w:rsid w:val="00DB52EC"/>
    <w:rsid w:val="00DB5A28"/>
    <w:rsid w:val="00DB5EFD"/>
    <w:rsid w:val="00DB6423"/>
    <w:rsid w:val="00DB64CC"/>
    <w:rsid w:val="00DB652D"/>
    <w:rsid w:val="00DB683A"/>
    <w:rsid w:val="00DB696D"/>
    <w:rsid w:val="00DB6DC8"/>
    <w:rsid w:val="00DB6E06"/>
    <w:rsid w:val="00DB72CC"/>
    <w:rsid w:val="00DC03E2"/>
    <w:rsid w:val="00DC07E2"/>
    <w:rsid w:val="00DC0887"/>
    <w:rsid w:val="00DC0BF1"/>
    <w:rsid w:val="00DC0C37"/>
    <w:rsid w:val="00DC0D5C"/>
    <w:rsid w:val="00DC0DE5"/>
    <w:rsid w:val="00DC0F0F"/>
    <w:rsid w:val="00DC155C"/>
    <w:rsid w:val="00DC15D5"/>
    <w:rsid w:val="00DC27DF"/>
    <w:rsid w:val="00DC2979"/>
    <w:rsid w:val="00DC35B1"/>
    <w:rsid w:val="00DC3601"/>
    <w:rsid w:val="00DC39C2"/>
    <w:rsid w:val="00DC3A22"/>
    <w:rsid w:val="00DC3F1B"/>
    <w:rsid w:val="00DC4250"/>
    <w:rsid w:val="00DC46AD"/>
    <w:rsid w:val="00DC48AD"/>
    <w:rsid w:val="00DC4DC2"/>
    <w:rsid w:val="00DC4F38"/>
    <w:rsid w:val="00DC502D"/>
    <w:rsid w:val="00DC5047"/>
    <w:rsid w:val="00DC5714"/>
    <w:rsid w:val="00DC5B6F"/>
    <w:rsid w:val="00DC5F1E"/>
    <w:rsid w:val="00DC612F"/>
    <w:rsid w:val="00DC621C"/>
    <w:rsid w:val="00DC625D"/>
    <w:rsid w:val="00DC625F"/>
    <w:rsid w:val="00DC630E"/>
    <w:rsid w:val="00DC639F"/>
    <w:rsid w:val="00DC6507"/>
    <w:rsid w:val="00DC67F1"/>
    <w:rsid w:val="00DC6E61"/>
    <w:rsid w:val="00DC703A"/>
    <w:rsid w:val="00DC7123"/>
    <w:rsid w:val="00DC71C6"/>
    <w:rsid w:val="00DC72B2"/>
    <w:rsid w:val="00DC73CC"/>
    <w:rsid w:val="00DC7402"/>
    <w:rsid w:val="00DC7901"/>
    <w:rsid w:val="00DC7A73"/>
    <w:rsid w:val="00DC7F35"/>
    <w:rsid w:val="00DD0111"/>
    <w:rsid w:val="00DD0556"/>
    <w:rsid w:val="00DD059A"/>
    <w:rsid w:val="00DD06EC"/>
    <w:rsid w:val="00DD07BB"/>
    <w:rsid w:val="00DD087A"/>
    <w:rsid w:val="00DD089D"/>
    <w:rsid w:val="00DD0A97"/>
    <w:rsid w:val="00DD0D8C"/>
    <w:rsid w:val="00DD0E1C"/>
    <w:rsid w:val="00DD16E2"/>
    <w:rsid w:val="00DD1827"/>
    <w:rsid w:val="00DD1859"/>
    <w:rsid w:val="00DD1A6A"/>
    <w:rsid w:val="00DD2096"/>
    <w:rsid w:val="00DD20F2"/>
    <w:rsid w:val="00DD2982"/>
    <w:rsid w:val="00DD2A55"/>
    <w:rsid w:val="00DD2CD9"/>
    <w:rsid w:val="00DD3E0B"/>
    <w:rsid w:val="00DD4023"/>
    <w:rsid w:val="00DD4112"/>
    <w:rsid w:val="00DD4D66"/>
    <w:rsid w:val="00DD4E92"/>
    <w:rsid w:val="00DD5331"/>
    <w:rsid w:val="00DD5466"/>
    <w:rsid w:val="00DD59ED"/>
    <w:rsid w:val="00DD5DDF"/>
    <w:rsid w:val="00DD69DB"/>
    <w:rsid w:val="00DD6E5A"/>
    <w:rsid w:val="00DD7198"/>
    <w:rsid w:val="00DD71FB"/>
    <w:rsid w:val="00DD720E"/>
    <w:rsid w:val="00DD724C"/>
    <w:rsid w:val="00DD74DD"/>
    <w:rsid w:val="00DD7B50"/>
    <w:rsid w:val="00DD7D11"/>
    <w:rsid w:val="00DD7D68"/>
    <w:rsid w:val="00DE01B5"/>
    <w:rsid w:val="00DE01E9"/>
    <w:rsid w:val="00DE026F"/>
    <w:rsid w:val="00DE127E"/>
    <w:rsid w:val="00DE12EB"/>
    <w:rsid w:val="00DE14DD"/>
    <w:rsid w:val="00DE1737"/>
    <w:rsid w:val="00DE1903"/>
    <w:rsid w:val="00DE1A46"/>
    <w:rsid w:val="00DE1B0A"/>
    <w:rsid w:val="00DE2056"/>
    <w:rsid w:val="00DE2BBA"/>
    <w:rsid w:val="00DE2DFE"/>
    <w:rsid w:val="00DE3095"/>
    <w:rsid w:val="00DE30AC"/>
    <w:rsid w:val="00DE33E3"/>
    <w:rsid w:val="00DE37CA"/>
    <w:rsid w:val="00DE3815"/>
    <w:rsid w:val="00DE3836"/>
    <w:rsid w:val="00DE38B6"/>
    <w:rsid w:val="00DE3AB2"/>
    <w:rsid w:val="00DE3E0D"/>
    <w:rsid w:val="00DE3EDD"/>
    <w:rsid w:val="00DE3FAB"/>
    <w:rsid w:val="00DE4019"/>
    <w:rsid w:val="00DE458F"/>
    <w:rsid w:val="00DE4D02"/>
    <w:rsid w:val="00DE4FF0"/>
    <w:rsid w:val="00DE555B"/>
    <w:rsid w:val="00DE56A9"/>
    <w:rsid w:val="00DE5874"/>
    <w:rsid w:val="00DE5B02"/>
    <w:rsid w:val="00DE5B71"/>
    <w:rsid w:val="00DE66C1"/>
    <w:rsid w:val="00DE6B63"/>
    <w:rsid w:val="00DE6DB1"/>
    <w:rsid w:val="00DE7400"/>
    <w:rsid w:val="00DE7402"/>
    <w:rsid w:val="00DE74F0"/>
    <w:rsid w:val="00DE76AA"/>
    <w:rsid w:val="00DE7A63"/>
    <w:rsid w:val="00DF00EC"/>
    <w:rsid w:val="00DF067B"/>
    <w:rsid w:val="00DF086D"/>
    <w:rsid w:val="00DF096F"/>
    <w:rsid w:val="00DF0AF6"/>
    <w:rsid w:val="00DF10A6"/>
    <w:rsid w:val="00DF10F8"/>
    <w:rsid w:val="00DF14CC"/>
    <w:rsid w:val="00DF16B2"/>
    <w:rsid w:val="00DF1B5A"/>
    <w:rsid w:val="00DF1E83"/>
    <w:rsid w:val="00DF1FF9"/>
    <w:rsid w:val="00DF206B"/>
    <w:rsid w:val="00DF20D3"/>
    <w:rsid w:val="00DF26C9"/>
    <w:rsid w:val="00DF2979"/>
    <w:rsid w:val="00DF2F2F"/>
    <w:rsid w:val="00DF2FEB"/>
    <w:rsid w:val="00DF35A6"/>
    <w:rsid w:val="00DF4A8F"/>
    <w:rsid w:val="00DF4DB5"/>
    <w:rsid w:val="00DF4F1F"/>
    <w:rsid w:val="00DF5002"/>
    <w:rsid w:val="00DF54A1"/>
    <w:rsid w:val="00DF57CC"/>
    <w:rsid w:val="00DF5912"/>
    <w:rsid w:val="00DF6197"/>
    <w:rsid w:val="00DF6430"/>
    <w:rsid w:val="00DF6BF3"/>
    <w:rsid w:val="00DF6D8D"/>
    <w:rsid w:val="00DF73BE"/>
    <w:rsid w:val="00DF74EC"/>
    <w:rsid w:val="00DF7663"/>
    <w:rsid w:val="00DF7BD3"/>
    <w:rsid w:val="00E00530"/>
    <w:rsid w:val="00E00A73"/>
    <w:rsid w:val="00E00FA5"/>
    <w:rsid w:val="00E015F1"/>
    <w:rsid w:val="00E019E6"/>
    <w:rsid w:val="00E01C2A"/>
    <w:rsid w:val="00E021A2"/>
    <w:rsid w:val="00E02271"/>
    <w:rsid w:val="00E0246C"/>
    <w:rsid w:val="00E028C2"/>
    <w:rsid w:val="00E02F4E"/>
    <w:rsid w:val="00E031E4"/>
    <w:rsid w:val="00E03494"/>
    <w:rsid w:val="00E03826"/>
    <w:rsid w:val="00E038BA"/>
    <w:rsid w:val="00E03C36"/>
    <w:rsid w:val="00E041F8"/>
    <w:rsid w:val="00E0470D"/>
    <w:rsid w:val="00E04E00"/>
    <w:rsid w:val="00E0518D"/>
    <w:rsid w:val="00E05C38"/>
    <w:rsid w:val="00E06238"/>
    <w:rsid w:val="00E0693F"/>
    <w:rsid w:val="00E069DB"/>
    <w:rsid w:val="00E06AFF"/>
    <w:rsid w:val="00E06FCC"/>
    <w:rsid w:val="00E0703A"/>
    <w:rsid w:val="00E0740A"/>
    <w:rsid w:val="00E078A9"/>
    <w:rsid w:val="00E078FB"/>
    <w:rsid w:val="00E07B2F"/>
    <w:rsid w:val="00E07C34"/>
    <w:rsid w:val="00E10425"/>
    <w:rsid w:val="00E1048B"/>
    <w:rsid w:val="00E10733"/>
    <w:rsid w:val="00E108EC"/>
    <w:rsid w:val="00E10AE9"/>
    <w:rsid w:val="00E111A8"/>
    <w:rsid w:val="00E116BE"/>
    <w:rsid w:val="00E1180C"/>
    <w:rsid w:val="00E11985"/>
    <w:rsid w:val="00E11A49"/>
    <w:rsid w:val="00E11AD2"/>
    <w:rsid w:val="00E11F50"/>
    <w:rsid w:val="00E121DD"/>
    <w:rsid w:val="00E12601"/>
    <w:rsid w:val="00E12610"/>
    <w:rsid w:val="00E126BA"/>
    <w:rsid w:val="00E12714"/>
    <w:rsid w:val="00E129DF"/>
    <w:rsid w:val="00E12B45"/>
    <w:rsid w:val="00E131C5"/>
    <w:rsid w:val="00E13215"/>
    <w:rsid w:val="00E1352D"/>
    <w:rsid w:val="00E1382F"/>
    <w:rsid w:val="00E13F1E"/>
    <w:rsid w:val="00E14639"/>
    <w:rsid w:val="00E15485"/>
    <w:rsid w:val="00E1570B"/>
    <w:rsid w:val="00E15DBD"/>
    <w:rsid w:val="00E1652E"/>
    <w:rsid w:val="00E17400"/>
    <w:rsid w:val="00E174A9"/>
    <w:rsid w:val="00E1789A"/>
    <w:rsid w:val="00E17F6E"/>
    <w:rsid w:val="00E2035D"/>
    <w:rsid w:val="00E203F8"/>
    <w:rsid w:val="00E20508"/>
    <w:rsid w:val="00E207D1"/>
    <w:rsid w:val="00E20CFD"/>
    <w:rsid w:val="00E210F3"/>
    <w:rsid w:val="00E2145C"/>
    <w:rsid w:val="00E21A64"/>
    <w:rsid w:val="00E220BD"/>
    <w:rsid w:val="00E22A59"/>
    <w:rsid w:val="00E22D2B"/>
    <w:rsid w:val="00E2301D"/>
    <w:rsid w:val="00E23462"/>
    <w:rsid w:val="00E237EB"/>
    <w:rsid w:val="00E2388C"/>
    <w:rsid w:val="00E23B26"/>
    <w:rsid w:val="00E23DE1"/>
    <w:rsid w:val="00E24187"/>
    <w:rsid w:val="00E24807"/>
    <w:rsid w:val="00E2541C"/>
    <w:rsid w:val="00E25677"/>
    <w:rsid w:val="00E25882"/>
    <w:rsid w:val="00E25AB3"/>
    <w:rsid w:val="00E25BE2"/>
    <w:rsid w:val="00E26561"/>
    <w:rsid w:val="00E26742"/>
    <w:rsid w:val="00E267F6"/>
    <w:rsid w:val="00E267FF"/>
    <w:rsid w:val="00E26B40"/>
    <w:rsid w:val="00E26BDC"/>
    <w:rsid w:val="00E26FA0"/>
    <w:rsid w:val="00E27620"/>
    <w:rsid w:val="00E277A8"/>
    <w:rsid w:val="00E30062"/>
    <w:rsid w:val="00E30594"/>
    <w:rsid w:val="00E30723"/>
    <w:rsid w:val="00E311A3"/>
    <w:rsid w:val="00E312D6"/>
    <w:rsid w:val="00E31B12"/>
    <w:rsid w:val="00E31C1C"/>
    <w:rsid w:val="00E31D27"/>
    <w:rsid w:val="00E31E40"/>
    <w:rsid w:val="00E32282"/>
    <w:rsid w:val="00E322EB"/>
    <w:rsid w:val="00E32518"/>
    <w:rsid w:val="00E3256A"/>
    <w:rsid w:val="00E32F55"/>
    <w:rsid w:val="00E335FC"/>
    <w:rsid w:val="00E33A78"/>
    <w:rsid w:val="00E34026"/>
    <w:rsid w:val="00E3406C"/>
    <w:rsid w:val="00E351F0"/>
    <w:rsid w:val="00E35267"/>
    <w:rsid w:val="00E357B6"/>
    <w:rsid w:val="00E35C33"/>
    <w:rsid w:val="00E36100"/>
    <w:rsid w:val="00E363D5"/>
    <w:rsid w:val="00E36583"/>
    <w:rsid w:val="00E365E0"/>
    <w:rsid w:val="00E36C1C"/>
    <w:rsid w:val="00E37003"/>
    <w:rsid w:val="00E370E0"/>
    <w:rsid w:val="00E3739C"/>
    <w:rsid w:val="00E374C8"/>
    <w:rsid w:val="00E37539"/>
    <w:rsid w:val="00E37954"/>
    <w:rsid w:val="00E400B5"/>
    <w:rsid w:val="00E403E1"/>
    <w:rsid w:val="00E408A1"/>
    <w:rsid w:val="00E408DB"/>
    <w:rsid w:val="00E40AB6"/>
    <w:rsid w:val="00E41490"/>
    <w:rsid w:val="00E418D7"/>
    <w:rsid w:val="00E41AE8"/>
    <w:rsid w:val="00E41DC5"/>
    <w:rsid w:val="00E41F19"/>
    <w:rsid w:val="00E42061"/>
    <w:rsid w:val="00E4238B"/>
    <w:rsid w:val="00E42556"/>
    <w:rsid w:val="00E42619"/>
    <w:rsid w:val="00E4262B"/>
    <w:rsid w:val="00E435FA"/>
    <w:rsid w:val="00E44110"/>
    <w:rsid w:val="00E441C4"/>
    <w:rsid w:val="00E442D8"/>
    <w:rsid w:val="00E444A9"/>
    <w:rsid w:val="00E446ED"/>
    <w:rsid w:val="00E447F9"/>
    <w:rsid w:val="00E44ACD"/>
    <w:rsid w:val="00E44AEE"/>
    <w:rsid w:val="00E45237"/>
    <w:rsid w:val="00E45771"/>
    <w:rsid w:val="00E459F3"/>
    <w:rsid w:val="00E45D6E"/>
    <w:rsid w:val="00E46032"/>
    <w:rsid w:val="00E4608C"/>
    <w:rsid w:val="00E4623D"/>
    <w:rsid w:val="00E46398"/>
    <w:rsid w:val="00E463AA"/>
    <w:rsid w:val="00E469DB"/>
    <w:rsid w:val="00E46AFE"/>
    <w:rsid w:val="00E46F54"/>
    <w:rsid w:val="00E470DE"/>
    <w:rsid w:val="00E472DE"/>
    <w:rsid w:val="00E473A7"/>
    <w:rsid w:val="00E47433"/>
    <w:rsid w:val="00E475B1"/>
    <w:rsid w:val="00E475E5"/>
    <w:rsid w:val="00E47640"/>
    <w:rsid w:val="00E47D18"/>
    <w:rsid w:val="00E5026C"/>
    <w:rsid w:val="00E502B1"/>
    <w:rsid w:val="00E5030B"/>
    <w:rsid w:val="00E507A4"/>
    <w:rsid w:val="00E50BF3"/>
    <w:rsid w:val="00E512E8"/>
    <w:rsid w:val="00E51665"/>
    <w:rsid w:val="00E51FF8"/>
    <w:rsid w:val="00E52163"/>
    <w:rsid w:val="00E524F1"/>
    <w:rsid w:val="00E5254E"/>
    <w:rsid w:val="00E525A7"/>
    <w:rsid w:val="00E52610"/>
    <w:rsid w:val="00E52728"/>
    <w:rsid w:val="00E528FC"/>
    <w:rsid w:val="00E52A99"/>
    <w:rsid w:val="00E5338A"/>
    <w:rsid w:val="00E53A4A"/>
    <w:rsid w:val="00E53AFF"/>
    <w:rsid w:val="00E53CE6"/>
    <w:rsid w:val="00E542C1"/>
    <w:rsid w:val="00E54D30"/>
    <w:rsid w:val="00E550E2"/>
    <w:rsid w:val="00E552BB"/>
    <w:rsid w:val="00E5563F"/>
    <w:rsid w:val="00E557AD"/>
    <w:rsid w:val="00E55922"/>
    <w:rsid w:val="00E55C85"/>
    <w:rsid w:val="00E562C6"/>
    <w:rsid w:val="00E568BF"/>
    <w:rsid w:val="00E56BD0"/>
    <w:rsid w:val="00E56E1B"/>
    <w:rsid w:val="00E575BB"/>
    <w:rsid w:val="00E577CF"/>
    <w:rsid w:val="00E578C3"/>
    <w:rsid w:val="00E57955"/>
    <w:rsid w:val="00E57971"/>
    <w:rsid w:val="00E57B56"/>
    <w:rsid w:val="00E57DF5"/>
    <w:rsid w:val="00E60134"/>
    <w:rsid w:val="00E60322"/>
    <w:rsid w:val="00E603C9"/>
    <w:rsid w:val="00E6054B"/>
    <w:rsid w:val="00E60823"/>
    <w:rsid w:val="00E60C5C"/>
    <w:rsid w:val="00E61320"/>
    <w:rsid w:val="00E61332"/>
    <w:rsid w:val="00E6133D"/>
    <w:rsid w:val="00E61566"/>
    <w:rsid w:val="00E61AB0"/>
    <w:rsid w:val="00E620A8"/>
    <w:rsid w:val="00E62A44"/>
    <w:rsid w:val="00E62D97"/>
    <w:rsid w:val="00E62E7D"/>
    <w:rsid w:val="00E62EDF"/>
    <w:rsid w:val="00E62FB7"/>
    <w:rsid w:val="00E631AA"/>
    <w:rsid w:val="00E631BA"/>
    <w:rsid w:val="00E63454"/>
    <w:rsid w:val="00E63DE9"/>
    <w:rsid w:val="00E64464"/>
    <w:rsid w:val="00E644B5"/>
    <w:rsid w:val="00E64EF3"/>
    <w:rsid w:val="00E650A5"/>
    <w:rsid w:val="00E658D0"/>
    <w:rsid w:val="00E6594E"/>
    <w:rsid w:val="00E65E43"/>
    <w:rsid w:val="00E667E6"/>
    <w:rsid w:val="00E66AC0"/>
    <w:rsid w:val="00E67367"/>
    <w:rsid w:val="00E6763A"/>
    <w:rsid w:val="00E67896"/>
    <w:rsid w:val="00E6797A"/>
    <w:rsid w:val="00E67CEE"/>
    <w:rsid w:val="00E67D0D"/>
    <w:rsid w:val="00E67F7D"/>
    <w:rsid w:val="00E706FA"/>
    <w:rsid w:val="00E70758"/>
    <w:rsid w:val="00E709EE"/>
    <w:rsid w:val="00E70B61"/>
    <w:rsid w:val="00E710E7"/>
    <w:rsid w:val="00E715B8"/>
    <w:rsid w:val="00E71894"/>
    <w:rsid w:val="00E71E9C"/>
    <w:rsid w:val="00E7262E"/>
    <w:rsid w:val="00E72CC6"/>
    <w:rsid w:val="00E73761"/>
    <w:rsid w:val="00E73CF4"/>
    <w:rsid w:val="00E73E4F"/>
    <w:rsid w:val="00E7405A"/>
    <w:rsid w:val="00E7430A"/>
    <w:rsid w:val="00E74B80"/>
    <w:rsid w:val="00E74BAC"/>
    <w:rsid w:val="00E75058"/>
    <w:rsid w:val="00E7550D"/>
    <w:rsid w:val="00E75981"/>
    <w:rsid w:val="00E75C46"/>
    <w:rsid w:val="00E762A2"/>
    <w:rsid w:val="00E7690F"/>
    <w:rsid w:val="00E76994"/>
    <w:rsid w:val="00E77319"/>
    <w:rsid w:val="00E7757C"/>
    <w:rsid w:val="00E778CB"/>
    <w:rsid w:val="00E778FC"/>
    <w:rsid w:val="00E77AB5"/>
    <w:rsid w:val="00E77BEC"/>
    <w:rsid w:val="00E80059"/>
    <w:rsid w:val="00E80F86"/>
    <w:rsid w:val="00E814D9"/>
    <w:rsid w:val="00E815BE"/>
    <w:rsid w:val="00E81C1B"/>
    <w:rsid w:val="00E81FD4"/>
    <w:rsid w:val="00E8312A"/>
    <w:rsid w:val="00E83333"/>
    <w:rsid w:val="00E8342E"/>
    <w:rsid w:val="00E836C7"/>
    <w:rsid w:val="00E83A1E"/>
    <w:rsid w:val="00E83A25"/>
    <w:rsid w:val="00E83ABC"/>
    <w:rsid w:val="00E83BCC"/>
    <w:rsid w:val="00E84346"/>
    <w:rsid w:val="00E84687"/>
    <w:rsid w:val="00E84BA8"/>
    <w:rsid w:val="00E84CA4"/>
    <w:rsid w:val="00E850FF"/>
    <w:rsid w:val="00E85452"/>
    <w:rsid w:val="00E854CD"/>
    <w:rsid w:val="00E854F5"/>
    <w:rsid w:val="00E85866"/>
    <w:rsid w:val="00E85DA5"/>
    <w:rsid w:val="00E85DE8"/>
    <w:rsid w:val="00E86083"/>
    <w:rsid w:val="00E86172"/>
    <w:rsid w:val="00E861EC"/>
    <w:rsid w:val="00E8672D"/>
    <w:rsid w:val="00E87343"/>
    <w:rsid w:val="00E87AE7"/>
    <w:rsid w:val="00E87CE7"/>
    <w:rsid w:val="00E87F6D"/>
    <w:rsid w:val="00E900E3"/>
    <w:rsid w:val="00E90633"/>
    <w:rsid w:val="00E90809"/>
    <w:rsid w:val="00E90C66"/>
    <w:rsid w:val="00E90CB9"/>
    <w:rsid w:val="00E90E03"/>
    <w:rsid w:val="00E9106E"/>
    <w:rsid w:val="00E910C7"/>
    <w:rsid w:val="00E91221"/>
    <w:rsid w:val="00E91631"/>
    <w:rsid w:val="00E91FE6"/>
    <w:rsid w:val="00E92449"/>
    <w:rsid w:val="00E92EEA"/>
    <w:rsid w:val="00E931A9"/>
    <w:rsid w:val="00E935C3"/>
    <w:rsid w:val="00E93913"/>
    <w:rsid w:val="00E939B9"/>
    <w:rsid w:val="00E93B3F"/>
    <w:rsid w:val="00E93DFD"/>
    <w:rsid w:val="00E94183"/>
    <w:rsid w:val="00E9439A"/>
    <w:rsid w:val="00E94540"/>
    <w:rsid w:val="00E9463A"/>
    <w:rsid w:val="00E94C95"/>
    <w:rsid w:val="00E94ECB"/>
    <w:rsid w:val="00E952DA"/>
    <w:rsid w:val="00E9544C"/>
    <w:rsid w:val="00E955A9"/>
    <w:rsid w:val="00E95A31"/>
    <w:rsid w:val="00E95CAA"/>
    <w:rsid w:val="00E95E96"/>
    <w:rsid w:val="00E95EA3"/>
    <w:rsid w:val="00E962EC"/>
    <w:rsid w:val="00E963F0"/>
    <w:rsid w:val="00E96408"/>
    <w:rsid w:val="00E9642A"/>
    <w:rsid w:val="00E964DB"/>
    <w:rsid w:val="00E966D3"/>
    <w:rsid w:val="00E96875"/>
    <w:rsid w:val="00E96B1B"/>
    <w:rsid w:val="00E96D65"/>
    <w:rsid w:val="00E96E6A"/>
    <w:rsid w:val="00E970A8"/>
    <w:rsid w:val="00E974B5"/>
    <w:rsid w:val="00E97FC2"/>
    <w:rsid w:val="00EA0700"/>
    <w:rsid w:val="00EA07AC"/>
    <w:rsid w:val="00EA0C9B"/>
    <w:rsid w:val="00EA121F"/>
    <w:rsid w:val="00EA14B6"/>
    <w:rsid w:val="00EA19D4"/>
    <w:rsid w:val="00EA1CA2"/>
    <w:rsid w:val="00EA1E2F"/>
    <w:rsid w:val="00EA1F60"/>
    <w:rsid w:val="00EA22CA"/>
    <w:rsid w:val="00EA2749"/>
    <w:rsid w:val="00EA2864"/>
    <w:rsid w:val="00EA2D49"/>
    <w:rsid w:val="00EA31AE"/>
    <w:rsid w:val="00EA31DF"/>
    <w:rsid w:val="00EA33CD"/>
    <w:rsid w:val="00EA38CC"/>
    <w:rsid w:val="00EA3E66"/>
    <w:rsid w:val="00EA3FFF"/>
    <w:rsid w:val="00EA45A2"/>
    <w:rsid w:val="00EA4692"/>
    <w:rsid w:val="00EA4959"/>
    <w:rsid w:val="00EA4F02"/>
    <w:rsid w:val="00EA5895"/>
    <w:rsid w:val="00EA5A0C"/>
    <w:rsid w:val="00EA5CA0"/>
    <w:rsid w:val="00EA61B2"/>
    <w:rsid w:val="00EA67CF"/>
    <w:rsid w:val="00EA6FB3"/>
    <w:rsid w:val="00EA7966"/>
    <w:rsid w:val="00EA7F4E"/>
    <w:rsid w:val="00EA7FD3"/>
    <w:rsid w:val="00EB01B2"/>
    <w:rsid w:val="00EB0287"/>
    <w:rsid w:val="00EB0388"/>
    <w:rsid w:val="00EB03D5"/>
    <w:rsid w:val="00EB1216"/>
    <w:rsid w:val="00EB136E"/>
    <w:rsid w:val="00EB1405"/>
    <w:rsid w:val="00EB14F8"/>
    <w:rsid w:val="00EB1778"/>
    <w:rsid w:val="00EB21FF"/>
    <w:rsid w:val="00EB25E5"/>
    <w:rsid w:val="00EB2BBF"/>
    <w:rsid w:val="00EB318B"/>
    <w:rsid w:val="00EB36C8"/>
    <w:rsid w:val="00EB379C"/>
    <w:rsid w:val="00EB37EE"/>
    <w:rsid w:val="00EB3E9C"/>
    <w:rsid w:val="00EB433F"/>
    <w:rsid w:val="00EB4736"/>
    <w:rsid w:val="00EB4DE0"/>
    <w:rsid w:val="00EB5298"/>
    <w:rsid w:val="00EB5597"/>
    <w:rsid w:val="00EB57F3"/>
    <w:rsid w:val="00EB60A4"/>
    <w:rsid w:val="00EB60A5"/>
    <w:rsid w:val="00EB6432"/>
    <w:rsid w:val="00EB64FB"/>
    <w:rsid w:val="00EB6552"/>
    <w:rsid w:val="00EB6721"/>
    <w:rsid w:val="00EB6851"/>
    <w:rsid w:val="00EB6EA1"/>
    <w:rsid w:val="00EB6F5B"/>
    <w:rsid w:val="00EB722C"/>
    <w:rsid w:val="00EB72A1"/>
    <w:rsid w:val="00EB7B48"/>
    <w:rsid w:val="00EC0863"/>
    <w:rsid w:val="00EC0A2B"/>
    <w:rsid w:val="00EC0E7E"/>
    <w:rsid w:val="00EC0F66"/>
    <w:rsid w:val="00EC1618"/>
    <w:rsid w:val="00EC2082"/>
    <w:rsid w:val="00EC2184"/>
    <w:rsid w:val="00EC243F"/>
    <w:rsid w:val="00EC270F"/>
    <w:rsid w:val="00EC2829"/>
    <w:rsid w:val="00EC28A2"/>
    <w:rsid w:val="00EC2B73"/>
    <w:rsid w:val="00EC2BA5"/>
    <w:rsid w:val="00EC2C0E"/>
    <w:rsid w:val="00EC2C8A"/>
    <w:rsid w:val="00EC2D66"/>
    <w:rsid w:val="00EC2F07"/>
    <w:rsid w:val="00EC2F9E"/>
    <w:rsid w:val="00EC3743"/>
    <w:rsid w:val="00EC379D"/>
    <w:rsid w:val="00EC3FC7"/>
    <w:rsid w:val="00EC4104"/>
    <w:rsid w:val="00EC46C3"/>
    <w:rsid w:val="00EC4EBE"/>
    <w:rsid w:val="00EC4F51"/>
    <w:rsid w:val="00EC4F8B"/>
    <w:rsid w:val="00EC4FD3"/>
    <w:rsid w:val="00EC555C"/>
    <w:rsid w:val="00EC5A9B"/>
    <w:rsid w:val="00EC5BD9"/>
    <w:rsid w:val="00EC6049"/>
    <w:rsid w:val="00EC6545"/>
    <w:rsid w:val="00EC6685"/>
    <w:rsid w:val="00EC6A76"/>
    <w:rsid w:val="00EC6C76"/>
    <w:rsid w:val="00EC709C"/>
    <w:rsid w:val="00EC72CD"/>
    <w:rsid w:val="00EC7926"/>
    <w:rsid w:val="00EC7D11"/>
    <w:rsid w:val="00ED012F"/>
    <w:rsid w:val="00ED07CD"/>
    <w:rsid w:val="00ED08C6"/>
    <w:rsid w:val="00ED0E60"/>
    <w:rsid w:val="00ED10B6"/>
    <w:rsid w:val="00ED14B8"/>
    <w:rsid w:val="00ED14FF"/>
    <w:rsid w:val="00ED15E7"/>
    <w:rsid w:val="00ED16A5"/>
    <w:rsid w:val="00ED2077"/>
    <w:rsid w:val="00ED22D6"/>
    <w:rsid w:val="00ED24B6"/>
    <w:rsid w:val="00ED2AFE"/>
    <w:rsid w:val="00ED3152"/>
    <w:rsid w:val="00ED3EFA"/>
    <w:rsid w:val="00ED41A8"/>
    <w:rsid w:val="00ED42D9"/>
    <w:rsid w:val="00ED452B"/>
    <w:rsid w:val="00ED45BE"/>
    <w:rsid w:val="00ED4AD2"/>
    <w:rsid w:val="00ED52FF"/>
    <w:rsid w:val="00ED5781"/>
    <w:rsid w:val="00ED57F1"/>
    <w:rsid w:val="00ED5AC5"/>
    <w:rsid w:val="00ED5D35"/>
    <w:rsid w:val="00ED61E6"/>
    <w:rsid w:val="00ED64B3"/>
    <w:rsid w:val="00ED6974"/>
    <w:rsid w:val="00ED6A5A"/>
    <w:rsid w:val="00ED6DE7"/>
    <w:rsid w:val="00ED6EB2"/>
    <w:rsid w:val="00ED71B0"/>
    <w:rsid w:val="00ED72B6"/>
    <w:rsid w:val="00ED73FD"/>
    <w:rsid w:val="00ED7430"/>
    <w:rsid w:val="00ED7445"/>
    <w:rsid w:val="00ED7682"/>
    <w:rsid w:val="00ED78B8"/>
    <w:rsid w:val="00ED7906"/>
    <w:rsid w:val="00ED7A8B"/>
    <w:rsid w:val="00ED7DD1"/>
    <w:rsid w:val="00ED7F03"/>
    <w:rsid w:val="00ED7F6B"/>
    <w:rsid w:val="00EE004C"/>
    <w:rsid w:val="00EE0546"/>
    <w:rsid w:val="00EE0AFC"/>
    <w:rsid w:val="00EE0DEE"/>
    <w:rsid w:val="00EE0E0A"/>
    <w:rsid w:val="00EE10F4"/>
    <w:rsid w:val="00EE1291"/>
    <w:rsid w:val="00EE146D"/>
    <w:rsid w:val="00EE1E07"/>
    <w:rsid w:val="00EE1FBF"/>
    <w:rsid w:val="00EE2545"/>
    <w:rsid w:val="00EE285B"/>
    <w:rsid w:val="00EE2861"/>
    <w:rsid w:val="00EE3494"/>
    <w:rsid w:val="00EE3591"/>
    <w:rsid w:val="00EE3D05"/>
    <w:rsid w:val="00EE4457"/>
    <w:rsid w:val="00EE46B2"/>
    <w:rsid w:val="00EE526F"/>
    <w:rsid w:val="00EE53A9"/>
    <w:rsid w:val="00EE53AC"/>
    <w:rsid w:val="00EE5582"/>
    <w:rsid w:val="00EE55FE"/>
    <w:rsid w:val="00EE5F6F"/>
    <w:rsid w:val="00EE6542"/>
    <w:rsid w:val="00EE6831"/>
    <w:rsid w:val="00EE6A61"/>
    <w:rsid w:val="00EE6C2A"/>
    <w:rsid w:val="00EE6DB1"/>
    <w:rsid w:val="00EE6E54"/>
    <w:rsid w:val="00EE7285"/>
    <w:rsid w:val="00EE72D9"/>
    <w:rsid w:val="00EE7BD7"/>
    <w:rsid w:val="00EE7EAF"/>
    <w:rsid w:val="00EF0492"/>
    <w:rsid w:val="00EF0CFF"/>
    <w:rsid w:val="00EF0D96"/>
    <w:rsid w:val="00EF1016"/>
    <w:rsid w:val="00EF1AB8"/>
    <w:rsid w:val="00EF1ECF"/>
    <w:rsid w:val="00EF20B0"/>
    <w:rsid w:val="00EF2124"/>
    <w:rsid w:val="00EF2184"/>
    <w:rsid w:val="00EF21CE"/>
    <w:rsid w:val="00EF2A71"/>
    <w:rsid w:val="00EF2CF7"/>
    <w:rsid w:val="00EF302E"/>
    <w:rsid w:val="00EF312A"/>
    <w:rsid w:val="00EF313A"/>
    <w:rsid w:val="00EF32E1"/>
    <w:rsid w:val="00EF393D"/>
    <w:rsid w:val="00EF3B82"/>
    <w:rsid w:val="00EF3B99"/>
    <w:rsid w:val="00EF3C43"/>
    <w:rsid w:val="00EF3DC5"/>
    <w:rsid w:val="00EF40DD"/>
    <w:rsid w:val="00EF40E5"/>
    <w:rsid w:val="00EF422B"/>
    <w:rsid w:val="00EF42DC"/>
    <w:rsid w:val="00EF4E76"/>
    <w:rsid w:val="00EF4EA6"/>
    <w:rsid w:val="00EF4F92"/>
    <w:rsid w:val="00EF5375"/>
    <w:rsid w:val="00EF5D17"/>
    <w:rsid w:val="00EF5FA0"/>
    <w:rsid w:val="00EF609A"/>
    <w:rsid w:val="00EF60C6"/>
    <w:rsid w:val="00EF629C"/>
    <w:rsid w:val="00EF757E"/>
    <w:rsid w:val="00EF771E"/>
    <w:rsid w:val="00EF7AAB"/>
    <w:rsid w:val="00EF7B18"/>
    <w:rsid w:val="00F00363"/>
    <w:rsid w:val="00F00547"/>
    <w:rsid w:val="00F00A56"/>
    <w:rsid w:val="00F00E01"/>
    <w:rsid w:val="00F00EB4"/>
    <w:rsid w:val="00F01467"/>
    <w:rsid w:val="00F014E8"/>
    <w:rsid w:val="00F015E9"/>
    <w:rsid w:val="00F0162B"/>
    <w:rsid w:val="00F017FA"/>
    <w:rsid w:val="00F018A8"/>
    <w:rsid w:val="00F02481"/>
    <w:rsid w:val="00F0271B"/>
    <w:rsid w:val="00F027B5"/>
    <w:rsid w:val="00F028A2"/>
    <w:rsid w:val="00F0290C"/>
    <w:rsid w:val="00F02E55"/>
    <w:rsid w:val="00F03160"/>
    <w:rsid w:val="00F03244"/>
    <w:rsid w:val="00F03769"/>
    <w:rsid w:val="00F0399A"/>
    <w:rsid w:val="00F03A8A"/>
    <w:rsid w:val="00F03C7B"/>
    <w:rsid w:val="00F03D0C"/>
    <w:rsid w:val="00F041FB"/>
    <w:rsid w:val="00F044AD"/>
    <w:rsid w:val="00F044F9"/>
    <w:rsid w:val="00F047CC"/>
    <w:rsid w:val="00F04EA9"/>
    <w:rsid w:val="00F04EC2"/>
    <w:rsid w:val="00F05787"/>
    <w:rsid w:val="00F058A2"/>
    <w:rsid w:val="00F058BA"/>
    <w:rsid w:val="00F05915"/>
    <w:rsid w:val="00F05DFA"/>
    <w:rsid w:val="00F05EF5"/>
    <w:rsid w:val="00F05EF9"/>
    <w:rsid w:val="00F06140"/>
    <w:rsid w:val="00F062A9"/>
    <w:rsid w:val="00F062AC"/>
    <w:rsid w:val="00F064D8"/>
    <w:rsid w:val="00F0666B"/>
    <w:rsid w:val="00F0671D"/>
    <w:rsid w:val="00F06769"/>
    <w:rsid w:val="00F06D57"/>
    <w:rsid w:val="00F10873"/>
    <w:rsid w:val="00F10C9F"/>
    <w:rsid w:val="00F11586"/>
    <w:rsid w:val="00F116B5"/>
    <w:rsid w:val="00F11C32"/>
    <w:rsid w:val="00F11CD1"/>
    <w:rsid w:val="00F1220E"/>
    <w:rsid w:val="00F1237C"/>
    <w:rsid w:val="00F12C88"/>
    <w:rsid w:val="00F13760"/>
    <w:rsid w:val="00F13906"/>
    <w:rsid w:val="00F13ABF"/>
    <w:rsid w:val="00F13D25"/>
    <w:rsid w:val="00F14271"/>
    <w:rsid w:val="00F14360"/>
    <w:rsid w:val="00F147D2"/>
    <w:rsid w:val="00F14CEC"/>
    <w:rsid w:val="00F152D2"/>
    <w:rsid w:val="00F154AF"/>
    <w:rsid w:val="00F157C0"/>
    <w:rsid w:val="00F157C7"/>
    <w:rsid w:val="00F15EF0"/>
    <w:rsid w:val="00F165E8"/>
    <w:rsid w:val="00F1672C"/>
    <w:rsid w:val="00F16B2F"/>
    <w:rsid w:val="00F16DC6"/>
    <w:rsid w:val="00F16E00"/>
    <w:rsid w:val="00F178D8"/>
    <w:rsid w:val="00F17C7A"/>
    <w:rsid w:val="00F17DF3"/>
    <w:rsid w:val="00F17EC3"/>
    <w:rsid w:val="00F20426"/>
    <w:rsid w:val="00F20565"/>
    <w:rsid w:val="00F2066D"/>
    <w:rsid w:val="00F20CAC"/>
    <w:rsid w:val="00F20CE6"/>
    <w:rsid w:val="00F20FC0"/>
    <w:rsid w:val="00F21BA7"/>
    <w:rsid w:val="00F21F2A"/>
    <w:rsid w:val="00F22FAF"/>
    <w:rsid w:val="00F230FB"/>
    <w:rsid w:val="00F2318B"/>
    <w:rsid w:val="00F2321A"/>
    <w:rsid w:val="00F2329F"/>
    <w:rsid w:val="00F23353"/>
    <w:rsid w:val="00F233DB"/>
    <w:rsid w:val="00F2341E"/>
    <w:rsid w:val="00F234E0"/>
    <w:rsid w:val="00F23A8A"/>
    <w:rsid w:val="00F23AE4"/>
    <w:rsid w:val="00F23EFD"/>
    <w:rsid w:val="00F23F75"/>
    <w:rsid w:val="00F23FF8"/>
    <w:rsid w:val="00F2403F"/>
    <w:rsid w:val="00F24275"/>
    <w:rsid w:val="00F248A7"/>
    <w:rsid w:val="00F2495F"/>
    <w:rsid w:val="00F24D92"/>
    <w:rsid w:val="00F25935"/>
    <w:rsid w:val="00F25F82"/>
    <w:rsid w:val="00F26C51"/>
    <w:rsid w:val="00F26EF6"/>
    <w:rsid w:val="00F27427"/>
    <w:rsid w:val="00F2756E"/>
    <w:rsid w:val="00F27956"/>
    <w:rsid w:val="00F279B8"/>
    <w:rsid w:val="00F27A34"/>
    <w:rsid w:val="00F27A3B"/>
    <w:rsid w:val="00F300BD"/>
    <w:rsid w:val="00F30936"/>
    <w:rsid w:val="00F318FC"/>
    <w:rsid w:val="00F31935"/>
    <w:rsid w:val="00F3194F"/>
    <w:rsid w:val="00F31E6B"/>
    <w:rsid w:val="00F31F84"/>
    <w:rsid w:val="00F3231B"/>
    <w:rsid w:val="00F3250D"/>
    <w:rsid w:val="00F32B7A"/>
    <w:rsid w:val="00F32E5F"/>
    <w:rsid w:val="00F33488"/>
    <w:rsid w:val="00F34330"/>
    <w:rsid w:val="00F349C5"/>
    <w:rsid w:val="00F35111"/>
    <w:rsid w:val="00F357E1"/>
    <w:rsid w:val="00F35909"/>
    <w:rsid w:val="00F35F62"/>
    <w:rsid w:val="00F365E4"/>
    <w:rsid w:val="00F3663B"/>
    <w:rsid w:val="00F367D7"/>
    <w:rsid w:val="00F36A08"/>
    <w:rsid w:val="00F36B6D"/>
    <w:rsid w:val="00F36E05"/>
    <w:rsid w:val="00F3705E"/>
    <w:rsid w:val="00F370D5"/>
    <w:rsid w:val="00F3790A"/>
    <w:rsid w:val="00F37E88"/>
    <w:rsid w:val="00F37F44"/>
    <w:rsid w:val="00F402C9"/>
    <w:rsid w:val="00F40952"/>
    <w:rsid w:val="00F40C78"/>
    <w:rsid w:val="00F40EDC"/>
    <w:rsid w:val="00F4116E"/>
    <w:rsid w:val="00F41A88"/>
    <w:rsid w:val="00F42055"/>
    <w:rsid w:val="00F422DE"/>
    <w:rsid w:val="00F438A0"/>
    <w:rsid w:val="00F43914"/>
    <w:rsid w:val="00F43B5D"/>
    <w:rsid w:val="00F44882"/>
    <w:rsid w:val="00F44D30"/>
    <w:rsid w:val="00F463B0"/>
    <w:rsid w:val="00F4688B"/>
    <w:rsid w:val="00F46BCB"/>
    <w:rsid w:val="00F471AB"/>
    <w:rsid w:val="00F47299"/>
    <w:rsid w:val="00F47E76"/>
    <w:rsid w:val="00F47EE2"/>
    <w:rsid w:val="00F50537"/>
    <w:rsid w:val="00F505E0"/>
    <w:rsid w:val="00F50A0E"/>
    <w:rsid w:val="00F50C82"/>
    <w:rsid w:val="00F50E9A"/>
    <w:rsid w:val="00F50F92"/>
    <w:rsid w:val="00F51466"/>
    <w:rsid w:val="00F515D6"/>
    <w:rsid w:val="00F51886"/>
    <w:rsid w:val="00F51955"/>
    <w:rsid w:val="00F51970"/>
    <w:rsid w:val="00F51999"/>
    <w:rsid w:val="00F51DFD"/>
    <w:rsid w:val="00F5280C"/>
    <w:rsid w:val="00F5292D"/>
    <w:rsid w:val="00F52B12"/>
    <w:rsid w:val="00F52E72"/>
    <w:rsid w:val="00F5333C"/>
    <w:rsid w:val="00F5337E"/>
    <w:rsid w:val="00F5340D"/>
    <w:rsid w:val="00F53905"/>
    <w:rsid w:val="00F540EB"/>
    <w:rsid w:val="00F543CC"/>
    <w:rsid w:val="00F54699"/>
    <w:rsid w:val="00F5474F"/>
    <w:rsid w:val="00F5477C"/>
    <w:rsid w:val="00F549A0"/>
    <w:rsid w:val="00F54B18"/>
    <w:rsid w:val="00F54F52"/>
    <w:rsid w:val="00F54FAA"/>
    <w:rsid w:val="00F54FAF"/>
    <w:rsid w:val="00F55BF0"/>
    <w:rsid w:val="00F55DE3"/>
    <w:rsid w:val="00F55E46"/>
    <w:rsid w:val="00F564AA"/>
    <w:rsid w:val="00F56603"/>
    <w:rsid w:val="00F566CF"/>
    <w:rsid w:val="00F56EEF"/>
    <w:rsid w:val="00F5737A"/>
    <w:rsid w:val="00F57A53"/>
    <w:rsid w:val="00F57B25"/>
    <w:rsid w:val="00F57F6D"/>
    <w:rsid w:val="00F60070"/>
    <w:rsid w:val="00F600CF"/>
    <w:rsid w:val="00F60370"/>
    <w:rsid w:val="00F604EE"/>
    <w:rsid w:val="00F60588"/>
    <w:rsid w:val="00F616F2"/>
    <w:rsid w:val="00F618BC"/>
    <w:rsid w:val="00F61DE2"/>
    <w:rsid w:val="00F61E94"/>
    <w:rsid w:val="00F6201A"/>
    <w:rsid w:val="00F6233C"/>
    <w:rsid w:val="00F62505"/>
    <w:rsid w:val="00F6255A"/>
    <w:rsid w:val="00F62828"/>
    <w:rsid w:val="00F62DCD"/>
    <w:rsid w:val="00F635C4"/>
    <w:rsid w:val="00F63AF0"/>
    <w:rsid w:val="00F6480E"/>
    <w:rsid w:val="00F64899"/>
    <w:rsid w:val="00F648B8"/>
    <w:rsid w:val="00F64DCF"/>
    <w:rsid w:val="00F65078"/>
    <w:rsid w:val="00F6543B"/>
    <w:rsid w:val="00F65A42"/>
    <w:rsid w:val="00F65CBF"/>
    <w:rsid w:val="00F660F3"/>
    <w:rsid w:val="00F66228"/>
    <w:rsid w:val="00F662ED"/>
    <w:rsid w:val="00F6648F"/>
    <w:rsid w:val="00F66C8C"/>
    <w:rsid w:val="00F66D18"/>
    <w:rsid w:val="00F66E0A"/>
    <w:rsid w:val="00F70697"/>
    <w:rsid w:val="00F70A9D"/>
    <w:rsid w:val="00F70D1C"/>
    <w:rsid w:val="00F7101F"/>
    <w:rsid w:val="00F712D2"/>
    <w:rsid w:val="00F71E76"/>
    <w:rsid w:val="00F71EAD"/>
    <w:rsid w:val="00F71F77"/>
    <w:rsid w:val="00F71FD7"/>
    <w:rsid w:val="00F7262C"/>
    <w:rsid w:val="00F72C21"/>
    <w:rsid w:val="00F73293"/>
    <w:rsid w:val="00F73A33"/>
    <w:rsid w:val="00F73A8D"/>
    <w:rsid w:val="00F73E60"/>
    <w:rsid w:val="00F73FE3"/>
    <w:rsid w:val="00F74827"/>
    <w:rsid w:val="00F74A4A"/>
    <w:rsid w:val="00F74B3E"/>
    <w:rsid w:val="00F74BCA"/>
    <w:rsid w:val="00F74C52"/>
    <w:rsid w:val="00F74FE8"/>
    <w:rsid w:val="00F752E6"/>
    <w:rsid w:val="00F75391"/>
    <w:rsid w:val="00F756FE"/>
    <w:rsid w:val="00F7584D"/>
    <w:rsid w:val="00F75854"/>
    <w:rsid w:val="00F762AA"/>
    <w:rsid w:val="00F763BD"/>
    <w:rsid w:val="00F7678D"/>
    <w:rsid w:val="00F80645"/>
    <w:rsid w:val="00F80858"/>
    <w:rsid w:val="00F80B01"/>
    <w:rsid w:val="00F80B7F"/>
    <w:rsid w:val="00F81071"/>
    <w:rsid w:val="00F814C7"/>
    <w:rsid w:val="00F81551"/>
    <w:rsid w:val="00F81B5C"/>
    <w:rsid w:val="00F8220D"/>
    <w:rsid w:val="00F824F6"/>
    <w:rsid w:val="00F825B8"/>
    <w:rsid w:val="00F829E0"/>
    <w:rsid w:val="00F833B2"/>
    <w:rsid w:val="00F833C9"/>
    <w:rsid w:val="00F83FB8"/>
    <w:rsid w:val="00F849C7"/>
    <w:rsid w:val="00F84CC9"/>
    <w:rsid w:val="00F84DBC"/>
    <w:rsid w:val="00F853D5"/>
    <w:rsid w:val="00F85F8F"/>
    <w:rsid w:val="00F86DD4"/>
    <w:rsid w:val="00F86ED6"/>
    <w:rsid w:val="00F87250"/>
    <w:rsid w:val="00F872A4"/>
    <w:rsid w:val="00F87CE7"/>
    <w:rsid w:val="00F87F2A"/>
    <w:rsid w:val="00F90403"/>
    <w:rsid w:val="00F90B3F"/>
    <w:rsid w:val="00F90F48"/>
    <w:rsid w:val="00F91351"/>
    <w:rsid w:val="00F915B3"/>
    <w:rsid w:val="00F9162B"/>
    <w:rsid w:val="00F91A77"/>
    <w:rsid w:val="00F91CFA"/>
    <w:rsid w:val="00F91EA3"/>
    <w:rsid w:val="00F91EC5"/>
    <w:rsid w:val="00F91F13"/>
    <w:rsid w:val="00F91F8A"/>
    <w:rsid w:val="00F91FC1"/>
    <w:rsid w:val="00F92104"/>
    <w:rsid w:val="00F928BE"/>
    <w:rsid w:val="00F92F71"/>
    <w:rsid w:val="00F93160"/>
    <w:rsid w:val="00F93387"/>
    <w:rsid w:val="00F93601"/>
    <w:rsid w:val="00F93964"/>
    <w:rsid w:val="00F93A83"/>
    <w:rsid w:val="00F93AA0"/>
    <w:rsid w:val="00F93B60"/>
    <w:rsid w:val="00F94AF6"/>
    <w:rsid w:val="00F955E3"/>
    <w:rsid w:val="00F95EE2"/>
    <w:rsid w:val="00F95EFF"/>
    <w:rsid w:val="00F96135"/>
    <w:rsid w:val="00F96191"/>
    <w:rsid w:val="00F96393"/>
    <w:rsid w:val="00F964D6"/>
    <w:rsid w:val="00F964DE"/>
    <w:rsid w:val="00F96659"/>
    <w:rsid w:val="00F96977"/>
    <w:rsid w:val="00F96E82"/>
    <w:rsid w:val="00F97022"/>
    <w:rsid w:val="00F97512"/>
    <w:rsid w:val="00F97F0F"/>
    <w:rsid w:val="00FA0272"/>
    <w:rsid w:val="00FA0C80"/>
    <w:rsid w:val="00FA0E78"/>
    <w:rsid w:val="00FA10C3"/>
    <w:rsid w:val="00FA14D5"/>
    <w:rsid w:val="00FA16F3"/>
    <w:rsid w:val="00FA1873"/>
    <w:rsid w:val="00FA21BF"/>
    <w:rsid w:val="00FA251F"/>
    <w:rsid w:val="00FA2BC9"/>
    <w:rsid w:val="00FA2D6F"/>
    <w:rsid w:val="00FA2F40"/>
    <w:rsid w:val="00FA32FE"/>
    <w:rsid w:val="00FA34EC"/>
    <w:rsid w:val="00FA3A91"/>
    <w:rsid w:val="00FA40F9"/>
    <w:rsid w:val="00FA4547"/>
    <w:rsid w:val="00FA4B39"/>
    <w:rsid w:val="00FA505E"/>
    <w:rsid w:val="00FA5206"/>
    <w:rsid w:val="00FA5863"/>
    <w:rsid w:val="00FA609B"/>
    <w:rsid w:val="00FA60E9"/>
    <w:rsid w:val="00FA6599"/>
    <w:rsid w:val="00FA72A1"/>
    <w:rsid w:val="00FA756A"/>
    <w:rsid w:val="00FA77EA"/>
    <w:rsid w:val="00FA7979"/>
    <w:rsid w:val="00FA79A4"/>
    <w:rsid w:val="00FA7B1C"/>
    <w:rsid w:val="00FA7CB7"/>
    <w:rsid w:val="00FA7DBE"/>
    <w:rsid w:val="00FA7E62"/>
    <w:rsid w:val="00FB059E"/>
    <w:rsid w:val="00FB0B3C"/>
    <w:rsid w:val="00FB0E22"/>
    <w:rsid w:val="00FB0E52"/>
    <w:rsid w:val="00FB12AA"/>
    <w:rsid w:val="00FB1611"/>
    <w:rsid w:val="00FB1694"/>
    <w:rsid w:val="00FB1BF4"/>
    <w:rsid w:val="00FB2020"/>
    <w:rsid w:val="00FB2089"/>
    <w:rsid w:val="00FB31E9"/>
    <w:rsid w:val="00FB340C"/>
    <w:rsid w:val="00FB3474"/>
    <w:rsid w:val="00FB3655"/>
    <w:rsid w:val="00FB3F0C"/>
    <w:rsid w:val="00FB40AA"/>
    <w:rsid w:val="00FB4251"/>
    <w:rsid w:val="00FB4C99"/>
    <w:rsid w:val="00FB4E18"/>
    <w:rsid w:val="00FB4EAD"/>
    <w:rsid w:val="00FB582C"/>
    <w:rsid w:val="00FB5D85"/>
    <w:rsid w:val="00FB5DC9"/>
    <w:rsid w:val="00FB63C5"/>
    <w:rsid w:val="00FB6455"/>
    <w:rsid w:val="00FB64EE"/>
    <w:rsid w:val="00FB6640"/>
    <w:rsid w:val="00FB6824"/>
    <w:rsid w:val="00FB6F5F"/>
    <w:rsid w:val="00FB7058"/>
    <w:rsid w:val="00FB74DC"/>
    <w:rsid w:val="00FB7786"/>
    <w:rsid w:val="00FB7B10"/>
    <w:rsid w:val="00FB7E77"/>
    <w:rsid w:val="00FC03C7"/>
    <w:rsid w:val="00FC03FD"/>
    <w:rsid w:val="00FC0ABA"/>
    <w:rsid w:val="00FC0B89"/>
    <w:rsid w:val="00FC13D6"/>
    <w:rsid w:val="00FC16F3"/>
    <w:rsid w:val="00FC1AD4"/>
    <w:rsid w:val="00FC1B5A"/>
    <w:rsid w:val="00FC1D26"/>
    <w:rsid w:val="00FC2625"/>
    <w:rsid w:val="00FC28AF"/>
    <w:rsid w:val="00FC291F"/>
    <w:rsid w:val="00FC2D04"/>
    <w:rsid w:val="00FC31FA"/>
    <w:rsid w:val="00FC32E9"/>
    <w:rsid w:val="00FC33AA"/>
    <w:rsid w:val="00FC356D"/>
    <w:rsid w:val="00FC3784"/>
    <w:rsid w:val="00FC38C6"/>
    <w:rsid w:val="00FC3DC2"/>
    <w:rsid w:val="00FC4D3B"/>
    <w:rsid w:val="00FC4F94"/>
    <w:rsid w:val="00FC501D"/>
    <w:rsid w:val="00FC50FC"/>
    <w:rsid w:val="00FC5557"/>
    <w:rsid w:val="00FC555A"/>
    <w:rsid w:val="00FC5DEA"/>
    <w:rsid w:val="00FC5F31"/>
    <w:rsid w:val="00FC64F2"/>
    <w:rsid w:val="00FC661D"/>
    <w:rsid w:val="00FC691C"/>
    <w:rsid w:val="00FC6C9D"/>
    <w:rsid w:val="00FC6CCA"/>
    <w:rsid w:val="00FC6D15"/>
    <w:rsid w:val="00FC6DAB"/>
    <w:rsid w:val="00FC6E66"/>
    <w:rsid w:val="00FC733B"/>
    <w:rsid w:val="00FC75A6"/>
    <w:rsid w:val="00FC7751"/>
    <w:rsid w:val="00FC7C5D"/>
    <w:rsid w:val="00FC7CF3"/>
    <w:rsid w:val="00FD066F"/>
    <w:rsid w:val="00FD06A0"/>
    <w:rsid w:val="00FD09F1"/>
    <w:rsid w:val="00FD0B02"/>
    <w:rsid w:val="00FD0C44"/>
    <w:rsid w:val="00FD0E2F"/>
    <w:rsid w:val="00FD0F80"/>
    <w:rsid w:val="00FD13D9"/>
    <w:rsid w:val="00FD191B"/>
    <w:rsid w:val="00FD1923"/>
    <w:rsid w:val="00FD1E67"/>
    <w:rsid w:val="00FD225F"/>
    <w:rsid w:val="00FD2BA3"/>
    <w:rsid w:val="00FD3341"/>
    <w:rsid w:val="00FD344E"/>
    <w:rsid w:val="00FD365D"/>
    <w:rsid w:val="00FD3C01"/>
    <w:rsid w:val="00FD3C2D"/>
    <w:rsid w:val="00FD40D5"/>
    <w:rsid w:val="00FD45D6"/>
    <w:rsid w:val="00FD4CD9"/>
    <w:rsid w:val="00FD4EE9"/>
    <w:rsid w:val="00FD52BD"/>
    <w:rsid w:val="00FD573B"/>
    <w:rsid w:val="00FD5AC4"/>
    <w:rsid w:val="00FD650F"/>
    <w:rsid w:val="00FD6861"/>
    <w:rsid w:val="00FD6DA9"/>
    <w:rsid w:val="00FD7063"/>
    <w:rsid w:val="00FD7231"/>
    <w:rsid w:val="00FD7390"/>
    <w:rsid w:val="00FD7A40"/>
    <w:rsid w:val="00FE0116"/>
    <w:rsid w:val="00FE02FF"/>
    <w:rsid w:val="00FE05AF"/>
    <w:rsid w:val="00FE062A"/>
    <w:rsid w:val="00FE06EA"/>
    <w:rsid w:val="00FE0875"/>
    <w:rsid w:val="00FE0D81"/>
    <w:rsid w:val="00FE150B"/>
    <w:rsid w:val="00FE1518"/>
    <w:rsid w:val="00FE17E5"/>
    <w:rsid w:val="00FE1D67"/>
    <w:rsid w:val="00FE1E32"/>
    <w:rsid w:val="00FE2256"/>
    <w:rsid w:val="00FE244B"/>
    <w:rsid w:val="00FE24DE"/>
    <w:rsid w:val="00FE2503"/>
    <w:rsid w:val="00FE2900"/>
    <w:rsid w:val="00FE2B2D"/>
    <w:rsid w:val="00FE2E70"/>
    <w:rsid w:val="00FE2FA4"/>
    <w:rsid w:val="00FE3076"/>
    <w:rsid w:val="00FE33CA"/>
    <w:rsid w:val="00FE3C7B"/>
    <w:rsid w:val="00FE3E50"/>
    <w:rsid w:val="00FE413F"/>
    <w:rsid w:val="00FE4448"/>
    <w:rsid w:val="00FE4848"/>
    <w:rsid w:val="00FE4FD5"/>
    <w:rsid w:val="00FE5260"/>
    <w:rsid w:val="00FE57B0"/>
    <w:rsid w:val="00FE5912"/>
    <w:rsid w:val="00FE5AA2"/>
    <w:rsid w:val="00FE637A"/>
    <w:rsid w:val="00FE6F83"/>
    <w:rsid w:val="00FE6F9D"/>
    <w:rsid w:val="00FE79AC"/>
    <w:rsid w:val="00FF0A45"/>
    <w:rsid w:val="00FF0CCD"/>
    <w:rsid w:val="00FF0E7C"/>
    <w:rsid w:val="00FF0F0C"/>
    <w:rsid w:val="00FF1063"/>
    <w:rsid w:val="00FF148E"/>
    <w:rsid w:val="00FF1618"/>
    <w:rsid w:val="00FF167E"/>
    <w:rsid w:val="00FF16D5"/>
    <w:rsid w:val="00FF18B8"/>
    <w:rsid w:val="00FF2682"/>
    <w:rsid w:val="00FF2772"/>
    <w:rsid w:val="00FF2956"/>
    <w:rsid w:val="00FF2962"/>
    <w:rsid w:val="00FF2A12"/>
    <w:rsid w:val="00FF2F49"/>
    <w:rsid w:val="00FF2FAC"/>
    <w:rsid w:val="00FF3549"/>
    <w:rsid w:val="00FF3FEF"/>
    <w:rsid w:val="00FF47DD"/>
    <w:rsid w:val="00FF4A43"/>
    <w:rsid w:val="00FF4B19"/>
    <w:rsid w:val="00FF4C50"/>
    <w:rsid w:val="00FF5472"/>
    <w:rsid w:val="00FF5629"/>
    <w:rsid w:val="00FF5A2A"/>
    <w:rsid w:val="00FF5B6D"/>
    <w:rsid w:val="00FF6205"/>
    <w:rsid w:val="00FF63A7"/>
    <w:rsid w:val="00FF65B0"/>
    <w:rsid w:val="00FF691B"/>
    <w:rsid w:val="00FF6EF2"/>
    <w:rsid w:val="00FF6FE8"/>
    <w:rsid w:val="00FF7087"/>
    <w:rsid w:val="00FF7D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54EA2"/>
  <w15:chartTrackingRefBased/>
  <w15:docId w15:val="{4E3B51D1-0574-4FD5-9D93-2B3AD7BE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qFormat="1"/>
    <w:lsdException w:name="Subtitle" w:qFormat="1"/>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B66"/>
    <w:pPr>
      <w:autoSpaceDE w:val="0"/>
      <w:autoSpaceDN w:val="0"/>
      <w:adjustRightInd w:val="0"/>
    </w:pPr>
    <w:rPr>
      <w:rFonts w:ascii="Times New Roman CYR" w:hAnsi="Times New Roman CYR"/>
      <w:sz w:val="24"/>
      <w:szCs w:val="24"/>
    </w:rPr>
  </w:style>
  <w:style w:type="paragraph" w:styleId="Heading1">
    <w:name w:val="heading 1"/>
    <w:basedOn w:val="Normal"/>
    <w:next w:val="Normal"/>
    <w:link w:val="Heading1Char"/>
    <w:qFormat/>
    <w:rsid w:val="00F14271"/>
    <w:pPr>
      <w:numPr>
        <w:numId w:val="4"/>
      </w:numPr>
      <w:outlineLvl w:val="0"/>
    </w:pPr>
  </w:style>
  <w:style w:type="paragraph" w:styleId="Heading2">
    <w:name w:val="heading 2"/>
    <w:basedOn w:val="Normal"/>
    <w:next w:val="Normal"/>
    <w:qFormat/>
    <w:rsid w:val="00F14271"/>
    <w:pPr>
      <w:numPr>
        <w:ilvl w:val="1"/>
        <w:numId w:val="4"/>
      </w:numPr>
      <w:outlineLvl w:val="1"/>
    </w:pPr>
  </w:style>
  <w:style w:type="paragraph" w:styleId="Heading3">
    <w:name w:val="heading 3"/>
    <w:basedOn w:val="Normal"/>
    <w:next w:val="Normal"/>
    <w:link w:val="Heading3Char"/>
    <w:qFormat/>
    <w:rsid w:val="00F14271"/>
    <w:pPr>
      <w:outlineLvl w:val="2"/>
    </w:pPr>
  </w:style>
  <w:style w:type="paragraph" w:styleId="Heading4">
    <w:name w:val="heading 4"/>
    <w:basedOn w:val="Normal"/>
    <w:next w:val="Normal"/>
    <w:link w:val="Heading4Char"/>
    <w:qFormat/>
    <w:rsid w:val="00F14271"/>
    <w:pPr>
      <w:outlineLvl w:val="3"/>
    </w:pPr>
  </w:style>
  <w:style w:type="paragraph" w:styleId="Heading5">
    <w:name w:val="heading 5"/>
    <w:basedOn w:val="Normal"/>
    <w:next w:val="Normal"/>
    <w:link w:val="Heading5Char"/>
    <w:qFormat/>
    <w:rsid w:val="00F14271"/>
    <w:pPr>
      <w:outlineLvl w:val="4"/>
    </w:pPr>
  </w:style>
  <w:style w:type="paragraph" w:styleId="Heading6">
    <w:name w:val="heading 6"/>
    <w:basedOn w:val="Normal"/>
    <w:next w:val="Normal"/>
    <w:qFormat/>
    <w:rsid w:val="00F14271"/>
    <w:pPr>
      <w:keepNext/>
      <w:autoSpaceDE/>
      <w:autoSpaceDN/>
      <w:adjustRightInd/>
      <w:ind w:left="3600" w:firstLine="720"/>
      <w:outlineLvl w:val="5"/>
    </w:pPr>
    <w:rPr>
      <w:rFonts w:ascii="Times New Roman" w:hAnsi="Times New Roman"/>
      <w:b/>
      <w:sz w:val="20"/>
      <w:szCs w:val="20"/>
    </w:rPr>
  </w:style>
  <w:style w:type="paragraph" w:styleId="Heading7">
    <w:name w:val="heading 7"/>
    <w:basedOn w:val="Normal"/>
    <w:next w:val="Normal"/>
    <w:qFormat/>
    <w:rsid w:val="00F14271"/>
    <w:pPr>
      <w:keepNext/>
      <w:autoSpaceDE/>
      <w:autoSpaceDN/>
      <w:adjustRightInd/>
      <w:ind w:left="4320"/>
      <w:outlineLvl w:val="6"/>
    </w:pPr>
    <w:rPr>
      <w:rFonts w:ascii="Times New Roman" w:hAnsi="Times New Roman"/>
      <w:b/>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14271"/>
    <w:rPr>
      <w:rFonts w:ascii="Times New Roman CYR" w:hAnsi="Times New Roman CYR"/>
      <w:sz w:val="24"/>
      <w:szCs w:val="24"/>
    </w:rPr>
  </w:style>
  <w:style w:type="character" w:customStyle="1" w:styleId="Heading3Char">
    <w:name w:val="Heading 3 Char"/>
    <w:link w:val="Heading3"/>
    <w:locked/>
    <w:rsid w:val="00F14271"/>
    <w:rPr>
      <w:rFonts w:ascii="Times New Roman CYR" w:hAnsi="Times New Roman CYR"/>
      <w:sz w:val="24"/>
      <w:szCs w:val="24"/>
      <w:lang w:val="bg-BG" w:eastAsia="bg-BG" w:bidi="ar-SA"/>
    </w:rPr>
  </w:style>
  <w:style w:type="character" w:customStyle="1" w:styleId="Heading4Char">
    <w:name w:val="Heading 4 Char"/>
    <w:link w:val="Heading4"/>
    <w:locked/>
    <w:rsid w:val="00F14271"/>
    <w:rPr>
      <w:rFonts w:ascii="Times New Roman CYR" w:hAnsi="Times New Roman CYR"/>
      <w:sz w:val="24"/>
      <w:szCs w:val="24"/>
      <w:lang w:val="bg-BG" w:eastAsia="bg-BG" w:bidi="ar-SA"/>
    </w:rPr>
  </w:style>
  <w:style w:type="paragraph" w:styleId="BodyTextIndent">
    <w:name w:val="Body Text Indent"/>
    <w:basedOn w:val="Normal"/>
    <w:link w:val="BodyTextIndentChar"/>
    <w:rsid w:val="00F14271"/>
    <w:pPr>
      <w:autoSpaceDE/>
      <w:autoSpaceDN/>
      <w:adjustRightInd/>
      <w:spacing w:after="120"/>
      <w:ind w:left="283"/>
    </w:pPr>
    <w:rPr>
      <w:rFonts w:ascii="Arial" w:hAnsi="Arial"/>
      <w:szCs w:val="20"/>
    </w:rPr>
  </w:style>
  <w:style w:type="character" w:customStyle="1" w:styleId="BodyTextIndentChar">
    <w:name w:val="Body Text Indent Char"/>
    <w:link w:val="BodyTextIndent"/>
    <w:semiHidden/>
    <w:locked/>
    <w:rsid w:val="00F14271"/>
    <w:rPr>
      <w:rFonts w:ascii="Arial" w:hAnsi="Arial"/>
      <w:sz w:val="24"/>
      <w:lang w:val="bg-BG" w:eastAsia="bg-BG" w:bidi="ar-SA"/>
    </w:rPr>
  </w:style>
  <w:style w:type="paragraph" w:styleId="BodyText">
    <w:name w:val="Body Text"/>
    <w:basedOn w:val="Normal"/>
    <w:link w:val="BodyTextChar"/>
    <w:qFormat/>
    <w:rsid w:val="00F14271"/>
    <w:pPr>
      <w:spacing w:after="120"/>
    </w:pPr>
  </w:style>
  <w:style w:type="character" w:customStyle="1" w:styleId="BodyTextChar">
    <w:name w:val="Body Text Char"/>
    <w:link w:val="BodyText"/>
    <w:rsid w:val="00F14271"/>
    <w:rPr>
      <w:rFonts w:ascii="Times New Roman CYR" w:hAnsi="Times New Roman CYR"/>
      <w:sz w:val="24"/>
      <w:szCs w:val="24"/>
      <w:lang w:val="bg-BG" w:eastAsia="bg-BG" w:bidi="ar-SA"/>
    </w:rPr>
  </w:style>
  <w:style w:type="paragraph" w:customStyle="1" w:styleId="StyleHeading4">
    <w:name w:val="Style Heading 4"/>
    <w:basedOn w:val="Normal"/>
    <w:rsid w:val="00F14271"/>
    <w:pPr>
      <w:numPr>
        <w:ilvl w:val="1"/>
        <w:numId w:val="2"/>
      </w:numPr>
      <w:autoSpaceDE/>
      <w:autoSpaceDN/>
      <w:adjustRightInd/>
    </w:pPr>
    <w:rPr>
      <w:rFonts w:ascii="Times New Roman" w:eastAsia="SimSun" w:hAnsi="Times New Roman"/>
      <w:lang w:eastAsia="zh-CN"/>
    </w:rPr>
  </w:style>
  <w:style w:type="paragraph" w:styleId="Footer">
    <w:name w:val="footer"/>
    <w:aliases w:val=" Char Char Char Char Char, Char Char Char, Char Char Char Char Char Char Char Char Char, Char Char Char Char Char Char Char Char Char Char"/>
    <w:basedOn w:val="Normal"/>
    <w:link w:val="FooterChar"/>
    <w:rsid w:val="00F14271"/>
    <w:pPr>
      <w:tabs>
        <w:tab w:val="center" w:pos="4536"/>
        <w:tab w:val="right" w:pos="9072"/>
      </w:tabs>
    </w:pPr>
  </w:style>
  <w:style w:type="character" w:customStyle="1" w:styleId="FooterChar">
    <w:name w:val="Footer Char"/>
    <w:aliases w:val=" Char Char Char Char Char Char, Char Char Char Char, Char Char Char Char Char Char Char Char Char Char1, Char Char Char Char Char Char Char Char Char Char Char"/>
    <w:link w:val="Footer"/>
    <w:uiPriority w:val="99"/>
    <w:locked/>
    <w:rsid w:val="00F14271"/>
    <w:rPr>
      <w:rFonts w:ascii="Times New Roman CYR" w:hAnsi="Times New Roman CYR"/>
      <w:sz w:val="24"/>
      <w:szCs w:val="24"/>
      <w:lang w:val="bg-BG" w:eastAsia="bg-BG" w:bidi="ar-SA"/>
    </w:rPr>
  </w:style>
  <w:style w:type="character" w:styleId="PageNumber">
    <w:name w:val="page number"/>
    <w:basedOn w:val="DefaultParagraphFont"/>
    <w:rsid w:val="00F14271"/>
  </w:style>
  <w:style w:type="paragraph" w:styleId="BodyTextIndent3">
    <w:name w:val="Body Text Indent 3"/>
    <w:basedOn w:val="Normal"/>
    <w:rsid w:val="00F14271"/>
    <w:pPr>
      <w:spacing w:after="120"/>
      <w:ind w:left="283"/>
    </w:pPr>
    <w:rPr>
      <w:sz w:val="16"/>
      <w:szCs w:val="16"/>
    </w:rPr>
  </w:style>
  <w:style w:type="paragraph" w:styleId="BodyText3">
    <w:name w:val="Body Text 3"/>
    <w:basedOn w:val="Normal"/>
    <w:link w:val="BodyText3Char"/>
    <w:rsid w:val="00F14271"/>
    <w:pPr>
      <w:autoSpaceDE/>
      <w:autoSpaceDN/>
      <w:adjustRightInd/>
      <w:spacing w:after="120"/>
    </w:pPr>
    <w:rPr>
      <w:rFonts w:ascii="Times New Roman" w:hAnsi="Times New Roman"/>
      <w:sz w:val="16"/>
      <w:szCs w:val="16"/>
    </w:rPr>
  </w:style>
  <w:style w:type="paragraph" w:styleId="BodyText2">
    <w:name w:val="Body Text 2"/>
    <w:basedOn w:val="Normal"/>
    <w:rsid w:val="00F14271"/>
    <w:pPr>
      <w:spacing w:after="120" w:line="480" w:lineRule="auto"/>
    </w:pPr>
  </w:style>
  <w:style w:type="paragraph" w:styleId="BodyTextIndent2">
    <w:name w:val="Body Text Indent 2"/>
    <w:basedOn w:val="Normal"/>
    <w:rsid w:val="00F14271"/>
    <w:pPr>
      <w:spacing w:after="120" w:line="480" w:lineRule="auto"/>
      <w:ind w:left="283"/>
    </w:pPr>
  </w:style>
  <w:style w:type="paragraph" w:styleId="FootnoteText">
    <w:name w:val="footnote text"/>
    <w:basedOn w:val="Normal"/>
    <w:link w:val="FootnoteTextChar"/>
    <w:semiHidden/>
    <w:rsid w:val="00F14271"/>
    <w:pPr>
      <w:tabs>
        <w:tab w:val="left" w:pos="426"/>
      </w:tabs>
      <w:autoSpaceDE/>
      <w:autoSpaceDN/>
      <w:adjustRightInd/>
      <w:ind w:left="426" w:hanging="426"/>
      <w:jc w:val="both"/>
    </w:pPr>
    <w:rPr>
      <w:rFonts w:ascii="Times New Roman" w:hAnsi="Times New Roman"/>
      <w:sz w:val="16"/>
      <w:szCs w:val="20"/>
      <w:lang w:eastAsia="en-US"/>
    </w:rPr>
  </w:style>
  <w:style w:type="table" w:styleId="TableGrid">
    <w:name w:val="Table Grid"/>
    <w:basedOn w:val="TableNormal"/>
    <w:rsid w:val="00F14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2,Header Char1 Char1,Header Char Char Char1,Header Char1 Char Char Char,Header Char Char Char Char Char,Header Char Char1,Header Char1 Char Char1,Header Char Char Char Char1,Header Char1 Char,Header Char Char Char,Char2,even"/>
    <w:basedOn w:val="Normal"/>
    <w:link w:val="HeaderChar"/>
    <w:rsid w:val="00F14271"/>
    <w:pPr>
      <w:tabs>
        <w:tab w:val="center" w:pos="4536"/>
        <w:tab w:val="right" w:pos="9072"/>
      </w:tabs>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Char2 Char"/>
    <w:link w:val="Header"/>
    <w:rsid w:val="00F14271"/>
    <w:rPr>
      <w:rFonts w:ascii="Times New Roman CYR" w:hAnsi="Times New Roman CYR"/>
      <w:sz w:val="24"/>
      <w:szCs w:val="24"/>
      <w:lang w:val="bg-BG" w:eastAsia="bg-BG" w:bidi="ar-SA"/>
    </w:rPr>
  </w:style>
  <w:style w:type="character" w:styleId="Hyperlink">
    <w:name w:val="Hyperlink"/>
    <w:rsid w:val="00F14271"/>
    <w:rPr>
      <w:color w:val="0000FF"/>
      <w:u w:val="single"/>
    </w:rPr>
  </w:style>
  <w:style w:type="paragraph" w:customStyle="1" w:styleId="body">
    <w:name w:val="body"/>
    <w:basedOn w:val="Normal"/>
    <w:rsid w:val="00F14271"/>
    <w:pPr>
      <w:autoSpaceDE/>
      <w:autoSpaceDN/>
      <w:adjustRightInd/>
      <w:spacing w:before="120" w:after="120" w:line="360" w:lineRule="auto"/>
      <w:ind w:left="357"/>
      <w:jc w:val="both"/>
    </w:pPr>
    <w:rPr>
      <w:rFonts w:ascii="Arial" w:hAnsi="Arial"/>
      <w:sz w:val="22"/>
      <w:szCs w:val="20"/>
      <w:lang w:val="en-US" w:eastAsia="en-US"/>
    </w:rPr>
  </w:style>
  <w:style w:type="paragraph" w:customStyle="1" w:styleId="Standaardind1">
    <w:name w:val="Standaard ind 1"/>
    <w:basedOn w:val="Normal"/>
    <w:rsid w:val="00F14271"/>
    <w:pPr>
      <w:autoSpaceDE/>
      <w:autoSpaceDN/>
      <w:adjustRightInd/>
      <w:ind w:left="709"/>
    </w:pPr>
    <w:rPr>
      <w:rFonts w:ascii="Arial" w:hAnsi="Arial"/>
      <w:sz w:val="22"/>
      <w:szCs w:val="20"/>
      <w:lang w:val="en-US" w:eastAsia="en-US"/>
    </w:rPr>
  </w:style>
  <w:style w:type="paragraph" w:customStyle="1" w:styleId="Num-DocParagraph">
    <w:name w:val="Num-Doc Paragraph"/>
    <w:basedOn w:val="BodyText"/>
    <w:rsid w:val="00F14271"/>
    <w:pPr>
      <w:tabs>
        <w:tab w:val="left" w:pos="851"/>
        <w:tab w:val="left" w:pos="1191"/>
        <w:tab w:val="left" w:pos="1531"/>
      </w:tabs>
      <w:autoSpaceDE/>
      <w:autoSpaceDN/>
      <w:adjustRightInd/>
      <w:spacing w:after="240"/>
      <w:jc w:val="both"/>
    </w:pPr>
    <w:rPr>
      <w:rFonts w:ascii="Times" w:hAnsi="Times"/>
      <w:spacing w:val="-5"/>
      <w:szCs w:val="20"/>
      <w:lang w:val="en-GB" w:eastAsia="en-US"/>
    </w:rPr>
  </w:style>
  <w:style w:type="paragraph" w:styleId="List2">
    <w:name w:val="List 2"/>
    <w:basedOn w:val="Normal"/>
    <w:rsid w:val="00F14271"/>
    <w:pPr>
      <w:numPr>
        <w:numId w:val="3"/>
      </w:numPr>
      <w:tabs>
        <w:tab w:val="clear" w:pos="643"/>
      </w:tabs>
      <w:autoSpaceDE/>
      <w:autoSpaceDN/>
      <w:adjustRightInd/>
      <w:ind w:left="566" w:hanging="283"/>
    </w:pPr>
    <w:rPr>
      <w:rFonts w:ascii="Times New Roman" w:eastAsia="SimSun" w:hAnsi="Times New Roman"/>
      <w:noProof/>
      <w:lang w:val="en-US" w:eastAsia="zh-CN"/>
    </w:rPr>
  </w:style>
  <w:style w:type="paragraph" w:styleId="ListBullet2">
    <w:name w:val="List Bullet 2"/>
    <w:basedOn w:val="Normal"/>
    <w:rsid w:val="00F14271"/>
    <w:pPr>
      <w:tabs>
        <w:tab w:val="num" w:pos="643"/>
      </w:tabs>
      <w:autoSpaceDE/>
      <w:autoSpaceDN/>
      <w:adjustRightInd/>
      <w:ind w:left="643" w:hanging="360"/>
    </w:pPr>
    <w:rPr>
      <w:rFonts w:ascii="Times New Roman" w:eastAsia="SimSun" w:hAnsi="Times New Roman"/>
      <w:noProof/>
      <w:lang w:val="en-US" w:eastAsia="zh-CN"/>
    </w:rPr>
  </w:style>
  <w:style w:type="paragraph" w:styleId="BalloonText">
    <w:name w:val="Balloon Text"/>
    <w:basedOn w:val="Normal"/>
    <w:link w:val="BalloonTextChar"/>
    <w:rsid w:val="00F14271"/>
    <w:rPr>
      <w:rFonts w:ascii="Tahoma" w:hAnsi="Tahoma" w:cs="Tahoma"/>
      <w:sz w:val="16"/>
      <w:szCs w:val="16"/>
    </w:rPr>
  </w:style>
  <w:style w:type="character" w:customStyle="1" w:styleId="BalloonTextChar">
    <w:name w:val="Balloon Text Char"/>
    <w:link w:val="BalloonText"/>
    <w:rsid w:val="00F14271"/>
    <w:rPr>
      <w:rFonts w:ascii="Tahoma" w:hAnsi="Tahoma" w:cs="Tahoma"/>
      <w:sz w:val="16"/>
      <w:szCs w:val="16"/>
      <w:lang w:val="bg-BG" w:eastAsia="bg-BG" w:bidi="ar-SA"/>
    </w:rPr>
  </w:style>
  <w:style w:type="paragraph" w:styleId="TOC3">
    <w:name w:val="toc 3"/>
    <w:basedOn w:val="Normal"/>
    <w:next w:val="Normal"/>
    <w:autoRedefine/>
    <w:semiHidden/>
    <w:rsid w:val="00F14271"/>
    <w:pPr>
      <w:ind w:left="480"/>
    </w:pPr>
  </w:style>
  <w:style w:type="paragraph" w:styleId="TOC1">
    <w:name w:val="toc 1"/>
    <w:basedOn w:val="Normal"/>
    <w:next w:val="Normal"/>
    <w:autoRedefine/>
    <w:semiHidden/>
    <w:rsid w:val="00F14271"/>
  </w:style>
  <w:style w:type="paragraph" w:styleId="TOC2">
    <w:name w:val="toc 2"/>
    <w:basedOn w:val="Normal"/>
    <w:next w:val="Normal"/>
    <w:autoRedefine/>
    <w:semiHidden/>
    <w:rsid w:val="00F14271"/>
    <w:pPr>
      <w:tabs>
        <w:tab w:val="right" w:leader="dot" w:pos="9540"/>
        <w:tab w:val="right" w:leader="dot" w:pos="9957"/>
      </w:tabs>
      <w:ind w:left="240" w:firstLine="480"/>
    </w:pPr>
  </w:style>
  <w:style w:type="paragraph" w:customStyle="1" w:styleId="CharCharCharChar">
    <w:name w:val="Char Char Char Char"/>
    <w:aliases w:val="Default Paragraph Font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CharCharChar1CharCharCharCharCharCharCharCharChar">
    <w:name w:val="Char Char Char Char1 Char Char Char Char Char Char Char Char Char"/>
    <w:basedOn w:val="Normal"/>
    <w:rsid w:val="00F14271"/>
    <w:pPr>
      <w:autoSpaceDE/>
      <w:autoSpaceDN/>
      <w:adjustRightInd/>
      <w:spacing w:after="160" w:line="240" w:lineRule="exact"/>
    </w:pPr>
    <w:rPr>
      <w:rFonts w:ascii="Tahoma" w:hAnsi="Tahoma"/>
      <w:sz w:val="20"/>
      <w:szCs w:val="20"/>
      <w:lang w:val="en-US" w:eastAsia="en-US"/>
    </w:rPr>
  </w:style>
  <w:style w:type="paragraph" w:customStyle="1" w:styleId="Char">
    <w:name w:val="Char"/>
    <w:basedOn w:val="Normal"/>
    <w:rsid w:val="00F14271"/>
    <w:pPr>
      <w:autoSpaceDE/>
      <w:autoSpaceDN/>
      <w:adjustRightInd/>
      <w:spacing w:after="160" w:line="240" w:lineRule="exact"/>
    </w:pPr>
    <w:rPr>
      <w:rFonts w:ascii="Tahoma" w:hAnsi="Tahoma"/>
      <w:sz w:val="20"/>
      <w:szCs w:val="20"/>
      <w:lang w:val="en-US" w:eastAsia="en-US"/>
    </w:rPr>
  </w:style>
  <w:style w:type="paragraph" w:styleId="NormalWeb">
    <w:name w:val="Normal (Web)"/>
    <w:aliases w:val="Знак"/>
    <w:basedOn w:val="Normal"/>
    <w:link w:val="NormalWebChar1"/>
    <w:rsid w:val="00F14271"/>
    <w:pPr>
      <w:autoSpaceDE/>
      <w:autoSpaceDN/>
      <w:adjustRightInd/>
      <w:spacing w:after="100" w:afterAutospacing="1"/>
    </w:pPr>
    <w:rPr>
      <w:rFonts w:ascii="Times New Roman" w:hAnsi="Times New Roman"/>
    </w:rPr>
  </w:style>
  <w:style w:type="character" w:customStyle="1" w:styleId="NormalWebChar1">
    <w:name w:val="Normal (Web) Char1"/>
    <w:aliases w:val="Знак Char1"/>
    <w:link w:val="NormalWeb"/>
    <w:rsid w:val="00F14271"/>
    <w:rPr>
      <w:sz w:val="24"/>
      <w:szCs w:val="24"/>
      <w:lang w:val="bg-BG" w:eastAsia="bg-BG" w:bidi="ar-SA"/>
    </w:rPr>
  </w:style>
  <w:style w:type="paragraph" w:customStyle="1" w:styleId="Style">
    <w:name w:val="Style"/>
    <w:rsid w:val="00F14271"/>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bullet2">
    <w:name w:val="bullet_2"/>
    <w:basedOn w:val="Normal"/>
    <w:rsid w:val="00F14271"/>
    <w:pPr>
      <w:numPr>
        <w:numId w:val="1"/>
      </w:numPr>
      <w:autoSpaceDE/>
      <w:autoSpaceDN/>
      <w:adjustRightInd/>
      <w:jc w:val="both"/>
    </w:pPr>
    <w:rPr>
      <w:rFonts w:ascii="Times New Roman" w:hAnsi="Times New Roman"/>
      <w:szCs w:val="20"/>
      <w:lang w:val="en-US"/>
    </w:rPr>
  </w:style>
  <w:style w:type="paragraph" w:customStyle="1" w:styleId="Text1">
    <w:name w:val="Text 1"/>
    <w:basedOn w:val="Normal"/>
    <w:rsid w:val="00F14271"/>
    <w:pPr>
      <w:autoSpaceDE/>
      <w:autoSpaceDN/>
      <w:adjustRightInd/>
      <w:spacing w:before="120" w:after="120"/>
      <w:ind w:left="850"/>
      <w:jc w:val="both"/>
    </w:pPr>
    <w:rPr>
      <w:rFonts w:ascii="Times New Roman" w:hAnsi="Times New Roman"/>
      <w:snapToGrid w:val="0"/>
      <w:lang w:val="en-GB" w:eastAsia="en-GB"/>
    </w:rPr>
  </w:style>
  <w:style w:type="paragraph" w:customStyle="1" w:styleId="ListBullet1">
    <w:name w:val="List Bullet 1"/>
    <w:basedOn w:val="Normal"/>
    <w:rsid w:val="00F14271"/>
    <w:pPr>
      <w:numPr>
        <w:numId w:val="5"/>
      </w:numPr>
      <w:autoSpaceDE/>
      <w:autoSpaceDN/>
      <w:adjustRightInd/>
      <w:spacing w:before="120" w:after="120"/>
      <w:jc w:val="both"/>
    </w:pPr>
    <w:rPr>
      <w:rFonts w:ascii="Times New Roman" w:hAnsi="Times New Roman"/>
      <w:lang w:val="en-GB" w:eastAsia="de-DE"/>
    </w:rPr>
  </w:style>
  <w:style w:type="paragraph" w:customStyle="1" w:styleId="ManualConsidrant">
    <w:name w:val="Manual Considérant"/>
    <w:basedOn w:val="Normal"/>
    <w:rsid w:val="00F14271"/>
    <w:pPr>
      <w:autoSpaceDE/>
      <w:autoSpaceDN/>
      <w:adjustRightInd/>
      <w:spacing w:before="120" w:after="120"/>
      <w:ind w:left="709" w:hanging="709"/>
      <w:jc w:val="both"/>
    </w:pPr>
    <w:rPr>
      <w:rFonts w:ascii="Times New Roman" w:hAnsi="Times New Roman"/>
      <w:lang w:val="en-GB" w:eastAsia="de-DE"/>
    </w:rPr>
  </w:style>
  <w:style w:type="paragraph" w:styleId="ListBullet">
    <w:name w:val="List Bullet"/>
    <w:basedOn w:val="Normal"/>
    <w:rsid w:val="00F14271"/>
    <w:pPr>
      <w:numPr>
        <w:numId w:val="6"/>
      </w:numPr>
    </w:pPr>
  </w:style>
  <w:style w:type="character" w:styleId="Emphasis">
    <w:name w:val="Emphasis"/>
    <w:qFormat/>
    <w:rsid w:val="00F14271"/>
    <w:rPr>
      <w:i/>
      <w:iCs/>
    </w:rPr>
  </w:style>
  <w:style w:type="paragraph" w:customStyle="1" w:styleId="Text3">
    <w:name w:val="Text 3"/>
    <w:basedOn w:val="Normal"/>
    <w:rsid w:val="00F14271"/>
    <w:pPr>
      <w:tabs>
        <w:tab w:val="left" w:pos="2302"/>
      </w:tabs>
      <w:autoSpaceDE/>
      <w:autoSpaceDN/>
      <w:adjustRightInd/>
      <w:spacing w:after="240"/>
      <w:ind w:left="1202"/>
      <w:jc w:val="both"/>
    </w:pPr>
    <w:rPr>
      <w:rFonts w:ascii="Times New Roman" w:hAnsi="Times New Roman"/>
      <w:szCs w:val="20"/>
      <w:lang w:val="en-GB" w:eastAsia="en-US"/>
    </w:rPr>
  </w:style>
  <w:style w:type="paragraph" w:customStyle="1" w:styleId="WW-Default">
    <w:name w:val="WW-Default"/>
    <w:rsid w:val="00F14271"/>
    <w:pPr>
      <w:widowControl w:val="0"/>
      <w:suppressAutoHyphens/>
      <w:autoSpaceDE w:val="0"/>
    </w:pPr>
    <w:rPr>
      <w:sz w:val="24"/>
      <w:lang w:val="en-US" w:eastAsia="en-US"/>
    </w:rPr>
  </w:style>
  <w:style w:type="paragraph" w:styleId="ListParagraph">
    <w:name w:val="List Paragraph"/>
    <w:aliases w:val="bullet2,Normal List,Endnote,Indent,Гл точки,Style 1,C 1,ПАРАГРАФ,Bullet 3,Bullet line,2 Подточки,Normal 1,текст Върбица,References,List1,Списък на абзаци,List11,List111"/>
    <w:basedOn w:val="Normal"/>
    <w:link w:val="ListParagraphChar"/>
    <w:uiPriority w:val="34"/>
    <w:qFormat/>
    <w:rsid w:val="00F14271"/>
    <w:pPr>
      <w:autoSpaceDE/>
      <w:autoSpaceDN/>
      <w:adjustRightInd/>
      <w:spacing w:after="200" w:line="276" w:lineRule="auto"/>
      <w:ind w:left="720"/>
      <w:contextualSpacing/>
    </w:pPr>
    <w:rPr>
      <w:rFonts w:ascii="Calibri" w:hAnsi="Calibri"/>
      <w:sz w:val="22"/>
      <w:szCs w:val="22"/>
    </w:rPr>
  </w:style>
  <w:style w:type="character" w:styleId="FollowedHyperlink">
    <w:name w:val="FollowedHyperlink"/>
    <w:uiPriority w:val="99"/>
    <w:rsid w:val="00F14271"/>
    <w:rPr>
      <w:color w:val="800080"/>
      <w:u w:val="single"/>
    </w:rPr>
  </w:style>
  <w:style w:type="paragraph" w:customStyle="1" w:styleId="CharChar1CharChar">
    <w:name w:val="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
    <w:name w:val="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character" w:styleId="CommentReference">
    <w:name w:val="annotation reference"/>
    <w:uiPriority w:val="99"/>
    <w:rsid w:val="00F14271"/>
    <w:rPr>
      <w:sz w:val="16"/>
      <w:szCs w:val="16"/>
    </w:rPr>
  </w:style>
  <w:style w:type="paragraph" w:styleId="CommentText">
    <w:name w:val="annotation text"/>
    <w:basedOn w:val="Normal"/>
    <w:link w:val="CommentTextChar"/>
    <w:rsid w:val="00F14271"/>
    <w:pPr>
      <w:autoSpaceDE/>
      <w:autoSpaceDN/>
      <w:adjustRightInd/>
    </w:pPr>
    <w:rPr>
      <w:rFonts w:ascii="Times New Roman" w:hAnsi="Times New Roman"/>
      <w:sz w:val="20"/>
      <w:szCs w:val="20"/>
    </w:rPr>
  </w:style>
  <w:style w:type="character" w:customStyle="1" w:styleId="CommentTextChar">
    <w:name w:val="Comment Text Char"/>
    <w:link w:val="CommentText"/>
    <w:locked/>
    <w:rsid w:val="00F14271"/>
    <w:rPr>
      <w:lang w:val="bg-BG" w:eastAsia="bg-BG" w:bidi="ar-SA"/>
    </w:rPr>
  </w:style>
  <w:style w:type="paragraph" w:styleId="CommentSubject">
    <w:name w:val="annotation subject"/>
    <w:basedOn w:val="CommentText"/>
    <w:next w:val="CommentText"/>
    <w:link w:val="CommentSubjectChar"/>
    <w:rsid w:val="00F14271"/>
    <w:rPr>
      <w:b/>
      <w:bCs/>
    </w:rPr>
  </w:style>
  <w:style w:type="character" w:customStyle="1" w:styleId="CommentSubjectChar">
    <w:name w:val="Comment Subject Char"/>
    <w:link w:val="CommentSubject"/>
    <w:locked/>
    <w:rsid w:val="00F14271"/>
    <w:rPr>
      <w:b/>
      <w:bCs/>
      <w:lang w:val="bg-BG" w:eastAsia="bg-BG" w:bidi="ar-SA"/>
    </w:rPr>
  </w:style>
  <w:style w:type="paragraph" w:styleId="DocumentMap">
    <w:name w:val="Document Map"/>
    <w:basedOn w:val="Normal"/>
    <w:semiHidden/>
    <w:rsid w:val="00F14271"/>
    <w:pPr>
      <w:shd w:val="clear" w:color="auto" w:fill="000080"/>
      <w:autoSpaceDE/>
      <w:autoSpaceDN/>
      <w:adjustRightInd/>
    </w:pPr>
    <w:rPr>
      <w:rFonts w:ascii="Tahoma" w:hAnsi="Tahoma" w:cs="Tahoma"/>
      <w:sz w:val="20"/>
      <w:szCs w:val="20"/>
    </w:rPr>
  </w:style>
  <w:style w:type="paragraph" w:customStyle="1" w:styleId="yiv62469241msonormal">
    <w:name w:val="yiv62469241msonormal"/>
    <w:basedOn w:val="Normal"/>
    <w:rsid w:val="00F14271"/>
    <w:pPr>
      <w:autoSpaceDE/>
      <w:autoSpaceDN/>
      <w:adjustRightInd/>
      <w:spacing w:before="100" w:beforeAutospacing="1" w:after="100" w:afterAutospacing="1"/>
    </w:pPr>
    <w:rPr>
      <w:rFonts w:ascii="Times New Roman" w:hAnsi="Times New Roman"/>
      <w:lang w:val="en-GB" w:eastAsia="en-GB"/>
    </w:rPr>
  </w:style>
  <w:style w:type="paragraph" w:customStyle="1" w:styleId="CharCharCharCharCharCharChar">
    <w:name w:val="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CharChar">
    <w:name w:val="Char Char Char Знак Знак"/>
    <w:basedOn w:val="Normal"/>
    <w:rsid w:val="00F14271"/>
    <w:pPr>
      <w:tabs>
        <w:tab w:val="left" w:pos="709"/>
      </w:tabs>
      <w:autoSpaceDE/>
      <w:autoSpaceDN/>
      <w:adjustRightInd/>
    </w:pPr>
    <w:rPr>
      <w:rFonts w:ascii="Tahoma" w:hAnsi="Tahoma"/>
      <w:lang w:val="pl-PL" w:eastAsia="pl-PL"/>
    </w:rPr>
  </w:style>
  <w:style w:type="paragraph" w:styleId="Title">
    <w:name w:val="Title"/>
    <w:basedOn w:val="Normal"/>
    <w:qFormat/>
    <w:rsid w:val="00F14271"/>
    <w:pPr>
      <w:autoSpaceDE/>
      <w:autoSpaceDN/>
      <w:adjustRightInd/>
      <w:jc w:val="center"/>
    </w:pPr>
    <w:rPr>
      <w:rFonts w:ascii="Times New Roman" w:hAnsi="Times New Roman"/>
      <w:sz w:val="28"/>
      <w:szCs w:val="20"/>
      <w:lang w:eastAsia="en-US"/>
    </w:rPr>
  </w:style>
  <w:style w:type="paragraph" w:customStyle="1" w:styleId="bullet10">
    <w:name w:val="bullet_1"/>
    <w:basedOn w:val="Normal"/>
    <w:rsid w:val="00F14271"/>
    <w:pPr>
      <w:numPr>
        <w:numId w:val="14"/>
      </w:numPr>
      <w:autoSpaceDE/>
      <w:autoSpaceDN/>
      <w:adjustRightInd/>
      <w:jc w:val="both"/>
    </w:pPr>
    <w:rPr>
      <w:rFonts w:ascii="Times New Roman" w:hAnsi="Times New Roman"/>
      <w:szCs w:val="20"/>
      <w:lang w:val="en-US"/>
    </w:rPr>
  </w:style>
  <w:style w:type="character" w:customStyle="1" w:styleId="alafa">
    <w:name w:val="al_a fa"/>
    <w:rsid w:val="00F14271"/>
    <w:rPr>
      <w:rFonts w:ascii="Times New Roman" w:hAnsi="Times New Roman" w:cs="Times New Roman" w:hint="default"/>
    </w:rPr>
  </w:style>
  <w:style w:type="paragraph" w:customStyle="1" w:styleId="Default">
    <w:name w:val="Default"/>
    <w:rsid w:val="00F14271"/>
    <w:pPr>
      <w:autoSpaceDE w:val="0"/>
      <w:autoSpaceDN w:val="0"/>
      <w:adjustRightInd w:val="0"/>
    </w:pPr>
    <w:rPr>
      <w:rFonts w:ascii="Calibri" w:hAnsi="Calibri" w:cs="Calibri"/>
      <w:color w:val="000000"/>
      <w:sz w:val="24"/>
      <w:szCs w:val="24"/>
    </w:rPr>
  </w:style>
  <w:style w:type="paragraph" w:customStyle="1" w:styleId="2">
    <w:name w:val="Списък на абзаци2"/>
    <w:basedOn w:val="Normal"/>
    <w:qFormat/>
    <w:rsid w:val="00F14271"/>
    <w:pPr>
      <w:autoSpaceDE/>
      <w:autoSpaceDN/>
      <w:adjustRightInd/>
      <w:spacing w:after="200" w:line="276" w:lineRule="auto"/>
      <w:ind w:left="720"/>
      <w:contextualSpacing/>
    </w:pPr>
    <w:rPr>
      <w:rFonts w:ascii="Calibri" w:eastAsia="Calibri" w:hAnsi="Calibri"/>
      <w:sz w:val="22"/>
      <w:szCs w:val="22"/>
      <w:lang w:val="en-US" w:eastAsia="en-US"/>
    </w:rPr>
  </w:style>
  <w:style w:type="character" w:customStyle="1" w:styleId="longtext1">
    <w:name w:val="long_text1"/>
    <w:rsid w:val="00F14271"/>
    <w:rPr>
      <w:sz w:val="13"/>
      <w:szCs w:val="13"/>
    </w:rPr>
  </w:style>
  <w:style w:type="paragraph" w:customStyle="1" w:styleId="Char1">
    <w:name w:val="Char1"/>
    <w:basedOn w:val="Normal"/>
    <w:rsid w:val="00F14271"/>
    <w:pPr>
      <w:tabs>
        <w:tab w:val="left" w:pos="709"/>
      </w:tabs>
      <w:autoSpaceDE/>
      <w:autoSpaceDN/>
      <w:adjustRightInd/>
    </w:pPr>
    <w:rPr>
      <w:rFonts w:ascii="Tahoma" w:hAnsi="Tahoma"/>
      <w:lang w:val="pl-PL" w:eastAsia="pl-PL"/>
    </w:rPr>
  </w:style>
  <w:style w:type="paragraph" w:customStyle="1" w:styleId="CarCharCharCarCharCharCharCharCharChar">
    <w:name w:val="Car Char Char Car Char Char Char Char Char Char"/>
    <w:basedOn w:val="Normal"/>
    <w:rsid w:val="00F14271"/>
    <w:pPr>
      <w:tabs>
        <w:tab w:val="left" w:pos="540"/>
        <w:tab w:val="left" w:pos="1260"/>
        <w:tab w:val="left" w:pos="1800"/>
      </w:tabs>
      <w:autoSpaceDE/>
      <w:autoSpaceDN/>
      <w:adjustRightInd/>
      <w:spacing w:before="240" w:after="160" w:line="240" w:lineRule="exact"/>
    </w:pPr>
    <w:rPr>
      <w:rFonts w:ascii="Arial" w:eastAsia="SimSun" w:hAnsi="Arial"/>
      <w:lang w:val="en-US" w:eastAsia="en-US"/>
    </w:rPr>
  </w:style>
  <w:style w:type="paragraph" w:customStyle="1" w:styleId="CharCharChar1CharCharChar">
    <w:name w:val="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found1">
    <w:name w:val="found1"/>
    <w:rsid w:val="00F14271"/>
    <w:rPr>
      <w:b/>
      <w:bCs/>
      <w:strike w:val="0"/>
      <w:dstrike w:val="0"/>
      <w:color w:val="0000FF"/>
      <w:u w:val="none"/>
      <w:effect w:val="none"/>
      <w:bdr w:val="single" w:sz="6" w:space="0" w:color="FFFFFF" w:frame="1"/>
      <w:shd w:val="clear" w:color="auto" w:fill="FFFFFF"/>
    </w:rPr>
  </w:style>
  <w:style w:type="paragraph" w:customStyle="1" w:styleId="NormalIndent1">
    <w:name w:val="Normal Indent 1"/>
    <w:basedOn w:val="NormalIndent"/>
    <w:autoRedefine/>
    <w:rsid w:val="00F14271"/>
    <w:pPr>
      <w:autoSpaceDE/>
      <w:autoSpaceDN/>
      <w:adjustRightInd/>
      <w:ind w:left="0"/>
      <w:jc w:val="both"/>
    </w:pPr>
    <w:rPr>
      <w:rFonts w:ascii="Times New Roman" w:hAnsi="Times New Roman"/>
      <w:color w:val="000000"/>
      <w:sz w:val="22"/>
      <w:szCs w:val="22"/>
    </w:rPr>
  </w:style>
  <w:style w:type="paragraph" w:styleId="NormalIndent">
    <w:name w:val="Normal Indent"/>
    <w:basedOn w:val="Normal"/>
    <w:rsid w:val="00F14271"/>
    <w:pPr>
      <w:ind w:left="708"/>
    </w:p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Normal"/>
    <w:rsid w:val="00F14271"/>
    <w:pPr>
      <w:tabs>
        <w:tab w:val="left" w:pos="709"/>
      </w:tabs>
      <w:autoSpaceDE/>
      <w:autoSpaceDN/>
      <w:adjustRightInd/>
    </w:pPr>
    <w:rPr>
      <w:rFonts w:ascii="Tahoma" w:hAnsi="Tahoma"/>
      <w:lang w:val="pl-PL" w:eastAsia="pl-PL"/>
    </w:rPr>
  </w:style>
  <w:style w:type="character" w:customStyle="1" w:styleId="CharChar">
    <w:name w:val="Char Char"/>
    <w:locked/>
    <w:rsid w:val="00F14271"/>
    <w:rPr>
      <w:rFonts w:ascii="Tahoma" w:hAnsi="Tahoma" w:cs="Tahoma"/>
      <w:sz w:val="16"/>
      <w:szCs w:val="16"/>
      <w:lang w:val="bg-BG" w:eastAsia="bg-BG" w:bidi="ar-SA"/>
    </w:rPr>
  </w:style>
  <w:style w:type="paragraph" w:customStyle="1" w:styleId="CharCharCharCharCharCharCharCharCharCharCharCharCharCharCharCharCharCharCharCharChar1CharCharCharCharCharCharCharCharCharCharCharChar10">
    <w:name w:val="Char Char Char Char Char Char Char Char Char Char Char Char Char Char Char Char Char Char Char Char Char1 Char Char Char Char Char Char Char Char Char Char Char Char1"/>
    <w:basedOn w:val="Normal"/>
    <w:rsid w:val="00F14271"/>
    <w:pPr>
      <w:tabs>
        <w:tab w:val="left" w:pos="709"/>
      </w:tabs>
      <w:autoSpaceDE/>
      <w:autoSpaceDN/>
      <w:adjustRightInd/>
    </w:pPr>
    <w:rPr>
      <w:rFonts w:ascii="Tahoma" w:hAnsi="Tahoma"/>
      <w:lang w:val="pl-PL" w:eastAsia="pl-PL"/>
    </w:rPr>
  </w:style>
  <w:style w:type="paragraph" w:customStyle="1" w:styleId="CharChar1CharChar0">
    <w:name w:val="Char Char1 Знак Char Char Знак"/>
    <w:basedOn w:val="Normal"/>
    <w:rsid w:val="00F14271"/>
    <w:pPr>
      <w:tabs>
        <w:tab w:val="left" w:pos="709"/>
      </w:tabs>
      <w:autoSpaceDE/>
      <w:autoSpaceDN/>
      <w:adjustRightInd/>
    </w:pPr>
    <w:rPr>
      <w:rFonts w:ascii="Tahoma" w:hAnsi="Tahoma"/>
      <w:lang w:val="pl-PL" w:eastAsia="pl-PL"/>
    </w:rPr>
  </w:style>
  <w:style w:type="paragraph" w:customStyle="1" w:styleId="CharCharCharCharChar0">
    <w:name w:val="Char Char Char Знак Знак Знак Char Char Знак Знак Знак"/>
    <w:basedOn w:val="Normal"/>
    <w:rsid w:val="00F14271"/>
    <w:pPr>
      <w:tabs>
        <w:tab w:val="left" w:pos="709"/>
      </w:tabs>
      <w:autoSpaceDE/>
      <w:autoSpaceDN/>
      <w:adjustRightInd/>
      <w:spacing w:line="360" w:lineRule="auto"/>
    </w:pPr>
    <w:rPr>
      <w:rFonts w:ascii="Tahoma" w:hAnsi="Tahoma"/>
      <w:lang w:val="pl-PL" w:eastAsia="pl-PL"/>
    </w:rPr>
  </w:style>
  <w:style w:type="paragraph" w:customStyle="1" w:styleId="CharCharCharCharCharCharChar0">
    <w:name w:val="Char Char Char Char Char Char Char"/>
    <w:basedOn w:val="Normal"/>
    <w:rsid w:val="00F14271"/>
    <w:pPr>
      <w:tabs>
        <w:tab w:val="left" w:pos="709"/>
      </w:tabs>
      <w:autoSpaceDE/>
      <w:autoSpaceDN/>
      <w:adjustRightInd/>
    </w:pPr>
    <w:rPr>
      <w:rFonts w:ascii="Tahoma" w:hAnsi="Tahoma"/>
      <w:lang w:val="pl-PL" w:eastAsia="pl-PL"/>
    </w:rPr>
  </w:style>
  <w:style w:type="paragraph" w:customStyle="1" w:styleId="Char0">
    <w:name w:val="Char"/>
    <w:basedOn w:val="Normal"/>
    <w:rsid w:val="00F14271"/>
    <w:pPr>
      <w:tabs>
        <w:tab w:val="left" w:pos="709"/>
      </w:tabs>
      <w:autoSpaceDE/>
      <w:autoSpaceDN/>
      <w:adjustRightInd/>
    </w:pPr>
    <w:rPr>
      <w:rFonts w:ascii="Tahoma" w:hAnsi="Tahoma"/>
      <w:lang w:val="pl-PL" w:eastAsia="pl-PL"/>
    </w:rPr>
  </w:style>
  <w:style w:type="paragraph" w:customStyle="1" w:styleId="CharCharChar0">
    <w:name w:val="Char Char Char Знак Знак"/>
    <w:basedOn w:val="Normal"/>
    <w:rsid w:val="00F14271"/>
    <w:pPr>
      <w:tabs>
        <w:tab w:val="left" w:pos="709"/>
      </w:tabs>
      <w:autoSpaceDE/>
      <w:autoSpaceDN/>
      <w:adjustRightInd/>
    </w:pPr>
    <w:rPr>
      <w:rFonts w:ascii="Tahoma" w:hAnsi="Tahoma"/>
      <w:lang w:val="pl-PL" w:eastAsia="pl-PL"/>
    </w:rPr>
  </w:style>
  <w:style w:type="character" w:customStyle="1" w:styleId="CharChar15">
    <w:name w:val="Char Char15"/>
    <w:rsid w:val="00F14271"/>
    <w:rPr>
      <w:rFonts w:ascii="Times New Roman CYR" w:eastAsia="Times New Roman" w:hAnsi="Times New Roman CYR" w:cs="Times New Roman"/>
      <w:sz w:val="24"/>
      <w:szCs w:val="24"/>
    </w:rPr>
  </w:style>
  <w:style w:type="character" w:customStyle="1" w:styleId="CharChar14">
    <w:name w:val="Char Char14"/>
    <w:rsid w:val="00F14271"/>
    <w:rPr>
      <w:rFonts w:ascii="Times New Roman CYR" w:eastAsia="Times New Roman" w:hAnsi="Times New Roman CYR" w:cs="Times New Roman"/>
      <w:sz w:val="24"/>
      <w:szCs w:val="24"/>
    </w:rPr>
  </w:style>
  <w:style w:type="character" w:customStyle="1" w:styleId="CharChar10">
    <w:name w:val="Char Char10"/>
    <w:rsid w:val="00F14271"/>
    <w:rPr>
      <w:rFonts w:ascii="Times New Roman CYR" w:eastAsia="Times New Roman" w:hAnsi="Times New Roman CYR" w:cs="Times New Roman"/>
      <w:sz w:val="24"/>
      <w:szCs w:val="24"/>
    </w:rPr>
  </w:style>
  <w:style w:type="character" w:customStyle="1" w:styleId="CharChar13">
    <w:name w:val="Char Char13"/>
    <w:locked/>
    <w:rsid w:val="00F14271"/>
    <w:rPr>
      <w:rFonts w:ascii="Times New Roman CYR" w:hAnsi="Times New Roman CYR"/>
      <w:sz w:val="24"/>
      <w:szCs w:val="24"/>
      <w:lang w:val="bg-BG" w:eastAsia="bg-BG" w:bidi="ar-SA"/>
    </w:rPr>
  </w:style>
  <w:style w:type="paragraph" w:customStyle="1" w:styleId="CharCharCharCharCharChar">
    <w:name w:val="Знак Знак Char Char Знак Знак Char Char Знак Знак Char Char Знак Знак"/>
    <w:basedOn w:val="Normal"/>
    <w:rsid w:val="00F14271"/>
    <w:pPr>
      <w:autoSpaceDE/>
      <w:autoSpaceDN/>
      <w:adjustRightInd/>
      <w:spacing w:after="160" w:line="240" w:lineRule="exact"/>
    </w:pPr>
    <w:rPr>
      <w:rFonts w:ascii="Tahoma" w:hAnsi="Tahoma" w:cs="All Times New Roman"/>
      <w:sz w:val="20"/>
      <w:szCs w:val="20"/>
      <w:lang w:val="en-US" w:eastAsia="en-US"/>
    </w:rPr>
  </w:style>
  <w:style w:type="character" w:customStyle="1" w:styleId="CharChar6">
    <w:name w:val="Char Char6"/>
    <w:locked/>
    <w:rsid w:val="00F14271"/>
    <w:rPr>
      <w:rFonts w:ascii="Times New Roman CYR" w:hAnsi="Times New Roman CYR"/>
      <w:sz w:val="24"/>
      <w:szCs w:val="24"/>
      <w:lang w:val="bg-BG" w:eastAsia="bg-BG" w:bidi="ar-SA"/>
    </w:rPr>
  </w:style>
  <w:style w:type="paragraph" w:customStyle="1" w:styleId="Bullet1">
    <w:name w:val="Bullet_1"/>
    <w:basedOn w:val="ListBullet"/>
    <w:rsid w:val="00F14271"/>
    <w:pPr>
      <w:numPr>
        <w:numId w:val="2"/>
      </w:numPr>
      <w:autoSpaceDE/>
      <w:autoSpaceDN/>
      <w:adjustRightInd/>
      <w:spacing w:after="240"/>
      <w:jc w:val="both"/>
    </w:pPr>
    <w:rPr>
      <w:rFonts w:ascii="Times New Roman" w:hAnsi="Times New Roman"/>
      <w:lang w:val="ru-RU" w:eastAsia="en-GB"/>
    </w:rPr>
  </w:style>
  <w:style w:type="paragraph" w:customStyle="1" w:styleId="Text2">
    <w:name w:val="Text 2"/>
    <w:basedOn w:val="Normal"/>
    <w:rsid w:val="00F14271"/>
    <w:pPr>
      <w:tabs>
        <w:tab w:val="left" w:pos="2161"/>
      </w:tabs>
      <w:suppressAutoHyphens/>
      <w:autoSpaceDE/>
      <w:autoSpaceDN/>
      <w:adjustRightInd/>
      <w:spacing w:after="240"/>
      <w:ind w:left="1202"/>
      <w:jc w:val="both"/>
    </w:pPr>
    <w:rPr>
      <w:rFonts w:ascii="Arial" w:hAnsi="Arial"/>
      <w:sz w:val="20"/>
      <w:szCs w:val="20"/>
      <w:lang w:val="en-GB" w:eastAsia="ar-SA"/>
    </w:rPr>
  </w:style>
  <w:style w:type="paragraph" w:customStyle="1" w:styleId="Body0">
    <w:name w:val="Body"/>
    <w:basedOn w:val="Normal"/>
    <w:rsid w:val="00F14271"/>
    <w:pPr>
      <w:autoSpaceDE/>
      <w:autoSpaceDN/>
      <w:adjustRightInd/>
      <w:spacing w:before="60" w:after="60"/>
    </w:pPr>
    <w:rPr>
      <w:rFonts w:ascii="Times New Roman" w:hAnsi="Times New Roman"/>
      <w:snapToGrid w:val="0"/>
      <w:color w:val="000000"/>
      <w:szCs w:val="20"/>
      <w:lang w:eastAsia="en-US"/>
    </w:rPr>
  </w:style>
  <w:style w:type="paragraph" w:customStyle="1" w:styleId="CharCharChar1CharCharChar0">
    <w:name w:val="Char Char Char1 Char Char Char"/>
    <w:basedOn w:val="Normal"/>
    <w:rsid w:val="00F14271"/>
    <w:pPr>
      <w:autoSpaceDE/>
      <w:autoSpaceDN/>
      <w:adjustRightInd/>
      <w:spacing w:after="160" w:line="240" w:lineRule="exact"/>
    </w:pPr>
    <w:rPr>
      <w:rFonts w:ascii="Tahoma" w:hAnsi="Tahoma"/>
      <w:sz w:val="20"/>
      <w:szCs w:val="20"/>
      <w:lang w:val="en-US" w:eastAsia="en-US"/>
    </w:rPr>
  </w:style>
  <w:style w:type="character" w:customStyle="1" w:styleId="ala2">
    <w:name w:val="al_a2"/>
    <w:rsid w:val="00F14271"/>
    <w:rPr>
      <w:vanish w:val="0"/>
      <w:webHidden w:val="0"/>
      <w:specVanish w:val="0"/>
    </w:rPr>
  </w:style>
  <w:style w:type="character" w:customStyle="1" w:styleId="CharChar60">
    <w:name w:val="Char Char6"/>
    <w:locked/>
    <w:rsid w:val="00F14271"/>
    <w:rPr>
      <w:rFonts w:ascii="Times New Roman CYR" w:hAnsi="Times New Roman CYR" w:cs="Times New Roman CYR"/>
      <w:sz w:val="24"/>
      <w:szCs w:val="24"/>
      <w:lang w:val="bg-BG" w:eastAsia="bg-BG" w:bidi="ar-SA"/>
    </w:rPr>
  </w:style>
  <w:style w:type="paragraph" w:customStyle="1" w:styleId="Normal12pt">
    <w:name w:val="Normal + 12 pt"/>
    <w:aliases w:val="Justified"/>
    <w:basedOn w:val="Normal"/>
    <w:rsid w:val="00F14271"/>
    <w:pPr>
      <w:autoSpaceDE/>
      <w:autoSpaceDN/>
      <w:adjustRightInd/>
      <w:jc w:val="both"/>
    </w:pPr>
    <w:rPr>
      <w:rFonts w:ascii="Times New Roman" w:hAnsi="Times New Roman"/>
      <w:lang w:eastAsia="pl-PL"/>
    </w:rPr>
  </w:style>
  <w:style w:type="paragraph" w:customStyle="1" w:styleId="ColorfulList-Accent11">
    <w:name w:val="Colorful List - Accent 11"/>
    <w:basedOn w:val="Normal"/>
    <w:qFormat/>
    <w:rsid w:val="00F14271"/>
    <w:pPr>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0">
    <w:name w:val="Списък на абзаци1"/>
    <w:basedOn w:val="Normal"/>
    <w:uiPriority w:val="99"/>
    <w:qFormat/>
    <w:rsid w:val="00F14271"/>
    <w:pPr>
      <w:autoSpaceDE/>
      <w:autoSpaceDN/>
      <w:adjustRightInd/>
      <w:spacing w:after="120"/>
      <w:ind w:left="720"/>
      <w:contextualSpacing/>
      <w:jc w:val="both"/>
    </w:pPr>
    <w:rPr>
      <w:rFonts w:ascii="Times New Roman" w:eastAsia="Calibri" w:hAnsi="Times New Roman"/>
      <w:szCs w:val="22"/>
      <w:lang w:eastAsia="en-US"/>
    </w:rPr>
  </w:style>
  <w:style w:type="paragraph" w:customStyle="1" w:styleId="p4">
    <w:name w:val="p4"/>
    <w:basedOn w:val="Normal"/>
    <w:rsid w:val="00F14271"/>
    <w:pPr>
      <w:widowControl w:val="0"/>
      <w:tabs>
        <w:tab w:val="left" w:pos="720"/>
      </w:tabs>
      <w:autoSpaceDE/>
      <w:autoSpaceDN/>
      <w:adjustRightInd/>
      <w:spacing w:line="240" w:lineRule="atLeast"/>
      <w:jc w:val="both"/>
    </w:pPr>
    <w:rPr>
      <w:rFonts w:ascii="Times New Roman" w:hAnsi="Times New Roman"/>
      <w:snapToGrid w:val="0"/>
      <w:szCs w:val="20"/>
      <w:lang w:val="en-AU" w:eastAsia="en-US"/>
    </w:rPr>
  </w:style>
  <w:style w:type="character" w:customStyle="1" w:styleId="NormalWebChar">
    <w:name w:val="Normal (Web) Char"/>
    <w:aliases w:val="Знак Char"/>
    <w:uiPriority w:val="99"/>
    <w:rsid w:val="00F14271"/>
    <w:rPr>
      <w:sz w:val="24"/>
      <w:szCs w:val="24"/>
      <w:lang w:val="bg-BG" w:eastAsia="en-US" w:bidi="ar-SA"/>
    </w:rPr>
  </w:style>
  <w:style w:type="paragraph" w:styleId="PlainText">
    <w:name w:val="Plain Text"/>
    <w:basedOn w:val="Normal"/>
    <w:rsid w:val="00F14271"/>
    <w:pPr>
      <w:autoSpaceDE/>
      <w:autoSpaceDN/>
      <w:adjustRightInd/>
    </w:pPr>
    <w:rPr>
      <w:rFonts w:ascii="Courier New" w:hAnsi="Courier New" w:cs="Courier New"/>
      <w:sz w:val="20"/>
      <w:szCs w:val="20"/>
    </w:rPr>
  </w:style>
  <w:style w:type="paragraph" w:customStyle="1" w:styleId="msolistparagraph0">
    <w:name w:val="msolistparagraph"/>
    <w:basedOn w:val="Normal"/>
    <w:rsid w:val="00F14271"/>
    <w:pPr>
      <w:autoSpaceDE/>
      <w:autoSpaceDN/>
      <w:adjustRightInd/>
      <w:ind w:left="720"/>
    </w:pPr>
    <w:rPr>
      <w:rFonts w:ascii="Times New Roman" w:hAnsi="Times New Roman"/>
    </w:rPr>
  </w:style>
  <w:style w:type="character" w:customStyle="1" w:styleId="st">
    <w:name w:val="st"/>
    <w:basedOn w:val="DefaultParagraphFont"/>
    <w:rsid w:val="00F14271"/>
  </w:style>
  <w:style w:type="character" w:customStyle="1" w:styleId="apple-converted-space">
    <w:name w:val="apple-converted-space"/>
    <w:basedOn w:val="DefaultParagraphFont"/>
    <w:rsid w:val="00F14271"/>
  </w:style>
  <w:style w:type="character" w:styleId="Strong">
    <w:name w:val="Strong"/>
    <w:uiPriority w:val="22"/>
    <w:qFormat/>
    <w:rsid w:val="00F14271"/>
    <w:rPr>
      <w:b/>
      <w:bCs/>
    </w:rPr>
  </w:style>
  <w:style w:type="character" w:customStyle="1" w:styleId="CharChar130">
    <w:name w:val="Char Char13"/>
    <w:locked/>
    <w:rsid w:val="00F14271"/>
    <w:rPr>
      <w:rFonts w:ascii="Times New Roman CYR" w:hAnsi="Times New Roman CYR" w:cs="Times New Roman CYR"/>
      <w:sz w:val="24"/>
      <w:szCs w:val="24"/>
      <w:lang w:val="bg-BG" w:eastAsia="bg-BG" w:bidi="ar-SA"/>
    </w:rPr>
  </w:style>
  <w:style w:type="paragraph" w:customStyle="1" w:styleId="ESMTitle2">
    <w:name w:val="ESM Title 2"/>
    <w:basedOn w:val="Normal"/>
    <w:link w:val="ESMTitle2Char"/>
    <w:qFormat/>
    <w:rsid w:val="0058679B"/>
    <w:pPr>
      <w:autoSpaceDE/>
      <w:autoSpaceDN/>
      <w:adjustRightInd/>
      <w:spacing w:after="200" w:line="276" w:lineRule="auto"/>
      <w:jc w:val="center"/>
    </w:pPr>
    <w:rPr>
      <w:rFonts w:ascii="Times New Roman" w:eastAsia="PMingLiU" w:hAnsi="Times New Roman"/>
      <w:sz w:val="44"/>
      <w:szCs w:val="22"/>
      <w:lang w:val="en-US"/>
    </w:rPr>
  </w:style>
  <w:style w:type="character" w:customStyle="1" w:styleId="ESMTitle2Char">
    <w:name w:val="ESM Title 2 Char"/>
    <w:link w:val="ESMTitle2"/>
    <w:rsid w:val="0058679B"/>
    <w:rPr>
      <w:rFonts w:eastAsia="PMingLiU"/>
      <w:sz w:val="44"/>
      <w:szCs w:val="22"/>
      <w:lang w:val="en-US" w:eastAsia="bg-BG" w:bidi="ar-SA"/>
    </w:rPr>
  </w:style>
  <w:style w:type="character" w:customStyle="1" w:styleId="text111">
    <w:name w:val="text111"/>
    <w:rsid w:val="005C04D5"/>
    <w:rPr>
      <w:rFonts w:ascii="Verdana" w:hAnsi="Verdana" w:hint="default"/>
      <w:color w:val="333333"/>
      <w:sz w:val="17"/>
      <w:szCs w:val="17"/>
    </w:rPr>
  </w:style>
  <w:style w:type="paragraph" w:customStyle="1" w:styleId="EntEmet">
    <w:name w:val="EntEmet"/>
    <w:basedOn w:val="Normal"/>
    <w:rsid w:val="005C04D5"/>
    <w:pPr>
      <w:widowControl w:val="0"/>
      <w:tabs>
        <w:tab w:val="left" w:pos="284"/>
        <w:tab w:val="left" w:pos="567"/>
        <w:tab w:val="left" w:pos="851"/>
        <w:tab w:val="left" w:pos="1134"/>
        <w:tab w:val="left" w:pos="1418"/>
      </w:tabs>
      <w:autoSpaceDE/>
      <w:autoSpaceDN/>
      <w:adjustRightInd/>
      <w:spacing w:before="40"/>
    </w:pPr>
    <w:rPr>
      <w:rFonts w:ascii="Times New Roman" w:hAnsi="Times New Roman"/>
      <w:szCs w:val="20"/>
      <w:lang w:val="en-GB" w:eastAsia="fr-BE"/>
    </w:rPr>
  </w:style>
  <w:style w:type="character" w:customStyle="1" w:styleId="longtext">
    <w:name w:val="long_text"/>
    <w:rsid w:val="005C04D5"/>
  </w:style>
  <w:style w:type="character" w:customStyle="1" w:styleId="hps">
    <w:name w:val="hps"/>
    <w:rsid w:val="009E6F83"/>
  </w:style>
  <w:style w:type="paragraph" w:customStyle="1" w:styleId="ListParagraph2">
    <w:name w:val="List Paragraph2"/>
    <w:basedOn w:val="Normal"/>
    <w:uiPriority w:val="34"/>
    <w:qFormat/>
    <w:rsid w:val="003B5547"/>
    <w:pPr>
      <w:autoSpaceDE/>
      <w:autoSpaceDN/>
      <w:adjustRightInd/>
      <w:ind w:left="720"/>
      <w:contextualSpacing/>
    </w:pPr>
    <w:rPr>
      <w:rFonts w:ascii="Times New Roman" w:eastAsia="Calibri" w:hAnsi="Times New Roman"/>
      <w:szCs w:val="22"/>
      <w:lang w:eastAsia="en-US"/>
    </w:rPr>
  </w:style>
  <w:style w:type="paragraph" w:customStyle="1" w:styleId="Style11">
    <w:name w:val="Style11"/>
    <w:basedOn w:val="Normal"/>
    <w:link w:val="Style11Char"/>
    <w:uiPriority w:val="99"/>
    <w:qFormat/>
    <w:rsid w:val="003B5547"/>
    <w:pPr>
      <w:spacing w:before="120" w:after="120"/>
      <w:ind w:left="708"/>
      <w:jc w:val="both"/>
      <w:outlineLvl w:val="4"/>
    </w:pPr>
    <w:rPr>
      <w:b/>
      <w:sz w:val="28"/>
    </w:rPr>
  </w:style>
  <w:style w:type="paragraph" w:customStyle="1" w:styleId="Style12">
    <w:name w:val="Style12"/>
    <w:basedOn w:val="Heading6"/>
    <w:link w:val="Style12Char"/>
    <w:qFormat/>
    <w:rsid w:val="003B5547"/>
    <w:pPr>
      <w:keepNext w:val="0"/>
      <w:numPr>
        <w:ilvl w:val="1"/>
        <w:numId w:val="46"/>
      </w:numPr>
      <w:jc w:val="both"/>
    </w:pPr>
    <w:rPr>
      <w:rFonts w:ascii="Calibri" w:hAnsi="Calibri"/>
      <w:bCs/>
      <w:sz w:val="24"/>
      <w:szCs w:val="22"/>
      <w:lang w:val="ru-RU" w:eastAsia="x-none"/>
    </w:rPr>
  </w:style>
  <w:style w:type="character" w:customStyle="1" w:styleId="Style11Char">
    <w:name w:val="Style11 Char"/>
    <w:link w:val="Style11"/>
    <w:rsid w:val="003B5547"/>
    <w:rPr>
      <w:rFonts w:ascii="Times New Roman CYR" w:hAnsi="Times New Roman CYR"/>
      <w:b/>
      <w:sz w:val="28"/>
      <w:szCs w:val="24"/>
      <w:lang w:val="bg-BG" w:eastAsia="bg-BG" w:bidi="ar-SA"/>
    </w:rPr>
  </w:style>
  <w:style w:type="character" w:customStyle="1" w:styleId="Style12Char">
    <w:name w:val="Style12 Char"/>
    <w:link w:val="Style12"/>
    <w:rsid w:val="003B5547"/>
    <w:rPr>
      <w:rFonts w:ascii="Calibri" w:hAnsi="Calibri"/>
      <w:b/>
      <w:bCs/>
      <w:sz w:val="24"/>
      <w:szCs w:val="22"/>
      <w:lang w:val="ru-RU" w:eastAsia="x-none"/>
    </w:rPr>
  </w:style>
  <w:style w:type="paragraph" w:customStyle="1" w:styleId="Style17">
    <w:name w:val="Style17"/>
    <w:basedOn w:val="Heading3"/>
    <w:link w:val="Style17Char"/>
    <w:qFormat/>
    <w:rsid w:val="003B5547"/>
    <w:pPr>
      <w:keepNext/>
      <w:autoSpaceDE/>
      <w:autoSpaceDN/>
      <w:adjustRightInd/>
      <w:spacing w:before="240" w:after="60"/>
      <w:jc w:val="both"/>
    </w:pPr>
    <w:rPr>
      <w:rFonts w:ascii="Arial" w:hAnsi="Arial" w:cs="Arial"/>
      <w:b/>
      <w:bCs/>
      <w:sz w:val="26"/>
      <w:szCs w:val="26"/>
    </w:rPr>
  </w:style>
  <w:style w:type="character" w:customStyle="1" w:styleId="Style17Char">
    <w:name w:val="Style17 Char"/>
    <w:link w:val="Style17"/>
    <w:rsid w:val="003B5547"/>
    <w:rPr>
      <w:rFonts w:ascii="Arial" w:hAnsi="Arial" w:cs="Arial"/>
      <w:b/>
      <w:bCs/>
      <w:sz w:val="26"/>
      <w:szCs w:val="26"/>
      <w:lang w:val="bg-BG" w:eastAsia="bg-BG" w:bidi="ar-SA"/>
    </w:rPr>
  </w:style>
  <w:style w:type="paragraph" w:customStyle="1" w:styleId="Application2">
    <w:name w:val="Application2"/>
    <w:basedOn w:val="Normal"/>
    <w:autoRedefine/>
    <w:rsid w:val="00C5237C"/>
    <w:pPr>
      <w:widowControl w:val="0"/>
      <w:tabs>
        <w:tab w:val="left" w:pos="2"/>
        <w:tab w:val="left" w:pos="176"/>
      </w:tabs>
      <w:suppressAutoHyphens/>
      <w:autoSpaceDE/>
      <w:autoSpaceDN/>
      <w:adjustRightInd/>
      <w:jc w:val="both"/>
    </w:pPr>
    <w:rPr>
      <w:rFonts w:ascii="Times New Roman" w:hAnsi="Times New Roman"/>
      <w:snapToGrid w:val="0"/>
      <w:spacing w:val="-2"/>
      <w:sz w:val="22"/>
      <w:szCs w:val="22"/>
      <w:lang w:eastAsia="en-US"/>
    </w:rPr>
  </w:style>
  <w:style w:type="character" w:customStyle="1" w:styleId="NellyStoyanova">
    <w:name w:val="Nelly Stoyanova"/>
    <w:semiHidden/>
    <w:rsid w:val="00CE2083"/>
    <w:rPr>
      <w:rFonts w:ascii="Arial" w:hAnsi="Arial" w:cs="Arial"/>
      <w:color w:val="000080"/>
      <w:sz w:val="20"/>
      <w:szCs w:val="20"/>
    </w:rPr>
  </w:style>
  <w:style w:type="character" w:customStyle="1" w:styleId="FontStyle22">
    <w:name w:val="Font Style22"/>
    <w:rsid w:val="00C4619D"/>
    <w:rPr>
      <w:rFonts w:ascii="Times New Roman" w:hAnsi="Times New Roman" w:cs="Times New Roman"/>
      <w:sz w:val="22"/>
      <w:szCs w:val="22"/>
    </w:rPr>
  </w:style>
  <w:style w:type="paragraph" w:customStyle="1" w:styleId="SubHeadLINE">
    <w:name w:val="Sub HeadLINE"/>
    <w:basedOn w:val="Normal"/>
    <w:rsid w:val="00305774"/>
    <w:pPr>
      <w:tabs>
        <w:tab w:val="left" w:pos="284"/>
      </w:tabs>
      <w:autoSpaceDE/>
      <w:autoSpaceDN/>
      <w:adjustRightInd/>
      <w:ind w:firstLine="851"/>
      <w:jc w:val="both"/>
    </w:pPr>
    <w:rPr>
      <w:rFonts w:ascii="Verdana" w:hAnsi="Verdana"/>
      <w:b/>
      <w:lang w:eastAsia="en-US"/>
    </w:rPr>
  </w:style>
  <w:style w:type="character" w:customStyle="1" w:styleId="CharChar11">
    <w:name w:val="Char Char11"/>
    <w:rsid w:val="00557EE2"/>
    <w:rPr>
      <w:sz w:val="24"/>
      <w:szCs w:val="24"/>
    </w:rPr>
  </w:style>
  <w:style w:type="paragraph" w:customStyle="1" w:styleId="Style4">
    <w:name w:val="Style4"/>
    <w:basedOn w:val="Heading1"/>
    <w:link w:val="Style4Char"/>
    <w:qFormat/>
    <w:rsid w:val="00557EE2"/>
    <w:pPr>
      <w:keepNext/>
      <w:numPr>
        <w:numId w:val="0"/>
      </w:numPr>
      <w:autoSpaceDE/>
      <w:autoSpaceDN/>
      <w:adjustRightInd/>
      <w:spacing w:before="240" w:after="60"/>
      <w:ind w:firstLine="567"/>
      <w:jc w:val="both"/>
    </w:pPr>
    <w:rPr>
      <w:rFonts w:ascii="Times New Roman" w:hAnsi="Times New Roman"/>
      <w:b/>
      <w:bCs/>
      <w:kern w:val="32"/>
      <w:sz w:val="32"/>
      <w:szCs w:val="32"/>
    </w:rPr>
  </w:style>
  <w:style w:type="character" w:customStyle="1" w:styleId="Style4Char">
    <w:name w:val="Style4 Char"/>
    <w:link w:val="Style4"/>
    <w:rsid w:val="00557EE2"/>
    <w:rPr>
      <w:b/>
      <w:bCs/>
      <w:kern w:val="32"/>
      <w:sz w:val="32"/>
      <w:szCs w:val="32"/>
      <w:lang w:val="bg-BG" w:eastAsia="bg-BG" w:bidi="ar-SA"/>
    </w:rPr>
  </w:style>
  <w:style w:type="character" w:customStyle="1" w:styleId="st1">
    <w:name w:val="st1"/>
    <w:basedOn w:val="DefaultParagraphFont"/>
    <w:rsid w:val="0000643B"/>
  </w:style>
  <w:style w:type="paragraph" w:customStyle="1" w:styleId="WW-2">
    <w:name w:val="WW-Основен текст с отстъп 2"/>
    <w:basedOn w:val="Normal"/>
    <w:rsid w:val="009B2C81"/>
    <w:pPr>
      <w:overflowPunct w:val="0"/>
      <w:autoSpaceDE/>
      <w:autoSpaceDN/>
      <w:adjustRightInd/>
      <w:spacing w:after="120" w:line="480" w:lineRule="auto"/>
      <w:ind w:left="283"/>
    </w:pPr>
    <w:rPr>
      <w:rFonts w:ascii="Times New Roman" w:hAnsi="Times New Roman"/>
      <w:sz w:val="20"/>
      <w:szCs w:val="20"/>
      <w:lang w:eastAsia="ar-SA"/>
    </w:rPr>
  </w:style>
  <w:style w:type="paragraph" w:customStyle="1" w:styleId="Char3Char">
    <w:name w:val="Char3 Char"/>
    <w:basedOn w:val="Normal"/>
    <w:rsid w:val="00C77124"/>
    <w:pPr>
      <w:tabs>
        <w:tab w:val="left" w:pos="709"/>
      </w:tabs>
      <w:autoSpaceDE/>
      <w:autoSpaceDN/>
      <w:adjustRightInd/>
    </w:pPr>
    <w:rPr>
      <w:rFonts w:ascii="Tahoma" w:hAnsi="Tahoma"/>
      <w:lang w:val="pl-PL" w:eastAsia="pl-PL"/>
    </w:rPr>
  </w:style>
  <w:style w:type="table" w:styleId="TableColorful1">
    <w:name w:val="Table Colorful 1"/>
    <w:basedOn w:val="TableNormal"/>
    <w:rsid w:val="006536A3"/>
    <w:pPr>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6536A3"/>
    <w:pPr>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semiHidden/>
    <w:rsid w:val="00867699"/>
    <w:rPr>
      <w:sz w:val="16"/>
      <w:lang w:eastAsia="en-US"/>
    </w:rPr>
  </w:style>
  <w:style w:type="character" w:styleId="FootnoteReference">
    <w:name w:val="footnote reference"/>
    <w:unhideWhenUsed/>
    <w:rsid w:val="00867699"/>
    <w:rPr>
      <w:vertAlign w:val="superscript"/>
    </w:rPr>
  </w:style>
  <w:style w:type="numbering" w:customStyle="1" w:styleId="1">
    <w:name w:val="Стил1"/>
    <w:rsid w:val="00D03748"/>
    <w:pPr>
      <w:numPr>
        <w:numId w:val="56"/>
      </w:numPr>
    </w:pPr>
  </w:style>
  <w:style w:type="paragraph" w:customStyle="1" w:styleId="Char3">
    <w:name w:val="Char3"/>
    <w:basedOn w:val="Normal"/>
    <w:rsid w:val="00334C66"/>
    <w:pPr>
      <w:tabs>
        <w:tab w:val="left" w:pos="709"/>
      </w:tabs>
      <w:autoSpaceDE/>
      <w:autoSpaceDN/>
      <w:adjustRightInd/>
    </w:pPr>
    <w:rPr>
      <w:rFonts w:ascii="Tahoma" w:hAnsi="Tahoma"/>
      <w:lang w:val="pl-PL" w:eastAsia="pl-PL"/>
    </w:rPr>
  </w:style>
  <w:style w:type="paragraph" w:styleId="NoSpacing">
    <w:name w:val="No Spacing"/>
    <w:link w:val="NoSpacingChar"/>
    <w:uiPriority w:val="1"/>
    <w:qFormat/>
    <w:rsid w:val="0080372C"/>
    <w:rPr>
      <w:rFonts w:ascii="Calibri" w:hAnsi="Calibri"/>
      <w:sz w:val="22"/>
      <w:szCs w:val="22"/>
      <w:lang w:val="en-US" w:eastAsia="en-US"/>
    </w:rPr>
  </w:style>
  <w:style w:type="paragraph" w:customStyle="1" w:styleId="BodyText20">
    <w:name w:val="Body Text2"/>
    <w:basedOn w:val="Normal"/>
    <w:rsid w:val="005F54F0"/>
    <w:pPr>
      <w:widowControl w:val="0"/>
      <w:shd w:val="clear" w:color="auto" w:fill="FFFFFF"/>
      <w:suppressAutoHyphens/>
      <w:autoSpaceDE/>
      <w:adjustRightInd/>
      <w:spacing w:line="317" w:lineRule="exact"/>
      <w:ind w:hanging="5840"/>
      <w:jc w:val="both"/>
      <w:textAlignment w:val="baseline"/>
    </w:pPr>
    <w:rPr>
      <w:rFonts w:ascii="Times New Roman" w:hAnsi="Times New Roman"/>
      <w:sz w:val="22"/>
      <w:szCs w:val="22"/>
      <w:lang w:eastAsia="en-US"/>
    </w:rPr>
  </w:style>
  <w:style w:type="character" w:customStyle="1" w:styleId="BodyText1">
    <w:name w:val="Body Text1"/>
    <w:rsid w:val="005F54F0"/>
    <w:rPr>
      <w:rFonts w:ascii="Times New Roman" w:eastAsia="Times New Roman" w:hAnsi="Times New Roman" w:cs="Times New Roman"/>
      <w:b w:val="0"/>
      <w:bCs w:val="0"/>
      <w:i w:val="0"/>
      <w:iCs w:val="0"/>
      <w:strike w:val="0"/>
      <w:dstrike w:val="0"/>
      <w:color w:val="000000"/>
      <w:spacing w:val="0"/>
      <w:w w:val="100"/>
      <w:position w:val="0"/>
      <w:sz w:val="22"/>
      <w:szCs w:val="22"/>
      <w:u w:val="none"/>
      <w:shd w:val="clear" w:color="auto" w:fill="FFFFFF"/>
      <w:vertAlign w:val="baseline"/>
      <w:lang w:val="en-US"/>
    </w:rPr>
  </w:style>
  <w:style w:type="character" w:customStyle="1" w:styleId="11">
    <w:name w:val="Основен текст1"/>
    <w:rsid w:val="00474F5C"/>
    <w:rPr>
      <w:rFonts w:ascii="Times New Roman" w:hAnsi="Times New Roman" w:cs="Times New Roman"/>
      <w:color w:val="000000"/>
      <w:spacing w:val="0"/>
      <w:w w:val="100"/>
      <w:position w:val="0"/>
      <w:sz w:val="22"/>
      <w:szCs w:val="22"/>
      <w:u w:val="none"/>
      <w:lang w:val="bg-BG"/>
    </w:rPr>
  </w:style>
  <w:style w:type="paragraph" w:customStyle="1" w:styleId="asous-titre202p15">
    <w:name w:val="a_sous-titre_20_2_p15"/>
    <w:basedOn w:val="Normal"/>
    <w:rsid w:val="00FF3FEF"/>
    <w:pPr>
      <w:autoSpaceDE/>
      <w:autoSpaceDN/>
      <w:adjustRightInd/>
      <w:spacing w:before="120" w:after="80"/>
      <w:ind w:left="284"/>
    </w:pPr>
    <w:rPr>
      <w:rFonts w:ascii="Times New Roman" w:hAnsi="Times New Roman"/>
      <w:b/>
      <w:bCs/>
    </w:rPr>
  </w:style>
  <w:style w:type="paragraph" w:customStyle="1" w:styleId="firstline">
    <w:name w:val="firstline"/>
    <w:basedOn w:val="Normal"/>
    <w:rsid w:val="00A545FA"/>
    <w:pPr>
      <w:autoSpaceDE/>
      <w:autoSpaceDN/>
      <w:adjustRightInd/>
      <w:spacing w:line="240" w:lineRule="atLeast"/>
      <w:ind w:firstLine="840"/>
      <w:jc w:val="both"/>
    </w:pPr>
    <w:rPr>
      <w:rFonts w:ascii="Times New Roman" w:hAnsi="Times New Roman"/>
      <w:color w:val="000000"/>
      <w:sz w:val="22"/>
      <w:szCs w:val="22"/>
    </w:rPr>
  </w:style>
  <w:style w:type="character" w:customStyle="1" w:styleId="ListParagraphChar">
    <w:name w:val="List Paragraph Char"/>
    <w:aliases w:val="bullet2 Char,Normal List Char,Endnote Char,Indent Char,Гл точки Char,Style 1 Char,C 1 Char,ПАРАГРАФ Char,Bullet 3 Char,Bullet line Char,2 Подточки Char,Normal 1 Char,текст Върбица Char,References Char,List1 Char,Списък на абзаци Char"/>
    <w:link w:val="ListParagraph"/>
    <w:uiPriority w:val="34"/>
    <w:qFormat/>
    <w:rsid w:val="00D14612"/>
    <w:rPr>
      <w:rFonts w:ascii="Calibri" w:hAnsi="Calibri"/>
      <w:sz w:val="22"/>
      <w:szCs w:val="22"/>
    </w:rPr>
  </w:style>
  <w:style w:type="paragraph" w:customStyle="1" w:styleId="text">
    <w:name w:val="text"/>
    <w:basedOn w:val="BodyTextIndent2"/>
    <w:rsid w:val="00B51B43"/>
    <w:pPr>
      <w:tabs>
        <w:tab w:val="left" w:pos="1440"/>
      </w:tabs>
      <w:autoSpaceDE/>
      <w:autoSpaceDN/>
      <w:adjustRightInd/>
      <w:spacing w:before="60" w:after="0" w:line="360" w:lineRule="auto"/>
      <w:ind w:left="0" w:firstLine="567"/>
      <w:jc w:val="both"/>
    </w:pPr>
    <w:rPr>
      <w:rFonts w:ascii="Arial" w:hAnsi="Arial"/>
      <w:sz w:val="20"/>
      <w:szCs w:val="20"/>
      <w:lang w:eastAsia="en-US"/>
    </w:rPr>
  </w:style>
  <w:style w:type="character" w:customStyle="1" w:styleId="shorttext">
    <w:name w:val="short_text"/>
    <w:rsid w:val="000408A7"/>
  </w:style>
  <w:style w:type="numbering" w:customStyle="1" w:styleId="13">
    <w:name w:val="Стил13"/>
    <w:rsid w:val="00214375"/>
  </w:style>
  <w:style w:type="character" w:customStyle="1" w:styleId="a">
    <w:name w:val="Основен текст_"/>
    <w:link w:val="20"/>
    <w:rsid w:val="0041727D"/>
    <w:rPr>
      <w:sz w:val="23"/>
      <w:szCs w:val="23"/>
      <w:shd w:val="clear" w:color="auto" w:fill="FFFFFF"/>
    </w:rPr>
  </w:style>
  <w:style w:type="paragraph" w:customStyle="1" w:styleId="20">
    <w:name w:val="Основен текст2"/>
    <w:basedOn w:val="Normal"/>
    <w:link w:val="a"/>
    <w:rsid w:val="0041727D"/>
    <w:pPr>
      <w:shd w:val="clear" w:color="auto" w:fill="FFFFFF"/>
      <w:autoSpaceDE/>
      <w:autoSpaceDN/>
      <w:adjustRightInd/>
      <w:spacing w:before="300" w:line="264" w:lineRule="exact"/>
      <w:ind w:hanging="340"/>
      <w:jc w:val="both"/>
    </w:pPr>
    <w:rPr>
      <w:rFonts w:ascii="Times New Roman" w:hAnsi="Times New Roman"/>
      <w:sz w:val="23"/>
      <w:szCs w:val="23"/>
    </w:rPr>
  </w:style>
  <w:style w:type="character" w:customStyle="1" w:styleId="FontStyle57">
    <w:name w:val="Font Style57"/>
    <w:uiPriority w:val="99"/>
    <w:rsid w:val="005E131D"/>
    <w:rPr>
      <w:rFonts w:ascii="Calibri" w:hAnsi="Calibri" w:cs="Calibri"/>
      <w:sz w:val="20"/>
      <w:szCs w:val="20"/>
    </w:rPr>
  </w:style>
  <w:style w:type="paragraph" w:customStyle="1" w:styleId="PARAGRAF">
    <w:name w:val="PARAGRAF"/>
    <w:basedOn w:val="Normal"/>
    <w:qFormat/>
    <w:rsid w:val="009A35E4"/>
    <w:pPr>
      <w:tabs>
        <w:tab w:val="left" w:pos="567"/>
      </w:tabs>
      <w:autoSpaceDE/>
      <w:autoSpaceDN/>
      <w:adjustRightInd/>
      <w:spacing w:before="120"/>
      <w:ind w:firstLine="360"/>
      <w:jc w:val="both"/>
    </w:pPr>
    <w:rPr>
      <w:rFonts w:ascii="Times New Roman" w:eastAsia="Calibri" w:hAnsi="Times New Roman"/>
      <w:color w:val="000000"/>
      <w:lang w:val="pl-PL" w:eastAsia="pl-PL"/>
    </w:rPr>
  </w:style>
  <w:style w:type="paragraph" w:customStyle="1" w:styleId="TOCHKA">
    <w:name w:val="TOCHKA"/>
    <w:basedOn w:val="PARAGRAF"/>
    <w:qFormat/>
    <w:rsid w:val="009A35E4"/>
    <w:rPr>
      <w:rFonts w:eastAsia="Noto Sans CJK SC Regular"/>
      <w:b/>
      <w:lang w:bidi="hi-IN"/>
    </w:rPr>
  </w:style>
  <w:style w:type="paragraph" w:customStyle="1" w:styleId="BULET1">
    <w:name w:val="BULET1"/>
    <w:basedOn w:val="Normal"/>
    <w:qFormat/>
    <w:rsid w:val="001151FC"/>
    <w:pPr>
      <w:numPr>
        <w:numId w:val="65"/>
      </w:numPr>
      <w:tabs>
        <w:tab w:val="left" w:pos="993"/>
      </w:tabs>
      <w:suppressAutoHyphens/>
      <w:autoSpaceDE/>
      <w:autoSpaceDN/>
      <w:adjustRightInd/>
      <w:spacing w:after="120"/>
      <w:ind w:left="0" w:firstLine="1080"/>
      <w:jc w:val="both"/>
      <w:textAlignment w:val="baseline"/>
    </w:pPr>
    <w:rPr>
      <w:rFonts w:ascii="Times New Roman" w:eastAsia="Calibri" w:hAnsi="Times New Roman"/>
      <w:lang w:eastAsia="en-US"/>
    </w:rPr>
  </w:style>
  <w:style w:type="character" w:customStyle="1" w:styleId="NoSpacingChar">
    <w:name w:val="No Spacing Char"/>
    <w:link w:val="NoSpacing"/>
    <w:uiPriority w:val="1"/>
    <w:rsid w:val="002E7C2A"/>
    <w:rPr>
      <w:rFonts w:ascii="Calibri" w:hAnsi="Calibri"/>
      <w:sz w:val="22"/>
      <w:szCs w:val="22"/>
      <w:lang w:val="en-US" w:eastAsia="en-US"/>
    </w:rPr>
  </w:style>
  <w:style w:type="character" w:customStyle="1" w:styleId="details">
    <w:name w:val="details"/>
    <w:rsid w:val="007F1DF2"/>
  </w:style>
  <w:style w:type="character" w:customStyle="1" w:styleId="tlid-translation">
    <w:name w:val="tlid-translation"/>
    <w:rsid w:val="002B7366"/>
  </w:style>
  <w:style w:type="character" w:customStyle="1" w:styleId="Heading5Char">
    <w:name w:val="Heading 5 Char"/>
    <w:link w:val="Heading5"/>
    <w:rsid w:val="007F2A38"/>
    <w:rPr>
      <w:rFonts w:ascii="Times New Roman CYR" w:hAnsi="Times New Roman CYR"/>
      <w:sz w:val="24"/>
      <w:szCs w:val="24"/>
    </w:rPr>
  </w:style>
  <w:style w:type="character" w:customStyle="1" w:styleId="FontStyle25">
    <w:name w:val="Font Style25"/>
    <w:rsid w:val="00E814D9"/>
    <w:rPr>
      <w:rFonts w:ascii="Times New Roman" w:hAnsi="Times New Roman" w:cs="Times New Roman"/>
      <w:b/>
      <w:bCs/>
      <w:sz w:val="22"/>
      <w:szCs w:val="22"/>
    </w:rPr>
  </w:style>
  <w:style w:type="character" w:customStyle="1" w:styleId="published-tenders-contenttitle">
    <w:name w:val="published-tenders-content__title"/>
    <w:rsid w:val="00383BCE"/>
  </w:style>
  <w:style w:type="character" w:customStyle="1" w:styleId="no-wrap-white-space">
    <w:name w:val="no-wrap-white-space"/>
    <w:rsid w:val="00C81673"/>
  </w:style>
  <w:style w:type="character" w:customStyle="1" w:styleId="tojvnm2t">
    <w:name w:val="tojvnm2t"/>
    <w:rsid w:val="00F660F3"/>
  </w:style>
  <w:style w:type="paragraph" w:customStyle="1" w:styleId="3">
    <w:name w:val="Основен текст3"/>
    <w:basedOn w:val="Normal"/>
    <w:rsid w:val="008658AB"/>
    <w:pPr>
      <w:shd w:val="clear" w:color="auto" w:fill="FFFFFF"/>
      <w:autoSpaceDE/>
      <w:autoSpaceDN/>
      <w:adjustRightInd/>
      <w:spacing w:line="0" w:lineRule="atLeast"/>
      <w:ind w:hanging="980"/>
    </w:pPr>
    <w:rPr>
      <w:rFonts w:ascii="Times New Roman" w:hAnsi="Times New Roman"/>
      <w:sz w:val="21"/>
      <w:szCs w:val="21"/>
    </w:rPr>
  </w:style>
  <w:style w:type="character" w:customStyle="1" w:styleId="BodyText3Char">
    <w:name w:val="Body Text 3 Char"/>
    <w:link w:val="BodyText3"/>
    <w:rsid w:val="00D5212D"/>
    <w:rPr>
      <w:sz w:val="16"/>
      <w:szCs w:val="16"/>
    </w:rPr>
  </w:style>
  <w:style w:type="paragraph" w:customStyle="1" w:styleId="msonormal0">
    <w:name w:val="msonormal"/>
    <w:basedOn w:val="Normal"/>
    <w:rsid w:val="008E17E0"/>
    <w:pPr>
      <w:autoSpaceDE/>
      <w:autoSpaceDN/>
      <w:adjustRightInd/>
      <w:spacing w:before="100" w:beforeAutospacing="1" w:after="100" w:afterAutospacing="1"/>
    </w:pPr>
    <w:rPr>
      <w:rFonts w:ascii="Times New Roman" w:hAnsi="Times New Roman"/>
    </w:rPr>
  </w:style>
  <w:style w:type="paragraph" w:customStyle="1" w:styleId="xl65">
    <w:name w:val="xl65"/>
    <w:basedOn w:val="Normal"/>
    <w:rsid w:val="008E17E0"/>
    <w:pPr>
      <w:pBdr>
        <w:left w:val="single" w:sz="8" w:space="18" w:color="auto"/>
        <w:bottom w:val="single" w:sz="8" w:space="0" w:color="auto"/>
        <w:right w:val="single" w:sz="8" w:space="0" w:color="auto"/>
      </w:pBdr>
      <w:autoSpaceDE/>
      <w:autoSpaceDN/>
      <w:adjustRightInd/>
      <w:spacing w:before="100" w:beforeAutospacing="1" w:after="100" w:afterAutospacing="1"/>
      <w:ind w:firstLineChars="200" w:firstLine="200"/>
      <w:textAlignment w:val="center"/>
    </w:pPr>
    <w:rPr>
      <w:rFonts w:ascii="Times New Roman" w:hAnsi="Times New Roman"/>
      <w:sz w:val="16"/>
      <w:szCs w:val="16"/>
    </w:rPr>
  </w:style>
  <w:style w:type="paragraph" w:customStyle="1" w:styleId="xl66">
    <w:name w:val="xl66"/>
    <w:basedOn w:val="Normal"/>
    <w:rsid w:val="008E17E0"/>
    <w:pPr>
      <w:pBdr>
        <w:bottom w:val="single" w:sz="8" w:space="0" w:color="auto"/>
        <w:right w:val="single" w:sz="8" w:space="0" w:color="auto"/>
      </w:pBdr>
      <w:autoSpaceDE/>
      <w:autoSpaceDN/>
      <w:adjustRightInd/>
      <w:spacing w:before="100" w:beforeAutospacing="1" w:after="100" w:afterAutospacing="1"/>
      <w:ind w:firstLineChars="200" w:firstLine="200"/>
      <w:textAlignment w:val="center"/>
    </w:pPr>
    <w:rPr>
      <w:rFonts w:ascii="Times New Roman" w:hAnsi="Times New Roman"/>
      <w:sz w:val="16"/>
      <w:szCs w:val="16"/>
    </w:rPr>
  </w:style>
  <w:style w:type="paragraph" w:customStyle="1" w:styleId="xl67">
    <w:name w:val="xl67"/>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8">
    <w:name w:val="xl68"/>
    <w:basedOn w:val="Normal"/>
    <w:rsid w:val="008E17E0"/>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hAnsi="Times New Roman"/>
    </w:rPr>
  </w:style>
  <w:style w:type="paragraph" w:customStyle="1" w:styleId="xl69">
    <w:name w:val="xl69"/>
    <w:basedOn w:val="Normal"/>
    <w:rsid w:val="008E17E0"/>
    <w:pPr>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0">
    <w:name w:val="xl70"/>
    <w:basedOn w:val="Normal"/>
    <w:rsid w:val="008E17E0"/>
    <w:pPr>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71">
    <w:name w:val="xl71"/>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2">
    <w:name w:val="xl72"/>
    <w:basedOn w:val="Normal"/>
    <w:rsid w:val="008E17E0"/>
    <w:pPr>
      <w:pBdr>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8E17E0"/>
    <w:pPr>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xl74">
    <w:name w:val="xl74"/>
    <w:basedOn w:val="Normal"/>
    <w:rsid w:val="008E17E0"/>
    <w:pPr>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Times New Roman" w:hAnsi="Times New Roman"/>
      <w:sz w:val="16"/>
      <w:szCs w:val="16"/>
    </w:rPr>
  </w:style>
  <w:style w:type="paragraph" w:customStyle="1" w:styleId="a0">
    <w:name w:val="Стил"/>
    <w:rsid w:val="007528C8"/>
    <w:pPr>
      <w:widowControl w:val="0"/>
      <w:autoSpaceDE w:val="0"/>
      <w:autoSpaceDN w:val="0"/>
      <w:adjustRightInd w:val="0"/>
      <w:ind w:left="140" w:right="140" w:firstLine="840"/>
      <w:jc w:val="both"/>
    </w:pPr>
    <w:rPr>
      <w:sz w:val="24"/>
      <w:szCs w:val="24"/>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Normal"/>
    <w:rsid w:val="007528C8"/>
    <w:pPr>
      <w:tabs>
        <w:tab w:val="left" w:pos="709"/>
      </w:tabs>
      <w:autoSpaceDE/>
      <w:autoSpaceDN/>
      <w:adjustRightInd/>
    </w:pPr>
    <w:rPr>
      <w:rFonts w:ascii="Tahoma" w:hAnsi="Tahoma"/>
      <w:lang w:val="pl-PL" w:eastAsia="pl-PL"/>
    </w:rPr>
  </w:style>
  <w:style w:type="paragraph" w:customStyle="1" w:styleId="CharCharCharCharChar1">
    <w:name w:val="Char Char Char Char Знак Char"/>
    <w:basedOn w:val="Normal"/>
    <w:rsid w:val="007528C8"/>
    <w:pPr>
      <w:tabs>
        <w:tab w:val="left" w:pos="709"/>
      </w:tabs>
      <w:autoSpaceDE/>
      <w:autoSpaceDN/>
      <w:adjustRightInd/>
    </w:pPr>
    <w:rPr>
      <w:rFonts w:ascii="Tahoma" w:hAnsi="Tahoma"/>
      <w:lang w:val="pl-PL" w:eastAsia="pl-PL"/>
    </w:rPr>
  </w:style>
  <w:style w:type="paragraph" w:customStyle="1" w:styleId="title1">
    <w:name w:val="title1"/>
    <w:basedOn w:val="Normal"/>
    <w:rsid w:val="007528C8"/>
    <w:pPr>
      <w:autoSpaceDE/>
      <w:autoSpaceDN/>
      <w:adjustRightInd/>
      <w:spacing w:before="100" w:beforeAutospacing="1" w:after="100" w:afterAutospacing="1"/>
      <w:jc w:val="center"/>
      <w:textAlignment w:val="center"/>
    </w:pPr>
    <w:rPr>
      <w:rFonts w:ascii="Times New Roman" w:hAnsi="Times New Roman"/>
      <w:b/>
      <w:bCs/>
      <w:sz w:val="28"/>
      <w:szCs w:val="28"/>
      <w:lang w:val="en-US" w:eastAsia="en-US"/>
    </w:rPr>
  </w:style>
  <w:style w:type="paragraph" w:customStyle="1" w:styleId="30">
    <w:name w:val="Списък на абзаци3"/>
    <w:basedOn w:val="Normal"/>
    <w:qFormat/>
    <w:rsid w:val="007528C8"/>
    <w:pPr>
      <w:widowControl w:val="0"/>
      <w:ind w:left="720"/>
      <w:contextualSpacing/>
    </w:pPr>
    <w:rPr>
      <w:rFonts w:ascii="Times New Roman" w:hAnsi="Times New Roman"/>
      <w:sz w:val="20"/>
      <w:szCs w:val="20"/>
    </w:rPr>
  </w:style>
  <w:style w:type="paragraph" w:customStyle="1" w:styleId="msonospacing0">
    <w:name w:val="msonospacing"/>
    <w:rsid w:val="007528C8"/>
    <w:rPr>
      <w:rFonts w:ascii="Calibri" w:hAnsi="Calibri"/>
      <w:sz w:val="22"/>
      <w:szCs w:val="22"/>
    </w:rPr>
  </w:style>
  <w:style w:type="table" w:customStyle="1" w:styleId="TableGrid3">
    <w:name w:val="Table Grid3"/>
    <w:basedOn w:val="TableNormal"/>
    <w:next w:val="TableGrid"/>
    <w:uiPriority w:val="39"/>
    <w:rsid w:val="007528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391D5F"/>
  </w:style>
  <w:style w:type="character" w:customStyle="1" w:styleId="fontstyle01">
    <w:name w:val="fontstyle01"/>
    <w:rsid w:val="0009059E"/>
    <w:rPr>
      <w:rFonts w:ascii="TimesNewRomanPSMT" w:hAnsi="TimesNewRomanPSMT" w:hint="default"/>
      <w:b w:val="0"/>
      <w:bCs w:val="0"/>
      <w:i w:val="0"/>
      <w:iCs w:val="0"/>
      <w:color w:val="000000"/>
      <w:sz w:val="22"/>
      <w:szCs w:val="22"/>
    </w:rPr>
  </w:style>
  <w:style w:type="character" w:customStyle="1" w:styleId="highlight">
    <w:name w:val="highlight"/>
    <w:rsid w:val="00105AF9"/>
  </w:style>
  <w:style w:type="character" w:customStyle="1" w:styleId="cursorpointer">
    <w:name w:val="cursorpointer"/>
    <w:rsid w:val="00105AF9"/>
  </w:style>
  <w:style w:type="character" w:customStyle="1" w:styleId="sc-3sotvb-4">
    <w:name w:val="sc-3sotvb-4"/>
    <w:rsid w:val="009B0FB5"/>
  </w:style>
  <w:style w:type="character" w:customStyle="1" w:styleId="a1">
    <w:name w:val="Долен колонтитул_"/>
    <w:link w:val="12"/>
    <w:locked/>
    <w:rsid w:val="00461A83"/>
    <w:rPr>
      <w:sz w:val="19"/>
      <w:szCs w:val="19"/>
      <w:shd w:val="clear" w:color="auto" w:fill="FFFFFF"/>
    </w:rPr>
  </w:style>
  <w:style w:type="paragraph" w:customStyle="1" w:styleId="12">
    <w:name w:val="Долен колонтитул1"/>
    <w:basedOn w:val="Normal"/>
    <w:link w:val="a1"/>
    <w:rsid w:val="00461A83"/>
    <w:pPr>
      <w:shd w:val="clear" w:color="auto" w:fill="FFFFFF"/>
      <w:autoSpaceDE/>
      <w:autoSpaceDN/>
      <w:adjustRightInd/>
      <w:spacing w:line="230" w:lineRule="exact"/>
    </w:pPr>
    <w:rPr>
      <w:rFonts w:ascii="Times New Roman" w:hAnsi="Times New Roman"/>
      <w:sz w:val="19"/>
      <w:szCs w:val="19"/>
      <w:lang w:val="en-US" w:eastAsia="en-US"/>
    </w:rPr>
  </w:style>
  <w:style w:type="character" w:customStyle="1" w:styleId="Heading10">
    <w:name w:val="Heading #1_"/>
    <w:link w:val="Heading11"/>
    <w:rsid w:val="00F64DCF"/>
    <w:rPr>
      <w:b/>
      <w:bCs/>
      <w:shd w:val="clear" w:color="auto" w:fill="FFFFFF"/>
    </w:rPr>
  </w:style>
  <w:style w:type="paragraph" w:customStyle="1" w:styleId="Heading11">
    <w:name w:val="Heading #1"/>
    <w:basedOn w:val="Normal"/>
    <w:link w:val="Heading10"/>
    <w:rsid w:val="00F64DCF"/>
    <w:pPr>
      <w:widowControl w:val="0"/>
      <w:shd w:val="clear" w:color="auto" w:fill="FFFFFF"/>
      <w:autoSpaceDE/>
      <w:autoSpaceDN/>
      <w:adjustRightInd/>
      <w:spacing w:after="40"/>
      <w:ind w:firstLine="740"/>
      <w:jc w:val="both"/>
      <w:outlineLvl w:val="0"/>
    </w:pPr>
    <w:rPr>
      <w:rFonts w:ascii="Times New Roman" w:hAnsi="Times New Roman"/>
      <w:b/>
      <w:bCs/>
      <w:sz w:val="20"/>
      <w:szCs w:val="20"/>
      <w:lang w:val="en-US" w:eastAsia="en-US"/>
    </w:rPr>
  </w:style>
  <w:style w:type="character" w:customStyle="1" w:styleId="Headerorfooter2">
    <w:name w:val="Header or footer (2)_"/>
    <w:link w:val="Headerorfooter20"/>
    <w:rsid w:val="00A5472C"/>
    <w:rPr>
      <w:shd w:val="clear" w:color="auto" w:fill="FFFFFF"/>
    </w:rPr>
  </w:style>
  <w:style w:type="paragraph" w:customStyle="1" w:styleId="Headerorfooter20">
    <w:name w:val="Header or footer (2)"/>
    <w:basedOn w:val="Normal"/>
    <w:link w:val="Headerorfooter2"/>
    <w:rsid w:val="00A5472C"/>
    <w:pPr>
      <w:widowControl w:val="0"/>
      <w:shd w:val="clear" w:color="auto" w:fill="FFFFFF"/>
      <w:autoSpaceDE/>
      <w:autoSpaceDN/>
      <w:adjustRightInd/>
    </w:pPr>
    <w:rPr>
      <w:rFonts w:ascii="Times New Roman" w:hAnsi="Times New Roman"/>
      <w:sz w:val="20"/>
      <w:szCs w:val="20"/>
      <w:lang w:val="en-US" w:eastAsia="en-US"/>
    </w:rPr>
  </w:style>
  <w:style w:type="character" w:customStyle="1" w:styleId="FontStyle29">
    <w:name w:val="Font Style29"/>
    <w:uiPriority w:val="99"/>
    <w:rsid w:val="00C117C4"/>
    <w:rPr>
      <w:rFonts w:ascii="Times New Roman" w:hAnsi="Times New Roman" w:cs="Times New Roman"/>
      <w:sz w:val="22"/>
      <w:szCs w:val="22"/>
    </w:rPr>
  </w:style>
  <w:style w:type="character" w:customStyle="1" w:styleId="Picturecaption">
    <w:name w:val="Picture caption_"/>
    <w:link w:val="Picturecaption0"/>
    <w:rsid w:val="00B900BB"/>
    <w:rPr>
      <w:rFonts w:ascii="Arial" w:eastAsia="Arial" w:hAnsi="Arial" w:cs="Arial"/>
      <w:b/>
      <w:bCs/>
      <w:sz w:val="11"/>
      <w:szCs w:val="11"/>
      <w:shd w:val="clear" w:color="auto" w:fill="FFFFFF"/>
      <w:lang w:val="en-US" w:eastAsia="en-US" w:bidi="en-US"/>
    </w:rPr>
  </w:style>
  <w:style w:type="character" w:customStyle="1" w:styleId="Heading20">
    <w:name w:val="Heading #2_"/>
    <w:link w:val="Heading21"/>
    <w:rsid w:val="00B900BB"/>
    <w:rPr>
      <w:b/>
      <w:bCs/>
      <w:sz w:val="22"/>
      <w:szCs w:val="22"/>
      <w:shd w:val="clear" w:color="auto" w:fill="FFFFFF"/>
    </w:rPr>
  </w:style>
  <w:style w:type="paragraph" w:customStyle="1" w:styleId="Picturecaption0">
    <w:name w:val="Picture caption"/>
    <w:basedOn w:val="Normal"/>
    <w:link w:val="Picturecaption"/>
    <w:rsid w:val="00B900BB"/>
    <w:pPr>
      <w:widowControl w:val="0"/>
      <w:shd w:val="clear" w:color="auto" w:fill="FFFFFF"/>
      <w:autoSpaceDE/>
      <w:autoSpaceDN/>
      <w:adjustRightInd/>
      <w:spacing w:line="264" w:lineRule="auto"/>
    </w:pPr>
    <w:rPr>
      <w:rFonts w:ascii="Arial" w:eastAsia="Arial" w:hAnsi="Arial" w:cs="Arial"/>
      <w:b/>
      <w:bCs/>
      <w:sz w:val="11"/>
      <w:szCs w:val="11"/>
      <w:lang w:val="en-US" w:eastAsia="en-US" w:bidi="en-US"/>
    </w:rPr>
  </w:style>
  <w:style w:type="paragraph" w:customStyle="1" w:styleId="Heading21">
    <w:name w:val="Heading #2"/>
    <w:basedOn w:val="Normal"/>
    <w:link w:val="Heading20"/>
    <w:rsid w:val="00B900BB"/>
    <w:pPr>
      <w:widowControl w:val="0"/>
      <w:shd w:val="clear" w:color="auto" w:fill="FFFFFF"/>
      <w:autoSpaceDE/>
      <w:autoSpaceDN/>
      <w:adjustRightInd/>
      <w:jc w:val="both"/>
      <w:outlineLvl w:val="1"/>
    </w:pPr>
    <w:rPr>
      <w:rFonts w:ascii="Times New Roman" w:hAnsi="Times New Roman"/>
      <w:b/>
      <w:bCs/>
      <w:sz w:val="22"/>
      <w:szCs w:val="22"/>
    </w:rPr>
  </w:style>
  <w:style w:type="character" w:customStyle="1" w:styleId="rynqvb">
    <w:name w:val="rynqvb"/>
    <w:rsid w:val="002F7187"/>
  </w:style>
  <w:style w:type="paragraph" w:styleId="Revision">
    <w:name w:val="Revision"/>
    <w:hidden/>
    <w:uiPriority w:val="99"/>
    <w:semiHidden/>
    <w:rsid w:val="00DC621C"/>
    <w:rPr>
      <w:rFonts w:ascii="Times New Roman CYR" w:hAnsi="Times New Roman CYR"/>
      <w:sz w:val="24"/>
      <w:szCs w:val="24"/>
    </w:rPr>
  </w:style>
  <w:style w:type="character" w:customStyle="1" w:styleId="Other">
    <w:name w:val="Other_"/>
    <w:link w:val="Other0"/>
    <w:rsid w:val="00C835C3"/>
    <w:rPr>
      <w:rFonts w:ascii="Arial" w:eastAsia="Arial" w:hAnsi="Arial" w:cs="Arial"/>
      <w:sz w:val="12"/>
      <w:szCs w:val="12"/>
      <w:shd w:val="clear" w:color="auto" w:fill="FFFFFF"/>
    </w:rPr>
  </w:style>
  <w:style w:type="paragraph" w:customStyle="1" w:styleId="Other0">
    <w:name w:val="Other"/>
    <w:basedOn w:val="Normal"/>
    <w:link w:val="Other"/>
    <w:rsid w:val="00C835C3"/>
    <w:pPr>
      <w:widowControl w:val="0"/>
      <w:shd w:val="clear" w:color="auto" w:fill="FFFFFF"/>
      <w:autoSpaceDE/>
      <w:autoSpaceDN/>
      <w:adjustRightInd/>
    </w:pPr>
    <w:rPr>
      <w:rFonts w:ascii="Arial" w:eastAsia="Arial" w:hAnsi="Arial" w:cs="Arial"/>
      <w:sz w:val="12"/>
      <w:szCs w:val="12"/>
      <w:lang w:val="en-US" w:eastAsia="en-US"/>
    </w:rPr>
  </w:style>
  <w:style w:type="character" w:customStyle="1" w:styleId="FontStyle28">
    <w:name w:val="Font Style28"/>
    <w:uiPriority w:val="99"/>
    <w:rsid w:val="00576D2A"/>
    <w:rPr>
      <w:rFonts w:ascii="Times New Roman" w:hAnsi="Times New Roman" w:cs="Times New Roman" w:hint="default"/>
      <w:b/>
      <w:bCs/>
      <w:sz w:val="22"/>
      <w:szCs w:val="22"/>
    </w:rPr>
  </w:style>
  <w:style w:type="paragraph" w:customStyle="1" w:styleId="Style18">
    <w:name w:val="Style18"/>
    <w:basedOn w:val="Normal"/>
    <w:uiPriority w:val="99"/>
    <w:rsid w:val="00576D2A"/>
    <w:pPr>
      <w:widowControl w:val="0"/>
      <w:spacing w:line="276" w:lineRule="exact"/>
      <w:jc w:val="both"/>
    </w:pPr>
    <w:rPr>
      <w:rFonts w:ascii="Times New Roman" w:hAnsi="Times New Roman"/>
      <w:lang w:val="en-US" w:eastAsia="en-US"/>
    </w:rPr>
  </w:style>
  <w:style w:type="character" w:customStyle="1" w:styleId="14">
    <w:name w:val="Шрифт на абзаца по подразбиране1"/>
    <w:rsid w:val="009679B4"/>
  </w:style>
  <w:style w:type="character" w:customStyle="1" w:styleId="FontStyle18">
    <w:name w:val="Font Style18"/>
    <w:uiPriority w:val="99"/>
    <w:rsid w:val="00F25935"/>
    <w:rPr>
      <w:rFonts w:ascii="Times New Roman" w:hAnsi="Times New Roman" w:cs="Times New Roman" w:hint="default"/>
      <w:sz w:val="22"/>
      <w:szCs w:val="22"/>
    </w:rPr>
  </w:style>
  <w:style w:type="numbering" w:customStyle="1" w:styleId="LFO61">
    <w:name w:val="LFO61"/>
    <w:basedOn w:val="NoList"/>
    <w:rsid w:val="009D4184"/>
    <w:pPr>
      <w:numPr>
        <w:numId w:val="113"/>
      </w:numPr>
    </w:pPr>
  </w:style>
  <w:style w:type="paragraph" w:customStyle="1" w:styleId="a2">
    <w:name w:val="Основен текст"/>
    <w:basedOn w:val="Normal"/>
    <w:rsid w:val="005E310F"/>
    <w:pPr>
      <w:shd w:val="clear" w:color="auto" w:fill="FFFFFF"/>
      <w:autoSpaceDE/>
      <w:autoSpaceDN/>
      <w:adjustRightInd/>
      <w:spacing w:line="0" w:lineRule="atLeast"/>
      <w:ind w:hanging="980"/>
    </w:pPr>
    <w:rPr>
      <w:rFonts w:ascii="Times New Roman" w:hAnsi="Times New Roman"/>
      <w:sz w:val="21"/>
      <w:szCs w:val="21"/>
    </w:rPr>
  </w:style>
  <w:style w:type="numbering" w:customStyle="1" w:styleId="131">
    <w:name w:val="Стил131"/>
    <w:rsid w:val="00AD61C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605">
      <w:bodyDiv w:val="1"/>
      <w:marLeft w:val="0"/>
      <w:marRight w:val="0"/>
      <w:marTop w:val="0"/>
      <w:marBottom w:val="0"/>
      <w:divBdr>
        <w:top w:val="none" w:sz="0" w:space="0" w:color="auto"/>
        <w:left w:val="none" w:sz="0" w:space="0" w:color="auto"/>
        <w:bottom w:val="none" w:sz="0" w:space="0" w:color="auto"/>
        <w:right w:val="none" w:sz="0" w:space="0" w:color="auto"/>
      </w:divBdr>
    </w:div>
    <w:div w:id="20395760">
      <w:bodyDiv w:val="1"/>
      <w:marLeft w:val="0"/>
      <w:marRight w:val="0"/>
      <w:marTop w:val="0"/>
      <w:marBottom w:val="0"/>
      <w:divBdr>
        <w:top w:val="none" w:sz="0" w:space="0" w:color="auto"/>
        <w:left w:val="none" w:sz="0" w:space="0" w:color="auto"/>
        <w:bottom w:val="none" w:sz="0" w:space="0" w:color="auto"/>
        <w:right w:val="none" w:sz="0" w:space="0" w:color="auto"/>
      </w:divBdr>
    </w:div>
    <w:div w:id="38820800">
      <w:bodyDiv w:val="1"/>
      <w:marLeft w:val="0"/>
      <w:marRight w:val="0"/>
      <w:marTop w:val="0"/>
      <w:marBottom w:val="0"/>
      <w:divBdr>
        <w:top w:val="none" w:sz="0" w:space="0" w:color="auto"/>
        <w:left w:val="none" w:sz="0" w:space="0" w:color="auto"/>
        <w:bottom w:val="none" w:sz="0" w:space="0" w:color="auto"/>
        <w:right w:val="none" w:sz="0" w:space="0" w:color="auto"/>
      </w:divBdr>
    </w:div>
    <w:div w:id="39137653">
      <w:bodyDiv w:val="1"/>
      <w:marLeft w:val="0"/>
      <w:marRight w:val="0"/>
      <w:marTop w:val="0"/>
      <w:marBottom w:val="0"/>
      <w:divBdr>
        <w:top w:val="none" w:sz="0" w:space="0" w:color="auto"/>
        <w:left w:val="none" w:sz="0" w:space="0" w:color="auto"/>
        <w:bottom w:val="none" w:sz="0" w:space="0" w:color="auto"/>
        <w:right w:val="none" w:sz="0" w:space="0" w:color="auto"/>
      </w:divBdr>
    </w:div>
    <w:div w:id="43454530">
      <w:bodyDiv w:val="1"/>
      <w:marLeft w:val="0"/>
      <w:marRight w:val="0"/>
      <w:marTop w:val="0"/>
      <w:marBottom w:val="0"/>
      <w:divBdr>
        <w:top w:val="none" w:sz="0" w:space="0" w:color="auto"/>
        <w:left w:val="none" w:sz="0" w:space="0" w:color="auto"/>
        <w:bottom w:val="none" w:sz="0" w:space="0" w:color="auto"/>
        <w:right w:val="none" w:sz="0" w:space="0" w:color="auto"/>
      </w:divBdr>
    </w:div>
    <w:div w:id="46415235">
      <w:bodyDiv w:val="1"/>
      <w:marLeft w:val="0"/>
      <w:marRight w:val="0"/>
      <w:marTop w:val="0"/>
      <w:marBottom w:val="0"/>
      <w:divBdr>
        <w:top w:val="none" w:sz="0" w:space="0" w:color="auto"/>
        <w:left w:val="none" w:sz="0" w:space="0" w:color="auto"/>
        <w:bottom w:val="none" w:sz="0" w:space="0" w:color="auto"/>
        <w:right w:val="none" w:sz="0" w:space="0" w:color="auto"/>
      </w:divBdr>
    </w:div>
    <w:div w:id="46536722">
      <w:bodyDiv w:val="1"/>
      <w:marLeft w:val="0"/>
      <w:marRight w:val="0"/>
      <w:marTop w:val="0"/>
      <w:marBottom w:val="0"/>
      <w:divBdr>
        <w:top w:val="none" w:sz="0" w:space="0" w:color="auto"/>
        <w:left w:val="none" w:sz="0" w:space="0" w:color="auto"/>
        <w:bottom w:val="none" w:sz="0" w:space="0" w:color="auto"/>
        <w:right w:val="none" w:sz="0" w:space="0" w:color="auto"/>
      </w:divBdr>
    </w:div>
    <w:div w:id="47412753">
      <w:bodyDiv w:val="1"/>
      <w:marLeft w:val="0"/>
      <w:marRight w:val="0"/>
      <w:marTop w:val="0"/>
      <w:marBottom w:val="0"/>
      <w:divBdr>
        <w:top w:val="none" w:sz="0" w:space="0" w:color="auto"/>
        <w:left w:val="none" w:sz="0" w:space="0" w:color="auto"/>
        <w:bottom w:val="none" w:sz="0" w:space="0" w:color="auto"/>
        <w:right w:val="none" w:sz="0" w:space="0" w:color="auto"/>
      </w:divBdr>
    </w:div>
    <w:div w:id="54014089">
      <w:bodyDiv w:val="1"/>
      <w:marLeft w:val="0"/>
      <w:marRight w:val="0"/>
      <w:marTop w:val="0"/>
      <w:marBottom w:val="0"/>
      <w:divBdr>
        <w:top w:val="none" w:sz="0" w:space="0" w:color="auto"/>
        <w:left w:val="none" w:sz="0" w:space="0" w:color="auto"/>
        <w:bottom w:val="none" w:sz="0" w:space="0" w:color="auto"/>
        <w:right w:val="none" w:sz="0" w:space="0" w:color="auto"/>
      </w:divBdr>
    </w:div>
    <w:div w:id="56635234">
      <w:bodyDiv w:val="1"/>
      <w:marLeft w:val="0"/>
      <w:marRight w:val="0"/>
      <w:marTop w:val="0"/>
      <w:marBottom w:val="0"/>
      <w:divBdr>
        <w:top w:val="none" w:sz="0" w:space="0" w:color="auto"/>
        <w:left w:val="none" w:sz="0" w:space="0" w:color="auto"/>
        <w:bottom w:val="none" w:sz="0" w:space="0" w:color="auto"/>
        <w:right w:val="none" w:sz="0" w:space="0" w:color="auto"/>
      </w:divBdr>
    </w:div>
    <w:div w:id="62527914">
      <w:bodyDiv w:val="1"/>
      <w:marLeft w:val="0"/>
      <w:marRight w:val="0"/>
      <w:marTop w:val="0"/>
      <w:marBottom w:val="0"/>
      <w:divBdr>
        <w:top w:val="none" w:sz="0" w:space="0" w:color="auto"/>
        <w:left w:val="none" w:sz="0" w:space="0" w:color="auto"/>
        <w:bottom w:val="none" w:sz="0" w:space="0" w:color="auto"/>
        <w:right w:val="none" w:sz="0" w:space="0" w:color="auto"/>
      </w:divBdr>
    </w:div>
    <w:div w:id="83914770">
      <w:bodyDiv w:val="1"/>
      <w:marLeft w:val="0"/>
      <w:marRight w:val="0"/>
      <w:marTop w:val="0"/>
      <w:marBottom w:val="0"/>
      <w:divBdr>
        <w:top w:val="none" w:sz="0" w:space="0" w:color="auto"/>
        <w:left w:val="none" w:sz="0" w:space="0" w:color="auto"/>
        <w:bottom w:val="none" w:sz="0" w:space="0" w:color="auto"/>
        <w:right w:val="none" w:sz="0" w:space="0" w:color="auto"/>
      </w:divBdr>
    </w:div>
    <w:div w:id="100809935">
      <w:bodyDiv w:val="1"/>
      <w:marLeft w:val="0"/>
      <w:marRight w:val="0"/>
      <w:marTop w:val="0"/>
      <w:marBottom w:val="0"/>
      <w:divBdr>
        <w:top w:val="none" w:sz="0" w:space="0" w:color="auto"/>
        <w:left w:val="none" w:sz="0" w:space="0" w:color="auto"/>
        <w:bottom w:val="none" w:sz="0" w:space="0" w:color="auto"/>
        <w:right w:val="none" w:sz="0" w:space="0" w:color="auto"/>
      </w:divBdr>
    </w:div>
    <w:div w:id="101462555">
      <w:bodyDiv w:val="1"/>
      <w:marLeft w:val="0"/>
      <w:marRight w:val="0"/>
      <w:marTop w:val="0"/>
      <w:marBottom w:val="0"/>
      <w:divBdr>
        <w:top w:val="none" w:sz="0" w:space="0" w:color="auto"/>
        <w:left w:val="none" w:sz="0" w:space="0" w:color="auto"/>
        <w:bottom w:val="none" w:sz="0" w:space="0" w:color="auto"/>
        <w:right w:val="none" w:sz="0" w:space="0" w:color="auto"/>
      </w:divBdr>
    </w:div>
    <w:div w:id="112482849">
      <w:bodyDiv w:val="1"/>
      <w:marLeft w:val="0"/>
      <w:marRight w:val="0"/>
      <w:marTop w:val="0"/>
      <w:marBottom w:val="0"/>
      <w:divBdr>
        <w:top w:val="none" w:sz="0" w:space="0" w:color="auto"/>
        <w:left w:val="none" w:sz="0" w:space="0" w:color="auto"/>
        <w:bottom w:val="none" w:sz="0" w:space="0" w:color="auto"/>
        <w:right w:val="none" w:sz="0" w:space="0" w:color="auto"/>
      </w:divBdr>
    </w:div>
    <w:div w:id="132794991">
      <w:bodyDiv w:val="1"/>
      <w:marLeft w:val="0"/>
      <w:marRight w:val="0"/>
      <w:marTop w:val="0"/>
      <w:marBottom w:val="0"/>
      <w:divBdr>
        <w:top w:val="none" w:sz="0" w:space="0" w:color="auto"/>
        <w:left w:val="none" w:sz="0" w:space="0" w:color="auto"/>
        <w:bottom w:val="none" w:sz="0" w:space="0" w:color="auto"/>
        <w:right w:val="none" w:sz="0" w:space="0" w:color="auto"/>
      </w:divBdr>
    </w:div>
    <w:div w:id="144323657">
      <w:bodyDiv w:val="1"/>
      <w:marLeft w:val="0"/>
      <w:marRight w:val="0"/>
      <w:marTop w:val="0"/>
      <w:marBottom w:val="0"/>
      <w:divBdr>
        <w:top w:val="none" w:sz="0" w:space="0" w:color="auto"/>
        <w:left w:val="none" w:sz="0" w:space="0" w:color="auto"/>
        <w:bottom w:val="none" w:sz="0" w:space="0" w:color="auto"/>
        <w:right w:val="none" w:sz="0" w:space="0" w:color="auto"/>
      </w:divBdr>
    </w:div>
    <w:div w:id="152306581">
      <w:bodyDiv w:val="1"/>
      <w:marLeft w:val="0"/>
      <w:marRight w:val="0"/>
      <w:marTop w:val="0"/>
      <w:marBottom w:val="0"/>
      <w:divBdr>
        <w:top w:val="none" w:sz="0" w:space="0" w:color="auto"/>
        <w:left w:val="none" w:sz="0" w:space="0" w:color="auto"/>
        <w:bottom w:val="none" w:sz="0" w:space="0" w:color="auto"/>
        <w:right w:val="none" w:sz="0" w:space="0" w:color="auto"/>
      </w:divBdr>
    </w:div>
    <w:div w:id="154075809">
      <w:bodyDiv w:val="1"/>
      <w:marLeft w:val="0"/>
      <w:marRight w:val="0"/>
      <w:marTop w:val="0"/>
      <w:marBottom w:val="0"/>
      <w:divBdr>
        <w:top w:val="none" w:sz="0" w:space="0" w:color="auto"/>
        <w:left w:val="none" w:sz="0" w:space="0" w:color="auto"/>
        <w:bottom w:val="none" w:sz="0" w:space="0" w:color="auto"/>
        <w:right w:val="none" w:sz="0" w:space="0" w:color="auto"/>
      </w:divBdr>
    </w:div>
    <w:div w:id="163909347">
      <w:bodyDiv w:val="1"/>
      <w:marLeft w:val="0"/>
      <w:marRight w:val="0"/>
      <w:marTop w:val="0"/>
      <w:marBottom w:val="0"/>
      <w:divBdr>
        <w:top w:val="none" w:sz="0" w:space="0" w:color="auto"/>
        <w:left w:val="none" w:sz="0" w:space="0" w:color="auto"/>
        <w:bottom w:val="none" w:sz="0" w:space="0" w:color="auto"/>
        <w:right w:val="none" w:sz="0" w:space="0" w:color="auto"/>
      </w:divBdr>
    </w:div>
    <w:div w:id="185483296">
      <w:bodyDiv w:val="1"/>
      <w:marLeft w:val="0"/>
      <w:marRight w:val="0"/>
      <w:marTop w:val="0"/>
      <w:marBottom w:val="0"/>
      <w:divBdr>
        <w:top w:val="none" w:sz="0" w:space="0" w:color="auto"/>
        <w:left w:val="none" w:sz="0" w:space="0" w:color="auto"/>
        <w:bottom w:val="none" w:sz="0" w:space="0" w:color="auto"/>
        <w:right w:val="none" w:sz="0" w:space="0" w:color="auto"/>
      </w:divBdr>
    </w:div>
    <w:div w:id="188641948">
      <w:bodyDiv w:val="1"/>
      <w:marLeft w:val="0"/>
      <w:marRight w:val="0"/>
      <w:marTop w:val="0"/>
      <w:marBottom w:val="0"/>
      <w:divBdr>
        <w:top w:val="none" w:sz="0" w:space="0" w:color="auto"/>
        <w:left w:val="none" w:sz="0" w:space="0" w:color="auto"/>
        <w:bottom w:val="none" w:sz="0" w:space="0" w:color="auto"/>
        <w:right w:val="none" w:sz="0" w:space="0" w:color="auto"/>
      </w:divBdr>
    </w:div>
    <w:div w:id="192159933">
      <w:bodyDiv w:val="1"/>
      <w:marLeft w:val="0"/>
      <w:marRight w:val="0"/>
      <w:marTop w:val="0"/>
      <w:marBottom w:val="0"/>
      <w:divBdr>
        <w:top w:val="none" w:sz="0" w:space="0" w:color="auto"/>
        <w:left w:val="none" w:sz="0" w:space="0" w:color="auto"/>
        <w:bottom w:val="none" w:sz="0" w:space="0" w:color="auto"/>
        <w:right w:val="none" w:sz="0" w:space="0" w:color="auto"/>
      </w:divBdr>
    </w:div>
    <w:div w:id="197283011">
      <w:bodyDiv w:val="1"/>
      <w:marLeft w:val="0"/>
      <w:marRight w:val="0"/>
      <w:marTop w:val="0"/>
      <w:marBottom w:val="0"/>
      <w:divBdr>
        <w:top w:val="none" w:sz="0" w:space="0" w:color="auto"/>
        <w:left w:val="none" w:sz="0" w:space="0" w:color="auto"/>
        <w:bottom w:val="none" w:sz="0" w:space="0" w:color="auto"/>
        <w:right w:val="none" w:sz="0" w:space="0" w:color="auto"/>
      </w:divBdr>
    </w:div>
    <w:div w:id="201328130">
      <w:bodyDiv w:val="1"/>
      <w:marLeft w:val="0"/>
      <w:marRight w:val="0"/>
      <w:marTop w:val="0"/>
      <w:marBottom w:val="0"/>
      <w:divBdr>
        <w:top w:val="none" w:sz="0" w:space="0" w:color="auto"/>
        <w:left w:val="none" w:sz="0" w:space="0" w:color="auto"/>
        <w:bottom w:val="none" w:sz="0" w:space="0" w:color="auto"/>
        <w:right w:val="none" w:sz="0" w:space="0" w:color="auto"/>
      </w:divBdr>
    </w:div>
    <w:div w:id="205994555">
      <w:bodyDiv w:val="1"/>
      <w:marLeft w:val="0"/>
      <w:marRight w:val="0"/>
      <w:marTop w:val="0"/>
      <w:marBottom w:val="0"/>
      <w:divBdr>
        <w:top w:val="none" w:sz="0" w:space="0" w:color="auto"/>
        <w:left w:val="none" w:sz="0" w:space="0" w:color="auto"/>
        <w:bottom w:val="none" w:sz="0" w:space="0" w:color="auto"/>
        <w:right w:val="none" w:sz="0" w:space="0" w:color="auto"/>
      </w:divBdr>
    </w:div>
    <w:div w:id="209415799">
      <w:bodyDiv w:val="1"/>
      <w:marLeft w:val="0"/>
      <w:marRight w:val="0"/>
      <w:marTop w:val="0"/>
      <w:marBottom w:val="0"/>
      <w:divBdr>
        <w:top w:val="none" w:sz="0" w:space="0" w:color="auto"/>
        <w:left w:val="none" w:sz="0" w:space="0" w:color="auto"/>
        <w:bottom w:val="none" w:sz="0" w:space="0" w:color="auto"/>
        <w:right w:val="none" w:sz="0" w:space="0" w:color="auto"/>
      </w:divBdr>
    </w:div>
    <w:div w:id="248582131">
      <w:bodyDiv w:val="1"/>
      <w:marLeft w:val="0"/>
      <w:marRight w:val="0"/>
      <w:marTop w:val="0"/>
      <w:marBottom w:val="0"/>
      <w:divBdr>
        <w:top w:val="none" w:sz="0" w:space="0" w:color="auto"/>
        <w:left w:val="none" w:sz="0" w:space="0" w:color="auto"/>
        <w:bottom w:val="none" w:sz="0" w:space="0" w:color="auto"/>
        <w:right w:val="none" w:sz="0" w:space="0" w:color="auto"/>
      </w:divBdr>
    </w:div>
    <w:div w:id="252670985">
      <w:bodyDiv w:val="1"/>
      <w:marLeft w:val="0"/>
      <w:marRight w:val="0"/>
      <w:marTop w:val="0"/>
      <w:marBottom w:val="0"/>
      <w:divBdr>
        <w:top w:val="none" w:sz="0" w:space="0" w:color="auto"/>
        <w:left w:val="none" w:sz="0" w:space="0" w:color="auto"/>
        <w:bottom w:val="none" w:sz="0" w:space="0" w:color="auto"/>
        <w:right w:val="none" w:sz="0" w:space="0" w:color="auto"/>
      </w:divBdr>
    </w:div>
    <w:div w:id="252708979">
      <w:bodyDiv w:val="1"/>
      <w:marLeft w:val="0"/>
      <w:marRight w:val="0"/>
      <w:marTop w:val="0"/>
      <w:marBottom w:val="0"/>
      <w:divBdr>
        <w:top w:val="none" w:sz="0" w:space="0" w:color="auto"/>
        <w:left w:val="none" w:sz="0" w:space="0" w:color="auto"/>
        <w:bottom w:val="none" w:sz="0" w:space="0" w:color="auto"/>
        <w:right w:val="none" w:sz="0" w:space="0" w:color="auto"/>
      </w:divBdr>
    </w:div>
    <w:div w:id="255138073">
      <w:bodyDiv w:val="1"/>
      <w:marLeft w:val="0"/>
      <w:marRight w:val="0"/>
      <w:marTop w:val="0"/>
      <w:marBottom w:val="0"/>
      <w:divBdr>
        <w:top w:val="none" w:sz="0" w:space="0" w:color="auto"/>
        <w:left w:val="none" w:sz="0" w:space="0" w:color="auto"/>
        <w:bottom w:val="none" w:sz="0" w:space="0" w:color="auto"/>
        <w:right w:val="none" w:sz="0" w:space="0" w:color="auto"/>
      </w:divBdr>
    </w:div>
    <w:div w:id="266352179">
      <w:bodyDiv w:val="1"/>
      <w:marLeft w:val="0"/>
      <w:marRight w:val="0"/>
      <w:marTop w:val="0"/>
      <w:marBottom w:val="0"/>
      <w:divBdr>
        <w:top w:val="none" w:sz="0" w:space="0" w:color="auto"/>
        <w:left w:val="none" w:sz="0" w:space="0" w:color="auto"/>
        <w:bottom w:val="none" w:sz="0" w:space="0" w:color="auto"/>
        <w:right w:val="none" w:sz="0" w:space="0" w:color="auto"/>
      </w:divBdr>
    </w:div>
    <w:div w:id="268053602">
      <w:bodyDiv w:val="1"/>
      <w:marLeft w:val="0"/>
      <w:marRight w:val="0"/>
      <w:marTop w:val="0"/>
      <w:marBottom w:val="0"/>
      <w:divBdr>
        <w:top w:val="none" w:sz="0" w:space="0" w:color="auto"/>
        <w:left w:val="none" w:sz="0" w:space="0" w:color="auto"/>
        <w:bottom w:val="none" w:sz="0" w:space="0" w:color="auto"/>
        <w:right w:val="none" w:sz="0" w:space="0" w:color="auto"/>
      </w:divBdr>
    </w:div>
    <w:div w:id="270749642">
      <w:bodyDiv w:val="1"/>
      <w:marLeft w:val="0"/>
      <w:marRight w:val="0"/>
      <w:marTop w:val="0"/>
      <w:marBottom w:val="0"/>
      <w:divBdr>
        <w:top w:val="none" w:sz="0" w:space="0" w:color="auto"/>
        <w:left w:val="none" w:sz="0" w:space="0" w:color="auto"/>
        <w:bottom w:val="none" w:sz="0" w:space="0" w:color="auto"/>
        <w:right w:val="none" w:sz="0" w:space="0" w:color="auto"/>
      </w:divBdr>
    </w:div>
    <w:div w:id="271670463">
      <w:bodyDiv w:val="1"/>
      <w:marLeft w:val="0"/>
      <w:marRight w:val="0"/>
      <w:marTop w:val="0"/>
      <w:marBottom w:val="0"/>
      <w:divBdr>
        <w:top w:val="none" w:sz="0" w:space="0" w:color="auto"/>
        <w:left w:val="none" w:sz="0" w:space="0" w:color="auto"/>
        <w:bottom w:val="none" w:sz="0" w:space="0" w:color="auto"/>
        <w:right w:val="none" w:sz="0" w:space="0" w:color="auto"/>
      </w:divBdr>
    </w:div>
    <w:div w:id="275068680">
      <w:bodyDiv w:val="1"/>
      <w:marLeft w:val="0"/>
      <w:marRight w:val="0"/>
      <w:marTop w:val="0"/>
      <w:marBottom w:val="0"/>
      <w:divBdr>
        <w:top w:val="none" w:sz="0" w:space="0" w:color="auto"/>
        <w:left w:val="none" w:sz="0" w:space="0" w:color="auto"/>
        <w:bottom w:val="none" w:sz="0" w:space="0" w:color="auto"/>
        <w:right w:val="none" w:sz="0" w:space="0" w:color="auto"/>
      </w:divBdr>
    </w:div>
    <w:div w:id="290594672">
      <w:bodyDiv w:val="1"/>
      <w:marLeft w:val="0"/>
      <w:marRight w:val="0"/>
      <w:marTop w:val="0"/>
      <w:marBottom w:val="0"/>
      <w:divBdr>
        <w:top w:val="none" w:sz="0" w:space="0" w:color="auto"/>
        <w:left w:val="none" w:sz="0" w:space="0" w:color="auto"/>
        <w:bottom w:val="none" w:sz="0" w:space="0" w:color="auto"/>
        <w:right w:val="none" w:sz="0" w:space="0" w:color="auto"/>
      </w:divBdr>
    </w:div>
    <w:div w:id="306083965">
      <w:bodyDiv w:val="1"/>
      <w:marLeft w:val="0"/>
      <w:marRight w:val="0"/>
      <w:marTop w:val="0"/>
      <w:marBottom w:val="0"/>
      <w:divBdr>
        <w:top w:val="none" w:sz="0" w:space="0" w:color="auto"/>
        <w:left w:val="none" w:sz="0" w:space="0" w:color="auto"/>
        <w:bottom w:val="none" w:sz="0" w:space="0" w:color="auto"/>
        <w:right w:val="none" w:sz="0" w:space="0" w:color="auto"/>
      </w:divBdr>
    </w:div>
    <w:div w:id="332147260">
      <w:bodyDiv w:val="1"/>
      <w:marLeft w:val="0"/>
      <w:marRight w:val="0"/>
      <w:marTop w:val="0"/>
      <w:marBottom w:val="0"/>
      <w:divBdr>
        <w:top w:val="none" w:sz="0" w:space="0" w:color="auto"/>
        <w:left w:val="none" w:sz="0" w:space="0" w:color="auto"/>
        <w:bottom w:val="none" w:sz="0" w:space="0" w:color="auto"/>
        <w:right w:val="none" w:sz="0" w:space="0" w:color="auto"/>
      </w:divBdr>
    </w:div>
    <w:div w:id="341054849">
      <w:bodyDiv w:val="1"/>
      <w:marLeft w:val="0"/>
      <w:marRight w:val="0"/>
      <w:marTop w:val="0"/>
      <w:marBottom w:val="0"/>
      <w:divBdr>
        <w:top w:val="none" w:sz="0" w:space="0" w:color="auto"/>
        <w:left w:val="none" w:sz="0" w:space="0" w:color="auto"/>
        <w:bottom w:val="none" w:sz="0" w:space="0" w:color="auto"/>
        <w:right w:val="none" w:sz="0" w:space="0" w:color="auto"/>
      </w:divBdr>
    </w:div>
    <w:div w:id="341057142">
      <w:bodyDiv w:val="1"/>
      <w:marLeft w:val="0"/>
      <w:marRight w:val="0"/>
      <w:marTop w:val="0"/>
      <w:marBottom w:val="0"/>
      <w:divBdr>
        <w:top w:val="none" w:sz="0" w:space="0" w:color="auto"/>
        <w:left w:val="none" w:sz="0" w:space="0" w:color="auto"/>
        <w:bottom w:val="none" w:sz="0" w:space="0" w:color="auto"/>
        <w:right w:val="none" w:sz="0" w:space="0" w:color="auto"/>
      </w:divBdr>
    </w:div>
    <w:div w:id="348340134">
      <w:bodyDiv w:val="1"/>
      <w:marLeft w:val="0"/>
      <w:marRight w:val="0"/>
      <w:marTop w:val="0"/>
      <w:marBottom w:val="0"/>
      <w:divBdr>
        <w:top w:val="none" w:sz="0" w:space="0" w:color="auto"/>
        <w:left w:val="none" w:sz="0" w:space="0" w:color="auto"/>
        <w:bottom w:val="none" w:sz="0" w:space="0" w:color="auto"/>
        <w:right w:val="none" w:sz="0" w:space="0" w:color="auto"/>
      </w:divBdr>
    </w:div>
    <w:div w:id="358774335">
      <w:bodyDiv w:val="1"/>
      <w:marLeft w:val="0"/>
      <w:marRight w:val="0"/>
      <w:marTop w:val="0"/>
      <w:marBottom w:val="0"/>
      <w:divBdr>
        <w:top w:val="none" w:sz="0" w:space="0" w:color="auto"/>
        <w:left w:val="none" w:sz="0" w:space="0" w:color="auto"/>
        <w:bottom w:val="none" w:sz="0" w:space="0" w:color="auto"/>
        <w:right w:val="none" w:sz="0" w:space="0" w:color="auto"/>
      </w:divBdr>
    </w:div>
    <w:div w:id="363216068">
      <w:bodyDiv w:val="1"/>
      <w:marLeft w:val="0"/>
      <w:marRight w:val="0"/>
      <w:marTop w:val="0"/>
      <w:marBottom w:val="0"/>
      <w:divBdr>
        <w:top w:val="none" w:sz="0" w:space="0" w:color="auto"/>
        <w:left w:val="none" w:sz="0" w:space="0" w:color="auto"/>
        <w:bottom w:val="none" w:sz="0" w:space="0" w:color="auto"/>
        <w:right w:val="none" w:sz="0" w:space="0" w:color="auto"/>
      </w:divBdr>
    </w:div>
    <w:div w:id="365329966">
      <w:bodyDiv w:val="1"/>
      <w:marLeft w:val="0"/>
      <w:marRight w:val="0"/>
      <w:marTop w:val="0"/>
      <w:marBottom w:val="0"/>
      <w:divBdr>
        <w:top w:val="none" w:sz="0" w:space="0" w:color="auto"/>
        <w:left w:val="none" w:sz="0" w:space="0" w:color="auto"/>
        <w:bottom w:val="none" w:sz="0" w:space="0" w:color="auto"/>
        <w:right w:val="none" w:sz="0" w:space="0" w:color="auto"/>
      </w:divBdr>
    </w:div>
    <w:div w:id="365446752">
      <w:bodyDiv w:val="1"/>
      <w:marLeft w:val="0"/>
      <w:marRight w:val="0"/>
      <w:marTop w:val="0"/>
      <w:marBottom w:val="0"/>
      <w:divBdr>
        <w:top w:val="none" w:sz="0" w:space="0" w:color="auto"/>
        <w:left w:val="none" w:sz="0" w:space="0" w:color="auto"/>
        <w:bottom w:val="none" w:sz="0" w:space="0" w:color="auto"/>
        <w:right w:val="none" w:sz="0" w:space="0" w:color="auto"/>
      </w:divBdr>
    </w:div>
    <w:div w:id="366878586">
      <w:bodyDiv w:val="1"/>
      <w:marLeft w:val="0"/>
      <w:marRight w:val="0"/>
      <w:marTop w:val="0"/>
      <w:marBottom w:val="0"/>
      <w:divBdr>
        <w:top w:val="none" w:sz="0" w:space="0" w:color="auto"/>
        <w:left w:val="none" w:sz="0" w:space="0" w:color="auto"/>
        <w:bottom w:val="none" w:sz="0" w:space="0" w:color="auto"/>
        <w:right w:val="none" w:sz="0" w:space="0" w:color="auto"/>
      </w:divBdr>
    </w:div>
    <w:div w:id="373892526">
      <w:bodyDiv w:val="1"/>
      <w:marLeft w:val="0"/>
      <w:marRight w:val="0"/>
      <w:marTop w:val="0"/>
      <w:marBottom w:val="0"/>
      <w:divBdr>
        <w:top w:val="none" w:sz="0" w:space="0" w:color="auto"/>
        <w:left w:val="none" w:sz="0" w:space="0" w:color="auto"/>
        <w:bottom w:val="none" w:sz="0" w:space="0" w:color="auto"/>
        <w:right w:val="none" w:sz="0" w:space="0" w:color="auto"/>
      </w:divBdr>
    </w:div>
    <w:div w:id="376784661">
      <w:bodyDiv w:val="1"/>
      <w:marLeft w:val="0"/>
      <w:marRight w:val="0"/>
      <w:marTop w:val="0"/>
      <w:marBottom w:val="0"/>
      <w:divBdr>
        <w:top w:val="none" w:sz="0" w:space="0" w:color="auto"/>
        <w:left w:val="none" w:sz="0" w:space="0" w:color="auto"/>
        <w:bottom w:val="none" w:sz="0" w:space="0" w:color="auto"/>
        <w:right w:val="none" w:sz="0" w:space="0" w:color="auto"/>
      </w:divBdr>
    </w:div>
    <w:div w:id="387530591">
      <w:bodyDiv w:val="1"/>
      <w:marLeft w:val="0"/>
      <w:marRight w:val="0"/>
      <w:marTop w:val="0"/>
      <w:marBottom w:val="0"/>
      <w:divBdr>
        <w:top w:val="none" w:sz="0" w:space="0" w:color="auto"/>
        <w:left w:val="none" w:sz="0" w:space="0" w:color="auto"/>
        <w:bottom w:val="none" w:sz="0" w:space="0" w:color="auto"/>
        <w:right w:val="none" w:sz="0" w:space="0" w:color="auto"/>
      </w:divBdr>
    </w:div>
    <w:div w:id="392046246">
      <w:bodyDiv w:val="1"/>
      <w:marLeft w:val="0"/>
      <w:marRight w:val="0"/>
      <w:marTop w:val="0"/>
      <w:marBottom w:val="0"/>
      <w:divBdr>
        <w:top w:val="none" w:sz="0" w:space="0" w:color="auto"/>
        <w:left w:val="none" w:sz="0" w:space="0" w:color="auto"/>
        <w:bottom w:val="none" w:sz="0" w:space="0" w:color="auto"/>
        <w:right w:val="none" w:sz="0" w:space="0" w:color="auto"/>
      </w:divBdr>
    </w:div>
    <w:div w:id="401487798">
      <w:bodyDiv w:val="1"/>
      <w:marLeft w:val="0"/>
      <w:marRight w:val="0"/>
      <w:marTop w:val="0"/>
      <w:marBottom w:val="0"/>
      <w:divBdr>
        <w:top w:val="none" w:sz="0" w:space="0" w:color="auto"/>
        <w:left w:val="none" w:sz="0" w:space="0" w:color="auto"/>
        <w:bottom w:val="none" w:sz="0" w:space="0" w:color="auto"/>
        <w:right w:val="none" w:sz="0" w:space="0" w:color="auto"/>
      </w:divBdr>
    </w:div>
    <w:div w:id="407577013">
      <w:bodyDiv w:val="1"/>
      <w:marLeft w:val="0"/>
      <w:marRight w:val="0"/>
      <w:marTop w:val="0"/>
      <w:marBottom w:val="0"/>
      <w:divBdr>
        <w:top w:val="none" w:sz="0" w:space="0" w:color="auto"/>
        <w:left w:val="none" w:sz="0" w:space="0" w:color="auto"/>
        <w:bottom w:val="none" w:sz="0" w:space="0" w:color="auto"/>
        <w:right w:val="none" w:sz="0" w:space="0" w:color="auto"/>
      </w:divBdr>
    </w:div>
    <w:div w:id="416679511">
      <w:bodyDiv w:val="1"/>
      <w:marLeft w:val="0"/>
      <w:marRight w:val="0"/>
      <w:marTop w:val="0"/>
      <w:marBottom w:val="0"/>
      <w:divBdr>
        <w:top w:val="none" w:sz="0" w:space="0" w:color="auto"/>
        <w:left w:val="none" w:sz="0" w:space="0" w:color="auto"/>
        <w:bottom w:val="none" w:sz="0" w:space="0" w:color="auto"/>
        <w:right w:val="none" w:sz="0" w:space="0" w:color="auto"/>
      </w:divBdr>
    </w:div>
    <w:div w:id="420830803">
      <w:bodyDiv w:val="1"/>
      <w:marLeft w:val="0"/>
      <w:marRight w:val="0"/>
      <w:marTop w:val="0"/>
      <w:marBottom w:val="0"/>
      <w:divBdr>
        <w:top w:val="none" w:sz="0" w:space="0" w:color="auto"/>
        <w:left w:val="none" w:sz="0" w:space="0" w:color="auto"/>
        <w:bottom w:val="none" w:sz="0" w:space="0" w:color="auto"/>
        <w:right w:val="none" w:sz="0" w:space="0" w:color="auto"/>
      </w:divBdr>
    </w:div>
    <w:div w:id="439181963">
      <w:bodyDiv w:val="1"/>
      <w:marLeft w:val="0"/>
      <w:marRight w:val="0"/>
      <w:marTop w:val="0"/>
      <w:marBottom w:val="0"/>
      <w:divBdr>
        <w:top w:val="none" w:sz="0" w:space="0" w:color="auto"/>
        <w:left w:val="none" w:sz="0" w:space="0" w:color="auto"/>
        <w:bottom w:val="none" w:sz="0" w:space="0" w:color="auto"/>
        <w:right w:val="none" w:sz="0" w:space="0" w:color="auto"/>
      </w:divBdr>
    </w:div>
    <w:div w:id="448398828">
      <w:bodyDiv w:val="1"/>
      <w:marLeft w:val="0"/>
      <w:marRight w:val="0"/>
      <w:marTop w:val="0"/>
      <w:marBottom w:val="0"/>
      <w:divBdr>
        <w:top w:val="none" w:sz="0" w:space="0" w:color="auto"/>
        <w:left w:val="none" w:sz="0" w:space="0" w:color="auto"/>
        <w:bottom w:val="none" w:sz="0" w:space="0" w:color="auto"/>
        <w:right w:val="none" w:sz="0" w:space="0" w:color="auto"/>
      </w:divBdr>
    </w:div>
    <w:div w:id="462620374">
      <w:bodyDiv w:val="1"/>
      <w:marLeft w:val="0"/>
      <w:marRight w:val="0"/>
      <w:marTop w:val="0"/>
      <w:marBottom w:val="0"/>
      <w:divBdr>
        <w:top w:val="none" w:sz="0" w:space="0" w:color="auto"/>
        <w:left w:val="none" w:sz="0" w:space="0" w:color="auto"/>
        <w:bottom w:val="none" w:sz="0" w:space="0" w:color="auto"/>
        <w:right w:val="none" w:sz="0" w:space="0" w:color="auto"/>
      </w:divBdr>
    </w:div>
    <w:div w:id="464080705">
      <w:bodyDiv w:val="1"/>
      <w:marLeft w:val="0"/>
      <w:marRight w:val="0"/>
      <w:marTop w:val="0"/>
      <w:marBottom w:val="0"/>
      <w:divBdr>
        <w:top w:val="none" w:sz="0" w:space="0" w:color="auto"/>
        <w:left w:val="none" w:sz="0" w:space="0" w:color="auto"/>
        <w:bottom w:val="none" w:sz="0" w:space="0" w:color="auto"/>
        <w:right w:val="none" w:sz="0" w:space="0" w:color="auto"/>
      </w:divBdr>
    </w:div>
    <w:div w:id="465246041">
      <w:bodyDiv w:val="1"/>
      <w:marLeft w:val="0"/>
      <w:marRight w:val="0"/>
      <w:marTop w:val="0"/>
      <w:marBottom w:val="0"/>
      <w:divBdr>
        <w:top w:val="none" w:sz="0" w:space="0" w:color="auto"/>
        <w:left w:val="none" w:sz="0" w:space="0" w:color="auto"/>
        <w:bottom w:val="none" w:sz="0" w:space="0" w:color="auto"/>
        <w:right w:val="none" w:sz="0" w:space="0" w:color="auto"/>
      </w:divBdr>
    </w:div>
    <w:div w:id="467671849">
      <w:bodyDiv w:val="1"/>
      <w:marLeft w:val="0"/>
      <w:marRight w:val="0"/>
      <w:marTop w:val="0"/>
      <w:marBottom w:val="0"/>
      <w:divBdr>
        <w:top w:val="none" w:sz="0" w:space="0" w:color="auto"/>
        <w:left w:val="none" w:sz="0" w:space="0" w:color="auto"/>
        <w:bottom w:val="none" w:sz="0" w:space="0" w:color="auto"/>
        <w:right w:val="none" w:sz="0" w:space="0" w:color="auto"/>
      </w:divBdr>
    </w:div>
    <w:div w:id="474882412">
      <w:bodyDiv w:val="1"/>
      <w:marLeft w:val="0"/>
      <w:marRight w:val="0"/>
      <w:marTop w:val="0"/>
      <w:marBottom w:val="0"/>
      <w:divBdr>
        <w:top w:val="none" w:sz="0" w:space="0" w:color="auto"/>
        <w:left w:val="none" w:sz="0" w:space="0" w:color="auto"/>
        <w:bottom w:val="none" w:sz="0" w:space="0" w:color="auto"/>
        <w:right w:val="none" w:sz="0" w:space="0" w:color="auto"/>
      </w:divBdr>
    </w:div>
    <w:div w:id="483473594">
      <w:bodyDiv w:val="1"/>
      <w:marLeft w:val="0"/>
      <w:marRight w:val="0"/>
      <w:marTop w:val="0"/>
      <w:marBottom w:val="0"/>
      <w:divBdr>
        <w:top w:val="none" w:sz="0" w:space="0" w:color="auto"/>
        <w:left w:val="none" w:sz="0" w:space="0" w:color="auto"/>
        <w:bottom w:val="none" w:sz="0" w:space="0" w:color="auto"/>
        <w:right w:val="none" w:sz="0" w:space="0" w:color="auto"/>
      </w:divBdr>
    </w:div>
    <w:div w:id="523372307">
      <w:bodyDiv w:val="1"/>
      <w:marLeft w:val="0"/>
      <w:marRight w:val="0"/>
      <w:marTop w:val="0"/>
      <w:marBottom w:val="0"/>
      <w:divBdr>
        <w:top w:val="none" w:sz="0" w:space="0" w:color="auto"/>
        <w:left w:val="none" w:sz="0" w:space="0" w:color="auto"/>
        <w:bottom w:val="none" w:sz="0" w:space="0" w:color="auto"/>
        <w:right w:val="none" w:sz="0" w:space="0" w:color="auto"/>
      </w:divBdr>
    </w:div>
    <w:div w:id="525217797">
      <w:bodyDiv w:val="1"/>
      <w:marLeft w:val="0"/>
      <w:marRight w:val="0"/>
      <w:marTop w:val="0"/>
      <w:marBottom w:val="0"/>
      <w:divBdr>
        <w:top w:val="none" w:sz="0" w:space="0" w:color="auto"/>
        <w:left w:val="none" w:sz="0" w:space="0" w:color="auto"/>
        <w:bottom w:val="none" w:sz="0" w:space="0" w:color="auto"/>
        <w:right w:val="none" w:sz="0" w:space="0" w:color="auto"/>
      </w:divBdr>
    </w:div>
    <w:div w:id="525606143">
      <w:bodyDiv w:val="1"/>
      <w:marLeft w:val="0"/>
      <w:marRight w:val="0"/>
      <w:marTop w:val="0"/>
      <w:marBottom w:val="0"/>
      <w:divBdr>
        <w:top w:val="none" w:sz="0" w:space="0" w:color="auto"/>
        <w:left w:val="none" w:sz="0" w:space="0" w:color="auto"/>
        <w:bottom w:val="none" w:sz="0" w:space="0" w:color="auto"/>
        <w:right w:val="none" w:sz="0" w:space="0" w:color="auto"/>
      </w:divBdr>
    </w:div>
    <w:div w:id="536434987">
      <w:bodyDiv w:val="1"/>
      <w:marLeft w:val="0"/>
      <w:marRight w:val="0"/>
      <w:marTop w:val="0"/>
      <w:marBottom w:val="0"/>
      <w:divBdr>
        <w:top w:val="none" w:sz="0" w:space="0" w:color="auto"/>
        <w:left w:val="none" w:sz="0" w:space="0" w:color="auto"/>
        <w:bottom w:val="none" w:sz="0" w:space="0" w:color="auto"/>
        <w:right w:val="none" w:sz="0" w:space="0" w:color="auto"/>
      </w:divBdr>
    </w:div>
    <w:div w:id="543181418">
      <w:bodyDiv w:val="1"/>
      <w:marLeft w:val="0"/>
      <w:marRight w:val="0"/>
      <w:marTop w:val="0"/>
      <w:marBottom w:val="0"/>
      <w:divBdr>
        <w:top w:val="none" w:sz="0" w:space="0" w:color="auto"/>
        <w:left w:val="none" w:sz="0" w:space="0" w:color="auto"/>
        <w:bottom w:val="none" w:sz="0" w:space="0" w:color="auto"/>
        <w:right w:val="none" w:sz="0" w:space="0" w:color="auto"/>
      </w:divBdr>
    </w:div>
    <w:div w:id="557126629">
      <w:bodyDiv w:val="1"/>
      <w:marLeft w:val="0"/>
      <w:marRight w:val="0"/>
      <w:marTop w:val="0"/>
      <w:marBottom w:val="0"/>
      <w:divBdr>
        <w:top w:val="none" w:sz="0" w:space="0" w:color="auto"/>
        <w:left w:val="none" w:sz="0" w:space="0" w:color="auto"/>
        <w:bottom w:val="none" w:sz="0" w:space="0" w:color="auto"/>
        <w:right w:val="none" w:sz="0" w:space="0" w:color="auto"/>
      </w:divBdr>
    </w:div>
    <w:div w:id="566067094">
      <w:bodyDiv w:val="1"/>
      <w:marLeft w:val="0"/>
      <w:marRight w:val="0"/>
      <w:marTop w:val="0"/>
      <w:marBottom w:val="0"/>
      <w:divBdr>
        <w:top w:val="none" w:sz="0" w:space="0" w:color="auto"/>
        <w:left w:val="none" w:sz="0" w:space="0" w:color="auto"/>
        <w:bottom w:val="none" w:sz="0" w:space="0" w:color="auto"/>
        <w:right w:val="none" w:sz="0" w:space="0" w:color="auto"/>
      </w:divBdr>
    </w:div>
    <w:div w:id="577524447">
      <w:bodyDiv w:val="1"/>
      <w:marLeft w:val="0"/>
      <w:marRight w:val="0"/>
      <w:marTop w:val="0"/>
      <w:marBottom w:val="0"/>
      <w:divBdr>
        <w:top w:val="none" w:sz="0" w:space="0" w:color="auto"/>
        <w:left w:val="none" w:sz="0" w:space="0" w:color="auto"/>
        <w:bottom w:val="none" w:sz="0" w:space="0" w:color="auto"/>
        <w:right w:val="none" w:sz="0" w:space="0" w:color="auto"/>
      </w:divBdr>
    </w:div>
    <w:div w:id="578751961">
      <w:bodyDiv w:val="1"/>
      <w:marLeft w:val="0"/>
      <w:marRight w:val="0"/>
      <w:marTop w:val="0"/>
      <w:marBottom w:val="0"/>
      <w:divBdr>
        <w:top w:val="none" w:sz="0" w:space="0" w:color="auto"/>
        <w:left w:val="none" w:sz="0" w:space="0" w:color="auto"/>
        <w:bottom w:val="none" w:sz="0" w:space="0" w:color="auto"/>
        <w:right w:val="none" w:sz="0" w:space="0" w:color="auto"/>
      </w:divBdr>
    </w:div>
    <w:div w:id="581380571">
      <w:bodyDiv w:val="1"/>
      <w:marLeft w:val="0"/>
      <w:marRight w:val="0"/>
      <w:marTop w:val="0"/>
      <w:marBottom w:val="0"/>
      <w:divBdr>
        <w:top w:val="none" w:sz="0" w:space="0" w:color="auto"/>
        <w:left w:val="none" w:sz="0" w:space="0" w:color="auto"/>
        <w:bottom w:val="none" w:sz="0" w:space="0" w:color="auto"/>
        <w:right w:val="none" w:sz="0" w:space="0" w:color="auto"/>
      </w:divBdr>
    </w:div>
    <w:div w:id="596475680">
      <w:bodyDiv w:val="1"/>
      <w:marLeft w:val="0"/>
      <w:marRight w:val="0"/>
      <w:marTop w:val="0"/>
      <w:marBottom w:val="0"/>
      <w:divBdr>
        <w:top w:val="none" w:sz="0" w:space="0" w:color="auto"/>
        <w:left w:val="none" w:sz="0" w:space="0" w:color="auto"/>
        <w:bottom w:val="none" w:sz="0" w:space="0" w:color="auto"/>
        <w:right w:val="none" w:sz="0" w:space="0" w:color="auto"/>
      </w:divBdr>
    </w:div>
    <w:div w:id="618729958">
      <w:bodyDiv w:val="1"/>
      <w:marLeft w:val="0"/>
      <w:marRight w:val="0"/>
      <w:marTop w:val="0"/>
      <w:marBottom w:val="0"/>
      <w:divBdr>
        <w:top w:val="none" w:sz="0" w:space="0" w:color="auto"/>
        <w:left w:val="none" w:sz="0" w:space="0" w:color="auto"/>
        <w:bottom w:val="none" w:sz="0" w:space="0" w:color="auto"/>
        <w:right w:val="none" w:sz="0" w:space="0" w:color="auto"/>
      </w:divBdr>
    </w:div>
    <w:div w:id="623540317">
      <w:bodyDiv w:val="1"/>
      <w:marLeft w:val="0"/>
      <w:marRight w:val="0"/>
      <w:marTop w:val="0"/>
      <w:marBottom w:val="0"/>
      <w:divBdr>
        <w:top w:val="none" w:sz="0" w:space="0" w:color="auto"/>
        <w:left w:val="none" w:sz="0" w:space="0" w:color="auto"/>
        <w:bottom w:val="none" w:sz="0" w:space="0" w:color="auto"/>
        <w:right w:val="none" w:sz="0" w:space="0" w:color="auto"/>
      </w:divBdr>
    </w:div>
    <w:div w:id="637148876">
      <w:bodyDiv w:val="1"/>
      <w:marLeft w:val="0"/>
      <w:marRight w:val="0"/>
      <w:marTop w:val="0"/>
      <w:marBottom w:val="0"/>
      <w:divBdr>
        <w:top w:val="none" w:sz="0" w:space="0" w:color="auto"/>
        <w:left w:val="none" w:sz="0" w:space="0" w:color="auto"/>
        <w:bottom w:val="none" w:sz="0" w:space="0" w:color="auto"/>
        <w:right w:val="none" w:sz="0" w:space="0" w:color="auto"/>
      </w:divBdr>
    </w:div>
    <w:div w:id="642779744">
      <w:bodyDiv w:val="1"/>
      <w:marLeft w:val="0"/>
      <w:marRight w:val="0"/>
      <w:marTop w:val="0"/>
      <w:marBottom w:val="0"/>
      <w:divBdr>
        <w:top w:val="none" w:sz="0" w:space="0" w:color="auto"/>
        <w:left w:val="none" w:sz="0" w:space="0" w:color="auto"/>
        <w:bottom w:val="none" w:sz="0" w:space="0" w:color="auto"/>
        <w:right w:val="none" w:sz="0" w:space="0" w:color="auto"/>
      </w:divBdr>
    </w:div>
    <w:div w:id="644941700">
      <w:bodyDiv w:val="1"/>
      <w:marLeft w:val="0"/>
      <w:marRight w:val="0"/>
      <w:marTop w:val="0"/>
      <w:marBottom w:val="0"/>
      <w:divBdr>
        <w:top w:val="none" w:sz="0" w:space="0" w:color="auto"/>
        <w:left w:val="none" w:sz="0" w:space="0" w:color="auto"/>
        <w:bottom w:val="none" w:sz="0" w:space="0" w:color="auto"/>
        <w:right w:val="none" w:sz="0" w:space="0" w:color="auto"/>
      </w:divBdr>
    </w:div>
    <w:div w:id="647246047">
      <w:bodyDiv w:val="1"/>
      <w:marLeft w:val="0"/>
      <w:marRight w:val="0"/>
      <w:marTop w:val="0"/>
      <w:marBottom w:val="0"/>
      <w:divBdr>
        <w:top w:val="none" w:sz="0" w:space="0" w:color="auto"/>
        <w:left w:val="none" w:sz="0" w:space="0" w:color="auto"/>
        <w:bottom w:val="none" w:sz="0" w:space="0" w:color="auto"/>
        <w:right w:val="none" w:sz="0" w:space="0" w:color="auto"/>
      </w:divBdr>
    </w:div>
    <w:div w:id="650252358">
      <w:bodyDiv w:val="1"/>
      <w:marLeft w:val="0"/>
      <w:marRight w:val="0"/>
      <w:marTop w:val="0"/>
      <w:marBottom w:val="0"/>
      <w:divBdr>
        <w:top w:val="none" w:sz="0" w:space="0" w:color="auto"/>
        <w:left w:val="none" w:sz="0" w:space="0" w:color="auto"/>
        <w:bottom w:val="none" w:sz="0" w:space="0" w:color="auto"/>
        <w:right w:val="none" w:sz="0" w:space="0" w:color="auto"/>
      </w:divBdr>
    </w:div>
    <w:div w:id="650326405">
      <w:bodyDiv w:val="1"/>
      <w:marLeft w:val="0"/>
      <w:marRight w:val="0"/>
      <w:marTop w:val="0"/>
      <w:marBottom w:val="0"/>
      <w:divBdr>
        <w:top w:val="none" w:sz="0" w:space="0" w:color="auto"/>
        <w:left w:val="none" w:sz="0" w:space="0" w:color="auto"/>
        <w:bottom w:val="none" w:sz="0" w:space="0" w:color="auto"/>
        <w:right w:val="none" w:sz="0" w:space="0" w:color="auto"/>
      </w:divBdr>
    </w:div>
    <w:div w:id="674309964">
      <w:bodyDiv w:val="1"/>
      <w:marLeft w:val="0"/>
      <w:marRight w:val="0"/>
      <w:marTop w:val="0"/>
      <w:marBottom w:val="0"/>
      <w:divBdr>
        <w:top w:val="none" w:sz="0" w:space="0" w:color="auto"/>
        <w:left w:val="none" w:sz="0" w:space="0" w:color="auto"/>
        <w:bottom w:val="none" w:sz="0" w:space="0" w:color="auto"/>
        <w:right w:val="none" w:sz="0" w:space="0" w:color="auto"/>
      </w:divBdr>
    </w:div>
    <w:div w:id="676083486">
      <w:bodyDiv w:val="1"/>
      <w:marLeft w:val="0"/>
      <w:marRight w:val="0"/>
      <w:marTop w:val="0"/>
      <w:marBottom w:val="0"/>
      <w:divBdr>
        <w:top w:val="none" w:sz="0" w:space="0" w:color="auto"/>
        <w:left w:val="none" w:sz="0" w:space="0" w:color="auto"/>
        <w:bottom w:val="none" w:sz="0" w:space="0" w:color="auto"/>
        <w:right w:val="none" w:sz="0" w:space="0" w:color="auto"/>
      </w:divBdr>
    </w:div>
    <w:div w:id="678192979">
      <w:bodyDiv w:val="1"/>
      <w:marLeft w:val="0"/>
      <w:marRight w:val="0"/>
      <w:marTop w:val="0"/>
      <w:marBottom w:val="0"/>
      <w:divBdr>
        <w:top w:val="none" w:sz="0" w:space="0" w:color="auto"/>
        <w:left w:val="none" w:sz="0" w:space="0" w:color="auto"/>
        <w:bottom w:val="none" w:sz="0" w:space="0" w:color="auto"/>
        <w:right w:val="none" w:sz="0" w:space="0" w:color="auto"/>
      </w:divBdr>
    </w:div>
    <w:div w:id="685328260">
      <w:bodyDiv w:val="1"/>
      <w:marLeft w:val="0"/>
      <w:marRight w:val="0"/>
      <w:marTop w:val="0"/>
      <w:marBottom w:val="0"/>
      <w:divBdr>
        <w:top w:val="none" w:sz="0" w:space="0" w:color="auto"/>
        <w:left w:val="none" w:sz="0" w:space="0" w:color="auto"/>
        <w:bottom w:val="none" w:sz="0" w:space="0" w:color="auto"/>
        <w:right w:val="none" w:sz="0" w:space="0" w:color="auto"/>
      </w:divBdr>
    </w:div>
    <w:div w:id="723796881">
      <w:bodyDiv w:val="1"/>
      <w:marLeft w:val="0"/>
      <w:marRight w:val="0"/>
      <w:marTop w:val="0"/>
      <w:marBottom w:val="0"/>
      <w:divBdr>
        <w:top w:val="none" w:sz="0" w:space="0" w:color="auto"/>
        <w:left w:val="none" w:sz="0" w:space="0" w:color="auto"/>
        <w:bottom w:val="none" w:sz="0" w:space="0" w:color="auto"/>
        <w:right w:val="none" w:sz="0" w:space="0" w:color="auto"/>
      </w:divBdr>
    </w:div>
    <w:div w:id="737749955">
      <w:bodyDiv w:val="1"/>
      <w:marLeft w:val="0"/>
      <w:marRight w:val="0"/>
      <w:marTop w:val="0"/>
      <w:marBottom w:val="0"/>
      <w:divBdr>
        <w:top w:val="none" w:sz="0" w:space="0" w:color="auto"/>
        <w:left w:val="none" w:sz="0" w:space="0" w:color="auto"/>
        <w:bottom w:val="none" w:sz="0" w:space="0" w:color="auto"/>
        <w:right w:val="none" w:sz="0" w:space="0" w:color="auto"/>
      </w:divBdr>
    </w:div>
    <w:div w:id="740952121">
      <w:bodyDiv w:val="1"/>
      <w:marLeft w:val="0"/>
      <w:marRight w:val="0"/>
      <w:marTop w:val="0"/>
      <w:marBottom w:val="0"/>
      <w:divBdr>
        <w:top w:val="none" w:sz="0" w:space="0" w:color="auto"/>
        <w:left w:val="none" w:sz="0" w:space="0" w:color="auto"/>
        <w:bottom w:val="none" w:sz="0" w:space="0" w:color="auto"/>
        <w:right w:val="none" w:sz="0" w:space="0" w:color="auto"/>
      </w:divBdr>
    </w:div>
    <w:div w:id="748890411">
      <w:bodyDiv w:val="1"/>
      <w:marLeft w:val="0"/>
      <w:marRight w:val="0"/>
      <w:marTop w:val="0"/>
      <w:marBottom w:val="0"/>
      <w:divBdr>
        <w:top w:val="none" w:sz="0" w:space="0" w:color="auto"/>
        <w:left w:val="none" w:sz="0" w:space="0" w:color="auto"/>
        <w:bottom w:val="none" w:sz="0" w:space="0" w:color="auto"/>
        <w:right w:val="none" w:sz="0" w:space="0" w:color="auto"/>
      </w:divBdr>
    </w:div>
    <w:div w:id="760029361">
      <w:bodyDiv w:val="1"/>
      <w:marLeft w:val="0"/>
      <w:marRight w:val="0"/>
      <w:marTop w:val="0"/>
      <w:marBottom w:val="0"/>
      <w:divBdr>
        <w:top w:val="none" w:sz="0" w:space="0" w:color="auto"/>
        <w:left w:val="none" w:sz="0" w:space="0" w:color="auto"/>
        <w:bottom w:val="none" w:sz="0" w:space="0" w:color="auto"/>
        <w:right w:val="none" w:sz="0" w:space="0" w:color="auto"/>
      </w:divBdr>
    </w:div>
    <w:div w:id="787163529">
      <w:bodyDiv w:val="1"/>
      <w:marLeft w:val="0"/>
      <w:marRight w:val="0"/>
      <w:marTop w:val="0"/>
      <w:marBottom w:val="0"/>
      <w:divBdr>
        <w:top w:val="none" w:sz="0" w:space="0" w:color="auto"/>
        <w:left w:val="none" w:sz="0" w:space="0" w:color="auto"/>
        <w:bottom w:val="none" w:sz="0" w:space="0" w:color="auto"/>
        <w:right w:val="none" w:sz="0" w:space="0" w:color="auto"/>
      </w:divBdr>
    </w:div>
    <w:div w:id="812216126">
      <w:bodyDiv w:val="1"/>
      <w:marLeft w:val="0"/>
      <w:marRight w:val="0"/>
      <w:marTop w:val="0"/>
      <w:marBottom w:val="0"/>
      <w:divBdr>
        <w:top w:val="none" w:sz="0" w:space="0" w:color="auto"/>
        <w:left w:val="none" w:sz="0" w:space="0" w:color="auto"/>
        <w:bottom w:val="none" w:sz="0" w:space="0" w:color="auto"/>
        <w:right w:val="none" w:sz="0" w:space="0" w:color="auto"/>
      </w:divBdr>
    </w:div>
    <w:div w:id="822159498">
      <w:bodyDiv w:val="1"/>
      <w:marLeft w:val="0"/>
      <w:marRight w:val="0"/>
      <w:marTop w:val="0"/>
      <w:marBottom w:val="0"/>
      <w:divBdr>
        <w:top w:val="none" w:sz="0" w:space="0" w:color="auto"/>
        <w:left w:val="none" w:sz="0" w:space="0" w:color="auto"/>
        <w:bottom w:val="none" w:sz="0" w:space="0" w:color="auto"/>
        <w:right w:val="none" w:sz="0" w:space="0" w:color="auto"/>
      </w:divBdr>
    </w:div>
    <w:div w:id="824475424">
      <w:bodyDiv w:val="1"/>
      <w:marLeft w:val="0"/>
      <w:marRight w:val="0"/>
      <w:marTop w:val="0"/>
      <w:marBottom w:val="0"/>
      <w:divBdr>
        <w:top w:val="none" w:sz="0" w:space="0" w:color="auto"/>
        <w:left w:val="none" w:sz="0" w:space="0" w:color="auto"/>
        <w:bottom w:val="none" w:sz="0" w:space="0" w:color="auto"/>
        <w:right w:val="none" w:sz="0" w:space="0" w:color="auto"/>
      </w:divBdr>
    </w:div>
    <w:div w:id="844901578">
      <w:bodyDiv w:val="1"/>
      <w:marLeft w:val="0"/>
      <w:marRight w:val="0"/>
      <w:marTop w:val="0"/>
      <w:marBottom w:val="0"/>
      <w:divBdr>
        <w:top w:val="none" w:sz="0" w:space="0" w:color="auto"/>
        <w:left w:val="none" w:sz="0" w:space="0" w:color="auto"/>
        <w:bottom w:val="none" w:sz="0" w:space="0" w:color="auto"/>
        <w:right w:val="none" w:sz="0" w:space="0" w:color="auto"/>
      </w:divBdr>
    </w:div>
    <w:div w:id="850951852">
      <w:bodyDiv w:val="1"/>
      <w:marLeft w:val="0"/>
      <w:marRight w:val="0"/>
      <w:marTop w:val="0"/>
      <w:marBottom w:val="0"/>
      <w:divBdr>
        <w:top w:val="none" w:sz="0" w:space="0" w:color="auto"/>
        <w:left w:val="none" w:sz="0" w:space="0" w:color="auto"/>
        <w:bottom w:val="none" w:sz="0" w:space="0" w:color="auto"/>
        <w:right w:val="none" w:sz="0" w:space="0" w:color="auto"/>
      </w:divBdr>
    </w:div>
    <w:div w:id="853228044">
      <w:bodyDiv w:val="1"/>
      <w:marLeft w:val="0"/>
      <w:marRight w:val="0"/>
      <w:marTop w:val="0"/>
      <w:marBottom w:val="0"/>
      <w:divBdr>
        <w:top w:val="none" w:sz="0" w:space="0" w:color="auto"/>
        <w:left w:val="none" w:sz="0" w:space="0" w:color="auto"/>
        <w:bottom w:val="none" w:sz="0" w:space="0" w:color="auto"/>
        <w:right w:val="none" w:sz="0" w:space="0" w:color="auto"/>
      </w:divBdr>
    </w:div>
    <w:div w:id="855465669">
      <w:bodyDiv w:val="1"/>
      <w:marLeft w:val="0"/>
      <w:marRight w:val="0"/>
      <w:marTop w:val="0"/>
      <w:marBottom w:val="0"/>
      <w:divBdr>
        <w:top w:val="none" w:sz="0" w:space="0" w:color="auto"/>
        <w:left w:val="none" w:sz="0" w:space="0" w:color="auto"/>
        <w:bottom w:val="none" w:sz="0" w:space="0" w:color="auto"/>
        <w:right w:val="none" w:sz="0" w:space="0" w:color="auto"/>
      </w:divBdr>
    </w:div>
    <w:div w:id="859390892">
      <w:bodyDiv w:val="1"/>
      <w:marLeft w:val="0"/>
      <w:marRight w:val="0"/>
      <w:marTop w:val="0"/>
      <w:marBottom w:val="0"/>
      <w:divBdr>
        <w:top w:val="none" w:sz="0" w:space="0" w:color="auto"/>
        <w:left w:val="none" w:sz="0" w:space="0" w:color="auto"/>
        <w:bottom w:val="none" w:sz="0" w:space="0" w:color="auto"/>
        <w:right w:val="none" w:sz="0" w:space="0" w:color="auto"/>
      </w:divBdr>
    </w:div>
    <w:div w:id="862937329">
      <w:bodyDiv w:val="1"/>
      <w:marLeft w:val="0"/>
      <w:marRight w:val="0"/>
      <w:marTop w:val="0"/>
      <w:marBottom w:val="0"/>
      <w:divBdr>
        <w:top w:val="none" w:sz="0" w:space="0" w:color="auto"/>
        <w:left w:val="none" w:sz="0" w:space="0" w:color="auto"/>
        <w:bottom w:val="none" w:sz="0" w:space="0" w:color="auto"/>
        <w:right w:val="none" w:sz="0" w:space="0" w:color="auto"/>
      </w:divBdr>
    </w:div>
    <w:div w:id="866017161">
      <w:bodyDiv w:val="1"/>
      <w:marLeft w:val="0"/>
      <w:marRight w:val="0"/>
      <w:marTop w:val="0"/>
      <w:marBottom w:val="0"/>
      <w:divBdr>
        <w:top w:val="none" w:sz="0" w:space="0" w:color="auto"/>
        <w:left w:val="none" w:sz="0" w:space="0" w:color="auto"/>
        <w:bottom w:val="none" w:sz="0" w:space="0" w:color="auto"/>
        <w:right w:val="none" w:sz="0" w:space="0" w:color="auto"/>
      </w:divBdr>
    </w:div>
    <w:div w:id="884488630">
      <w:bodyDiv w:val="1"/>
      <w:marLeft w:val="0"/>
      <w:marRight w:val="0"/>
      <w:marTop w:val="0"/>
      <w:marBottom w:val="0"/>
      <w:divBdr>
        <w:top w:val="none" w:sz="0" w:space="0" w:color="auto"/>
        <w:left w:val="none" w:sz="0" w:space="0" w:color="auto"/>
        <w:bottom w:val="none" w:sz="0" w:space="0" w:color="auto"/>
        <w:right w:val="none" w:sz="0" w:space="0" w:color="auto"/>
      </w:divBdr>
    </w:div>
    <w:div w:id="889462609">
      <w:bodyDiv w:val="1"/>
      <w:marLeft w:val="0"/>
      <w:marRight w:val="0"/>
      <w:marTop w:val="0"/>
      <w:marBottom w:val="0"/>
      <w:divBdr>
        <w:top w:val="none" w:sz="0" w:space="0" w:color="auto"/>
        <w:left w:val="none" w:sz="0" w:space="0" w:color="auto"/>
        <w:bottom w:val="none" w:sz="0" w:space="0" w:color="auto"/>
        <w:right w:val="none" w:sz="0" w:space="0" w:color="auto"/>
      </w:divBdr>
    </w:div>
    <w:div w:id="902908256">
      <w:bodyDiv w:val="1"/>
      <w:marLeft w:val="0"/>
      <w:marRight w:val="0"/>
      <w:marTop w:val="0"/>
      <w:marBottom w:val="0"/>
      <w:divBdr>
        <w:top w:val="none" w:sz="0" w:space="0" w:color="auto"/>
        <w:left w:val="none" w:sz="0" w:space="0" w:color="auto"/>
        <w:bottom w:val="none" w:sz="0" w:space="0" w:color="auto"/>
        <w:right w:val="none" w:sz="0" w:space="0" w:color="auto"/>
      </w:divBdr>
    </w:div>
    <w:div w:id="916986554">
      <w:bodyDiv w:val="1"/>
      <w:marLeft w:val="0"/>
      <w:marRight w:val="0"/>
      <w:marTop w:val="0"/>
      <w:marBottom w:val="0"/>
      <w:divBdr>
        <w:top w:val="none" w:sz="0" w:space="0" w:color="auto"/>
        <w:left w:val="none" w:sz="0" w:space="0" w:color="auto"/>
        <w:bottom w:val="none" w:sz="0" w:space="0" w:color="auto"/>
        <w:right w:val="none" w:sz="0" w:space="0" w:color="auto"/>
      </w:divBdr>
    </w:div>
    <w:div w:id="921328638">
      <w:bodyDiv w:val="1"/>
      <w:marLeft w:val="0"/>
      <w:marRight w:val="0"/>
      <w:marTop w:val="0"/>
      <w:marBottom w:val="0"/>
      <w:divBdr>
        <w:top w:val="none" w:sz="0" w:space="0" w:color="auto"/>
        <w:left w:val="none" w:sz="0" w:space="0" w:color="auto"/>
        <w:bottom w:val="none" w:sz="0" w:space="0" w:color="auto"/>
        <w:right w:val="none" w:sz="0" w:space="0" w:color="auto"/>
      </w:divBdr>
    </w:div>
    <w:div w:id="954866659">
      <w:bodyDiv w:val="1"/>
      <w:marLeft w:val="0"/>
      <w:marRight w:val="0"/>
      <w:marTop w:val="0"/>
      <w:marBottom w:val="0"/>
      <w:divBdr>
        <w:top w:val="none" w:sz="0" w:space="0" w:color="auto"/>
        <w:left w:val="none" w:sz="0" w:space="0" w:color="auto"/>
        <w:bottom w:val="none" w:sz="0" w:space="0" w:color="auto"/>
        <w:right w:val="none" w:sz="0" w:space="0" w:color="auto"/>
      </w:divBdr>
    </w:div>
    <w:div w:id="980764760">
      <w:bodyDiv w:val="1"/>
      <w:marLeft w:val="0"/>
      <w:marRight w:val="0"/>
      <w:marTop w:val="0"/>
      <w:marBottom w:val="0"/>
      <w:divBdr>
        <w:top w:val="none" w:sz="0" w:space="0" w:color="auto"/>
        <w:left w:val="none" w:sz="0" w:space="0" w:color="auto"/>
        <w:bottom w:val="none" w:sz="0" w:space="0" w:color="auto"/>
        <w:right w:val="none" w:sz="0" w:space="0" w:color="auto"/>
      </w:divBdr>
    </w:div>
    <w:div w:id="982540204">
      <w:bodyDiv w:val="1"/>
      <w:marLeft w:val="0"/>
      <w:marRight w:val="0"/>
      <w:marTop w:val="0"/>
      <w:marBottom w:val="0"/>
      <w:divBdr>
        <w:top w:val="none" w:sz="0" w:space="0" w:color="auto"/>
        <w:left w:val="none" w:sz="0" w:space="0" w:color="auto"/>
        <w:bottom w:val="none" w:sz="0" w:space="0" w:color="auto"/>
        <w:right w:val="none" w:sz="0" w:space="0" w:color="auto"/>
      </w:divBdr>
    </w:div>
    <w:div w:id="985553214">
      <w:bodyDiv w:val="1"/>
      <w:marLeft w:val="0"/>
      <w:marRight w:val="0"/>
      <w:marTop w:val="0"/>
      <w:marBottom w:val="0"/>
      <w:divBdr>
        <w:top w:val="none" w:sz="0" w:space="0" w:color="auto"/>
        <w:left w:val="none" w:sz="0" w:space="0" w:color="auto"/>
        <w:bottom w:val="none" w:sz="0" w:space="0" w:color="auto"/>
        <w:right w:val="none" w:sz="0" w:space="0" w:color="auto"/>
      </w:divBdr>
    </w:div>
    <w:div w:id="986975350">
      <w:bodyDiv w:val="1"/>
      <w:marLeft w:val="0"/>
      <w:marRight w:val="0"/>
      <w:marTop w:val="0"/>
      <w:marBottom w:val="0"/>
      <w:divBdr>
        <w:top w:val="none" w:sz="0" w:space="0" w:color="auto"/>
        <w:left w:val="none" w:sz="0" w:space="0" w:color="auto"/>
        <w:bottom w:val="none" w:sz="0" w:space="0" w:color="auto"/>
        <w:right w:val="none" w:sz="0" w:space="0" w:color="auto"/>
      </w:divBdr>
    </w:div>
    <w:div w:id="989485606">
      <w:bodyDiv w:val="1"/>
      <w:marLeft w:val="0"/>
      <w:marRight w:val="0"/>
      <w:marTop w:val="0"/>
      <w:marBottom w:val="0"/>
      <w:divBdr>
        <w:top w:val="none" w:sz="0" w:space="0" w:color="auto"/>
        <w:left w:val="none" w:sz="0" w:space="0" w:color="auto"/>
        <w:bottom w:val="none" w:sz="0" w:space="0" w:color="auto"/>
        <w:right w:val="none" w:sz="0" w:space="0" w:color="auto"/>
      </w:divBdr>
    </w:div>
    <w:div w:id="990061020">
      <w:bodyDiv w:val="1"/>
      <w:marLeft w:val="0"/>
      <w:marRight w:val="0"/>
      <w:marTop w:val="0"/>
      <w:marBottom w:val="0"/>
      <w:divBdr>
        <w:top w:val="none" w:sz="0" w:space="0" w:color="auto"/>
        <w:left w:val="none" w:sz="0" w:space="0" w:color="auto"/>
        <w:bottom w:val="none" w:sz="0" w:space="0" w:color="auto"/>
        <w:right w:val="none" w:sz="0" w:space="0" w:color="auto"/>
      </w:divBdr>
    </w:div>
    <w:div w:id="991249048">
      <w:bodyDiv w:val="1"/>
      <w:marLeft w:val="0"/>
      <w:marRight w:val="0"/>
      <w:marTop w:val="0"/>
      <w:marBottom w:val="0"/>
      <w:divBdr>
        <w:top w:val="none" w:sz="0" w:space="0" w:color="auto"/>
        <w:left w:val="none" w:sz="0" w:space="0" w:color="auto"/>
        <w:bottom w:val="none" w:sz="0" w:space="0" w:color="auto"/>
        <w:right w:val="none" w:sz="0" w:space="0" w:color="auto"/>
      </w:divBdr>
    </w:div>
    <w:div w:id="991906236">
      <w:bodyDiv w:val="1"/>
      <w:marLeft w:val="0"/>
      <w:marRight w:val="0"/>
      <w:marTop w:val="0"/>
      <w:marBottom w:val="0"/>
      <w:divBdr>
        <w:top w:val="none" w:sz="0" w:space="0" w:color="auto"/>
        <w:left w:val="none" w:sz="0" w:space="0" w:color="auto"/>
        <w:bottom w:val="none" w:sz="0" w:space="0" w:color="auto"/>
        <w:right w:val="none" w:sz="0" w:space="0" w:color="auto"/>
      </w:divBdr>
    </w:div>
    <w:div w:id="1007368078">
      <w:bodyDiv w:val="1"/>
      <w:marLeft w:val="0"/>
      <w:marRight w:val="0"/>
      <w:marTop w:val="0"/>
      <w:marBottom w:val="0"/>
      <w:divBdr>
        <w:top w:val="none" w:sz="0" w:space="0" w:color="auto"/>
        <w:left w:val="none" w:sz="0" w:space="0" w:color="auto"/>
        <w:bottom w:val="none" w:sz="0" w:space="0" w:color="auto"/>
        <w:right w:val="none" w:sz="0" w:space="0" w:color="auto"/>
      </w:divBdr>
    </w:div>
    <w:div w:id="1017580644">
      <w:bodyDiv w:val="1"/>
      <w:marLeft w:val="0"/>
      <w:marRight w:val="0"/>
      <w:marTop w:val="0"/>
      <w:marBottom w:val="0"/>
      <w:divBdr>
        <w:top w:val="none" w:sz="0" w:space="0" w:color="auto"/>
        <w:left w:val="none" w:sz="0" w:space="0" w:color="auto"/>
        <w:bottom w:val="none" w:sz="0" w:space="0" w:color="auto"/>
        <w:right w:val="none" w:sz="0" w:space="0" w:color="auto"/>
      </w:divBdr>
    </w:div>
    <w:div w:id="1045519839">
      <w:bodyDiv w:val="1"/>
      <w:marLeft w:val="0"/>
      <w:marRight w:val="0"/>
      <w:marTop w:val="0"/>
      <w:marBottom w:val="0"/>
      <w:divBdr>
        <w:top w:val="none" w:sz="0" w:space="0" w:color="auto"/>
        <w:left w:val="none" w:sz="0" w:space="0" w:color="auto"/>
        <w:bottom w:val="none" w:sz="0" w:space="0" w:color="auto"/>
        <w:right w:val="none" w:sz="0" w:space="0" w:color="auto"/>
      </w:divBdr>
    </w:div>
    <w:div w:id="1057358646">
      <w:bodyDiv w:val="1"/>
      <w:marLeft w:val="0"/>
      <w:marRight w:val="0"/>
      <w:marTop w:val="0"/>
      <w:marBottom w:val="0"/>
      <w:divBdr>
        <w:top w:val="none" w:sz="0" w:space="0" w:color="auto"/>
        <w:left w:val="none" w:sz="0" w:space="0" w:color="auto"/>
        <w:bottom w:val="none" w:sz="0" w:space="0" w:color="auto"/>
        <w:right w:val="none" w:sz="0" w:space="0" w:color="auto"/>
      </w:divBdr>
    </w:div>
    <w:div w:id="1066418164">
      <w:bodyDiv w:val="1"/>
      <w:marLeft w:val="0"/>
      <w:marRight w:val="0"/>
      <w:marTop w:val="0"/>
      <w:marBottom w:val="0"/>
      <w:divBdr>
        <w:top w:val="none" w:sz="0" w:space="0" w:color="auto"/>
        <w:left w:val="none" w:sz="0" w:space="0" w:color="auto"/>
        <w:bottom w:val="none" w:sz="0" w:space="0" w:color="auto"/>
        <w:right w:val="none" w:sz="0" w:space="0" w:color="auto"/>
      </w:divBdr>
    </w:div>
    <w:div w:id="1067142343">
      <w:bodyDiv w:val="1"/>
      <w:marLeft w:val="0"/>
      <w:marRight w:val="0"/>
      <w:marTop w:val="0"/>
      <w:marBottom w:val="0"/>
      <w:divBdr>
        <w:top w:val="none" w:sz="0" w:space="0" w:color="auto"/>
        <w:left w:val="none" w:sz="0" w:space="0" w:color="auto"/>
        <w:bottom w:val="none" w:sz="0" w:space="0" w:color="auto"/>
        <w:right w:val="none" w:sz="0" w:space="0" w:color="auto"/>
      </w:divBdr>
    </w:div>
    <w:div w:id="1081681145">
      <w:bodyDiv w:val="1"/>
      <w:marLeft w:val="0"/>
      <w:marRight w:val="0"/>
      <w:marTop w:val="0"/>
      <w:marBottom w:val="0"/>
      <w:divBdr>
        <w:top w:val="none" w:sz="0" w:space="0" w:color="auto"/>
        <w:left w:val="none" w:sz="0" w:space="0" w:color="auto"/>
        <w:bottom w:val="none" w:sz="0" w:space="0" w:color="auto"/>
        <w:right w:val="none" w:sz="0" w:space="0" w:color="auto"/>
      </w:divBdr>
    </w:div>
    <w:div w:id="1085540177">
      <w:bodyDiv w:val="1"/>
      <w:marLeft w:val="0"/>
      <w:marRight w:val="0"/>
      <w:marTop w:val="0"/>
      <w:marBottom w:val="0"/>
      <w:divBdr>
        <w:top w:val="none" w:sz="0" w:space="0" w:color="auto"/>
        <w:left w:val="none" w:sz="0" w:space="0" w:color="auto"/>
        <w:bottom w:val="none" w:sz="0" w:space="0" w:color="auto"/>
        <w:right w:val="none" w:sz="0" w:space="0" w:color="auto"/>
      </w:divBdr>
    </w:div>
    <w:div w:id="1098716937">
      <w:bodyDiv w:val="1"/>
      <w:marLeft w:val="0"/>
      <w:marRight w:val="0"/>
      <w:marTop w:val="0"/>
      <w:marBottom w:val="0"/>
      <w:divBdr>
        <w:top w:val="none" w:sz="0" w:space="0" w:color="auto"/>
        <w:left w:val="none" w:sz="0" w:space="0" w:color="auto"/>
        <w:bottom w:val="none" w:sz="0" w:space="0" w:color="auto"/>
        <w:right w:val="none" w:sz="0" w:space="0" w:color="auto"/>
      </w:divBdr>
    </w:div>
    <w:div w:id="1101032166">
      <w:bodyDiv w:val="1"/>
      <w:marLeft w:val="0"/>
      <w:marRight w:val="0"/>
      <w:marTop w:val="0"/>
      <w:marBottom w:val="0"/>
      <w:divBdr>
        <w:top w:val="none" w:sz="0" w:space="0" w:color="auto"/>
        <w:left w:val="none" w:sz="0" w:space="0" w:color="auto"/>
        <w:bottom w:val="none" w:sz="0" w:space="0" w:color="auto"/>
        <w:right w:val="none" w:sz="0" w:space="0" w:color="auto"/>
      </w:divBdr>
    </w:div>
    <w:div w:id="1102847475">
      <w:bodyDiv w:val="1"/>
      <w:marLeft w:val="0"/>
      <w:marRight w:val="0"/>
      <w:marTop w:val="0"/>
      <w:marBottom w:val="0"/>
      <w:divBdr>
        <w:top w:val="none" w:sz="0" w:space="0" w:color="auto"/>
        <w:left w:val="none" w:sz="0" w:space="0" w:color="auto"/>
        <w:bottom w:val="none" w:sz="0" w:space="0" w:color="auto"/>
        <w:right w:val="none" w:sz="0" w:space="0" w:color="auto"/>
      </w:divBdr>
    </w:div>
    <w:div w:id="1105929734">
      <w:bodyDiv w:val="1"/>
      <w:marLeft w:val="0"/>
      <w:marRight w:val="0"/>
      <w:marTop w:val="0"/>
      <w:marBottom w:val="0"/>
      <w:divBdr>
        <w:top w:val="none" w:sz="0" w:space="0" w:color="auto"/>
        <w:left w:val="none" w:sz="0" w:space="0" w:color="auto"/>
        <w:bottom w:val="none" w:sz="0" w:space="0" w:color="auto"/>
        <w:right w:val="none" w:sz="0" w:space="0" w:color="auto"/>
      </w:divBdr>
    </w:div>
    <w:div w:id="1109739315">
      <w:bodyDiv w:val="1"/>
      <w:marLeft w:val="0"/>
      <w:marRight w:val="0"/>
      <w:marTop w:val="0"/>
      <w:marBottom w:val="0"/>
      <w:divBdr>
        <w:top w:val="none" w:sz="0" w:space="0" w:color="auto"/>
        <w:left w:val="none" w:sz="0" w:space="0" w:color="auto"/>
        <w:bottom w:val="none" w:sz="0" w:space="0" w:color="auto"/>
        <w:right w:val="none" w:sz="0" w:space="0" w:color="auto"/>
      </w:divBdr>
    </w:div>
    <w:div w:id="1119182389">
      <w:bodyDiv w:val="1"/>
      <w:marLeft w:val="0"/>
      <w:marRight w:val="0"/>
      <w:marTop w:val="0"/>
      <w:marBottom w:val="0"/>
      <w:divBdr>
        <w:top w:val="none" w:sz="0" w:space="0" w:color="auto"/>
        <w:left w:val="none" w:sz="0" w:space="0" w:color="auto"/>
        <w:bottom w:val="none" w:sz="0" w:space="0" w:color="auto"/>
        <w:right w:val="none" w:sz="0" w:space="0" w:color="auto"/>
      </w:divBdr>
    </w:div>
    <w:div w:id="1127309473">
      <w:bodyDiv w:val="1"/>
      <w:marLeft w:val="0"/>
      <w:marRight w:val="0"/>
      <w:marTop w:val="0"/>
      <w:marBottom w:val="0"/>
      <w:divBdr>
        <w:top w:val="none" w:sz="0" w:space="0" w:color="auto"/>
        <w:left w:val="none" w:sz="0" w:space="0" w:color="auto"/>
        <w:bottom w:val="none" w:sz="0" w:space="0" w:color="auto"/>
        <w:right w:val="none" w:sz="0" w:space="0" w:color="auto"/>
      </w:divBdr>
    </w:div>
    <w:div w:id="1128165036">
      <w:bodyDiv w:val="1"/>
      <w:marLeft w:val="0"/>
      <w:marRight w:val="0"/>
      <w:marTop w:val="0"/>
      <w:marBottom w:val="0"/>
      <w:divBdr>
        <w:top w:val="none" w:sz="0" w:space="0" w:color="auto"/>
        <w:left w:val="none" w:sz="0" w:space="0" w:color="auto"/>
        <w:bottom w:val="none" w:sz="0" w:space="0" w:color="auto"/>
        <w:right w:val="none" w:sz="0" w:space="0" w:color="auto"/>
      </w:divBdr>
    </w:div>
    <w:div w:id="1133136053">
      <w:bodyDiv w:val="1"/>
      <w:marLeft w:val="0"/>
      <w:marRight w:val="0"/>
      <w:marTop w:val="0"/>
      <w:marBottom w:val="0"/>
      <w:divBdr>
        <w:top w:val="none" w:sz="0" w:space="0" w:color="auto"/>
        <w:left w:val="none" w:sz="0" w:space="0" w:color="auto"/>
        <w:bottom w:val="none" w:sz="0" w:space="0" w:color="auto"/>
        <w:right w:val="none" w:sz="0" w:space="0" w:color="auto"/>
      </w:divBdr>
    </w:div>
    <w:div w:id="1135878833">
      <w:bodyDiv w:val="1"/>
      <w:marLeft w:val="0"/>
      <w:marRight w:val="0"/>
      <w:marTop w:val="0"/>
      <w:marBottom w:val="0"/>
      <w:divBdr>
        <w:top w:val="none" w:sz="0" w:space="0" w:color="auto"/>
        <w:left w:val="none" w:sz="0" w:space="0" w:color="auto"/>
        <w:bottom w:val="none" w:sz="0" w:space="0" w:color="auto"/>
        <w:right w:val="none" w:sz="0" w:space="0" w:color="auto"/>
      </w:divBdr>
    </w:div>
    <w:div w:id="1145046623">
      <w:bodyDiv w:val="1"/>
      <w:marLeft w:val="0"/>
      <w:marRight w:val="0"/>
      <w:marTop w:val="0"/>
      <w:marBottom w:val="0"/>
      <w:divBdr>
        <w:top w:val="none" w:sz="0" w:space="0" w:color="auto"/>
        <w:left w:val="none" w:sz="0" w:space="0" w:color="auto"/>
        <w:bottom w:val="none" w:sz="0" w:space="0" w:color="auto"/>
        <w:right w:val="none" w:sz="0" w:space="0" w:color="auto"/>
      </w:divBdr>
    </w:div>
    <w:div w:id="1146555749">
      <w:bodyDiv w:val="1"/>
      <w:marLeft w:val="0"/>
      <w:marRight w:val="0"/>
      <w:marTop w:val="0"/>
      <w:marBottom w:val="0"/>
      <w:divBdr>
        <w:top w:val="none" w:sz="0" w:space="0" w:color="auto"/>
        <w:left w:val="none" w:sz="0" w:space="0" w:color="auto"/>
        <w:bottom w:val="none" w:sz="0" w:space="0" w:color="auto"/>
        <w:right w:val="none" w:sz="0" w:space="0" w:color="auto"/>
      </w:divBdr>
    </w:div>
    <w:div w:id="1168060377">
      <w:bodyDiv w:val="1"/>
      <w:marLeft w:val="0"/>
      <w:marRight w:val="0"/>
      <w:marTop w:val="0"/>
      <w:marBottom w:val="0"/>
      <w:divBdr>
        <w:top w:val="none" w:sz="0" w:space="0" w:color="auto"/>
        <w:left w:val="none" w:sz="0" w:space="0" w:color="auto"/>
        <w:bottom w:val="none" w:sz="0" w:space="0" w:color="auto"/>
        <w:right w:val="none" w:sz="0" w:space="0" w:color="auto"/>
      </w:divBdr>
    </w:div>
    <w:div w:id="1189832309">
      <w:bodyDiv w:val="1"/>
      <w:marLeft w:val="0"/>
      <w:marRight w:val="0"/>
      <w:marTop w:val="0"/>
      <w:marBottom w:val="0"/>
      <w:divBdr>
        <w:top w:val="none" w:sz="0" w:space="0" w:color="auto"/>
        <w:left w:val="none" w:sz="0" w:space="0" w:color="auto"/>
        <w:bottom w:val="none" w:sz="0" w:space="0" w:color="auto"/>
        <w:right w:val="none" w:sz="0" w:space="0" w:color="auto"/>
      </w:divBdr>
    </w:div>
    <w:div w:id="1198546705">
      <w:bodyDiv w:val="1"/>
      <w:marLeft w:val="0"/>
      <w:marRight w:val="0"/>
      <w:marTop w:val="0"/>
      <w:marBottom w:val="0"/>
      <w:divBdr>
        <w:top w:val="none" w:sz="0" w:space="0" w:color="auto"/>
        <w:left w:val="none" w:sz="0" w:space="0" w:color="auto"/>
        <w:bottom w:val="none" w:sz="0" w:space="0" w:color="auto"/>
        <w:right w:val="none" w:sz="0" w:space="0" w:color="auto"/>
      </w:divBdr>
    </w:div>
    <w:div w:id="1201549485">
      <w:bodyDiv w:val="1"/>
      <w:marLeft w:val="0"/>
      <w:marRight w:val="0"/>
      <w:marTop w:val="0"/>
      <w:marBottom w:val="0"/>
      <w:divBdr>
        <w:top w:val="none" w:sz="0" w:space="0" w:color="auto"/>
        <w:left w:val="none" w:sz="0" w:space="0" w:color="auto"/>
        <w:bottom w:val="none" w:sz="0" w:space="0" w:color="auto"/>
        <w:right w:val="none" w:sz="0" w:space="0" w:color="auto"/>
      </w:divBdr>
    </w:div>
    <w:div w:id="1209495298">
      <w:bodyDiv w:val="1"/>
      <w:marLeft w:val="0"/>
      <w:marRight w:val="0"/>
      <w:marTop w:val="0"/>
      <w:marBottom w:val="0"/>
      <w:divBdr>
        <w:top w:val="none" w:sz="0" w:space="0" w:color="auto"/>
        <w:left w:val="none" w:sz="0" w:space="0" w:color="auto"/>
        <w:bottom w:val="none" w:sz="0" w:space="0" w:color="auto"/>
        <w:right w:val="none" w:sz="0" w:space="0" w:color="auto"/>
      </w:divBdr>
    </w:div>
    <w:div w:id="1215658097">
      <w:bodyDiv w:val="1"/>
      <w:marLeft w:val="0"/>
      <w:marRight w:val="0"/>
      <w:marTop w:val="0"/>
      <w:marBottom w:val="0"/>
      <w:divBdr>
        <w:top w:val="none" w:sz="0" w:space="0" w:color="auto"/>
        <w:left w:val="none" w:sz="0" w:space="0" w:color="auto"/>
        <w:bottom w:val="none" w:sz="0" w:space="0" w:color="auto"/>
        <w:right w:val="none" w:sz="0" w:space="0" w:color="auto"/>
      </w:divBdr>
    </w:div>
    <w:div w:id="1258247746">
      <w:bodyDiv w:val="1"/>
      <w:marLeft w:val="0"/>
      <w:marRight w:val="0"/>
      <w:marTop w:val="0"/>
      <w:marBottom w:val="0"/>
      <w:divBdr>
        <w:top w:val="none" w:sz="0" w:space="0" w:color="auto"/>
        <w:left w:val="none" w:sz="0" w:space="0" w:color="auto"/>
        <w:bottom w:val="none" w:sz="0" w:space="0" w:color="auto"/>
        <w:right w:val="none" w:sz="0" w:space="0" w:color="auto"/>
      </w:divBdr>
    </w:div>
    <w:div w:id="1261721924">
      <w:bodyDiv w:val="1"/>
      <w:marLeft w:val="0"/>
      <w:marRight w:val="0"/>
      <w:marTop w:val="0"/>
      <w:marBottom w:val="0"/>
      <w:divBdr>
        <w:top w:val="none" w:sz="0" w:space="0" w:color="auto"/>
        <w:left w:val="none" w:sz="0" w:space="0" w:color="auto"/>
        <w:bottom w:val="none" w:sz="0" w:space="0" w:color="auto"/>
        <w:right w:val="none" w:sz="0" w:space="0" w:color="auto"/>
      </w:divBdr>
    </w:div>
    <w:div w:id="1263345433">
      <w:bodyDiv w:val="1"/>
      <w:marLeft w:val="0"/>
      <w:marRight w:val="0"/>
      <w:marTop w:val="0"/>
      <w:marBottom w:val="0"/>
      <w:divBdr>
        <w:top w:val="none" w:sz="0" w:space="0" w:color="auto"/>
        <w:left w:val="none" w:sz="0" w:space="0" w:color="auto"/>
        <w:bottom w:val="none" w:sz="0" w:space="0" w:color="auto"/>
        <w:right w:val="none" w:sz="0" w:space="0" w:color="auto"/>
      </w:divBdr>
    </w:div>
    <w:div w:id="1268387490">
      <w:bodyDiv w:val="1"/>
      <w:marLeft w:val="0"/>
      <w:marRight w:val="0"/>
      <w:marTop w:val="0"/>
      <w:marBottom w:val="0"/>
      <w:divBdr>
        <w:top w:val="none" w:sz="0" w:space="0" w:color="auto"/>
        <w:left w:val="none" w:sz="0" w:space="0" w:color="auto"/>
        <w:bottom w:val="none" w:sz="0" w:space="0" w:color="auto"/>
        <w:right w:val="none" w:sz="0" w:space="0" w:color="auto"/>
      </w:divBdr>
    </w:div>
    <w:div w:id="1268613054">
      <w:bodyDiv w:val="1"/>
      <w:marLeft w:val="0"/>
      <w:marRight w:val="0"/>
      <w:marTop w:val="0"/>
      <w:marBottom w:val="0"/>
      <w:divBdr>
        <w:top w:val="none" w:sz="0" w:space="0" w:color="auto"/>
        <w:left w:val="none" w:sz="0" w:space="0" w:color="auto"/>
        <w:bottom w:val="none" w:sz="0" w:space="0" w:color="auto"/>
        <w:right w:val="none" w:sz="0" w:space="0" w:color="auto"/>
      </w:divBdr>
    </w:div>
    <w:div w:id="1268780970">
      <w:bodyDiv w:val="1"/>
      <w:marLeft w:val="0"/>
      <w:marRight w:val="0"/>
      <w:marTop w:val="0"/>
      <w:marBottom w:val="0"/>
      <w:divBdr>
        <w:top w:val="none" w:sz="0" w:space="0" w:color="auto"/>
        <w:left w:val="none" w:sz="0" w:space="0" w:color="auto"/>
        <w:bottom w:val="none" w:sz="0" w:space="0" w:color="auto"/>
        <w:right w:val="none" w:sz="0" w:space="0" w:color="auto"/>
      </w:divBdr>
    </w:div>
    <w:div w:id="1271548885">
      <w:bodyDiv w:val="1"/>
      <w:marLeft w:val="0"/>
      <w:marRight w:val="0"/>
      <w:marTop w:val="0"/>
      <w:marBottom w:val="0"/>
      <w:divBdr>
        <w:top w:val="none" w:sz="0" w:space="0" w:color="auto"/>
        <w:left w:val="none" w:sz="0" w:space="0" w:color="auto"/>
        <w:bottom w:val="none" w:sz="0" w:space="0" w:color="auto"/>
        <w:right w:val="none" w:sz="0" w:space="0" w:color="auto"/>
      </w:divBdr>
    </w:div>
    <w:div w:id="1283919232">
      <w:bodyDiv w:val="1"/>
      <w:marLeft w:val="0"/>
      <w:marRight w:val="0"/>
      <w:marTop w:val="0"/>
      <w:marBottom w:val="0"/>
      <w:divBdr>
        <w:top w:val="none" w:sz="0" w:space="0" w:color="auto"/>
        <w:left w:val="none" w:sz="0" w:space="0" w:color="auto"/>
        <w:bottom w:val="none" w:sz="0" w:space="0" w:color="auto"/>
        <w:right w:val="none" w:sz="0" w:space="0" w:color="auto"/>
      </w:divBdr>
    </w:div>
    <w:div w:id="1291864040">
      <w:bodyDiv w:val="1"/>
      <w:marLeft w:val="0"/>
      <w:marRight w:val="0"/>
      <w:marTop w:val="0"/>
      <w:marBottom w:val="0"/>
      <w:divBdr>
        <w:top w:val="none" w:sz="0" w:space="0" w:color="auto"/>
        <w:left w:val="none" w:sz="0" w:space="0" w:color="auto"/>
        <w:bottom w:val="none" w:sz="0" w:space="0" w:color="auto"/>
        <w:right w:val="none" w:sz="0" w:space="0" w:color="auto"/>
      </w:divBdr>
    </w:div>
    <w:div w:id="1294142124">
      <w:bodyDiv w:val="1"/>
      <w:marLeft w:val="0"/>
      <w:marRight w:val="0"/>
      <w:marTop w:val="0"/>
      <w:marBottom w:val="0"/>
      <w:divBdr>
        <w:top w:val="none" w:sz="0" w:space="0" w:color="auto"/>
        <w:left w:val="none" w:sz="0" w:space="0" w:color="auto"/>
        <w:bottom w:val="none" w:sz="0" w:space="0" w:color="auto"/>
        <w:right w:val="none" w:sz="0" w:space="0" w:color="auto"/>
      </w:divBdr>
    </w:div>
    <w:div w:id="1314214729">
      <w:bodyDiv w:val="1"/>
      <w:marLeft w:val="0"/>
      <w:marRight w:val="0"/>
      <w:marTop w:val="0"/>
      <w:marBottom w:val="0"/>
      <w:divBdr>
        <w:top w:val="none" w:sz="0" w:space="0" w:color="auto"/>
        <w:left w:val="none" w:sz="0" w:space="0" w:color="auto"/>
        <w:bottom w:val="none" w:sz="0" w:space="0" w:color="auto"/>
        <w:right w:val="none" w:sz="0" w:space="0" w:color="auto"/>
      </w:divBdr>
    </w:div>
    <w:div w:id="1322854896">
      <w:bodyDiv w:val="1"/>
      <w:marLeft w:val="0"/>
      <w:marRight w:val="0"/>
      <w:marTop w:val="0"/>
      <w:marBottom w:val="0"/>
      <w:divBdr>
        <w:top w:val="none" w:sz="0" w:space="0" w:color="auto"/>
        <w:left w:val="none" w:sz="0" w:space="0" w:color="auto"/>
        <w:bottom w:val="none" w:sz="0" w:space="0" w:color="auto"/>
        <w:right w:val="none" w:sz="0" w:space="0" w:color="auto"/>
      </w:divBdr>
    </w:div>
    <w:div w:id="1328559556">
      <w:bodyDiv w:val="1"/>
      <w:marLeft w:val="0"/>
      <w:marRight w:val="0"/>
      <w:marTop w:val="0"/>
      <w:marBottom w:val="0"/>
      <w:divBdr>
        <w:top w:val="none" w:sz="0" w:space="0" w:color="auto"/>
        <w:left w:val="none" w:sz="0" w:space="0" w:color="auto"/>
        <w:bottom w:val="none" w:sz="0" w:space="0" w:color="auto"/>
        <w:right w:val="none" w:sz="0" w:space="0" w:color="auto"/>
      </w:divBdr>
    </w:div>
    <w:div w:id="1329480126">
      <w:bodyDiv w:val="1"/>
      <w:marLeft w:val="0"/>
      <w:marRight w:val="0"/>
      <w:marTop w:val="0"/>
      <w:marBottom w:val="0"/>
      <w:divBdr>
        <w:top w:val="none" w:sz="0" w:space="0" w:color="auto"/>
        <w:left w:val="none" w:sz="0" w:space="0" w:color="auto"/>
        <w:bottom w:val="none" w:sz="0" w:space="0" w:color="auto"/>
        <w:right w:val="none" w:sz="0" w:space="0" w:color="auto"/>
      </w:divBdr>
    </w:div>
    <w:div w:id="1335112586">
      <w:bodyDiv w:val="1"/>
      <w:marLeft w:val="0"/>
      <w:marRight w:val="0"/>
      <w:marTop w:val="0"/>
      <w:marBottom w:val="0"/>
      <w:divBdr>
        <w:top w:val="none" w:sz="0" w:space="0" w:color="auto"/>
        <w:left w:val="none" w:sz="0" w:space="0" w:color="auto"/>
        <w:bottom w:val="none" w:sz="0" w:space="0" w:color="auto"/>
        <w:right w:val="none" w:sz="0" w:space="0" w:color="auto"/>
      </w:divBdr>
    </w:div>
    <w:div w:id="1342321077">
      <w:bodyDiv w:val="1"/>
      <w:marLeft w:val="0"/>
      <w:marRight w:val="0"/>
      <w:marTop w:val="0"/>
      <w:marBottom w:val="0"/>
      <w:divBdr>
        <w:top w:val="none" w:sz="0" w:space="0" w:color="auto"/>
        <w:left w:val="none" w:sz="0" w:space="0" w:color="auto"/>
        <w:bottom w:val="none" w:sz="0" w:space="0" w:color="auto"/>
        <w:right w:val="none" w:sz="0" w:space="0" w:color="auto"/>
      </w:divBdr>
    </w:div>
    <w:div w:id="1348944238">
      <w:bodyDiv w:val="1"/>
      <w:marLeft w:val="0"/>
      <w:marRight w:val="0"/>
      <w:marTop w:val="0"/>
      <w:marBottom w:val="0"/>
      <w:divBdr>
        <w:top w:val="none" w:sz="0" w:space="0" w:color="auto"/>
        <w:left w:val="none" w:sz="0" w:space="0" w:color="auto"/>
        <w:bottom w:val="none" w:sz="0" w:space="0" w:color="auto"/>
        <w:right w:val="none" w:sz="0" w:space="0" w:color="auto"/>
      </w:divBdr>
    </w:div>
    <w:div w:id="1368022310">
      <w:bodyDiv w:val="1"/>
      <w:marLeft w:val="0"/>
      <w:marRight w:val="0"/>
      <w:marTop w:val="0"/>
      <w:marBottom w:val="0"/>
      <w:divBdr>
        <w:top w:val="none" w:sz="0" w:space="0" w:color="auto"/>
        <w:left w:val="none" w:sz="0" w:space="0" w:color="auto"/>
        <w:bottom w:val="none" w:sz="0" w:space="0" w:color="auto"/>
        <w:right w:val="none" w:sz="0" w:space="0" w:color="auto"/>
      </w:divBdr>
    </w:div>
    <w:div w:id="1368140287">
      <w:bodyDiv w:val="1"/>
      <w:marLeft w:val="0"/>
      <w:marRight w:val="0"/>
      <w:marTop w:val="0"/>
      <w:marBottom w:val="0"/>
      <w:divBdr>
        <w:top w:val="none" w:sz="0" w:space="0" w:color="auto"/>
        <w:left w:val="none" w:sz="0" w:space="0" w:color="auto"/>
        <w:bottom w:val="none" w:sz="0" w:space="0" w:color="auto"/>
        <w:right w:val="none" w:sz="0" w:space="0" w:color="auto"/>
      </w:divBdr>
    </w:div>
    <w:div w:id="1378703590">
      <w:bodyDiv w:val="1"/>
      <w:marLeft w:val="0"/>
      <w:marRight w:val="0"/>
      <w:marTop w:val="0"/>
      <w:marBottom w:val="0"/>
      <w:divBdr>
        <w:top w:val="none" w:sz="0" w:space="0" w:color="auto"/>
        <w:left w:val="none" w:sz="0" w:space="0" w:color="auto"/>
        <w:bottom w:val="none" w:sz="0" w:space="0" w:color="auto"/>
        <w:right w:val="none" w:sz="0" w:space="0" w:color="auto"/>
      </w:divBdr>
    </w:div>
    <w:div w:id="1380471161">
      <w:bodyDiv w:val="1"/>
      <w:marLeft w:val="0"/>
      <w:marRight w:val="0"/>
      <w:marTop w:val="0"/>
      <w:marBottom w:val="0"/>
      <w:divBdr>
        <w:top w:val="none" w:sz="0" w:space="0" w:color="auto"/>
        <w:left w:val="none" w:sz="0" w:space="0" w:color="auto"/>
        <w:bottom w:val="none" w:sz="0" w:space="0" w:color="auto"/>
        <w:right w:val="none" w:sz="0" w:space="0" w:color="auto"/>
      </w:divBdr>
    </w:div>
    <w:div w:id="1383216107">
      <w:bodyDiv w:val="1"/>
      <w:marLeft w:val="0"/>
      <w:marRight w:val="0"/>
      <w:marTop w:val="0"/>
      <w:marBottom w:val="0"/>
      <w:divBdr>
        <w:top w:val="none" w:sz="0" w:space="0" w:color="auto"/>
        <w:left w:val="none" w:sz="0" w:space="0" w:color="auto"/>
        <w:bottom w:val="none" w:sz="0" w:space="0" w:color="auto"/>
        <w:right w:val="none" w:sz="0" w:space="0" w:color="auto"/>
      </w:divBdr>
    </w:div>
    <w:div w:id="1396002953">
      <w:bodyDiv w:val="1"/>
      <w:marLeft w:val="0"/>
      <w:marRight w:val="0"/>
      <w:marTop w:val="0"/>
      <w:marBottom w:val="0"/>
      <w:divBdr>
        <w:top w:val="none" w:sz="0" w:space="0" w:color="auto"/>
        <w:left w:val="none" w:sz="0" w:space="0" w:color="auto"/>
        <w:bottom w:val="none" w:sz="0" w:space="0" w:color="auto"/>
        <w:right w:val="none" w:sz="0" w:space="0" w:color="auto"/>
      </w:divBdr>
    </w:div>
    <w:div w:id="1400395782">
      <w:bodyDiv w:val="1"/>
      <w:marLeft w:val="0"/>
      <w:marRight w:val="0"/>
      <w:marTop w:val="0"/>
      <w:marBottom w:val="0"/>
      <w:divBdr>
        <w:top w:val="none" w:sz="0" w:space="0" w:color="auto"/>
        <w:left w:val="none" w:sz="0" w:space="0" w:color="auto"/>
        <w:bottom w:val="none" w:sz="0" w:space="0" w:color="auto"/>
        <w:right w:val="none" w:sz="0" w:space="0" w:color="auto"/>
      </w:divBdr>
    </w:div>
    <w:div w:id="1408384424">
      <w:bodyDiv w:val="1"/>
      <w:marLeft w:val="0"/>
      <w:marRight w:val="0"/>
      <w:marTop w:val="0"/>
      <w:marBottom w:val="0"/>
      <w:divBdr>
        <w:top w:val="none" w:sz="0" w:space="0" w:color="auto"/>
        <w:left w:val="none" w:sz="0" w:space="0" w:color="auto"/>
        <w:bottom w:val="none" w:sz="0" w:space="0" w:color="auto"/>
        <w:right w:val="none" w:sz="0" w:space="0" w:color="auto"/>
      </w:divBdr>
    </w:div>
    <w:div w:id="1410926535">
      <w:bodyDiv w:val="1"/>
      <w:marLeft w:val="0"/>
      <w:marRight w:val="0"/>
      <w:marTop w:val="0"/>
      <w:marBottom w:val="0"/>
      <w:divBdr>
        <w:top w:val="none" w:sz="0" w:space="0" w:color="auto"/>
        <w:left w:val="none" w:sz="0" w:space="0" w:color="auto"/>
        <w:bottom w:val="none" w:sz="0" w:space="0" w:color="auto"/>
        <w:right w:val="none" w:sz="0" w:space="0" w:color="auto"/>
      </w:divBdr>
    </w:div>
    <w:div w:id="1411002529">
      <w:bodyDiv w:val="1"/>
      <w:marLeft w:val="0"/>
      <w:marRight w:val="0"/>
      <w:marTop w:val="0"/>
      <w:marBottom w:val="0"/>
      <w:divBdr>
        <w:top w:val="none" w:sz="0" w:space="0" w:color="auto"/>
        <w:left w:val="none" w:sz="0" w:space="0" w:color="auto"/>
        <w:bottom w:val="none" w:sz="0" w:space="0" w:color="auto"/>
        <w:right w:val="none" w:sz="0" w:space="0" w:color="auto"/>
      </w:divBdr>
    </w:div>
    <w:div w:id="1421830434">
      <w:bodyDiv w:val="1"/>
      <w:marLeft w:val="0"/>
      <w:marRight w:val="0"/>
      <w:marTop w:val="0"/>
      <w:marBottom w:val="0"/>
      <w:divBdr>
        <w:top w:val="none" w:sz="0" w:space="0" w:color="auto"/>
        <w:left w:val="none" w:sz="0" w:space="0" w:color="auto"/>
        <w:bottom w:val="none" w:sz="0" w:space="0" w:color="auto"/>
        <w:right w:val="none" w:sz="0" w:space="0" w:color="auto"/>
      </w:divBdr>
    </w:div>
    <w:div w:id="1442335978">
      <w:bodyDiv w:val="1"/>
      <w:marLeft w:val="0"/>
      <w:marRight w:val="0"/>
      <w:marTop w:val="0"/>
      <w:marBottom w:val="0"/>
      <w:divBdr>
        <w:top w:val="none" w:sz="0" w:space="0" w:color="auto"/>
        <w:left w:val="none" w:sz="0" w:space="0" w:color="auto"/>
        <w:bottom w:val="none" w:sz="0" w:space="0" w:color="auto"/>
        <w:right w:val="none" w:sz="0" w:space="0" w:color="auto"/>
      </w:divBdr>
    </w:div>
    <w:div w:id="1466317045">
      <w:bodyDiv w:val="1"/>
      <w:marLeft w:val="0"/>
      <w:marRight w:val="0"/>
      <w:marTop w:val="0"/>
      <w:marBottom w:val="0"/>
      <w:divBdr>
        <w:top w:val="none" w:sz="0" w:space="0" w:color="auto"/>
        <w:left w:val="none" w:sz="0" w:space="0" w:color="auto"/>
        <w:bottom w:val="none" w:sz="0" w:space="0" w:color="auto"/>
        <w:right w:val="none" w:sz="0" w:space="0" w:color="auto"/>
      </w:divBdr>
    </w:div>
    <w:div w:id="1474525858">
      <w:bodyDiv w:val="1"/>
      <w:marLeft w:val="0"/>
      <w:marRight w:val="0"/>
      <w:marTop w:val="0"/>
      <w:marBottom w:val="0"/>
      <w:divBdr>
        <w:top w:val="none" w:sz="0" w:space="0" w:color="auto"/>
        <w:left w:val="none" w:sz="0" w:space="0" w:color="auto"/>
        <w:bottom w:val="none" w:sz="0" w:space="0" w:color="auto"/>
        <w:right w:val="none" w:sz="0" w:space="0" w:color="auto"/>
      </w:divBdr>
    </w:div>
    <w:div w:id="1492869356">
      <w:bodyDiv w:val="1"/>
      <w:marLeft w:val="0"/>
      <w:marRight w:val="0"/>
      <w:marTop w:val="0"/>
      <w:marBottom w:val="0"/>
      <w:divBdr>
        <w:top w:val="none" w:sz="0" w:space="0" w:color="auto"/>
        <w:left w:val="none" w:sz="0" w:space="0" w:color="auto"/>
        <w:bottom w:val="none" w:sz="0" w:space="0" w:color="auto"/>
        <w:right w:val="none" w:sz="0" w:space="0" w:color="auto"/>
      </w:divBdr>
    </w:div>
    <w:div w:id="1500122149">
      <w:bodyDiv w:val="1"/>
      <w:marLeft w:val="0"/>
      <w:marRight w:val="0"/>
      <w:marTop w:val="0"/>
      <w:marBottom w:val="0"/>
      <w:divBdr>
        <w:top w:val="none" w:sz="0" w:space="0" w:color="auto"/>
        <w:left w:val="none" w:sz="0" w:space="0" w:color="auto"/>
        <w:bottom w:val="none" w:sz="0" w:space="0" w:color="auto"/>
        <w:right w:val="none" w:sz="0" w:space="0" w:color="auto"/>
      </w:divBdr>
    </w:div>
    <w:div w:id="1505508921">
      <w:bodyDiv w:val="1"/>
      <w:marLeft w:val="0"/>
      <w:marRight w:val="0"/>
      <w:marTop w:val="0"/>
      <w:marBottom w:val="0"/>
      <w:divBdr>
        <w:top w:val="none" w:sz="0" w:space="0" w:color="auto"/>
        <w:left w:val="none" w:sz="0" w:space="0" w:color="auto"/>
        <w:bottom w:val="none" w:sz="0" w:space="0" w:color="auto"/>
        <w:right w:val="none" w:sz="0" w:space="0" w:color="auto"/>
      </w:divBdr>
    </w:div>
    <w:div w:id="1510675584">
      <w:bodyDiv w:val="1"/>
      <w:marLeft w:val="0"/>
      <w:marRight w:val="0"/>
      <w:marTop w:val="0"/>
      <w:marBottom w:val="0"/>
      <w:divBdr>
        <w:top w:val="none" w:sz="0" w:space="0" w:color="auto"/>
        <w:left w:val="none" w:sz="0" w:space="0" w:color="auto"/>
        <w:bottom w:val="none" w:sz="0" w:space="0" w:color="auto"/>
        <w:right w:val="none" w:sz="0" w:space="0" w:color="auto"/>
      </w:divBdr>
    </w:div>
    <w:div w:id="1545173653">
      <w:bodyDiv w:val="1"/>
      <w:marLeft w:val="0"/>
      <w:marRight w:val="0"/>
      <w:marTop w:val="0"/>
      <w:marBottom w:val="0"/>
      <w:divBdr>
        <w:top w:val="none" w:sz="0" w:space="0" w:color="auto"/>
        <w:left w:val="none" w:sz="0" w:space="0" w:color="auto"/>
        <w:bottom w:val="none" w:sz="0" w:space="0" w:color="auto"/>
        <w:right w:val="none" w:sz="0" w:space="0" w:color="auto"/>
      </w:divBdr>
    </w:div>
    <w:div w:id="1545210571">
      <w:bodyDiv w:val="1"/>
      <w:marLeft w:val="0"/>
      <w:marRight w:val="0"/>
      <w:marTop w:val="0"/>
      <w:marBottom w:val="0"/>
      <w:divBdr>
        <w:top w:val="none" w:sz="0" w:space="0" w:color="auto"/>
        <w:left w:val="none" w:sz="0" w:space="0" w:color="auto"/>
        <w:bottom w:val="none" w:sz="0" w:space="0" w:color="auto"/>
        <w:right w:val="none" w:sz="0" w:space="0" w:color="auto"/>
      </w:divBdr>
    </w:div>
    <w:div w:id="1546526088">
      <w:bodyDiv w:val="1"/>
      <w:marLeft w:val="0"/>
      <w:marRight w:val="0"/>
      <w:marTop w:val="0"/>
      <w:marBottom w:val="0"/>
      <w:divBdr>
        <w:top w:val="none" w:sz="0" w:space="0" w:color="auto"/>
        <w:left w:val="none" w:sz="0" w:space="0" w:color="auto"/>
        <w:bottom w:val="none" w:sz="0" w:space="0" w:color="auto"/>
        <w:right w:val="none" w:sz="0" w:space="0" w:color="auto"/>
      </w:divBdr>
    </w:div>
    <w:div w:id="1574393668">
      <w:bodyDiv w:val="1"/>
      <w:marLeft w:val="0"/>
      <w:marRight w:val="0"/>
      <w:marTop w:val="0"/>
      <w:marBottom w:val="0"/>
      <w:divBdr>
        <w:top w:val="none" w:sz="0" w:space="0" w:color="auto"/>
        <w:left w:val="none" w:sz="0" w:space="0" w:color="auto"/>
        <w:bottom w:val="none" w:sz="0" w:space="0" w:color="auto"/>
        <w:right w:val="none" w:sz="0" w:space="0" w:color="auto"/>
      </w:divBdr>
    </w:div>
    <w:div w:id="1577789134">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31939824">
      <w:bodyDiv w:val="1"/>
      <w:marLeft w:val="0"/>
      <w:marRight w:val="0"/>
      <w:marTop w:val="0"/>
      <w:marBottom w:val="0"/>
      <w:divBdr>
        <w:top w:val="none" w:sz="0" w:space="0" w:color="auto"/>
        <w:left w:val="none" w:sz="0" w:space="0" w:color="auto"/>
        <w:bottom w:val="none" w:sz="0" w:space="0" w:color="auto"/>
        <w:right w:val="none" w:sz="0" w:space="0" w:color="auto"/>
      </w:divBdr>
    </w:div>
    <w:div w:id="1643777906">
      <w:bodyDiv w:val="1"/>
      <w:marLeft w:val="0"/>
      <w:marRight w:val="0"/>
      <w:marTop w:val="0"/>
      <w:marBottom w:val="0"/>
      <w:divBdr>
        <w:top w:val="none" w:sz="0" w:space="0" w:color="auto"/>
        <w:left w:val="none" w:sz="0" w:space="0" w:color="auto"/>
        <w:bottom w:val="none" w:sz="0" w:space="0" w:color="auto"/>
        <w:right w:val="none" w:sz="0" w:space="0" w:color="auto"/>
      </w:divBdr>
    </w:div>
    <w:div w:id="1650017056">
      <w:bodyDiv w:val="1"/>
      <w:marLeft w:val="0"/>
      <w:marRight w:val="0"/>
      <w:marTop w:val="0"/>
      <w:marBottom w:val="0"/>
      <w:divBdr>
        <w:top w:val="none" w:sz="0" w:space="0" w:color="auto"/>
        <w:left w:val="none" w:sz="0" w:space="0" w:color="auto"/>
        <w:bottom w:val="none" w:sz="0" w:space="0" w:color="auto"/>
        <w:right w:val="none" w:sz="0" w:space="0" w:color="auto"/>
      </w:divBdr>
    </w:div>
    <w:div w:id="1653286770">
      <w:bodyDiv w:val="1"/>
      <w:marLeft w:val="0"/>
      <w:marRight w:val="0"/>
      <w:marTop w:val="0"/>
      <w:marBottom w:val="0"/>
      <w:divBdr>
        <w:top w:val="none" w:sz="0" w:space="0" w:color="auto"/>
        <w:left w:val="none" w:sz="0" w:space="0" w:color="auto"/>
        <w:bottom w:val="none" w:sz="0" w:space="0" w:color="auto"/>
        <w:right w:val="none" w:sz="0" w:space="0" w:color="auto"/>
      </w:divBdr>
    </w:div>
    <w:div w:id="1661808530">
      <w:bodyDiv w:val="1"/>
      <w:marLeft w:val="0"/>
      <w:marRight w:val="0"/>
      <w:marTop w:val="0"/>
      <w:marBottom w:val="0"/>
      <w:divBdr>
        <w:top w:val="none" w:sz="0" w:space="0" w:color="auto"/>
        <w:left w:val="none" w:sz="0" w:space="0" w:color="auto"/>
        <w:bottom w:val="none" w:sz="0" w:space="0" w:color="auto"/>
        <w:right w:val="none" w:sz="0" w:space="0" w:color="auto"/>
      </w:divBdr>
    </w:div>
    <w:div w:id="1682311868">
      <w:bodyDiv w:val="1"/>
      <w:marLeft w:val="0"/>
      <w:marRight w:val="0"/>
      <w:marTop w:val="0"/>
      <w:marBottom w:val="0"/>
      <w:divBdr>
        <w:top w:val="none" w:sz="0" w:space="0" w:color="auto"/>
        <w:left w:val="none" w:sz="0" w:space="0" w:color="auto"/>
        <w:bottom w:val="none" w:sz="0" w:space="0" w:color="auto"/>
        <w:right w:val="none" w:sz="0" w:space="0" w:color="auto"/>
      </w:divBdr>
    </w:div>
    <w:div w:id="1690721624">
      <w:bodyDiv w:val="1"/>
      <w:marLeft w:val="0"/>
      <w:marRight w:val="0"/>
      <w:marTop w:val="0"/>
      <w:marBottom w:val="0"/>
      <w:divBdr>
        <w:top w:val="none" w:sz="0" w:space="0" w:color="auto"/>
        <w:left w:val="none" w:sz="0" w:space="0" w:color="auto"/>
        <w:bottom w:val="none" w:sz="0" w:space="0" w:color="auto"/>
        <w:right w:val="none" w:sz="0" w:space="0" w:color="auto"/>
      </w:divBdr>
    </w:div>
    <w:div w:id="1715155130">
      <w:bodyDiv w:val="1"/>
      <w:marLeft w:val="0"/>
      <w:marRight w:val="0"/>
      <w:marTop w:val="0"/>
      <w:marBottom w:val="0"/>
      <w:divBdr>
        <w:top w:val="none" w:sz="0" w:space="0" w:color="auto"/>
        <w:left w:val="none" w:sz="0" w:space="0" w:color="auto"/>
        <w:bottom w:val="none" w:sz="0" w:space="0" w:color="auto"/>
        <w:right w:val="none" w:sz="0" w:space="0" w:color="auto"/>
      </w:divBdr>
    </w:div>
    <w:div w:id="1715501293">
      <w:bodyDiv w:val="1"/>
      <w:marLeft w:val="0"/>
      <w:marRight w:val="0"/>
      <w:marTop w:val="0"/>
      <w:marBottom w:val="0"/>
      <w:divBdr>
        <w:top w:val="none" w:sz="0" w:space="0" w:color="auto"/>
        <w:left w:val="none" w:sz="0" w:space="0" w:color="auto"/>
        <w:bottom w:val="none" w:sz="0" w:space="0" w:color="auto"/>
        <w:right w:val="none" w:sz="0" w:space="0" w:color="auto"/>
      </w:divBdr>
    </w:div>
    <w:div w:id="1729500254">
      <w:bodyDiv w:val="1"/>
      <w:marLeft w:val="0"/>
      <w:marRight w:val="0"/>
      <w:marTop w:val="0"/>
      <w:marBottom w:val="0"/>
      <w:divBdr>
        <w:top w:val="none" w:sz="0" w:space="0" w:color="auto"/>
        <w:left w:val="none" w:sz="0" w:space="0" w:color="auto"/>
        <w:bottom w:val="none" w:sz="0" w:space="0" w:color="auto"/>
        <w:right w:val="none" w:sz="0" w:space="0" w:color="auto"/>
      </w:divBdr>
    </w:div>
    <w:div w:id="1735541098">
      <w:bodyDiv w:val="1"/>
      <w:marLeft w:val="0"/>
      <w:marRight w:val="0"/>
      <w:marTop w:val="0"/>
      <w:marBottom w:val="0"/>
      <w:divBdr>
        <w:top w:val="none" w:sz="0" w:space="0" w:color="auto"/>
        <w:left w:val="none" w:sz="0" w:space="0" w:color="auto"/>
        <w:bottom w:val="none" w:sz="0" w:space="0" w:color="auto"/>
        <w:right w:val="none" w:sz="0" w:space="0" w:color="auto"/>
      </w:divBdr>
    </w:div>
    <w:div w:id="1752315046">
      <w:bodyDiv w:val="1"/>
      <w:marLeft w:val="0"/>
      <w:marRight w:val="0"/>
      <w:marTop w:val="0"/>
      <w:marBottom w:val="0"/>
      <w:divBdr>
        <w:top w:val="none" w:sz="0" w:space="0" w:color="auto"/>
        <w:left w:val="none" w:sz="0" w:space="0" w:color="auto"/>
        <w:bottom w:val="none" w:sz="0" w:space="0" w:color="auto"/>
        <w:right w:val="none" w:sz="0" w:space="0" w:color="auto"/>
      </w:divBdr>
    </w:div>
    <w:div w:id="1781605870">
      <w:bodyDiv w:val="1"/>
      <w:marLeft w:val="0"/>
      <w:marRight w:val="0"/>
      <w:marTop w:val="0"/>
      <w:marBottom w:val="0"/>
      <w:divBdr>
        <w:top w:val="none" w:sz="0" w:space="0" w:color="auto"/>
        <w:left w:val="none" w:sz="0" w:space="0" w:color="auto"/>
        <w:bottom w:val="none" w:sz="0" w:space="0" w:color="auto"/>
        <w:right w:val="none" w:sz="0" w:space="0" w:color="auto"/>
      </w:divBdr>
    </w:div>
    <w:div w:id="1784419860">
      <w:bodyDiv w:val="1"/>
      <w:marLeft w:val="0"/>
      <w:marRight w:val="0"/>
      <w:marTop w:val="0"/>
      <w:marBottom w:val="0"/>
      <w:divBdr>
        <w:top w:val="none" w:sz="0" w:space="0" w:color="auto"/>
        <w:left w:val="none" w:sz="0" w:space="0" w:color="auto"/>
        <w:bottom w:val="none" w:sz="0" w:space="0" w:color="auto"/>
        <w:right w:val="none" w:sz="0" w:space="0" w:color="auto"/>
      </w:divBdr>
    </w:div>
    <w:div w:id="1797797150">
      <w:bodyDiv w:val="1"/>
      <w:marLeft w:val="0"/>
      <w:marRight w:val="0"/>
      <w:marTop w:val="0"/>
      <w:marBottom w:val="0"/>
      <w:divBdr>
        <w:top w:val="none" w:sz="0" w:space="0" w:color="auto"/>
        <w:left w:val="none" w:sz="0" w:space="0" w:color="auto"/>
        <w:bottom w:val="none" w:sz="0" w:space="0" w:color="auto"/>
        <w:right w:val="none" w:sz="0" w:space="0" w:color="auto"/>
      </w:divBdr>
    </w:div>
    <w:div w:id="1799640329">
      <w:bodyDiv w:val="1"/>
      <w:marLeft w:val="0"/>
      <w:marRight w:val="0"/>
      <w:marTop w:val="0"/>
      <w:marBottom w:val="0"/>
      <w:divBdr>
        <w:top w:val="none" w:sz="0" w:space="0" w:color="auto"/>
        <w:left w:val="none" w:sz="0" w:space="0" w:color="auto"/>
        <w:bottom w:val="none" w:sz="0" w:space="0" w:color="auto"/>
        <w:right w:val="none" w:sz="0" w:space="0" w:color="auto"/>
      </w:divBdr>
    </w:div>
    <w:div w:id="1803307446">
      <w:bodyDiv w:val="1"/>
      <w:marLeft w:val="0"/>
      <w:marRight w:val="0"/>
      <w:marTop w:val="0"/>
      <w:marBottom w:val="0"/>
      <w:divBdr>
        <w:top w:val="none" w:sz="0" w:space="0" w:color="auto"/>
        <w:left w:val="none" w:sz="0" w:space="0" w:color="auto"/>
        <w:bottom w:val="none" w:sz="0" w:space="0" w:color="auto"/>
        <w:right w:val="none" w:sz="0" w:space="0" w:color="auto"/>
      </w:divBdr>
    </w:div>
    <w:div w:id="1804079401">
      <w:bodyDiv w:val="1"/>
      <w:marLeft w:val="0"/>
      <w:marRight w:val="0"/>
      <w:marTop w:val="0"/>
      <w:marBottom w:val="0"/>
      <w:divBdr>
        <w:top w:val="none" w:sz="0" w:space="0" w:color="auto"/>
        <w:left w:val="none" w:sz="0" w:space="0" w:color="auto"/>
        <w:bottom w:val="none" w:sz="0" w:space="0" w:color="auto"/>
        <w:right w:val="none" w:sz="0" w:space="0" w:color="auto"/>
      </w:divBdr>
    </w:div>
    <w:div w:id="1805850251">
      <w:bodyDiv w:val="1"/>
      <w:marLeft w:val="0"/>
      <w:marRight w:val="0"/>
      <w:marTop w:val="0"/>
      <w:marBottom w:val="0"/>
      <w:divBdr>
        <w:top w:val="none" w:sz="0" w:space="0" w:color="auto"/>
        <w:left w:val="none" w:sz="0" w:space="0" w:color="auto"/>
        <w:bottom w:val="none" w:sz="0" w:space="0" w:color="auto"/>
        <w:right w:val="none" w:sz="0" w:space="0" w:color="auto"/>
      </w:divBdr>
    </w:div>
    <w:div w:id="1810979715">
      <w:bodyDiv w:val="1"/>
      <w:marLeft w:val="0"/>
      <w:marRight w:val="0"/>
      <w:marTop w:val="0"/>
      <w:marBottom w:val="0"/>
      <w:divBdr>
        <w:top w:val="none" w:sz="0" w:space="0" w:color="auto"/>
        <w:left w:val="none" w:sz="0" w:space="0" w:color="auto"/>
        <w:bottom w:val="none" w:sz="0" w:space="0" w:color="auto"/>
        <w:right w:val="none" w:sz="0" w:space="0" w:color="auto"/>
      </w:divBdr>
    </w:div>
    <w:div w:id="1822235705">
      <w:bodyDiv w:val="1"/>
      <w:marLeft w:val="0"/>
      <w:marRight w:val="0"/>
      <w:marTop w:val="0"/>
      <w:marBottom w:val="0"/>
      <w:divBdr>
        <w:top w:val="none" w:sz="0" w:space="0" w:color="auto"/>
        <w:left w:val="none" w:sz="0" w:space="0" w:color="auto"/>
        <w:bottom w:val="none" w:sz="0" w:space="0" w:color="auto"/>
        <w:right w:val="none" w:sz="0" w:space="0" w:color="auto"/>
      </w:divBdr>
    </w:div>
    <w:div w:id="1822311885">
      <w:bodyDiv w:val="1"/>
      <w:marLeft w:val="0"/>
      <w:marRight w:val="0"/>
      <w:marTop w:val="0"/>
      <w:marBottom w:val="0"/>
      <w:divBdr>
        <w:top w:val="none" w:sz="0" w:space="0" w:color="auto"/>
        <w:left w:val="none" w:sz="0" w:space="0" w:color="auto"/>
        <w:bottom w:val="none" w:sz="0" w:space="0" w:color="auto"/>
        <w:right w:val="none" w:sz="0" w:space="0" w:color="auto"/>
      </w:divBdr>
    </w:div>
    <w:div w:id="1825927027">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35761273">
      <w:bodyDiv w:val="1"/>
      <w:marLeft w:val="0"/>
      <w:marRight w:val="0"/>
      <w:marTop w:val="0"/>
      <w:marBottom w:val="0"/>
      <w:divBdr>
        <w:top w:val="none" w:sz="0" w:space="0" w:color="auto"/>
        <w:left w:val="none" w:sz="0" w:space="0" w:color="auto"/>
        <w:bottom w:val="none" w:sz="0" w:space="0" w:color="auto"/>
        <w:right w:val="none" w:sz="0" w:space="0" w:color="auto"/>
      </w:divBdr>
    </w:div>
    <w:div w:id="1838957854">
      <w:bodyDiv w:val="1"/>
      <w:marLeft w:val="0"/>
      <w:marRight w:val="0"/>
      <w:marTop w:val="0"/>
      <w:marBottom w:val="0"/>
      <w:divBdr>
        <w:top w:val="none" w:sz="0" w:space="0" w:color="auto"/>
        <w:left w:val="none" w:sz="0" w:space="0" w:color="auto"/>
        <w:bottom w:val="none" w:sz="0" w:space="0" w:color="auto"/>
        <w:right w:val="none" w:sz="0" w:space="0" w:color="auto"/>
      </w:divBdr>
    </w:div>
    <w:div w:id="1860191343">
      <w:bodyDiv w:val="1"/>
      <w:marLeft w:val="0"/>
      <w:marRight w:val="0"/>
      <w:marTop w:val="0"/>
      <w:marBottom w:val="0"/>
      <w:divBdr>
        <w:top w:val="none" w:sz="0" w:space="0" w:color="auto"/>
        <w:left w:val="none" w:sz="0" w:space="0" w:color="auto"/>
        <w:bottom w:val="none" w:sz="0" w:space="0" w:color="auto"/>
        <w:right w:val="none" w:sz="0" w:space="0" w:color="auto"/>
      </w:divBdr>
    </w:div>
    <w:div w:id="1870682300">
      <w:bodyDiv w:val="1"/>
      <w:marLeft w:val="0"/>
      <w:marRight w:val="0"/>
      <w:marTop w:val="0"/>
      <w:marBottom w:val="0"/>
      <w:divBdr>
        <w:top w:val="none" w:sz="0" w:space="0" w:color="auto"/>
        <w:left w:val="none" w:sz="0" w:space="0" w:color="auto"/>
        <w:bottom w:val="none" w:sz="0" w:space="0" w:color="auto"/>
        <w:right w:val="none" w:sz="0" w:space="0" w:color="auto"/>
      </w:divBdr>
    </w:div>
    <w:div w:id="1878464663">
      <w:bodyDiv w:val="1"/>
      <w:marLeft w:val="0"/>
      <w:marRight w:val="0"/>
      <w:marTop w:val="0"/>
      <w:marBottom w:val="0"/>
      <w:divBdr>
        <w:top w:val="none" w:sz="0" w:space="0" w:color="auto"/>
        <w:left w:val="none" w:sz="0" w:space="0" w:color="auto"/>
        <w:bottom w:val="none" w:sz="0" w:space="0" w:color="auto"/>
        <w:right w:val="none" w:sz="0" w:space="0" w:color="auto"/>
      </w:divBdr>
    </w:div>
    <w:div w:id="1880703261">
      <w:bodyDiv w:val="1"/>
      <w:marLeft w:val="0"/>
      <w:marRight w:val="0"/>
      <w:marTop w:val="0"/>
      <w:marBottom w:val="0"/>
      <w:divBdr>
        <w:top w:val="none" w:sz="0" w:space="0" w:color="auto"/>
        <w:left w:val="none" w:sz="0" w:space="0" w:color="auto"/>
        <w:bottom w:val="none" w:sz="0" w:space="0" w:color="auto"/>
        <w:right w:val="none" w:sz="0" w:space="0" w:color="auto"/>
      </w:divBdr>
    </w:div>
    <w:div w:id="1890409338">
      <w:bodyDiv w:val="1"/>
      <w:marLeft w:val="0"/>
      <w:marRight w:val="0"/>
      <w:marTop w:val="0"/>
      <w:marBottom w:val="0"/>
      <w:divBdr>
        <w:top w:val="none" w:sz="0" w:space="0" w:color="auto"/>
        <w:left w:val="none" w:sz="0" w:space="0" w:color="auto"/>
        <w:bottom w:val="none" w:sz="0" w:space="0" w:color="auto"/>
        <w:right w:val="none" w:sz="0" w:space="0" w:color="auto"/>
      </w:divBdr>
    </w:div>
    <w:div w:id="1892692356">
      <w:bodyDiv w:val="1"/>
      <w:marLeft w:val="0"/>
      <w:marRight w:val="0"/>
      <w:marTop w:val="0"/>
      <w:marBottom w:val="0"/>
      <w:divBdr>
        <w:top w:val="none" w:sz="0" w:space="0" w:color="auto"/>
        <w:left w:val="none" w:sz="0" w:space="0" w:color="auto"/>
        <w:bottom w:val="none" w:sz="0" w:space="0" w:color="auto"/>
        <w:right w:val="none" w:sz="0" w:space="0" w:color="auto"/>
      </w:divBdr>
    </w:div>
    <w:div w:id="1895501073">
      <w:bodyDiv w:val="1"/>
      <w:marLeft w:val="0"/>
      <w:marRight w:val="0"/>
      <w:marTop w:val="0"/>
      <w:marBottom w:val="0"/>
      <w:divBdr>
        <w:top w:val="none" w:sz="0" w:space="0" w:color="auto"/>
        <w:left w:val="none" w:sz="0" w:space="0" w:color="auto"/>
        <w:bottom w:val="none" w:sz="0" w:space="0" w:color="auto"/>
        <w:right w:val="none" w:sz="0" w:space="0" w:color="auto"/>
      </w:divBdr>
    </w:div>
    <w:div w:id="1899902269">
      <w:bodyDiv w:val="1"/>
      <w:marLeft w:val="0"/>
      <w:marRight w:val="0"/>
      <w:marTop w:val="0"/>
      <w:marBottom w:val="0"/>
      <w:divBdr>
        <w:top w:val="none" w:sz="0" w:space="0" w:color="auto"/>
        <w:left w:val="none" w:sz="0" w:space="0" w:color="auto"/>
        <w:bottom w:val="none" w:sz="0" w:space="0" w:color="auto"/>
        <w:right w:val="none" w:sz="0" w:space="0" w:color="auto"/>
      </w:divBdr>
    </w:div>
    <w:div w:id="1911383271">
      <w:bodyDiv w:val="1"/>
      <w:marLeft w:val="0"/>
      <w:marRight w:val="0"/>
      <w:marTop w:val="0"/>
      <w:marBottom w:val="0"/>
      <w:divBdr>
        <w:top w:val="none" w:sz="0" w:space="0" w:color="auto"/>
        <w:left w:val="none" w:sz="0" w:space="0" w:color="auto"/>
        <w:bottom w:val="none" w:sz="0" w:space="0" w:color="auto"/>
        <w:right w:val="none" w:sz="0" w:space="0" w:color="auto"/>
      </w:divBdr>
    </w:div>
    <w:div w:id="1920674999">
      <w:bodyDiv w:val="1"/>
      <w:marLeft w:val="0"/>
      <w:marRight w:val="0"/>
      <w:marTop w:val="0"/>
      <w:marBottom w:val="0"/>
      <w:divBdr>
        <w:top w:val="none" w:sz="0" w:space="0" w:color="auto"/>
        <w:left w:val="none" w:sz="0" w:space="0" w:color="auto"/>
        <w:bottom w:val="none" w:sz="0" w:space="0" w:color="auto"/>
        <w:right w:val="none" w:sz="0" w:space="0" w:color="auto"/>
      </w:divBdr>
    </w:div>
    <w:div w:id="1924027264">
      <w:bodyDiv w:val="1"/>
      <w:marLeft w:val="0"/>
      <w:marRight w:val="0"/>
      <w:marTop w:val="0"/>
      <w:marBottom w:val="0"/>
      <w:divBdr>
        <w:top w:val="none" w:sz="0" w:space="0" w:color="auto"/>
        <w:left w:val="none" w:sz="0" w:space="0" w:color="auto"/>
        <w:bottom w:val="none" w:sz="0" w:space="0" w:color="auto"/>
        <w:right w:val="none" w:sz="0" w:space="0" w:color="auto"/>
      </w:divBdr>
    </w:div>
    <w:div w:id="1926763591">
      <w:bodyDiv w:val="1"/>
      <w:marLeft w:val="0"/>
      <w:marRight w:val="0"/>
      <w:marTop w:val="0"/>
      <w:marBottom w:val="0"/>
      <w:divBdr>
        <w:top w:val="none" w:sz="0" w:space="0" w:color="auto"/>
        <w:left w:val="none" w:sz="0" w:space="0" w:color="auto"/>
        <w:bottom w:val="none" w:sz="0" w:space="0" w:color="auto"/>
        <w:right w:val="none" w:sz="0" w:space="0" w:color="auto"/>
      </w:divBdr>
    </w:div>
    <w:div w:id="1929079345">
      <w:bodyDiv w:val="1"/>
      <w:marLeft w:val="0"/>
      <w:marRight w:val="0"/>
      <w:marTop w:val="0"/>
      <w:marBottom w:val="0"/>
      <w:divBdr>
        <w:top w:val="none" w:sz="0" w:space="0" w:color="auto"/>
        <w:left w:val="none" w:sz="0" w:space="0" w:color="auto"/>
        <w:bottom w:val="none" w:sz="0" w:space="0" w:color="auto"/>
        <w:right w:val="none" w:sz="0" w:space="0" w:color="auto"/>
      </w:divBdr>
    </w:div>
    <w:div w:id="1938948743">
      <w:bodyDiv w:val="1"/>
      <w:marLeft w:val="0"/>
      <w:marRight w:val="0"/>
      <w:marTop w:val="0"/>
      <w:marBottom w:val="0"/>
      <w:divBdr>
        <w:top w:val="none" w:sz="0" w:space="0" w:color="auto"/>
        <w:left w:val="none" w:sz="0" w:space="0" w:color="auto"/>
        <w:bottom w:val="none" w:sz="0" w:space="0" w:color="auto"/>
        <w:right w:val="none" w:sz="0" w:space="0" w:color="auto"/>
      </w:divBdr>
    </w:div>
    <w:div w:id="1955090529">
      <w:bodyDiv w:val="1"/>
      <w:marLeft w:val="0"/>
      <w:marRight w:val="0"/>
      <w:marTop w:val="0"/>
      <w:marBottom w:val="0"/>
      <w:divBdr>
        <w:top w:val="none" w:sz="0" w:space="0" w:color="auto"/>
        <w:left w:val="none" w:sz="0" w:space="0" w:color="auto"/>
        <w:bottom w:val="none" w:sz="0" w:space="0" w:color="auto"/>
        <w:right w:val="none" w:sz="0" w:space="0" w:color="auto"/>
      </w:divBdr>
    </w:div>
    <w:div w:id="1982494633">
      <w:bodyDiv w:val="1"/>
      <w:marLeft w:val="0"/>
      <w:marRight w:val="0"/>
      <w:marTop w:val="0"/>
      <w:marBottom w:val="0"/>
      <w:divBdr>
        <w:top w:val="none" w:sz="0" w:space="0" w:color="auto"/>
        <w:left w:val="none" w:sz="0" w:space="0" w:color="auto"/>
        <w:bottom w:val="none" w:sz="0" w:space="0" w:color="auto"/>
        <w:right w:val="none" w:sz="0" w:space="0" w:color="auto"/>
      </w:divBdr>
    </w:div>
    <w:div w:id="1982496068">
      <w:bodyDiv w:val="1"/>
      <w:marLeft w:val="0"/>
      <w:marRight w:val="0"/>
      <w:marTop w:val="0"/>
      <w:marBottom w:val="0"/>
      <w:divBdr>
        <w:top w:val="none" w:sz="0" w:space="0" w:color="auto"/>
        <w:left w:val="none" w:sz="0" w:space="0" w:color="auto"/>
        <w:bottom w:val="none" w:sz="0" w:space="0" w:color="auto"/>
        <w:right w:val="none" w:sz="0" w:space="0" w:color="auto"/>
      </w:divBdr>
    </w:div>
    <w:div w:id="2016611825">
      <w:bodyDiv w:val="1"/>
      <w:marLeft w:val="0"/>
      <w:marRight w:val="0"/>
      <w:marTop w:val="0"/>
      <w:marBottom w:val="0"/>
      <w:divBdr>
        <w:top w:val="none" w:sz="0" w:space="0" w:color="auto"/>
        <w:left w:val="none" w:sz="0" w:space="0" w:color="auto"/>
        <w:bottom w:val="none" w:sz="0" w:space="0" w:color="auto"/>
        <w:right w:val="none" w:sz="0" w:space="0" w:color="auto"/>
      </w:divBdr>
    </w:div>
    <w:div w:id="2017152426">
      <w:bodyDiv w:val="1"/>
      <w:marLeft w:val="0"/>
      <w:marRight w:val="0"/>
      <w:marTop w:val="0"/>
      <w:marBottom w:val="0"/>
      <w:divBdr>
        <w:top w:val="none" w:sz="0" w:space="0" w:color="auto"/>
        <w:left w:val="none" w:sz="0" w:space="0" w:color="auto"/>
        <w:bottom w:val="none" w:sz="0" w:space="0" w:color="auto"/>
        <w:right w:val="none" w:sz="0" w:space="0" w:color="auto"/>
      </w:divBdr>
    </w:div>
    <w:div w:id="2023894515">
      <w:bodyDiv w:val="1"/>
      <w:marLeft w:val="0"/>
      <w:marRight w:val="0"/>
      <w:marTop w:val="0"/>
      <w:marBottom w:val="0"/>
      <w:divBdr>
        <w:top w:val="none" w:sz="0" w:space="0" w:color="auto"/>
        <w:left w:val="none" w:sz="0" w:space="0" w:color="auto"/>
        <w:bottom w:val="none" w:sz="0" w:space="0" w:color="auto"/>
        <w:right w:val="none" w:sz="0" w:space="0" w:color="auto"/>
      </w:divBdr>
    </w:div>
    <w:div w:id="2026782833">
      <w:bodyDiv w:val="1"/>
      <w:marLeft w:val="0"/>
      <w:marRight w:val="0"/>
      <w:marTop w:val="0"/>
      <w:marBottom w:val="0"/>
      <w:divBdr>
        <w:top w:val="none" w:sz="0" w:space="0" w:color="auto"/>
        <w:left w:val="none" w:sz="0" w:space="0" w:color="auto"/>
        <w:bottom w:val="none" w:sz="0" w:space="0" w:color="auto"/>
        <w:right w:val="none" w:sz="0" w:space="0" w:color="auto"/>
      </w:divBdr>
    </w:div>
    <w:div w:id="2032805356">
      <w:bodyDiv w:val="1"/>
      <w:marLeft w:val="0"/>
      <w:marRight w:val="0"/>
      <w:marTop w:val="0"/>
      <w:marBottom w:val="0"/>
      <w:divBdr>
        <w:top w:val="none" w:sz="0" w:space="0" w:color="auto"/>
        <w:left w:val="none" w:sz="0" w:space="0" w:color="auto"/>
        <w:bottom w:val="none" w:sz="0" w:space="0" w:color="auto"/>
        <w:right w:val="none" w:sz="0" w:space="0" w:color="auto"/>
      </w:divBdr>
    </w:div>
    <w:div w:id="2037073069">
      <w:bodyDiv w:val="1"/>
      <w:marLeft w:val="0"/>
      <w:marRight w:val="0"/>
      <w:marTop w:val="0"/>
      <w:marBottom w:val="0"/>
      <w:divBdr>
        <w:top w:val="none" w:sz="0" w:space="0" w:color="auto"/>
        <w:left w:val="none" w:sz="0" w:space="0" w:color="auto"/>
        <w:bottom w:val="none" w:sz="0" w:space="0" w:color="auto"/>
        <w:right w:val="none" w:sz="0" w:space="0" w:color="auto"/>
      </w:divBdr>
    </w:div>
    <w:div w:id="2038845763">
      <w:bodyDiv w:val="1"/>
      <w:marLeft w:val="0"/>
      <w:marRight w:val="0"/>
      <w:marTop w:val="0"/>
      <w:marBottom w:val="0"/>
      <w:divBdr>
        <w:top w:val="none" w:sz="0" w:space="0" w:color="auto"/>
        <w:left w:val="none" w:sz="0" w:space="0" w:color="auto"/>
        <w:bottom w:val="none" w:sz="0" w:space="0" w:color="auto"/>
        <w:right w:val="none" w:sz="0" w:space="0" w:color="auto"/>
      </w:divBdr>
    </w:div>
    <w:div w:id="2041737472">
      <w:bodyDiv w:val="1"/>
      <w:marLeft w:val="0"/>
      <w:marRight w:val="0"/>
      <w:marTop w:val="0"/>
      <w:marBottom w:val="0"/>
      <w:divBdr>
        <w:top w:val="none" w:sz="0" w:space="0" w:color="auto"/>
        <w:left w:val="none" w:sz="0" w:space="0" w:color="auto"/>
        <w:bottom w:val="none" w:sz="0" w:space="0" w:color="auto"/>
        <w:right w:val="none" w:sz="0" w:space="0" w:color="auto"/>
      </w:divBdr>
    </w:div>
    <w:div w:id="2054574064">
      <w:bodyDiv w:val="1"/>
      <w:marLeft w:val="0"/>
      <w:marRight w:val="0"/>
      <w:marTop w:val="0"/>
      <w:marBottom w:val="0"/>
      <w:divBdr>
        <w:top w:val="none" w:sz="0" w:space="0" w:color="auto"/>
        <w:left w:val="none" w:sz="0" w:space="0" w:color="auto"/>
        <w:bottom w:val="none" w:sz="0" w:space="0" w:color="auto"/>
        <w:right w:val="none" w:sz="0" w:space="0" w:color="auto"/>
      </w:divBdr>
    </w:div>
    <w:div w:id="2059547177">
      <w:bodyDiv w:val="1"/>
      <w:marLeft w:val="0"/>
      <w:marRight w:val="0"/>
      <w:marTop w:val="0"/>
      <w:marBottom w:val="0"/>
      <w:divBdr>
        <w:top w:val="none" w:sz="0" w:space="0" w:color="auto"/>
        <w:left w:val="none" w:sz="0" w:space="0" w:color="auto"/>
        <w:bottom w:val="none" w:sz="0" w:space="0" w:color="auto"/>
        <w:right w:val="none" w:sz="0" w:space="0" w:color="auto"/>
      </w:divBdr>
    </w:div>
    <w:div w:id="2063946572">
      <w:bodyDiv w:val="1"/>
      <w:marLeft w:val="0"/>
      <w:marRight w:val="0"/>
      <w:marTop w:val="0"/>
      <w:marBottom w:val="0"/>
      <w:divBdr>
        <w:top w:val="none" w:sz="0" w:space="0" w:color="auto"/>
        <w:left w:val="none" w:sz="0" w:space="0" w:color="auto"/>
        <w:bottom w:val="none" w:sz="0" w:space="0" w:color="auto"/>
        <w:right w:val="none" w:sz="0" w:space="0" w:color="auto"/>
      </w:divBdr>
    </w:div>
    <w:div w:id="2074958959">
      <w:bodyDiv w:val="1"/>
      <w:marLeft w:val="0"/>
      <w:marRight w:val="0"/>
      <w:marTop w:val="0"/>
      <w:marBottom w:val="0"/>
      <w:divBdr>
        <w:top w:val="none" w:sz="0" w:space="0" w:color="auto"/>
        <w:left w:val="none" w:sz="0" w:space="0" w:color="auto"/>
        <w:bottom w:val="none" w:sz="0" w:space="0" w:color="auto"/>
        <w:right w:val="none" w:sz="0" w:space="0" w:color="auto"/>
      </w:divBdr>
    </w:div>
    <w:div w:id="2088115004">
      <w:bodyDiv w:val="1"/>
      <w:marLeft w:val="0"/>
      <w:marRight w:val="0"/>
      <w:marTop w:val="0"/>
      <w:marBottom w:val="0"/>
      <w:divBdr>
        <w:top w:val="none" w:sz="0" w:space="0" w:color="auto"/>
        <w:left w:val="none" w:sz="0" w:space="0" w:color="auto"/>
        <w:bottom w:val="none" w:sz="0" w:space="0" w:color="auto"/>
        <w:right w:val="none" w:sz="0" w:space="0" w:color="auto"/>
      </w:divBdr>
    </w:div>
    <w:div w:id="2107924607">
      <w:bodyDiv w:val="1"/>
      <w:marLeft w:val="0"/>
      <w:marRight w:val="0"/>
      <w:marTop w:val="0"/>
      <w:marBottom w:val="0"/>
      <w:divBdr>
        <w:top w:val="none" w:sz="0" w:space="0" w:color="auto"/>
        <w:left w:val="none" w:sz="0" w:space="0" w:color="auto"/>
        <w:bottom w:val="none" w:sz="0" w:space="0" w:color="auto"/>
        <w:right w:val="none" w:sz="0" w:space="0" w:color="auto"/>
      </w:divBdr>
    </w:div>
    <w:div w:id="2109813146">
      <w:bodyDiv w:val="1"/>
      <w:marLeft w:val="0"/>
      <w:marRight w:val="0"/>
      <w:marTop w:val="0"/>
      <w:marBottom w:val="0"/>
      <w:divBdr>
        <w:top w:val="none" w:sz="0" w:space="0" w:color="auto"/>
        <w:left w:val="none" w:sz="0" w:space="0" w:color="auto"/>
        <w:bottom w:val="none" w:sz="0" w:space="0" w:color="auto"/>
        <w:right w:val="none" w:sz="0" w:space="0" w:color="auto"/>
      </w:divBdr>
    </w:div>
    <w:div w:id="2127119659">
      <w:bodyDiv w:val="1"/>
      <w:marLeft w:val="0"/>
      <w:marRight w:val="0"/>
      <w:marTop w:val="0"/>
      <w:marBottom w:val="0"/>
      <w:divBdr>
        <w:top w:val="none" w:sz="0" w:space="0" w:color="auto"/>
        <w:left w:val="none" w:sz="0" w:space="0" w:color="auto"/>
        <w:bottom w:val="none" w:sz="0" w:space="0" w:color="auto"/>
        <w:right w:val="none" w:sz="0" w:space="0" w:color="auto"/>
      </w:divBdr>
    </w:div>
    <w:div w:id="2130732406">
      <w:bodyDiv w:val="1"/>
      <w:marLeft w:val="0"/>
      <w:marRight w:val="0"/>
      <w:marTop w:val="0"/>
      <w:marBottom w:val="0"/>
      <w:divBdr>
        <w:top w:val="none" w:sz="0" w:space="0" w:color="auto"/>
        <w:left w:val="none" w:sz="0" w:space="0" w:color="auto"/>
        <w:bottom w:val="none" w:sz="0" w:space="0" w:color="auto"/>
        <w:right w:val="none" w:sz="0" w:space="0" w:color="auto"/>
      </w:divBdr>
    </w:div>
    <w:div w:id="2130976397">
      <w:bodyDiv w:val="1"/>
      <w:marLeft w:val="0"/>
      <w:marRight w:val="0"/>
      <w:marTop w:val="0"/>
      <w:marBottom w:val="0"/>
      <w:divBdr>
        <w:top w:val="none" w:sz="0" w:space="0" w:color="auto"/>
        <w:left w:val="none" w:sz="0" w:space="0" w:color="auto"/>
        <w:bottom w:val="none" w:sz="0" w:space="0" w:color="auto"/>
        <w:right w:val="none" w:sz="0" w:space="0" w:color="auto"/>
      </w:divBdr>
    </w:div>
    <w:div w:id="2139685146">
      <w:bodyDiv w:val="1"/>
      <w:marLeft w:val="0"/>
      <w:marRight w:val="0"/>
      <w:marTop w:val="0"/>
      <w:marBottom w:val="0"/>
      <w:divBdr>
        <w:top w:val="none" w:sz="0" w:space="0" w:color="auto"/>
        <w:left w:val="none" w:sz="0" w:space="0" w:color="auto"/>
        <w:bottom w:val="none" w:sz="0" w:space="0" w:color="auto"/>
        <w:right w:val="none" w:sz="0" w:space="0" w:color="auto"/>
      </w:divBdr>
    </w:div>
    <w:div w:id="21453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a.bg/bg/category/246/265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a.bg/bg/category/246/265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tc.government.bg/bg/category/2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d-bg.org" TargetMode="External"/><Relationship Id="rId5" Type="http://schemas.openxmlformats.org/officeDocument/2006/relationships/webSettings" Target="webSettings.xml"/><Relationship Id="rId15" Type="http://schemas.openxmlformats.org/officeDocument/2006/relationships/hyperlink" Target="https://www.caa.bg/bg/category/246/2656"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caa.bg/bg/category/246/265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SA8xN0H4rB8UYGgYSvQb/KoATuajzhJe5NzMR3Zofjg=</DigestValue>
    </Reference>
    <Reference Type="http://www.w3.org/2000/09/xmldsig#Object" URI="#idOfficeObject">
      <DigestMethod Algorithm="http://www.w3.org/2001/04/xmlenc#sha256"/>
      <DigestValue>JcqsChV8Ggu5iqrHfAbtENb0jwCMv3QAAN5ctMq3O7k=</DigestValue>
    </Reference>
    <Reference Type="http://uri.etsi.org/01903#SignedProperties" URI="#idSignedProperties">
      <Transforms>
        <Transform Algorithm="http://www.w3.org/TR/2001/REC-xml-c14n-20010315"/>
      </Transforms>
      <DigestMethod Algorithm="http://www.w3.org/2001/04/xmlenc#sha256"/>
      <DigestValue>S1xI96i5IW5OaPnzu1k44a5PzivDHxMn9zQupwLdU1s=</DigestValue>
    </Reference>
  </SignedInfo>
  <SignatureValue>b6n/eUZGP2f9P/2tLjWjXoP7GboYAR4zMYdWlzgQeGD5SAvfWiAndyYDTelRmgQOBWSeHjZY+STz
uWIBscw2G5Ecv9cf3LvGYjvuUezN0hFVe4VVr2dL7/PF9ctls19vi0V00/U4NX5pPUCRCbuKCuMO
8QiaIVyWxqwj6PtC6SbXkZMn4LGf4LLPMxWnOWtSQYPyhvpYrMR9cIrUBk8L5nSRr0XTIc666ZXh
Lps0eI0YkdrLZSFMbz/52s4VLfQgTaCyz1ETaXcFRjxb35YO1UXDF30YnrBCl+H/cIYOQfWyTMKb
zfwuMycCgyTKz4b3GborTmR6uUb+W2D8OUq3mg==</SignatureValue>
  <KeyInfo>
    <X509Data>
      <X509Certificate>MIIHgDCCBWigAwIBAgIIU3REiZIcyMEwDQYJKoZIhvcNAQELBQAweDELMAkGA1UEBhMCQkcxGDAWBgNVBGETD05UUkJHLTIwMTIzMDQyNjESMBAGA1UEChMJQk9SSUNBIEFEMRAwDgYDVQQLEwdCLVRydXN0MSkwJwYDVQQDEyBCLVRydXN0IE9wZXJhdGlvbmFsIFF1YWxpZmllZCBDQTAeFw0yNDExMTkwMDAwMDBaFw0yNTExMTkwMDAwMDBaMIHpMSowKAYJKoZIhvcNAQkBFhttbWFyaW5vdmFAbXRjLmdvdmVybm1lbnQuYmcxMTAvBgNVBAoMKE1JTklTVFJZIE9GIFRSQU5TUE9SVCBBTkQgQ09NTVVOSUNBVElPTlMxGDAWBgNVBGEMD05UUkJHLTAwMDY5NTM4ODERMA8GA1UEBAwITUFSSU5PVkExDzANBgNVBCoMBk1BUklOQTEZMBcGA1UEBRMQUE5PQkctNzgwNzE1NzI3MjEiMCAGA1UEAwwZTUFSSU5BIFNJTUVPTk9WQSBNQVJJTk9WQTELMAkGA1UEBhMCQkcwggEiMA0GCSqGSIb3DQEBAQUAA4IBDwAwggEKAoIBAQDUXFrboh5ZWA9RV2gU8iZiZ3yx2SDd7eTdALYMVcwWVbpiDE1gXgTPJlIiwyskxhWZIFYsv7mQHEYYvxZSoOLgA2lrvXovkGvhKBxzrRMYIOQYOoYQP4uBNk5ChBaUy4AmH11q6lu5QUDKXyLLeluEoEhphC96xfW5eLzYggUXUcKHL4oLYTb9EEyxbNyzMqho2YuH0CgW6wJbAIl0QRM+s7z/VoBFcU39Lu3uNd14tcPx2MbhDyVhtMY3RzopxnTEJmUPwR2bpquY0jLEcx2Ue6lnlEUXCASJ0VZAzM9x7wG3I7yvJrrPFmqsJf+RBYGwwGK+xKsMmTVpdLM+ocdTAgMBAAGjggKaMIICljAdBgNVHQ4EFgQU6uNvHWV3kVaivtqC0xEFiXT+TbIwHwYDVR0jBBgwFoAUJ88IQwTwxYM3Z4EXTfwF5ttli7AwIAYDVR0SBBkwF4YVaHR0cDovL3d3dy5iLXRydXN0LmJnMAkGA1UdEwQCMAAwYQYDVR0gBFowWDBBBgsrBgEEAft2AQYBAj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xJAQIwCAYGBACORgEBMAgGBgQAjkYBBDA4BgYEAI5GAQUwLjAsFiZodHRwczovL3d3dy5iLXRydXN0Lm9yZy9wZHMvcGRzX2VuLnBkZhMCZW4wEwYGBACORgEGMAkGBwQAjkYBBgEwJgYDVR0RBB8wHYEbbW1hcmlub3ZhQG10Yy5nb3Zlcm5tZW50LmJnMA0GCSqGSIb3DQEBCwUAA4ICAQBeP91/okaJ55BI5xABLpHnU8/HDjxxuLreLO6Ko5LM9m04e+4UOcL/gMgvR/V/p+b0FHnVOABGFnTjChScjNKgmZ1bO+HQU9fc+zOVI+11g+//C7foFMEJ31YV9oXQoiAdJFl0qORESwZaoDIyccNENbrjlfQrWGW6LvKnMnCrK0KiFs40osMSt/iX77gVbHIV1QuDlVKxnxNcKXA0roXY2ZkOCi50+O56ciAKGxx5Cc6uh0er6vT/9sRXHx3HtGDQuRrIMgiT4UvAUGfQkjV76myYZ3wuHE+7dBpyX6kbcFjEVtXUwwTkMcRHDDnvm1Q3kmp5yoTk1jZhKZxY6v/FWx06QKSEhlx0OzliPDRTJV+dU9MDid6LGNAXxG0iWMB5BUML4WZe8FaweNRpbxswIPcfRI446moehurPbUwy6qhtB/rwnqoaki0IpgyEyiRSA1NWhK3/EaaXLEhXOWw/GLoP/5/Vw3ehYjmO1L52+Iz9OPxFPjEk+7z6Jf2MNf9cTxVAiL8uLktH9Ryp7rx8QtqlGqg1qKxb+dnIlypgLe+HsqoXN/1UdgDnNT0rmk4DUCB8ZwVEHK9PDdfZojlGg2QF30uo7IG2hpOLRhY5T8yJ6zHT2xDkxs4e4+LH1rFJgsJTnId7OI968nI6GTbvxUm4tR9zsqUAEAHhXC/9Q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31jvI9PteWtueKTD0Za1Juf2H1/+Ov8tTx5PYvPJaUk=</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zVStQ1t6VONfTqqaHjGG95bsRwpb7oWAiGzz63FjXMg=</DigestValue>
      </Reference>
      <Reference URI="/word/endnotes.xml?ContentType=application/vnd.openxmlformats-officedocument.wordprocessingml.endnotes+xml">
        <DigestMethod Algorithm="http://www.w3.org/2001/04/xmlenc#sha256"/>
        <DigestValue>SBbIBu0v2XKHZiyKV19Z/dmOKFwW6LTdCHhe0W1Qp6o=</DigestValue>
      </Reference>
      <Reference URI="/word/fontTable.xml?ContentType=application/vnd.openxmlformats-officedocument.wordprocessingml.fontTable+xml">
        <DigestMethod Algorithm="http://www.w3.org/2001/04/xmlenc#sha256"/>
        <DigestValue>NaqeqsxIbtRQmRe/bW08TYn8nOTkylZ06pG5slHlCKI=</DigestValue>
      </Reference>
      <Reference URI="/word/footer1.xml?ContentType=application/vnd.openxmlformats-officedocument.wordprocessingml.footer+xml">
        <DigestMethod Algorithm="http://www.w3.org/2001/04/xmlenc#sha256"/>
        <DigestValue>P7p3vs44yca9I1FvqXzIQkg5lR1eKWJF6SkUcFV1oGA=</DigestValue>
      </Reference>
      <Reference URI="/word/footer2.xml?ContentType=application/vnd.openxmlformats-officedocument.wordprocessingml.footer+xml">
        <DigestMethod Algorithm="http://www.w3.org/2001/04/xmlenc#sha256"/>
        <DigestValue>J+Azy1QHUiClcCkuIt79apCuHvJLBOOnHich3sdIDbI=</DigestValue>
      </Reference>
      <Reference URI="/word/footnotes.xml?ContentType=application/vnd.openxmlformats-officedocument.wordprocessingml.footnotes+xml">
        <DigestMethod Algorithm="http://www.w3.org/2001/04/xmlenc#sha256"/>
        <DigestValue>l4fR1KS+wtn3TszxEj3Yyw7wgyG9BRd1UCame7HSbu4=</DigestValue>
      </Reference>
      <Reference URI="/word/media/image1.png?ContentType=image/png">
        <DigestMethod Algorithm="http://www.w3.org/2001/04/xmlenc#sha256"/>
        <DigestValue>6+DzsnJZ90LF6VnGd20k6FL05bU4cBjAlQxC0kVi+d0=</DigestValue>
      </Reference>
      <Reference URI="/word/media/image2.png?ContentType=image/png">
        <DigestMethod Algorithm="http://www.w3.org/2001/04/xmlenc#sha256"/>
        <DigestValue>Ubj88+MASRGfkkmDhYx9bpup7CXR5N9YInATkMbTiRU=</DigestValue>
      </Reference>
      <Reference URI="/word/media/image3.png?ContentType=image/png">
        <DigestMethod Algorithm="http://www.w3.org/2001/04/xmlenc#sha256"/>
        <DigestValue>RJ/WBUOE5ewm4/18ZeXiHmI3WVJ/JNIbIRt7ziN2Nrc=</DigestValue>
      </Reference>
      <Reference URI="/word/media/image4.png?ContentType=image/png">
        <DigestMethod Algorithm="http://www.w3.org/2001/04/xmlenc#sha256"/>
        <DigestValue>bV7zqGrfRTAdkgiDyq+gt178WnLSLcWVwkqLscPcpOc=</DigestValue>
      </Reference>
      <Reference URI="/word/numbering.xml?ContentType=application/vnd.openxmlformats-officedocument.wordprocessingml.numbering+xml">
        <DigestMethod Algorithm="http://www.w3.org/2001/04/xmlenc#sha256"/>
        <DigestValue>chbQxJM8ZJXDOUmO7XzfoxQsQugBhuDdnJe89sJfso4=</DigestValue>
      </Reference>
      <Reference URI="/word/settings.xml?ContentType=application/vnd.openxmlformats-officedocument.wordprocessingml.settings+xml">
        <DigestMethod Algorithm="http://www.w3.org/2001/04/xmlenc#sha256"/>
        <DigestValue>N4zOgPpXIF0NFBep66Oh5hOlcwiz+WuRz4WlpyvM9C8=</DigestValue>
      </Reference>
      <Reference URI="/word/styles.xml?ContentType=application/vnd.openxmlformats-officedocument.wordprocessingml.styles+xml">
        <DigestMethod Algorithm="http://www.w3.org/2001/04/xmlenc#sha256"/>
        <DigestValue>qMcwyutNgdpiWtH+TgrhFDILnel7JRD+tkZYZ8s33as=</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j9TuE9pMFQu+M2kJn1w4QTLs4kY+M59M0uKq0tcupM8=</DigestValue>
      </Reference>
    </Manifest>
    <SignatureProperties>
      <SignatureProperty Id="idSignatureTime" Target="#idPackageSignature">
        <mdssi:SignatureTime xmlns:mdssi="http://schemas.openxmlformats.org/package/2006/digital-signature">
          <mdssi:Format>YYYY-MM-DDThh:mm:ssTZD</mdssi:Format>
          <mdssi:Value>2025-08-20T13:18:08Z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2025-08-20T13:18:08Z</xd:SigningTime>
          <xd:SigningCertificate>
            <xd:Cert>
              <xd:CertDigest>
                <DigestMethod Algorithm="http://www.w3.org/2001/04/xmlenc#sha256"/>
                <DigestValue>FeIUphkZ7Z0UH7i7F1PnXE8I9j72jz/oRASvbPFy+cQ=</DigestValue>
              </xd:CertDigest>
              <xd:IssuerSerial>
                <X509IssuerName>CN=B-Trust Operational Qualified CA, OU=B-Trust, O=BORICA AD, OID.2.5.4.97=NTRBG-201230426, C=BG</X509IssuerName>
                <X509SerialNumber>6013506760099023041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268D-6F32-41E2-A267-BEB7CA86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157</Pages>
  <Words>76487</Words>
  <Characters>435978</Characters>
  <Application>Microsoft Office Word</Application>
  <DocSecurity>0</DocSecurity>
  <Lines>3633</Lines>
  <Paragraphs>1022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МИНИСТЕРСТВО НА ТРАНСПОРТА,</vt:lpstr>
      <vt:lpstr>МИНИСТЕРСТВО НА ТРАНСПОРТА,</vt:lpstr>
    </vt:vector>
  </TitlesOfParts>
  <Company>MT</Company>
  <LinksUpToDate>false</LinksUpToDate>
  <CharactersWithSpaces>511443</CharactersWithSpaces>
  <SharedDoc>false</SharedDoc>
  <HLinks>
    <vt:vector size="12" baseType="variant">
      <vt:variant>
        <vt:i4>5701642</vt:i4>
      </vt:variant>
      <vt:variant>
        <vt:i4>9</vt:i4>
      </vt:variant>
      <vt:variant>
        <vt:i4>0</vt:i4>
      </vt:variant>
      <vt:variant>
        <vt:i4>5</vt:i4>
      </vt:variant>
      <vt:variant>
        <vt:lpwstr>https://www.mtc.government.bg/bg/category/273</vt:lpwstr>
      </vt:variant>
      <vt:variant>
        <vt:lpwstr/>
      </vt:variant>
      <vt:variant>
        <vt:i4>7864442</vt:i4>
      </vt:variant>
      <vt:variant>
        <vt:i4>6</vt:i4>
      </vt:variant>
      <vt:variant>
        <vt:i4>0</vt:i4>
      </vt:variant>
      <vt:variant>
        <vt:i4>5</vt:i4>
      </vt:variant>
      <vt:variant>
        <vt:lpwstr>http://www.appd-bg.org/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ТРАНСПОРТА,</dc:title>
  <dc:subject/>
  <dc:creator>Rayna Ivanova</dc:creator>
  <cp:keywords/>
  <dc:description/>
  <cp:lastModifiedBy>Marina Marinova</cp:lastModifiedBy>
  <cp:revision>288</cp:revision>
  <cp:lastPrinted>2025-08-05T07:42:00Z</cp:lastPrinted>
  <dcterms:created xsi:type="dcterms:W3CDTF">2025-07-21T07:55:00Z</dcterms:created>
  <dcterms:modified xsi:type="dcterms:W3CDTF">2025-08-19T13:46:00Z</dcterms:modified>
</cp:coreProperties>
</file>