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08" w:rsidRDefault="00502049" w:rsidP="00315A2A">
      <w:pPr>
        <w:jc w:val="center"/>
        <w:rPr>
          <w:rFonts w:ascii="Times New Roman" w:hAnsi="Times New Roman"/>
          <w:i/>
        </w:rPr>
      </w:pPr>
      <w:r>
        <w:rPr>
          <w:rFonts w:ascii="Times New Roman" w:hAnsi="Times New Roman"/>
          <w:i/>
        </w:rPr>
        <w:t>Мотиви</w:t>
      </w:r>
    </w:p>
    <w:p w:rsidR="00502049" w:rsidRPr="00502049" w:rsidRDefault="00502049" w:rsidP="00315A2A">
      <w:pPr>
        <w:jc w:val="center"/>
        <w:rPr>
          <w:rFonts w:ascii="Times New Roman" w:hAnsi="Times New Roman"/>
          <w:i/>
        </w:rPr>
      </w:pPr>
      <w:r>
        <w:rPr>
          <w:rFonts w:ascii="Times New Roman" w:hAnsi="Times New Roman"/>
          <w:i/>
        </w:rPr>
        <w:t>за</w:t>
      </w:r>
    </w:p>
    <w:p w:rsidR="002A5A35" w:rsidRPr="002A5A35" w:rsidRDefault="002A5A35" w:rsidP="002A5A35">
      <w:pPr>
        <w:jc w:val="both"/>
        <w:rPr>
          <w:rFonts w:ascii="Times New Roman" w:hAnsi="Times New Roman"/>
          <w:i/>
          <w:iCs/>
        </w:rPr>
      </w:pPr>
      <w:r w:rsidRPr="002A5A35">
        <w:rPr>
          <w:rFonts w:ascii="Times New Roman" w:hAnsi="Times New Roman"/>
          <w:i/>
        </w:rPr>
        <w:t xml:space="preserve">проект </w:t>
      </w:r>
      <w:r w:rsidRPr="002A5A35">
        <w:rPr>
          <w:rFonts w:ascii="Times New Roman" w:hAnsi="Times New Roman"/>
          <w:i/>
          <w:iCs/>
        </w:rPr>
        <w:t>на Постановление на Министерския съвет за изменение на Наредбата за таксите за използване на летищата за обществено ползване и за аеронавигационно обслужване в Република България, приета с Постановление № 280 на Министерския съвет от 1998 г.</w:t>
      </w:r>
    </w:p>
    <w:p w:rsidR="00315A2A" w:rsidRDefault="00315A2A" w:rsidP="002A5A35">
      <w:pPr>
        <w:jc w:val="both"/>
        <w:rPr>
          <w:rFonts w:ascii="Times New Roman" w:hAnsi="Times New Roman"/>
          <w:lang w:val="ru-RU"/>
        </w:rPr>
      </w:pPr>
    </w:p>
    <w:p w:rsidR="00315A2A" w:rsidRPr="00471161" w:rsidRDefault="00315A2A" w:rsidP="00315A2A">
      <w:pPr>
        <w:rPr>
          <w:rFonts w:ascii="Times New Roman" w:hAnsi="Times New Roman"/>
          <w:lang w:val="ru-RU"/>
        </w:rPr>
      </w:pPr>
    </w:p>
    <w:p w:rsidR="002A5A35" w:rsidRDefault="00315A2A" w:rsidP="00502049">
      <w:pPr>
        <w:ind w:left="360"/>
        <w:rPr>
          <w:rFonts w:ascii="Times New Roman" w:eastAsia="Calibri" w:hAnsi="Times New Roman"/>
          <w:szCs w:val="24"/>
          <w:lang w:eastAsia="en-US"/>
        </w:rPr>
      </w:pPr>
      <w:r>
        <w:rPr>
          <w:rFonts w:ascii="Times New Roman" w:hAnsi="Times New Roman"/>
          <w:b/>
        </w:rPr>
        <w:tab/>
      </w:r>
      <w:r w:rsidR="002A5A35">
        <w:rPr>
          <w:rFonts w:ascii="Times New Roman" w:hAnsi="Times New Roman"/>
          <w:b/>
        </w:rPr>
        <w:tab/>
      </w:r>
    </w:p>
    <w:p w:rsidR="00A00FC0" w:rsidRPr="00A00FC0" w:rsidRDefault="00A00FC0" w:rsidP="00A00FC0">
      <w:pPr>
        <w:spacing w:line="276" w:lineRule="auto"/>
        <w:ind w:firstLine="567"/>
        <w:jc w:val="both"/>
        <w:rPr>
          <w:rFonts w:ascii="Times New Roman" w:eastAsia="Calibri" w:hAnsi="Times New Roman"/>
          <w:szCs w:val="24"/>
          <w:lang w:eastAsia="en-US"/>
        </w:rPr>
      </w:pPr>
      <w:r w:rsidRPr="00A00FC0">
        <w:rPr>
          <w:rFonts w:ascii="Times New Roman" w:eastAsia="Calibri" w:hAnsi="Times New Roman"/>
          <w:szCs w:val="24"/>
          <w:lang w:eastAsia="en-US"/>
        </w:rPr>
        <w:t>Предложен</w:t>
      </w:r>
      <w:r w:rsidR="00502049">
        <w:rPr>
          <w:rFonts w:ascii="Times New Roman" w:eastAsia="Calibri" w:hAnsi="Times New Roman"/>
          <w:szCs w:val="24"/>
          <w:lang w:eastAsia="en-US"/>
        </w:rPr>
        <w:t xml:space="preserve">ият проект на </w:t>
      </w:r>
      <w:bookmarkStart w:id="0" w:name="_GoBack"/>
      <w:r w:rsidR="00502049">
        <w:rPr>
          <w:rFonts w:ascii="Times New Roman" w:eastAsia="Calibri" w:hAnsi="Times New Roman"/>
          <w:szCs w:val="24"/>
          <w:lang w:eastAsia="en-US"/>
        </w:rPr>
        <w:t xml:space="preserve">Постановление на </w:t>
      </w:r>
      <w:r w:rsidRPr="00A00FC0">
        <w:rPr>
          <w:rFonts w:ascii="Times New Roman" w:eastAsia="Calibri" w:hAnsi="Times New Roman"/>
          <w:szCs w:val="24"/>
          <w:lang w:eastAsia="en-US"/>
        </w:rPr>
        <w:t xml:space="preserve"> </w:t>
      </w:r>
      <w:r w:rsidR="00502049" w:rsidRPr="00502049">
        <w:rPr>
          <w:rFonts w:ascii="Times New Roman" w:eastAsia="Calibri" w:hAnsi="Times New Roman"/>
          <w:iCs/>
          <w:szCs w:val="24"/>
          <w:lang w:eastAsia="en-US"/>
        </w:rPr>
        <w:t>Министерския съвет</w:t>
      </w:r>
      <w:r w:rsidR="00502049" w:rsidRPr="00502049">
        <w:rPr>
          <w:rFonts w:ascii="Times New Roman" w:eastAsia="Calibri" w:hAnsi="Times New Roman"/>
          <w:i/>
          <w:iCs/>
          <w:szCs w:val="24"/>
          <w:lang w:eastAsia="en-US"/>
        </w:rPr>
        <w:t xml:space="preserve"> </w:t>
      </w:r>
      <w:r w:rsidRPr="00A00FC0">
        <w:rPr>
          <w:rFonts w:ascii="Times New Roman" w:eastAsia="Calibri" w:hAnsi="Times New Roman"/>
          <w:szCs w:val="24"/>
          <w:lang w:eastAsia="en-US"/>
        </w:rPr>
        <w:t xml:space="preserve">е </w:t>
      </w:r>
      <w:r w:rsidR="00F96C6D">
        <w:rPr>
          <w:rFonts w:ascii="Times New Roman" w:eastAsia="Calibri" w:hAnsi="Times New Roman"/>
          <w:szCs w:val="24"/>
          <w:lang w:eastAsia="en-US"/>
        </w:rPr>
        <w:t xml:space="preserve">изготвен </w:t>
      </w:r>
      <w:r w:rsidRPr="00A00FC0">
        <w:rPr>
          <w:rFonts w:ascii="Times New Roman" w:eastAsia="Calibri" w:hAnsi="Times New Roman"/>
          <w:szCs w:val="24"/>
          <w:lang w:eastAsia="en-US"/>
        </w:rPr>
        <w:t xml:space="preserve">във връзка с постъпило мотивирано становище № C(2021)4366 </w:t>
      </w:r>
      <w:proofErr w:type="spellStart"/>
      <w:r w:rsidRPr="00A00FC0">
        <w:rPr>
          <w:rFonts w:ascii="Times New Roman" w:eastAsia="Calibri" w:hAnsi="Times New Roman"/>
          <w:szCs w:val="24"/>
          <w:lang w:eastAsia="en-US"/>
        </w:rPr>
        <w:t>final</w:t>
      </w:r>
      <w:proofErr w:type="spellEnd"/>
      <w:r w:rsidRPr="00A00FC0">
        <w:rPr>
          <w:rFonts w:ascii="Times New Roman" w:eastAsia="Calibri" w:hAnsi="Times New Roman"/>
          <w:szCs w:val="24"/>
          <w:lang w:eastAsia="en-US"/>
        </w:rPr>
        <w:t xml:space="preserve"> от 15.07.2021 г. на Европейската комисия по процедура за нарушение (</w:t>
      </w:r>
      <w:proofErr w:type="spellStart"/>
      <w:r w:rsidRPr="00A00FC0">
        <w:rPr>
          <w:rFonts w:ascii="Times New Roman" w:eastAsia="Calibri" w:hAnsi="Times New Roman"/>
          <w:szCs w:val="24"/>
          <w:lang w:eastAsia="en-US"/>
        </w:rPr>
        <w:t>infringement</w:t>
      </w:r>
      <w:proofErr w:type="spellEnd"/>
      <w:r w:rsidRPr="00A00FC0">
        <w:rPr>
          <w:rFonts w:ascii="Times New Roman" w:eastAsia="Calibri" w:hAnsi="Times New Roman"/>
          <w:szCs w:val="24"/>
          <w:lang w:eastAsia="en-US"/>
        </w:rPr>
        <w:t>) № 2014/4241 срещу Република България за неправилно прилагане на Директива 2009/12/EО на Европейския парламент и на Съвета от 11 март 2009 г. относно летищните такси (Директива 2009/12/ЕО)</w:t>
      </w:r>
      <w:r w:rsidRPr="00A00FC0">
        <w:rPr>
          <w:rFonts w:ascii="Times New Roman" w:eastAsia="Calibri" w:hAnsi="Times New Roman"/>
          <w:szCs w:val="24"/>
          <w:lang w:val="en-US" w:eastAsia="en-US"/>
        </w:rPr>
        <w:t xml:space="preserve"> </w:t>
      </w:r>
      <w:r w:rsidRPr="00A00FC0">
        <w:rPr>
          <w:rFonts w:ascii="Times New Roman" w:eastAsia="Calibri" w:hAnsi="Times New Roman"/>
          <w:szCs w:val="24"/>
          <w:lang w:eastAsia="en-US"/>
        </w:rPr>
        <w:t xml:space="preserve">и на Регламент (EО) № 1008/2008 относно общите правила за извършване на въздухоплавателни услуги в Общността, въз основа на член 258 от Договора за функционирането на Европейския съюз и изпратена позиция на Република България по </w:t>
      </w:r>
      <w:bookmarkEnd w:id="0"/>
      <w:r w:rsidRPr="00A00FC0">
        <w:rPr>
          <w:rFonts w:ascii="Times New Roman" w:eastAsia="Calibri" w:hAnsi="Times New Roman"/>
          <w:szCs w:val="24"/>
          <w:lang w:eastAsia="en-US"/>
        </w:rPr>
        <w:t xml:space="preserve">процедура за нарушение № 2014/4241 по описа на Европейската комисия, с писмо с изх. № 02.17-102/20.09.2021 г. от директора на дирекция „Координация по въпросите на Европейския съюз“ към Администрацията на Министерския съвет на Република България. </w:t>
      </w:r>
    </w:p>
    <w:p w:rsidR="00A00FC0" w:rsidRPr="00A00FC0" w:rsidRDefault="00A00FC0" w:rsidP="00A00FC0">
      <w:pPr>
        <w:spacing w:line="276" w:lineRule="auto"/>
        <w:ind w:firstLine="567"/>
        <w:jc w:val="both"/>
        <w:rPr>
          <w:rFonts w:ascii="Times New Roman" w:eastAsia="Calibri" w:hAnsi="Times New Roman"/>
          <w:szCs w:val="24"/>
          <w:lang w:eastAsia="en-US"/>
        </w:rPr>
      </w:pPr>
      <w:r w:rsidRPr="00A00FC0">
        <w:rPr>
          <w:rFonts w:ascii="Times New Roman" w:eastAsia="Calibri" w:hAnsi="Times New Roman"/>
          <w:szCs w:val="24"/>
          <w:lang w:eastAsia="en-US"/>
        </w:rPr>
        <w:t xml:space="preserve">С предложението се създава възможността жалба срещу решение на летищен оператор за определяне на летищни такси да могат да подават ползвателите на летището или представители или сдружения на ползватели на летища по чл. 122е, ал. 1 от Закона за гражданското въздухоплаване (ЗГВ). Предложението се прави в изпълнение на указанията на Европейската комисия, съдържащи се в посоченото по-горе мотивирано становище. Според Европейската комисия страната ни е нарушила разпоредбите на Директива 2009/12/ЕО относно летищните такси в частта относно възможността за обжалване на решенията на летищния оператор на летище по чл. 1, параграф 2 от директивата. Комисията е счела, че  законодателството ни и по-конкретно, предвиденото в чл. 122к, ал. 3 от ЗГВ и чл. 1, ал. 4 от </w:t>
      </w:r>
      <w:r w:rsidR="00CF0984">
        <w:rPr>
          <w:rFonts w:ascii="Times New Roman" w:eastAsia="Calibri" w:hAnsi="Times New Roman"/>
          <w:szCs w:val="24"/>
          <w:lang w:eastAsia="en-US"/>
        </w:rPr>
        <w:t>н</w:t>
      </w:r>
      <w:r w:rsidRPr="00A00FC0">
        <w:rPr>
          <w:rFonts w:ascii="Times New Roman" w:eastAsia="Calibri" w:hAnsi="Times New Roman"/>
          <w:szCs w:val="24"/>
          <w:lang w:eastAsia="en-US"/>
        </w:rPr>
        <w:t xml:space="preserve">аредбата, не е съобразено с чл. 6, </w:t>
      </w:r>
      <w:proofErr w:type="spellStart"/>
      <w:r w:rsidRPr="00A00FC0">
        <w:rPr>
          <w:rFonts w:ascii="Times New Roman" w:eastAsia="Calibri" w:hAnsi="Times New Roman"/>
          <w:szCs w:val="24"/>
          <w:lang w:eastAsia="en-US"/>
        </w:rPr>
        <w:t>пар</w:t>
      </w:r>
      <w:proofErr w:type="spellEnd"/>
      <w:r w:rsidRPr="00A00FC0">
        <w:rPr>
          <w:rFonts w:ascii="Times New Roman" w:eastAsia="Calibri" w:hAnsi="Times New Roman"/>
          <w:szCs w:val="24"/>
          <w:lang w:eastAsia="en-US"/>
        </w:rPr>
        <w:t xml:space="preserve">. 3 и чл. 11, </w:t>
      </w:r>
      <w:proofErr w:type="spellStart"/>
      <w:r w:rsidRPr="00A00FC0">
        <w:rPr>
          <w:rFonts w:ascii="Times New Roman" w:eastAsia="Calibri" w:hAnsi="Times New Roman"/>
          <w:szCs w:val="24"/>
          <w:lang w:eastAsia="en-US"/>
        </w:rPr>
        <w:t>пар</w:t>
      </w:r>
      <w:proofErr w:type="spellEnd"/>
      <w:r w:rsidRPr="00A00FC0">
        <w:rPr>
          <w:rFonts w:ascii="Times New Roman" w:eastAsia="Calibri" w:hAnsi="Times New Roman"/>
          <w:szCs w:val="24"/>
          <w:lang w:eastAsia="en-US"/>
        </w:rPr>
        <w:t xml:space="preserve">. 6 от директивата, тъй като не е ясно дали сдружения на ползватели на летища, извън тези на летище София, могат да подават такива жалби пред независимия надзорен орган. </w:t>
      </w:r>
      <w:r w:rsidR="00134512">
        <w:rPr>
          <w:rFonts w:ascii="Times New Roman" w:eastAsia="Calibri" w:hAnsi="Times New Roman"/>
          <w:szCs w:val="24"/>
          <w:lang w:eastAsia="en-US"/>
        </w:rPr>
        <w:t>В тази връзка с последните промени, обнародвани в бр. 87 от 2025 г. на</w:t>
      </w:r>
      <w:r w:rsidRPr="00A00FC0">
        <w:rPr>
          <w:rFonts w:ascii="Times New Roman" w:eastAsia="Calibri" w:hAnsi="Times New Roman"/>
          <w:szCs w:val="24"/>
          <w:lang w:eastAsia="en-US"/>
        </w:rPr>
        <w:t xml:space="preserve"> </w:t>
      </w:r>
      <w:r w:rsidR="00134512">
        <w:rPr>
          <w:rFonts w:ascii="Times New Roman" w:eastAsia="Calibri" w:hAnsi="Times New Roman"/>
          <w:szCs w:val="24"/>
          <w:lang w:eastAsia="en-US"/>
        </w:rPr>
        <w:t>„Държавен вестник“</w:t>
      </w:r>
      <w:r w:rsidRPr="00A00FC0">
        <w:rPr>
          <w:rFonts w:ascii="Times New Roman" w:eastAsia="Calibri" w:hAnsi="Times New Roman"/>
          <w:szCs w:val="24"/>
          <w:lang w:eastAsia="en-US"/>
        </w:rPr>
        <w:t>, беше прието изменение в чл. 122к, ал. 3 от ЗГВ, с което се разширява кръгът от субекти, имащи право да подават жалба срещу решение на летищния оператор за определяне на летищни такси.</w:t>
      </w:r>
    </w:p>
    <w:p w:rsidR="00134512" w:rsidRPr="00134512" w:rsidRDefault="00A00FC0" w:rsidP="00134512">
      <w:pPr>
        <w:spacing w:line="276" w:lineRule="auto"/>
        <w:ind w:firstLine="567"/>
        <w:jc w:val="both"/>
        <w:rPr>
          <w:rFonts w:ascii="Times New Roman" w:eastAsia="Calibri" w:hAnsi="Times New Roman"/>
          <w:szCs w:val="24"/>
          <w:lang w:eastAsia="en-US"/>
        </w:rPr>
      </w:pPr>
      <w:r w:rsidRPr="00A00FC0">
        <w:rPr>
          <w:rFonts w:ascii="Times New Roman" w:eastAsia="Calibri" w:hAnsi="Times New Roman"/>
          <w:szCs w:val="24"/>
          <w:lang w:eastAsia="en-US"/>
        </w:rPr>
        <w:t xml:space="preserve">С цел </w:t>
      </w:r>
      <w:r w:rsidR="00134512">
        <w:rPr>
          <w:rFonts w:ascii="Times New Roman" w:eastAsia="Calibri" w:hAnsi="Times New Roman"/>
          <w:szCs w:val="24"/>
          <w:lang w:eastAsia="en-US"/>
        </w:rPr>
        <w:t xml:space="preserve">постигане на </w:t>
      </w:r>
      <w:r w:rsidRPr="00A00FC0">
        <w:rPr>
          <w:rFonts w:ascii="Times New Roman" w:eastAsia="Calibri" w:hAnsi="Times New Roman"/>
          <w:szCs w:val="24"/>
          <w:lang w:eastAsia="en-US"/>
        </w:rPr>
        <w:t xml:space="preserve">съответствие </w:t>
      </w:r>
      <w:r w:rsidR="00134512">
        <w:rPr>
          <w:rFonts w:ascii="Times New Roman" w:eastAsia="Calibri" w:hAnsi="Times New Roman"/>
          <w:szCs w:val="24"/>
          <w:lang w:eastAsia="en-US"/>
        </w:rPr>
        <w:t xml:space="preserve">със законовата разпоредба и </w:t>
      </w:r>
      <w:r w:rsidRPr="00A00FC0">
        <w:rPr>
          <w:rFonts w:ascii="Times New Roman" w:eastAsia="Calibri" w:hAnsi="Times New Roman"/>
          <w:szCs w:val="24"/>
          <w:lang w:eastAsia="en-US"/>
        </w:rPr>
        <w:t>избягване на евентуално сезиране на Съда на Европейския съюз за нарушение на правото на Европейския съюз, с настоящия проект на постановление се предлага съответната</w:t>
      </w:r>
      <w:r w:rsidR="00C11672">
        <w:rPr>
          <w:rFonts w:ascii="Times New Roman" w:eastAsia="Calibri" w:hAnsi="Times New Roman"/>
          <w:szCs w:val="24"/>
          <w:lang w:eastAsia="en-US"/>
        </w:rPr>
        <w:t xml:space="preserve"> редакция и на чл. 1, ал. 4 от н</w:t>
      </w:r>
      <w:r w:rsidRPr="00A00FC0">
        <w:rPr>
          <w:rFonts w:ascii="Times New Roman" w:eastAsia="Calibri" w:hAnsi="Times New Roman"/>
          <w:szCs w:val="24"/>
          <w:lang w:eastAsia="en-US"/>
        </w:rPr>
        <w:t xml:space="preserve">аредбата. С предлаганото изменение изрично се предвижда </w:t>
      </w:r>
      <w:r w:rsidR="00134512" w:rsidRPr="00134512">
        <w:rPr>
          <w:rFonts w:ascii="Times New Roman" w:eastAsia="Calibri" w:hAnsi="Times New Roman"/>
          <w:szCs w:val="24"/>
          <w:lang w:eastAsia="en-US"/>
        </w:rPr>
        <w:t>право да подават жалба срещу решението на летищния оператор по чл. 122к, ал. 1 от ЗГВ да имат ползвателите на летището или представители или сдружения на ползватели на летища по чл.122е, ал. 1 от ЗГВ, както и упълномощени от тях лица.</w:t>
      </w:r>
    </w:p>
    <w:p w:rsidR="00C92B7D" w:rsidRPr="002C6515" w:rsidRDefault="00C92B7D" w:rsidP="00C92B7D">
      <w:pPr>
        <w:spacing w:line="276" w:lineRule="auto"/>
        <w:ind w:firstLine="567"/>
        <w:jc w:val="both"/>
        <w:rPr>
          <w:rFonts w:ascii="Times New Roman" w:hAnsi="Times New Roman"/>
          <w:szCs w:val="24"/>
        </w:rPr>
      </w:pPr>
      <w:r>
        <w:rPr>
          <w:rFonts w:ascii="Times New Roman" w:hAnsi="Times New Roman"/>
          <w:szCs w:val="24"/>
        </w:rPr>
        <w:t>Предложеното изменение няма</w:t>
      </w:r>
      <w:r w:rsidRPr="002C6515">
        <w:rPr>
          <w:rFonts w:ascii="Times New Roman" w:hAnsi="Times New Roman"/>
          <w:szCs w:val="24"/>
        </w:rPr>
        <w:t xml:space="preserve"> </w:t>
      </w:r>
      <w:r w:rsidR="00134512">
        <w:rPr>
          <w:rFonts w:ascii="Times New Roman" w:hAnsi="Times New Roman"/>
          <w:szCs w:val="24"/>
        </w:rPr>
        <w:t xml:space="preserve">да окаже </w:t>
      </w:r>
      <w:r w:rsidRPr="002C6515">
        <w:rPr>
          <w:rFonts w:ascii="Times New Roman" w:hAnsi="Times New Roman"/>
          <w:szCs w:val="24"/>
        </w:rPr>
        <w:t xml:space="preserve">финансово въздействие върху държавния бюджет, </w:t>
      </w:r>
      <w:r>
        <w:rPr>
          <w:rFonts w:ascii="Times New Roman" w:hAnsi="Times New Roman"/>
          <w:szCs w:val="24"/>
        </w:rPr>
        <w:t xml:space="preserve">поради което </w:t>
      </w:r>
      <w:r w:rsidRPr="002C6515">
        <w:rPr>
          <w:rFonts w:ascii="Times New Roman" w:hAnsi="Times New Roman"/>
          <w:szCs w:val="24"/>
        </w:rPr>
        <w:t xml:space="preserve">е изготвена и към този доклад се прилага одобрена финансова </w:t>
      </w:r>
      <w:r w:rsidRPr="002C6515">
        <w:rPr>
          <w:rFonts w:ascii="Times New Roman" w:hAnsi="Times New Roman"/>
          <w:szCs w:val="24"/>
        </w:rPr>
        <w:lastRenderedPageBreak/>
        <w:t>обосновка съгласно Приложение № 2.2 от чл. 35, ал. 1, т. 4, б. „б” от Устройствения правилник на Министерския съвет и на неговата администрация.</w:t>
      </w:r>
    </w:p>
    <w:p w:rsidR="00A00FC0" w:rsidRPr="00A00FC0" w:rsidRDefault="00A00FC0" w:rsidP="00A00FC0">
      <w:pPr>
        <w:spacing w:line="276" w:lineRule="auto"/>
        <w:ind w:firstLine="567"/>
        <w:jc w:val="both"/>
        <w:rPr>
          <w:rFonts w:ascii="Times New Roman" w:eastAsia="Calibri" w:hAnsi="Times New Roman"/>
          <w:bCs/>
          <w:iCs/>
          <w:szCs w:val="24"/>
          <w:lang w:eastAsia="en-US"/>
        </w:rPr>
      </w:pPr>
      <w:r w:rsidRPr="00A00FC0">
        <w:rPr>
          <w:rFonts w:ascii="Times New Roman" w:eastAsia="Calibri" w:hAnsi="Times New Roman"/>
          <w:bCs/>
          <w:iCs/>
          <w:szCs w:val="24"/>
          <w:lang w:eastAsia="en-US"/>
        </w:rPr>
        <w:t>Проектът на постановление е съгласуван в рамките на Работна група № 9 „Транспортна политика“ към Съвета по европейски въпроси, в резултат на което е изразено положително становище по него.</w:t>
      </w:r>
    </w:p>
    <w:p w:rsidR="00A00FC0" w:rsidRPr="00A00FC0" w:rsidRDefault="00A00FC0" w:rsidP="00A00FC0">
      <w:pPr>
        <w:spacing w:line="276" w:lineRule="auto"/>
        <w:ind w:firstLine="567"/>
        <w:jc w:val="both"/>
        <w:rPr>
          <w:rFonts w:ascii="Times New Roman" w:eastAsia="Calibri" w:hAnsi="Times New Roman"/>
          <w:bCs/>
          <w:iCs/>
          <w:szCs w:val="24"/>
          <w:lang w:eastAsia="en-US"/>
        </w:rPr>
      </w:pPr>
      <w:r w:rsidRPr="00A00FC0">
        <w:rPr>
          <w:rFonts w:ascii="Times New Roman" w:eastAsia="Calibri" w:hAnsi="Times New Roman"/>
          <w:bCs/>
          <w:iCs/>
          <w:szCs w:val="24"/>
          <w:lang w:eastAsia="en-US"/>
        </w:rPr>
        <w:t>С приемането на проекта се цели привеждане на р</w:t>
      </w:r>
      <w:r w:rsidR="00C11672">
        <w:rPr>
          <w:rFonts w:ascii="Times New Roman" w:eastAsia="Calibri" w:hAnsi="Times New Roman"/>
          <w:bCs/>
          <w:iCs/>
          <w:szCs w:val="24"/>
          <w:lang w:eastAsia="en-US"/>
        </w:rPr>
        <w:t>азпоредбата на чл. 1, ал. 4 от н</w:t>
      </w:r>
      <w:r w:rsidRPr="00A00FC0">
        <w:rPr>
          <w:rFonts w:ascii="Times New Roman" w:eastAsia="Calibri" w:hAnsi="Times New Roman"/>
          <w:bCs/>
          <w:iCs/>
          <w:szCs w:val="24"/>
          <w:lang w:eastAsia="en-US"/>
        </w:rPr>
        <w:t>аредбата в съответствие с изискванията на чл. 6, параграф 3 от Директива 2009/12/ЕО относно летищните такси. С предлаганото изменение се отстранява установеното от Европейската комисия несъответствие в рамките на процедура по нарушение № 2014/4241 срещу Република България.</w:t>
      </w:r>
      <w:r>
        <w:rPr>
          <w:rFonts w:ascii="Times New Roman" w:eastAsia="Calibri" w:hAnsi="Times New Roman"/>
          <w:bCs/>
          <w:iCs/>
          <w:szCs w:val="24"/>
          <w:lang w:eastAsia="en-US"/>
        </w:rPr>
        <w:t xml:space="preserve"> Изготвена е </w:t>
      </w:r>
      <w:r w:rsidRPr="00A00FC0">
        <w:rPr>
          <w:rFonts w:ascii="Times New Roman" w:eastAsia="Calibri" w:hAnsi="Times New Roman"/>
          <w:bCs/>
          <w:iCs/>
          <w:szCs w:val="24"/>
          <w:lang w:eastAsia="en-US"/>
        </w:rPr>
        <w:t>таблица за съответствие между разпоредбите на националното законодателство и изискванията</w:t>
      </w:r>
      <w:r>
        <w:rPr>
          <w:rFonts w:ascii="Times New Roman" w:eastAsia="Calibri" w:hAnsi="Times New Roman"/>
          <w:bCs/>
          <w:iCs/>
          <w:szCs w:val="24"/>
          <w:lang w:eastAsia="en-US"/>
        </w:rPr>
        <w:t xml:space="preserve"> на правото на Европейския съюз, която се прилага към </w:t>
      </w:r>
      <w:r w:rsidR="00C92B7D">
        <w:rPr>
          <w:rFonts w:ascii="Times New Roman" w:eastAsia="Calibri" w:hAnsi="Times New Roman"/>
          <w:bCs/>
          <w:iCs/>
          <w:szCs w:val="24"/>
          <w:lang w:eastAsia="en-US"/>
        </w:rPr>
        <w:t xml:space="preserve">този </w:t>
      </w:r>
      <w:r>
        <w:rPr>
          <w:rFonts w:ascii="Times New Roman" w:eastAsia="Calibri" w:hAnsi="Times New Roman"/>
          <w:bCs/>
          <w:iCs/>
          <w:szCs w:val="24"/>
          <w:lang w:eastAsia="en-US"/>
        </w:rPr>
        <w:t>доклад.</w:t>
      </w:r>
    </w:p>
    <w:p w:rsidR="00A00FC0" w:rsidRPr="00A00FC0" w:rsidRDefault="00A00FC0" w:rsidP="00A00FC0">
      <w:pPr>
        <w:spacing w:line="276" w:lineRule="auto"/>
        <w:ind w:firstLine="567"/>
        <w:jc w:val="both"/>
        <w:rPr>
          <w:rFonts w:ascii="Times New Roman" w:eastAsia="Calibri" w:hAnsi="Times New Roman"/>
          <w:szCs w:val="24"/>
          <w:lang w:eastAsia="en-US"/>
        </w:rPr>
      </w:pPr>
      <w:r>
        <w:rPr>
          <w:rFonts w:ascii="Times New Roman" w:eastAsia="Calibri" w:hAnsi="Times New Roman"/>
          <w:szCs w:val="24"/>
          <w:lang w:eastAsia="en-US"/>
        </w:rPr>
        <w:t>В съответствие с</w:t>
      </w:r>
      <w:r w:rsidRPr="00A00FC0">
        <w:rPr>
          <w:rFonts w:ascii="Times New Roman" w:eastAsia="Calibri" w:hAnsi="Times New Roman"/>
          <w:szCs w:val="24"/>
          <w:lang w:eastAsia="en-US"/>
        </w:rPr>
        <w:t xml:space="preserve"> чл. 26, ал. 4, изречение второ от Закона за нормативните актове</w:t>
      </w:r>
      <w:r>
        <w:rPr>
          <w:rFonts w:ascii="Times New Roman" w:eastAsia="Calibri" w:hAnsi="Times New Roman"/>
          <w:szCs w:val="24"/>
          <w:lang w:eastAsia="en-US"/>
        </w:rPr>
        <w:t xml:space="preserve"> проектът на акт е публикуван за обществено обсъждане в срок от 14 дни</w:t>
      </w:r>
      <w:r w:rsidRPr="00A00FC0">
        <w:rPr>
          <w:rFonts w:ascii="Times New Roman" w:eastAsia="Calibri" w:hAnsi="Times New Roman"/>
          <w:szCs w:val="24"/>
          <w:lang w:eastAsia="en-US"/>
        </w:rPr>
        <w:t xml:space="preserve">. Съкратеният срок се </w:t>
      </w:r>
      <w:r w:rsidR="00C92B7D">
        <w:rPr>
          <w:rFonts w:ascii="Times New Roman" w:eastAsia="Calibri" w:hAnsi="Times New Roman"/>
          <w:szCs w:val="24"/>
          <w:lang w:eastAsia="en-US"/>
        </w:rPr>
        <w:t>обосновава с</w:t>
      </w:r>
      <w:r w:rsidRPr="00A00FC0">
        <w:rPr>
          <w:rFonts w:ascii="Times New Roman" w:eastAsia="Calibri" w:hAnsi="Times New Roman"/>
          <w:szCs w:val="24"/>
          <w:lang w:eastAsia="en-US"/>
        </w:rPr>
        <w:t xml:space="preserve"> необходимостта от своевременно изпълнение на ангажиментите на Република България, произтичащи от мотивирано становище № C</w:t>
      </w:r>
      <w:r w:rsidR="00C92B7D">
        <w:rPr>
          <w:rFonts w:ascii="Times New Roman" w:eastAsia="Calibri" w:hAnsi="Times New Roman"/>
          <w:szCs w:val="24"/>
          <w:lang w:eastAsia="en-US"/>
        </w:rPr>
        <w:t xml:space="preserve"> </w:t>
      </w:r>
      <w:r w:rsidRPr="00A00FC0">
        <w:rPr>
          <w:rFonts w:ascii="Times New Roman" w:eastAsia="Calibri" w:hAnsi="Times New Roman"/>
          <w:szCs w:val="24"/>
          <w:lang w:eastAsia="en-US"/>
        </w:rPr>
        <w:t xml:space="preserve">(2021)4366 </w:t>
      </w:r>
      <w:proofErr w:type="spellStart"/>
      <w:r w:rsidRPr="00A00FC0">
        <w:rPr>
          <w:rFonts w:ascii="Times New Roman" w:eastAsia="Calibri" w:hAnsi="Times New Roman"/>
          <w:szCs w:val="24"/>
          <w:lang w:eastAsia="en-US"/>
        </w:rPr>
        <w:t>final</w:t>
      </w:r>
      <w:proofErr w:type="spellEnd"/>
      <w:r w:rsidRPr="00A00FC0">
        <w:rPr>
          <w:rFonts w:ascii="Times New Roman" w:eastAsia="Calibri" w:hAnsi="Times New Roman"/>
          <w:szCs w:val="24"/>
          <w:lang w:eastAsia="en-US"/>
        </w:rPr>
        <w:t xml:space="preserve"> от 15.07.2021 г. на Европейската комисия по процедура за нарушение № 2014/4241. С оглед избягване на сезиране на Съда на Европейския съюз за нарушение на правото на Съюза и предвид напредналата фаза на процедурата по чл. 258 от Договора за функционирането на Европейския съюз, е необходимо спешно приемане на предлаганите изменения в подзаконовата нормативна уредба. Определянето на 14-дневен срок цели да осигури навременното приемане на измененията и предотвратяване на </w:t>
      </w:r>
      <w:r w:rsidR="00C92B7D">
        <w:rPr>
          <w:rFonts w:ascii="Times New Roman" w:eastAsia="Calibri" w:hAnsi="Times New Roman"/>
          <w:szCs w:val="24"/>
          <w:lang w:eastAsia="en-US"/>
        </w:rPr>
        <w:t>негативен резултат от</w:t>
      </w:r>
      <w:r w:rsidRPr="00A00FC0">
        <w:rPr>
          <w:rFonts w:ascii="Times New Roman" w:eastAsia="Calibri" w:hAnsi="Times New Roman"/>
          <w:szCs w:val="24"/>
          <w:lang w:eastAsia="en-US"/>
        </w:rPr>
        <w:t xml:space="preserve"> процедурата по нарушение.</w:t>
      </w:r>
      <w:bookmarkStart w:id="1" w:name="_Hlk211953042"/>
      <w:r w:rsidR="00C92B7D">
        <w:rPr>
          <w:rFonts w:ascii="Times New Roman" w:eastAsia="Calibri" w:hAnsi="Times New Roman"/>
          <w:szCs w:val="24"/>
          <w:lang w:eastAsia="en-US"/>
        </w:rPr>
        <w:t xml:space="preserve"> </w:t>
      </w:r>
      <w:r w:rsidRPr="00A00FC0">
        <w:rPr>
          <w:rFonts w:ascii="Times New Roman" w:eastAsia="Calibri" w:hAnsi="Times New Roman"/>
          <w:szCs w:val="24"/>
          <w:lang w:eastAsia="en-US"/>
        </w:rPr>
        <w:t>В допълнение, следва да бъдат отчетен</w:t>
      </w:r>
      <w:r w:rsidR="00C92B7D">
        <w:rPr>
          <w:rFonts w:ascii="Times New Roman" w:eastAsia="Calibri" w:hAnsi="Times New Roman"/>
          <w:szCs w:val="24"/>
          <w:lang w:eastAsia="en-US"/>
        </w:rPr>
        <w:t xml:space="preserve">и </w:t>
      </w:r>
      <w:r w:rsidRPr="00A00FC0">
        <w:rPr>
          <w:rFonts w:ascii="Times New Roman" w:eastAsia="Calibri" w:hAnsi="Times New Roman"/>
          <w:szCs w:val="24"/>
          <w:lang w:eastAsia="en-US"/>
        </w:rPr>
        <w:t>ограниченият обхват и технически</w:t>
      </w:r>
      <w:r w:rsidR="00C92B7D">
        <w:rPr>
          <w:rFonts w:ascii="Times New Roman" w:eastAsia="Calibri" w:hAnsi="Times New Roman"/>
          <w:szCs w:val="24"/>
          <w:lang w:eastAsia="en-US"/>
        </w:rPr>
        <w:t>ят</w:t>
      </w:r>
      <w:r w:rsidRPr="00A00FC0">
        <w:rPr>
          <w:rFonts w:ascii="Times New Roman" w:eastAsia="Calibri" w:hAnsi="Times New Roman"/>
          <w:szCs w:val="24"/>
          <w:lang w:eastAsia="en-US"/>
        </w:rPr>
        <w:t xml:space="preserve"> характер на изменението, засягащо</w:t>
      </w:r>
      <w:r w:rsidR="00CF0984">
        <w:rPr>
          <w:rFonts w:ascii="Times New Roman" w:eastAsia="Calibri" w:hAnsi="Times New Roman"/>
          <w:szCs w:val="24"/>
          <w:lang w:eastAsia="en-US"/>
        </w:rPr>
        <w:t xml:space="preserve"> единствено чл. 1, ал. 4 от н</w:t>
      </w:r>
      <w:r w:rsidRPr="00A00FC0">
        <w:rPr>
          <w:rFonts w:ascii="Times New Roman" w:eastAsia="Calibri" w:hAnsi="Times New Roman"/>
          <w:szCs w:val="24"/>
          <w:lang w:eastAsia="en-US"/>
        </w:rPr>
        <w:t>аредбата</w:t>
      </w:r>
      <w:r w:rsidR="00C92B7D">
        <w:rPr>
          <w:rFonts w:ascii="Times New Roman" w:eastAsia="Calibri" w:hAnsi="Times New Roman"/>
          <w:szCs w:val="24"/>
          <w:lang w:eastAsia="en-US"/>
        </w:rPr>
        <w:t xml:space="preserve"> и </w:t>
      </w:r>
      <w:r w:rsidRPr="00A00FC0">
        <w:rPr>
          <w:rFonts w:ascii="Times New Roman" w:eastAsia="Calibri" w:hAnsi="Times New Roman"/>
          <w:szCs w:val="24"/>
          <w:lang w:eastAsia="en-US"/>
        </w:rPr>
        <w:t>имащо за цел да осигури съответствие с вече приетото изменение на чл. 122к, ал. 3 от Закона за гражданското въздухоплаване (</w:t>
      </w:r>
      <w:proofErr w:type="spellStart"/>
      <w:r w:rsidR="00C92B7D">
        <w:rPr>
          <w:rFonts w:ascii="Times New Roman" w:eastAsia="Calibri" w:hAnsi="Times New Roman"/>
          <w:szCs w:val="24"/>
          <w:lang w:eastAsia="en-US"/>
        </w:rPr>
        <w:t>обн</w:t>
      </w:r>
      <w:proofErr w:type="spellEnd"/>
      <w:r w:rsidR="00C92B7D">
        <w:rPr>
          <w:rFonts w:ascii="Times New Roman" w:eastAsia="Calibri" w:hAnsi="Times New Roman"/>
          <w:szCs w:val="24"/>
          <w:lang w:eastAsia="en-US"/>
        </w:rPr>
        <w:t xml:space="preserve">. </w:t>
      </w:r>
      <w:r w:rsidRPr="00A00FC0">
        <w:rPr>
          <w:rFonts w:ascii="Times New Roman" w:eastAsia="Calibri" w:hAnsi="Times New Roman"/>
          <w:szCs w:val="24"/>
          <w:lang w:eastAsia="en-US"/>
        </w:rPr>
        <w:t>ДВ, бр. 87 от 2025 г.). Проектът не въвежда нови административни задължения, не променя размера на таксите и не създава допълнителни финансови или организационни ангажименти за заинтересованите страни, а разширява кръгът от субекти, имащи право да подават жалба срещу решение на летищния оператор за определяне на летищни такси.</w:t>
      </w:r>
      <w:r>
        <w:rPr>
          <w:rFonts w:ascii="Times New Roman" w:eastAsia="Calibri" w:hAnsi="Times New Roman"/>
          <w:szCs w:val="24"/>
          <w:lang w:eastAsia="en-US"/>
        </w:rPr>
        <w:t xml:space="preserve"> </w:t>
      </w:r>
      <w:r w:rsidRPr="00A00FC0">
        <w:rPr>
          <w:rFonts w:ascii="Times New Roman" w:eastAsia="Calibri" w:hAnsi="Times New Roman"/>
          <w:szCs w:val="24"/>
          <w:lang w:eastAsia="en-US"/>
        </w:rPr>
        <w:t>С оглед посоченото, о</w:t>
      </w:r>
      <w:r w:rsidR="00C92B7D">
        <w:rPr>
          <w:rFonts w:ascii="Times New Roman" w:eastAsia="Calibri" w:hAnsi="Times New Roman"/>
          <w:szCs w:val="24"/>
          <w:lang w:eastAsia="en-US"/>
        </w:rPr>
        <w:t>бщественият интерес се</w:t>
      </w:r>
      <w:r w:rsidRPr="00A00FC0">
        <w:rPr>
          <w:rFonts w:ascii="Times New Roman" w:eastAsia="Calibri" w:hAnsi="Times New Roman"/>
          <w:szCs w:val="24"/>
          <w:lang w:eastAsia="en-US"/>
        </w:rPr>
        <w:t xml:space="preserve"> гара</w:t>
      </w:r>
      <w:r w:rsidR="00C92B7D">
        <w:rPr>
          <w:rFonts w:ascii="Times New Roman" w:eastAsia="Calibri" w:hAnsi="Times New Roman"/>
          <w:szCs w:val="24"/>
          <w:lang w:eastAsia="en-US"/>
        </w:rPr>
        <w:t>нтира</w:t>
      </w:r>
      <w:r w:rsidRPr="00A00FC0">
        <w:rPr>
          <w:rFonts w:ascii="Times New Roman" w:eastAsia="Calibri" w:hAnsi="Times New Roman"/>
          <w:szCs w:val="24"/>
          <w:lang w:eastAsia="en-US"/>
        </w:rPr>
        <w:t xml:space="preserve"> чрез провеждане на обсъждане в съкратен срок.</w:t>
      </w:r>
    </w:p>
    <w:bookmarkEnd w:id="1"/>
    <w:p w:rsidR="00A00FC0" w:rsidRPr="00A00FC0" w:rsidRDefault="00A00FC0" w:rsidP="00A00FC0">
      <w:pPr>
        <w:spacing w:line="276" w:lineRule="auto"/>
        <w:ind w:firstLine="567"/>
        <w:jc w:val="both"/>
        <w:rPr>
          <w:rFonts w:ascii="Times New Roman" w:eastAsia="Calibri" w:hAnsi="Times New Roman"/>
          <w:szCs w:val="24"/>
          <w:lang w:eastAsia="en-US"/>
        </w:rPr>
      </w:pPr>
      <w:r w:rsidRPr="00A00FC0">
        <w:rPr>
          <w:rFonts w:ascii="Times New Roman" w:eastAsia="Calibri" w:hAnsi="Times New Roman"/>
          <w:szCs w:val="24"/>
          <w:lang w:eastAsia="en-US"/>
        </w:rPr>
        <w:t>Резултатите от проведеното обществено обсъждане и становищата, постъпили в хода на съгласуването на проекта по реда на чл. 32, ал. 1 от Устройствения правилник на Министерския съвет и на неговата администрация, са отразени в приложените към този доклад справки.</w:t>
      </w:r>
    </w:p>
    <w:p w:rsidR="00A00FC0" w:rsidRPr="002C6515" w:rsidRDefault="00A00FC0" w:rsidP="002A5A35">
      <w:pPr>
        <w:spacing w:line="276" w:lineRule="auto"/>
        <w:ind w:firstLine="567"/>
        <w:jc w:val="both"/>
        <w:rPr>
          <w:rFonts w:ascii="Times New Roman" w:eastAsia="Calibri" w:hAnsi="Times New Roman"/>
          <w:szCs w:val="24"/>
          <w:lang w:eastAsia="en-US"/>
        </w:rPr>
      </w:pPr>
    </w:p>
    <w:p w:rsidR="002A5A35" w:rsidRPr="002C6515" w:rsidRDefault="002A5A35" w:rsidP="002A5A35">
      <w:pPr>
        <w:spacing w:line="276" w:lineRule="auto"/>
        <w:ind w:firstLine="567"/>
        <w:jc w:val="both"/>
        <w:rPr>
          <w:rFonts w:ascii="Times New Roman" w:hAnsi="Times New Roman"/>
          <w:b/>
          <w:szCs w:val="24"/>
        </w:rPr>
      </w:pPr>
      <w:bookmarkStart w:id="2" w:name="to_paragraph_id6155517"/>
      <w:bookmarkStart w:id="3" w:name="to_paragraph_id40328392"/>
      <w:bookmarkEnd w:id="2"/>
      <w:bookmarkEnd w:id="3"/>
    </w:p>
    <w:sectPr w:rsidR="002A5A35" w:rsidRPr="002C6515" w:rsidSect="00F754E0">
      <w:headerReference w:type="first" r:id="rId8"/>
      <w:footerReference w:type="first" r:id="rId9"/>
      <w:pgSz w:w="11906" w:h="16838" w:code="9"/>
      <w:pgMar w:top="1486" w:right="1134" w:bottom="993" w:left="1701" w:header="568" w:footer="45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A6" w:rsidRDefault="009F0AA6">
      <w:r>
        <w:separator/>
      </w:r>
    </w:p>
  </w:endnote>
  <w:endnote w:type="continuationSeparator" w:id="0">
    <w:p w:rsidR="009F0AA6" w:rsidRDefault="009F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E2" w:rsidRPr="00FC61C1" w:rsidRDefault="005332E2" w:rsidP="005332E2">
    <w:pPr>
      <w:pStyle w:val="Footer"/>
      <w:jc w:val="center"/>
      <w:rPr>
        <w:rFonts w:ascii="Times New Roman" w:hAnsi="Times New Roman"/>
        <w:sz w:val="20"/>
      </w:rPr>
    </w:pPr>
    <w:r w:rsidRPr="00FC61C1">
      <w:rPr>
        <w:rFonts w:ascii="Times New Roman" w:hAnsi="Times New Roman"/>
        <w:sz w:val="20"/>
      </w:rPr>
      <w:t>София 1000 ул. „Дякон Игнатий” № 9</w:t>
    </w:r>
  </w:p>
  <w:p w:rsidR="005332E2" w:rsidRPr="00FC61C1" w:rsidRDefault="005332E2" w:rsidP="005332E2">
    <w:pPr>
      <w:pStyle w:val="Footer"/>
      <w:jc w:val="center"/>
      <w:rPr>
        <w:rFonts w:ascii="Times New Roman" w:hAnsi="Times New Roman"/>
        <w:sz w:val="20"/>
      </w:rPr>
    </w:pPr>
    <w:r w:rsidRPr="00FC61C1">
      <w:rPr>
        <w:rFonts w:ascii="Times New Roman" w:hAnsi="Times New Roman"/>
        <w:color w:val="333333"/>
        <w:sz w:val="20"/>
        <w:szCs w:val="17"/>
        <w:shd w:val="clear" w:color="auto" w:fill="FFFFFF"/>
      </w:rPr>
      <w:t xml:space="preserve"> Тел. 02/940</w:t>
    </w:r>
    <w:r>
      <w:rPr>
        <w:rFonts w:ascii="Times New Roman" w:hAnsi="Times New Roman"/>
        <w:color w:val="333333"/>
        <w:sz w:val="20"/>
        <w:szCs w:val="17"/>
        <w:shd w:val="clear" w:color="auto" w:fill="FFFFFF"/>
      </w:rPr>
      <w:t xml:space="preserve"> </w:t>
    </w:r>
    <w:r w:rsidRPr="00FC61C1">
      <w:rPr>
        <w:rFonts w:ascii="Times New Roman" w:hAnsi="Times New Roman"/>
        <w:color w:val="333333"/>
        <w:sz w:val="20"/>
        <w:szCs w:val="17"/>
        <w:shd w:val="clear" w:color="auto" w:fill="FFFFFF"/>
      </w:rPr>
      <w:t>9771</w:t>
    </w:r>
    <w:r>
      <w:rPr>
        <w:rFonts w:ascii="Times New Roman" w:hAnsi="Times New Roman"/>
        <w:color w:val="333333"/>
        <w:sz w:val="20"/>
        <w:szCs w:val="17"/>
        <w:shd w:val="clear" w:color="auto" w:fill="FFFFFF"/>
      </w:rPr>
      <w:t xml:space="preserve">, </w:t>
    </w:r>
    <w:r w:rsidRPr="00FC61C1">
      <w:rPr>
        <w:rFonts w:ascii="Times New Roman" w:hAnsi="Times New Roman"/>
        <w:color w:val="333333"/>
        <w:sz w:val="20"/>
        <w:szCs w:val="17"/>
        <w:shd w:val="clear" w:color="auto" w:fill="FFFFFF"/>
      </w:rPr>
      <w:t xml:space="preserve">   Факс: 02/988</w:t>
    </w:r>
    <w:r>
      <w:rPr>
        <w:rFonts w:ascii="Times New Roman" w:hAnsi="Times New Roman"/>
        <w:color w:val="333333"/>
        <w:sz w:val="20"/>
        <w:szCs w:val="17"/>
        <w:shd w:val="clear" w:color="auto" w:fill="FFFFFF"/>
      </w:rPr>
      <w:t xml:space="preserve"> </w:t>
    </w:r>
    <w:r w:rsidRPr="00FC61C1">
      <w:rPr>
        <w:rFonts w:ascii="Times New Roman" w:hAnsi="Times New Roman"/>
        <w:color w:val="333333"/>
        <w:sz w:val="20"/>
        <w:szCs w:val="17"/>
        <w:shd w:val="clear" w:color="auto" w:fill="FFFFFF"/>
      </w:rPr>
      <w:t>5094</w:t>
    </w:r>
  </w:p>
  <w:p w:rsidR="009959F8" w:rsidRPr="00B156CC" w:rsidRDefault="009F0AA6" w:rsidP="005332E2">
    <w:pPr>
      <w:pStyle w:val="Footer"/>
      <w:jc w:val="center"/>
      <w:rPr>
        <w:rFonts w:ascii="Times New Roman" w:hAnsi="Times New Roman"/>
        <w:sz w:val="20"/>
      </w:rPr>
    </w:pPr>
    <w:hyperlink r:id="rId1" w:history="1">
      <w:r w:rsidR="00B156CC" w:rsidRPr="00EC77B2">
        <w:rPr>
          <w:rStyle w:val="Hyperlink"/>
          <w:rFonts w:ascii="Times New Roman" w:hAnsi="Times New Roman"/>
          <w:sz w:val="20"/>
          <w:lang w:val="en-US"/>
        </w:rPr>
        <w:t>www.mtc.government.bg</w:t>
      </w:r>
    </w:hyperlink>
    <w:r w:rsidR="00B156CC">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A6" w:rsidRDefault="009F0AA6">
      <w:r>
        <w:separator/>
      </w:r>
    </w:p>
  </w:footnote>
  <w:footnote w:type="continuationSeparator" w:id="0">
    <w:p w:rsidR="009F0AA6" w:rsidRDefault="009F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D5E" w:rsidRDefault="00772D5E" w:rsidP="00772D5E">
    <w:pPr>
      <w:pStyle w:val="Header"/>
      <w:tabs>
        <w:tab w:val="clear" w:pos="4536"/>
        <w:tab w:val="clear" w:pos="9072"/>
        <w:tab w:val="left" w:pos="6363"/>
      </w:tabs>
      <w:spacing w:line="360" w:lineRule="auto"/>
      <w:rPr>
        <w:lang w:val="be-BY"/>
      </w:rPr>
    </w:pPr>
    <w:r>
      <w:rPr>
        <w:lang w:val="be-BY"/>
      </w:rPr>
      <w:tab/>
    </w:r>
  </w:p>
  <w:p w:rsidR="00AB7B49" w:rsidRDefault="00AB7B49" w:rsidP="00772D5E">
    <w:pPr>
      <w:pStyle w:val="Header"/>
      <w:tabs>
        <w:tab w:val="clear" w:pos="9072"/>
        <w:tab w:val="left" w:pos="5916"/>
      </w:tabs>
      <w:spacing w:line="360"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3BC1"/>
    <w:multiLevelType w:val="hybridMultilevel"/>
    <w:tmpl w:val="74ECEF2A"/>
    <w:lvl w:ilvl="0" w:tplc="CEFAE7C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459B1AF4"/>
    <w:multiLevelType w:val="hybridMultilevel"/>
    <w:tmpl w:val="6C043904"/>
    <w:lvl w:ilvl="0" w:tplc="4C8E3D4E">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 w15:restartNumberingAfterBreak="0">
    <w:nsid w:val="67D356E3"/>
    <w:multiLevelType w:val="hybridMultilevel"/>
    <w:tmpl w:val="F9420EB8"/>
    <w:lvl w:ilvl="0" w:tplc="04020011">
      <w:start w:val="1"/>
      <w:numFmt w:val="decimal"/>
      <w:lvlText w:val="%1)"/>
      <w:lvlJc w:val="left"/>
      <w:pPr>
        <w:ind w:left="1342" w:hanging="360"/>
      </w:pPr>
    </w:lvl>
    <w:lvl w:ilvl="1" w:tplc="04020019" w:tentative="1">
      <w:start w:val="1"/>
      <w:numFmt w:val="lowerLetter"/>
      <w:lvlText w:val="%2."/>
      <w:lvlJc w:val="left"/>
      <w:pPr>
        <w:ind w:left="2062" w:hanging="360"/>
      </w:pPr>
    </w:lvl>
    <w:lvl w:ilvl="2" w:tplc="0402001B" w:tentative="1">
      <w:start w:val="1"/>
      <w:numFmt w:val="lowerRoman"/>
      <w:lvlText w:val="%3."/>
      <w:lvlJc w:val="right"/>
      <w:pPr>
        <w:ind w:left="2782" w:hanging="180"/>
      </w:pPr>
    </w:lvl>
    <w:lvl w:ilvl="3" w:tplc="0402000F" w:tentative="1">
      <w:start w:val="1"/>
      <w:numFmt w:val="decimal"/>
      <w:lvlText w:val="%4."/>
      <w:lvlJc w:val="left"/>
      <w:pPr>
        <w:ind w:left="3502" w:hanging="360"/>
      </w:pPr>
    </w:lvl>
    <w:lvl w:ilvl="4" w:tplc="04020019" w:tentative="1">
      <w:start w:val="1"/>
      <w:numFmt w:val="lowerLetter"/>
      <w:lvlText w:val="%5."/>
      <w:lvlJc w:val="left"/>
      <w:pPr>
        <w:ind w:left="4222" w:hanging="360"/>
      </w:pPr>
    </w:lvl>
    <w:lvl w:ilvl="5" w:tplc="0402001B" w:tentative="1">
      <w:start w:val="1"/>
      <w:numFmt w:val="lowerRoman"/>
      <w:lvlText w:val="%6."/>
      <w:lvlJc w:val="right"/>
      <w:pPr>
        <w:ind w:left="4942" w:hanging="180"/>
      </w:pPr>
    </w:lvl>
    <w:lvl w:ilvl="6" w:tplc="0402000F" w:tentative="1">
      <w:start w:val="1"/>
      <w:numFmt w:val="decimal"/>
      <w:lvlText w:val="%7."/>
      <w:lvlJc w:val="left"/>
      <w:pPr>
        <w:ind w:left="5662" w:hanging="360"/>
      </w:pPr>
    </w:lvl>
    <w:lvl w:ilvl="7" w:tplc="04020019" w:tentative="1">
      <w:start w:val="1"/>
      <w:numFmt w:val="lowerLetter"/>
      <w:lvlText w:val="%8."/>
      <w:lvlJc w:val="left"/>
      <w:pPr>
        <w:ind w:left="6382" w:hanging="360"/>
      </w:pPr>
    </w:lvl>
    <w:lvl w:ilvl="8" w:tplc="0402001B" w:tentative="1">
      <w:start w:val="1"/>
      <w:numFmt w:val="lowerRoman"/>
      <w:lvlText w:val="%9."/>
      <w:lvlJc w:val="right"/>
      <w:pPr>
        <w:ind w:left="7102" w:hanging="180"/>
      </w:pPr>
    </w:lvl>
  </w:abstractNum>
  <w:abstractNum w:abstractNumId="3" w15:restartNumberingAfterBreak="0">
    <w:nsid w:val="7A611BC5"/>
    <w:multiLevelType w:val="hybridMultilevel"/>
    <w:tmpl w:val="F4C4960C"/>
    <w:lvl w:ilvl="0" w:tplc="52B088B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E4"/>
    <w:rsid w:val="00007DF1"/>
    <w:rsid w:val="00011EAB"/>
    <w:rsid w:val="000124C9"/>
    <w:rsid w:val="0001754C"/>
    <w:rsid w:val="00061525"/>
    <w:rsid w:val="00062591"/>
    <w:rsid w:val="0008513C"/>
    <w:rsid w:val="000947BC"/>
    <w:rsid w:val="0009589D"/>
    <w:rsid w:val="000A7E4B"/>
    <w:rsid w:val="000B23BB"/>
    <w:rsid w:val="000C1BCD"/>
    <w:rsid w:val="000E01D1"/>
    <w:rsid w:val="000E6F84"/>
    <w:rsid w:val="000F2722"/>
    <w:rsid w:val="001029E8"/>
    <w:rsid w:val="001110CA"/>
    <w:rsid w:val="00115687"/>
    <w:rsid w:val="00134512"/>
    <w:rsid w:val="00155293"/>
    <w:rsid w:val="00190135"/>
    <w:rsid w:val="001A5B9C"/>
    <w:rsid w:val="001C1DE4"/>
    <w:rsid w:val="001F26E4"/>
    <w:rsid w:val="001F550E"/>
    <w:rsid w:val="00246101"/>
    <w:rsid w:val="00266F22"/>
    <w:rsid w:val="002A3C74"/>
    <w:rsid w:val="002A5A35"/>
    <w:rsid w:val="002B3FD7"/>
    <w:rsid w:val="002C299F"/>
    <w:rsid w:val="002E1186"/>
    <w:rsid w:val="002E2B51"/>
    <w:rsid w:val="002E3483"/>
    <w:rsid w:val="002E4FC8"/>
    <w:rsid w:val="00315A2A"/>
    <w:rsid w:val="0035712B"/>
    <w:rsid w:val="003976F3"/>
    <w:rsid w:val="003977C7"/>
    <w:rsid w:val="003C1B56"/>
    <w:rsid w:val="003C556C"/>
    <w:rsid w:val="003D433B"/>
    <w:rsid w:val="00404A72"/>
    <w:rsid w:val="004168A3"/>
    <w:rsid w:val="004213CD"/>
    <w:rsid w:val="00471161"/>
    <w:rsid w:val="0047254A"/>
    <w:rsid w:val="00475D52"/>
    <w:rsid w:val="00493008"/>
    <w:rsid w:val="004956B7"/>
    <w:rsid w:val="00497091"/>
    <w:rsid w:val="004A1F08"/>
    <w:rsid w:val="004A2F15"/>
    <w:rsid w:val="004A6D4E"/>
    <w:rsid w:val="004C46C8"/>
    <w:rsid w:val="004C68E4"/>
    <w:rsid w:val="004D49C2"/>
    <w:rsid w:val="004D5B5B"/>
    <w:rsid w:val="00502049"/>
    <w:rsid w:val="00514283"/>
    <w:rsid w:val="005332E2"/>
    <w:rsid w:val="00537DC4"/>
    <w:rsid w:val="00572029"/>
    <w:rsid w:val="00581AFF"/>
    <w:rsid w:val="0059727E"/>
    <w:rsid w:val="005A0852"/>
    <w:rsid w:val="005A156E"/>
    <w:rsid w:val="005D582B"/>
    <w:rsid w:val="005D6AD2"/>
    <w:rsid w:val="00617DCF"/>
    <w:rsid w:val="006356E9"/>
    <w:rsid w:val="00651385"/>
    <w:rsid w:val="006913AF"/>
    <w:rsid w:val="006B7F91"/>
    <w:rsid w:val="006C03A0"/>
    <w:rsid w:val="006C4840"/>
    <w:rsid w:val="006D3335"/>
    <w:rsid w:val="006E4577"/>
    <w:rsid w:val="006F0B70"/>
    <w:rsid w:val="00716768"/>
    <w:rsid w:val="00730E8A"/>
    <w:rsid w:val="00772D5E"/>
    <w:rsid w:val="00773444"/>
    <w:rsid w:val="00783408"/>
    <w:rsid w:val="007931E8"/>
    <w:rsid w:val="007A26D0"/>
    <w:rsid w:val="007A37AB"/>
    <w:rsid w:val="007B092D"/>
    <w:rsid w:val="007B505A"/>
    <w:rsid w:val="008018E0"/>
    <w:rsid w:val="00820D0F"/>
    <w:rsid w:val="00855E97"/>
    <w:rsid w:val="00856976"/>
    <w:rsid w:val="0087415D"/>
    <w:rsid w:val="00876ED5"/>
    <w:rsid w:val="008B0255"/>
    <w:rsid w:val="008B350E"/>
    <w:rsid w:val="008D66B6"/>
    <w:rsid w:val="008F6C48"/>
    <w:rsid w:val="00923865"/>
    <w:rsid w:val="00931167"/>
    <w:rsid w:val="00945767"/>
    <w:rsid w:val="0095441C"/>
    <w:rsid w:val="00992F00"/>
    <w:rsid w:val="009959F8"/>
    <w:rsid w:val="009D5ECD"/>
    <w:rsid w:val="009F0AA6"/>
    <w:rsid w:val="00A00FC0"/>
    <w:rsid w:val="00A07CBF"/>
    <w:rsid w:val="00A13E81"/>
    <w:rsid w:val="00A1592E"/>
    <w:rsid w:val="00A30D82"/>
    <w:rsid w:val="00A30D86"/>
    <w:rsid w:val="00A43A6A"/>
    <w:rsid w:val="00A503EB"/>
    <w:rsid w:val="00A56504"/>
    <w:rsid w:val="00A86CE8"/>
    <w:rsid w:val="00AB673B"/>
    <w:rsid w:val="00AB7B49"/>
    <w:rsid w:val="00AD1F02"/>
    <w:rsid w:val="00AD2BDC"/>
    <w:rsid w:val="00AE7CBB"/>
    <w:rsid w:val="00AF177B"/>
    <w:rsid w:val="00AF588D"/>
    <w:rsid w:val="00B04772"/>
    <w:rsid w:val="00B156CC"/>
    <w:rsid w:val="00B36A21"/>
    <w:rsid w:val="00BA6089"/>
    <w:rsid w:val="00BA667C"/>
    <w:rsid w:val="00BA7B65"/>
    <w:rsid w:val="00BD00B3"/>
    <w:rsid w:val="00BD7430"/>
    <w:rsid w:val="00BE61F2"/>
    <w:rsid w:val="00BE7222"/>
    <w:rsid w:val="00BF39BB"/>
    <w:rsid w:val="00C11672"/>
    <w:rsid w:val="00C12762"/>
    <w:rsid w:val="00C161AD"/>
    <w:rsid w:val="00C462DF"/>
    <w:rsid w:val="00C60E66"/>
    <w:rsid w:val="00C92B7D"/>
    <w:rsid w:val="00CF0984"/>
    <w:rsid w:val="00CF7B6D"/>
    <w:rsid w:val="00D22B3F"/>
    <w:rsid w:val="00D255C0"/>
    <w:rsid w:val="00D34E68"/>
    <w:rsid w:val="00D6509B"/>
    <w:rsid w:val="00DD1BD7"/>
    <w:rsid w:val="00DD3BD5"/>
    <w:rsid w:val="00DD3DFE"/>
    <w:rsid w:val="00DE76F7"/>
    <w:rsid w:val="00DF2685"/>
    <w:rsid w:val="00DF2FD9"/>
    <w:rsid w:val="00EC7AA9"/>
    <w:rsid w:val="00ED169E"/>
    <w:rsid w:val="00ED18FF"/>
    <w:rsid w:val="00EF3208"/>
    <w:rsid w:val="00F255BF"/>
    <w:rsid w:val="00F46F28"/>
    <w:rsid w:val="00F60F76"/>
    <w:rsid w:val="00F64A7D"/>
    <w:rsid w:val="00F70AF3"/>
    <w:rsid w:val="00F754E0"/>
    <w:rsid w:val="00F96C6D"/>
    <w:rsid w:val="00FB19C8"/>
    <w:rsid w:val="00FB1CB7"/>
    <w:rsid w:val="00FC01EE"/>
    <w:rsid w:val="00FD0181"/>
    <w:rsid w:val="00FD2D1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E98DD3-D8D6-4EAA-90C4-4523B4ED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locked="1"/>
    <w:lsdException w:name="Title" w:qFormat="1"/>
    <w:lsdException w:name="Subtitle" w:qFormat="1"/>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AA9"/>
    <w:rPr>
      <w:rFonts w:ascii="Arial" w:hAnsi="Arial"/>
      <w:sz w:val="24"/>
    </w:rPr>
  </w:style>
  <w:style w:type="paragraph" w:styleId="Heading1">
    <w:name w:val="heading 1"/>
    <w:basedOn w:val="Normal"/>
    <w:next w:val="Normal"/>
    <w:qFormat/>
    <w:rsid w:val="00EC7AA9"/>
    <w:pPr>
      <w:keepNext/>
      <w:jc w:val="center"/>
      <w:outlineLvl w:val="0"/>
    </w:pPr>
    <w:rPr>
      <w:rFonts w:ascii="Times New Roman" w:hAnsi="Times New Roman"/>
      <w:b/>
      <w:sz w:val="32"/>
    </w:rPr>
  </w:style>
  <w:style w:type="paragraph" w:styleId="Heading2">
    <w:name w:val="heading 2"/>
    <w:basedOn w:val="Normal"/>
    <w:next w:val="Normal"/>
    <w:link w:val="Heading2Char"/>
    <w:semiHidden/>
    <w:unhideWhenUsed/>
    <w:qFormat/>
    <w:rsid w:val="00D22B3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E68"/>
    <w:pPr>
      <w:tabs>
        <w:tab w:val="center" w:pos="4536"/>
        <w:tab w:val="right" w:pos="9072"/>
      </w:tabs>
    </w:pPr>
  </w:style>
  <w:style w:type="paragraph" w:styleId="Footer">
    <w:name w:val="footer"/>
    <w:basedOn w:val="Normal"/>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character" w:customStyle="1" w:styleId="Heading2Char">
    <w:name w:val="Heading 2 Char"/>
    <w:link w:val="Heading2"/>
    <w:semiHidden/>
    <w:rsid w:val="00D22B3F"/>
    <w:rPr>
      <w:rFonts w:ascii="Calibri Light" w:eastAsia="Times New Roman" w:hAnsi="Calibri Light" w:cs="Times New Roman"/>
      <w:b/>
      <w:bCs/>
      <w:i/>
      <w:iCs/>
      <w:sz w:val="28"/>
      <w:szCs w:val="28"/>
    </w:rPr>
  </w:style>
  <w:style w:type="paragraph" w:styleId="BodyText">
    <w:name w:val="Body Text"/>
    <w:basedOn w:val="Normal"/>
    <w:link w:val="BodyTextChar"/>
    <w:rsid w:val="00B04772"/>
    <w:pPr>
      <w:spacing w:after="120"/>
    </w:pPr>
  </w:style>
  <w:style w:type="character" w:customStyle="1" w:styleId="BodyTextChar">
    <w:name w:val="Body Text Char"/>
    <w:basedOn w:val="DefaultParagraphFont"/>
    <w:link w:val="BodyText"/>
    <w:rsid w:val="00B04772"/>
    <w:rPr>
      <w:rFonts w:ascii="Arial" w:hAnsi="Arial"/>
      <w:sz w:val="24"/>
    </w:rPr>
  </w:style>
  <w:style w:type="paragraph" w:styleId="ListParagraph">
    <w:name w:val="List Paragraph"/>
    <w:basedOn w:val="Normal"/>
    <w:uiPriority w:val="34"/>
    <w:qFormat/>
    <w:rsid w:val="00BA667C"/>
    <w:pPr>
      <w:ind w:left="720"/>
      <w:contextualSpacing/>
    </w:pPr>
  </w:style>
  <w:style w:type="paragraph" w:styleId="BalloonText">
    <w:name w:val="Balloon Text"/>
    <w:basedOn w:val="Normal"/>
    <w:link w:val="BalloonTextChar"/>
    <w:rsid w:val="00855E97"/>
    <w:rPr>
      <w:rFonts w:ascii="Segoe UI" w:hAnsi="Segoe UI" w:cs="Segoe UI"/>
      <w:sz w:val="18"/>
      <w:szCs w:val="18"/>
    </w:rPr>
  </w:style>
  <w:style w:type="character" w:customStyle="1" w:styleId="BalloonTextChar">
    <w:name w:val="Balloon Text Char"/>
    <w:basedOn w:val="DefaultParagraphFont"/>
    <w:link w:val="BalloonText"/>
    <w:rsid w:val="00855E97"/>
    <w:rPr>
      <w:rFonts w:ascii="Segoe UI" w:hAnsi="Segoe UI" w:cs="Segoe UI"/>
      <w:sz w:val="18"/>
      <w:szCs w:val="18"/>
    </w:rPr>
  </w:style>
  <w:style w:type="character" w:styleId="CommentReference">
    <w:name w:val="annotation reference"/>
    <w:basedOn w:val="DefaultParagraphFont"/>
    <w:rsid w:val="00855E97"/>
    <w:rPr>
      <w:sz w:val="16"/>
      <w:szCs w:val="16"/>
    </w:rPr>
  </w:style>
  <w:style w:type="paragraph" w:styleId="CommentText">
    <w:name w:val="annotation text"/>
    <w:basedOn w:val="Normal"/>
    <w:link w:val="CommentTextChar"/>
    <w:rsid w:val="00855E97"/>
    <w:rPr>
      <w:sz w:val="20"/>
    </w:rPr>
  </w:style>
  <w:style w:type="character" w:customStyle="1" w:styleId="CommentTextChar">
    <w:name w:val="Comment Text Char"/>
    <w:basedOn w:val="DefaultParagraphFont"/>
    <w:link w:val="CommentText"/>
    <w:rsid w:val="00855E97"/>
    <w:rPr>
      <w:rFonts w:ascii="Arial" w:hAnsi="Arial"/>
    </w:rPr>
  </w:style>
  <w:style w:type="paragraph" w:styleId="CommentSubject">
    <w:name w:val="annotation subject"/>
    <w:basedOn w:val="CommentText"/>
    <w:next w:val="CommentText"/>
    <w:link w:val="CommentSubjectChar"/>
    <w:rsid w:val="00855E97"/>
    <w:rPr>
      <w:b/>
      <w:bCs/>
    </w:rPr>
  </w:style>
  <w:style w:type="character" w:customStyle="1" w:styleId="CommentSubjectChar">
    <w:name w:val="Comment Subject Char"/>
    <w:basedOn w:val="CommentTextChar"/>
    <w:link w:val="CommentSubject"/>
    <w:rsid w:val="00855E97"/>
    <w:rPr>
      <w:rFonts w:ascii="Arial" w:hAnsi="Arial"/>
      <w:b/>
      <w:bCs/>
    </w:rPr>
  </w:style>
  <w:style w:type="paragraph" w:customStyle="1" w:styleId="Default">
    <w:name w:val="Default"/>
    <w:rsid w:val="002A5A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3919">
      <w:bodyDiv w:val="1"/>
      <w:marLeft w:val="0"/>
      <w:marRight w:val="0"/>
      <w:marTop w:val="0"/>
      <w:marBottom w:val="0"/>
      <w:divBdr>
        <w:top w:val="none" w:sz="0" w:space="0" w:color="auto"/>
        <w:left w:val="none" w:sz="0" w:space="0" w:color="auto"/>
        <w:bottom w:val="none" w:sz="0" w:space="0" w:color="auto"/>
        <w:right w:val="none" w:sz="0" w:space="0" w:color="auto"/>
      </w:divBdr>
    </w:div>
    <w:div w:id="6182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tc.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78E4-EC7C-4F6F-B1DE-CEB01255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Uiou0poiuop</vt:lpstr>
    </vt:vector>
  </TitlesOfParts>
  <Company/>
  <LinksUpToDate>false</LinksUpToDate>
  <CharactersWithSpaces>5770</CharactersWithSpaces>
  <SharedDoc>false</SharedDoc>
  <HLinks>
    <vt:vector size="6" baseType="variant">
      <vt:variant>
        <vt:i4>786461</vt:i4>
      </vt:variant>
      <vt:variant>
        <vt:i4>0</vt:i4>
      </vt:variant>
      <vt:variant>
        <vt:i4>0</vt:i4>
      </vt:variant>
      <vt:variant>
        <vt:i4>5</vt:i4>
      </vt:variant>
      <vt:variant>
        <vt:lpwstr>http://www.mtc.government.bg/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Uiou0poiuop</dc:title>
  <dc:subject/>
  <dc:creator>b</dc:creator>
  <cp:keywords/>
  <cp:lastModifiedBy>Antoaneta Georgieva</cp:lastModifiedBy>
  <cp:revision>4</cp:revision>
  <cp:lastPrinted>2023-06-07T08:34:00Z</cp:lastPrinted>
  <dcterms:created xsi:type="dcterms:W3CDTF">2025-10-30T09:12:00Z</dcterms:created>
  <dcterms:modified xsi:type="dcterms:W3CDTF">2025-10-30T09:16:00Z</dcterms:modified>
</cp:coreProperties>
</file>