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3FFE" w14:textId="77777777" w:rsidR="00952598" w:rsidRDefault="00952598" w:rsidP="000A655D">
      <w:pPr>
        <w:jc w:val="both"/>
        <w:rPr>
          <w:rFonts w:ascii="Times New Roman" w:hAnsi="Times New Roman"/>
          <w:b/>
          <w:bCs/>
          <w:lang w:val="ru-RU"/>
        </w:rPr>
      </w:pPr>
    </w:p>
    <w:p w14:paraId="472255F3" w14:textId="54B80AA5" w:rsidR="00F164EA" w:rsidRPr="00952598" w:rsidRDefault="00952598" w:rsidP="00952598">
      <w:pPr>
        <w:jc w:val="center"/>
        <w:rPr>
          <w:rFonts w:ascii="Times New Roman" w:eastAsia="Calibri" w:hAnsi="Times New Roman"/>
          <w:b/>
          <w:szCs w:val="24"/>
          <w14:ligatures w14:val="none"/>
        </w:rPr>
      </w:pPr>
      <w:r w:rsidRPr="00952598">
        <w:rPr>
          <w:rFonts w:ascii="Times New Roman" w:eastAsia="Calibri" w:hAnsi="Times New Roman"/>
          <w:b/>
          <w:szCs w:val="24"/>
          <w14:ligatures w14:val="none"/>
        </w:rPr>
        <w:t xml:space="preserve">Мотиви за изготвянето на </w:t>
      </w:r>
      <w:r w:rsidR="00EE3FF1">
        <w:rPr>
          <w:rFonts w:ascii="Times New Roman" w:eastAsia="Calibri" w:hAnsi="Times New Roman"/>
          <w:b/>
          <w:iCs/>
          <w:szCs w:val="24"/>
          <w14:ligatures w14:val="none"/>
        </w:rPr>
        <w:t xml:space="preserve">проект на </w:t>
      </w:r>
      <w:r w:rsidR="00F164EA" w:rsidRPr="00952598">
        <w:rPr>
          <w:rFonts w:ascii="Times New Roman" w:eastAsia="Calibri" w:hAnsi="Times New Roman"/>
          <w:b/>
          <w:szCs w:val="24"/>
          <w14:ligatures w14:val="none"/>
        </w:rPr>
        <w:t xml:space="preserve">Наредба № </w:t>
      </w:r>
      <w:r w:rsidR="00765E25" w:rsidRPr="00952598">
        <w:rPr>
          <w:rFonts w:ascii="Times New Roman" w:eastAsia="Calibri" w:hAnsi="Times New Roman"/>
          <w:b/>
          <w:szCs w:val="24"/>
          <w:lang w:val="ru-RU"/>
          <w14:ligatures w14:val="none"/>
        </w:rPr>
        <w:t xml:space="preserve">3 </w:t>
      </w:r>
      <w:bookmarkStart w:id="0" w:name="_Hlk205368963"/>
      <w:r w:rsidR="00F164EA" w:rsidRPr="00952598">
        <w:rPr>
          <w:rFonts w:ascii="Times New Roman" w:eastAsia="Calibri" w:hAnsi="Times New Roman"/>
          <w:b/>
          <w:szCs w:val="24"/>
          <w14:ligatures w14:val="none"/>
        </w:rPr>
        <w:t xml:space="preserve">за </w:t>
      </w:r>
      <w:bookmarkStart w:id="1" w:name="_Hlk196835531"/>
      <w:bookmarkStart w:id="2" w:name="_Hlk193981697"/>
      <w:r w:rsidR="00765E25" w:rsidRPr="00952598">
        <w:rPr>
          <w:rFonts w:ascii="Times New Roman" w:eastAsia="Calibri" w:hAnsi="Times New Roman"/>
          <w:b/>
          <w:szCs w:val="24"/>
          <w14:ligatures w14:val="none"/>
        </w:rPr>
        <w:t>метеорологично</w:t>
      </w:r>
      <w:r w:rsidR="00EC7B16" w:rsidRPr="00952598">
        <w:rPr>
          <w:rFonts w:ascii="Times New Roman" w:eastAsia="Calibri" w:hAnsi="Times New Roman"/>
          <w:b/>
          <w:szCs w:val="24"/>
          <w14:ligatures w14:val="none"/>
        </w:rPr>
        <w:t>то</w:t>
      </w:r>
      <w:r w:rsidR="00765E25" w:rsidRPr="00952598">
        <w:rPr>
          <w:rFonts w:ascii="Times New Roman" w:eastAsia="Calibri" w:hAnsi="Times New Roman"/>
          <w:b/>
          <w:szCs w:val="24"/>
          <w14:ligatures w14:val="none"/>
        </w:rPr>
        <w:t xml:space="preserve"> </w:t>
      </w:r>
      <w:r>
        <w:rPr>
          <w:rFonts w:ascii="Times New Roman" w:eastAsia="Calibri" w:hAnsi="Times New Roman"/>
          <w:b/>
          <w:szCs w:val="24"/>
          <w14:ligatures w14:val="none"/>
        </w:rPr>
        <w:t>о</w:t>
      </w:r>
      <w:r w:rsidR="006F61AF" w:rsidRPr="00952598">
        <w:rPr>
          <w:rFonts w:ascii="Times New Roman" w:eastAsia="Calibri" w:hAnsi="Times New Roman"/>
          <w:b/>
          <w:szCs w:val="24"/>
          <w14:ligatures w14:val="none"/>
        </w:rPr>
        <w:t>сигуря</w:t>
      </w:r>
      <w:r w:rsidR="00765E25" w:rsidRPr="00952598">
        <w:rPr>
          <w:rFonts w:ascii="Times New Roman" w:eastAsia="Calibri" w:hAnsi="Times New Roman"/>
          <w:b/>
          <w:szCs w:val="24"/>
          <w14:ligatures w14:val="none"/>
        </w:rPr>
        <w:t xml:space="preserve">ване </w:t>
      </w:r>
      <w:r w:rsidR="006C25B8" w:rsidRPr="00952598">
        <w:rPr>
          <w:rFonts w:ascii="Times New Roman" w:eastAsia="Calibri" w:hAnsi="Times New Roman"/>
          <w:b/>
          <w:szCs w:val="24"/>
          <w14:ligatures w14:val="none"/>
        </w:rPr>
        <w:t>н</w:t>
      </w:r>
      <w:r w:rsidR="00765E25" w:rsidRPr="00952598">
        <w:rPr>
          <w:rFonts w:ascii="Times New Roman" w:eastAsia="Calibri" w:hAnsi="Times New Roman"/>
          <w:b/>
          <w:szCs w:val="24"/>
          <w14:ligatures w14:val="none"/>
        </w:rPr>
        <w:t>а въздушна навигация</w:t>
      </w:r>
      <w:bookmarkEnd w:id="1"/>
      <w:r w:rsidR="00765E25" w:rsidRPr="00952598">
        <w:rPr>
          <w:rFonts w:ascii="Times New Roman" w:eastAsia="Calibri" w:hAnsi="Times New Roman"/>
          <w:b/>
          <w:szCs w:val="24"/>
          <w14:ligatures w14:val="none"/>
        </w:rPr>
        <w:t xml:space="preserve"> на гражданското въздухоплаване</w:t>
      </w:r>
      <w:bookmarkEnd w:id="0"/>
      <w:bookmarkEnd w:id="2"/>
    </w:p>
    <w:p w14:paraId="0B482E09" w14:textId="77777777" w:rsidR="002C10FF" w:rsidRPr="00952598" w:rsidRDefault="002C10FF" w:rsidP="00952598">
      <w:pPr>
        <w:jc w:val="center"/>
        <w:rPr>
          <w:b/>
        </w:rPr>
      </w:pPr>
    </w:p>
    <w:p w14:paraId="4A585397" w14:textId="77777777" w:rsidR="001E2D16" w:rsidRPr="00952598" w:rsidRDefault="001E2D16" w:rsidP="00952598">
      <w:pPr>
        <w:ind w:firstLine="567"/>
        <w:jc w:val="center"/>
        <w:rPr>
          <w:rFonts w:ascii="Times New Roman" w:eastAsia="Calibri" w:hAnsi="Times New Roman"/>
          <w:b/>
          <w:iCs/>
          <w:szCs w:val="24"/>
          <w14:ligatures w14:val="none"/>
        </w:rPr>
      </w:pPr>
    </w:p>
    <w:p w14:paraId="2E78D658" w14:textId="6531760C" w:rsidR="00952598" w:rsidRDefault="00797749" w:rsidP="005349DB">
      <w:pPr>
        <w:ind w:firstLine="567"/>
        <w:jc w:val="both"/>
        <w:rPr>
          <w:rFonts w:ascii="Times New Roman" w:eastAsia="Calibri" w:hAnsi="Times New Roman"/>
          <w:b/>
          <w:iCs/>
          <w:szCs w:val="24"/>
          <w14:ligatures w14:val="none"/>
        </w:rPr>
      </w:pPr>
      <w:r w:rsidRPr="00797749">
        <w:rPr>
          <w:rFonts w:ascii="Times New Roman" w:eastAsia="Calibri" w:hAnsi="Times New Roman"/>
          <w:b/>
          <w:iCs/>
          <w:szCs w:val="24"/>
          <w14:ligatures w14:val="none"/>
        </w:rPr>
        <w:t xml:space="preserve">I. </w:t>
      </w:r>
      <w:r w:rsidR="00952598">
        <w:rPr>
          <w:rFonts w:ascii="Times New Roman" w:eastAsia="Calibri" w:hAnsi="Times New Roman"/>
          <w:b/>
          <w:iCs/>
          <w:szCs w:val="24"/>
          <w14:ligatures w14:val="none"/>
        </w:rPr>
        <w:t>П</w:t>
      </w:r>
      <w:r w:rsidR="00952598" w:rsidRPr="00A971F7">
        <w:rPr>
          <w:rFonts w:ascii="Times New Roman" w:hAnsi="Times New Roman"/>
          <w:b/>
          <w:bCs/>
          <w:szCs w:val="24"/>
        </w:rPr>
        <w:t>ричини, които налагат приемането на предложения проект на наредба</w:t>
      </w:r>
      <w:r w:rsidR="00952598">
        <w:rPr>
          <w:rFonts w:ascii="Times New Roman" w:hAnsi="Times New Roman"/>
          <w:b/>
          <w:bCs/>
          <w:szCs w:val="24"/>
        </w:rPr>
        <w:t>, цел и очаквани резултати:</w:t>
      </w:r>
    </w:p>
    <w:p w14:paraId="3D2E76AE" w14:textId="77777777" w:rsidR="005349DB" w:rsidRPr="00B21814" w:rsidRDefault="002F7019" w:rsidP="005349DB">
      <w:pPr>
        <w:ind w:firstLine="567"/>
        <w:jc w:val="both"/>
        <w:rPr>
          <w:rFonts w:ascii="Times New Roman" w:hAnsi="Times New Roman"/>
          <w:szCs w:val="24"/>
          <w:lang w:eastAsia="en-US"/>
        </w:rPr>
      </w:pPr>
      <w:r>
        <w:rPr>
          <w:rFonts w:ascii="Times New Roman" w:hAnsi="Times New Roman"/>
          <w:lang w:eastAsia="en-US"/>
        </w:rPr>
        <w:t>Към настоящия момент</w:t>
      </w:r>
      <w:r w:rsidRPr="002F7019">
        <w:rPr>
          <w:rFonts w:ascii="Times New Roman" w:hAnsi="Times New Roman"/>
          <w:lang w:eastAsia="en-US"/>
        </w:rPr>
        <w:t xml:space="preserve"> </w:t>
      </w:r>
      <w:r w:rsidRPr="00433B07">
        <w:rPr>
          <w:rFonts w:ascii="Times New Roman" w:hAnsi="Times New Roman"/>
          <w:lang w:eastAsia="en-US"/>
        </w:rPr>
        <w:t>метеорологичното обслужване на гражданското въздухоплаване</w:t>
      </w:r>
      <w:r>
        <w:rPr>
          <w:rFonts w:ascii="Times New Roman" w:hAnsi="Times New Roman"/>
          <w:lang w:eastAsia="en-US"/>
        </w:rPr>
        <w:t xml:space="preserve"> е уредено в </w:t>
      </w:r>
      <w:r w:rsidRPr="00633F89">
        <w:rPr>
          <w:rFonts w:ascii="Times New Roman" w:hAnsi="Times New Roman"/>
          <w:lang w:eastAsia="en-US"/>
        </w:rPr>
        <w:t xml:space="preserve">Наредба </w:t>
      </w:r>
      <w:r>
        <w:rPr>
          <w:rFonts w:ascii="Times New Roman" w:hAnsi="Times New Roman"/>
          <w:lang w:eastAsia="en-US"/>
        </w:rPr>
        <w:t>№ 3</w:t>
      </w:r>
      <w:r w:rsidRPr="00633F89">
        <w:rPr>
          <w:rFonts w:ascii="Times New Roman" w:hAnsi="Times New Roman"/>
          <w:lang w:eastAsia="en-US"/>
        </w:rPr>
        <w:t xml:space="preserve"> </w:t>
      </w:r>
      <w:r w:rsidRPr="00433B07">
        <w:rPr>
          <w:rFonts w:ascii="Times New Roman" w:hAnsi="Times New Roman"/>
          <w:lang w:eastAsia="en-US"/>
        </w:rPr>
        <w:t>от 7.03.2012 г. за</w:t>
      </w:r>
      <w:r w:rsidRPr="002F7019">
        <w:rPr>
          <w:rFonts w:ascii="Times New Roman" w:hAnsi="Times New Roman"/>
          <w:lang w:eastAsia="en-US"/>
        </w:rPr>
        <w:t xml:space="preserve"> метеорологичното обслужване на гражданското въздухоплаване</w:t>
      </w:r>
      <w:r w:rsidR="00B21814">
        <w:rPr>
          <w:rFonts w:ascii="Times New Roman" w:hAnsi="Times New Roman"/>
          <w:lang w:eastAsia="en-US"/>
        </w:rPr>
        <w:t>, чиято</w:t>
      </w:r>
      <w:r w:rsidR="005349DB" w:rsidRPr="00633F89">
        <w:rPr>
          <w:rFonts w:ascii="Times New Roman" w:hAnsi="Times New Roman"/>
          <w:lang w:eastAsia="en-US"/>
        </w:rPr>
        <w:t xml:space="preserve"> последна</w:t>
      </w:r>
      <w:r w:rsidR="005349DB">
        <w:rPr>
          <w:rFonts w:ascii="Times New Roman" w:hAnsi="Times New Roman"/>
          <w:lang w:eastAsia="en-US"/>
        </w:rPr>
        <w:t xml:space="preserve">та </w:t>
      </w:r>
      <w:r w:rsidR="005349DB" w:rsidRPr="00633F89">
        <w:rPr>
          <w:rFonts w:ascii="Times New Roman" w:hAnsi="Times New Roman"/>
          <w:lang w:eastAsia="en-US"/>
        </w:rPr>
        <w:t xml:space="preserve">актуализация </w:t>
      </w:r>
      <w:r w:rsidR="005349DB">
        <w:rPr>
          <w:rFonts w:ascii="Times New Roman" w:hAnsi="Times New Roman"/>
          <w:lang w:eastAsia="en-US"/>
        </w:rPr>
        <w:t xml:space="preserve">е </w:t>
      </w:r>
      <w:r w:rsidR="005349DB" w:rsidRPr="00633F89">
        <w:rPr>
          <w:rFonts w:ascii="Times New Roman" w:hAnsi="Times New Roman"/>
          <w:lang w:eastAsia="en-US"/>
        </w:rPr>
        <w:t>от 2014 г.</w:t>
      </w:r>
      <w:r w:rsidR="005349DB">
        <w:rPr>
          <w:rFonts w:ascii="Times New Roman" w:hAnsi="Times New Roman"/>
          <w:lang w:eastAsia="en-US"/>
        </w:rPr>
        <w:t xml:space="preserve"> </w:t>
      </w:r>
      <w:r>
        <w:rPr>
          <w:rFonts w:ascii="Times New Roman" w:hAnsi="Times New Roman"/>
          <w:lang w:eastAsia="en-US"/>
        </w:rPr>
        <w:t>Същевременно г</w:t>
      </w:r>
      <w:r w:rsidR="00397939">
        <w:rPr>
          <w:rFonts w:ascii="Times New Roman" w:hAnsi="Times New Roman"/>
          <w:lang w:eastAsia="en-US"/>
        </w:rPr>
        <w:t>оляма част от нормите, които регламентират предоставянето на метеорологично осигуряване на гражданското въздухоплаване са установени на международно ниво, включително с регламенти на Европейския съюз</w:t>
      </w:r>
      <w:r w:rsidR="00946E88">
        <w:rPr>
          <w:rFonts w:ascii="Times New Roman" w:hAnsi="Times New Roman"/>
          <w:lang w:eastAsia="en-US"/>
        </w:rPr>
        <w:t xml:space="preserve"> (ЕС)</w:t>
      </w:r>
      <w:r w:rsidR="00397939">
        <w:rPr>
          <w:rFonts w:ascii="Times New Roman" w:hAnsi="Times New Roman"/>
          <w:lang w:eastAsia="en-US"/>
        </w:rPr>
        <w:t>. В периода от издаването на наредбата</w:t>
      </w:r>
      <w:r w:rsidR="005349DB">
        <w:rPr>
          <w:rFonts w:ascii="Times New Roman" w:hAnsi="Times New Roman"/>
          <w:lang w:eastAsia="en-US"/>
        </w:rPr>
        <w:t xml:space="preserve"> до момента в приложимото законодателство </w:t>
      </w:r>
      <w:r w:rsidR="00D042DA">
        <w:rPr>
          <w:rFonts w:ascii="Times New Roman" w:hAnsi="Times New Roman"/>
          <w:lang w:eastAsia="en-US"/>
        </w:rPr>
        <w:t>в областта настъпиха</w:t>
      </w:r>
      <w:r w:rsidR="005349DB">
        <w:rPr>
          <w:rFonts w:ascii="Times New Roman" w:hAnsi="Times New Roman"/>
          <w:lang w:eastAsia="en-US"/>
        </w:rPr>
        <w:t xml:space="preserve"> </w:t>
      </w:r>
      <w:r w:rsidR="00B21814">
        <w:rPr>
          <w:rFonts w:ascii="Times New Roman" w:hAnsi="Times New Roman"/>
          <w:lang w:eastAsia="en-US"/>
        </w:rPr>
        <w:t xml:space="preserve">съществени </w:t>
      </w:r>
      <w:r w:rsidR="00397939">
        <w:rPr>
          <w:rFonts w:ascii="Times New Roman" w:hAnsi="Times New Roman"/>
          <w:lang w:eastAsia="en-US"/>
        </w:rPr>
        <w:t xml:space="preserve">промени </w:t>
      </w:r>
      <w:r w:rsidR="005349DB">
        <w:rPr>
          <w:rFonts w:ascii="Times New Roman" w:hAnsi="Times New Roman"/>
          <w:lang w:eastAsia="en-US"/>
        </w:rPr>
        <w:t xml:space="preserve">с влизането в сила на </w:t>
      </w:r>
      <w:r w:rsidR="005349DB" w:rsidRPr="004F32EE">
        <w:rPr>
          <w:rFonts w:ascii="Times New Roman" w:hAnsi="Times New Roman"/>
          <w:lang w:eastAsia="en-US"/>
        </w:rPr>
        <w:t>Регламент (ЕС) 2024/2803</w:t>
      </w:r>
      <w:bookmarkStart w:id="3" w:name="_Hlk205302505"/>
      <w:bookmarkStart w:id="4" w:name="_Hlk196840402"/>
      <w:r w:rsidR="00B21814" w:rsidRPr="00B21814">
        <w:rPr>
          <w:rFonts w:ascii="Segoe UI" w:hAnsi="Segoe UI" w:cs="Segoe UI"/>
          <w:b/>
          <w:bCs/>
          <w:color w:val="333333"/>
          <w:sz w:val="21"/>
          <w:szCs w:val="21"/>
          <w:shd w:val="clear" w:color="auto" w:fill="FFFFFF"/>
        </w:rPr>
        <w:t xml:space="preserve"> </w:t>
      </w:r>
      <w:r w:rsidR="00B21814" w:rsidRPr="00B21814">
        <w:rPr>
          <w:rFonts w:ascii="Times New Roman" w:hAnsi="Times New Roman"/>
          <w:bCs/>
          <w:szCs w:val="24"/>
          <w:shd w:val="clear" w:color="auto" w:fill="FFFFFF"/>
        </w:rPr>
        <w:t>на Европейския парламент и на Съвета от 23 октомври 2024 година за реализирането на Единното европейско небе</w:t>
      </w:r>
      <w:r w:rsidR="00B21814">
        <w:rPr>
          <w:rFonts w:ascii="Times New Roman" w:hAnsi="Times New Roman"/>
          <w:bCs/>
          <w:szCs w:val="24"/>
          <w:shd w:val="clear" w:color="auto" w:fill="FFFFFF"/>
        </w:rPr>
        <w:t xml:space="preserve"> (</w:t>
      </w:r>
      <w:r w:rsidR="00B21814" w:rsidRPr="004F32EE">
        <w:rPr>
          <w:rFonts w:ascii="Times New Roman" w:hAnsi="Times New Roman"/>
          <w:lang w:eastAsia="en-US"/>
        </w:rPr>
        <w:t>Регламент (ЕС) 2024/2803</w:t>
      </w:r>
      <w:r w:rsidR="00B21814">
        <w:rPr>
          <w:rFonts w:ascii="Times New Roman" w:hAnsi="Times New Roman"/>
          <w:bCs/>
          <w:szCs w:val="24"/>
          <w:shd w:val="clear" w:color="auto" w:fill="FFFFFF"/>
        </w:rPr>
        <w:t>)</w:t>
      </w:r>
      <w:r w:rsidR="00B21814" w:rsidRPr="00B21814">
        <w:rPr>
          <w:rFonts w:ascii="Times New Roman" w:hAnsi="Times New Roman"/>
          <w:bCs/>
          <w:szCs w:val="24"/>
          <w:shd w:val="clear" w:color="auto" w:fill="FFFFFF"/>
        </w:rPr>
        <w:t> </w:t>
      </w:r>
      <w:r w:rsidR="00B21814">
        <w:rPr>
          <w:rFonts w:ascii="Times New Roman" w:hAnsi="Times New Roman"/>
          <w:bCs/>
          <w:szCs w:val="24"/>
          <w:shd w:val="clear" w:color="auto" w:fill="FFFFFF"/>
        </w:rPr>
        <w:t xml:space="preserve">и </w:t>
      </w:r>
      <w:r w:rsidR="00B21814">
        <w:rPr>
          <w:rFonts w:ascii="Times New Roman" w:hAnsi="Times New Roman"/>
          <w:lang w:eastAsia="en-US"/>
        </w:rPr>
        <w:t xml:space="preserve">на </w:t>
      </w:r>
      <w:r w:rsidR="005349DB" w:rsidRPr="004F32EE">
        <w:rPr>
          <w:rFonts w:ascii="Times New Roman" w:hAnsi="Times New Roman"/>
          <w:lang w:eastAsia="en-US"/>
        </w:rPr>
        <w:t xml:space="preserve">Регламент за изпълнение (ЕС) 2017/373 </w:t>
      </w:r>
      <w:bookmarkEnd w:id="3"/>
      <w:r w:rsidR="005349DB" w:rsidRPr="004F32EE">
        <w:rPr>
          <w:rFonts w:ascii="Times New Roman" w:hAnsi="Times New Roman"/>
          <w:lang w:eastAsia="en-US"/>
        </w:rPr>
        <w:t xml:space="preserve">на Комисията от 1 март 2017 година </w:t>
      </w:r>
      <w:bookmarkEnd w:id="4"/>
      <w:r w:rsidR="005349DB" w:rsidRPr="004F32EE">
        <w:rPr>
          <w:rFonts w:ascii="Times New Roman" w:hAnsi="Times New Roman"/>
          <w:lang w:eastAsia="en-US"/>
        </w:rPr>
        <w:t>за определяне на общи изисквания за доставчиците на услуги и надзора при управлението на въздушното движение/аеронавигационното обслужване и други мрежови функции за управление на въздушното движение, за отмяна на Регламент (ЕО) № 482/2008 и на регламенти за изпълнение (ЕС) № 1034/2011, (ЕС) № 1035/2011 и (ЕС) 2016/1377, както и за изменение на Регламент (ЕС) № 677/2011 (</w:t>
      </w:r>
      <w:bookmarkStart w:id="5" w:name="_Hlk215843071"/>
      <w:r w:rsidR="005349DB" w:rsidRPr="004F32EE">
        <w:rPr>
          <w:rFonts w:ascii="Times New Roman" w:hAnsi="Times New Roman"/>
          <w:lang w:eastAsia="en-US"/>
        </w:rPr>
        <w:t>Регламент (ЕС) № 2017/373</w:t>
      </w:r>
      <w:bookmarkEnd w:id="5"/>
      <w:r w:rsidR="005349DB" w:rsidRPr="004F32EE">
        <w:rPr>
          <w:rFonts w:ascii="Times New Roman" w:hAnsi="Times New Roman"/>
          <w:lang w:eastAsia="en-US"/>
        </w:rPr>
        <w:t>)</w:t>
      </w:r>
      <w:r w:rsidR="005349DB">
        <w:rPr>
          <w:rFonts w:ascii="Times New Roman" w:hAnsi="Times New Roman"/>
          <w:lang w:eastAsia="en-US"/>
        </w:rPr>
        <w:t xml:space="preserve">. </w:t>
      </w:r>
      <w:r w:rsidR="00397939">
        <w:rPr>
          <w:rFonts w:ascii="Times New Roman" w:hAnsi="Times New Roman"/>
          <w:lang w:eastAsia="en-US"/>
        </w:rPr>
        <w:t>Така например, в</w:t>
      </w:r>
      <w:r w:rsidR="005349DB">
        <w:rPr>
          <w:rFonts w:ascii="Times New Roman" w:hAnsi="Times New Roman"/>
          <w:lang w:eastAsia="en-US"/>
        </w:rPr>
        <w:t xml:space="preserve"> приложение </w:t>
      </w:r>
      <w:r w:rsidR="005349DB">
        <w:rPr>
          <w:rFonts w:ascii="Times New Roman" w:hAnsi="Times New Roman"/>
          <w:lang w:val="en-US" w:eastAsia="en-US"/>
        </w:rPr>
        <w:t>V</w:t>
      </w:r>
      <w:r w:rsidR="005349DB">
        <w:rPr>
          <w:rFonts w:ascii="Times New Roman" w:hAnsi="Times New Roman"/>
          <w:lang w:eastAsia="en-US"/>
        </w:rPr>
        <w:t xml:space="preserve"> към </w:t>
      </w:r>
      <w:r w:rsidR="005349DB" w:rsidRPr="00B0760F">
        <w:rPr>
          <w:rFonts w:ascii="Times New Roman" w:hAnsi="Times New Roman"/>
          <w:lang w:eastAsia="en-US"/>
        </w:rPr>
        <w:t xml:space="preserve">Регламент за изпълнение (ЕС) 2017/373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подробно и изчерпателно </w:t>
      </w:r>
      <w:r w:rsidR="00D042DA">
        <w:rPr>
          <w:rFonts w:ascii="Times New Roman" w:hAnsi="Times New Roman"/>
          <w:color w:val="000000" w:themeColor="text1"/>
          <w:lang w:eastAsia="en-US"/>
        </w:rPr>
        <w:t>е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397939">
        <w:rPr>
          <w:rFonts w:ascii="Times New Roman" w:hAnsi="Times New Roman"/>
          <w:color w:val="000000" w:themeColor="text1"/>
          <w:lang w:eastAsia="en-US"/>
        </w:rPr>
        <w:t>регламентира</w:t>
      </w:r>
      <w:r w:rsidR="00D042DA">
        <w:rPr>
          <w:rFonts w:ascii="Times New Roman" w:hAnsi="Times New Roman"/>
          <w:color w:val="000000" w:themeColor="text1"/>
          <w:lang w:eastAsia="en-US"/>
        </w:rPr>
        <w:t>на</w:t>
      </w:r>
      <w:r w:rsidR="00397939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значителна част от конкретните дейности, формáтите и периодичността на предоставяне на метеорологичната информация, както и 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са посочени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подробни изисквания към </w:t>
      </w:r>
      <w:r w:rsidR="005349DB">
        <w:rPr>
          <w:rFonts w:ascii="Times New Roman" w:hAnsi="Times New Roman"/>
          <w:color w:val="000000" w:themeColor="text1"/>
          <w:lang w:eastAsia="en-US"/>
        </w:rPr>
        <w:t>лицата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, ко</w:t>
      </w:r>
      <w:r w:rsidR="005349DB">
        <w:rPr>
          <w:rFonts w:ascii="Times New Roman" w:hAnsi="Times New Roman"/>
          <w:color w:val="000000" w:themeColor="text1"/>
          <w:lang w:eastAsia="en-US"/>
        </w:rPr>
        <w:t>и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то извършва</w:t>
      </w:r>
      <w:r w:rsidR="005349DB">
        <w:rPr>
          <w:rFonts w:ascii="Times New Roman" w:hAnsi="Times New Roman"/>
          <w:color w:val="000000" w:themeColor="text1"/>
          <w:lang w:eastAsia="en-US"/>
        </w:rPr>
        <w:t>т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метеорологично обслужване за нуждите на гражданското въздухоплаване.</w:t>
      </w:r>
      <w:r w:rsidR="00241823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С Регламен</w:t>
      </w:r>
      <w:r w:rsidR="00397939">
        <w:rPr>
          <w:rFonts w:ascii="Times New Roman" w:hAnsi="Times New Roman"/>
          <w:color w:val="000000" w:themeColor="text1"/>
          <w:lang w:eastAsia="en-US"/>
        </w:rPr>
        <w:t>т (ЕС) 2024/2803 г. се предвиди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възможност за предоставяне на метеорологично обслужване в условия на конкурент</w:t>
      </w:r>
      <w:r w:rsidR="005349DB">
        <w:rPr>
          <w:rFonts w:ascii="Times New Roman" w:hAnsi="Times New Roman"/>
          <w:color w:val="000000" w:themeColor="text1"/>
          <w:lang w:eastAsia="en-US"/>
        </w:rPr>
        <w:t>н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ост.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 Също така с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лед 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първоначалното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приемане на наредбата и актуализацията ѝ през 2014 г.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397939">
        <w:rPr>
          <w:rFonts w:ascii="Times New Roman" w:hAnsi="Times New Roman"/>
          <w:color w:val="000000" w:themeColor="text1"/>
          <w:lang w:val="ru-RU" w:eastAsia="en-US"/>
        </w:rPr>
        <w:t>настъпиха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 и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пет </w:t>
      </w:r>
      <w:r w:rsidR="005349DB">
        <w:rPr>
          <w:rFonts w:ascii="Times New Roman" w:hAnsi="Times New Roman"/>
          <w:color w:val="000000" w:themeColor="text1"/>
          <w:lang w:eastAsia="en-US"/>
        </w:rPr>
        <w:t>изменения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в Приложение 3 „Метеорологично осигуряване на международната аеронавигация“ 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на </w:t>
      </w:r>
      <w:r w:rsidR="005349DB">
        <w:rPr>
          <w:rFonts w:ascii="Times New Roman" w:hAnsi="Times New Roman"/>
          <w:color w:val="000000" w:themeColor="text1"/>
          <w:lang w:val="en-US" w:eastAsia="en-US"/>
        </w:rPr>
        <w:t>ICAO,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5349DB">
        <w:rPr>
          <w:rFonts w:ascii="Times New Roman" w:hAnsi="Times New Roman"/>
          <w:color w:val="000000" w:themeColor="text1"/>
          <w:lang w:eastAsia="en-US"/>
        </w:rPr>
        <w:t>с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които с</w:t>
      </w:r>
      <w:r w:rsidR="00397939">
        <w:rPr>
          <w:rFonts w:ascii="Times New Roman" w:hAnsi="Times New Roman"/>
          <w:color w:val="000000" w:themeColor="text1"/>
          <w:lang w:eastAsia="en-US"/>
        </w:rPr>
        <w:t>е въведоха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значителни промени в </w:t>
      </w:r>
      <w:r w:rsidR="005349DB">
        <w:rPr>
          <w:rFonts w:ascii="Times New Roman" w:hAnsi="Times New Roman"/>
          <w:color w:val="000000" w:themeColor="text1"/>
          <w:lang w:eastAsia="en-US"/>
        </w:rPr>
        <w:t xml:space="preserve">областта, регулираща 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>предоставянето на метеорологично осигуряване</w:t>
      </w:r>
      <w:r w:rsidR="005349DB">
        <w:rPr>
          <w:rFonts w:ascii="Times New Roman" w:hAnsi="Times New Roman"/>
          <w:color w:val="000000" w:themeColor="text1"/>
          <w:lang w:eastAsia="en-US"/>
        </w:rPr>
        <w:t>.</w:t>
      </w:r>
      <w:r w:rsidR="005349DB" w:rsidRPr="00410AC0">
        <w:rPr>
          <w:rFonts w:ascii="Times New Roman" w:hAnsi="Times New Roman"/>
          <w:color w:val="000000" w:themeColor="text1"/>
          <w:lang w:eastAsia="en-US"/>
        </w:rPr>
        <w:t xml:space="preserve"> </w:t>
      </w:r>
    </w:p>
    <w:p w14:paraId="3A8BCFB2" w14:textId="77777777" w:rsidR="00BD3DD7" w:rsidRPr="00662095" w:rsidRDefault="005349DB" w:rsidP="00BD3DD7">
      <w:pPr>
        <w:ind w:firstLine="567"/>
        <w:jc w:val="both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t>Видно от изложеното в правната материя, отнасяща се до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>посочените обществени отношения, както на международно ниво, така и на ниво ЕС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, са настъпили многобройни и съществени изменения, </w:t>
      </w:r>
      <w:r>
        <w:rPr>
          <w:rFonts w:ascii="Times New Roman" w:hAnsi="Times New Roman"/>
          <w:color w:val="000000" w:themeColor="text1"/>
          <w:lang w:eastAsia="en-US"/>
        </w:rPr>
        <w:t xml:space="preserve">които </w:t>
      </w:r>
      <w:r w:rsidRPr="00F40A0F">
        <w:rPr>
          <w:rFonts w:ascii="Times New Roman" w:hAnsi="Times New Roman"/>
          <w:color w:val="000000" w:themeColor="text1"/>
          <w:lang w:eastAsia="en-US"/>
        </w:rPr>
        <w:t>не са отразени в Наредба № 3 от 7.03.2012 г.</w:t>
      </w:r>
      <w:r>
        <w:rPr>
          <w:rFonts w:ascii="Times New Roman" w:hAnsi="Times New Roman"/>
          <w:color w:val="000000" w:themeColor="text1"/>
          <w:lang w:eastAsia="en-US"/>
        </w:rPr>
        <w:t xml:space="preserve"> Посоченото 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обуславя  необходимостта от привеждане на българското законодателство в съответствие с правото на ЕС, </w:t>
      </w:r>
      <w:r>
        <w:rPr>
          <w:rFonts w:ascii="Times New Roman" w:hAnsi="Times New Roman"/>
          <w:color w:val="000000" w:themeColor="text1"/>
          <w:lang w:eastAsia="en-US"/>
        </w:rPr>
        <w:t xml:space="preserve">както 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и със стандартите и препоръчителните практики на </w:t>
      </w:r>
      <w:r w:rsidRPr="00410AC0">
        <w:rPr>
          <w:rFonts w:ascii="Times New Roman" w:hAnsi="Times New Roman"/>
          <w:color w:val="000000" w:themeColor="text1"/>
          <w:lang w:val="en-US" w:eastAsia="en-US"/>
        </w:rPr>
        <w:t>ICAO</w:t>
      </w:r>
      <w:r w:rsidR="00C53B50">
        <w:rPr>
          <w:rFonts w:ascii="Times New Roman" w:hAnsi="Times New Roman"/>
          <w:color w:val="000000" w:themeColor="text1"/>
          <w:lang w:eastAsia="en-US"/>
        </w:rPr>
        <w:t xml:space="preserve"> с цел актуализиране на националната подзаконова нормативна уредба и осигуряване на мерки по прилагането на посочените регламенти и стандарти.</w:t>
      </w:r>
      <w:r w:rsidR="00662095">
        <w:rPr>
          <w:rFonts w:ascii="Times New Roman" w:hAnsi="Times New Roman"/>
          <w:color w:val="000000" w:themeColor="text1"/>
          <w:lang w:eastAsia="en-US"/>
        </w:rPr>
        <w:t xml:space="preserve"> 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Предвид </w:t>
      </w:r>
      <w:r>
        <w:rPr>
          <w:rFonts w:ascii="Times New Roman" w:hAnsi="Times New Roman"/>
          <w:color w:val="000000" w:themeColor="text1"/>
          <w:lang w:eastAsia="en-US"/>
        </w:rPr>
        <w:t>множеството промени,</w:t>
      </w:r>
      <w:r w:rsidR="00397939">
        <w:rPr>
          <w:rFonts w:ascii="Times New Roman" w:hAnsi="Times New Roman"/>
          <w:color w:val="000000" w:themeColor="text1"/>
          <w:lang w:eastAsia="en-US"/>
        </w:rPr>
        <w:t xml:space="preserve"> които следва да бъдат отразени</w:t>
      </w:r>
      <w:r>
        <w:rPr>
          <w:rFonts w:ascii="Times New Roman" w:hAnsi="Times New Roman"/>
          <w:color w:val="000000" w:themeColor="text1"/>
          <w:lang w:eastAsia="en-US"/>
        </w:rPr>
        <w:t>,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 се </w:t>
      </w:r>
      <w:r>
        <w:rPr>
          <w:rFonts w:ascii="Times New Roman" w:hAnsi="Times New Roman"/>
          <w:color w:val="000000" w:themeColor="text1"/>
          <w:lang w:eastAsia="en-US"/>
        </w:rPr>
        <w:t>предлага</w:t>
      </w:r>
      <w:r w:rsidRPr="00410AC0">
        <w:rPr>
          <w:rFonts w:ascii="Times New Roman" w:hAnsi="Times New Roman"/>
          <w:color w:val="000000" w:themeColor="text1"/>
          <w:lang w:eastAsia="en-US"/>
        </w:rPr>
        <w:t xml:space="preserve"> издаването на изцяло нова наредба,</w:t>
      </w:r>
      <w:r>
        <w:rPr>
          <w:rFonts w:ascii="Times New Roman" w:hAnsi="Times New Roman"/>
          <w:color w:val="000000" w:themeColor="text1"/>
          <w:lang w:eastAsia="en-US"/>
        </w:rPr>
        <w:t xml:space="preserve"> с която да се отмени действащата</w:t>
      </w:r>
      <w:r w:rsidRPr="00410AC0">
        <w:rPr>
          <w:rFonts w:ascii="Times New Roman" w:hAnsi="Times New Roman"/>
          <w:color w:val="000000" w:themeColor="text1"/>
          <w:lang w:eastAsia="en-US"/>
        </w:rPr>
        <w:t>.</w:t>
      </w:r>
    </w:p>
    <w:p w14:paraId="5491DA96" w14:textId="31CF07F7" w:rsidR="00977F64" w:rsidRDefault="00242CBB" w:rsidP="00977F64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eastAsia="Calibri" w:hAnsi="Times New Roman"/>
          <w:b/>
          <w:bCs/>
          <w:szCs w:val="24"/>
          <w:lang w:eastAsia="en-US"/>
          <w14:ligatures w14:val="none"/>
        </w:rPr>
        <w:tab/>
      </w:r>
      <w:r w:rsidRPr="00242CBB">
        <w:rPr>
          <w:rFonts w:ascii="Times New Roman" w:eastAsia="Calibri" w:hAnsi="Times New Roman"/>
          <w:bCs/>
          <w:szCs w:val="24"/>
          <w:lang w:eastAsia="en-US"/>
          <w14:ligatures w14:val="none"/>
        </w:rPr>
        <w:t>Предлага се новата наредба</w:t>
      </w:r>
      <w:r>
        <w:rPr>
          <w:rFonts w:ascii="Times New Roman" w:eastAsia="Calibri" w:hAnsi="Times New Roman"/>
          <w:b/>
          <w:bCs/>
          <w:szCs w:val="24"/>
          <w:lang w:eastAsia="en-US"/>
          <w14:ligatures w14:val="none"/>
        </w:rPr>
        <w:t xml:space="preserve"> 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да регламентира </w:t>
      </w:r>
      <w:r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метеорологично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то</w:t>
      </w:r>
      <w:r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осигуряване на въздушната навигация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, като по този начин се</w:t>
      </w:r>
      <w:r w:rsidR="00086A51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прецизира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обхвата и ясно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се определят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обществените отношения, които 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ще се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регулира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т с подзаконовия нормативен акт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. 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За разлика от метереологичното обслужване, което по дефиниция предст</w:t>
      </w:r>
      <w:r w:rsidR="001F3686">
        <w:rPr>
          <w:rFonts w:ascii="Times New Roman" w:eastAsia="Calibri" w:hAnsi="Times New Roman"/>
          <w:iCs/>
          <w:szCs w:val="24"/>
          <w:lang w:eastAsia="en-US"/>
          <w14:ligatures w14:val="none"/>
        </w:rPr>
        <w:t>ав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лява</w:t>
      </w:r>
      <w:r w:rsidR="001F3686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„</w:t>
      </w:r>
      <w:r w:rsidR="001F3686" w:rsidRPr="001F3686">
        <w:rPr>
          <w:rFonts w:ascii="Times New Roman" w:hAnsi="Times New Roman"/>
        </w:rPr>
        <w:t>съоръжения и услуги, които осигуряват на въздухоплавателното средство метеорологични прогнози, кратки сведения и наблюдения, както и друга метеорологична информация и данни</w:t>
      </w:r>
      <w:r w:rsidR="001F3686">
        <w:rPr>
          <w:rFonts w:ascii="Times New Roman" w:hAnsi="Times New Roman"/>
        </w:rPr>
        <w:t>“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, м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етеорологичното осигуряване е 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понятие с по-широко значение, кое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то обхваща в съдържанието си</w:t>
      </w:r>
      <w:r w:rsidR="00CB7BE6">
        <w:rPr>
          <w:rFonts w:ascii="Times New Roman" w:eastAsia="Calibri" w:hAnsi="Times New Roman"/>
          <w:iCs/>
          <w:szCs w:val="24"/>
          <w:lang w:eastAsia="en-US"/>
          <w14:ligatures w14:val="none"/>
        </w:rPr>
        <w:t>, както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метеорологичното обслужване като вид </w:t>
      </w:r>
      <w:r w:rsidR="00CB7BE6">
        <w:rPr>
          <w:rFonts w:ascii="Times New Roman" w:eastAsia="Calibri" w:hAnsi="Times New Roman"/>
          <w:iCs/>
          <w:szCs w:val="24"/>
          <w:lang w:eastAsia="en-US"/>
          <w14:ligatures w14:val="none"/>
        </w:rPr>
        <w:t>услуга, предоставяна от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конкретен доставчик, 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така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</w:t>
      </w:r>
      <w:r w:rsidR="00CB7BE6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и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функциите и отговорностите на </w:t>
      </w:r>
      <w:r w:rsidR="00A41D5E">
        <w:rPr>
          <w:rFonts w:ascii="Times New Roman" w:eastAsia="Calibri" w:hAnsi="Times New Roman"/>
          <w:iCs/>
          <w:szCs w:val="24"/>
          <w:lang w:eastAsia="en-US"/>
          <w14:ligatures w14:val="none"/>
        </w:rPr>
        <w:t>националния компетентен орган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– </w:t>
      </w:r>
      <w:r w:rsidR="00A41D5E">
        <w:rPr>
          <w:rFonts w:ascii="Times New Roman" w:eastAsia="Calibri" w:hAnsi="Times New Roman"/>
          <w:iCs/>
          <w:szCs w:val="24"/>
          <w:lang w:eastAsia="en-US"/>
          <w14:ligatures w14:val="none"/>
        </w:rPr>
        <w:t>Главна дирекция „Гражданска въздухоплавателна администрация“ (ГД ГВА),</w:t>
      </w:r>
      <w:r w:rsidR="00086A51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по отношение на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надзора</w:t>
      </w:r>
      <w:r w:rsidR="00086A51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и правоприлагането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при предоставяне</w:t>
      </w:r>
      <w:r>
        <w:rPr>
          <w:rFonts w:ascii="Times New Roman" w:eastAsia="Calibri" w:hAnsi="Times New Roman"/>
          <w:iCs/>
          <w:szCs w:val="24"/>
          <w:lang w:eastAsia="en-US"/>
          <w14:ligatures w14:val="none"/>
        </w:rPr>
        <w:t>то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на тази специфична услуга. Съгласно чл. </w:t>
      </w:r>
      <w:r w:rsidR="00086A51">
        <w:rPr>
          <w:rFonts w:ascii="Times New Roman" w:eastAsia="Calibri" w:hAnsi="Times New Roman"/>
          <w:iCs/>
          <w:szCs w:val="24"/>
          <w:lang w:eastAsia="en-US"/>
          <w14:ligatures w14:val="none"/>
        </w:rPr>
        <w:t>1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, т. 4 от Регламент (ЕС) 2024/2803 на Европейския парламент и на Съвета от 23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lastRenderedPageBreak/>
        <w:t>октомври 2024 година за реализирането на Единното европейско небе (</w:t>
      </w:r>
      <w:bookmarkStart w:id="6" w:name="_Hlk218678520"/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Регламент (ЕС) 2024/2803</w:t>
      </w:r>
      <w:bookmarkEnd w:id="6"/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) „държавите членки са отговорни за осигуряването на обслужване</w:t>
      </w:r>
      <w:r w:rsidR="00086A51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на въздушното движение“, като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метеорологичното обслужване 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>по</w:t>
      </w:r>
      <w:r w:rsidR="00AF19AB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>сми</w:t>
      </w:r>
      <w:r w:rsidR="00AF19AB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съла на </w:t>
      </w:r>
      <w:r w:rsidR="00092768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чл. 2, т. 44</w:t>
      </w:r>
      <w:r w:rsidR="00092768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от </w:t>
      </w:r>
      <w:r w:rsidR="00A15C7F" w:rsidRPr="00A15C7F">
        <w:rPr>
          <w:rFonts w:ascii="Times New Roman" w:eastAsia="Calibri" w:hAnsi="Times New Roman"/>
          <w:iCs/>
          <w:szCs w:val="24"/>
          <w:lang w:eastAsia="en-US"/>
          <w14:ligatures w14:val="none"/>
        </w:rPr>
        <w:t>Регламент (ЕС) 2024/2803</w:t>
      </w:r>
      <w:r w:rsidR="00AF19AB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</w:t>
      </w:r>
      <w:r w:rsidR="00A15C7F" w:rsidRPr="00A15C7F">
        <w:rPr>
          <w:rFonts w:ascii="Times New Roman" w:eastAsia="Calibri" w:hAnsi="Times New Roman"/>
          <w:iCs/>
          <w:szCs w:val="24"/>
          <w:lang w:eastAsia="en-US"/>
          <w14:ligatures w14:val="none"/>
        </w:rPr>
        <w:t>означава съоръженията и услугите, които предоставят метеорологични прогнози, предупреждения, кратки сведения и наблюдения за целите на въздухоплаването, както и друга метеорологична информация и данни, предоставени от страните за аеронавигационно използване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. Аналогично е смисловото диференциране 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на </w:t>
      </w:r>
      <w:r w:rsidR="00A15C7F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тези две 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>понятия</w:t>
      </w:r>
      <w:r w:rsidR="00092768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(осигуряване и обслужване)</w:t>
      </w:r>
      <w:r w:rsidR="005A55E5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от Международната организация за гражданско въздухоплаване (ICAO), като от договарящите държави се изисква да </w:t>
      </w:r>
      <w:r w:rsidR="00EA08DA">
        <w:rPr>
          <w:rFonts w:ascii="Times New Roman" w:eastAsia="Calibri" w:hAnsi="Times New Roman"/>
          <w:iCs/>
          <w:szCs w:val="24"/>
          <w:lang w:eastAsia="en-US"/>
          <w14:ligatures w14:val="none"/>
        </w:rPr>
        <w:t>„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>осигуряват</w:t>
      </w:r>
      <w:r w:rsidR="00EA08DA">
        <w:rPr>
          <w:rFonts w:ascii="Times New Roman" w:eastAsia="Calibri" w:hAnsi="Times New Roman"/>
          <w:iCs/>
          <w:szCs w:val="24"/>
          <w:lang w:eastAsia="en-US"/>
          <w14:ligatures w14:val="none"/>
        </w:rPr>
        <w:t>“</w:t>
      </w:r>
      <w:r w:rsidR="00410AC0" w:rsidRPr="00410AC0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съответствие с изискванията, предоставяне на информация и ефикасна организация на обслужването.</w:t>
      </w:r>
      <w:r w:rsidR="00F71C84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</w:t>
      </w:r>
      <w:r w:rsidR="00952598" w:rsidRPr="00952598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Очаква се приемането на предложения нормативен акт да има положително въздействие върху ефективността на дейностите по прилагането му. </w:t>
      </w:r>
      <w:r w:rsid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В резултат приемането на подзаконовия нормативен акт в националното ни законодателство ще бъдат отразени настъпилите промени в областта на </w:t>
      </w:r>
      <w:r w:rsidR="00977F64" w:rsidRP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>метеорологично осигуряване н</w:t>
      </w:r>
      <w:r w:rsid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>а гражданското въздухоплаване</w:t>
      </w:r>
      <w:r w:rsidR="00977F64" w:rsidRP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 в правото </w:t>
      </w:r>
      <w:r w:rsid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на ЕС и </w:t>
      </w:r>
      <w:r w:rsidR="00977F64" w:rsidRP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 xml:space="preserve">стандартите и препоръчителните практики на </w:t>
      </w:r>
      <w:r w:rsidR="00977F64" w:rsidRPr="00977F64">
        <w:rPr>
          <w:rFonts w:ascii="Times New Roman" w:eastAsia="Calibri" w:hAnsi="Times New Roman"/>
          <w:iCs/>
          <w:szCs w:val="24"/>
          <w:lang w:val="en-US" w:eastAsia="en-US"/>
          <w14:ligatures w14:val="none"/>
        </w:rPr>
        <w:t>ICAO</w:t>
      </w:r>
      <w:r w:rsidR="00977F64">
        <w:rPr>
          <w:rFonts w:ascii="Times New Roman" w:eastAsia="Calibri" w:hAnsi="Times New Roman"/>
          <w:iCs/>
          <w:szCs w:val="24"/>
          <w:lang w:eastAsia="en-US"/>
          <w14:ligatures w14:val="none"/>
        </w:rPr>
        <w:t>.</w:t>
      </w:r>
      <w:r w:rsidR="00946E88">
        <w:rPr>
          <w:rFonts w:ascii="Times New Roman" w:hAnsi="Times New Roman"/>
          <w:color w:val="000000" w:themeColor="text1"/>
          <w:lang w:eastAsia="en-US"/>
        </w:rPr>
        <w:tab/>
      </w:r>
    </w:p>
    <w:p w14:paraId="721AA9C8" w14:textId="77777777" w:rsidR="00977F64" w:rsidRDefault="00977F64" w:rsidP="00977F64">
      <w:pPr>
        <w:tabs>
          <w:tab w:val="left" w:pos="567"/>
        </w:tabs>
        <w:jc w:val="both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tab/>
      </w:r>
      <w:r>
        <w:rPr>
          <w:rFonts w:ascii="Times New Roman" w:hAnsi="Times New Roman"/>
          <w:color w:val="000000" w:themeColor="text1"/>
          <w:lang w:eastAsia="en-US"/>
        </w:rPr>
        <w:tab/>
      </w:r>
    </w:p>
    <w:p w14:paraId="75BCC76C" w14:textId="0C801C15" w:rsidR="00BA244E" w:rsidRPr="009C2D05" w:rsidRDefault="00977F64" w:rsidP="00977F64">
      <w:pPr>
        <w:tabs>
          <w:tab w:val="left" w:pos="567"/>
        </w:tabs>
        <w:jc w:val="both"/>
        <w:rPr>
          <w:rFonts w:ascii="Times New Roman" w:hAnsi="Times New Roman"/>
          <w:b/>
          <w:bCs/>
          <w:lang w:val="en-US"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tab/>
      </w:r>
      <w:r w:rsidR="00EE3FF1">
        <w:rPr>
          <w:rFonts w:ascii="Times New Roman" w:hAnsi="Times New Roman"/>
          <w:color w:val="000000" w:themeColor="text1"/>
          <w:lang w:eastAsia="en-US"/>
        </w:rPr>
        <w:tab/>
      </w:r>
      <w:bookmarkStart w:id="7" w:name="_GoBack"/>
      <w:bookmarkEnd w:id="7"/>
      <w:r w:rsidR="00F164EA">
        <w:rPr>
          <w:rFonts w:ascii="Times New Roman" w:hAnsi="Times New Roman"/>
          <w:b/>
          <w:bCs/>
          <w:lang w:val="en-US" w:eastAsia="en-US"/>
        </w:rPr>
        <w:t>II</w:t>
      </w:r>
      <w:r w:rsidR="00F164EA" w:rsidRPr="00666B42">
        <w:rPr>
          <w:rFonts w:ascii="Times New Roman" w:hAnsi="Times New Roman"/>
          <w:b/>
          <w:bCs/>
          <w:lang w:val="ru-RU" w:eastAsia="en-US"/>
        </w:rPr>
        <w:t xml:space="preserve">. </w:t>
      </w:r>
      <w:r w:rsidR="00F164EA" w:rsidRPr="00E47E8E">
        <w:rPr>
          <w:rFonts w:ascii="Times New Roman" w:hAnsi="Times New Roman"/>
          <w:b/>
          <w:bCs/>
          <w:lang w:eastAsia="en-US"/>
        </w:rPr>
        <w:t>О</w:t>
      </w:r>
      <w:r w:rsidR="00DF5E99">
        <w:rPr>
          <w:rFonts w:ascii="Times New Roman" w:hAnsi="Times New Roman"/>
          <w:b/>
          <w:bCs/>
          <w:lang w:eastAsia="en-US"/>
        </w:rPr>
        <w:t>бхват и съдържание</w:t>
      </w:r>
      <w:r w:rsidR="00F164EA" w:rsidRPr="00E47E8E">
        <w:rPr>
          <w:rFonts w:ascii="Times New Roman" w:hAnsi="Times New Roman"/>
          <w:b/>
          <w:bCs/>
          <w:lang w:eastAsia="en-US"/>
        </w:rPr>
        <w:t xml:space="preserve"> </w:t>
      </w:r>
      <w:r w:rsidR="00DF5E99">
        <w:rPr>
          <w:rFonts w:ascii="Times New Roman" w:hAnsi="Times New Roman"/>
          <w:b/>
          <w:bCs/>
          <w:lang w:eastAsia="en-US"/>
        </w:rPr>
        <w:t>на</w:t>
      </w:r>
      <w:bookmarkStart w:id="8" w:name="_Hlk193975011"/>
      <w:r w:rsidR="00BD3DD7">
        <w:rPr>
          <w:rFonts w:ascii="Times New Roman" w:hAnsi="Times New Roman"/>
          <w:b/>
          <w:bCs/>
          <w:lang w:eastAsia="en-US"/>
        </w:rPr>
        <w:t xml:space="preserve"> проекта:</w:t>
      </w:r>
    </w:p>
    <w:p w14:paraId="663B7856" w14:textId="77777777" w:rsidR="00662095" w:rsidRDefault="00F71C84" w:rsidP="00662095">
      <w:pPr>
        <w:spacing w:before="120" w:after="12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 проекта на нова</w:t>
      </w:r>
      <w:r w:rsidR="00E86478" w:rsidRPr="00DE2F00">
        <w:rPr>
          <w:rFonts w:ascii="Times New Roman" w:hAnsi="Times New Roman"/>
        </w:rPr>
        <w:t xml:space="preserve"> наредба </w:t>
      </w:r>
      <w:r>
        <w:rPr>
          <w:rFonts w:ascii="Times New Roman" w:hAnsi="Times New Roman"/>
        </w:rPr>
        <w:t xml:space="preserve">се регламентират </w:t>
      </w:r>
      <w:r w:rsidR="00E86478" w:rsidRPr="00DE2F00">
        <w:rPr>
          <w:rFonts w:ascii="Times New Roman" w:hAnsi="Times New Roman"/>
        </w:rPr>
        <w:t>специфични</w:t>
      </w:r>
      <w:r>
        <w:rPr>
          <w:rFonts w:ascii="Times New Roman" w:hAnsi="Times New Roman"/>
        </w:rPr>
        <w:t>те</w:t>
      </w:r>
      <w:r w:rsidR="00E86478" w:rsidRPr="00DE2F00">
        <w:rPr>
          <w:rFonts w:ascii="Times New Roman" w:hAnsi="Times New Roman"/>
        </w:rPr>
        <w:t xml:space="preserve"> изисквания</w:t>
      </w:r>
      <w:r w:rsidR="00BD3DD7">
        <w:rPr>
          <w:rFonts w:ascii="Times New Roman" w:hAnsi="Times New Roman"/>
        </w:rPr>
        <w:t xml:space="preserve"> относно предоставянето на метеорологична информация от доставчиците на метеорологично обслужване</w:t>
      </w:r>
      <w:r w:rsidR="00E86478" w:rsidRPr="00DE2F00">
        <w:rPr>
          <w:rFonts w:ascii="Times New Roman" w:hAnsi="Times New Roman"/>
        </w:rPr>
        <w:t xml:space="preserve">, които </w:t>
      </w:r>
      <w:r>
        <w:rPr>
          <w:rFonts w:ascii="Times New Roman" w:hAnsi="Times New Roman"/>
        </w:rPr>
        <w:t xml:space="preserve">съгласно посоченото в </w:t>
      </w:r>
      <w:r w:rsidRPr="00DE2F00">
        <w:rPr>
          <w:rFonts w:ascii="Times New Roman" w:hAnsi="Times New Roman"/>
        </w:rPr>
        <w:t>MET.OR.100 на Регламент (ЕС) № 2017/373</w:t>
      </w:r>
      <w:r>
        <w:rPr>
          <w:rFonts w:ascii="Times New Roman" w:hAnsi="Times New Roman"/>
        </w:rPr>
        <w:t xml:space="preserve"> се определят от националните компетентни органи.</w:t>
      </w:r>
      <w:r w:rsidR="00662095">
        <w:rPr>
          <w:rFonts w:ascii="Times New Roman" w:hAnsi="Times New Roman"/>
        </w:rPr>
        <w:t xml:space="preserve"> </w:t>
      </w:r>
      <w:r w:rsidR="00D44EAE">
        <w:rPr>
          <w:rFonts w:ascii="Times New Roman" w:hAnsi="Times New Roman"/>
        </w:rPr>
        <w:t>Проектът е структуриран в четири глави, както следва:</w:t>
      </w:r>
    </w:p>
    <w:p w14:paraId="1284700F" w14:textId="77777777" w:rsidR="000418DA" w:rsidRDefault="001D498D" w:rsidP="00662095">
      <w:pPr>
        <w:spacing w:before="120" w:after="120"/>
        <w:ind w:firstLine="709"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В </w:t>
      </w:r>
      <w:r w:rsidR="00D44EAE">
        <w:rPr>
          <w:rFonts w:ascii="Times New Roman" w:hAnsi="Times New Roman"/>
        </w:rPr>
        <w:t>глава първа „Общи</w:t>
      </w:r>
      <w:r>
        <w:rPr>
          <w:rFonts w:ascii="Times New Roman" w:hAnsi="Times New Roman"/>
        </w:rPr>
        <w:t xml:space="preserve"> разпоредби</w:t>
      </w:r>
      <w:r w:rsidR="00D44EAE">
        <w:rPr>
          <w:rFonts w:ascii="Times New Roman" w:hAnsi="Times New Roman"/>
        </w:rPr>
        <w:t>“</w:t>
      </w:r>
      <w:r>
        <w:rPr>
          <w:rFonts w:ascii="Times New Roman" w:hAnsi="Times New Roman"/>
        </w:rPr>
        <w:t xml:space="preserve"> са посочени приложимите актове в съответствие с които се предоставя </w:t>
      </w:r>
      <w:r w:rsidR="00EC5A5D" w:rsidRPr="00DE2F00">
        <w:rPr>
          <w:rFonts w:ascii="Times New Roman" w:hAnsi="Times New Roman"/>
          <w:color w:val="000000" w:themeColor="text1"/>
          <w:lang w:eastAsia="en-US"/>
        </w:rPr>
        <w:t>метеорологично осигуряване за въздушна навигация на гражданското въздухоплаване</w:t>
      </w:r>
      <w:r>
        <w:rPr>
          <w:rFonts w:ascii="Times New Roman" w:hAnsi="Times New Roman"/>
          <w:color w:val="000000" w:themeColor="text1"/>
          <w:lang w:eastAsia="en-US"/>
        </w:rPr>
        <w:t>.</w:t>
      </w:r>
      <w:r w:rsidR="00801418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EC5A5D" w:rsidRPr="00DE2F00">
        <w:rPr>
          <w:rFonts w:ascii="Times New Roman" w:hAnsi="Times New Roman"/>
          <w:color w:val="000000" w:themeColor="text1"/>
        </w:rPr>
        <w:t>Определени са и ползвателите</w:t>
      </w:r>
      <w:r>
        <w:rPr>
          <w:rFonts w:ascii="Times New Roman" w:hAnsi="Times New Roman"/>
          <w:color w:val="000000" w:themeColor="text1"/>
        </w:rPr>
        <w:t xml:space="preserve"> на метеорологичното обслужване</w:t>
      </w:r>
      <w:r w:rsidR="00EC5A5D" w:rsidRPr="00DE2F00">
        <w:rPr>
          <w:rFonts w:ascii="Times New Roman" w:hAnsi="Times New Roman"/>
          <w:color w:val="000000" w:themeColor="text1"/>
        </w:rPr>
        <w:t xml:space="preserve">, като е въведена възможността </w:t>
      </w:r>
      <w:r>
        <w:rPr>
          <w:rFonts w:ascii="Times New Roman" w:hAnsi="Times New Roman"/>
          <w:color w:val="000000" w:themeColor="text1"/>
        </w:rPr>
        <w:t xml:space="preserve">метеорологичната </w:t>
      </w:r>
      <w:r w:rsidR="00EC5A5D" w:rsidRPr="00DE2F00">
        <w:rPr>
          <w:rFonts w:ascii="Times New Roman" w:hAnsi="Times New Roman"/>
          <w:color w:val="000000" w:themeColor="text1"/>
        </w:rPr>
        <w:t>информация да се предоставя и органи</w:t>
      </w:r>
      <w:r w:rsidR="00D042DA">
        <w:rPr>
          <w:rFonts w:ascii="Times New Roman" w:hAnsi="Times New Roman"/>
          <w:color w:val="000000" w:themeColor="text1"/>
        </w:rPr>
        <w:t>те</w:t>
      </w:r>
      <w:r w:rsidR="00EC5A5D" w:rsidRPr="00DE2F00">
        <w:rPr>
          <w:rFonts w:ascii="Times New Roman" w:hAnsi="Times New Roman"/>
          <w:color w:val="000000" w:themeColor="text1"/>
        </w:rPr>
        <w:t>,</w:t>
      </w:r>
      <w:r w:rsidR="00304177" w:rsidRPr="00DE2F00">
        <w:rPr>
          <w:rFonts w:ascii="Times New Roman" w:hAnsi="Times New Roman"/>
          <w:color w:val="000000" w:themeColor="text1"/>
        </w:rPr>
        <w:t xml:space="preserve"> използващи държавни въздухоплавателни средства.</w:t>
      </w:r>
      <w:r w:rsidR="000418DA">
        <w:rPr>
          <w:rFonts w:ascii="Times New Roman" w:hAnsi="Times New Roman"/>
          <w:color w:val="000000" w:themeColor="text1"/>
        </w:rPr>
        <w:t xml:space="preserve"> </w:t>
      </w:r>
      <w:r w:rsidR="00EC5A5D" w:rsidRPr="00DE2F00">
        <w:rPr>
          <w:rFonts w:ascii="Times New Roman" w:hAnsi="Times New Roman"/>
          <w:color w:val="000000" w:themeColor="text1"/>
        </w:rPr>
        <w:t xml:space="preserve">Регламентирано е предоставянето на метеорологична информация за гражданското въздухоплаване да се осъществява от </w:t>
      </w:r>
      <w:r w:rsidR="00E86478" w:rsidRPr="00DE2F00">
        <w:rPr>
          <w:rFonts w:ascii="Times New Roman" w:hAnsi="Times New Roman"/>
          <w:color w:val="000000" w:themeColor="text1"/>
        </w:rPr>
        <w:t xml:space="preserve">доставчици, </w:t>
      </w:r>
      <w:r w:rsidR="00801418" w:rsidRPr="00DE2F00">
        <w:rPr>
          <w:rFonts w:ascii="Times New Roman" w:hAnsi="Times New Roman"/>
          <w:color w:val="000000" w:themeColor="text1"/>
        </w:rPr>
        <w:t>притежаващи свидетелство</w:t>
      </w:r>
      <w:r w:rsidR="00E86478" w:rsidRPr="00DE2F00">
        <w:rPr>
          <w:rFonts w:ascii="Times New Roman" w:hAnsi="Times New Roman"/>
          <w:color w:val="000000" w:themeColor="text1"/>
        </w:rPr>
        <w:t xml:space="preserve"> з</w:t>
      </w:r>
      <w:r w:rsidR="00EC5A5D" w:rsidRPr="00DE2F00">
        <w:rPr>
          <w:rFonts w:ascii="Times New Roman" w:hAnsi="Times New Roman"/>
          <w:color w:val="000000" w:themeColor="text1"/>
        </w:rPr>
        <w:t xml:space="preserve">а </w:t>
      </w:r>
      <w:r w:rsidR="00E86478" w:rsidRPr="00DE2F00">
        <w:rPr>
          <w:rFonts w:ascii="Times New Roman" w:hAnsi="Times New Roman"/>
          <w:color w:val="000000" w:themeColor="text1"/>
        </w:rPr>
        <w:t xml:space="preserve">предоставяне на </w:t>
      </w:r>
      <w:r w:rsidR="00EC5A5D" w:rsidRPr="00DE2F00">
        <w:rPr>
          <w:rFonts w:ascii="Times New Roman" w:hAnsi="Times New Roman"/>
          <w:color w:val="000000" w:themeColor="text1"/>
        </w:rPr>
        <w:t>метеорологично обслужване</w:t>
      </w:r>
      <w:r w:rsidR="00F92114" w:rsidRPr="00DE2F00">
        <w:rPr>
          <w:rFonts w:ascii="Times New Roman" w:hAnsi="Times New Roman"/>
          <w:color w:val="000000" w:themeColor="text1"/>
        </w:rPr>
        <w:t xml:space="preserve">. </w:t>
      </w:r>
    </w:p>
    <w:p w14:paraId="7DCBA9BD" w14:textId="77777777" w:rsidR="00092910" w:rsidRDefault="000418DA" w:rsidP="00092910">
      <w:pPr>
        <w:spacing w:before="120" w:after="12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 xml:space="preserve">В </w:t>
      </w:r>
      <w:r w:rsidRPr="000418DA">
        <w:rPr>
          <w:rFonts w:ascii="Times New Roman" w:hAnsi="Times New Roman"/>
          <w:bCs/>
        </w:rPr>
        <w:t>Глава втора</w:t>
      </w:r>
      <w:r w:rsidR="006032F2" w:rsidRPr="000418DA">
        <w:rPr>
          <w:rFonts w:ascii="Times New Roman" w:hAnsi="Times New Roman"/>
          <w:bCs/>
        </w:rPr>
        <w:t xml:space="preserve"> </w:t>
      </w:r>
      <w:r w:rsidR="00801418" w:rsidRPr="000418DA">
        <w:rPr>
          <w:rFonts w:ascii="Times New Roman" w:hAnsi="Times New Roman"/>
          <w:bCs/>
        </w:rPr>
        <w:t>„</w:t>
      </w:r>
      <w:r w:rsidR="006D5B38" w:rsidRPr="000418DA">
        <w:rPr>
          <w:rFonts w:ascii="Times New Roman" w:hAnsi="Times New Roman"/>
          <w:bCs/>
        </w:rPr>
        <w:t>О</w:t>
      </w:r>
      <w:r w:rsidR="002D6F34" w:rsidRPr="000418DA">
        <w:rPr>
          <w:rFonts w:ascii="Times New Roman" w:hAnsi="Times New Roman"/>
          <w:bCs/>
        </w:rPr>
        <w:t>рганизация на метеорологичното обслужване</w:t>
      </w:r>
      <w:r w:rsidR="00801418" w:rsidRPr="000418DA">
        <w:rPr>
          <w:rFonts w:ascii="Times New Roman" w:hAnsi="Times New Roman"/>
          <w:bCs/>
        </w:rPr>
        <w:t>“</w:t>
      </w:r>
      <w:r w:rsidR="00092910">
        <w:rPr>
          <w:rFonts w:ascii="Times New Roman" w:hAnsi="Times New Roman"/>
        </w:rPr>
        <w:t xml:space="preserve"> </w:t>
      </w:r>
      <w:r w:rsidR="00D44EAE">
        <w:rPr>
          <w:rFonts w:ascii="Times New Roman" w:hAnsi="Times New Roman"/>
        </w:rPr>
        <w:t xml:space="preserve">се съдържа уредбата относно </w:t>
      </w:r>
      <w:r w:rsidR="006D5B38" w:rsidRPr="00DE2F00">
        <w:rPr>
          <w:rFonts w:ascii="Times New Roman" w:hAnsi="Times New Roman"/>
        </w:rPr>
        <w:t>сертифициране</w:t>
      </w:r>
      <w:r w:rsidR="00D042DA">
        <w:rPr>
          <w:rFonts w:ascii="Times New Roman" w:hAnsi="Times New Roman"/>
        </w:rPr>
        <w:t>то</w:t>
      </w:r>
      <w:r w:rsidR="006D5B38" w:rsidRPr="00DE2F00">
        <w:rPr>
          <w:rFonts w:ascii="Times New Roman" w:hAnsi="Times New Roman"/>
        </w:rPr>
        <w:t>, надзор</w:t>
      </w:r>
      <w:r w:rsidR="00D042DA">
        <w:rPr>
          <w:rFonts w:ascii="Times New Roman" w:hAnsi="Times New Roman"/>
        </w:rPr>
        <w:t>а</w:t>
      </w:r>
      <w:r w:rsidR="006D5B38" w:rsidRPr="00DE2F00">
        <w:rPr>
          <w:rFonts w:ascii="Times New Roman" w:hAnsi="Times New Roman"/>
        </w:rPr>
        <w:t xml:space="preserve"> и контрол</w:t>
      </w:r>
      <w:r w:rsidR="00D042DA">
        <w:rPr>
          <w:rFonts w:ascii="Times New Roman" w:hAnsi="Times New Roman"/>
        </w:rPr>
        <w:t>а</w:t>
      </w:r>
      <w:r w:rsidR="006D5B38" w:rsidRPr="00DE2F00">
        <w:rPr>
          <w:rFonts w:ascii="Times New Roman" w:hAnsi="Times New Roman"/>
        </w:rPr>
        <w:t xml:space="preserve"> на националните доставчиците на метеорологично обслужване за нуждите на гражданско</w:t>
      </w:r>
      <w:r w:rsidR="00D042DA">
        <w:rPr>
          <w:rFonts w:ascii="Times New Roman" w:hAnsi="Times New Roman"/>
        </w:rPr>
        <w:t>то въздухоплаване от Главна дирекция „Гражданска въздухоплавателна администрация“</w:t>
      </w:r>
      <w:r w:rsidR="00092910">
        <w:rPr>
          <w:rFonts w:ascii="Times New Roman" w:hAnsi="Times New Roman"/>
        </w:rPr>
        <w:t>, която е</w:t>
      </w:r>
      <w:r w:rsidR="006D5B38" w:rsidRPr="00DE2F00">
        <w:rPr>
          <w:rFonts w:ascii="Times New Roman" w:hAnsi="Times New Roman"/>
        </w:rPr>
        <w:t xml:space="preserve"> национален компетентен орган</w:t>
      </w:r>
      <w:r w:rsidR="00487CFD" w:rsidRPr="00DE2F00">
        <w:rPr>
          <w:rFonts w:ascii="Times New Roman" w:hAnsi="Times New Roman"/>
        </w:rPr>
        <w:t xml:space="preserve"> </w:t>
      </w:r>
      <w:r w:rsidR="00443228" w:rsidRPr="00DE2F00">
        <w:rPr>
          <w:rFonts w:ascii="Times New Roman" w:hAnsi="Times New Roman"/>
          <w:color w:val="000000" w:themeColor="text1"/>
        </w:rPr>
        <w:t>за серти</w:t>
      </w:r>
      <w:r w:rsidR="00D042DA">
        <w:rPr>
          <w:rFonts w:ascii="Times New Roman" w:hAnsi="Times New Roman"/>
          <w:color w:val="000000" w:themeColor="text1"/>
        </w:rPr>
        <w:t>фициране и надзор на доставчика</w:t>
      </w:r>
      <w:r w:rsidR="00443228" w:rsidRPr="00DE2F00">
        <w:rPr>
          <w:rFonts w:ascii="Times New Roman" w:hAnsi="Times New Roman"/>
          <w:color w:val="000000" w:themeColor="text1"/>
        </w:rPr>
        <w:t xml:space="preserve"> съгласно чл. 4 от Регламент (ЕС) 2017/373 и на национален надзорен орган по отношение на безопасната и ефективна работа на доставчика на аеронавигационно обслужване, </w:t>
      </w:r>
      <w:r w:rsidR="00D042DA">
        <w:rPr>
          <w:rFonts w:ascii="Times New Roman" w:hAnsi="Times New Roman"/>
          <w:color w:val="000000" w:themeColor="text1"/>
        </w:rPr>
        <w:t>съгласно чл. 16в, ал. 1 от Закона за гражданското въздухоплаване</w:t>
      </w:r>
      <w:r w:rsidR="00443228" w:rsidRPr="00DE2F00">
        <w:rPr>
          <w:rFonts w:ascii="Times New Roman" w:hAnsi="Times New Roman"/>
          <w:color w:val="000000" w:themeColor="text1"/>
        </w:rPr>
        <w:t xml:space="preserve"> и чл. 4 от Регламент (ЕС) 2024/2803. </w:t>
      </w:r>
      <w:r w:rsidR="00092910">
        <w:rPr>
          <w:rFonts w:ascii="Times New Roman" w:hAnsi="Times New Roman"/>
          <w:color w:val="000000" w:themeColor="text1"/>
        </w:rPr>
        <w:t>Предвидена е възможността</w:t>
      </w:r>
      <w:r w:rsidR="00443228" w:rsidRPr="00DE2F00">
        <w:rPr>
          <w:rFonts w:ascii="Times New Roman" w:hAnsi="Times New Roman"/>
          <w:color w:val="000000" w:themeColor="text1"/>
        </w:rPr>
        <w:t xml:space="preserve"> доставчикът </w:t>
      </w:r>
      <w:r w:rsidR="00092910">
        <w:rPr>
          <w:rFonts w:ascii="Times New Roman" w:hAnsi="Times New Roman"/>
          <w:color w:val="000000" w:themeColor="text1"/>
        </w:rPr>
        <w:t xml:space="preserve">на метеорологично обслужване да е сертифициран </w:t>
      </w:r>
      <w:r w:rsidR="00443228" w:rsidRPr="00DE2F00">
        <w:rPr>
          <w:rFonts w:ascii="Times New Roman" w:hAnsi="Times New Roman"/>
          <w:color w:val="000000" w:themeColor="text1"/>
        </w:rPr>
        <w:t>от компетентен орган от ЕС</w:t>
      </w:r>
      <w:r w:rsidR="006D5B38" w:rsidRPr="00DE2F00">
        <w:rPr>
          <w:rFonts w:ascii="Times New Roman" w:hAnsi="Times New Roman"/>
        </w:rPr>
        <w:t>. Определени са изискванията към доставчиците на метеорологично обслужване, включително изискванията към квалификацията и професионалната компетентност на метеорологичните специалисти, установени чрез схема за компетентност,</w:t>
      </w:r>
      <w:r w:rsidR="00092910">
        <w:rPr>
          <w:rFonts w:ascii="Times New Roman" w:hAnsi="Times New Roman"/>
        </w:rPr>
        <w:t xml:space="preserve"> която се </w:t>
      </w:r>
      <w:r w:rsidR="006D5B38" w:rsidRPr="00DE2F00">
        <w:rPr>
          <w:rFonts w:ascii="Times New Roman" w:hAnsi="Times New Roman"/>
        </w:rPr>
        <w:t>одобрявана от ГД ГВА</w:t>
      </w:r>
      <w:r w:rsidR="00092910">
        <w:rPr>
          <w:rFonts w:ascii="Times New Roman" w:hAnsi="Times New Roman"/>
        </w:rPr>
        <w:t>.</w:t>
      </w:r>
    </w:p>
    <w:p w14:paraId="093BC401" w14:textId="40B495A2" w:rsidR="00497928" w:rsidRDefault="00092910" w:rsidP="0049792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lang w:eastAsia="en-US"/>
        </w:rPr>
      </w:pPr>
      <w:r w:rsidRPr="00092910">
        <w:rPr>
          <w:rFonts w:ascii="Times New Roman" w:hAnsi="Times New Roman"/>
        </w:rPr>
        <w:t xml:space="preserve">В </w:t>
      </w:r>
      <w:r w:rsidRPr="00092910">
        <w:rPr>
          <w:rFonts w:ascii="Times New Roman" w:hAnsi="Times New Roman"/>
          <w:bCs/>
        </w:rPr>
        <w:t xml:space="preserve">Глава трета </w:t>
      </w:r>
      <w:r w:rsidR="00A130CC" w:rsidRPr="00092910">
        <w:rPr>
          <w:rFonts w:ascii="Times New Roman" w:hAnsi="Times New Roman"/>
          <w:bCs/>
        </w:rPr>
        <w:t>„</w:t>
      </w:r>
      <w:r w:rsidR="00A130CC" w:rsidRPr="00092910">
        <w:rPr>
          <w:rFonts w:ascii="Times New Roman" w:hAnsi="Times New Roman"/>
          <w:bCs/>
          <w:color w:val="000000" w:themeColor="text1"/>
          <w:lang w:eastAsia="en-US"/>
        </w:rPr>
        <w:t>Взаимодействие с другите доставчици на аеронавигационно обслужване“</w:t>
      </w:r>
      <w:r w:rsidR="00A130CC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>
        <w:rPr>
          <w:rFonts w:ascii="Times New Roman" w:hAnsi="Times New Roman"/>
          <w:color w:val="000000" w:themeColor="text1"/>
          <w:lang w:eastAsia="en-US"/>
        </w:rPr>
        <w:t xml:space="preserve">е уредено </w:t>
      </w:r>
      <w:r w:rsidR="00756BB6" w:rsidRPr="00DE2F00">
        <w:rPr>
          <w:rFonts w:ascii="Times New Roman" w:hAnsi="Times New Roman"/>
          <w:color w:val="000000" w:themeColor="text1"/>
          <w:lang w:eastAsia="en-US"/>
        </w:rPr>
        <w:t>задължително</w:t>
      </w:r>
      <w:r>
        <w:rPr>
          <w:rFonts w:ascii="Times New Roman" w:hAnsi="Times New Roman"/>
          <w:color w:val="000000" w:themeColor="text1"/>
          <w:lang w:eastAsia="en-US"/>
        </w:rPr>
        <w:t>то</w:t>
      </w:r>
      <w:r w:rsidR="00756BB6" w:rsidRPr="00DE2F00">
        <w:rPr>
          <w:rFonts w:ascii="Times New Roman" w:hAnsi="Times New Roman"/>
          <w:color w:val="000000" w:themeColor="text1"/>
          <w:lang w:eastAsia="en-US"/>
        </w:rPr>
        <w:t xml:space="preserve"> сключване на споразумения между доставчиците на метеорологично обслужване и доставчика на обслужване на въздушното движение, както и между доставчиците на метеорологично обслужване и доставчика на </w:t>
      </w:r>
      <w:proofErr w:type="spellStart"/>
      <w:r w:rsidR="00756BB6" w:rsidRPr="00DE2F00">
        <w:rPr>
          <w:rFonts w:ascii="Times New Roman" w:hAnsi="Times New Roman"/>
          <w:color w:val="000000" w:themeColor="text1"/>
          <w:lang w:eastAsia="en-US"/>
        </w:rPr>
        <w:t>аеронавигационна</w:t>
      </w:r>
      <w:proofErr w:type="spellEnd"/>
      <w:r w:rsidR="00756BB6" w:rsidRPr="00DE2F00">
        <w:rPr>
          <w:rFonts w:ascii="Times New Roman" w:hAnsi="Times New Roman"/>
          <w:color w:val="000000" w:themeColor="text1"/>
          <w:lang w:eastAsia="en-US"/>
        </w:rPr>
        <w:t xml:space="preserve"> информация</w:t>
      </w:r>
      <w:r w:rsidR="00995DA1" w:rsidRPr="00DE2F00">
        <w:rPr>
          <w:rFonts w:ascii="Times New Roman" w:hAnsi="Times New Roman"/>
          <w:color w:val="000000" w:themeColor="text1"/>
          <w:lang w:eastAsia="en-US"/>
        </w:rPr>
        <w:t xml:space="preserve">. </w:t>
      </w:r>
      <w:r w:rsidR="00873313" w:rsidRPr="009D7E74">
        <w:rPr>
          <w:rFonts w:ascii="Times New Roman" w:hAnsi="Times New Roman"/>
          <w:color w:val="000000" w:themeColor="text1"/>
          <w:lang w:eastAsia="en-US"/>
        </w:rPr>
        <w:t xml:space="preserve">Изискванията към съдържанието на самото споразумение са посочени в </w:t>
      </w:r>
      <w:r w:rsidR="007C6079" w:rsidRPr="009D7E74">
        <w:rPr>
          <w:rFonts w:ascii="Times New Roman" w:hAnsi="Times New Roman"/>
          <w:color w:val="000000" w:themeColor="text1"/>
          <w:lang w:eastAsia="en-US"/>
        </w:rPr>
        <w:t xml:space="preserve">ICAO </w:t>
      </w:r>
      <w:proofErr w:type="spellStart"/>
      <w:r w:rsidR="007C6079" w:rsidRPr="009D7E74">
        <w:rPr>
          <w:rFonts w:ascii="Times New Roman" w:hAnsi="Times New Roman"/>
          <w:color w:val="000000" w:themeColor="text1"/>
          <w:lang w:eastAsia="en-US"/>
        </w:rPr>
        <w:t>Doc</w:t>
      </w:r>
      <w:proofErr w:type="spellEnd"/>
      <w:r w:rsidR="007C6079" w:rsidRPr="009D7E74">
        <w:rPr>
          <w:rFonts w:ascii="Times New Roman" w:hAnsi="Times New Roman"/>
          <w:color w:val="000000" w:themeColor="text1"/>
          <w:lang w:eastAsia="en-US"/>
        </w:rPr>
        <w:t>. 9377, Приложение № 2</w:t>
      </w:r>
      <w:r w:rsidR="007C6079" w:rsidRPr="009D7E74">
        <w:rPr>
          <w:rFonts w:ascii="Times New Roman" w:hAnsi="Times New Roman"/>
          <w:color w:val="000000" w:themeColor="text1"/>
          <w:lang w:val="en-US" w:eastAsia="en-US"/>
        </w:rPr>
        <w:t>.</w:t>
      </w:r>
      <w:r w:rsidR="00873313" w:rsidRPr="009D7E74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497928">
        <w:rPr>
          <w:rFonts w:ascii="Times New Roman" w:hAnsi="Times New Roman"/>
          <w:color w:val="000000" w:themeColor="text1"/>
          <w:lang w:eastAsia="en-US"/>
        </w:rPr>
        <w:t xml:space="preserve"> </w:t>
      </w:r>
    </w:p>
    <w:p w14:paraId="54DB1615" w14:textId="77777777" w:rsidR="00497928" w:rsidRDefault="00497928" w:rsidP="00497928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lang w:eastAsia="en-US"/>
        </w:rPr>
      </w:pPr>
      <w:r w:rsidRPr="00497928">
        <w:rPr>
          <w:rFonts w:ascii="Times New Roman" w:hAnsi="Times New Roman"/>
          <w:color w:val="000000" w:themeColor="text1"/>
          <w:lang w:eastAsia="en-US"/>
        </w:rPr>
        <w:t xml:space="preserve">С </w:t>
      </w:r>
      <w:r w:rsidR="00E86478" w:rsidRPr="00497928">
        <w:rPr>
          <w:rFonts w:ascii="Times New Roman" w:hAnsi="Times New Roman"/>
          <w:bCs/>
        </w:rPr>
        <w:t>Г</w:t>
      </w:r>
      <w:r w:rsidRPr="00497928">
        <w:rPr>
          <w:rFonts w:ascii="Times New Roman" w:hAnsi="Times New Roman"/>
          <w:bCs/>
          <w:color w:val="000000" w:themeColor="text1"/>
          <w:lang w:eastAsia="en-US"/>
        </w:rPr>
        <w:t>лава четвърта</w:t>
      </w:r>
      <w:r w:rsidR="00E86478" w:rsidRPr="00497928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E86478" w:rsidRPr="00497928">
        <w:rPr>
          <w:rFonts w:ascii="Times New Roman" w:hAnsi="Times New Roman"/>
          <w:bCs/>
          <w:color w:val="000000" w:themeColor="text1"/>
          <w:lang w:eastAsia="en-US"/>
        </w:rPr>
        <w:t xml:space="preserve">„Изисквания към </w:t>
      </w:r>
      <w:bookmarkStart w:id="9" w:name="_Hlk194046909"/>
      <w:proofErr w:type="spellStart"/>
      <w:r w:rsidR="00E86478" w:rsidRPr="00497928">
        <w:rPr>
          <w:rFonts w:ascii="Times New Roman" w:hAnsi="Times New Roman"/>
          <w:bCs/>
          <w:color w:val="000000" w:themeColor="text1"/>
          <w:lang w:eastAsia="en-US"/>
        </w:rPr>
        <w:t>формáта</w:t>
      </w:r>
      <w:proofErr w:type="spellEnd"/>
      <w:r w:rsidR="00E86478" w:rsidRPr="00497928">
        <w:rPr>
          <w:rFonts w:ascii="Times New Roman" w:hAnsi="Times New Roman"/>
          <w:bCs/>
          <w:color w:val="000000" w:themeColor="text1"/>
          <w:lang w:eastAsia="en-US"/>
        </w:rPr>
        <w:t xml:space="preserve"> </w:t>
      </w:r>
      <w:bookmarkEnd w:id="9"/>
      <w:r w:rsidR="00E86478" w:rsidRPr="00497928">
        <w:rPr>
          <w:rFonts w:ascii="Times New Roman" w:hAnsi="Times New Roman"/>
          <w:bCs/>
          <w:color w:val="000000" w:themeColor="text1"/>
          <w:lang w:eastAsia="en-US"/>
        </w:rPr>
        <w:t>на данните, качеството и обмена на метеорологичната информация“</w:t>
      </w:r>
      <w:r w:rsidR="00E86478" w:rsidRPr="00497928">
        <w:rPr>
          <w:rFonts w:ascii="Times New Roman" w:hAnsi="Times New Roman"/>
          <w:color w:val="000000" w:themeColor="text1"/>
          <w:lang w:eastAsia="en-US"/>
        </w:rPr>
        <w:t xml:space="preserve"> </w:t>
      </w:r>
      <w:bookmarkEnd w:id="8"/>
      <w:r w:rsidR="00242802" w:rsidRPr="00DE2F00">
        <w:rPr>
          <w:rFonts w:ascii="Times New Roman" w:hAnsi="Times New Roman"/>
          <w:color w:val="000000" w:themeColor="text1"/>
          <w:lang w:eastAsia="en-US"/>
        </w:rPr>
        <w:t>с</w:t>
      </w:r>
      <w:r>
        <w:rPr>
          <w:rFonts w:ascii="Times New Roman" w:hAnsi="Times New Roman"/>
          <w:color w:val="000000" w:themeColor="text1"/>
          <w:lang w:eastAsia="en-US"/>
        </w:rPr>
        <w:t>а</w:t>
      </w:r>
      <w:r w:rsidR="00242802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F67921" w:rsidRPr="00DE2F00">
        <w:rPr>
          <w:rFonts w:ascii="Times New Roman" w:hAnsi="Times New Roman"/>
          <w:color w:val="000000" w:themeColor="text1"/>
          <w:lang w:eastAsia="en-US"/>
        </w:rPr>
        <w:t>определ</w:t>
      </w:r>
      <w:r>
        <w:rPr>
          <w:rFonts w:ascii="Times New Roman" w:hAnsi="Times New Roman"/>
          <w:color w:val="000000" w:themeColor="text1"/>
          <w:lang w:eastAsia="en-US"/>
        </w:rPr>
        <w:t>ени</w:t>
      </w:r>
      <w:r w:rsidR="00F67921" w:rsidRPr="00DE2F00">
        <w:rPr>
          <w:rFonts w:ascii="Times New Roman" w:hAnsi="Times New Roman"/>
          <w:color w:val="000000" w:themeColor="text1"/>
          <w:lang w:eastAsia="en-US"/>
        </w:rPr>
        <w:t xml:space="preserve"> изисквания</w:t>
      </w:r>
      <w:r w:rsidR="00242802" w:rsidRPr="00DE2F00">
        <w:rPr>
          <w:rFonts w:ascii="Times New Roman" w:hAnsi="Times New Roman"/>
          <w:color w:val="000000" w:themeColor="text1"/>
          <w:lang w:eastAsia="en-US"/>
        </w:rPr>
        <w:t>та</w:t>
      </w:r>
      <w:r w:rsidR="00F67921" w:rsidRPr="00DE2F00">
        <w:rPr>
          <w:rFonts w:ascii="Times New Roman" w:hAnsi="Times New Roman"/>
          <w:color w:val="000000" w:themeColor="text1"/>
          <w:lang w:eastAsia="en-US"/>
        </w:rPr>
        <w:t xml:space="preserve"> към предоставяните метеорологични услуги и информация, 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като се възлага на ГД ГВА да </w:t>
      </w:r>
      <w:r w:rsidR="00BF2A21" w:rsidRPr="00DE2F00">
        <w:rPr>
          <w:rFonts w:ascii="Times New Roman" w:hAnsi="Times New Roman"/>
          <w:color w:val="000000" w:themeColor="text1"/>
          <w:lang w:eastAsia="en-US"/>
        </w:rPr>
        <w:t>конкретизира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 начин</w:t>
      </w:r>
      <w:r w:rsidR="00BF2A21" w:rsidRPr="00DE2F00">
        <w:rPr>
          <w:rFonts w:ascii="Times New Roman" w:hAnsi="Times New Roman"/>
          <w:color w:val="000000" w:themeColor="text1"/>
          <w:lang w:eastAsia="en-US"/>
        </w:rPr>
        <w:t>а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 на контрол върху 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lastRenderedPageBreak/>
        <w:t>качеството на данните</w:t>
      </w:r>
      <w:r w:rsidR="00B73822" w:rsidRPr="00DE2F00">
        <w:rPr>
          <w:rFonts w:ascii="Times New Roman" w:hAnsi="Times New Roman"/>
          <w:color w:val="000000" w:themeColor="text1"/>
          <w:lang w:eastAsia="en-US"/>
        </w:rPr>
        <w:t xml:space="preserve"> и 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времевите интервали 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за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 издава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не на</w:t>
      </w:r>
      <w:r w:rsidR="00BC0AC8" w:rsidRPr="00DE2F00">
        <w:rPr>
          <w:rFonts w:ascii="Times New Roman" w:hAnsi="Times New Roman"/>
          <w:color w:val="000000" w:themeColor="text1"/>
          <w:lang w:eastAsia="en-US"/>
        </w:rPr>
        <w:t xml:space="preserve"> регулярните метеорологични сведения</w:t>
      </w:r>
      <w:r w:rsidR="007116F4" w:rsidRPr="00DE2F00">
        <w:rPr>
          <w:rFonts w:ascii="Times New Roman" w:hAnsi="Times New Roman"/>
          <w:color w:val="000000" w:themeColor="text1"/>
          <w:lang w:eastAsia="en-US"/>
        </w:rPr>
        <w:t>.</w:t>
      </w:r>
      <w:r w:rsidR="0082424D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A5713B" w:rsidRPr="00DE2F00">
        <w:rPr>
          <w:rFonts w:ascii="Times New Roman" w:hAnsi="Times New Roman"/>
          <w:color w:val="000000" w:themeColor="text1"/>
          <w:lang w:eastAsia="en-US"/>
        </w:rPr>
        <w:t>Определят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 се </w:t>
      </w:r>
      <w:r w:rsidR="00443228" w:rsidRPr="00DE2F00">
        <w:rPr>
          <w:rFonts w:ascii="Times New Roman" w:hAnsi="Times New Roman"/>
          <w:color w:val="000000" w:themeColor="text1"/>
          <w:lang w:eastAsia="en-US"/>
        </w:rPr>
        <w:t xml:space="preserve">също </w:t>
      </w:r>
      <w:proofErr w:type="spellStart"/>
      <w:r w:rsidR="001B4F02" w:rsidRPr="00DE2F00">
        <w:rPr>
          <w:rFonts w:ascii="Times New Roman" w:hAnsi="Times New Roman"/>
          <w:color w:val="000000" w:themeColor="text1"/>
          <w:lang w:eastAsia="en-US"/>
        </w:rPr>
        <w:t>формáта</w:t>
      </w:r>
      <w:proofErr w:type="spellEnd"/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 на метеорологичните бюлетини, тяхното изготвяне и разпространение чрез установяване на тип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изирани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 данни и кодови форми </w:t>
      </w:r>
      <w:r w:rsidR="00F67921" w:rsidRPr="00DE2F00">
        <w:rPr>
          <w:rFonts w:ascii="Times New Roman" w:hAnsi="Times New Roman"/>
          <w:color w:val="000000" w:themeColor="text1"/>
          <w:lang w:eastAsia="en-US"/>
        </w:rPr>
        <w:t>на метеорологичната информация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. </w:t>
      </w:r>
      <w:r w:rsidR="00A5713B" w:rsidRPr="00DE2F00">
        <w:rPr>
          <w:rFonts w:ascii="Times New Roman" w:hAnsi="Times New Roman"/>
          <w:color w:val="000000" w:themeColor="text1"/>
          <w:lang w:eastAsia="en-US"/>
        </w:rPr>
        <w:t xml:space="preserve">За управление </w:t>
      </w:r>
      <w:r w:rsidR="00EB756A" w:rsidRPr="00DE2F00">
        <w:rPr>
          <w:rFonts w:ascii="Times New Roman" w:hAnsi="Times New Roman"/>
          <w:color w:val="000000" w:themeColor="text1"/>
          <w:lang w:eastAsia="en-US"/>
        </w:rPr>
        <w:t xml:space="preserve">на качеството на </w:t>
      </w:r>
      <w:r w:rsidR="00443228" w:rsidRPr="00DE2F00">
        <w:rPr>
          <w:rFonts w:ascii="Times New Roman" w:hAnsi="Times New Roman"/>
          <w:color w:val="000000" w:themeColor="text1"/>
          <w:lang w:eastAsia="en-US"/>
        </w:rPr>
        <w:t>предоставян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>ото</w:t>
      </w:r>
      <w:r w:rsidR="00443228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EB756A" w:rsidRPr="00DE2F00">
        <w:rPr>
          <w:rFonts w:ascii="Times New Roman" w:hAnsi="Times New Roman"/>
          <w:color w:val="000000" w:themeColor="text1"/>
          <w:lang w:eastAsia="en-US"/>
        </w:rPr>
        <w:t xml:space="preserve">метеорологично обслужване 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 xml:space="preserve">се въвеждат 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изисквания </w:t>
      </w:r>
      <w:r w:rsidR="00A5713B" w:rsidRPr="00DE2F00">
        <w:rPr>
          <w:rFonts w:ascii="Times New Roman" w:hAnsi="Times New Roman"/>
          <w:color w:val="000000" w:themeColor="text1"/>
          <w:lang w:eastAsia="en-US"/>
        </w:rPr>
        <w:t>относно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 своевременност, пълнота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,</w:t>
      </w:r>
      <w:r w:rsidR="00FF2C30" w:rsidRPr="00DE2F00">
        <w:rPr>
          <w:rFonts w:ascii="Times New Roman" w:hAnsi="Times New Roman"/>
          <w:color w:val="000000" w:themeColor="text1"/>
          <w:lang w:eastAsia="en-US"/>
        </w:rPr>
        <w:t xml:space="preserve"> актуалност на данните и информацията за съществуващите и прогнозните метеорологични условия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 xml:space="preserve">, 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 xml:space="preserve">които 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се позовава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>т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 на изискванията в Приложение V на Регламент (ЕС) № 2017/373</w:t>
      </w:r>
      <w:r w:rsidR="001C40D3" w:rsidRPr="00DE2F00">
        <w:rPr>
          <w:rFonts w:ascii="Times New Roman" w:hAnsi="Times New Roman"/>
          <w:color w:val="000000" w:themeColor="text1"/>
          <w:lang w:eastAsia="en-US"/>
        </w:rPr>
        <w:t xml:space="preserve">. 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>От доставчиците на метеорологично обслужване се изисква да притежават система за управление на качеството в съответствие с ISO 9000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 xml:space="preserve">, </w:t>
      </w:r>
      <w:r w:rsidR="00A5713B" w:rsidRPr="00DE2F00">
        <w:rPr>
          <w:rFonts w:ascii="Times New Roman" w:hAnsi="Times New Roman"/>
          <w:color w:val="000000" w:themeColor="text1"/>
          <w:lang w:eastAsia="en-US"/>
        </w:rPr>
        <w:t xml:space="preserve">потвърдена 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 xml:space="preserve">чрез 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>сертифи</w:t>
      </w:r>
      <w:r w:rsidR="001B4F02" w:rsidRPr="00DE2F00">
        <w:rPr>
          <w:rFonts w:ascii="Times New Roman" w:hAnsi="Times New Roman"/>
          <w:color w:val="000000" w:themeColor="text1"/>
          <w:lang w:eastAsia="en-US"/>
        </w:rPr>
        <w:t>кат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 от акредитирана организация. </w:t>
      </w:r>
      <w:r>
        <w:rPr>
          <w:rFonts w:ascii="Times New Roman" w:hAnsi="Times New Roman"/>
          <w:color w:val="000000" w:themeColor="text1"/>
          <w:lang w:eastAsia="en-US"/>
        </w:rPr>
        <w:t xml:space="preserve">Въвежда се задължението за 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доставчиците на 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 xml:space="preserve">метеорологично 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обслужване </w:t>
      </w:r>
      <w:r w:rsidR="000A6FDF" w:rsidRPr="00DE2F00">
        <w:rPr>
          <w:rFonts w:ascii="Times New Roman" w:hAnsi="Times New Roman"/>
          <w:color w:val="000000" w:themeColor="text1"/>
          <w:lang w:eastAsia="en-US"/>
        </w:rPr>
        <w:t xml:space="preserve">да 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поддържат регулярни контакти с ползвателите </w:t>
      </w:r>
      <w:r w:rsidR="000A6FDF" w:rsidRPr="00DE2F00">
        <w:rPr>
          <w:rFonts w:ascii="Times New Roman" w:hAnsi="Times New Roman"/>
          <w:color w:val="000000" w:themeColor="text1"/>
          <w:lang w:eastAsia="en-US"/>
        </w:rPr>
        <w:t>относно</w:t>
      </w:r>
      <w:r w:rsidR="00F77173" w:rsidRPr="00DE2F00">
        <w:rPr>
          <w:rFonts w:ascii="Times New Roman" w:hAnsi="Times New Roman"/>
          <w:color w:val="000000" w:themeColor="text1"/>
          <w:lang w:eastAsia="en-US"/>
        </w:rPr>
        <w:t xml:space="preserve"> съдържанието и качеството на 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 xml:space="preserve">предоставяното </w:t>
      </w:r>
      <w:r>
        <w:rPr>
          <w:rFonts w:ascii="Times New Roman" w:hAnsi="Times New Roman"/>
          <w:color w:val="000000" w:themeColor="text1"/>
          <w:lang w:eastAsia="en-US"/>
        </w:rPr>
        <w:t xml:space="preserve">обслужване, както и </w:t>
      </w:r>
      <w:r w:rsidR="00DE2F00" w:rsidRPr="00DE2F00">
        <w:rPr>
          <w:rFonts w:ascii="Times New Roman" w:hAnsi="Times New Roman"/>
          <w:color w:val="000000" w:themeColor="text1"/>
          <w:lang w:eastAsia="en-US"/>
        </w:rPr>
        <w:t>изискване</w:t>
      </w:r>
      <w:r>
        <w:rPr>
          <w:rFonts w:ascii="Times New Roman" w:hAnsi="Times New Roman"/>
          <w:color w:val="000000" w:themeColor="text1"/>
          <w:lang w:eastAsia="en-US"/>
        </w:rPr>
        <w:t>то</w:t>
      </w:r>
      <w:r w:rsidR="00DE2F00" w:rsidRPr="00DE2F00">
        <w:rPr>
          <w:rFonts w:ascii="Times New Roman" w:hAnsi="Times New Roman"/>
          <w:color w:val="000000" w:themeColor="text1"/>
          <w:lang w:eastAsia="en-US"/>
        </w:rPr>
        <w:t xml:space="preserve"> към екипажите на въздухоплавателните средства </w:t>
      </w:r>
      <w:r>
        <w:rPr>
          <w:rFonts w:ascii="Times New Roman" w:hAnsi="Times New Roman"/>
          <w:color w:val="000000" w:themeColor="text1"/>
          <w:lang w:eastAsia="en-US"/>
        </w:rPr>
        <w:t>да предоставят</w:t>
      </w:r>
      <w:r w:rsidR="00DE2F00" w:rsidRPr="00DE2F00">
        <w:rPr>
          <w:rFonts w:ascii="Times New Roman" w:hAnsi="Times New Roman"/>
          <w:color w:val="000000" w:themeColor="text1"/>
          <w:lang w:eastAsia="en-US"/>
        </w:rPr>
        <w:t xml:space="preserve"> доклади за наблюдавани метеорологични явления, съгласно изискванията на Глава 12 от Регламент (ЕС) № 2012/923</w:t>
      </w:r>
      <w:r>
        <w:rPr>
          <w:rFonts w:ascii="Times New Roman" w:hAnsi="Times New Roman"/>
          <w:color w:val="000000" w:themeColor="text1"/>
          <w:lang w:eastAsia="en-US"/>
        </w:rPr>
        <w:t>.</w:t>
      </w:r>
    </w:p>
    <w:p w14:paraId="73EAF48C" w14:textId="77777777" w:rsidR="002F7019" w:rsidRDefault="00E80A23" w:rsidP="002F7019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lang w:eastAsia="en-US"/>
        </w:rPr>
      </w:pPr>
      <w:r w:rsidRPr="00DE2F00">
        <w:rPr>
          <w:rFonts w:ascii="Times New Roman" w:hAnsi="Times New Roman"/>
          <w:color w:val="000000" w:themeColor="text1"/>
          <w:lang w:eastAsia="en-US"/>
        </w:rPr>
        <w:t xml:space="preserve">В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проекта на наредбата са включени </w:t>
      </w:r>
      <w:r w:rsidR="002B5987" w:rsidRPr="00DE2F00">
        <w:rPr>
          <w:rFonts w:ascii="Times New Roman" w:hAnsi="Times New Roman"/>
          <w:color w:val="000000" w:themeColor="text1"/>
          <w:lang w:eastAsia="en-US"/>
        </w:rPr>
        <w:t xml:space="preserve">две </w:t>
      </w:r>
      <w:r w:rsidRPr="00DE2F00">
        <w:rPr>
          <w:rFonts w:ascii="Times New Roman" w:hAnsi="Times New Roman"/>
          <w:color w:val="000000" w:themeColor="text1"/>
          <w:lang w:eastAsia="en-US"/>
        </w:rPr>
        <w:t>приложени</w:t>
      </w:r>
      <w:r w:rsidR="002B5987" w:rsidRPr="00DE2F00">
        <w:rPr>
          <w:rFonts w:ascii="Times New Roman" w:hAnsi="Times New Roman"/>
          <w:color w:val="000000" w:themeColor="text1"/>
          <w:lang w:eastAsia="en-US"/>
        </w:rPr>
        <w:t>я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: </w:t>
      </w:r>
      <w:r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>Приложение</w:t>
      </w:r>
      <w:r w:rsidR="00241823">
        <w:rPr>
          <w:rFonts w:ascii="Times New Roman" w:hAnsi="Times New Roman"/>
          <w:color w:val="000000" w:themeColor="text1"/>
          <w:lang w:eastAsia="en-US"/>
        </w:rPr>
        <w:t xml:space="preserve"> №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 1</w:t>
      </w:r>
      <w:r w:rsidR="00241823">
        <w:rPr>
          <w:rFonts w:ascii="Times New Roman" w:hAnsi="Times New Roman"/>
          <w:color w:val="000000" w:themeColor="text1"/>
          <w:lang w:eastAsia="en-US"/>
        </w:rPr>
        <w:t>,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 xml:space="preserve">което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съдържа </w:t>
      </w:r>
      <w:r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>описание на</w:t>
      </w:r>
      <w:r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прогноза </w:t>
      </w:r>
      <w:r w:rsidRPr="00DE2F00">
        <w:rPr>
          <w:rFonts w:ascii="Times New Roman" w:hAnsi="Times New Roman"/>
          <w:color w:val="000000" w:themeColor="text1"/>
          <w:lang w:eastAsia="en-US"/>
        </w:rPr>
        <w:t xml:space="preserve">за авиацията с общо предназначение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>в кодова форма</w:t>
      </w:r>
      <w:r w:rsidRPr="00DE2F00">
        <w:rPr>
          <w:rFonts w:ascii="Times New Roman" w:hAnsi="Times New Roman"/>
          <w:color w:val="000000" w:themeColor="text1"/>
          <w:lang w:eastAsia="en-US"/>
        </w:rPr>
        <w:t xml:space="preserve"> GAMET</w:t>
      </w:r>
      <w:r w:rsidR="00A5713B" w:rsidRPr="00DE2F00">
        <w:rPr>
          <w:rFonts w:ascii="Times New Roman" w:hAnsi="Times New Roman"/>
          <w:color w:val="000000" w:themeColor="text1"/>
          <w:lang w:eastAsia="en-US"/>
        </w:rPr>
        <w:t>,</w:t>
      </w:r>
      <w:r w:rsidR="002B5987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 xml:space="preserve">съответстваща на </w:t>
      </w:r>
      <w:r w:rsidR="003C58EF" w:rsidRPr="00DE2F00">
        <w:rPr>
          <w:rFonts w:ascii="Times New Roman" w:hAnsi="Times New Roman"/>
          <w:color w:val="000000" w:themeColor="text1"/>
          <w:lang w:eastAsia="en-US"/>
        </w:rPr>
        <w:t xml:space="preserve"> стандартите и препоръчителните практики на 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>ICAO;</w:t>
      </w:r>
      <w:r w:rsidR="002B5987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 xml:space="preserve">Приложение </w:t>
      </w:r>
      <w:r w:rsidR="00241823">
        <w:rPr>
          <w:rFonts w:ascii="Times New Roman" w:hAnsi="Times New Roman"/>
          <w:color w:val="000000" w:themeColor="text1"/>
          <w:lang w:eastAsia="en-US"/>
        </w:rPr>
        <w:t xml:space="preserve">№ 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>2</w:t>
      </w:r>
      <w:r w:rsidR="00241823">
        <w:rPr>
          <w:rFonts w:ascii="Times New Roman" w:hAnsi="Times New Roman"/>
          <w:color w:val="000000" w:themeColor="text1"/>
          <w:lang w:eastAsia="en-US"/>
        </w:rPr>
        <w:t>,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  <w:r w:rsidR="00535C4D" w:rsidRPr="00DE2F00">
        <w:rPr>
          <w:rFonts w:ascii="Times New Roman" w:hAnsi="Times New Roman"/>
          <w:color w:val="000000" w:themeColor="text1"/>
          <w:lang w:eastAsia="en-US"/>
        </w:rPr>
        <w:t xml:space="preserve">определящо </w:t>
      </w:r>
      <w:r w:rsidR="00D45C32" w:rsidRPr="00DE2F00">
        <w:rPr>
          <w:rFonts w:ascii="Times New Roman" w:hAnsi="Times New Roman"/>
          <w:color w:val="000000" w:themeColor="text1"/>
          <w:lang w:eastAsia="en-US"/>
        </w:rPr>
        <w:t>минималните изисквания за компетентност</w:t>
      </w:r>
      <w:r w:rsidR="009641AC" w:rsidRPr="00DE2F00">
        <w:rPr>
          <w:rFonts w:ascii="Times New Roman" w:hAnsi="Times New Roman"/>
          <w:color w:val="000000" w:themeColor="text1"/>
          <w:lang w:eastAsia="en-US"/>
        </w:rPr>
        <w:t>,</w:t>
      </w:r>
      <w:r w:rsidR="00D45C32" w:rsidRPr="00DE2F00">
        <w:rPr>
          <w:rFonts w:ascii="Times New Roman" w:hAnsi="Times New Roman"/>
          <w:color w:val="000000" w:themeColor="text1"/>
          <w:lang w:eastAsia="en-US"/>
        </w:rPr>
        <w:t xml:space="preserve"> на които е необходимо да отговаря персоналът на доставчика на метеорологично обслужване</w:t>
      </w:r>
      <w:r w:rsidRPr="00DE2F00">
        <w:rPr>
          <w:rFonts w:ascii="Times New Roman" w:hAnsi="Times New Roman"/>
          <w:color w:val="000000" w:themeColor="text1"/>
          <w:lang w:eastAsia="en-US"/>
        </w:rPr>
        <w:t>.</w:t>
      </w:r>
      <w:r w:rsidR="00F164EA" w:rsidRPr="00DE2F00">
        <w:rPr>
          <w:rFonts w:ascii="Times New Roman" w:hAnsi="Times New Roman"/>
          <w:color w:val="000000" w:themeColor="text1"/>
          <w:lang w:eastAsia="en-US"/>
        </w:rPr>
        <w:t xml:space="preserve"> </w:t>
      </w:r>
    </w:p>
    <w:p w14:paraId="17B4A5A8" w14:textId="77777777" w:rsidR="001E2D16" w:rsidRDefault="001E2D16" w:rsidP="002F7019">
      <w:pPr>
        <w:spacing w:before="120" w:after="120"/>
        <w:ind w:firstLine="720"/>
        <w:jc w:val="both"/>
        <w:rPr>
          <w:rFonts w:ascii="Times New Roman" w:hAnsi="Times New Roman"/>
          <w:color w:val="000000" w:themeColor="text1"/>
          <w:lang w:eastAsia="en-US"/>
        </w:rPr>
      </w:pPr>
      <w:r>
        <w:rPr>
          <w:rFonts w:ascii="Times New Roman" w:hAnsi="Times New Roman"/>
          <w:color w:val="000000" w:themeColor="text1"/>
          <w:lang w:eastAsia="en-US"/>
        </w:rPr>
        <w:t>Г</w:t>
      </w:r>
      <w:r w:rsidR="00764159">
        <w:rPr>
          <w:rFonts w:ascii="Times New Roman" w:hAnsi="Times New Roman"/>
          <w:color w:val="000000" w:themeColor="text1"/>
          <w:lang w:eastAsia="en-US"/>
        </w:rPr>
        <w:t xml:space="preserve">оляма част от </w:t>
      </w:r>
      <w:r>
        <w:rPr>
          <w:rFonts w:ascii="Times New Roman" w:hAnsi="Times New Roman"/>
          <w:color w:val="000000" w:themeColor="text1"/>
          <w:lang w:eastAsia="en-US"/>
        </w:rPr>
        <w:t>изискванията за метеорологичното обслужване, които се съдържат в действащата наредба, а именно</w:t>
      </w:r>
      <w:r w:rsidR="00D042DA">
        <w:rPr>
          <w:rFonts w:ascii="Times New Roman" w:hAnsi="Times New Roman"/>
          <w:color w:val="000000" w:themeColor="text1"/>
          <w:lang w:eastAsia="en-US"/>
        </w:rPr>
        <w:t xml:space="preserve"> – </w:t>
      </w:r>
      <w:r>
        <w:rPr>
          <w:rFonts w:ascii="Times New Roman" w:hAnsi="Times New Roman"/>
          <w:color w:val="000000" w:themeColor="text1"/>
          <w:lang w:eastAsia="en-US"/>
        </w:rPr>
        <w:t>относно м</w:t>
      </w:r>
      <w:r w:rsidRPr="002F7019">
        <w:rPr>
          <w:rFonts w:ascii="Times New Roman" w:hAnsi="Times New Roman"/>
          <w:color w:val="000000" w:themeColor="text1"/>
          <w:lang w:eastAsia="en-US"/>
        </w:rPr>
        <w:t>етеорологични</w:t>
      </w:r>
      <w:r>
        <w:rPr>
          <w:rFonts w:ascii="Times New Roman" w:hAnsi="Times New Roman"/>
          <w:color w:val="000000" w:themeColor="text1"/>
          <w:lang w:eastAsia="en-US"/>
        </w:rPr>
        <w:t>те</w:t>
      </w:r>
      <w:r w:rsidRPr="002F7019">
        <w:rPr>
          <w:rFonts w:ascii="Times New Roman" w:hAnsi="Times New Roman"/>
          <w:color w:val="000000" w:themeColor="text1"/>
          <w:lang w:eastAsia="en-US"/>
        </w:rPr>
        <w:t xml:space="preserve"> наблюдения и сведения</w:t>
      </w:r>
      <w:r>
        <w:rPr>
          <w:rFonts w:ascii="Times New Roman" w:hAnsi="Times New Roman"/>
          <w:color w:val="000000" w:themeColor="text1"/>
          <w:lang w:eastAsia="en-US"/>
        </w:rPr>
        <w:t>,</w:t>
      </w:r>
      <w:r w:rsidRPr="002F701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</w:t>
      </w:r>
      <w:r w:rsidRPr="00470EAE">
        <w:rPr>
          <w:rFonts w:ascii="Times New Roman" w:hAnsi="Times New Roman"/>
        </w:rPr>
        <w:t>еро</w:t>
      </w:r>
      <w:r>
        <w:rPr>
          <w:rFonts w:ascii="Times New Roman" w:hAnsi="Times New Roman"/>
        </w:rPr>
        <w:t>навигационните</w:t>
      </w:r>
      <w:r w:rsidRPr="00470EAE">
        <w:rPr>
          <w:rFonts w:ascii="Times New Roman" w:hAnsi="Times New Roman"/>
        </w:rPr>
        <w:t xml:space="preserve"> метеорологични прогнози</w:t>
      </w:r>
      <w:r>
        <w:rPr>
          <w:rFonts w:ascii="Times New Roman" w:hAnsi="Times New Roman"/>
        </w:rPr>
        <w:t>, и</w:t>
      </w:r>
      <w:r w:rsidRPr="00470EAE">
        <w:rPr>
          <w:rFonts w:ascii="Times New Roman" w:hAnsi="Times New Roman"/>
        </w:rPr>
        <w:t>нформации</w:t>
      </w:r>
      <w:r>
        <w:rPr>
          <w:rFonts w:ascii="Times New Roman" w:hAnsi="Times New Roman"/>
        </w:rPr>
        <w:t>те</w:t>
      </w:r>
      <w:r w:rsidRPr="00470EAE">
        <w:rPr>
          <w:rFonts w:ascii="Times New Roman" w:hAnsi="Times New Roman"/>
        </w:rPr>
        <w:t xml:space="preserve"> </w:t>
      </w:r>
      <w:r w:rsidRPr="00470EAE">
        <w:rPr>
          <w:rFonts w:ascii="Times New Roman" w:hAnsi="Times New Roman"/>
          <w:lang w:val="en-US"/>
        </w:rPr>
        <w:t>SIGMET</w:t>
      </w:r>
      <w:r w:rsidRPr="00470EAE">
        <w:rPr>
          <w:rFonts w:ascii="Times New Roman" w:hAnsi="Times New Roman"/>
        </w:rPr>
        <w:t xml:space="preserve"> и </w:t>
      </w:r>
      <w:r w:rsidRPr="00470EAE">
        <w:rPr>
          <w:rFonts w:ascii="Times New Roman" w:hAnsi="Times New Roman"/>
          <w:lang w:val="en-US"/>
        </w:rPr>
        <w:t>AIRMET</w:t>
      </w:r>
      <w:r w:rsidRPr="00470EAE">
        <w:rPr>
          <w:rFonts w:ascii="Times New Roman" w:hAnsi="Times New Roman"/>
        </w:rPr>
        <w:t xml:space="preserve">, летищни предупреждения и предупреждения </w:t>
      </w:r>
      <w:r>
        <w:rPr>
          <w:rFonts w:ascii="Times New Roman" w:hAnsi="Times New Roman"/>
        </w:rPr>
        <w:t xml:space="preserve">и сигнали </w:t>
      </w:r>
      <w:r w:rsidRPr="00470EAE">
        <w:rPr>
          <w:rFonts w:ascii="Times New Roman" w:hAnsi="Times New Roman"/>
        </w:rPr>
        <w:t>за срез на вятъра</w:t>
      </w:r>
      <w:r>
        <w:rPr>
          <w:rFonts w:ascii="Times New Roman" w:hAnsi="Times New Roman"/>
        </w:rPr>
        <w:t>,</w:t>
      </w:r>
      <w:r w:rsidRPr="002F7019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а</w:t>
      </w:r>
      <w:r w:rsidRPr="00470EAE">
        <w:rPr>
          <w:rFonts w:ascii="Times New Roman" w:hAnsi="Times New Roman"/>
        </w:rPr>
        <w:t>еро</w:t>
      </w:r>
      <w:r>
        <w:rPr>
          <w:rFonts w:ascii="Times New Roman" w:hAnsi="Times New Roman"/>
        </w:rPr>
        <w:t>навигационната</w:t>
      </w:r>
      <w:proofErr w:type="spellEnd"/>
      <w:r>
        <w:rPr>
          <w:rFonts w:ascii="Times New Roman" w:hAnsi="Times New Roman"/>
        </w:rPr>
        <w:t xml:space="preserve"> </w:t>
      </w:r>
      <w:r w:rsidRPr="00470EAE">
        <w:rPr>
          <w:rFonts w:ascii="Times New Roman" w:hAnsi="Times New Roman"/>
        </w:rPr>
        <w:t xml:space="preserve"> клима</w:t>
      </w:r>
      <w:r>
        <w:rPr>
          <w:rFonts w:ascii="Times New Roman" w:hAnsi="Times New Roman"/>
        </w:rPr>
        <w:t xml:space="preserve">тологична </w:t>
      </w:r>
      <w:r w:rsidRPr="00470EAE">
        <w:rPr>
          <w:rFonts w:ascii="Times New Roman" w:hAnsi="Times New Roman"/>
        </w:rPr>
        <w:t>информация</w:t>
      </w:r>
      <w:r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</w:rPr>
        <w:t>о</w:t>
      </w:r>
      <w:r w:rsidRPr="002F7019">
        <w:rPr>
          <w:rFonts w:ascii="Times New Roman" w:hAnsi="Times New Roman"/>
        </w:rPr>
        <w:t>бслужване</w:t>
      </w:r>
      <w:r>
        <w:rPr>
          <w:rFonts w:ascii="Times New Roman" w:hAnsi="Times New Roman"/>
        </w:rPr>
        <w:t>то</w:t>
      </w:r>
      <w:r w:rsidRPr="002F7019">
        <w:rPr>
          <w:rFonts w:ascii="Times New Roman" w:hAnsi="Times New Roman"/>
        </w:rPr>
        <w:t xml:space="preserve"> на операторите и екипажите на ВС</w:t>
      </w:r>
      <w:r>
        <w:rPr>
          <w:rFonts w:ascii="Times New Roman" w:hAnsi="Times New Roman"/>
        </w:rPr>
        <w:t xml:space="preserve"> и част от приложенията не са включени в настоящия проект. Същите са подробно уредени с </w:t>
      </w:r>
      <w:r w:rsidRPr="00DE2F00">
        <w:rPr>
          <w:rFonts w:ascii="Times New Roman" w:hAnsi="Times New Roman"/>
        </w:rPr>
        <w:t>Регламент (ЕС) № 2017/373</w:t>
      </w:r>
      <w:r>
        <w:rPr>
          <w:rFonts w:ascii="Times New Roman" w:hAnsi="Times New Roman"/>
        </w:rPr>
        <w:t xml:space="preserve">, поради което и отпада </w:t>
      </w:r>
      <w:r w:rsidRPr="001E2D16">
        <w:rPr>
          <w:rFonts w:ascii="Times New Roman" w:hAnsi="Times New Roman"/>
          <w:color w:val="000000" w:themeColor="text1"/>
          <w:lang w:eastAsia="en-US"/>
        </w:rPr>
        <w:t>необходимост</w:t>
      </w:r>
      <w:r>
        <w:rPr>
          <w:rFonts w:ascii="Times New Roman" w:hAnsi="Times New Roman"/>
          <w:color w:val="000000" w:themeColor="text1"/>
          <w:lang w:eastAsia="en-US"/>
        </w:rPr>
        <w:t>та</w:t>
      </w:r>
      <w:r w:rsidRPr="001E2D16">
        <w:rPr>
          <w:rFonts w:ascii="Times New Roman" w:hAnsi="Times New Roman"/>
          <w:color w:val="000000" w:themeColor="text1"/>
          <w:lang w:eastAsia="en-US"/>
        </w:rPr>
        <w:t xml:space="preserve"> от тяхното въвеждане</w:t>
      </w:r>
      <w:r>
        <w:rPr>
          <w:rFonts w:ascii="Times New Roman" w:hAnsi="Times New Roman"/>
          <w:color w:val="000000" w:themeColor="text1"/>
          <w:lang w:eastAsia="en-US"/>
        </w:rPr>
        <w:t xml:space="preserve"> в </w:t>
      </w:r>
      <w:r>
        <w:rPr>
          <w:rFonts w:ascii="Times New Roman" w:hAnsi="Times New Roman"/>
        </w:rPr>
        <w:t>подзаконовия нормативен акт</w:t>
      </w:r>
      <w:r>
        <w:rPr>
          <w:rFonts w:ascii="Times New Roman" w:hAnsi="Times New Roman"/>
          <w:color w:val="000000" w:themeColor="text1"/>
          <w:lang w:eastAsia="en-US"/>
        </w:rPr>
        <w:t>.</w:t>
      </w:r>
    </w:p>
    <w:p w14:paraId="0843EF2F" w14:textId="77777777" w:rsidR="00F164EA" w:rsidRDefault="00F164EA" w:rsidP="000A655D">
      <w:pPr>
        <w:spacing w:after="120"/>
        <w:ind w:firstLine="720"/>
        <w:jc w:val="both"/>
        <w:rPr>
          <w:rFonts w:ascii="Times New Roman" w:hAnsi="Times New Roman"/>
          <w:b/>
          <w:bCs/>
        </w:rPr>
      </w:pPr>
      <w:r w:rsidRPr="00056B1B">
        <w:rPr>
          <w:rFonts w:ascii="Times New Roman" w:hAnsi="Times New Roman"/>
          <w:b/>
          <w:bCs/>
          <w:lang w:val="en-US"/>
        </w:rPr>
        <w:t>III</w:t>
      </w:r>
      <w:r w:rsidRPr="00666B42">
        <w:rPr>
          <w:rFonts w:ascii="Times New Roman" w:hAnsi="Times New Roman"/>
          <w:b/>
          <w:bCs/>
          <w:lang w:val="ru-RU"/>
        </w:rPr>
        <w:t xml:space="preserve">. </w:t>
      </w:r>
      <w:r w:rsidRPr="00056B1B">
        <w:rPr>
          <w:rFonts w:ascii="Times New Roman" w:hAnsi="Times New Roman"/>
          <w:b/>
          <w:bCs/>
        </w:rPr>
        <w:t>Финансови и други средства, необходими за прилагането на новата уредба</w:t>
      </w:r>
      <w:r w:rsidR="006B5720">
        <w:rPr>
          <w:rFonts w:ascii="Times New Roman" w:hAnsi="Times New Roman"/>
          <w:b/>
          <w:bCs/>
        </w:rPr>
        <w:t>:</w:t>
      </w:r>
    </w:p>
    <w:p w14:paraId="313B86B0" w14:textId="77777777" w:rsidR="00F164EA" w:rsidRPr="006052A6" w:rsidRDefault="00F164EA" w:rsidP="000A655D">
      <w:pPr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Pr="006052A6">
        <w:rPr>
          <w:rFonts w:ascii="Times New Roman" w:hAnsi="Times New Roman"/>
          <w:szCs w:val="24"/>
        </w:rPr>
        <w:t xml:space="preserve">редложеният проект </w:t>
      </w:r>
      <w:r w:rsidR="00B21814">
        <w:rPr>
          <w:rFonts w:ascii="Times New Roman" w:hAnsi="Times New Roman"/>
          <w:szCs w:val="24"/>
        </w:rPr>
        <w:t xml:space="preserve">на наредба </w:t>
      </w:r>
      <w:r>
        <w:rPr>
          <w:rFonts w:ascii="Times New Roman" w:hAnsi="Times New Roman"/>
          <w:szCs w:val="24"/>
        </w:rPr>
        <w:t xml:space="preserve">не се очаква </w:t>
      </w:r>
      <w:r w:rsidRPr="006052A6">
        <w:rPr>
          <w:rFonts w:ascii="Times New Roman" w:hAnsi="Times New Roman"/>
          <w:szCs w:val="24"/>
        </w:rPr>
        <w:t xml:space="preserve">да доведе до пряко и/или косвено въздействие върху държавния бюджет. </w:t>
      </w:r>
    </w:p>
    <w:p w14:paraId="53AAD2A5" w14:textId="77777777" w:rsidR="00F164EA" w:rsidRPr="00D95B71" w:rsidRDefault="00F164EA" w:rsidP="000A655D">
      <w:pPr>
        <w:spacing w:after="240"/>
        <w:ind w:firstLine="709"/>
        <w:jc w:val="both"/>
        <w:rPr>
          <w:rFonts w:ascii="Times New Roman" w:hAnsi="Times New Roman"/>
          <w:szCs w:val="24"/>
        </w:rPr>
      </w:pPr>
      <w:r w:rsidRPr="00D065CE">
        <w:rPr>
          <w:rFonts w:ascii="Times New Roman" w:hAnsi="Times New Roman"/>
          <w:szCs w:val="24"/>
        </w:rPr>
        <w:t xml:space="preserve">Приемането на предложения проект на наредба </w:t>
      </w:r>
      <w:r>
        <w:rPr>
          <w:rFonts w:ascii="Times New Roman" w:hAnsi="Times New Roman"/>
          <w:szCs w:val="24"/>
        </w:rPr>
        <w:t xml:space="preserve">не изисква осигуряването на финансови или други средства за прилагането му, тъй като </w:t>
      </w:r>
      <w:r w:rsidRPr="00410AC0">
        <w:rPr>
          <w:rFonts w:ascii="Times New Roman" w:hAnsi="Times New Roman"/>
          <w:color w:val="000000" w:themeColor="text1"/>
          <w:szCs w:val="24"/>
        </w:rPr>
        <w:t>регламентирани</w:t>
      </w:r>
      <w:r w:rsidR="006A062A" w:rsidRPr="00410AC0">
        <w:rPr>
          <w:rFonts w:ascii="Times New Roman" w:hAnsi="Times New Roman"/>
          <w:color w:val="000000" w:themeColor="text1"/>
          <w:szCs w:val="24"/>
        </w:rPr>
        <w:t>те</w:t>
      </w:r>
      <w:r w:rsidRPr="00410AC0">
        <w:rPr>
          <w:rFonts w:ascii="Times New Roman" w:hAnsi="Times New Roman"/>
          <w:color w:val="000000" w:themeColor="text1"/>
          <w:szCs w:val="24"/>
        </w:rPr>
        <w:t xml:space="preserve"> в проекта на наредбата дейности ще се извършват от служителите на ГД ГВА</w:t>
      </w:r>
      <w:r w:rsidR="00FF2C30" w:rsidRPr="00410AC0">
        <w:rPr>
          <w:rFonts w:ascii="Times New Roman" w:hAnsi="Times New Roman"/>
          <w:color w:val="000000" w:themeColor="text1"/>
          <w:szCs w:val="24"/>
        </w:rPr>
        <w:t xml:space="preserve"> </w:t>
      </w:r>
      <w:r w:rsidRPr="00410AC0">
        <w:rPr>
          <w:rFonts w:ascii="Times New Roman" w:hAnsi="Times New Roman"/>
          <w:color w:val="000000" w:themeColor="text1"/>
          <w:szCs w:val="24"/>
        </w:rPr>
        <w:t>в рамките на утв</w:t>
      </w:r>
      <w:r w:rsidRPr="00D065CE">
        <w:rPr>
          <w:rFonts w:ascii="Times New Roman" w:hAnsi="Times New Roman"/>
          <w:szCs w:val="24"/>
        </w:rPr>
        <w:t xml:space="preserve">ърдения бюджет на </w:t>
      </w:r>
      <w:r>
        <w:rPr>
          <w:rFonts w:ascii="Times New Roman" w:hAnsi="Times New Roman"/>
          <w:szCs w:val="24"/>
        </w:rPr>
        <w:t>администрацията</w:t>
      </w:r>
      <w:r w:rsidRPr="00D065CE">
        <w:rPr>
          <w:rFonts w:ascii="Times New Roman" w:hAnsi="Times New Roman"/>
          <w:szCs w:val="24"/>
        </w:rPr>
        <w:t xml:space="preserve"> за съответната бюджетна година</w:t>
      </w:r>
      <w:r w:rsidR="00FF2C30">
        <w:rPr>
          <w:rFonts w:ascii="Times New Roman" w:hAnsi="Times New Roman"/>
          <w:szCs w:val="24"/>
        </w:rPr>
        <w:t xml:space="preserve">, </w:t>
      </w:r>
      <w:r w:rsidR="001B4F02">
        <w:rPr>
          <w:rFonts w:ascii="Times New Roman" w:hAnsi="Times New Roman"/>
          <w:szCs w:val="24"/>
        </w:rPr>
        <w:t xml:space="preserve">както и във </w:t>
      </w:r>
      <w:r w:rsidR="00FF2C30">
        <w:rPr>
          <w:rFonts w:ascii="Times New Roman" w:hAnsi="Times New Roman"/>
          <w:szCs w:val="24"/>
        </w:rPr>
        <w:t>финан</w:t>
      </w:r>
      <w:r w:rsidR="00D806FC">
        <w:rPr>
          <w:rFonts w:ascii="Times New Roman" w:hAnsi="Times New Roman"/>
          <w:szCs w:val="24"/>
        </w:rPr>
        <w:t>совия план на</w:t>
      </w:r>
      <w:r w:rsidR="00FF2C30" w:rsidRPr="00FF2C30">
        <w:rPr>
          <w:rFonts w:ascii="Times New Roman" w:hAnsi="Times New Roman"/>
          <w:szCs w:val="24"/>
        </w:rPr>
        <w:t xml:space="preserve"> </w:t>
      </w:r>
      <w:r w:rsidR="00FF2C30">
        <w:rPr>
          <w:rFonts w:ascii="Times New Roman" w:hAnsi="Times New Roman"/>
          <w:szCs w:val="24"/>
        </w:rPr>
        <w:t>ДП РВД и</w:t>
      </w:r>
      <w:r w:rsidR="00D806FC">
        <w:rPr>
          <w:rFonts w:ascii="Times New Roman" w:hAnsi="Times New Roman"/>
          <w:szCs w:val="24"/>
        </w:rPr>
        <w:t>/или финансиране от потенциални доставчици на метеорологично обслужване</w:t>
      </w:r>
      <w:r w:rsidRPr="00D95B71">
        <w:rPr>
          <w:rFonts w:ascii="Times New Roman" w:hAnsi="Times New Roman"/>
          <w:szCs w:val="24"/>
        </w:rPr>
        <w:t>.</w:t>
      </w:r>
    </w:p>
    <w:p w14:paraId="5B5FF36F" w14:textId="77777777" w:rsidR="00F164EA" w:rsidRDefault="00F164EA" w:rsidP="000A655D">
      <w:pPr>
        <w:spacing w:after="120"/>
        <w:ind w:firstLine="709"/>
        <w:jc w:val="both"/>
        <w:rPr>
          <w:rFonts w:ascii="Times New Roman" w:hAnsi="Times New Roman"/>
          <w:b/>
          <w:bCs/>
        </w:rPr>
      </w:pPr>
      <w:r w:rsidRPr="00056B1B">
        <w:rPr>
          <w:rFonts w:ascii="Times New Roman" w:hAnsi="Times New Roman"/>
          <w:b/>
          <w:bCs/>
          <w:lang w:val="en-US"/>
        </w:rPr>
        <w:t>IV</w:t>
      </w:r>
      <w:r w:rsidRPr="00666B42">
        <w:rPr>
          <w:rFonts w:ascii="Times New Roman" w:hAnsi="Times New Roman"/>
          <w:b/>
          <w:bCs/>
          <w:lang w:val="ru-RU"/>
        </w:rPr>
        <w:t xml:space="preserve">. </w:t>
      </w:r>
      <w:r w:rsidRPr="00056B1B">
        <w:rPr>
          <w:rFonts w:ascii="Times New Roman" w:hAnsi="Times New Roman"/>
          <w:b/>
          <w:bCs/>
        </w:rPr>
        <w:t>Анализ за съответствие с правото на Европейския съюз</w:t>
      </w:r>
      <w:r w:rsidR="006B5720">
        <w:rPr>
          <w:rFonts w:ascii="Times New Roman" w:hAnsi="Times New Roman"/>
          <w:b/>
          <w:bCs/>
        </w:rPr>
        <w:t>:</w:t>
      </w:r>
    </w:p>
    <w:p w14:paraId="0B0ACDF5" w14:textId="77777777" w:rsidR="00F164EA" w:rsidRDefault="00F164EA" w:rsidP="000A655D">
      <w:pPr>
        <w:ind w:firstLine="709"/>
        <w:jc w:val="both"/>
        <w:rPr>
          <w:rFonts w:ascii="Times New Roman" w:hAnsi="Times New Roman"/>
          <w:szCs w:val="24"/>
        </w:rPr>
      </w:pPr>
      <w:r w:rsidRPr="00E6267E">
        <w:rPr>
          <w:rFonts w:ascii="Times New Roman" w:hAnsi="Times New Roman"/>
          <w:szCs w:val="24"/>
        </w:rPr>
        <w:t>Предлаганият проект на наредба не е свързан с въвеждане на изисквания на директиви на Европейския съюз, поради което не е изготвяна и към този доклад не се прилага таблица за съответствието с правото на Европейския съюз</w:t>
      </w:r>
      <w:r>
        <w:rPr>
          <w:rFonts w:ascii="Times New Roman" w:hAnsi="Times New Roman"/>
          <w:szCs w:val="24"/>
        </w:rPr>
        <w:t xml:space="preserve">. </w:t>
      </w:r>
      <w:r w:rsidR="006B5720" w:rsidRPr="006B5720">
        <w:rPr>
          <w:rFonts w:ascii="Times New Roman" w:hAnsi="Times New Roman"/>
          <w:szCs w:val="24"/>
        </w:rPr>
        <w:t>Проектът на наредба е съгласуван в рамките на Работна група № 9 „Транспортна политика“, тъй като с него се осигуряват мерки по прилагането на посочените в доклада регламенти.</w:t>
      </w:r>
    </w:p>
    <w:p w14:paraId="388BE14F" w14:textId="77777777" w:rsidR="00F164EA" w:rsidRPr="000725C1" w:rsidRDefault="00F164EA" w:rsidP="000A655D">
      <w:pPr>
        <w:spacing w:before="200" w:after="120"/>
        <w:ind w:firstLine="709"/>
        <w:jc w:val="both"/>
        <w:rPr>
          <w:rFonts w:ascii="Times New Roman" w:eastAsia="LucidaGrande" w:hAnsi="Times New Roman"/>
          <w:b/>
          <w:szCs w:val="24"/>
        </w:rPr>
      </w:pPr>
      <w:r>
        <w:rPr>
          <w:rFonts w:ascii="Times New Roman" w:eastAsia="LucidaGrande" w:hAnsi="Times New Roman"/>
          <w:b/>
          <w:szCs w:val="24"/>
          <w:lang w:val="en-US"/>
        </w:rPr>
        <w:t>V</w:t>
      </w:r>
      <w:r w:rsidRPr="00666B42">
        <w:rPr>
          <w:rFonts w:ascii="Times New Roman" w:eastAsia="LucidaGrande" w:hAnsi="Times New Roman"/>
          <w:b/>
          <w:szCs w:val="24"/>
          <w:lang w:val="ru-RU"/>
        </w:rPr>
        <w:t xml:space="preserve">. </w:t>
      </w:r>
      <w:r>
        <w:rPr>
          <w:rFonts w:ascii="Times New Roman" w:eastAsia="LucidaGrande" w:hAnsi="Times New Roman"/>
          <w:b/>
          <w:szCs w:val="24"/>
        </w:rPr>
        <w:t>Провеждане на обществени консултации</w:t>
      </w:r>
      <w:r w:rsidR="006B5720">
        <w:rPr>
          <w:rFonts w:ascii="Times New Roman" w:eastAsia="LucidaGrande" w:hAnsi="Times New Roman"/>
          <w:b/>
          <w:szCs w:val="24"/>
        </w:rPr>
        <w:t>:</w:t>
      </w:r>
    </w:p>
    <w:p w14:paraId="694F5B1B" w14:textId="77777777" w:rsidR="00F164EA" w:rsidRPr="000725C1" w:rsidRDefault="00F164EA" w:rsidP="000A655D">
      <w:pPr>
        <w:ind w:firstLine="709"/>
        <w:jc w:val="both"/>
        <w:rPr>
          <w:rFonts w:ascii="Times New Roman" w:eastAsia="LucidaGrande" w:hAnsi="Times New Roman"/>
          <w:bCs/>
          <w:szCs w:val="24"/>
          <w:lang w:val="ru-RU"/>
        </w:rPr>
      </w:pPr>
      <w:r w:rsidRPr="000725C1">
        <w:rPr>
          <w:rFonts w:ascii="Times New Roman" w:eastAsia="LucidaGrande" w:hAnsi="Times New Roman"/>
          <w:bCs/>
          <w:szCs w:val="24"/>
        </w:rPr>
        <w:t xml:space="preserve">В съответствие с изискванията на чл. 26, ал. 3 и 4 от Закона за нормативните актове проектът на наредбата заедно с доклада към него са публикувани на интернет страницата на Министерството на транспорта и съобщенията и на Портала за обществени консултации на </w:t>
      </w:r>
      <w:r w:rsidRPr="000725C1">
        <w:rPr>
          <w:rFonts w:ascii="Times New Roman" w:eastAsia="LucidaGrande" w:hAnsi="Times New Roman"/>
          <w:bCs/>
          <w:szCs w:val="24"/>
        </w:rPr>
        <w:lastRenderedPageBreak/>
        <w:t>Министерския съвет за провеждането на обществени консултации за срок от 30 дни. Постъпилите предложения и бележки са отразени в справка към настоящия доклад.</w:t>
      </w:r>
    </w:p>
    <w:p w14:paraId="2466F89F" w14:textId="77777777" w:rsidR="00FF2C30" w:rsidRDefault="00FF2C30" w:rsidP="000A655D">
      <w:pPr>
        <w:ind w:firstLine="709"/>
        <w:jc w:val="both"/>
        <w:rPr>
          <w:rFonts w:ascii="Times New Roman" w:eastAsia="LucidaGrande" w:hAnsi="Times New Roman"/>
          <w:b/>
          <w:sz w:val="16"/>
          <w:szCs w:val="16"/>
        </w:rPr>
      </w:pPr>
    </w:p>
    <w:p w14:paraId="1D5CAF20" w14:textId="77777777" w:rsidR="00517CD0" w:rsidRPr="006A062A" w:rsidRDefault="00517CD0" w:rsidP="000A655D">
      <w:pPr>
        <w:ind w:firstLine="709"/>
        <w:jc w:val="both"/>
        <w:rPr>
          <w:rFonts w:ascii="Times New Roman" w:eastAsia="LucidaGrande" w:hAnsi="Times New Roman"/>
          <w:b/>
          <w:sz w:val="16"/>
          <w:szCs w:val="16"/>
        </w:rPr>
      </w:pPr>
    </w:p>
    <w:sectPr w:rsidR="00517CD0" w:rsidRPr="006A062A" w:rsidSect="00517CD0">
      <w:footerReference w:type="default" r:id="rId8"/>
      <w:pgSz w:w="12240" w:h="15840"/>
      <w:pgMar w:top="963" w:right="900" w:bottom="1135" w:left="1276" w:header="851" w:footer="263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77849F2" w16cid:durableId="6A8D638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E35D6" w14:textId="77777777" w:rsidR="00F03273" w:rsidRDefault="00F03273" w:rsidP="00BE1C07">
      <w:r>
        <w:separator/>
      </w:r>
    </w:p>
  </w:endnote>
  <w:endnote w:type="continuationSeparator" w:id="0">
    <w:p w14:paraId="004D5528" w14:textId="77777777" w:rsidR="00F03273" w:rsidRDefault="00F03273" w:rsidP="00BE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Grande">
    <w:altName w:val="Yu Gothic"/>
    <w:charset w:val="80"/>
    <w:family w:val="auto"/>
    <w:pitch w:val="default"/>
    <w:sig w:usb0="00000000" w:usb1="0000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2"/>
        <w:szCs w:val="22"/>
      </w:rPr>
      <w:id w:val="-20818211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BC45D14" w14:textId="346D65C5" w:rsidR="00BE1C07" w:rsidRPr="00A5713B" w:rsidRDefault="00BE1C07" w:rsidP="00517CD0">
        <w:pPr>
          <w:pStyle w:val="Footer"/>
          <w:jc w:val="center"/>
          <w:rPr>
            <w:rFonts w:ascii="Times New Roman" w:hAnsi="Times New Roman"/>
            <w:sz w:val="22"/>
            <w:szCs w:val="22"/>
          </w:rPr>
        </w:pPr>
        <w:r w:rsidRPr="00A5713B">
          <w:rPr>
            <w:rFonts w:ascii="Times New Roman" w:hAnsi="Times New Roman"/>
            <w:sz w:val="22"/>
            <w:szCs w:val="22"/>
          </w:rPr>
          <w:fldChar w:fldCharType="begin"/>
        </w:r>
        <w:r w:rsidRPr="00A5713B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A5713B">
          <w:rPr>
            <w:rFonts w:ascii="Times New Roman" w:hAnsi="Times New Roman"/>
            <w:sz w:val="22"/>
            <w:szCs w:val="22"/>
          </w:rPr>
          <w:fldChar w:fldCharType="separate"/>
        </w:r>
        <w:r w:rsidR="00EE3FF1">
          <w:rPr>
            <w:rFonts w:ascii="Times New Roman" w:hAnsi="Times New Roman"/>
            <w:noProof/>
            <w:sz w:val="22"/>
            <w:szCs w:val="22"/>
          </w:rPr>
          <w:t>3</w:t>
        </w:r>
        <w:r w:rsidRPr="00A5713B">
          <w:rPr>
            <w:rFonts w:ascii="Times New Roman" w:hAnsi="Times New Roman"/>
            <w:noProof/>
            <w:sz w:val="22"/>
            <w:szCs w:val="22"/>
          </w:rPr>
          <w:fldChar w:fldCharType="end"/>
        </w:r>
      </w:p>
    </w:sdtContent>
  </w:sdt>
  <w:p w14:paraId="7733A553" w14:textId="77777777" w:rsidR="00BE1C07" w:rsidRDefault="00BE1C07">
    <w:pPr>
      <w:pStyle w:val="Footer"/>
    </w:pPr>
  </w:p>
  <w:p w14:paraId="135A51EC" w14:textId="77777777" w:rsidR="002B62F8" w:rsidRDefault="002B62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12B0E" w14:textId="77777777" w:rsidR="00F03273" w:rsidRDefault="00F03273" w:rsidP="00BE1C07">
      <w:r>
        <w:separator/>
      </w:r>
    </w:p>
  </w:footnote>
  <w:footnote w:type="continuationSeparator" w:id="0">
    <w:p w14:paraId="000D1A83" w14:textId="77777777" w:rsidR="00F03273" w:rsidRDefault="00F03273" w:rsidP="00BE1C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1F800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0B6819"/>
    <w:multiLevelType w:val="hybridMultilevel"/>
    <w:tmpl w:val="61E4D4C2"/>
    <w:lvl w:ilvl="0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C54ACD"/>
    <w:multiLevelType w:val="hybridMultilevel"/>
    <w:tmpl w:val="D818B980"/>
    <w:lvl w:ilvl="0" w:tplc="ED4030E0">
      <w:start w:val="1"/>
      <w:numFmt w:val="decimal"/>
      <w:lvlText w:val="%1)"/>
      <w:lvlJc w:val="left"/>
      <w:pPr>
        <w:ind w:left="720" w:hanging="360"/>
      </w:pPr>
    </w:lvl>
    <w:lvl w:ilvl="1" w:tplc="6D861D92">
      <w:start w:val="1"/>
      <w:numFmt w:val="decimal"/>
      <w:lvlText w:val="%2)"/>
      <w:lvlJc w:val="left"/>
      <w:pPr>
        <w:ind w:left="720" w:hanging="360"/>
      </w:pPr>
    </w:lvl>
    <w:lvl w:ilvl="2" w:tplc="BD142360">
      <w:start w:val="1"/>
      <w:numFmt w:val="decimal"/>
      <w:lvlText w:val="%3)"/>
      <w:lvlJc w:val="left"/>
      <w:pPr>
        <w:ind w:left="720" w:hanging="360"/>
      </w:pPr>
    </w:lvl>
    <w:lvl w:ilvl="3" w:tplc="6126426E">
      <w:start w:val="1"/>
      <w:numFmt w:val="decimal"/>
      <w:lvlText w:val="%4)"/>
      <w:lvlJc w:val="left"/>
      <w:pPr>
        <w:ind w:left="720" w:hanging="360"/>
      </w:pPr>
    </w:lvl>
    <w:lvl w:ilvl="4" w:tplc="08F62A66">
      <w:start w:val="1"/>
      <w:numFmt w:val="decimal"/>
      <w:lvlText w:val="%5)"/>
      <w:lvlJc w:val="left"/>
      <w:pPr>
        <w:ind w:left="720" w:hanging="360"/>
      </w:pPr>
    </w:lvl>
    <w:lvl w:ilvl="5" w:tplc="E744A466">
      <w:start w:val="1"/>
      <w:numFmt w:val="decimal"/>
      <w:lvlText w:val="%6)"/>
      <w:lvlJc w:val="left"/>
      <w:pPr>
        <w:ind w:left="720" w:hanging="360"/>
      </w:pPr>
    </w:lvl>
    <w:lvl w:ilvl="6" w:tplc="5456EDDC">
      <w:start w:val="1"/>
      <w:numFmt w:val="decimal"/>
      <w:lvlText w:val="%7)"/>
      <w:lvlJc w:val="left"/>
      <w:pPr>
        <w:ind w:left="720" w:hanging="360"/>
      </w:pPr>
    </w:lvl>
    <w:lvl w:ilvl="7" w:tplc="D2D82A1E">
      <w:start w:val="1"/>
      <w:numFmt w:val="decimal"/>
      <w:lvlText w:val="%8)"/>
      <w:lvlJc w:val="left"/>
      <w:pPr>
        <w:ind w:left="720" w:hanging="360"/>
      </w:pPr>
    </w:lvl>
    <w:lvl w:ilvl="8" w:tplc="1F50A2C0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7BB40F8"/>
    <w:multiLevelType w:val="hybridMultilevel"/>
    <w:tmpl w:val="A5E246CE"/>
    <w:lvl w:ilvl="0" w:tplc="1E564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D2CAB"/>
    <w:multiLevelType w:val="hybridMultilevel"/>
    <w:tmpl w:val="92428F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FD29CC"/>
    <w:multiLevelType w:val="hybridMultilevel"/>
    <w:tmpl w:val="4260AF00"/>
    <w:lvl w:ilvl="0" w:tplc="FF108BEA">
      <w:start w:val="1"/>
      <w:numFmt w:val="decimal"/>
      <w:lvlText w:val="%1)"/>
      <w:lvlJc w:val="left"/>
      <w:pPr>
        <w:ind w:left="1020" w:hanging="360"/>
      </w:pPr>
    </w:lvl>
    <w:lvl w:ilvl="1" w:tplc="03F2A8F8">
      <w:start w:val="1"/>
      <w:numFmt w:val="decimal"/>
      <w:lvlText w:val="%2)"/>
      <w:lvlJc w:val="left"/>
      <w:pPr>
        <w:ind w:left="1020" w:hanging="360"/>
      </w:pPr>
    </w:lvl>
    <w:lvl w:ilvl="2" w:tplc="A72E0C56">
      <w:start w:val="1"/>
      <w:numFmt w:val="decimal"/>
      <w:lvlText w:val="%3)"/>
      <w:lvlJc w:val="left"/>
      <w:pPr>
        <w:ind w:left="1020" w:hanging="360"/>
      </w:pPr>
    </w:lvl>
    <w:lvl w:ilvl="3" w:tplc="B9C43E72">
      <w:start w:val="1"/>
      <w:numFmt w:val="decimal"/>
      <w:lvlText w:val="%4)"/>
      <w:lvlJc w:val="left"/>
      <w:pPr>
        <w:ind w:left="1020" w:hanging="360"/>
      </w:pPr>
    </w:lvl>
    <w:lvl w:ilvl="4" w:tplc="ECFE56A2">
      <w:start w:val="1"/>
      <w:numFmt w:val="decimal"/>
      <w:lvlText w:val="%5)"/>
      <w:lvlJc w:val="left"/>
      <w:pPr>
        <w:ind w:left="1020" w:hanging="360"/>
      </w:pPr>
    </w:lvl>
    <w:lvl w:ilvl="5" w:tplc="F5C6771E">
      <w:start w:val="1"/>
      <w:numFmt w:val="decimal"/>
      <w:lvlText w:val="%6)"/>
      <w:lvlJc w:val="left"/>
      <w:pPr>
        <w:ind w:left="1020" w:hanging="360"/>
      </w:pPr>
    </w:lvl>
    <w:lvl w:ilvl="6" w:tplc="50E0163A">
      <w:start w:val="1"/>
      <w:numFmt w:val="decimal"/>
      <w:lvlText w:val="%7)"/>
      <w:lvlJc w:val="left"/>
      <w:pPr>
        <w:ind w:left="1020" w:hanging="360"/>
      </w:pPr>
    </w:lvl>
    <w:lvl w:ilvl="7" w:tplc="00BCA93C">
      <w:start w:val="1"/>
      <w:numFmt w:val="decimal"/>
      <w:lvlText w:val="%8)"/>
      <w:lvlJc w:val="left"/>
      <w:pPr>
        <w:ind w:left="1020" w:hanging="360"/>
      </w:pPr>
    </w:lvl>
    <w:lvl w:ilvl="8" w:tplc="E26011C0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4DD4012"/>
    <w:multiLevelType w:val="hybridMultilevel"/>
    <w:tmpl w:val="55922D9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0A777A2"/>
    <w:multiLevelType w:val="hybridMultilevel"/>
    <w:tmpl w:val="B964B2CC"/>
    <w:lvl w:ilvl="0" w:tplc="BA2EFEAA">
      <w:start w:val="1"/>
      <w:numFmt w:val="decimal"/>
      <w:lvlText w:val="%1)"/>
      <w:lvlJc w:val="left"/>
      <w:pPr>
        <w:ind w:left="1020" w:hanging="360"/>
      </w:pPr>
    </w:lvl>
    <w:lvl w:ilvl="1" w:tplc="57E094B8">
      <w:start w:val="1"/>
      <w:numFmt w:val="decimal"/>
      <w:lvlText w:val="%2)"/>
      <w:lvlJc w:val="left"/>
      <w:pPr>
        <w:ind w:left="1020" w:hanging="360"/>
      </w:pPr>
    </w:lvl>
    <w:lvl w:ilvl="2" w:tplc="EE70EB36">
      <w:start w:val="1"/>
      <w:numFmt w:val="decimal"/>
      <w:lvlText w:val="%3)"/>
      <w:lvlJc w:val="left"/>
      <w:pPr>
        <w:ind w:left="1020" w:hanging="360"/>
      </w:pPr>
    </w:lvl>
    <w:lvl w:ilvl="3" w:tplc="3CD052D8">
      <w:start w:val="1"/>
      <w:numFmt w:val="decimal"/>
      <w:lvlText w:val="%4)"/>
      <w:lvlJc w:val="left"/>
      <w:pPr>
        <w:ind w:left="1020" w:hanging="360"/>
      </w:pPr>
    </w:lvl>
    <w:lvl w:ilvl="4" w:tplc="9992FAAE">
      <w:start w:val="1"/>
      <w:numFmt w:val="decimal"/>
      <w:lvlText w:val="%5)"/>
      <w:lvlJc w:val="left"/>
      <w:pPr>
        <w:ind w:left="1020" w:hanging="360"/>
      </w:pPr>
    </w:lvl>
    <w:lvl w:ilvl="5" w:tplc="8EB8B23C">
      <w:start w:val="1"/>
      <w:numFmt w:val="decimal"/>
      <w:lvlText w:val="%6)"/>
      <w:lvlJc w:val="left"/>
      <w:pPr>
        <w:ind w:left="1020" w:hanging="360"/>
      </w:pPr>
    </w:lvl>
    <w:lvl w:ilvl="6" w:tplc="4E0CB8A6">
      <w:start w:val="1"/>
      <w:numFmt w:val="decimal"/>
      <w:lvlText w:val="%7)"/>
      <w:lvlJc w:val="left"/>
      <w:pPr>
        <w:ind w:left="1020" w:hanging="360"/>
      </w:pPr>
    </w:lvl>
    <w:lvl w:ilvl="7" w:tplc="5AACD2DE">
      <w:start w:val="1"/>
      <w:numFmt w:val="decimal"/>
      <w:lvlText w:val="%8)"/>
      <w:lvlJc w:val="left"/>
      <w:pPr>
        <w:ind w:left="1020" w:hanging="360"/>
      </w:pPr>
    </w:lvl>
    <w:lvl w:ilvl="8" w:tplc="2AAC556E">
      <w:start w:val="1"/>
      <w:numFmt w:val="decimal"/>
      <w:lvlText w:val="%9)"/>
      <w:lvlJc w:val="left"/>
      <w:pPr>
        <w:ind w:left="102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44"/>
    <w:rsid w:val="00004BD0"/>
    <w:rsid w:val="00004CFE"/>
    <w:rsid w:val="00012DE9"/>
    <w:rsid w:val="0002132B"/>
    <w:rsid w:val="00022C6F"/>
    <w:rsid w:val="000231E0"/>
    <w:rsid w:val="00027791"/>
    <w:rsid w:val="000418DA"/>
    <w:rsid w:val="00046988"/>
    <w:rsid w:val="00056E93"/>
    <w:rsid w:val="00066D85"/>
    <w:rsid w:val="00082C49"/>
    <w:rsid w:val="00085958"/>
    <w:rsid w:val="00086A51"/>
    <w:rsid w:val="00091D45"/>
    <w:rsid w:val="00092768"/>
    <w:rsid w:val="00092910"/>
    <w:rsid w:val="00096694"/>
    <w:rsid w:val="00097B84"/>
    <w:rsid w:val="000A2D0D"/>
    <w:rsid w:val="000A655D"/>
    <w:rsid w:val="000A6FDF"/>
    <w:rsid w:val="000B0B0D"/>
    <w:rsid w:val="000B3868"/>
    <w:rsid w:val="000B7988"/>
    <w:rsid w:val="000C1CB2"/>
    <w:rsid w:val="000D6DC1"/>
    <w:rsid w:val="000E19FD"/>
    <w:rsid w:val="00103070"/>
    <w:rsid w:val="001039DD"/>
    <w:rsid w:val="00104C8C"/>
    <w:rsid w:val="00122D93"/>
    <w:rsid w:val="00137E1F"/>
    <w:rsid w:val="00145A54"/>
    <w:rsid w:val="00156855"/>
    <w:rsid w:val="00163FCC"/>
    <w:rsid w:val="00164A5E"/>
    <w:rsid w:val="001810AE"/>
    <w:rsid w:val="001916BF"/>
    <w:rsid w:val="001A716F"/>
    <w:rsid w:val="001B4F02"/>
    <w:rsid w:val="001C2DBD"/>
    <w:rsid w:val="001C40D3"/>
    <w:rsid w:val="001C6278"/>
    <w:rsid w:val="001D4016"/>
    <w:rsid w:val="001D498D"/>
    <w:rsid w:val="001E0008"/>
    <w:rsid w:val="001E2115"/>
    <w:rsid w:val="001E2D16"/>
    <w:rsid w:val="001E6B6F"/>
    <w:rsid w:val="001F3686"/>
    <w:rsid w:val="002112E3"/>
    <w:rsid w:val="0021292B"/>
    <w:rsid w:val="0022100C"/>
    <w:rsid w:val="0022757C"/>
    <w:rsid w:val="00241823"/>
    <w:rsid w:val="00242802"/>
    <w:rsid w:val="00242CBB"/>
    <w:rsid w:val="00260030"/>
    <w:rsid w:val="00267274"/>
    <w:rsid w:val="00276F92"/>
    <w:rsid w:val="00281550"/>
    <w:rsid w:val="002868CD"/>
    <w:rsid w:val="00290041"/>
    <w:rsid w:val="002972F6"/>
    <w:rsid w:val="002A4EC5"/>
    <w:rsid w:val="002B5987"/>
    <w:rsid w:val="002B62F8"/>
    <w:rsid w:val="002B6F5C"/>
    <w:rsid w:val="002C10FF"/>
    <w:rsid w:val="002D6F34"/>
    <w:rsid w:val="002D7975"/>
    <w:rsid w:val="002E0204"/>
    <w:rsid w:val="002F4715"/>
    <w:rsid w:val="002F5396"/>
    <w:rsid w:val="002F7019"/>
    <w:rsid w:val="00304177"/>
    <w:rsid w:val="003065BA"/>
    <w:rsid w:val="003161F9"/>
    <w:rsid w:val="003236F6"/>
    <w:rsid w:val="0033017E"/>
    <w:rsid w:val="00330D86"/>
    <w:rsid w:val="003328AC"/>
    <w:rsid w:val="0033489F"/>
    <w:rsid w:val="003348FD"/>
    <w:rsid w:val="003445D7"/>
    <w:rsid w:val="00346915"/>
    <w:rsid w:val="003530A6"/>
    <w:rsid w:val="00370E18"/>
    <w:rsid w:val="0037237D"/>
    <w:rsid w:val="00381DED"/>
    <w:rsid w:val="00384D76"/>
    <w:rsid w:val="00386040"/>
    <w:rsid w:val="00387722"/>
    <w:rsid w:val="00393254"/>
    <w:rsid w:val="00397939"/>
    <w:rsid w:val="00397963"/>
    <w:rsid w:val="003B073C"/>
    <w:rsid w:val="003B7E94"/>
    <w:rsid w:val="003C58EF"/>
    <w:rsid w:val="003D6649"/>
    <w:rsid w:val="003E666A"/>
    <w:rsid w:val="003F7E27"/>
    <w:rsid w:val="00410AC0"/>
    <w:rsid w:val="00411191"/>
    <w:rsid w:val="00411D5B"/>
    <w:rsid w:val="004121E7"/>
    <w:rsid w:val="00416BDD"/>
    <w:rsid w:val="00423BF2"/>
    <w:rsid w:val="00433B07"/>
    <w:rsid w:val="00435E8C"/>
    <w:rsid w:val="00443228"/>
    <w:rsid w:val="00447928"/>
    <w:rsid w:val="00461A62"/>
    <w:rsid w:val="0046636D"/>
    <w:rsid w:val="00470EAE"/>
    <w:rsid w:val="00482C0B"/>
    <w:rsid w:val="0048465A"/>
    <w:rsid w:val="00487CFD"/>
    <w:rsid w:val="00490476"/>
    <w:rsid w:val="00497928"/>
    <w:rsid w:val="004A03D2"/>
    <w:rsid w:val="004B370C"/>
    <w:rsid w:val="004D0D3C"/>
    <w:rsid w:val="004E23A9"/>
    <w:rsid w:val="004E6A75"/>
    <w:rsid w:val="004F19B1"/>
    <w:rsid w:val="004F32EE"/>
    <w:rsid w:val="005057FC"/>
    <w:rsid w:val="00511317"/>
    <w:rsid w:val="005148C6"/>
    <w:rsid w:val="00517204"/>
    <w:rsid w:val="00517CD0"/>
    <w:rsid w:val="005308CE"/>
    <w:rsid w:val="005349DB"/>
    <w:rsid w:val="00535C4D"/>
    <w:rsid w:val="005456A5"/>
    <w:rsid w:val="0054571A"/>
    <w:rsid w:val="00550950"/>
    <w:rsid w:val="00575B50"/>
    <w:rsid w:val="005809FD"/>
    <w:rsid w:val="005829E0"/>
    <w:rsid w:val="00587F1B"/>
    <w:rsid w:val="005A55E5"/>
    <w:rsid w:val="005B4BB4"/>
    <w:rsid w:val="005B6701"/>
    <w:rsid w:val="005C5E16"/>
    <w:rsid w:val="005C62B0"/>
    <w:rsid w:val="005D4A1F"/>
    <w:rsid w:val="005D6CC8"/>
    <w:rsid w:val="005E2075"/>
    <w:rsid w:val="005F2095"/>
    <w:rsid w:val="005F6F1A"/>
    <w:rsid w:val="006032F2"/>
    <w:rsid w:val="00610D90"/>
    <w:rsid w:val="00616BAF"/>
    <w:rsid w:val="0061786F"/>
    <w:rsid w:val="00620D00"/>
    <w:rsid w:val="00624EE0"/>
    <w:rsid w:val="00640C69"/>
    <w:rsid w:val="00645FE1"/>
    <w:rsid w:val="00662095"/>
    <w:rsid w:val="00666B42"/>
    <w:rsid w:val="006674F5"/>
    <w:rsid w:val="00681A27"/>
    <w:rsid w:val="00683625"/>
    <w:rsid w:val="006846B6"/>
    <w:rsid w:val="00687108"/>
    <w:rsid w:val="00690E8F"/>
    <w:rsid w:val="00693459"/>
    <w:rsid w:val="00697806"/>
    <w:rsid w:val="006A062A"/>
    <w:rsid w:val="006B5720"/>
    <w:rsid w:val="006C1C00"/>
    <w:rsid w:val="006C25B8"/>
    <w:rsid w:val="006D513B"/>
    <w:rsid w:val="006D5B38"/>
    <w:rsid w:val="006E0684"/>
    <w:rsid w:val="006E500B"/>
    <w:rsid w:val="006E609A"/>
    <w:rsid w:val="006F5F84"/>
    <w:rsid w:val="006F61AF"/>
    <w:rsid w:val="007116F4"/>
    <w:rsid w:val="0072201D"/>
    <w:rsid w:val="007232B4"/>
    <w:rsid w:val="00724B74"/>
    <w:rsid w:val="00736B24"/>
    <w:rsid w:val="00756BB6"/>
    <w:rsid w:val="007574F8"/>
    <w:rsid w:val="00761069"/>
    <w:rsid w:val="00764159"/>
    <w:rsid w:val="00765E25"/>
    <w:rsid w:val="00765F1F"/>
    <w:rsid w:val="00767176"/>
    <w:rsid w:val="00777FF9"/>
    <w:rsid w:val="00780E76"/>
    <w:rsid w:val="00781593"/>
    <w:rsid w:val="00786E9F"/>
    <w:rsid w:val="00792732"/>
    <w:rsid w:val="00793503"/>
    <w:rsid w:val="00797749"/>
    <w:rsid w:val="007A5BAC"/>
    <w:rsid w:val="007B0883"/>
    <w:rsid w:val="007B7ADA"/>
    <w:rsid w:val="007C6079"/>
    <w:rsid w:val="007D48C1"/>
    <w:rsid w:val="007D7453"/>
    <w:rsid w:val="007E15E1"/>
    <w:rsid w:val="007E4F39"/>
    <w:rsid w:val="00801418"/>
    <w:rsid w:val="00807C1E"/>
    <w:rsid w:val="00823F38"/>
    <w:rsid w:val="0082424D"/>
    <w:rsid w:val="008306D4"/>
    <w:rsid w:val="00830C58"/>
    <w:rsid w:val="00841E65"/>
    <w:rsid w:val="00847CB2"/>
    <w:rsid w:val="00853EF6"/>
    <w:rsid w:val="00856A67"/>
    <w:rsid w:val="00857962"/>
    <w:rsid w:val="0086609F"/>
    <w:rsid w:val="00866E23"/>
    <w:rsid w:val="008722EF"/>
    <w:rsid w:val="00873313"/>
    <w:rsid w:val="00891F22"/>
    <w:rsid w:val="008A2CE2"/>
    <w:rsid w:val="008A64A5"/>
    <w:rsid w:val="008B0FB7"/>
    <w:rsid w:val="008B7FB0"/>
    <w:rsid w:val="008C4B8C"/>
    <w:rsid w:val="008C613A"/>
    <w:rsid w:val="008C6FCA"/>
    <w:rsid w:val="008C7632"/>
    <w:rsid w:val="008D1C3C"/>
    <w:rsid w:val="008D5790"/>
    <w:rsid w:val="008E6F1C"/>
    <w:rsid w:val="008E79E5"/>
    <w:rsid w:val="008F35D0"/>
    <w:rsid w:val="008F77CA"/>
    <w:rsid w:val="009231D2"/>
    <w:rsid w:val="00935D71"/>
    <w:rsid w:val="009435FA"/>
    <w:rsid w:val="00946E88"/>
    <w:rsid w:val="0095042F"/>
    <w:rsid w:val="0095090B"/>
    <w:rsid w:val="00950F54"/>
    <w:rsid w:val="00952598"/>
    <w:rsid w:val="00955E0D"/>
    <w:rsid w:val="009641AC"/>
    <w:rsid w:val="009762E4"/>
    <w:rsid w:val="00977F64"/>
    <w:rsid w:val="00980652"/>
    <w:rsid w:val="00994CF9"/>
    <w:rsid w:val="00995DA1"/>
    <w:rsid w:val="009A0034"/>
    <w:rsid w:val="009B389D"/>
    <w:rsid w:val="009C2D05"/>
    <w:rsid w:val="009C649C"/>
    <w:rsid w:val="009D1450"/>
    <w:rsid w:val="009D1834"/>
    <w:rsid w:val="009D7E74"/>
    <w:rsid w:val="009F07D7"/>
    <w:rsid w:val="00A0172A"/>
    <w:rsid w:val="00A130CC"/>
    <w:rsid w:val="00A15C7F"/>
    <w:rsid w:val="00A323A3"/>
    <w:rsid w:val="00A419AD"/>
    <w:rsid w:val="00A41D5E"/>
    <w:rsid w:val="00A51DE8"/>
    <w:rsid w:val="00A5713B"/>
    <w:rsid w:val="00A662DD"/>
    <w:rsid w:val="00A66D6C"/>
    <w:rsid w:val="00A67E2D"/>
    <w:rsid w:val="00A94029"/>
    <w:rsid w:val="00AA1BCD"/>
    <w:rsid w:val="00AA1C1E"/>
    <w:rsid w:val="00AB291E"/>
    <w:rsid w:val="00AB459F"/>
    <w:rsid w:val="00AC0AC3"/>
    <w:rsid w:val="00AC2B5F"/>
    <w:rsid w:val="00AC4F14"/>
    <w:rsid w:val="00AD4095"/>
    <w:rsid w:val="00AD490E"/>
    <w:rsid w:val="00AD7E5A"/>
    <w:rsid w:val="00AE1919"/>
    <w:rsid w:val="00AE26AA"/>
    <w:rsid w:val="00AE6402"/>
    <w:rsid w:val="00AE75CC"/>
    <w:rsid w:val="00AF19AB"/>
    <w:rsid w:val="00AF371E"/>
    <w:rsid w:val="00B02FDF"/>
    <w:rsid w:val="00B035F0"/>
    <w:rsid w:val="00B06EFA"/>
    <w:rsid w:val="00B0760F"/>
    <w:rsid w:val="00B21814"/>
    <w:rsid w:val="00B31E1B"/>
    <w:rsid w:val="00B328B6"/>
    <w:rsid w:val="00B35ED2"/>
    <w:rsid w:val="00B47F0D"/>
    <w:rsid w:val="00B7260E"/>
    <w:rsid w:val="00B73822"/>
    <w:rsid w:val="00B73B06"/>
    <w:rsid w:val="00B73D44"/>
    <w:rsid w:val="00B87930"/>
    <w:rsid w:val="00B91A27"/>
    <w:rsid w:val="00BA244E"/>
    <w:rsid w:val="00BA7E62"/>
    <w:rsid w:val="00BB7232"/>
    <w:rsid w:val="00BC0AC8"/>
    <w:rsid w:val="00BD3DD7"/>
    <w:rsid w:val="00BD40A3"/>
    <w:rsid w:val="00BE1038"/>
    <w:rsid w:val="00BE1C07"/>
    <w:rsid w:val="00BE2906"/>
    <w:rsid w:val="00BE3A8C"/>
    <w:rsid w:val="00BE62ED"/>
    <w:rsid w:val="00BE7FF2"/>
    <w:rsid w:val="00BF1B8A"/>
    <w:rsid w:val="00BF2A21"/>
    <w:rsid w:val="00C12E56"/>
    <w:rsid w:val="00C156E5"/>
    <w:rsid w:val="00C15A50"/>
    <w:rsid w:val="00C16433"/>
    <w:rsid w:val="00C17726"/>
    <w:rsid w:val="00C3110D"/>
    <w:rsid w:val="00C53B50"/>
    <w:rsid w:val="00C67C4D"/>
    <w:rsid w:val="00C73AD0"/>
    <w:rsid w:val="00C86672"/>
    <w:rsid w:val="00C9188B"/>
    <w:rsid w:val="00C91904"/>
    <w:rsid w:val="00CB7BE6"/>
    <w:rsid w:val="00CE4A3F"/>
    <w:rsid w:val="00CE5A51"/>
    <w:rsid w:val="00CE6F31"/>
    <w:rsid w:val="00D042DA"/>
    <w:rsid w:val="00D11AA8"/>
    <w:rsid w:val="00D134AD"/>
    <w:rsid w:val="00D14871"/>
    <w:rsid w:val="00D15DD9"/>
    <w:rsid w:val="00D1617D"/>
    <w:rsid w:val="00D23128"/>
    <w:rsid w:val="00D2325A"/>
    <w:rsid w:val="00D2523A"/>
    <w:rsid w:val="00D255CA"/>
    <w:rsid w:val="00D346C2"/>
    <w:rsid w:val="00D362EA"/>
    <w:rsid w:val="00D44EAE"/>
    <w:rsid w:val="00D45C32"/>
    <w:rsid w:val="00D53153"/>
    <w:rsid w:val="00D71B9B"/>
    <w:rsid w:val="00D74550"/>
    <w:rsid w:val="00D806FC"/>
    <w:rsid w:val="00DB16B1"/>
    <w:rsid w:val="00DB45B6"/>
    <w:rsid w:val="00DB5A22"/>
    <w:rsid w:val="00DC73BF"/>
    <w:rsid w:val="00DD7527"/>
    <w:rsid w:val="00DE2F00"/>
    <w:rsid w:val="00DF2AAC"/>
    <w:rsid w:val="00DF5E99"/>
    <w:rsid w:val="00E14109"/>
    <w:rsid w:val="00E14509"/>
    <w:rsid w:val="00E14975"/>
    <w:rsid w:val="00E20485"/>
    <w:rsid w:val="00E50935"/>
    <w:rsid w:val="00E56F67"/>
    <w:rsid w:val="00E6134A"/>
    <w:rsid w:val="00E80A23"/>
    <w:rsid w:val="00E81AEF"/>
    <w:rsid w:val="00E829F3"/>
    <w:rsid w:val="00E83396"/>
    <w:rsid w:val="00E8339C"/>
    <w:rsid w:val="00E84A0C"/>
    <w:rsid w:val="00E86478"/>
    <w:rsid w:val="00E91A80"/>
    <w:rsid w:val="00EA08DA"/>
    <w:rsid w:val="00EB756A"/>
    <w:rsid w:val="00EC5A5D"/>
    <w:rsid w:val="00EC6695"/>
    <w:rsid w:val="00EC7B16"/>
    <w:rsid w:val="00ED5234"/>
    <w:rsid w:val="00EE3FF1"/>
    <w:rsid w:val="00F0035D"/>
    <w:rsid w:val="00F01732"/>
    <w:rsid w:val="00F02816"/>
    <w:rsid w:val="00F03273"/>
    <w:rsid w:val="00F0545D"/>
    <w:rsid w:val="00F05757"/>
    <w:rsid w:val="00F11377"/>
    <w:rsid w:val="00F164EA"/>
    <w:rsid w:val="00F237B0"/>
    <w:rsid w:val="00F316BD"/>
    <w:rsid w:val="00F40A0F"/>
    <w:rsid w:val="00F67921"/>
    <w:rsid w:val="00F71C84"/>
    <w:rsid w:val="00F76832"/>
    <w:rsid w:val="00F77173"/>
    <w:rsid w:val="00F92114"/>
    <w:rsid w:val="00F9660E"/>
    <w:rsid w:val="00FA2AAF"/>
    <w:rsid w:val="00FA535A"/>
    <w:rsid w:val="00FA79C7"/>
    <w:rsid w:val="00FB2255"/>
    <w:rsid w:val="00FB4F50"/>
    <w:rsid w:val="00FE1EE0"/>
    <w:rsid w:val="00FE52EF"/>
    <w:rsid w:val="00FF2C30"/>
    <w:rsid w:val="00FF39DC"/>
    <w:rsid w:val="00FF4272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086941"/>
  <w15:chartTrackingRefBased/>
  <w15:docId w15:val="{67C88CFB-F9A6-469D-B345-5B8B8D7B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4EA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bg-BG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3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3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3D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3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3D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3D4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3D4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3D4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3D4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D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3D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3D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3D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3D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3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3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3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3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3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3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3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3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3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3D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3D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3D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3D4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164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666B4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bg-BG" w:eastAsia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AE26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E26A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26AA"/>
    <w:rPr>
      <w:rFonts w:ascii="Arial" w:eastAsia="Times New Roman" w:hAnsi="Arial" w:cs="Times New Roman"/>
      <w:kern w:val="0"/>
      <w:sz w:val="20"/>
      <w:szCs w:val="20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26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6AA"/>
    <w:rPr>
      <w:rFonts w:ascii="Arial" w:eastAsia="Times New Roman" w:hAnsi="Arial" w:cs="Times New Roman"/>
      <w:b/>
      <w:bCs/>
      <w:kern w:val="0"/>
      <w:sz w:val="20"/>
      <w:szCs w:val="20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BE1C0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1C07"/>
    <w:rPr>
      <w:rFonts w:ascii="Arial" w:eastAsia="Times New Roman" w:hAnsi="Arial" w:cs="Times New Roman"/>
      <w:kern w:val="0"/>
      <w:sz w:val="24"/>
      <w:szCs w:val="20"/>
      <w:lang w:val="bg-BG" w:eastAsia="bg-BG"/>
    </w:rPr>
  </w:style>
  <w:style w:type="paragraph" w:styleId="Footer">
    <w:name w:val="footer"/>
    <w:basedOn w:val="Normal"/>
    <w:link w:val="FooterChar"/>
    <w:uiPriority w:val="99"/>
    <w:unhideWhenUsed/>
    <w:rsid w:val="00BE1C0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1C07"/>
    <w:rPr>
      <w:rFonts w:ascii="Arial" w:eastAsia="Times New Roman" w:hAnsi="Arial" w:cs="Times New Roman"/>
      <w:kern w:val="0"/>
      <w:sz w:val="24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B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16"/>
    <w:rPr>
      <w:rFonts w:ascii="Segoe UI" w:eastAsia="Times New Roman" w:hAnsi="Segoe UI" w:cs="Segoe UI"/>
      <w:kern w:val="0"/>
      <w:sz w:val="18"/>
      <w:szCs w:val="18"/>
      <w:lang w:val="bg-BG" w:eastAsia="bg-BG"/>
    </w:rPr>
  </w:style>
  <w:style w:type="paragraph" w:styleId="ListBullet">
    <w:name w:val="List Bullet"/>
    <w:basedOn w:val="Normal"/>
    <w:uiPriority w:val="99"/>
    <w:unhideWhenUsed/>
    <w:rsid w:val="00497928"/>
    <w:pPr>
      <w:numPr>
        <w:numId w:val="8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14344-A629-4DEC-A21E-EFA6A1304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1707</Words>
  <Characters>9736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Tsvetina Ilieva</dc:creator>
  <cp:keywords/>
  <dc:description/>
  <cp:lastModifiedBy>Antoaneta Georgieva</cp:lastModifiedBy>
  <cp:revision>5</cp:revision>
  <cp:lastPrinted>2025-09-09T12:07:00Z</cp:lastPrinted>
  <dcterms:created xsi:type="dcterms:W3CDTF">2026-02-03T15:14:00Z</dcterms:created>
  <dcterms:modified xsi:type="dcterms:W3CDTF">2026-02-05T08:45:00Z</dcterms:modified>
</cp:coreProperties>
</file>