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2DF" w:rsidRPr="00D80D49" w:rsidRDefault="00C462DF" w:rsidP="00FE7133">
      <w:pPr>
        <w:spacing w:before="480"/>
        <w:rPr>
          <w:rFonts w:ascii="Times New Roman" w:hAnsi="Times New Roman"/>
          <w:b/>
        </w:rPr>
      </w:pPr>
      <w:bookmarkStart w:id="0" w:name="_GoBack"/>
      <w:bookmarkEnd w:id="0"/>
      <w:r w:rsidRPr="00D80D49">
        <w:rPr>
          <w:rFonts w:ascii="Times New Roman" w:hAnsi="Times New Roman"/>
          <w:b/>
        </w:rPr>
        <w:t>ДО</w:t>
      </w:r>
    </w:p>
    <w:p w:rsidR="00404604" w:rsidRPr="00D80D49" w:rsidRDefault="00C462DF" w:rsidP="00C462DF">
      <w:pPr>
        <w:rPr>
          <w:rFonts w:ascii="Times New Roman" w:hAnsi="Times New Roman"/>
          <w:b/>
        </w:rPr>
      </w:pPr>
      <w:r w:rsidRPr="00D80D49">
        <w:rPr>
          <w:rFonts w:ascii="Times New Roman" w:hAnsi="Times New Roman"/>
          <w:b/>
        </w:rPr>
        <w:t>МИНИСТ</w:t>
      </w:r>
      <w:r w:rsidR="00404604" w:rsidRPr="00D80D49">
        <w:rPr>
          <w:rFonts w:ascii="Times New Roman" w:hAnsi="Times New Roman"/>
          <w:b/>
        </w:rPr>
        <w:t>ЕРСКИЯ СЪВЕТ</w:t>
      </w:r>
    </w:p>
    <w:p w:rsidR="00C462DF" w:rsidRPr="00D80D49" w:rsidRDefault="00C462DF" w:rsidP="00CF677B">
      <w:pPr>
        <w:keepNext/>
        <w:spacing w:before="960"/>
        <w:jc w:val="center"/>
        <w:outlineLvl w:val="0"/>
        <w:rPr>
          <w:rFonts w:ascii="Times New Roman" w:hAnsi="Times New Roman"/>
          <w:b/>
        </w:rPr>
      </w:pPr>
      <w:r w:rsidRPr="00D80D49">
        <w:rPr>
          <w:rFonts w:ascii="Times New Roman" w:hAnsi="Times New Roman"/>
          <w:b/>
          <w:sz w:val="28"/>
        </w:rPr>
        <w:t>ДОКЛАД</w:t>
      </w:r>
    </w:p>
    <w:p w:rsidR="00C462DF" w:rsidRPr="00D80D49" w:rsidRDefault="00C462DF" w:rsidP="00CF677B">
      <w:pPr>
        <w:jc w:val="center"/>
        <w:rPr>
          <w:rFonts w:ascii="Times New Roman" w:hAnsi="Times New Roman"/>
        </w:rPr>
      </w:pPr>
      <w:r w:rsidRPr="00D80D49">
        <w:rPr>
          <w:rFonts w:ascii="Times New Roman" w:hAnsi="Times New Roman"/>
        </w:rPr>
        <w:t xml:space="preserve">от </w:t>
      </w:r>
    </w:p>
    <w:p w:rsidR="00820D0F" w:rsidRPr="00D80D49" w:rsidRDefault="00820D0F" w:rsidP="00CF677B">
      <w:pPr>
        <w:jc w:val="center"/>
        <w:rPr>
          <w:rFonts w:ascii="Times New Roman" w:hAnsi="Times New Roman"/>
          <w:i/>
        </w:rPr>
      </w:pPr>
      <w:r w:rsidRPr="00D80D49">
        <w:rPr>
          <w:rFonts w:ascii="Times New Roman" w:hAnsi="Times New Roman"/>
          <w:b/>
        </w:rPr>
        <w:t>Гроздан Караджов</w:t>
      </w:r>
      <w:r w:rsidR="00C462DF" w:rsidRPr="00D80D49">
        <w:rPr>
          <w:rFonts w:ascii="Times New Roman" w:hAnsi="Times New Roman"/>
          <w:b/>
        </w:rPr>
        <w:t xml:space="preserve"> – </w:t>
      </w:r>
      <w:r w:rsidRPr="00D80D49">
        <w:rPr>
          <w:rFonts w:ascii="Times New Roman" w:hAnsi="Times New Roman"/>
          <w:i/>
        </w:rPr>
        <w:t xml:space="preserve">заместник министър-председател и </w:t>
      </w:r>
    </w:p>
    <w:p w:rsidR="00AB7B49" w:rsidRPr="00D80D49" w:rsidRDefault="00820D0F" w:rsidP="00CF677B">
      <w:pPr>
        <w:jc w:val="center"/>
        <w:rPr>
          <w:rFonts w:ascii="Times New Roman" w:hAnsi="Times New Roman"/>
          <w:i/>
        </w:rPr>
      </w:pPr>
      <w:r w:rsidRPr="00D80D49">
        <w:rPr>
          <w:rFonts w:ascii="Times New Roman" w:hAnsi="Times New Roman"/>
          <w:i/>
        </w:rPr>
        <w:t>министър на транспорта и съобщенията</w:t>
      </w:r>
    </w:p>
    <w:p w:rsidR="00AB7B49" w:rsidRPr="00D80D49" w:rsidRDefault="00AB7B49" w:rsidP="00AD3660">
      <w:pPr>
        <w:spacing w:before="480"/>
        <w:jc w:val="both"/>
        <w:rPr>
          <w:rFonts w:ascii="Times New Roman" w:hAnsi="Times New Roman"/>
          <w:lang w:val="ru-RU"/>
        </w:rPr>
      </w:pPr>
      <w:r w:rsidRPr="00D80D49">
        <w:rPr>
          <w:rFonts w:ascii="Times New Roman" w:hAnsi="Times New Roman"/>
          <w:b/>
        </w:rPr>
        <w:t>Относно</w:t>
      </w:r>
      <w:r w:rsidRPr="00D80D49">
        <w:rPr>
          <w:rFonts w:ascii="Times New Roman" w:hAnsi="Times New Roman"/>
        </w:rPr>
        <w:t>:</w:t>
      </w:r>
      <w:r w:rsidR="003575B1" w:rsidRPr="00D80D49">
        <w:rPr>
          <w:rFonts w:ascii="Times New Roman" w:hAnsi="Times New Roman"/>
        </w:rPr>
        <w:t xml:space="preserve"> </w:t>
      </w:r>
      <w:r w:rsidR="00C4767E" w:rsidRPr="00D80D49">
        <w:rPr>
          <w:rFonts w:ascii="Times New Roman" w:hAnsi="Times New Roman"/>
          <w:i/>
        </w:rPr>
        <w:t xml:space="preserve">проект </w:t>
      </w:r>
      <w:r w:rsidR="003575B1" w:rsidRPr="00D80D49">
        <w:rPr>
          <w:rFonts w:ascii="Times New Roman" w:hAnsi="Times New Roman"/>
          <w:i/>
        </w:rPr>
        <w:t xml:space="preserve">на Постановление на Министерския съвет за </w:t>
      </w:r>
      <w:r w:rsidR="003575B1" w:rsidRPr="00D80D49">
        <w:rPr>
          <w:rFonts w:ascii="Times New Roman" w:hAnsi="Times New Roman"/>
          <w:bCs/>
          <w:i/>
          <w:szCs w:val="24"/>
        </w:rPr>
        <w:t xml:space="preserve">изменение и допълнение на </w:t>
      </w:r>
      <w:r w:rsidR="00343AFD" w:rsidRPr="00D80D49">
        <w:rPr>
          <w:rFonts w:ascii="Times New Roman" w:hAnsi="Times New Roman"/>
          <w:bCs/>
          <w:i/>
          <w:szCs w:val="24"/>
        </w:rPr>
        <w:t>Наредбата за системите за движение, докладване и управление на трафика и информационно обслужване на корабоплаването в морските пространства на Република България, приета с Постановление №</w:t>
      </w:r>
      <w:r w:rsidR="00343AFD" w:rsidRPr="00D80D49">
        <w:rPr>
          <w:rFonts w:ascii="Times New Roman" w:hAnsi="Times New Roman"/>
          <w:bCs/>
          <w:i/>
          <w:szCs w:val="24"/>
          <w:lang w:val="en-US"/>
        </w:rPr>
        <w:t> </w:t>
      </w:r>
      <w:r w:rsidR="00343AFD" w:rsidRPr="00D80D49">
        <w:rPr>
          <w:rFonts w:ascii="Times New Roman" w:hAnsi="Times New Roman"/>
          <w:bCs/>
          <w:i/>
          <w:szCs w:val="24"/>
        </w:rPr>
        <w:t>200 на Министерския съвет от 2005</w:t>
      </w:r>
      <w:r w:rsidR="00343AFD" w:rsidRPr="00D80D49">
        <w:rPr>
          <w:rFonts w:ascii="Times New Roman" w:hAnsi="Times New Roman"/>
          <w:bCs/>
          <w:i/>
          <w:szCs w:val="24"/>
          <w:lang w:val="en-US"/>
        </w:rPr>
        <w:t> </w:t>
      </w:r>
      <w:r w:rsidR="00343AFD" w:rsidRPr="00D80D49">
        <w:rPr>
          <w:rFonts w:ascii="Times New Roman" w:hAnsi="Times New Roman"/>
          <w:bCs/>
          <w:i/>
          <w:szCs w:val="24"/>
        </w:rPr>
        <w:t>г.</w:t>
      </w:r>
    </w:p>
    <w:p w:rsidR="001314A5" w:rsidRPr="00D80D49" w:rsidRDefault="001314A5" w:rsidP="001314A5">
      <w:pPr>
        <w:pStyle w:val="NoSpacing"/>
        <w:spacing w:before="960"/>
        <w:ind w:firstLine="709"/>
        <w:jc w:val="both"/>
        <w:rPr>
          <w:b/>
          <w:noProof w:val="0"/>
        </w:rPr>
      </w:pPr>
      <w:r w:rsidRPr="00D80D49">
        <w:rPr>
          <w:b/>
          <w:noProof w:val="0"/>
        </w:rPr>
        <w:t>УВАЖАЕМИ ГОСПОДИН МИНИСТЪР-ПРЕДСЕДАТЕЛ,</w:t>
      </w:r>
    </w:p>
    <w:p w:rsidR="001314A5" w:rsidRPr="00D80D49" w:rsidRDefault="001314A5" w:rsidP="006B63BE">
      <w:pPr>
        <w:pStyle w:val="NoSpacing"/>
        <w:spacing w:after="120"/>
        <w:ind w:firstLine="709"/>
        <w:jc w:val="both"/>
        <w:rPr>
          <w:b/>
          <w:noProof w:val="0"/>
        </w:rPr>
      </w:pPr>
      <w:r w:rsidRPr="00D80D49">
        <w:rPr>
          <w:b/>
          <w:noProof w:val="0"/>
        </w:rPr>
        <w:t>УВАЖАЕМИ ГОСПОЖ</w:t>
      </w:r>
      <w:r w:rsidR="00BE4094">
        <w:rPr>
          <w:b/>
          <w:noProof w:val="0"/>
        </w:rPr>
        <w:t>О</w:t>
      </w:r>
      <w:r w:rsidRPr="00D80D49">
        <w:rPr>
          <w:b/>
          <w:noProof w:val="0"/>
        </w:rPr>
        <w:t xml:space="preserve"> И ГОСПОДА МИНИСТРИ,</w:t>
      </w:r>
    </w:p>
    <w:p w:rsidR="00452F3A" w:rsidRPr="00D80D49" w:rsidRDefault="00452F3A" w:rsidP="00EC37CC">
      <w:pPr>
        <w:widowControl w:val="0"/>
        <w:autoSpaceDE w:val="0"/>
        <w:autoSpaceDN w:val="0"/>
        <w:adjustRightInd w:val="0"/>
        <w:ind w:firstLine="709"/>
        <w:jc w:val="both"/>
        <w:rPr>
          <w:rFonts w:ascii="Times New Roman" w:hAnsi="Times New Roman"/>
          <w:i/>
          <w:szCs w:val="24"/>
        </w:rPr>
      </w:pPr>
      <w:r w:rsidRPr="00D80D49">
        <w:rPr>
          <w:rFonts w:ascii="Times New Roman" w:hAnsi="Times New Roman"/>
          <w:iCs/>
          <w:szCs w:val="24"/>
        </w:rPr>
        <w:t>На основание чл.</w:t>
      </w:r>
      <w:r w:rsidR="002E6C96" w:rsidRPr="00D80D49">
        <w:rPr>
          <w:rFonts w:ascii="Times New Roman" w:hAnsi="Times New Roman"/>
          <w:iCs/>
          <w:szCs w:val="24"/>
          <w:lang w:val="en-US"/>
        </w:rPr>
        <w:t> </w:t>
      </w:r>
      <w:r w:rsidRPr="00D80D49">
        <w:rPr>
          <w:rFonts w:ascii="Times New Roman" w:hAnsi="Times New Roman"/>
          <w:iCs/>
          <w:szCs w:val="24"/>
        </w:rPr>
        <w:t>31, ал.</w:t>
      </w:r>
      <w:r w:rsidR="002E6C96" w:rsidRPr="00D80D49">
        <w:rPr>
          <w:rFonts w:ascii="Times New Roman" w:hAnsi="Times New Roman"/>
          <w:iCs/>
          <w:szCs w:val="24"/>
          <w:lang w:val="en-US"/>
        </w:rPr>
        <w:t> </w:t>
      </w:r>
      <w:r w:rsidRPr="00D80D49">
        <w:rPr>
          <w:rFonts w:ascii="Times New Roman" w:hAnsi="Times New Roman"/>
          <w:iCs/>
          <w:szCs w:val="24"/>
        </w:rPr>
        <w:t xml:space="preserve">2 от Устройствения правилник на Министерския съвет и на неговата администрация, внасям за разглеждане проект на Постановление на Министерския съвет за </w:t>
      </w:r>
      <w:r w:rsidR="008D7616" w:rsidRPr="00D80D49">
        <w:rPr>
          <w:rFonts w:ascii="Times New Roman" w:hAnsi="Times New Roman"/>
          <w:bCs/>
          <w:szCs w:val="24"/>
        </w:rPr>
        <w:t xml:space="preserve">изменение и допълнение на </w:t>
      </w:r>
      <w:r w:rsidR="007E01EA" w:rsidRPr="00D80D49">
        <w:rPr>
          <w:rFonts w:ascii="Times New Roman" w:hAnsi="Times New Roman"/>
          <w:bCs/>
          <w:szCs w:val="24"/>
        </w:rPr>
        <w:t xml:space="preserve">Наредбата за системите за движение, докладване и управление на трафика и информационно обслужване на корабоплаването в морските пространства на Република България, </w:t>
      </w:r>
      <w:r w:rsidR="007E01EA" w:rsidRPr="00D80D49">
        <w:rPr>
          <w:rFonts w:ascii="Times New Roman" w:hAnsi="Times New Roman"/>
          <w:iCs/>
          <w:szCs w:val="24"/>
        </w:rPr>
        <w:t xml:space="preserve">приета с </w:t>
      </w:r>
      <w:r w:rsidR="007E01EA" w:rsidRPr="00D80D49">
        <w:rPr>
          <w:rFonts w:ascii="Times New Roman" w:hAnsi="Times New Roman"/>
          <w:bCs/>
          <w:szCs w:val="24"/>
        </w:rPr>
        <w:t xml:space="preserve">Постановление № 200 на Министерския съвет от 2005 г. </w:t>
      </w:r>
      <w:r w:rsidR="007E01EA" w:rsidRPr="00D80D49">
        <w:rPr>
          <w:rFonts w:ascii="Times New Roman" w:hAnsi="Times New Roman"/>
          <w:bCs/>
          <w:sz w:val="20"/>
        </w:rPr>
        <w:t>(обн., ДВ, бр. 76 от 2005 г., изм.</w:t>
      </w:r>
      <w:r w:rsidR="008360A1" w:rsidRPr="008360A1">
        <w:rPr>
          <w:rFonts w:ascii="Times New Roman" w:hAnsi="Times New Roman"/>
          <w:bCs/>
          <w:sz w:val="20"/>
        </w:rPr>
        <w:t xml:space="preserve"> </w:t>
      </w:r>
      <w:r w:rsidR="008360A1" w:rsidRPr="00D80D49">
        <w:rPr>
          <w:rFonts w:ascii="Times New Roman" w:hAnsi="Times New Roman"/>
          <w:bCs/>
          <w:sz w:val="20"/>
        </w:rPr>
        <w:t>и доп</w:t>
      </w:r>
      <w:r w:rsidR="008360A1">
        <w:rPr>
          <w:rFonts w:ascii="Times New Roman" w:hAnsi="Times New Roman"/>
          <w:bCs/>
          <w:sz w:val="20"/>
        </w:rPr>
        <w:t>.</w:t>
      </w:r>
      <w:r w:rsidR="007E01EA" w:rsidRPr="00D80D49">
        <w:rPr>
          <w:rFonts w:ascii="Times New Roman" w:hAnsi="Times New Roman"/>
          <w:bCs/>
          <w:sz w:val="20"/>
        </w:rPr>
        <w:t>, бр. 97 от 2010 г., бр. 24 от 2012 г., изм., бр. 93 от 2015 г., бр. 37 от 2021 г. и бр. 36 от 2022 г.)</w:t>
      </w:r>
      <w:r w:rsidR="00FC015B" w:rsidRPr="00D80D49">
        <w:rPr>
          <w:rFonts w:ascii="Times New Roman" w:hAnsi="Times New Roman"/>
          <w:bCs/>
          <w:szCs w:val="24"/>
        </w:rPr>
        <w:t>.</w:t>
      </w:r>
    </w:p>
    <w:p w:rsidR="00A733D6" w:rsidRPr="00D80D49" w:rsidRDefault="00691344" w:rsidP="00EC37CC">
      <w:pPr>
        <w:ind w:firstLine="709"/>
        <w:jc w:val="both"/>
        <w:rPr>
          <w:rFonts w:ascii="Times New Roman" w:hAnsi="Times New Roman"/>
          <w:szCs w:val="24"/>
        </w:rPr>
      </w:pPr>
      <w:r w:rsidRPr="00D80D49">
        <w:rPr>
          <w:rFonts w:ascii="Times New Roman" w:hAnsi="Times New Roman"/>
          <w:bCs/>
          <w:szCs w:val="24"/>
        </w:rPr>
        <w:t>Наредбата за системите за движение, докладване и управление на трафика и информационно обслужване на корабоплаването в морските пространства на Република България</w:t>
      </w:r>
      <w:r w:rsidR="007F4840" w:rsidRPr="00D80D49">
        <w:rPr>
          <w:rFonts w:ascii="Times New Roman" w:hAnsi="Times New Roman"/>
          <w:szCs w:val="24"/>
        </w:rPr>
        <w:t xml:space="preserve"> (наричана по-нататък за краткост „Наредбата“)</w:t>
      </w:r>
      <w:r w:rsidR="005B413D" w:rsidRPr="00D80D49">
        <w:rPr>
          <w:rFonts w:ascii="Times New Roman" w:hAnsi="Times New Roman"/>
          <w:szCs w:val="24"/>
        </w:rPr>
        <w:t xml:space="preserve"> е издадена въз основа на законовата делегация </w:t>
      </w:r>
      <w:r w:rsidR="00A733D6" w:rsidRPr="00D80D49">
        <w:rPr>
          <w:rFonts w:ascii="Times New Roman" w:hAnsi="Times New Roman"/>
          <w:szCs w:val="24"/>
        </w:rPr>
        <w:t>на чл.</w:t>
      </w:r>
      <w:r w:rsidR="00DF0802" w:rsidRPr="00D80D49">
        <w:rPr>
          <w:rFonts w:ascii="Times New Roman" w:hAnsi="Times New Roman"/>
          <w:szCs w:val="24"/>
          <w:lang w:val="en-US"/>
        </w:rPr>
        <w:t> </w:t>
      </w:r>
      <w:r w:rsidR="00DC4BEA" w:rsidRPr="00AB6B32">
        <w:rPr>
          <w:rFonts w:ascii="Times New Roman" w:hAnsi="Times New Roman"/>
          <w:szCs w:val="24"/>
          <w:lang w:val="ru-RU"/>
        </w:rPr>
        <w:t>60</w:t>
      </w:r>
      <w:r w:rsidR="00A733D6" w:rsidRPr="00D80D49">
        <w:rPr>
          <w:rFonts w:ascii="Times New Roman" w:hAnsi="Times New Roman"/>
          <w:szCs w:val="24"/>
        </w:rPr>
        <w:t xml:space="preserve"> от Закона за морските пространства, вътрешните водни пътища и пристанищата на Република България (ЗМПВВППРБ) </w:t>
      </w:r>
      <w:r w:rsidR="00DC4BEA" w:rsidRPr="00D80D49">
        <w:rPr>
          <w:rFonts w:ascii="Times New Roman" w:hAnsi="Times New Roman"/>
          <w:szCs w:val="24"/>
        </w:rPr>
        <w:t xml:space="preserve">и чл. 244а от Кодекса на търговското корабоплаване (КТК) </w:t>
      </w:r>
      <w:r w:rsidR="00A733D6" w:rsidRPr="00D80D49">
        <w:rPr>
          <w:rFonts w:ascii="Times New Roman" w:hAnsi="Times New Roman"/>
          <w:szCs w:val="24"/>
        </w:rPr>
        <w:t xml:space="preserve">и регламентира </w:t>
      </w:r>
      <w:r w:rsidR="00DC4BEA" w:rsidRPr="00D80D49">
        <w:rPr>
          <w:rFonts w:ascii="Times New Roman" w:hAnsi="Times New Roman"/>
          <w:szCs w:val="24"/>
        </w:rPr>
        <w:t>обществените отношения, възникващи във връзка с</w:t>
      </w:r>
      <w:r w:rsidR="00AE4C4D" w:rsidRPr="00D80D49">
        <w:rPr>
          <w:rFonts w:ascii="Times New Roman" w:hAnsi="Times New Roman"/>
          <w:szCs w:val="24"/>
        </w:rPr>
        <w:t>:</w:t>
      </w:r>
      <w:r w:rsidR="00DC4BEA" w:rsidRPr="00D80D49">
        <w:rPr>
          <w:rFonts w:ascii="Times New Roman" w:hAnsi="Times New Roman"/>
          <w:szCs w:val="24"/>
        </w:rPr>
        <w:t xml:space="preserve"> </w:t>
      </w:r>
      <w:r w:rsidR="00AE4C4D" w:rsidRPr="00D80D49">
        <w:rPr>
          <w:rFonts w:ascii="Times New Roman" w:hAnsi="Times New Roman"/>
          <w:b/>
          <w:szCs w:val="24"/>
        </w:rPr>
        <w:t>1)</w:t>
      </w:r>
      <w:r w:rsidR="00AE4C4D" w:rsidRPr="00D80D49">
        <w:rPr>
          <w:rFonts w:ascii="Times New Roman" w:hAnsi="Times New Roman"/>
          <w:szCs w:val="24"/>
        </w:rPr>
        <w:t> </w:t>
      </w:r>
      <w:r w:rsidR="00DC4BEA" w:rsidRPr="00D80D49">
        <w:rPr>
          <w:rFonts w:ascii="Times New Roman" w:hAnsi="Times New Roman"/>
          <w:szCs w:val="24"/>
        </w:rPr>
        <w:t>установяването</w:t>
      </w:r>
      <w:r w:rsidR="00AE4C4D" w:rsidRPr="00D80D49">
        <w:rPr>
          <w:rFonts w:ascii="Times New Roman" w:hAnsi="Times New Roman"/>
          <w:szCs w:val="24"/>
        </w:rPr>
        <w:t>,</w:t>
      </w:r>
      <w:r w:rsidR="00DC4BEA" w:rsidRPr="00D80D49">
        <w:rPr>
          <w:rFonts w:ascii="Times New Roman" w:hAnsi="Times New Roman"/>
          <w:szCs w:val="24"/>
        </w:rPr>
        <w:t xml:space="preserve"> </w:t>
      </w:r>
      <w:r w:rsidR="00AE4C4D" w:rsidRPr="00D80D49">
        <w:rPr>
          <w:rFonts w:ascii="Times New Roman" w:hAnsi="Times New Roman"/>
          <w:szCs w:val="24"/>
        </w:rPr>
        <w:t>прилагането, изменянето и отменянето</w:t>
      </w:r>
      <w:r w:rsidR="00DC4BEA" w:rsidRPr="00D80D49">
        <w:rPr>
          <w:rFonts w:ascii="Times New Roman" w:hAnsi="Times New Roman"/>
          <w:szCs w:val="24"/>
        </w:rPr>
        <w:t xml:space="preserve"> на системите за движение и докладване в морските пространства на Република България</w:t>
      </w:r>
      <w:r w:rsidR="00AE4C4D" w:rsidRPr="00D80D49">
        <w:rPr>
          <w:rFonts w:ascii="Times New Roman" w:hAnsi="Times New Roman"/>
          <w:szCs w:val="24"/>
        </w:rPr>
        <w:t xml:space="preserve">; </w:t>
      </w:r>
      <w:r w:rsidR="00AE4C4D" w:rsidRPr="00D80D49">
        <w:rPr>
          <w:rFonts w:ascii="Times New Roman" w:hAnsi="Times New Roman"/>
          <w:b/>
          <w:szCs w:val="24"/>
        </w:rPr>
        <w:t>2)</w:t>
      </w:r>
      <w:r w:rsidR="00AE4C4D" w:rsidRPr="00D80D49">
        <w:rPr>
          <w:rFonts w:ascii="Times New Roman" w:hAnsi="Times New Roman"/>
          <w:szCs w:val="24"/>
        </w:rPr>
        <w:t> установяването, изграждането</w:t>
      </w:r>
      <w:r w:rsidR="00DC4BEA" w:rsidRPr="00D80D49">
        <w:rPr>
          <w:rFonts w:ascii="Times New Roman" w:hAnsi="Times New Roman"/>
          <w:szCs w:val="24"/>
        </w:rPr>
        <w:t xml:space="preserve"> и </w:t>
      </w:r>
      <w:r w:rsidR="00AE4C4D" w:rsidRPr="00D80D49">
        <w:rPr>
          <w:rFonts w:ascii="Times New Roman" w:hAnsi="Times New Roman"/>
          <w:szCs w:val="24"/>
        </w:rPr>
        <w:t>поддържането на</w:t>
      </w:r>
      <w:r w:rsidR="00DC4BEA" w:rsidRPr="00D80D49">
        <w:rPr>
          <w:rFonts w:ascii="Times New Roman" w:hAnsi="Times New Roman"/>
          <w:szCs w:val="24"/>
        </w:rPr>
        <w:t xml:space="preserve"> система за управление на трафика и информационно обслужване на корабоплаването в морските пространства на Република България</w:t>
      </w:r>
      <w:r w:rsidR="00AE4C4D" w:rsidRPr="00D80D49">
        <w:rPr>
          <w:rFonts w:ascii="Times New Roman" w:hAnsi="Times New Roman"/>
          <w:szCs w:val="24"/>
        </w:rPr>
        <w:t xml:space="preserve">; </w:t>
      </w:r>
      <w:r w:rsidR="00AE4C4D" w:rsidRPr="00D80D49">
        <w:rPr>
          <w:rFonts w:ascii="Times New Roman" w:hAnsi="Times New Roman"/>
          <w:b/>
          <w:szCs w:val="24"/>
        </w:rPr>
        <w:t>3)</w:t>
      </w:r>
      <w:r w:rsidR="00AE4C4D" w:rsidRPr="00D80D49">
        <w:rPr>
          <w:rFonts w:ascii="Times New Roman" w:hAnsi="Times New Roman"/>
          <w:szCs w:val="24"/>
        </w:rPr>
        <w:t> </w:t>
      </w:r>
      <w:r w:rsidR="00DC4BEA" w:rsidRPr="00D80D49">
        <w:rPr>
          <w:rFonts w:ascii="Times New Roman" w:hAnsi="Times New Roman"/>
          <w:szCs w:val="24"/>
        </w:rPr>
        <w:t>осъществяването на контрол по отношение на изграждането и поддържането на система</w:t>
      </w:r>
      <w:r w:rsidR="00AE4C4D" w:rsidRPr="00D80D49">
        <w:rPr>
          <w:rFonts w:ascii="Times New Roman" w:hAnsi="Times New Roman"/>
          <w:szCs w:val="24"/>
        </w:rPr>
        <w:t>та</w:t>
      </w:r>
      <w:r w:rsidR="00DC4BEA" w:rsidRPr="00D80D49">
        <w:rPr>
          <w:rFonts w:ascii="Times New Roman" w:hAnsi="Times New Roman"/>
          <w:szCs w:val="24"/>
        </w:rPr>
        <w:t xml:space="preserve"> за управление на трафика и информационното обслужване на корабоплаването, </w:t>
      </w:r>
      <w:r w:rsidR="00AE4C4D" w:rsidRPr="00D80D49">
        <w:rPr>
          <w:rFonts w:ascii="Times New Roman" w:hAnsi="Times New Roman"/>
          <w:szCs w:val="24"/>
        </w:rPr>
        <w:t xml:space="preserve">както и по отношение на </w:t>
      </w:r>
      <w:r w:rsidR="00DC4BEA" w:rsidRPr="00D80D49">
        <w:rPr>
          <w:rFonts w:ascii="Times New Roman" w:hAnsi="Times New Roman"/>
          <w:szCs w:val="24"/>
        </w:rPr>
        <w:t xml:space="preserve">предоставянето на услуги по управление на трафика и информационното обслужване на корабоплаването и </w:t>
      </w:r>
      <w:r w:rsidR="00AE4C4D" w:rsidRPr="00D80D49">
        <w:rPr>
          <w:rFonts w:ascii="Times New Roman" w:hAnsi="Times New Roman"/>
          <w:szCs w:val="24"/>
        </w:rPr>
        <w:t xml:space="preserve">на </w:t>
      </w:r>
      <w:r w:rsidR="00DC4BEA" w:rsidRPr="00D80D49">
        <w:rPr>
          <w:rFonts w:ascii="Times New Roman" w:hAnsi="Times New Roman"/>
          <w:szCs w:val="24"/>
        </w:rPr>
        <w:t>обмяната на информация с други системи, предвидени в закон или в международен договор, по който Република България е страна</w:t>
      </w:r>
      <w:r w:rsidR="007F4840" w:rsidRPr="00D80D49">
        <w:rPr>
          <w:rFonts w:ascii="Times New Roman" w:hAnsi="Times New Roman"/>
          <w:szCs w:val="24"/>
        </w:rPr>
        <w:t>.</w:t>
      </w:r>
    </w:p>
    <w:p w:rsidR="00A966B2" w:rsidRPr="00D80D49" w:rsidRDefault="007C3F8E" w:rsidP="00EC37CC">
      <w:pPr>
        <w:ind w:firstLine="709"/>
        <w:jc w:val="both"/>
        <w:rPr>
          <w:rFonts w:ascii="Times New Roman" w:hAnsi="Times New Roman"/>
          <w:szCs w:val="24"/>
        </w:rPr>
      </w:pPr>
      <w:r w:rsidRPr="00D80D49">
        <w:rPr>
          <w:rFonts w:ascii="Times New Roman" w:hAnsi="Times New Roman"/>
          <w:szCs w:val="24"/>
        </w:rPr>
        <w:t>С</w:t>
      </w:r>
      <w:r w:rsidR="00A966B2" w:rsidRPr="00D80D49">
        <w:rPr>
          <w:rFonts w:ascii="Times New Roman" w:hAnsi="Times New Roman"/>
          <w:szCs w:val="24"/>
        </w:rPr>
        <w:t xml:space="preserve"> Наредбата в националното законодателство са въведени изискванията на Директива </w:t>
      </w:r>
      <w:r w:rsidR="00A966B2" w:rsidRPr="00D80D49">
        <w:rPr>
          <w:rFonts w:ascii="Times New Roman" w:hAnsi="Times New Roman"/>
          <w:bCs/>
          <w:szCs w:val="24"/>
          <w:shd w:val="clear" w:color="auto" w:fill="FFFFFF"/>
        </w:rPr>
        <w:t xml:space="preserve">2002/59/ЕО на Европейския парламент и на Съвета от 27 юни 2002 г. за създаване на система на Общността за контрол на движението на корабите и за информация и отменяща Директива 93/75/ЕИО на Съвета </w:t>
      </w:r>
      <w:r w:rsidR="00A966B2" w:rsidRPr="00D80D49">
        <w:rPr>
          <w:rFonts w:ascii="Times New Roman" w:hAnsi="Times New Roman"/>
          <w:bCs/>
          <w:sz w:val="20"/>
          <w:shd w:val="clear" w:color="auto" w:fill="FFFFFF"/>
        </w:rPr>
        <w:t xml:space="preserve">(ОВ, </w:t>
      </w:r>
      <w:r w:rsidR="00A966B2" w:rsidRPr="00D80D49">
        <w:rPr>
          <w:rFonts w:ascii="Times New Roman" w:hAnsi="Times New Roman"/>
          <w:bCs/>
          <w:sz w:val="20"/>
          <w:shd w:val="clear" w:color="auto" w:fill="FFFFFF"/>
          <w:lang w:val="en-US"/>
        </w:rPr>
        <w:t>L</w:t>
      </w:r>
      <w:r w:rsidR="00A966B2" w:rsidRPr="00D80D49">
        <w:rPr>
          <w:rFonts w:ascii="Times New Roman" w:hAnsi="Times New Roman"/>
          <w:bCs/>
          <w:sz w:val="20"/>
          <w:shd w:val="clear" w:color="auto" w:fill="FFFFFF"/>
        </w:rPr>
        <w:t> 208, 5 август 2002 г.)</w:t>
      </w:r>
      <w:r w:rsidR="00A966B2" w:rsidRPr="00D80D49">
        <w:rPr>
          <w:rFonts w:ascii="Times New Roman" w:hAnsi="Times New Roman"/>
          <w:bCs/>
          <w:szCs w:val="24"/>
          <w:shd w:val="clear" w:color="auto" w:fill="FFFFFF"/>
        </w:rPr>
        <w:t>, с нейните последващи изменения и допълнения</w:t>
      </w:r>
      <w:r w:rsidR="003F70DA" w:rsidRPr="00D80D49">
        <w:rPr>
          <w:rFonts w:ascii="Times New Roman" w:hAnsi="Times New Roman"/>
          <w:bCs/>
          <w:szCs w:val="24"/>
          <w:shd w:val="clear" w:color="auto" w:fill="FFFFFF"/>
        </w:rPr>
        <w:t xml:space="preserve"> (наричана по-нататък за краткост „</w:t>
      </w:r>
      <w:r w:rsidR="003F70DA" w:rsidRPr="00D80D49">
        <w:rPr>
          <w:rFonts w:ascii="Times New Roman" w:hAnsi="Times New Roman"/>
          <w:szCs w:val="24"/>
        </w:rPr>
        <w:t xml:space="preserve">Директива </w:t>
      </w:r>
      <w:r w:rsidR="003F70DA" w:rsidRPr="00D80D49">
        <w:rPr>
          <w:rFonts w:ascii="Times New Roman" w:hAnsi="Times New Roman"/>
          <w:bCs/>
          <w:szCs w:val="24"/>
          <w:shd w:val="clear" w:color="auto" w:fill="FFFFFF"/>
        </w:rPr>
        <w:t>2002/59/ЕО“)</w:t>
      </w:r>
      <w:r w:rsidR="00A966B2" w:rsidRPr="00D80D49">
        <w:rPr>
          <w:rFonts w:ascii="Times New Roman" w:hAnsi="Times New Roman"/>
          <w:bCs/>
          <w:szCs w:val="24"/>
          <w:shd w:val="clear" w:color="auto" w:fill="FFFFFF"/>
        </w:rPr>
        <w:t>.</w:t>
      </w:r>
    </w:p>
    <w:p w:rsidR="005A4081" w:rsidRPr="00D80D49" w:rsidRDefault="00D405F7" w:rsidP="00EC37CC">
      <w:pPr>
        <w:ind w:firstLine="709"/>
        <w:jc w:val="both"/>
        <w:rPr>
          <w:rFonts w:ascii="Times New Roman" w:hAnsi="Times New Roman"/>
          <w:szCs w:val="24"/>
        </w:rPr>
      </w:pPr>
      <w:r w:rsidRPr="00D80D49">
        <w:rPr>
          <w:rFonts w:ascii="Times New Roman" w:hAnsi="Times New Roman"/>
          <w:szCs w:val="24"/>
        </w:rPr>
        <w:t xml:space="preserve">На 18 май </w:t>
      </w:r>
      <w:r w:rsidR="00A733D6" w:rsidRPr="00D80D49">
        <w:rPr>
          <w:rFonts w:ascii="Times New Roman" w:hAnsi="Times New Roman"/>
          <w:szCs w:val="24"/>
        </w:rPr>
        <w:t>202</w:t>
      </w:r>
      <w:r w:rsidRPr="00D80D49">
        <w:rPr>
          <w:rFonts w:ascii="Times New Roman" w:hAnsi="Times New Roman"/>
          <w:szCs w:val="24"/>
        </w:rPr>
        <w:t>5</w:t>
      </w:r>
      <w:r w:rsidR="009A5933" w:rsidRPr="00D80D49">
        <w:rPr>
          <w:rFonts w:ascii="Times New Roman" w:hAnsi="Times New Roman"/>
          <w:szCs w:val="24"/>
          <w:lang w:val="en-US"/>
        </w:rPr>
        <w:t> </w:t>
      </w:r>
      <w:r w:rsidR="00A733D6" w:rsidRPr="00D80D49">
        <w:rPr>
          <w:rFonts w:ascii="Times New Roman" w:hAnsi="Times New Roman"/>
          <w:szCs w:val="24"/>
        </w:rPr>
        <w:t xml:space="preserve">г. </w:t>
      </w:r>
      <w:r w:rsidRPr="00D80D49">
        <w:rPr>
          <w:rFonts w:ascii="Times New Roman" w:hAnsi="Times New Roman"/>
          <w:szCs w:val="24"/>
        </w:rPr>
        <w:t xml:space="preserve">влезе в сила Делегирана директива (ЕС) 2025/811 на Комисията от 19 февруари 2025 г. за изменение на приложение I към Директива 2002/59/ЕО на </w:t>
      </w:r>
      <w:r w:rsidRPr="00D80D49">
        <w:rPr>
          <w:rFonts w:ascii="Times New Roman" w:hAnsi="Times New Roman"/>
          <w:szCs w:val="24"/>
        </w:rPr>
        <w:lastRenderedPageBreak/>
        <w:t xml:space="preserve">Европейския парламент и на Съвета по отношение на информацията, която трябва да се съобщава на системите за отчет на корабите </w:t>
      </w:r>
      <w:r w:rsidRPr="00D80D49">
        <w:rPr>
          <w:rFonts w:ascii="Times New Roman" w:hAnsi="Times New Roman"/>
          <w:sz w:val="20"/>
        </w:rPr>
        <w:t>(ОВ, L 2025/811, 28 април 2025 г.)</w:t>
      </w:r>
      <w:r w:rsidR="003F70DA" w:rsidRPr="00D80D49">
        <w:rPr>
          <w:rFonts w:ascii="Times New Roman" w:hAnsi="Times New Roman"/>
          <w:szCs w:val="24"/>
        </w:rPr>
        <w:t xml:space="preserve"> </w:t>
      </w:r>
      <w:r w:rsidR="003F70DA" w:rsidRPr="00D80D49">
        <w:rPr>
          <w:rFonts w:ascii="Times New Roman" w:hAnsi="Times New Roman"/>
          <w:bCs/>
          <w:szCs w:val="24"/>
          <w:shd w:val="clear" w:color="auto" w:fill="FFFFFF"/>
        </w:rPr>
        <w:t>(наричана по-нататък за краткост „</w:t>
      </w:r>
      <w:r w:rsidR="003F70DA" w:rsidRPr="00D80D49">
        <w:rPr>
          <w:rFonts w:ascii="Times New Roman" w:hAnsi="Times New Roman"/>
          <w:szCs w:val="24"/>
        </w:rPr>
        <w:t>Делегирана директива (ЕС) 2025/811</w:t>
      </w:r>
      <w:r w:rsidR="003F70DA" w:rsidRPr="00D80D49">
        <w:rPr>
          <w:rFonts w:ascii="Times New Roman" w:hAnsi="Times New Roman"/>
          <w:bCs/>
          <w:szCs w:val="24"/>
          <w:shd w:val="clear" w:color="auto" w:fill="FFFFFF"/>
        </w:rPr>
        <w:t>“).</w:t>
      </w:r>
      <w:r w:rsidR="003F70DA" w:rsidRPr="00D80D49">
        <w:rPr>
          <w:rFonts w:ascii="Times New Roman" w:hAnsi="Times New Roman"/>
          <w:szCs w:val="24"/>
        </w:rPr>
        <w:t xml:space="preserve"> С чл. 1 от </w:t>
      </w:r>
      <w:r w:rsidR="008C4DAD" w:rsidRPr="00D80D49">
        <w:rPr>
          <w:rFonts w:ascii="Times New Roman" w:hAnsi="Times New Roman"/>
          <w:szCs w:val="24"/>
        </w:rPr>
        <w:t>Делегирана директива (ЕС) 2025/811</w:t>
      </w:r>
      <w:r w:rsidR="003F70DA" w:rsidRPr="00D80D49">
        <w:rPr>
          <w:rFonts w:ascii="Times New Roman" w:hAnsi="Times New Roman"/>
          <w:szCs w:val="24"/>
        </w:rPr>
        <w:t xml:space="preserve"> се изменя Приложение </w:t>
      </w:r>
      <w:r w:rsidR="003F70DA" w:rsidRPr="00D80D49">
        <w:rPr>
          <w:rFonts w:ascii="Times New Roman" w:hAnsi="Times New Roman"/>
          <w:szCs w:val="24"/>
          <w:lang w:val="en-US"/>
        </w:rPr>
        <w:t>I</w:t>
      </w:r>
      <w:r w:rsidR="003F70DA" w:rsidRPr="00D80D49">
        <w:rPr>
          <w:rFonts w:ascii="Times New Roman" w:hAnsi="Times New Roman"/>
          <w:szCs w:val="24"/>
        </w:rPr>
        <w:t xml:space="preserve">, т. 4, буква „Ч“ на Директива </w:t>
      </w:r>
      <w:r w:rsidR="003F70DA" w:rsidRPr="00D80D49">
        <w:rPr>
          <w:rFonts w:ascii="Times New Roman" w:hAnsi="Times New Roman"/>
          <w:bCs/>
          <w:szCs w:val="24"/>
          <w:shd w:val="clear" w:color="auto" w:fill="FFFFFF"/>
        </w:rPr>
        <w:t>2002/59/ЕО</w:t>
      </w:r>
      <w:r w:rsidR="0074485D" w:rsidRPr="00D80D49">
        <w:rPr>
          <w:rFonts w:ascii="Times New Roman" w:hAnsi="Times New Roman"/>
          <w:bCs/>
          <w:szCs w:val="24"/>
          <w:shd w:val="clear" w:color="auto" w:fill="FFFFFF"/>
        </w:rPr>
        <w:t xml:space="preserve">. </w:t>
      </w:r>
      <w:r w:rsidR="0074485D" w:rsidRPr="00D80D49">
        <w:rPr>
          <w:rFonts w:ascii="Times New Roman" w:hAnsi="Times New Roman"/>
          <w:szCs w:val="24"/>
        </w:rPr>
        <w:t xml:space="preserve">Промяната засяга видовете информация, която трябва да бъде докладвана на заинтересованата крайбрежна държава членка на Европейския съюз от капитана на кораб, навлизащ в </w:t>
      </w:r>
      <w:r w:rsidR="0063502E">
        <w:rPr>
          <w:rFonts w:ascii="Times New Roman" w:hAnsi="Times New Roman"/>
          <w:szCs w:val="24"/>
        </w:rPr>
        <w:t xml:space="preserve">район </w:t>
      </w:r>
      <w:r w:rsidR="0074485D" w:rsidRPr="00D80D49">
        <w:rPr>
          <w:rFonts w:ascii="Times New Roman" w:hAnsi="Times New Roman"/>
          <w:szCs w:val="24"/>
        </w:rPr>
        <w:t xml:space="preserve">на </w:t>
      </w:r>
      <w:r w:rsidR="0063502E">
        <w:rPr>
          <w:rFonts w:ascii="Times New Roman" w:hAnsi="Times New Roman"/>
          <w:szCs w:val="24"/>
        </w:rPr>
        <w:t xml:space="preserve">система </w:t>
      </w:r>
      <w:r w:rsidR="0074485D" w:rsidRPr="00D80D49">
        <w:rPr>
          <w:rFonts w:ascii="Times New Roman" w:hAnsi="Times New Roman"/>
          <w:szCs w:val="24"/>
        </w:rPr>
        <w:t>за задължително докладване. Освен информация за навигационния статус на кораба и за характеристиките и приблизителното количество на горивото на кораби с бруто тонаж над 1000 БТ, в бъдеще ще следва да бъде докладвана информация и за застрахователните сертификати, намиращи се на борда на кораба и доказващи наличието на застраховка за морски искове, както и информация за свидетелствата за наличие на застраховка или друго финансово обезпечаване на гражданска отговорност, издадени в съответствие с три международни конвенции</w:t>
      </w:r>
      <w:r w:rsidR="009D3FFB">
        <w:rPr>
          <w:rFonts w:ascii="Times New Roman" w:hAnsi="Times New Roman"/>
          <w:szCs w:val="24"/>
        </w:rPr>
        <w:t>:</w:t>
      </w:r>
      <w:r w:rsidR="0074485D" w:rsidRPr="00D80D49">
        <w:rPr>
          <w:rFonts w:ascii="Times New Roman" w:hAnsi="Times New Roman"/>
          <w:szCs w:val="24"/>
        </w:rPr>
        <w:t xml:space="preserve"> </w:t>
      </w:r>
      <w:r w:rsidR="009D3FFB" w:rsidRPr="009D3FFB">
        <w:rPr>
          <w:rFonts w:ascii="Times New Roman" w:hAnsi="Times New Roman"/>
          <w:b/>
          <w:szCs w:val="24"/>
        </w:rPr>
        <w:t>1)</w:t>
      </w:r>
      <w:r w:rsidR="009D3FFB">
        <w:rPr>
          <w:rFonts w:ascii="Times New Roman" w:hAnsi="Times New Roman"/>
          <w:szCs w:val="24"/>
        </w:rPr>
        <w:t> </w:t>
      </w:r>
      <w:r w:rsidR="0074485D" w:rsidRPr="00D80D49">
        <w:rPr>
          <w:rFonts w:ascii="Times New Roman" w:hAnsi="Times New Roman"/>
          <w:szCs w:val="24"/>
        </w:rPr>
        <w:t>Международната конвенция за гражданска отговорност за щети от замърсяване с нефт, 1992 г.</w:t>
      </w:r>
      <w:r w:rsidR="00A96DDA">
        <w:rPr>
          <w:rFonts w:ascii="Times New Roman" w:hAnsi="Times New Roman"/>
          <w:szCs w:val="24"/>
        </w:rPr>
        <w:t>,</w:t>
      </w:r>
      <w:r w:rsidR="0074485D" w:rsidRPr="00D80D49">
        <w:rPr>
          <w:rFonts w:ascii="Times New Roman" w:hAnsi="Times New Roman"/>
          <w:szCs w:val="24"/>
        </w:rPr>
        <w:t xml:space="preserve"> съставена в Лондон на 27 ноември 1992 г. </w:t>
      </w:r>
      <w:r w:rsidR="0074485D" w:rsidRPr="00D80D49">
        <w:rPr>
          <w:rFonts w:ascii="Times New Roman" w:hAnsi="Times New Roman"/>
          <w:sz w:val="20"/>
        </w:rPr>
        <w:t>(обн., ДВ, бр. 105 от 2004 г.)</w:t>
      </w:r>
      <w:r w:rsidR="0074485D" w:rsidRPr="00D80D49">
        <w:rPr>
          <w:rFonts w:ascii="Times New Roman" w:hAnsi="Times New Roman"/>
          <w:szCs w:val="24"/>
        </w:rPr>
        <w:t xml:space="preserve">, ратифицирана със закон – обн., ДВ, бр. 91 от 2003 г., с нейните последващи изменения и </w:t>
      </w:r>
      <w:r w:rsidR="0074485D" w:rsidRPr="009D3FFB">
        <w:rPr>
          <w:rFonts w:ascii="Times New Roman" w:hAnsi="Times New Roman"/>
          <w:szCs w:val="24"/>
        </w:rPr>
        <w:t>допълнения;</w:t>
      </w:r>
      <w:r w:rsidR="0074485D" w:rsidRPr="009D3FFB">
        <w:rPr>
          <w:rFonts w:ascii="Times New Roman" w:hAnsi="Times New Roman"/>
        </w:rPr>
        <w:t xml:space="preserve"> </w:t>
      </w:r>
      <w:r w:rsidR="009D3FFB" w:rsidRPr="009D3FFB">
        <w:rPr>
          <w:rFonts w:ascii="Times New Roman" w:hAnsi="Times New Roman"/>
          <w:b/>
        </w:rPr>
        <w:t>2)</w:t>
      </w:r>
      <w:r w:rsidR="009D3FFB" w:rsidRPr="009D3FFB">
        <w:rPr>
          <w:rFonts w:ascii="Times New Roman" w:hAnsi="Times New Roman"/>
        </w:rPr>
        <w:t> </w:t>
      </w:r>
      <w:r w:rsidR="0074485D" w:rsidRPr="009D3FFB">
        <w:rPr>
          <w:rFonts w:ascii="Times New Roman" w:hAnsi="Times New Roman"/>
          <w:szCs w:val="24"/>
        </w:rPr>
        <w:t xml:space="preserve">Международната конвенция относно гражданската отговорност за щети, причинени от замърсяване с корабно гориво, 2001 г., съставена в Лондон на 23 март </w:t>
      </w:r>
      <w:r w:rsidR="0074485D" w:rsidRPr="00D80D49">
        <w:rPr>
          <w:rFonts w:ascii="Times New Roman" w:hAnsi="Times New Roman"/>
          <w:szCs w:val="24"/>
        </w:rPr>
        <w:t xml:space="preserve">2001 г. </w:t>
      </w:r>
      <w:r w:rsidR="0074485D" w:rsidRPr="00D80D49">
        <w:rPr>
          <w:rFonts w:ascii="Times New Roman" w:hAnsi="Times New Roman"/>
          <w:sz w:val="20"/>
        </w:rPr>
        <w:t>(обн., ДВ, бр. 38 от 2008 г.)</w:t>
      </w:r>
      <w:r w:rsidR="0074485D" w:rsidRPr="00D80D49">
        <w:rPr>
          <w:rFonts w:ascii="Times New Roman" w:hAnsi="Times New Roman"/>
          <w:szCs w:val="24"/>
        </w:rPr>
        <w:t>, ратифицирана със закон – обн., ДВ, бр. 38 от 2007 г.</w:t>
      </w:r>
      <w:r w:rsidR="00C14519">
        <w:rPr>
          <w:rFonts w:ascii="Times New Roman" w:hAnsi="Times New Roman"/>
          <w:szCs w:val="24"/>
        </w:rPr>
        <w:t>,</w:t>
      </w:r>
      <w:r w:rsidR="0074485D" w:rsidRPr="00D80D49">
        <w:rPr>
          <w:rFonts w:ascii="Times New Roman" w:hAnsi="Times New Roman"/>
          <w:szCs w:val="24"/>
        </w:rPr>
        <w:t xml:space="preserve"> и </w:t>
      </w:r>
      <w:r w:rsidR="009D3FFB" w:rsidRPr="009D3FFB">
        <w:rPr>
          <w:rFonts w:ascii="Times New Roman" w:hAnsi="Times New Roman"/>
          <w:b/>
          <w:szCs w:val="24"/>
        </w:rPr>
        <w:t>3)</w:t>
      </w:r>
      <w:r w:rsidR="009D3FFB">
        <w:rPr>
          <w:rFonts w:ascii="Times New Roman" w:hAnsi="Times New Roman"/>
          <w:szCs w:val="24"/>
        </w:rPr>
        <w:t> </w:t>
      </w:r>
      <w:r w:rsidR="0074485D" w:rsidRPr="00D80D49">
        <w:rPr>
          <w:rFonts w:ascii="Times New Roman" w:hAnsi="Times New Roman"/>
          <w:szCs w:val="24"/>
        </w:rPr>
        <w:t xml:space="preserve">Международната конвенция за изваждане на потънало имущество от Найроби, 2007, изготвена в Найроби на 18 март 2007 г. </w:t>
      </w:r>
      <w:r w:rsidR="0074485D" w:rsidRPr="00D80D49">
        <w:rPr>
          <w:rFonts w:ascii="Times New Roman" w:hAnsi="Times New Roman"/>
          <w:sz w:val="20"/>
        </w:rPr>
        <w:t>(обн., ДВ, бр. 40 от 2015 г.)</w:t>
      </w:r>
      <w:r w:rsidR="0074485D" w:rsidRPr="00D80D49">
        <w:rPr>
          <w:rFonts w:ascii="Times New Roman" w:hAnsi="Times New Roman"/>
          <w:szCs w:val="24"/>
        </w:rPr>
        <w:t>, ратифицирана със закон</w:t>
      </w:r>
      <w:r w:rsidR="009D3FFB">
        <w:rPr>
          <w:rFonts w:ascii="Times New Roman" w:hAnsi="Times New Roman"/>
          <w:szCs w:val="24"/>
        </w:rPr>
        <w:t> </w:t>
      </w:r>
      <w:r w:rsidR="0074485D" w:rsidRPr="00D80D49">
        <w:rPr>
          <w:rFonts w:ascii="Times New Roman" w:hAnsi="Times New Roman"/>
          <w:szCs w:val="24"/>
        </w:rPr>
        <w:t>– обн., ДВ, бр. 92 от 2011 г.</w:t>
      </w:r>
    </w:p>
    <w:p w:rsidR="008E2A94" w:rsidRPr="00D80D49" w:rsidRDefault="0077187D" w:rsidP="00EC37CC">
      <w:pPr>
        <w:ind w:firstLine="709"/>
        <w:jc w:val="both"/>
        <w:rPr>
          <w:rFonts w:ascii="Times New Roman" w:hAnsi="Times New Roman"/>
          <w:szCs w:val="24"/>
        </w:rPr>
      </w:pPr>
      <w:r w:rsidRPr="00D80D49">
        <w:rPr>
          <w:rFonts w:ascii="Times New Roman" w:hAnsi="Times New Roman"/>
          <w:szCs w:val="24"/>
        </w:rPr>
        <w:t xml:space="preserve">Съгласно изискването на чл. 5 от Директива </w:t>
      </w:r>
      <w:r w:rsidRPr="00D80D49">
        <w:rPr>
          <w:rFonts w:ascii="Times New Roman" w:hAnsi="Times New Roman"/>
          <w:bCs/>
          <w:szCs w:val="24"/>
          <w:shd w:val="clear" w:color="auto" w:fill="FFFFFF"/>
        </w:rPr>
        <w:t xml:space="preserve">2002/59/ЕО задължението за докладване на информацията по </w:t>
      </w:r>
      <w:r w:rsidRPr="00D80D49">
        <w:rPr>
          <w:rFonts w:ascii="Times New Roman" w:hAnsi="Times New Roman"/>
          <w:szCs w:val="24"/>
        </w:rPr>
        <w:t xml:space="preserve">Приложение </w:t>
      </w:r>
      <w:r w:rsidRPr="00D80D49">
        <w:rPr>
          <w:rFonts w:ascii="Times New Roman" w:hAnsi="Times New Roman"/>
          <w:szCs w:val="24"/>
          <w:lang w:val="en-US"/>
        </w:rPr>
        <w:t>I</w:t>
      </w:r>
      <w:r w:rsidRPr="00D80D49">
        <w:rPr>
          <w:rFonts w:ascii="Times New Roman" w:hAnsi="Times New Roman"/>
          <w:szCs w:val="24"/>
        </w:rPr>
        <w:t xml:space="preserve">, т. 4, буква „Ч“ </w:t>
      </w:r>
      <w:r w:rsidR="003D2230">
        <w:rPr>
          <w:rFonts w:ascii="Times New Roman" w:hAnsi="Times New Roman"/>
          <w:szCs w:val="24"/>
        </w:rPr>
        <w:t xml:space="preserve">от същата </w:t>
      </w:r>
      <w:r w:rsidRPr="00D80D49">
        <w:rPr>
          <w:rFonts w:ascii="Times New Roman" w:hAnsi="Times New Roman"/>
          <w:szCs w:val="24"/>
        </w:rPr>
        <w:t xml:space="preserve">възниква само, когато кораб с бруто тонаж 300 БТ </w:t>
      </w:r>
      <w:r w:rsidR="0011180D" w:rsidRPr="00D80D49">
        <w:rPr>
          <w:rFonts w:ascii="Times New Roman" w:hAnsi="Times New Roman"/>
          <w:szCs w:val="24"/>
        </w:rPr>
        <w:t xml:space="preserve">и повече </w:t>
      </w:r>
      <w:r w:rsidRPr="00D80D49">
        <w:rPr>
          <w:rFonts w:ascii="Times New Roman" w:hAnsi="Times New Roman"/>
          <w:szCs w:val="24"/>
        </w:rPr>
        <w:t xml:space="preserve">навлиза в </w:t>
      </w:r>
      <w:r w:rsidR="009D3FFB">
        <w:rPr>
          <w:rFonts w:ascii="Times New Roman" w:hAnsi="Times New Roman"/>
          <w:szCs w:val="24"/>
        </w:rPr>
        <w:t>района</w:t>
      </w:r>
      <w:r w:rsidR="009D3FFB" w:rsidRPr="00D80D49">
        <w:rPr>
          <w:rFonts w:ascii="Times New Roman" w:hAnsi="Times New Roman"/>
          <w:szCs w:val="24"/>
        </w:rPr>
        <w:t xml:space="preserve"> </w:t>
      </w:r>
      <w:r w:rsidR="009D3FFB">
        <w:rPr>
          <w:rFonts w:ascii="Times New Roman" w:hAnsi="Times New Roman"/>
          <w:szCs w:val="24"/>
        </w:rPr>
        <w:t xml:space="preserve">на система </w:t>
      </w:r>
      <w:r w:rsidRPr="00D80D49">
        <w:rPr>
          <w:rFonts w:ascii="Times New Roman" w:hAnsi="Times New Roman"/>
          <w:szCs w:val="24"/>
        </w:rPr>
        <w:t xml:space="preserve">за задължително докладване, която е: </w:t>
      </w:r>
      <w:r w:rsidRPr="00D80D49">
        <w:rPr>
          <w:rFonts w:ascii="Times New Roman" w:hAnsi="Times New Roman"/>
          <w:b/>
          <w:szCs w:val="24"/>
        </w:rPr>
        <w:t>1)</w:t>
      </w:r>
      <w:r w:rsidRPr="00D80D49">
        <w:rPr>
          <w:rFonts w:ascii="Times New Roman" w:hAnsi="Times New Roman"/>
          <w:szCs w:val="24"/>
        </w:rPr>
        <w:t xml:space="preserve"> приета от Международната морска организация (ИМО) в съответствие с Правило 11 от глава V на Международната конвенция за безопасност на човешкия живот на море от 1974 г., изготвена в Лондон на 1 ноември 1974 г., както е изменена с Протокола от 1988 г. изготвен в Лондон на 11 ноември 1988 г. </w:t>
      </w:r>
      <w:r w:rsidRPr="00D80D49">
        <w:rPr>
          <w:rFonts w:ascii="Times New Roman" w:hAnsi="Times New Roman"/>
          <w:sz w:val="20"/>
        </w:rPr>
        <w:t>(обн., ДВ, бр. 12 от 2005 г.)</w:t>
      </w:r>
      <w:r w:rsidRPr="00D80D49">
        <w:rPr>
          <w:rFonts w:ascii="Times New Roman" w:hAnsi="Times New Roman"/>
          <w:szCs w:val="24"/>
        </w:rPr>
        <w:t xml:space="preserve">, ратифицирана с указ – обн., ДВ, бр. 61 от 1983 г., с нейните последващи изменения и допълнения (наричана по нататък за краткост „Конвенция SOLAS“) и </w:t>
      </w:r>
      <w:r w:rsidRPr="00D80D49">
        <w:rPr>
          <w:rFonts w:ascii="Times New Roman" w:hAnsi="Times New Roman"/>
          <w:b/>
          <w:szCs w:val="24"/>
        </w:rPr>
        <w:t>2)</w:t>
      </w:r>
      <w:r w:rsidRPr="00D80D49">
        <w:rPr>
          <w:rFonts w:ascii="Times New Roman" w:hAnsi="Times New Roman"/>
          <w:szCs w:val="24"/>
        </w:rPr>
        <w:t> използвана от заинтересованата държава членка в съответствие с Общите принципи за системите за докладване от корабите и изисквания за докладване от корабите, включително насоки за докладване на инциденти, свързани с опасни товари, вредни вещества и/или замърсители на морската среда, приети с Резолюция А.851(20) на Общото събрание на ИМО от 27 ноември 1997 г.</w:t>
      </w:r>
    </w:p>
    <w:p w:rsidR="005A4081" w:rsidRPr="00D80D49" w:rsidRDefault="0077187D" w:rsidP="00EC37CC">
      <w:pPr>
        <w:ind w:firstLine="709"/>
        <w:jc w:val="both"/>
        <w:rPr>
          <w:rFonts w:ascii="Times New Roman" w:hAnsi="Times New Roman"/>
          <w:szCs w:val="24"/>
        </w:rPr>
      </w:pPr>
      <w:r w:rsidRPr="00D80D49">
        <w:rPr>
          <w:rFonts w:ascii="Times New Roman" w:hAnsi="Times New Roman"/>
          <w:szCs w:val="24"/>
        </w:rPr>
        <w:t xml:space="preserve">Правило 11 от глава V на Конвенция SOLAS предоставя на крайбрежните държави правото на преценка дали с оглед на конкретните условия, свързани с безопасността на корабоплаването и опазването на морската околна среда от замърсяване от кораби, е необходимо да </w:t>
      </w:r>
      <w:r w:rsidR="00431130">
        <w:rPr>
          <w:rFonts w:ascii="Times New Roman" w:hAnsi="Times New Roman"/>
          <w:szCs w:val="24"/>
        </w:rPr>
        <w:t xml:space="preserve">бъде </w:t>
      </w:r>
      <w:r w:rsidRPr="00D80D49">
        <w:rPr>
          <w:rFonts w:ascii="Times New Roman" w:hAnsi="Times New Roman"/>
          <w:szCs w:val="24"/>
        </w:rPr>
        <w:t>създаде</w:t>
      </w:r>
      <w:r w:rsidR="00431130">
        <w:rPr>
          <w:rFonts w:ascii="Times New Roman" w:hAnsi="Times New Roman"/>
          <w:szCs w:val="24"/>
        </w:rPr>
        <w:t>на</w:t>
      </w:r>
      <w:r w:rsidRPr="00D80D49">
        <w:rPr>
          <w:rFonts w:ascii="Times New Roman" w:hAnsi="Times New Roman"/>
          <w:szCs w:val="24"/>
        </w:rPr>
        <w:t xml:space="preserve"> </w:t>
      </w:r>
      <w:r w:rsidR="00431130">
        <w:rPr>
          <w:rFonts w:ascii="Times New Roman" w:hAnsi="Times New Roman"/>
          <w:szCs w:val="24"/>
        </w:rPr>
        <w:t>система</w:t>
      </w:r>
      <w:r w:rsidRPr="00D80D49">
        <w:rPr>
          <w:rFonts w:ascii="Times New Roman" w:hAnsi="Times New Roman"/>
          <w:szCs w:val="24"/>
        </w:rPr>
        <w:t xml:space="preserve"> за задължително докладване и да предложи на ИМО </w:t>
      </w:r>
      <w:r w:rsidR="00431130">
        <w:rPr>
          <w:rFonts w:ascii="Times New Roman" w:hAnsi="Times New Roman"/>
          <w:szCs w:val="24"/>
        </w:rPr>
        <w:t>да я приеме</w:t>
      </w:r>
      <w:r w:rsidRPr="00D80D49">
        <w:rPr>
          <w:rFonts w:ascii="Times New Roman" w:hAnsi="Times New Roman"/>
          <w:szCs w:val="24"/>
        </w:rPr>
        <w:t xml:space="preserve">. </w:t>
      </w:r>
      <w:r w:rsidR="00431130">
        <w:rPr>
          <w:rFonts w:ascii="Times New Roman" w:hAnsi="Times New Roman"/>
          <w:szCs w:val="24"/>
        </w:rPr>
        <w:t>По</w:t>
      </w:r>
      <w:r w:rsidRPr="00D80D49">
        <w:rPr>
          <w:rFonts w:ascii="Times New Roman" w:hAnsi="Times New Roman"/>
          <w:szCs w:val="24"/>
        </w:rPr>
        <w:t>настоящ</w:t>
      </w:r>
      <w:r w:rsidR="00431130">
        <w:rPr>
          <w:rFonts w:ascii="Times New Roman" w:hAnsi="Times New Roman"/>
          <w:szCs w:val="24"/>
        </w:rPr>
        <w:t>е</w:t>
      </w:r>
      <w:r w:rsidRPr="00D80D49">
        <w:rPr>
          <w:rFonts w:ascii="Times New Roman" w:hAnsi="Times New Roman"/>
          <w:szCs w:val="24"/>
        </w:rPr>
        <w:t xml:space="preserve">м </w:t>
      </w:r>
      <w:r w:rsidR="000B4AEF" w:rsidRPr="00D80D49">
        <w:rPr>
          <w:rFonts w:ascii="Times New Roman" w:hAnsi="Times New Roman"/>
          <w:szCs w:val="24"/>
        </w:rPr>
        <w:t>в Черно море</w:t>
      </w:r>
      <w:r w:rsidR="000B4AEF">
        <w:rPr>
          <w:rFonts w:ascii="Times New Roman" w:hAnsi="Times New Roman"/>
          <w:szCs w:val="24"/>
        </w:rPr>
        <w:t>, в това число и</w:t>
      </w:r>
      <w:r w:rsidR="000B4AEF" w:rsidRPr="00D80D49">
        <w:rPr>
          <w:rFonts w:ascii="Times New Roman" w:hAnsi="Times New Roman"/>
          <w:szCs w:val="24"/>
        </w:rPr>
        <w:t xml:space="preserve"> </w:t>
      </w:r>
      <w:r w:rsidRPr="00D80D49">
        <w:rPr>
          <w:rFonts w:ascii="Times New Roman" w:hAnsi="Times New Roman"/>
          <w:szCs w:val="24"/>
        </w:rPr>
        <w:t>в морските пространства на Република България</w:t>
      </w:r>
      <w:r w:rsidR="000B4AEF">
        <w:rPr>
          <w:rFonts w:ascii="Times New Roman" w:hAnsi="Times New Roman"/>
          <w:szCs w:val="24"/>
        </w:rPr>
        <w:t xml:space="preserve">, </w:t>
      </w:r>
      <w:r w:rsidRPr="00D80D49">
        <w:rPr>
          <w:rFonts w:ascii="Times New Roman" w:hAnsi="Times New Roman"/>
          <w:szCs w:val="24"/>
        </w:rPr>
        <w:t>такава зона няма.</w:t>
      </w:r>
    </w:p>
    <w:p w:rsidR="008E2A94" w:rsidRPr="00D80D49" w:rsidRDefault="008E2A94" w:rsidP="00EC37CC">
      <w:pPr>
        <w:ind w:firstLine="709"/>
        <w:jc w:val="both"/>
        <w:rPr>
          <w:rFonts w:ascii="Times New Roman" w:hAnsi="Times New Roman"/>
          <w:szCs w:val="24"/>
        </w:rPr>
      </w:pPr>
      <w:r w:rsidRPr="00D80D49">
        <w:rPr>
          <w:rFonts w:ascii="Times New Roman" w:hAnsi="Times New Roman"/>
          <w:szCs w:val="24"/>
        </w:rPr>
        <w:t xml:space="preserve">Съгласно Наредбата в морските пространства на Република България са установени 2 </w:t>
      </w:r>
      <w:r w:rsidR="00B0543C">
        <w:rPr>
          <w:rFonts w:ascii="Times New Roman" w:hAnsi="Times New Roman"/>
          <w:szCs w:val="24"/>
        </w:rPr>
        <w:t>района</w:t>
      </w:r>
      <w:r w:rsidR="00B0543C" w:rsidRPr="00D80D49">
        <w:rPr>
          <w:rFonts w:ascii="Times New Roman" w:hAnsi="Times New Roman"/>
          <w:szCs w:val="24"/>
        </w:rPr>
        <w:t xml:space="preserve"> </w:t>
      </w:r>
      <w:r w:rsidRPr="00D80D49">
        <w:rPr>
          <w:rFonts w:ascii="Times New Roman" w:hAnsi="Times New Roman"/>
          <w:szCs w:val="24"/>
        </w:rPr>
        <w:t xml:space="preserve">за рутинен доклад, обслужвани </w:t>
      </w:r>
      <w:r w:rsidR="00B0543C" w:rsidRPr="00D80D49">
        <w:rPr>
          <w:rFonts w:ascii="Times New Roman" w:hAnsi="Times New Roman"/>
          <w:szCs w:val="24"/>
        </w:rPr>
        <w:t xml:space="preserve">съответно </w:t>
      </w:r>
      <w:r w:rsidRPr="00D80D49">
        <w:rPr>
          <w:rFonts w:ascii="Times New Roman" w:hAnsi="Times New Roman"/>
          <w:szCs w:val="24"/>
        </w:rPr>
        <w:t xml:space="preserve">от брегови център Варна и брегови център Бургас. По отношение на тези </w:t>
      </w:r>
      <w:r w:rsidR="0018436D">
        <w:rPr>
          <w:rFonts w:ascii="Times New Roman" w:hAnsi="Times New Roman"/>
          <w:szCs w:val="24"/>
        </w:rPr>
        <w:t>райони</w:t>
      </w:r>
      <w:r w:rsidR="0018436D" w:rsidRPr="00D80D49">
        <w:rPr>
          <w:rFonts w:ascii="Times New Roman" w:hAnsi="Times New Roman"/>
          <w:szCs w:val="24"/>
        </w:rPr>
        <w:t xml:space="preserve"> </w:t>
      </w:r>
      <w:r w:rsidRPr="00D80D49">
        <w:rPr>
          <w:rFonts w:ascii="Times New Roman" w:hAnsi="Times New Roman"/>
          <w:szCs w:val="24"/>
        </w:rPr>
        <w:t xml:space="preserve">се прилагат в голяма степен посочените по-горе Общи принципи, приети с Резолюция А.851(20) на Общото събрание на ИМО, но самите зони не са </w:t>
      </w:r>
      <w:r w:rsidR="0018436D">
        <w:rPr>
          <w:rFonts w:ascii="Times New Roman" w:hAnsi="Times New Roman"/>
          <w:szCs w:val="24"/>
        </w:rPr>
        <w:t>приети</w:t>
      </w:r>
      <w:r w:rsidR="0018436D" w:rsidRPr="00D80D49">
        <w:rPr>
          <w:rFonts w:ascii="Times New Roman" w:hAnsi="Times New Roman"/>
          <w:szCs w:val="24"/>
        </w:rPr>
        <w:t xml:space="preserve"> </w:t>
      </w:r>
      <w:r w:rsidRPr="00D80D49">
        <w:rPr>
          <w:rFonts w:ascii="Times New Roman" w:hAnsi="Times New Roman"/>
          <w:szCs w:val="24"/>
        </w:rPr>
        <w:t>от ИМО, поради което не по</w:t>
      </w:r>
      <w:r w:rsidR="0048514F" w:rsidRPr="00D80D49">
        <w:rPr>
          <w:rFonts w:ascii="Times New Roman" w:hAnsi="Times New Roman"/>
          <w:szCs w:val="24"/>
        </w:rPr>
        <w:t xml:space="preserve">падат в обхвата на </w:t>
      </w:r>
      <w:r w:rsidRPr="00D80D49">
        <w:rPr>
          <w:rFonts w:ascii="Times New Roman" w:hAnsi="Times New Roman"/>
          <w:szCs w:val="24"/>
        </w:rPr>
        <w:t xml:space="preserve">изискванията на чл. 5 от Директива </w:t>
      </w:r>
      <w:r w:rsidRPr="00D80D49">
        <w:rPr>
          <w:rFonts w:ascii="Times New Roman" w:hAnsi="Times New Roman"/>
          <w:bCs/>
          <w:szCs w:val="24"/>
          <w:shd w:val="clear" w:color="auto" w:fill="FFFFFF"/>
        </w:rPr>
        <w:t>2002/59/ЕО.</w:t>
      </w:r>
    </w:p>
    <w:p w:rsidR="007F4840" w:rsidRPr="00D80D49" w:rsidRDefault="007F4840" w:rsidP="00EC37CC">
      <w:pPr>
        <w:ind w:firstLine="709"/>
        <w:jc w:val="both"/>
        <w:rPr>
          <w:rFonts w:ascii="Times New Roman" w:hAnsi="Times New Roman"/>
          <w:szCs w:val="24"/>
        </w:rPr>
      </w:pPr>
      <w:r w:rsidRPr="00D80D49">
        <w:rPr>
          <w:rFonts w:ascii="Times New Roman" w:hAnsi="Times New Roman"/>
          <w:szCs w:val="24"/>
        </w:rPr>
        <w:t>Основната цел</w:t>
      </w:r>
      <w:r w:rsidR="002F5064" w:rsidRPr="00D80D49">
        <w:rPr>
          <w:rFonts w:ascii="Times New Roman" w:hAnsi="Times New Roman"/>
          <w:szCs w:val="24"/>
        </w:rPr>
        <w:t xml:space="preserve"> на</w:t>
      </w:r>
      <w:r w:rsidRPr="00D80D49">
        <w:rPr>
          <w:rFonts w:ascii="Times New Roman" w:hAnsi="Times New Roman"/>
          <w:szCs w:val="24"/>
        </w:rPr>
        <w:t xml:space="preserve"> </w:t>
      </w:r>
      <w:r w:rsidR="002F5064" w:rsidRPr="00D80D49">
        <w:rPr>
          <w:rFonts w:ascii="Times New Roman" w:hAnsi="Times New Roman"/>
          <w:szCs w:val="24"/>
        </w:rPr>
        <w:t xml:space="preserve">предложения </w:t>
      </w:r>
      <w:r w:rsidRPr="00D80D49">
        <w:rPr>
          <w:rFonts w:ascii="Times New Roman" w:hAnsi="Times New Roman"/>
          <w:szCs w:val="24"/>
        </w:rPr>
        <w:t>проект на Постановление на Министерския съвет е да бъд</w:t>
      </w:r>
      <w:r w:rsidR="001B763B" w:rsidRPr="00D80D49">
        <w:rPr>
          <w:rFonts w:ascii="Times New Roman" w:hAnsi="Times New Roman"/>
          <w:szCs w:val="24"/>
        </w:rPr>
        <w:t>ат</w:t>
      </w:r>
      <w:r w:rsidRPr="00D80D49">
        <w:rPr>
          <w:rFonts w:ascii="Times New Roman" w:hAnsi="Times New Roman"/>
          <w:szCs w:val="24"/>
        </w:rPr>
        <w:t xml:space="preserve"> </w:t>
      </w:r>
      <w:r w:rsidR="001B763B" w:rsidRPr="00D80D49">
        <w:rPr>
          <w:rFonts w:ascii="Times New Roman" w:hAnsi="Times New Roman"/>
          <w:szCs w:val="24"/>
        </w:rPr>
        <w:t>въведени в националната правна система изискванията на Делегирана директива (ЕС) 2025/811</w:t>
      </w:r>
      <w:r w:rsidRPr="00D80D49">
        <w:rPr>
          <w:rFonts w:ascii="Times New Roman" w:hAnsi="Times New Roman"/>
          <w:szCs w:val="24"/>
        </w:rPr>
        <w:t>.</w:t>
      </w:r>
    </w:p>
    <w:p w:rsidR="00994652" w:rsidRPr="00D80D49" w:rsidRDefault="00994652" w:rsidP="00EC37CC">
      <w:pPr>
        <w:ind w:firstLine="709"/>
        <w:jc w:val="both"/>
        <w:rPr>
          <w:rFonts w:ascii="Times New Roman" w:hAnsi="Times New Roman"/>
          <w:szCs w:val="24"/>
        </w:rPr>
      </w:pPr>
      <w:r w:rsidRPr="00D80D49">
        <w:rPr>
          <w:rFonts w:ascii="Times New Roman" w:hAnsi="Times New Roman"/>
          <w:szCs w:val="24"/>
        </w:rPr>
        <w:t>На реализирането ѝ са посветени разпоредбите на §</w:t>
      </w:r>
      <w:r w:rsidR="00D16F45" w:rsidRPr="00D80D49">
        <w:rPr>
          <w:rFonts w:ascii="Times New Roman" w:hAnsi="Times New Roman"/>
          <w:szCs w:val="24"/>
          <w:lang w:val="en-US"/>
        </w:rPr>
        <w:t> </w:t>
      </w:r>
      <w:r w:rsidRPr="00D80D49">
        <w:rPr>
          <w:rFonts w:ascii="Times New Roman" w:hAnsi="Times New Roman"/>
          <w:szCs w:val="24"/>
        </w:rPr>
        <w:t>1</w:t>
      </w:r>
      <w:r w:rsidR="004B4567" w:rsidRPr="00D80D49">
        <w:rPr>
          <w:rFonts w:ascii="Times New Roman" w:hAnsi="Times New Roman"/>
          <w:szCs w:val="24"/>
        </w:rPr>
        <w:t>2</w:t>
      </w:r>
      <w:r w:rsidRPr="00D80D49">
        <w:rPr>
          <w:rFonts w:ascii="Times New Roman" w:hAnsi="Times New Roman"/>
          <w:szCs w:val="24"/>
        </w:rPr>
        <w:t xml:space="preserve">, </w:t>
      </w:r>
      <w:r w:rsidR="004B4567" w:rsidRPr="00D80D49">
        <w:rPr>
          <w:rFonts w:ascii="Times New Roman" w:hAnsi="Times New Roman"/>
          <w:szCs w:val="24"/>
        </w:rPr>
        <w:t xml:space="preserve">допълнителната разпоредба на </w:t>
      </w:r>
      <w:r w:rsidRPr="00D80D49">
        <w:rPr>
          <w:rFonts w:ascii="Times New Roman" w:hAnsi="Times New Roman"/>
          <w:szCs w:val="24"/>
        </w:rPr>
        <w:t>§</w:t>
      </w:r>
      <w:r w:rsidR="00D16F45" w:rsidRPr="00D80D49">
        <w:rPr>
          <w:rFonts w:ascii="Times New Roman" w:hAnsi="Times New Roman"/>
          <w:szCs w:val="24"/>
          <w:lang w:val="en-US"/>
        </w:rPr>
        <w:t> </w:t>
      </w:r>
      <w:r w:rsidRPr="00D80D49">
        <w:rPr>
          <w:rFonts w:ascii="Times New Roman" w:hAnsi="Times New Roman"/>
          <w:szCs w:val="24"/>
        </w:rPr>
        <w:t>2</w:t>
      </w:r>
      <w:r w:rsidR="00907FA1" w:rsidRPr="00D80D49">
        <w:rPr>
          <w:rFonts w:ascii="Times New Roman" w:hAnsi="Times New Roman"/>
          <w:szCs w:val="24"/>
        </w:rPr>
        <w:t>1</w:t>
      </w:r>
      <w:r w:rsidRPr="00D80D49">
        <w:rPr>
          <w:rFonts w:ascii="Times New Roman" w:hAnsi="Times New Roman"/>
          <w:szCs w:val="24"/>
        </w:rPr>
        <w:t xml:space="preserve"> и заключителн</w:t>
      </w:r>
      <w:r w:rsidR="004B4567" w:rsidRPr="00D80D49">
        <w:rPr>
          <w:rFonts w:ascii="Times New Roman" w:hAnsi="Times New Roman"/>
          <w:szCs w:val="24"/>
        </w:rPr>
        <w:t>и</w:t>
      </w:r>
      <w:r w:rsidRPr="00D80D49">
        <w:rPr>
          <w:rFonts w:ascii="Times New Roman" w:hAnsi="Times New Roman"/>
          <w:szCs w:val="24"/>
        </w:rPr>
        <w:t>т</w:t>
      </w:r>
      <w:r w:rsidR="004B4567" w:rsidRPr="00D80D49">
        <w:rPr>
          <w:rFonts w:ascii="Times New Roman" w:hAnsi="Times New Roman"/>
          <w:szCs w:val="24"/>
        </w:rPr>
        <w:t>е</w:t>
      </w:r>
      <w:r w:rsidRPr="00D80D49">
        <w:rPr>
          <w:rFonts w:ascii="Times New Roman" w:hAnsi="Times New Roman"/>
          <w:szCs w:val="24"/>
        </w:rPr>
        <w:t xml:space="preserve"> разпоредб</w:t>
      </w:r>
      <w:r w:rsidR="004B4567" w:rsidRPr="00D80D49">
        <w:rPr>
          <w:rFonts w:ascii="Times New Roman" w:hAnsi="Times New Roman"/>
          <w:szCs w:val="24"/>
        </w:rPr>
        <w:t>и</w:t>
      </w:r>
      <w:r w:rsidRPr="00D80D49">
        <w:rPr>
          <w:rFonts w:ascii="Times New Roman" w:hAnsi="Times New Roman"/>
          <w:szCs w:val="24"/>
        </w:rPr>
        <w:t xml:space="preserve"> </w:t>
      </w:r>
      <w:r w:rsidR="004B4567" w:rsidRPr="00D80D49">
        <w:rPr>
          <w:rFonts w:ascii="Times New Roman" w:hAnsi="Times New Roman"/>
          <w:szCs w:val="24"/>
        </w:rPr>
        <w:t xml:space="preserve">§ 22 и </w:t>
      </w:r>
      <w:r w:rsidRPr="00D80D49">
        <w:rPr>
          <w:rFonts w:ascii="Times New Roman" w:hAnsi="Times New Roman"/>
          <w:szCs w:val="24"/>
        </w:rPr>
        <w:t>§</w:t>
      </w:r>
      <w:r w:rsidR="00D16F45" w:rsidRPr="00D80D49">
        <w:rPr>
          <w:rFonts w:ascii="Times New Roman" w:hAnsi="Times New Roman"/>
          <w:szCs w:val="24"/>
          <w:lang w:val="en-US"/>
        </w:rPr>
        <w:t> </w:t>
      </w:r>
      <w:r w:rsidRPr="00D80D49">
        <w:rPr>
          <w:rFonts w:ascii="Times New Roman" w:hAnsi="Times New Roman"/>
          <w:szCs w:val="24"/>
        </w:rPr>
        <w:t>2</w:t>
      </w:r>
      <w:r w:rsidR="004B4567" w:rsidRPr="00D80D49">
        <w:rPr>
          <w:rFonts w:ascii="Times New Roman" w:hAnsi="Times New Roman"/>
          <w:szCs w:val="24"/>
        </w:rPr>
        <w:t>3</w:t>
      </w:r>
      <w:r w:rsidRPr="00D80D49">
        <w:rPr>
          <w:rFonts w:ascii="Times New Roman" w:hAnsi="Times New Roman"/>
          <w:szCs w:val="24"/>
        </w:rPr>
        <w:t xml:space="preserve"> от проекта на постановление.</w:t>
      </w:r>
    </w:p>
    <w:p w:rsidR="001F383B" w:rsidRPr="00D80D49" w:rsidRDefault="00EE4C33" w:rsidP="004B66A2">
      <w:pPr>
        <w:ind w:firstLine="709"/>
        <w:jc w:val="both"/>
        <w:rPr>
          <w:rFonts w:ascii="Times New Roman" w:hAnsi="Times New Roman"/>
        </w:rPr>
      </w:pPr>
      <w:r w:rsidRPr="00D80D49">
        <w:rPr>
          <w:rFonts w:ascii="Times New Roman" w:hAnsi="Times New Roman"/>
          <w:szCs w:val="24"/>
        </w:rPr>
        <w:lastRenderedPageBreak/>
        <w:t xml:space="preserve">Първата </w:t>
      </w:r>
      <w:r w:rsidR="00994652" w:rsidRPr="00D80D49">
        <w:rPr>
          <w:rFonts w:ascii="Times New Roman" w:hAnsi="Times New Roman"/>
          <w:szCs w:val="24"/>
        </w:rPr>
        <w:t xml:space="preserve">от тях </w:t>
      </w:r>
      <w:r w:rsidR="00987C76" w:rsidRPr="00D80D49">
        <w:rPr>
          <w:rFonts w:ascii="Times New Roman" w:hAnsi="Times New Roman"/>
          <w:szCs w:val="24"/>
        </w:rPr>
        <w:t>(</w:t>
      </w:r>
      <w:r w:rsidR="00994652" w:rsidRPr="00D80D49">
        <w:rPr>
          <w:rFonts w:ascii="Times New Roman" w:hAnsi="Times New Roman"/>
          <w:szCs w:val="24"/>
        </w:rPr>
        <w:t>§</w:t>
      </w:r>
      <w:r w:rsidR="00DE26A5" w:rsidRPr="00D80D49">
        <w:rPr>
          <w:rFonts w:ascii="Times New Roman" w:hAnsi="Times New Roman"/>
          <w:szCs w:val="24"/>
          <w:lang w:val="en-US"/>
        </w:rPr>
        <w:t> </w:t>
      </w:r>
      <w:r w:rsidR="00994652" w:rsidRPr="00D80D49">
        <w:rPr>
          <w:rFonts w:ascii="Times New Roman" w:hAnsi="Times New Roman"/>
          <w:szCs w:val="24"/>
        </w:rPr>
        <w:t>1</w:t>
      </w:r>
      <w:r w:rsidR="008B50F4" w:rsidRPr="00D80D49">
        <w:rPr>
          <w:rFonts w:ascii="Times New Roman" w:hAnsi="Times New Roman"/>
          <w:szCs w:val="24"/>
        </w:rPr>
        <w:t xml:space="preserve">2 </w:t>
      </w:r>
      <w:r w:rsidR="00994652" w:rsidRPr="00D80D49">
        <w:rPr>
          <w:rFonts w:ascii="Times New Roman" w:hAnsi="Times New Roman"/>
          <w:szCs w:val="24"/>
        </w:rPr>
        <w:t>от проекта на постановление</w:t>
      </w:r>
      <w:r w:rsidR="00987C76" w:rsidRPr="00D80D49">
        <w:rPr>
          <w:rFonts w:ascii="Times New Roman" w:hAnsi="Times New Roman"/>
          <w:szCs w:val="24"/>
        </w:rPr>
        <w:t>)</w:t>
      </w:r>
      <w:r w:rsidR="00994652" w:rsidRPr="00D80D49">
        <w:rPr>
          <w:rFonts w:ascii="Times New Roman" w:hAnsi="Times New Roman"/>
          <w:szCs w:val="24"/>
        </w:rPr>
        <w:t xml:space="preserve"> </w:t>
      </w:r>
      <w:r w:rsidRPr="00D80D49">
        <w:rPr>
          <w:rFonts w:ascii="Times New Roman" w:hAnsi="Times New Roman"/>
          <w:szCs w:val="24"/>
        </w:rPr>
        <w:t xml:space="preserve">предвижда в глава четвърта  на Наредбата, носеща наименованието „Система за докладване в морските пространства на Република България“, да бъде създаден раздел </w:t>
      </w:r>
      <w:r w:rsidRPr="00D80D49">
        <w:rPr>
          <w:rFonts w:ascii="Times New Roman" w:hAnsi="Times New Roman"/>
          <w:szCs w:val="24"/>
          <w:lang w:val="en-US"/>
        </w:rPr>
        <w:t>II</w:t>
      </w:r>
      <w:r w:rsidRPr="00D80D49">
        <w:rPr>
          <w:rFonts w:ascii="Times New Roman" w:hAnsi="Times New Roman"/>
          <w:szCs w:val="24"/>
        </w:rPr>
        <w:t xml:space="preserve">а със заглавие „Докладване </w:t>
      </w:r>
      <w:r w:rsidR="0025314F">
        <w:rPr>
          <w:rFonts w:ascii="Times New Roman" w:hAnsi="Times New Roman"/>
          <w:szCs w:val="24"/>
        </w:rPr>
        <w:t>в района</w:t>
      </w:r>
      <w:r w:rsidRPr="00D80D49">
        <w:rPr>
          <w:rFonts w:ascii="Times New Roman" w:hAnsi="Times New Roman"/>
          <w:szCs w:val="24"/>
        </w:rPr>
        <w:t xml:space="preserve"> на</w:t>
      </w:r>
      <w:r w:rsidR="0025314F">
        <w:rPr>
          <w:rFonts w:ascii="Times New Roman" w:hAnsi="Times New Roman"/>
          <w:szCs w:val="24"/>
        </w:rPr>
        <w:t xml:space="preserve"> система</w:t>
      </w:r>
      <w:r w:rsidRPr="00D80D49">
        <w:rPr>
          <w:rFonts w:ascii="Times New Roman" w:hAnsi="Times New Roman"/>
          <w:szCs w:val="24"/>
        </w:rPr>
        <w:t xml:space="preserve"> за задължително докладване“, включващ чл.</w:t>
      </w:r>
      <w:r w:rsidRPr="00D80D49">
        <w:rPr>
          <w:rFonts w:ascii="Times New Roman" w:hAnsi="Times New Roman"/>
          <w:szCs w:val="24"/>
          <w:lang w:val="en-US"/>
        </w:rPr>
        <w:t> </w:t>
      </w:r>
      <w:r w:rsidRPr="00D80D49">
        <w:rPr>
          <w:rFonts w:ascii="Times New Roman" w:hAnsi="Times New Roman"/>
          <w:szCs w:val="24"/>
        </w:rPr>
        <w:t>28а</w:t>
      </w:r>
      <w:r w:rsidR="0025314F">
        <w:rPr>
          <w:rFonts w:ascii="Times New Roman" w:hAnsi="Times New Roman"/>
          <w:szCs w:val="24"/>
        </w:rPr>
        <w:t>,</w:t>
      </w:r>
      <w:r w:rsidRPr="00D80D49">
        <w:rPr>
          <w:rFonts w:ascii="Times New Roman" w:hAnsi="Times New Roman"/>
          <w:szCs w:val="24"/>
        </w:rPr>
        <w:t xml:space="preserve"> </w:t>
      </w:r>
      <w:r w:rsidR="0025314F">
        <w:rPr>
          <w:rFonts w:ascii="Times New Roman" w:hAnsi="Times New Roman"/>
          <w:szCs w:val="24"/>
        </w:rPr>
        <w:t>чл. </w:t>
      </w:r>
      <w:r w:rsidRPr="00D80D49">
        <w:rPr>
          <w:rFonts w:ascii="Times New Roman" w:hAnsi="Times New Roman"/>
          <w:szCs w:val="24"/>
        </w:rPr>
        <w:t>28б</w:t>
      </w:r>
      <w:r w:rsidR="0025314F">
        <w:rPr>
          <w:rFonts w:ascii="Times New Roman" w:hAnsi="Times New Roman"/>
          <w:szCs w:val="24"/>
        </w:rPr>
        <w:t xml:space="preserve"> и чл. 28в</w:t>
      </w:r>
      <w:r w:rsidRPr="00D80D49">
        <w:rPr>
          <w:rFonts w:ascii="Times New Roman" w:hAnsi="Times New Roman"/>
          <w:szCs w:val="24"/>
        </w:rPr>
        <w:t>. Систематичното място на новото подразделение е избрано като е съобразена логиката на конструиране на глава четвърта на Наредбата – от разпоредби, уреждащи задължени</w:t>
      </w:r>
      <w:r w:rsidR="00D06C86" w:rsidRPr="00D80D49">
        <w:rPr>
          <w:rFonts w:ascii="Times New Roman" w:hAnsi="Times New Roman"/>
          <w:szCs w:val="24"/>
        </w:rPr>
        <w:t>ята</w:t>
      </w:r>
      <w:r w:rsidRPr="00D80D49">
        <w:rPr>
          <w:rFonts w:ascii="Times New Roman" w:hAnsi="Times New Roman"/>
          <w:szCs w:val="24"/>
        </w:rPr>
        <w:t xml:space="preserve"> на по-ограничен кръг лица </w:t>
      </w:r>
      <w:r w:rsidR="00D06C86" w:rsidRPr="00D80D49">
        <w:rPr>
          <w:rFonts w:ascii="Times New Roman" w:hAnsi="Times New Roman"/>
          <w:szCs w:val="24"/>
        </w:rPr>
        <w:t xml:space="preserve">(капитани на кораби, отговарящи на конкретни изисквания, корабни агенти и корабни оператори на такива кораби) </w:t>
      </w:r>
      <w:r w:rsidRPr="00D80D49">
        <w:rPr>
          <w:rFonts w:ascii="Times New Roman" w:hAnsi="Times New Roman"/>
          <w:szCs w:val="24"/>
        </w:rPr>
        <w:t>да предоставят на компетентните български органи информация (да докладват)</w:t>
      </w:r>
      <w:r w:rsidR="00D06C86" w:rsidRPr="00D80D49">
        <w:rPr>
          <w:rFonts w:ascii="Times New Roman" w:hAnsi="Times New Roman"/>
          <w:szCs w:val="24"/>
        </w:rPr>
        <w:t>, защото посещават или отплават от българско морско пристанище</w:t>
      </w:r>
      <w:r w:rsidRPr="00D80D49">
        <w:rPr>
          <w:rFonts w:ascii="Times New Roman" w:hAnsi="Times New Roman"/>
          <w:szCs w:val="24"/>
        </w:rPr>
        <w:t xml:space="preserve">, </w:t>
      </w:r>
      <w:r w:rsidR="00D06C86" w:rsidRPr="00D80D49">
        <w:rPr>
          <w:rFonts w:ascii="Times New Roman" w:hAnsi="Times New Roman"/>
          <w:szCs w:val="24"/>
        </w:rPr>
        <w:t>през разпоредби, регламентиращи задълженията за докладване на по-широк кръг лица (капитани на кораби с бруто тонаж 300 БТ</w:t>
      </w:r>
      <w:r w:rsidR="0011180D" w:rsidRPr="00D80D49">
        <w:rPr>
          <w:rFonts w:ascii="Times New Roman" w:hAnsi="Times New Roman"/>
          <w:szCs w:val="24"/>
        </w:rPr>
        <w:t xml:space="preserve"> и повече</w:t>
      </w:r>
      <w:r w:rsidR="00D06C86" w:rsidRPr="00D80D49">
        <w:rPr>
          <w:rFonts w:ascii="Times New Roman" w:hAnsi="Times New Roman"/>
          <w:szCs w:val="24"/>
        </w:rPr>
        <w:t xml:space="preserve">), чиито кораби навлизат в установените </w:t>
      </w:r>
      <w:r w:rsidR="00B3308C">
        <w:rPr>
          <w:rFonts w:ascii="Times New Roman" w:hAnsi="Times New Roman"/>
          <w:szCs w:val="24"/>
        </w:rPr>
        <w:t>райони</w:t>
      </w:r>
      <w:r w:rsidR="00B3308C" w:rsidRPr="00D80D49">
        <w:rPr>
          <w:rFonts w:ascii="Times New Roman" w:hAnsi="Times New Roman"/>
          <w:szCs w:val="24"/>
        </w:rPr>
        <w:t xml:space="preserve"> </w:t>
      </w:r>
      <w:r w:rsidR="00D06C86" w:rsidRPr="00D80D49">
        <w:rPr>
          <w:rFonts w:ascii="Times New Roman" w:hAnsi="Times New Roman"/>
          <w:szCs w:val="24"/>
        </w:rPr>
        <w:t xml:space="preserve">за рутинен доклад, до разпоредби, уреждащи задълженията </w:t>
      </w:r>
      <w:r w:rsidR="00692DCB" w:rsidRPr="00D80D49">
        <w:rPr>
          <w:rFonts w:ascii="Times New Roman" w:hAnsi="Times New Roman"/>
          <w:szCs w:val="24"/>
        </w:rPr>
        <w:t xml:space="preserve">за докладване </w:t>
      </w:r>
      <w:r w:rsidR="00D06C86" w:rsidRPr="00D80D49">
        <w:rPr>
          <w:rFonts w:ascii="Times New Roman" w:hAnsi="Times New Roman"/>
          <w:szCs w:val="24"/>
        </w:rPr>
        <w:t>на възможно най-широк кръг адресати (капитани на кораби, независимо от техния вид и бруто тонаж), чиито кораби се намират където и да е в морските пространства на Република България</w:t>
      </w:r>
      <w:r w:rsidR="00692DCB" w:rsidRPr="00D80D49">
        <w:rPr>
          <w:rFonts w:ascii="Times New Roman" w:hAnsi="Times New Roman"/>
          <w:szCs w:val="24"/>
        </w:rPr>
        <w:t>.</w:t>
      </w:r>
      <w:r w:rsidR="00FE371A" w:rsidRPr="00D80D49">
        <w:rPr>
          <w:rFonts w:ascii="Times New Roman" w:hAnsi="Times New Roman"/>
          <w:szCs w:val="24"/>
        </w:rPr>
        <w:t xml:space="preserve"> </w:t>
      </w:r>
      <w:r w:rsidR="006B51B6" w:rsidRPr="00D80D49">
        <w:rPr>
          <w:rFonts w:ascii="Times New Roman" w:hAnsi="Times New Roman"/>
          <w:szCs w:val="24"/>
        </w:rPr>
        <w:t>Новите чл. 28а</w:t>
      </w:r>
      <w:r w:rsidR="00B3308C">
        <w:rPr>
          <w:rFonts w:ascii="Times New Roman" w:hAnsi="Times New Roman"/>
          <w:szCs w:val="24"/>
        </w:rPr>
        <w:t>,</w:t>
      </w:r>
      <w:r w:rsidR="006B51B6" w:rsidRPr="00D80D49">
        <w:rPr>
          <w:rFonts w:ascii="Times New Roman" w:hAnsi="Times New Roman"/>
          <w:szCs w:val="24"/>
        </w:rPr>
        <w:t xml:space="preserve"> чл. 28б </w:t>
      </w:r>
      <w:r w:rsidR="00B3308C">
        <w:rPr>
          <w:rFonts w:ascii="Times New Roman" w:hAnsi="Times New Roman"/>
          <w:szCs w:val="24"/>
        </w:rPr>
        <w:t xml:space="preserve">и чл. 28в </w:t>
      </w:r>
      <w:r w:rsidR="006B51B6" w:rsidRPr="00D80D49">
        <w:rPr>
          <w:rFonts w:ascii="Times New Roman" w:hAnsi="Times New Roman"/>
          <w:szCs w:val="24"/>
        </w:rPr>
        <w:t>уреждат:</w:t>
      </w:r>
      <w:r w:rsidR="004B66A2" w:rsidRPr="00AB6B32">
        <w:rPr>
          <w:rFonts w:ascii="Times New Roman" w:hAnsi="Times New Roman"/>
          <w:szCs w:val="24"/>
          <w:lang w:val="ru-RU"/>
        </w:rPr>
        <w:t xml:space="preserve"> </w:t>
      </w:r>
      <w:r w:rsidR="004B66A2" w:rsidRPr="00D80D49">
        <w:rPr>
          <w:rFonts w:ascii="Times New Roman" w:hAnsi="Times New Roman"/>
          <w:b/>
          <w:szCs w:val="24"/>
        </w:rPr>
        <w:t>1)</w:t>
      </w:r>
      <w:r w:rsidR="004B66A2" w:rsidRPr="00D80D49">
        <w:rPr>
          <w:rFonts w:ascii="Times New Roman" w:hAnsi="Times New Roman"/>
          <w:szCs w:val="24"/>
        </w:rPr>
        <w:t> </w:t>
      </w:r>
      <w:r w:rsidR="000405F5" w:rsidRPr="00D80D49">
        <w:rPr>
          <w:rFonts w:ascii="Times New Roman" w:hAnsi="Times New Roman"/>
        </w:rPr>
        <w:t>кръга на задължените да докладват лица</w:t>
      </w:r>
      <w:r w:rsidR="006F6747" w:rsidRPr="00D80D49">
        <w:rPr>
          <w:rFonts w:ascii="Times New Roman" w:hAnsi="Times New Roman"/>
        </w:rPr>
        <w:t xml:space="preserve"> – капитаните на кораби с бруто тонаж 300 БТ и повече, навлизащи в </w:t>
      </w:r>
      <w:r w:rsidR="00B3308C">
        <w:rPr>
          <w:rFonts w:ascii="Times New Roman" w:hAnsi="Times New Roman"/>
        </w:rPr>
        <w:t>район</w:t>
      </w:r>
      <w:r w:rsidR="00B3308C" w:rsidRPr="00D80D49">
        <w:rPr>
          <w:rFonts w:ascii="Times New Roman" w:hAnsi="Times New Roman"/>
        </w:rPr>
        <w:t xml:space="preserve"> </w:t>
      </w:r>
      <w:r w:rsidR="00B3308C">
        <w:rPr>
          <w:rFonts w:ascii="Times New Roman" w:hAnsi="Times New Roman"/>
        </w:rPr>
        <w:t>на</w:t>
      </w:r>
      <w:r w:rsidR="00B3308C" w:rsidRPr="00D80D49">
        <w:rPr>
          <w:rFonts w:ascii="Times New Roman" w:hAnsi="Times New Roman"/>
        </w:rPr>
        <w:t xml:space="preserve"> Черно море</w:t>
      </w:r>
      <w:r w:rsidR="00B3308C">
        <w:rPr>
          <w:rFonts w:ascii="Times New Roman" w:hAnsi="Times New Roman"/>
        </w:rPr>
        <w:t>, в който е установена система</w:t>
      </w:r>
      <w:r w:rsidR="00B3308C" w:rsidRPr="00D80D49">
        <w:rPr>
          <w:rFonts w:ascii="Times New Roman" w:hAnsi="Times New Roman"/>
        </w:rPr>
        <w:t xml:space="preserve"> </w:t>
      </w:r>
      <w:r w:rsidR="006F6747" w:rsidRPr="00D80D49">
        <w:rPr>
          <w:rFonts w:ascii="Times New Roman" w:hAnsi="Times New Roman"/>
        </w:rPr>
        <w:t xml:space="preserve">за задължително докладване, приета от ИМО в съответствие с Правило 11 от глава V на Конвенция SOLAS и </w:t>
      </w:r>
      <w:r w:rsidR="00DB0DAE" w:rsidRPr="00D80D49">
        <w:rPr>
          <w:rFonts w:ascii="Times New Roman" w:hAnsi="Times New Roman"/>
        </w:rPr>
        <w:t>използва</w:t>
      </w:r>
      <w:r w:rsidR="00DB0DAE">
        <w:rPr>
          <w:rFonts w:ascii="Times New Roman" w:hAnsi="Times New Roman"/>
        </w:rPr>
        <w:t>на от</w:t>
      </w:r>
      <w:r w:rsidR="006F6747" w:rsidRPr="00D80D49">
        <w:rPr>
          <w:rFonts w:ascii="Times New Roman" w:hAnsi="Times New Roman"/>
        </w:rPr>
        <w:t xml:space="preserve"> Република България в съответствие с Резолюция А.851(20) на Общото събрание на ИМО от 27 ноември 1997 г.</w:t>
      </w:r>
      <w:r w:rsidR="00AC04F5" w:rsidRPr="00D80D49">
        <w:rPr>
          <w:rFonts w:ascii="Times New Roman" w:hAnsi="Times New Roman"/>
        </w:rPr>
        <w:t>;</w:t>
      </w:r>
      <w:r w:rsidR="004B66A2" w:rsidRPr="00D80D49">
        <w:rPr>
          <w:rFonts w:ascii="Times New Roman" w:hAnsi="Times New Roman"/>
        </w:rPr>
        <w:t xml:space="preserve"> </w:t>
      </w:r>
      <w:r w:rsidR="004B66A2" w:rsidRPr="00D80D49">
        <w:rPr>
          <w:rFonts w:ascii="Times New Roman" w:hAnsi="Times New Roman"/>
          <w:b/>
        </w:rPr>
        <w:t>2)</w:t>
      </w:r>
      <w:r w:rsidR="004B66A2" w:rsidRPr="00D80D49">
        <w:rPr>
          <w:rFonts w:ascii="Times New Roman" w:hAnsi="Times New Roman"/>
        </w:rPr>
        <w:t> </w:t>
      </w:r>
      <w:r w:rsidR="006F6747" w:rsidRPr="00D80D49">
        <w:rPr>
          <w:rFonts w:ascii="Times New Roman" w:hAnsi="Times New Roman"/>
        </w:rPr>
        <w:t>компетентния български орган, на който следва да бъде предоставен докладът – Изпълнителна агенция „Морска администрация“</w:t>
      </w:r>
      <w:r w:rsidR="00AC04F5" w:rsidRPr="00D80D49">
        <w:rPr>
          <w:rFonts w:ascii="Times New Roman" w:hAnsi="Times New Roman"/>
        </w:rPr>
        <w:t>;</w:t>
      </w:r>
      <w:r w:rsidR="004B66A2" w:rsidRPr="00D80D49">
        <w:rPr>
          <w:rFonts w:ascii="Times New Roman" w:hAnsi="Times New Roman"/>
        </w:rPr>
        <w:t xml:space="preserve"> </w:t>
      </w:r>
      <w:r w:rsidR="004B66A2" w:rsidRPr="00D80D49">
        <w:rPr>
          <w:rFonts w:ascii="Times New Roman" w:hAnsi="Times New Roman"/>
          <w:b/>
        </w:rPr>
        <w:t>3)</w:t>
      </w:r>
      <w:r w:rsidR="004B66A2" w:rsidRPr="00D80D49">
        <w:rPr>
          <w:rFonts w:ascii="Times New Roman" w:hAnsi="Times New Roman"/>
        </w:rPr>
        <w:t> </w:t>
      </w:r>
      <w:r w:rsidR="006F6747" w:rsidRPr="00D80D49">
        <w:rPr>
          <w:rFonts w:ascii="Times New Roman" w:hAnsi="Times New Roman"/>
        </w:rPr>
        <w:t xml:space="preserve">информацията, която трябва да бъде докладвана – всички данни по т. 4 от Приложение </w:t>
      </w:r>
      <w:r w:rsidR="006F6747" w:rsidRPr="00D80D49">
        <w:rPr>
          <w:rFonts w:ascii="Times New Roman" w:hAnsi="Times New Roman"/>
          <w:lang w:val="en-US"/>
        </w:rPr>
        <w:t>I</w:t>
      </w:r>
      <w:r w:rsidR="00183491" w:rsidRPr="00D80D49">
        <w:rPr>
          <w:rFonts w:ascii="Times New Roman" w:hAnsi="Times New Roman"/>
        </w:rPr>
        <w:t xml:space="preserve"> на Директива </w:t>
      </w:r>
      <w:r w:rsidR="00183491" w:rsidRPr="00D80D49">
        <w:rPr>
          <w:rFonts w:ascii="Times New Roman" w:hAnsi="Times New Roman"/>
          <w:bCs/>
          <w:shd w:val="clear" w:color="auto" w:fill="FFFFFF"/>
        </w:rPr>
        <w:t xml:space="preserve">2002/59/ЕО, включително и тези, въведени с </w:t>
      </w:r>
      <w:r w:rsidR="00183491" w:rsidRPr="00D80D49">
        <w:rPr>
          <w:rFonts w:ascii="Times New Roman" w:hAnsi="Times New Roman"/>
        </w:rPr>
        <w:t>Делегирана директива (ЕС) 2025/811</w:t>
      </w:r>
      <w:r w:rsidR="0061696E" w:rsidRPr="00D80D49">
        <w:rPr>
          <w:rFonts w:ascii="Times New Roman" w:hAnsi="Times New Roman"/>
        </w:rPr>
        <w:t>;</w:t>
      </w:r>
      <w:r w:rsidR="003F27BB" w:rsidRPr="00D80D49">
        <w:rPr>
          <w:rFonts w:ascii="Times New Roman" w:hAnsi="Times New Roman"/>
        </w:rPr>
        <w:t xml:space="preserve"> </w:t>
      </w:r>
      <w:r w:rsidR="004B66A2" w:rsidRPr="00D80D49">
        <w:rPr>
          <w:rFonts w:ascii="Times New Roman" w:hAnsi="Times New Roman"/>
          <w:b/>
        </w:rPr>
        <w:t>4)</w:t>
      </w:r>
      <w:r w:rsidR="004B66A2" w:rsidRPr="00D80D49">
        <w:rPr>
          <w:rFonts w:ascii="Times New Roman" w:hAnsi="Times New Roman"/>
        </w:rPr>
        <w:t> </w:t>
      </w:r>
      <w:r w:rsidR="002625F5" w:rsidRPr="00D80D49">
        <w:rPr>
          <w:rFonts w:ascii="Times New Roman" w:hAnsi="Times New Roman"/>
        </w:rPr>
        <w:t>начин</w:t>
      </w:r>
      <w:r w:rsidR="00512224" w:rsidRPr="00D80D49">
        <w:rPr>
          <w:rFonts w:ascii="Times New Roman" w:hAnsi="Times New Roman"/>
        </w:rPr>
        <w:t>а</w:t>
      </w:r>
      <w:r w:rsidR="002625F5" w:rsidRPr="00D80D49">
        <w:rPr>
          <w:rFonts w:ascii="Times New Roman" w:hAnsi="Times New Roman"/>
        </w:rPr>
        <w:t>, по който следва да бъде извършвано докладването</w:t>
      </w:r>
      <w:r w:rsidR="000639F3">
        <w:rPr>
          <w:rFonts w:ascii="Times New Roman" w:hAnsi="Times New Roman"/>
        </w:rPr>
        <w:t xml:space="preserve"> – по електронен път</w:t>
      </w:r>
      <w:r w:rsidR="001F383B" w:rsidRPr="00D80D49">
        <w:rPr>
          <w:rFonts w:ascii="Times New Roman" w:hAnsi="Times New Roman"/>
        </w:rPr>
        <w:t>;</w:t>
      </w:r>
      <w:r w:rsidR="004B66A2" w:rsidRPr="00D80D49">
        <w:rPr>
          <w:rFonts w:ascii="Times New Roman" w:hAnsi="Times New Roman"/>
        </w:rPr>
        <w:t xml:space="preserve"> </w:t>
      </w:r>
      <w:r w:rsidR="004B66A2" w:rsidRPr="00D80D49">
        <w:rPr>
          <w:rFonts w:ascii="Times New Roman" w:hAnsi="Times New Roman"/>
          <w:b/>
        </w:rPr>
        <w:t>5)</w:t>
      </w:r>
      <w:r w:rsidR="004B66A2" w:rsidRPr="00D80D49">
        <w:rPr>
          <w:rFonts w:ascii="Times New Roman" w:hAnsi="Times New Roman"/>
        </w:rPr>
        <w:t> </w:t>
      </w:r>
      <w:r w:rsidR="00915849" w:rsidRPr="00D80D49">
        <w:rPr>
          <w:rFonts w:ascii="Times New Roman" w:hAnsi="Times New Roman"/>
        </w:rPr>
        <w:t>задължението за докладване на всяка промяна във вече предоставената информация</w:t>
      </w:r>
      <w:r w:rsidR="000639F3">
        <w:rPr>
          <w:rFonts w:ascii="Times New Roman" w:hAnsi="Times New Roman"/>
        </w:rPr>
        <w:t xml:space="preserve">; </w:t>
      </w:r>
      <w:r w:rsidR="000639F3" w:rsidRPr="000639F3">
        <w:rPr>
          <w:rFonts w:ascii="Times New Roman" w:hAnsi="Times New Roman"/>
          <w:b/>
        </w:rPr>
        <w:t>6)</w:t>
      </w:r>
      <w:r w:rsidR="000639F3">
        <w:rPr>
          <w:rFonts w:ascii="Times New Roman" w:hAnsi="Times New Roman"/>
        </w:rPr>
        <w:t> </w:t>
      </w:r>
      <w:r w:rsidR="00065AB0">
        <w:rPr>
          <w:rFonts w:ascii="Times New Roman" w:hAnsi="Times New Roman"/>
        </w:rPr>
        <w:t xml:space="preserve">изискването информацията – предмет на задължително докладване, да бъде отразена в </w:t>
      </w:r>
      <w:r w:rsidR="00065AB0" w:rsidRPr="00065AB0">
        <w:rPr>
          <w:rFonts w:ascii="Times New Roman" w:hAnsi="Times New Roman"/>
        </w:rPr>
        <w:t>предложението до ИМО за приемане на система за задължително докладване или за изменение на съществуваща система за задължително докладване</w:t>
      </w:r>
      <w:r w:rsidR="004B66A2" w:rsidRPr="00D80D49">
        <w:rPr>
          <w:rFonts w:ascii="Times New Roman" w:hAnsi="Times New Roman"/>
        </w:rPr>
        <w:t xml:space="preserve"> </w:t>
      </w:r>
      <w:r w:rsidR="00FC5777">
        <w:rPr>
          <w:rFonts w:ascii="Times New Roman" w:hAnsi="Times New Roman"/>
        </w:rPr>
        <w:t>(</w:t>
      </w:r>
      <w:r w:rsidR="00FC5777" w:rsidRPr="00D80D49">
        <w:rPr>
          <w:rFonts w:ascii="Times New Roman" w:hAnsi="Times New Roman"/>
          <w:szCs w:val="24"/>
        </w:rPr>
        <w:t xml:space="preserve">изискване </w:t>
      </w:r>
      <w:r w:rsidR="00FC5777">
        <w:rPr>
          <w:rFonts w:ascii="Times New Roman" w:hAnsi="Times New Roman"/>
          <w:szCs w:val="24"/>
        </w:rPr>
        <w:t>на</w:t>
      </w:r>
      <w:r w:rsidR="00FC5777" w:rsidRPr="00D80D49">
        <w:rPr>
          <w:rFonts w:ascii="Times New Roman" w:hAnsi="Times New Roman"/>
          <w:szCs w:val="24"/>
        </w:rPr>
        <w:t xml:space="preserve"> чл. 5, параграф 2 от Директива </w:t>
      </w:r>
      <w:r w:rsidR="00FC5777" w:rsidRPr="00D80D49">
        <w:rPr>
          <w:rFonts w:ascii="Times New Roman" w:hAnsi="Times New Roman"/>
          <w:bCs/>
          <w:szCs w:val="24"/>
          <w:shd w:val="clear" w:color="auto" w:fill="FFFFFF"/>
        </w:rPr>
        <w:t>2002/59/ЕО</w:t>
      </w:r>
      <w:r w:rsidR="00FC5777">
        <w:rPr>
          <w:rFonts w:ascii="Times New Roman" w:hAnsi="Times New Roman"/>
          <w:bCs/>
          <w:szCs w:val="24"/>
          <w:shd w:val="clear" w:color="auto" w:fill="FFFFFF"/>
        </w:rPr>
        <w:t>)</w:t>
      </w:r>
      <w:r w:rsidR="00FC5777" w:rsidRPr="00D80D49">
        <w:rPr>
          <w:rFonts w:ascii="Times New Roman" w:hAnsi="Times New Roman"/>
        </w:rPr>
        <w:t xml:space="preserve"> </w:t>
      </w:r>
      <w:r w:rsidR="004B66A2" w:rsidRPr="00D80D49">
        <w:rPr>
          <w:rFonts w:ascii="Times New Roman" w:hAnsi="Times New Roman"/>
        </w:rPr>
        <w:t xml:space="preserve">и </w:t>
      </w:r>
      <w:r w:rsidR="00065AB0">
        <w:rPr>
          <w:rFonts w:ascii="Times New Roman" w:hAnsi="Times New Roman"/>
          <w:b/>
        </w:rPr>
        <w:t>7</w:t>
      </w:r>
      <w:r w:rsidR="004B66A2" w:rsidRPr="00D80D49">
        <w:rPr>
          <w:rFonts w:ascii="Times New Roman" w:hAnsi="Times New Roman"/>
          <w:b/>
        </w:rPr>
        <w:t>)</w:t>
      </w:r>
      <w:r w:rsidR="004B66A2" w:rsidRPr="00D80D49">
        <w:rPr>
          <w:rFonts w:ascii="Times New Roman" w:hAnsi="Times New Roman"/>
        </w:rPr>
        <w:t> </w:t>
      </w:r>
      <w:r w:rsidR="007D7C15" w:rsidRPr="00D80D49">
        <w:rPr>
          <w:rFonts w:ascii="Times New Roman" w:hAnsi="Times New Roman"/>
        </w:rPr>
        <w:t>ред</w:t>
      </w:r>
      <w:r w:rsidR="00512224" w:rsidRPr="00D80D49">
        <w:rPr>
          <w:rFonts w:ascii="Times New Roman" w:hAnsi="Times New Roman"/>
        </w:rPr>
        <w:t>а</w:t>
      </w:r>
      <w:r w:rsidR="00915849" w:rsidRPr="00D80D49">
        <w:rPr>
          <w:rFonts w:ascii="Times New Roman" w:hAnsi="Times New Roman"/>
        </w:rPr>
        <w:t xml:space="preserve"> за оповестяване на </w:t>
      </w:r>
      <w:r w:rsidR="00065AB0">
        <w:rPr>
          <w:rFonts w:ascii="Times New Roman" w:hAnsi="Times New Roman"/>
        </w:rPr>
        <w:t>района на системата</w:t>
      </w:r>
      <w:r w:rsidR="00065AB0" w:rsidRPr="00D80D49">
        <w:rPr>
          <w:rFonts w:ascii="Times New Roman" w:hAnsi="Times New Roman"/>
        </w:rPr>
        <w:t xml:space="preserve"> </w:t>
      </w:r>
      <w:r w:rsidR="00915849" w:rsidRPr="00D80D49">
        <w:rPr>
          <w:rFonts w:ascii="Times New Roman" w:hAnsi="Times New Roman"/>
        </w:rPr>
        <w:t>за задължително докладване</w:t>
      </w:r>
      <w:r w:rsidR="00065AB0">
        <w:rPr>
          <w:rFonts w:ascii="Times New Roman" w:hAnsi="Times New Roman"/>
        </w:rPr>
        <w:t xml:space="preserve">, </w:t>
      </w:r>
      <w:r w:rsidR="00065AB0" w:rsidRPr="00065AB0">
        <w:rPr>
          <w:rFonts w:ascii="Times New Roman" w:hAnsi="Times New Roman"/>
        </w:rPr>
        <w:t xml:space="preserve">както и </w:t>
      </w:r>
      <w:r w:rsidR="00065AB0">
        <w:rPr>
          <w:rFonts w:ascii="Times New Roman" w:hAnsi="Times New Roman"/>
        </w:rPr>
        <w:t xml:space="preserve">на </w:t>
      </w:r>
      <w:r w:rsidR="00065AB0" w:rsidRPr="00065AB0">
        <w:rPr>
          <w:rFonts w:ascii="Times New Roman" w:hAnsi="Times New Roman"/>
        </w:rPr>
        <w:t xml:space="preserve">изискванията относно подлежащата на докладване информация и сроковете и способите за предоставянето </w:t>
      </w:r>
      <w:r w:rsidR="0036720A">
        <w:rPr>
          <w:rFonts w:ascii="Times New Roman" w:hAnsi="Times New Roman"/>
        </w:rPr>
        <w:t>ѝ</w:t>
      </w:r>
      <w:r w:rsidR="00065AB0" w:rsidRPr="00065AB0">
        <w:rPr>
          <w:rFonts w:ascii="Times New Roman" w:hAnsi="Times New Roman"/>
        </w:rPr>
        <w:t xml:space="preserve"> на Изпълнителна агенция „Морска администрация“</w:t>
      </w:r>
      <w:r w:rsidR="00065AB0">
        <w:rPr>
          <w:rFonts w:ascii="Times New Roman" w:hAnsi="Times New Roman"/>
        </w:rPr>
        <w:t xml:space="preserve"> – чрез „Известия до мореплавателите“.</w:t>
      </w:r>
    </w:p>
    <w:p w:rsidR="00AC04F5" w:rsidRPr="00D80D49" w:rsidRDefault="00CF1D41" w:rsidP="00EC37CC">
      <w:pPr>
        <w:ind w:firstLine="709"/>
        <w:jc w:val="both"/>
        <w:rPr>
          <w:rFonts w:ascii="Times New Roman" w:hAnsi="Times New Roman"/>
        </w:rPr>
      </w:pPr>
      <w:r w:rsidRPr="00D80D49">
        <w:rPr>
          <w:rFonts w:ascii="Times New Roman" w:hAnsi="Times New Roman"/>
          <w:szCs w:val="24"/>
        </w:rPr>
        <w:t xml:space="preserve">С </w:t>
      </w:r>
      <w:r w:rsidR="009207E2" w:rsidRPr="00D80D49">
        <w:rPr>
          <w:rFonts w:ascii="Times New Roman" w:hAnsi="Times New Roman"/>
          <w:szCs w:val="24"/>
        </w:rPr>
        <w:t xml:space="preserve">допълнителната </w:t>
      </w:r>
      <w:r w:rsidRPr="00D80D49">
        <w:rPr>
          <w:rFonts w:ascii="Times New Roman" w:hAnsi="Times New Roman"/>
          <w:szCs w:val="24"/>
        </w:rPr>
        <w:t>разпоредба на §</w:t>
      </w:r>
      <w:r w:rsidR="00C21E4F" w:rsidRPr="00D80D49">
        <w:rPr>
          <w:rFonts w:ascii="Times New Roman" w:hAnsi="Times New Roman"/>
          <w:szCs w:val="24"/>
        </w:rPr>
        <w:t> </w:t>
      </w:r>
      <w:r w:rsidRPr="00D80D49">
        <w:rPr>
          <w:rFonts w:ascii="Times New Roman" w:hAnsi="Times New Roman"/>
          <w:szCs w:val="24"/>
        </w:rPr>
        <w:t>2</w:t>
      </w:r>
      <w:r w:rsidR="00907FA1" w:rsidRPr="00D80D49">
        <w:rPr>
          <w:rFonts w:ascii="Times New Roman" w:hAnsi="Times New Roman"/>
          <w:szCs w:val="24"/>
        </w:rPr>
        <w:t>1</w:t>
      </w:r>
      <w:r w:rsidR="00B539D2" w:rsidRPr="00D80D49">
        <w:rPr>
          <w:rFonts w:ascii="Times New Roman" w:hAnsi="Times New Roman"/>
          <w:szCs w:val="24"/>
        </w:rPr>
        <w:t xml:space="preserve"> </w:t>
      </w:r>
      <w:r w:rsidRPr="00D80D49">
        <w:rPr>
          <w:rFonts w:ascii="Times New Roman" w:hAnsi="Times New Roman"/>
          <w:szCs w:val="24"/>
        </w:rPr>
        <w:t>от проекта на постановление</w:t>
      </w:r>
      <w:r w:rsidR="000D0DBA" w:rsidRPr="00D80D49">
        <w:rPr>
          <w:rFonts w:ascii="Times New Roman" w:hAnsi="Times New Roman"/>
          <w:szCs w:val="24"/>
        </w:rPr>
        <w:t xml:space="preserve"> </w:t>
      </w:r>
      <w:r w:rsidRPr="00D80D49">
        <w:rPr>
          <w:rFonts w:ascii="Times New Roman" w:hAnsi="Times New Roman"/>
          <w:szCs w:val="24"/>
        </w:rPr>
        <w:t xml:space="preserve">се </w:t>
      </w:r>
      <w:r w:rsidR="009207E2" w:rsidRPr="00D80D49">
        <w:rPr>
          <w:rFonts w:ascii="Times New Roman" w:hAnsi="Times New Roman"/>
          <w:szCs w:val="24"/>
        </w:rPr>
        <w:t xml:space="preserve">изпълнява изискването на чл. 2, параграф 1, ал. 1 </w:t>
      </w:r>
      <w:r w:rsidR="00B7723E">
        <w:rPr>
          <w:rFonts w:ascii="Times New Roman" w:hAnsi="Times New Roman"/>
          <w:szCs w:val="24"/>
        </w:rPr>
        <w:t xml:space="preserve">от </w:t>
      </w:r>
      <w:r w:rsidR="00B7723E" w:rsidRPr="00D80D49">
        <w:rPr>
          <w:rFonts w:ascii="Times New Roman" w:hAnsi="Times New Roman"/>
          <w:szCs w:val="24"/>
        </w:rPr>
        <w:t>Делегирана директива (ЕС) 2025/811</w:t>
      </w:r>
      <w:r w:rsidR="00B7723E">
        <w:rPr>
          <w:rFonts w:ascii="Times New Roman" w:hAnsi="Times New Roman"/>
          <w:szCs w:val="24"/>
        </w:rPr>
        <w:t xml:space="preserve"> </w:t>
      </w:r>
      <w:r w:rsidR="009207E2" w:rsidRPr="00D80D49">
        <w:rPr>
          <w:rFonts w:ascii="Times New Roman" w:hAnsi="Times New Roman"/>
          <w:szCs w:val="24"/>
        </w:rPr>
        <w:t>да бъде извършено позоваване на</w:t>
      </w:r>
      <w:r w:rsidR="00B7723E">
        <w:rPr>
          <w:rFonts w:ascii="Times New Roman" w:hAnsi="Times New Roman"/>
          <w:szCs w:val="24"/>
        </w:rPr>
        <w:t xml:space="preserve"> акта на вторичното право на Европейския съюз чиито изисквания се въвеждат в националното законодателство. П</w:t>
      </w:r>
      <w:r w:rsidR="0015708A" w:rsidRPr="00D80D49">
        <w:rPr>
          <w:rFonts w:ascii="Times New Roman" w:hAnsi="Times New Roman"/>
          <w:szCs w:val="24"/>
        </w:rPr>
        <w:t>озоваване</w:t>
      </w:r>
      <w:r w:rsidR="00B7723E">
        <w:rPr>
          <w:rFonts w:ascii="Times New Roman" w:hAnsi="Times New Roman"/>
          <w:szCs w:val="24"/>
        </w:rPr>
        <w:t>то</w:t>
      </w:r>
      <w:r w:rsidR="0015708A" w:rsidRPr="00D80D49">
        <w:rPr>
          <w:rFonts w:ascii="Times New Roman" w:hAnsi="Times New Roman"/>
          <w:szCs w:val="24"/>
        </w:rPr>
        <w:t xml:space="preserve"> се прави в съответствие</w:t>
      </w:r>
      <w:r w:rsidR="000D0DBA" w:rsidRPr="00D80D49">
        <w:rPr>
          <w:rFonts w:ascii="Times New Roman" w:hAnsi="Times New Roman"/>
          <w:szCs w:val="24"/>
        </w:rPr>
        <w:t xml:space="preserve"> </w:t>
      </w:r>
      <w:r w:rsidR="0015708A" w:rsidRPr="00D80D49">
        <w:rPr>
          <w:rFonts w:ascii="Times New Roman" w:hAnsi="Times New Roman"/>
          <w:szCs w:val="24"/>
        </w:rPr>
        <w:t>с</w:t>
      </w:r>
      <w:r w:rsidR="000D0DBA" w:rsidRPr="00D80D49">
        <w:rPr>
          <w:rFonts w:ascii="Times New Roman" w:hAnsi="Times New Roman"/>
          <w:szCs w:val="24"/>
        </w:rPr>
        <w:t xml:space="preserve"> </w:t>
      </w:r>
      <w:r w:rsidR="0015708A" w:rsidRPr="00D80D49">
        <w:rPr>
          <w:rFonts w:ascii="Times New Roman" w:hAnsi="Times New Roman"/>
          <w:szCs w:val="24"/>
        </w:rPr>
        <w:t>разпоредбите</w:t>
      </w:r>
      <w:r w:rsidR="000D0DBA" w:rsidRPr="00D80D49">
        <w:rPr>
          <w:rFonts w:ascii="Times New Roman" w:hAnsi="Times New Roman"/>
          <w:szCs w:val="24"/>
        </w:rPr>
        <w:t xml:space="preserve"> на чл. 32, ал. 2, т. 4, буква „а“ и чл. 40, ал. 2, т. 3 от Указ № 883 от 1974 г. за прилагане на Закона за нормативните актове </w:t>
      </w:r>
      <w:r w:rsidR="000D0DBA" w:rsidRPr="00D80D49">
        <w:rPr>
          <w:rFonts w:ascii="Times New Roman" w:hAnsi="Times New Roman"/>
          <w:sz w:val="20"/>
        </w:rPr>
        <w:t>(обн., ДВ, бр. 39 от 1974 г., доп., бр. 7 от 1978 г. и бр. 57 от 1980 г., изм., бр. 46 от 2007 г.)</w:t>
      </w:r>
      <w:r w:rsidR="00AC67C0" w:rsidRPr="00D80D49">
        <w:rPr>
          <w:rFonts w:ascii="Times New Roman" w:hAnsi="Times New Roman"/>
          <w:szCs w:val="24"/>
        </w:rPr>
        <w:t>.</w:t>
      </w:r>
    </w:p>
    <w:p w:rsidR="00AC04F5" w:rsidRPr="00D80D49" w:rsidRDefault="0015708A" w:rsidP="00EC37CC">
      <w:pPr>
        <w:ind w:firstLine="709"/>
        <w:jc w:val="both"/>
        <w:rPr>
          <w:rFonts w:ascii="Times New Roman" w:hAnsi="Times New Roman"/>
        </w:rPr>
      </w:pPr>
      <w:r w:rsidRPr="00D80D49">
        <w:rPr>
          <w:rFonts w:ascii="Times New Roman" w:hAnsi="Times New Roman"/>
          <w:szCs w:val="24"/>
        </w:rPr>
        <w:t xml:space="preserve">Създаването на уредба на докладването от кораби, навлизащи в </w:t>
      </w:r>
      <w:r w:rsidR="00FC5777">
        <w:rPr>
          <w:rFonts w:ascii="Times New Roman" w:hAnsi="Times New Roman"/>
          <w:szCs w:val="24"/>
        </w:rPr>
        <w:t>района на система</w:t>
      </w:r>
      <w:r w:rsidR="00FC5777" w:rsidRPr="00D80D49">
        <w:rPr>
          <w:rFonts w:ascii="Times New Roman" w:hAnsi="Times New Roman"/>
          <w:szCs w:val="24"/>
        </w:rPr>
        <w:t xml:space="preserve"> </w:t>
      </w:r>
      <w:r w:rsidRPr="00D80D49">
        <w:rPr>
          <w:rFonts w:ascii="Times New Roman" w:hAnsi="Times New Roman"/>
          <w:szCs w:val="24"/>
        </w:rPr>
        <w:t>за задължително докладване</w:t>
      </w:r>
      <w:r w:rsidR="008910FE" w:rsidRPr="00D80D49">
        <w:rPr>
          <w:rFonts w:ascii="Times New Roman" w:hAnsi="Times New Roman"/>
          <w:szCs w:val="24"/>
        </w:rPr>
        <w:t>,</w:t>
      </w:r>
      <w:r w:rsidRPr="00D80D49">
        <w:rPr>
          <w:rFonts w:ascii="Times New Roman" w:hAnsi="Times New Roman"/>
          <w:szCs w:val="24"/>
        </w:rPr>
        <w:t xml:space="preserve"> налага внасянето на пром</w:t>
      </w:r>
      <w:r w:rsidR="00FC5777">
        <w:rPr>
          <w:rFonts w:ascii="Times New Roman" w:hAnsi="Times New Roman"/>
          <w:szCs w:val="24"/>
        </w:rPr>
        <w:t>я</w:t>
      </w:r>
      <w:r w:rsidRPr="00D80D49">
        <w:rPr>
          <w:rFonts w:ascii="Times New Roman" w:hAnsi="Times New Roman"/>
          <w:szCs w:val="24"/>
        </w:rPr>
        <w:t>н</w:t>
      </w:r>
      <w:r w:rsidR="00FC5777">
        <w:rPr>
          <w:rFonts w:ascii="Times New Roman" w:hAnsi="Times New Roman"/>
          <w:szCs w:val="24"/>
        </w:rPr>
        <w:t>а</w:t>
      </w:r>
      <w:r w:rsidRPr="00D80D49">
        <w:rPr>
          <w:rFonts w:ascii="Times New Roman" w:hAnsi="Times New Roman"/>
          <w:szCs w:val="24"/>
        </w:rPr>
        <w:t xml:space="preserve"> и в </w:t>
      </w:r>
      <w:r w:rsidRPr="00D80D49">
        <w:rPr>
          <w:rFonts w:ascii="Times New Roman" w:hAnsi="Times New Roman"/>
        </w:rPr>
        <w:t>§ 33 от Допълнителните разпоредби</w:t>
      </w:r>
      <w:r w:rsidRPr="00D80D49">
        <w:rPr>
          <w:rFonts w:ascii="Times New Roman" w:hAnsi="Times New Roman"/>
          <w:szCs w:val="24"/>
        </w:rPr>
        <w:t xml:space="preserve"> </w:t>
      </w:r>
      <w:r w:rsidR="001B5AB4" w:rsidRPr="00D80D49">
        <w:rPr>
          <w:rFonts w:ascii="Times New Roman" w:hAnsi="Times New Roman"/>
          <w:szCs w:val="24"/>
        </w:rPr>
        <w:t xml:space="preserve">на </w:t>
      </w:r>
      <w:r w:rsidRPr="00D80D49">
        <w:rPr>
          <w:rFonts w:ascii="Times New Roman" w:hAnsi="Times New Roman"/>
        </w:rPr>
        <w:t>Постановление № 287 на Министерския съвет от 7 декември 2010 г.</w:t>
      </w:r>
      <w:r w:rsidR="00856E57" w:rsidRPr="00D80D49">
        <w:rPr>
          <w:rFonts w:ascii="Times New Roman" w:hAnsi="Times New Roman"/>
        </w:rPr>
        <w:t xml:space="preserve"> за изменение и допълнение на Наредбата за системите за движение, докладване и управление на трафика и информационно обслужване на корабоплаването в морските пространства на Република България и в българския морски отговорен район за търсене и спасяване, приета с Постановление № 200 на Министерския съвет от 2005 г. (ДВ, бр. 76 от 2005 г.)</w:t>
      </w:r>
      <w:r w:rsidRPr="00D80D49">
        <w:rPr>
          <w:rFonts w:ascii="Times New Roman" w:hAnsi="Times New Roman"/>
        </w:rPr>
        <w:t xml:space="preserve"> </w:t>
      </w:r>
      <w:r w:rsidRPr="00D80D49">
        <w:rPr>
          <w:rFonts w:ascii="Times New Roman" w:hAnsi="Times New Roman"/>
          <w:sz w:val="20"/>
        </w:rPr>
        <w:t>(обн., ДВ, бр. 97 от 2010 г.)</w:t>
      </w:r>
      <w:r w:rsidR="001B5AB4" w:rsidRPr="00D80D49">
        <w:rPr>
          <w:rFonts w:ascii="Times New Roman" w:hAnsi="Times New Roman"/>
        </w:rPr>
        <w:t xml:space="preserve"> – § 22 от Заключителните разпоредби на проекта на постановление</w:t>
      </w:r>
      <w:r w:rsidR="00845875">
        <w:rPr>
          <w:rFonts w:ascii="Times New Roman" w:hAnsi="Times New Roman"/>
        </w:rPr>
        <w:t xml:space="preserve">, с който се </w:t>
      </w:r>
      <w:r w:rsidR="00856E57" w:rsidRPr="00D80D49">
        <w:rPr>
          <w:rFonts w:ascii="Times New Roman" w:hAnsi="Times New Roman"/>
          <w:szCs w:val="24"/>
        </w:rPr>
        <w:t>уеднаквява използваната в Наредбата терминология</w:t>
      </w:r>
      <w:r w:rsidR="008910FE" w:rsidRPr="00D80D49">
        <w:rPr>
          <w:rFonts w:ascii="Times New Roman" w:hAnsi="Times New Roman"/>
          <w:bCs/>
          <w:szCs w:val="24"/>
          <w:shd w:val="clear" w:color="auto" w:fill="FFFFFF"/>
        </w:rPr>
        <w:t>.</w:t>
      </w:r>
    </w:p>
    <w:p w:rsidR="00617B52" w:rsidRPr="00D80D49" w:rsidRDefault="00617B52" w:rsidP="00EC37CC">
      <w:pPr>
        <w:ind w:firstLine="709"/>
        <w:jc w:val="both"/>
        <w:rPr>
          <w:rFonts w:ascii="Times New Roman" w:hAnsi="Times New Roman"/>
          <w:szCs w:val="24"/>
        </w:rPr>
      </w:pPr>
      <w:r w:rsidRPr="00D80D49">
        <w:rPr>
          <w:rFonts w:ascii="Times New Roman" w:hAnsi="Times New Roman"/>
          <w:szCs w:val="24"/>
        </w:rPr>
        <w:t xml:space="preserve">Предложението подзаконовият нормативен акт да влезе в сила от деня на обнародването му в „Държавен вестник“ (заключителната разпоредба на § 23 от проекта на постановление) е съобразено с изискването на чл. 2, параграф 1, ал. 2 от Делегирана директива (ЕС) 2025/811 </w:t>
      </w:r>
      <w:r w:rsidR="000D0DBA" w:rsidRPr="00D80D49">
        <w:rPr>
          <w:rFonts w:ascii="Times New Roman" w:hAnsi="Times New Roman"/>
          <w:szCs w:val="24"/>
        </w:rPr>
        <w:t xml:space="preserve">съответната държава членка да започне да </w:t>
      </w:r>
      <w:r w:rsidRPr="00D80D49">
        <w:rPr>
          <w:rFonts w:ascii="Times New Roman" w:hAnsi="Times New Roman"/>
          <w:szCs w:val="24"/>
        </w:rPr>
        <w:t>прилага</w:t>
      </w:r>
      <w:r w:rsidR="006F7118" w:rsidRPr="00D80D49">
        <w:rPr>
          <w:rFonts w:ascii="Times New Roman" w:hAnsi="Times New Roman"/>
          <w:szCs w:val="24"/>
        </w:rPr>
        <w:t xml:space="preserve"> </w:t>
      </w:r>
      <w:r w:rsidR="00F02DF0" w:rsidRPr="00D80D49">
        <w:rPr>
          <w:rFonts w:ascii="Times New Roman" w:hAnsi="Times New Roman"/>
          <w:szCs w:val="24"/>
        </w:rPr>
        <w:t>из</w:t>
      </w:r>
      <w:r w:rsidR="006F7118" w:rsidRPr="00D80D49">
        <w:rPr>
          <w:rFonts w:ascii="Times New Roman" w:hAnsi="Times New Roman"/>
          <w:szCs w:val="24"/>
        </w:rPr>
        <w:t xml:space="preserve">менените </w:t>
      </w:r>
      <w:r w:rsidR="006F7118" w:rsidRPr="00D80D49">
        <w:rPr>
          <w:rFonts w:ascii="Times New Roman" w:hAnsi="Times New Roman"/>
          <w:szCs w:val="24"/>
        </w:rPr>
        <w:lastRenderedPageBreak/>
        <w:t>правила за докладване в зоните за задължително докладване</w:t>
      </w:r>
      <w:r w:rsidR="00F02DF0" w:rsidRPr="00D80D49">
        <w:rPr>
          <w:rFonts w:ascii="Times New Roman" w:hAnsi="Times New Roman"/>
          <w:szCs w:val="24"/>
        </w:rPr>
        <w:t xml:space="preserve"> незабавно</w:t>
      </w:r>
      <w:r w:rsidR="00F80AF0" w:rsidRPr="00D80D49">
        <w:rPr>
          <w:rFonts w:ascii="Times New Roman" w:hAnsi="Times New Roman"/>
          <w:szCs w:val="24"/>
        </w:rPr>
        <w:t xml:space="preserve"> след приемането им</w:t>
      </w:r>
      <w:r w:rsidR="006F7118" w:rsidRPr="00D80D49">
        <w:rPr>
          <w:rFonts w:ascii="Times New Roman" w:hAnsi="Times New Roman"/>
          <w:szCs w:val="24"/>
        </w:rPr>
        <w:t>.</w:t>
      </w:r>
    </w:p>
    <w:p w:rsidR="00C1737B" w:rsidRPr="00D80D49" w:rsidRDefault="00897BAC" w:rsidP="00830DB9">
      <w:pPr>
        <w:ind w:firstLine="709"/>
        <w:jc w:val="both"/>
        <w:rPr>
          <w:rFonts w:ascii="Times New Roman" w:hAnsi="Times New Roman"/>
        </w:rPr>
      </w:pPr>
      <w:r w:rsidRPr="00D80D49">
        <w:rPr>
          <w:rFonts w:ascii="Times New Roman" w:hAnsi="Times New Roman"/>
          <w:szCs w:val="24"/>
        </w:rPr>
        <w:t xml:space="preserve">С останалите текстове, включени в проекта на </w:t>
      </w:r>
      <w:r w:rsidR="00691488" w:rsidRPr="00D80D49">
        <w:rPr>
          <w:rFonts w:ascii="Times New Roman" w:hAnsi="Times New Roman"/>
          <w:szCs w:val="24"/>
        </w:rPr>
        <w:t xml:space="preserve">Постановление </w:t>
      </w:r>
      <w:r w:rsidRPr="00D80D49">
        <w:rPr>
          <w:rFonts w:ascii="Times New Roman" w:hAnsi="Times New Roman"/>
          <w:szCs w:val="24"/>
        </w:rPr>
        <w:t>на Министерския съвет</w:t>
      </w:r>
      <w:r w:rsidR="00360327" w:rsidRPr="00D80D49">
        <w:rPr>
          <w:rFonts w:ascii="Times New Roman" w:hAnsi="Times New Roman"/>
          <w:szCs w:val="24"/>
        </w:rPr>
        <w:t>,</w:t>
      </w:r>
      <w:r w:rsidRPr="00D80D49">
        <w:rPr>
          <w:rFonts w:ascii="Times New Roman" w:hAnsi="Times New Roman"/>
          <w:szCs w:val="24"/>
        </w:rPr>
        <w:t xml:space="preserve"> се цели усъвършенстване на действащите разпоредби на Наредбата</w:t>
      </w:r>
      <w:r w:rsidR="00F036C2" w:rsidRPr="00D80D49">
        <w:rPr>
          <w:rFonts w:ascii="Times New Roman" w:hAnsi="Times New Roman"/>
          <w:szCs w:val="24"/>
        </w:rPr>
        <w:t xml:space="preserve">. </w:t>
      </w:r>
      <w:r w:rsidR="00F036C2" w:rsidRPr="00D80D49">
        <w:rPr>
          <w:rFonts w:ascii="Times New Roman" w:hAnsi="Times New Roman"/>
        </w:rPr>
        <w:t xml:space="preserve">При създаването на Наредбата преди 20 години, както и при последващите изменения и допълнения е бил следван подход на максимално придържане към текста на Директива </w:t>
      </w:r>
      <w:r w:rsidR="00F036C2" w:rsidRPr="00D80D49">
        <w:rPr>
          <w:rFonts w:ascii="Times New Roman" w:hAnsi="Times New Roman"/>
          <w:bCs/>
          <w:shd w:val="clear" w:color="auto" w:fill="FFFFFF"/>
        </w:rPr>
        <w:t>2002/59/ЕО</w:t>
      </w:r>
      <w:r w:rsidR="00F036C2" w:rsidRPr="00D80D49">
        <w:rPr>
          <w:rFonts w:ascii="Times New Roman" w:hAnsi="Times New Roman"/>
        </w:rPr>
        <w:t>, който в определени случаи достига до степен на буквално възпроизвеждане на текстовете в официалния им български превод</w:t>
      </w:r>
      <w:r w:rsidR="00F036C2" w:rsidRPr="00D80D49">
        <w:rPr>
          <w:rFonts w:ascii="Times New Roman" w:hAnsi="Times New Roman"/>
          <w:bCs/>
          <w:shd w:val="clear" w:color="auto" w:fill="FFFFFF"/>
        </w:rPr>
        <w:t xml:space="preserve">. </w:t>
      </w:r>
      <w:r w:rsidR="00FE680F" w:rsidRPr="00D80D49">
        <w:rPr>
          <w:rFonts w:ascii="Times New Roman" w:hAnsi="Times New Roman"/>
          <w:bCs/>
          <w:shd w:val="clear" w:color="auto" w:fill="FFFFFF"/>
        </w:rPr>
        <w:t xml:space="preserve">Наред с това през този 20-годишен период КТК и ЗМПВВППРБ – двата законодателни акта, за изпълнение на разпоредби от които е издадена Наредбата, претърпяха съществени изменения. Значителна част </w:t>
      </w:r>
      <w:r w:rsidR="00FE680F" w:rsidRPr="00D80D49">
        <w:rPr>
          <w:rFonts w:ascii="Times New Roman" w:hAnsi="Times New Roman"/>
        </w:rPr>
        <w:t xml:space="preserve">от актовете на международното право, към които се правят препратки в директивата и в Наредбата, към момента на създаване на съответната национална препращаща разпоредба не са били обнародвани в „Държавен вестник“, докато сега обнародването е факт и наименованието, с което международният акт е обозначен в Наредбата се различава от установеното по-късно, при обнародването на акта на международното право в „Държавен вестник“, наименование на български език. </w:t>
      </w:r>
      <w:r w:rsidR="00F036C2" w:rsidRPr="00D80D49">
        <w:rPr>
          <w:rFonts w:ascii="Times New Roman" w:hAnsi="Times New Roman"/>
          <w:bCs/>
          <w:shd w:val="clear" w:color="auto" w:fill="FFFFFF"/>
        </w:rPr>
        <w:t xml:space="preserve">В резултат от </w:t>
      </w:r>
      <w:r w:rsidR="00FE680F" w:rsidRPr="00D80D49">
        <w:rPr>
          <w:rFonts w:ascii="Times New Roman" w:hAnsi="Times New Roman"/>
          <w:bCs/>
          <w:shd w:val="clear" w:color="auto" w:fill="FFFFFF"/>
        </w:rPr>
        <w:t>описаното</w:t>
      </w:r>
      <w:r w:rsidR="00DA169E" w:rsidRPr="00D80D49">
        <w:rPr>
          <w:rFonts w:ascii="Times New Roman" w:hAnsi="Times New Roman"/>
          <w:bCs/>
          <w:shd w:val="clear" w:color="auto" w:fill="FFFFFF"/>
        </w:rPr>
        <w:t xml:space="preserve"> понастоящем Наредбата съдържа разпоредби</w:t>
      </w:r>
      <w:r w:rsidR="00F03E74">
        <w:rPr>
          <w:rFonts w:ascii="Times New Roman" w:hAnsi="Times New Roman"/>
          <w:bCs/>
          <w:shd w:val="clear" w:color="auto" w:fill="FFFFFF"/>
        </w:rPr>
        <w:t>, които</w:t>
      </w:r>
      <w:r w:rsidR="00FE680F" w:rsidRPr="00D80D49">
        <w:rPr>
          <w:rFonts w:ascii="Times New Roman" w:hAnsi="Times New Roman"/>
          <w:bCs/>
          <w:shd w:val="clear" w:color="auto" w:fill="FFFFFF"/>
        </w:rPr>
        <w:t xml:space="preserve">: </w:t>
      </w:r>
      <w:r w:rsidR="00FE680F" w:rsidRPr="00D80D49">
        <w:rPr>
          <w:rFonts w:ascii="Times New Roman" w:hAnsi="Times New Roman"/>
          <w:b/>
          <w:bCs/>
          <w:shd w:val="clear" w:color="auto" w:fill="FFFFFF"/>
        </w:rPr>
        <w:t>1)</w:t>
      </w:r>
      <w:r w:rsidR="00FE680F" w:rsidRPr="00D80D49">
        <w:rPr>
          <w:rFonts w:ascii="Times New Roman" w:hAnsi="Times New Roman"/>
          <w:bCs/>
          <w:shd w:val="clear" w:color="auto" w:fill="FFFFFF"/>
        </w:rPr>
        <w:t> </w:t>
      </w:r>
      <w:r w:rsidR="00EE6CD4">
        <w:rPr>
          <w:rFonts w:ascii="Times New Roman" w:hAnsi="Times New Roman"/>
          <w:bCs/>
          <w:shd w:val="clear" w:color="auto" w:fill="FFFFFF"/>
        </w:rPr>
        <w:t>съдържат</w:t>
      </w:r>
      <w:r w:rsidR="00EE6CD4" w:rsidRPr="00D80D49">
        <w:rPr>
          <w:rFonts w:ascii="Times New Roman" w:hAnsi="Times New Roman"/>
          <w:bCs/>
          <w:shd w:val="clear" w:color="auto" w:fill="FFFFFF"/>
        </w:rPr>
        <w:t xml:space="preserve"> </w:t>
      </w:r>
      <w:r w:rsidR="00DA169E" w:rsidRPr="00D80D49">
        <w:rPr>
          <w:rFonts w:ascii="Times New Roman" w:hAnsi="Times New Roman"/>
          <w:bCs/>
          <w:shd w:val="clear" w:color="auto" w:fill="FFFFFF"/>
        </w:rPr>
        <w:t>термини</w:t>
      </w:r>
      <w:r w:rsidR="00F03E74">
        <w:rPr>
          <w:rFonts w:ascii="Times New Roman" w:hAnsi="Times New Roman"/>
          <w:bCs/>
          <w:shd w:val="clear" w:color="auto" w:fill="FFFFFF"/>
        </w:rPr>
        <w:t>, несъответстващи на</w:t>
      </w:r>
      <w:r w:rsidR="00DA169E" w:rsidRPr="00D80D49">
        <w:rPr>
          <w:rFonts w:ascii="Times New Roman" w:hAnsi="Times New Roman"/>
          <w:bCs/>
          <w:shd w:val="clear" w:color="auto" w:fill="FFFFFF"/>
        </w:rPr>
        <w:t xml:space="preserve"> понятийния апарат на КТК и ЗМПВВППРБ (например: „пристанище Варана-запад“ вместо „пристанищен терминал Варна-запад“, „отказан достъп“ вместо „забранено посещение на пристанище“</w:t>
      </w:r>
      <w:r w:rsidR="00FC29C2">
        <w:rPr>
          <w:rFonts w:ascii="Times New Roman" w:hAnsi="Times New Roman"/>
          <w:bCs/>
          <w:shd w:val="clear" w:color="auto" w:fill="FFFFFF"/>
        </w:rPr>
        <w:t xml:space="preserve"> </w:t>
      </w:r>
      <w:r w:rsidR="00DA169E" w:rsidRPr="00D80D49">
        <w:rPr>
          <w:rFonts w:ascii="Times New Roman" w:hAnsi="Times New Roman"/>
          <w:bCs/>
          <w:shd w:val="clear" w:color="auto" w:fill="FFFFFF"/>
        </w:rPr>
        <w:t xml:space="preserve">и т.н.); </w:t>
      </w:r>
      <w:r w:rsidR="00DA169E" w:rsidRPr="00D80D49">
        <w:rPr>
          <w:rFonts w:ascii="Times New Roman" w:hAnsi="Times New Roman"/>
          <w:b/>
          <w:bCs/>
          <w:shd w:val="clear" w:color="auto" w:fill="FFFFFF"/>
        </w:rPr>
        <w:t>2)</w:t>
      </w:r>
      <w:r w:rsidR="00DA169E" w:rsidRPr="00D80D49">
        <w:rPr>
          <w:rFonts w:ascii="Times New Roman" w:hAnsi="Times New Roman"/>
          <w:bCs/>
          <w:shd w:val="clear" w:color="auto" w:fill="FFFFFF"/>
        </w:rPr>
        <w:t> </w:t>
      </w:r>
      <w:r w:rsidR="00F03E74">
        <w:rPr>
          <w:rFonts w:ascii="Times New Roman" w:hAnsi="Times New Roman"/>
          <w:bCs/>
          <w:shd w:val="clear" w:color="auto" w:fill="FFFFFF"/>
        </w:rPr>
        <w:t>съдържат</w:t>
      </w:r>
      <w:r w:rsidR="00DA169E" w:rsidRPr="00D80D49">
        <w:rPr>
          <w:rFonts w:ascii="Times New Roman" w:hAnsi="Times New Roman"/>
          <w:bCs/>
          <w:shd w:val="clear" w:color="auto" w:fill="FFFFFF"/>
        </w:rPr>
        <w:t xml:space="preserve"> термини</w:t>
      </w:r>
      <w:r w:rsidR="00F03E74">
        <w:rPr>
          <w:rFonts w:ascii="Times New Roman" w:hAnsi="Times New Roman"/>
          <w:bCs/>
          <w:shd w:val="clear" w:color="auto" w:fill="FFFFFF"/>
        </w:rPr>
        <w:t>,</w:t>
      </w:r>
      <w:r w:rsidR="00DA169E" w:rsidRPr="00D80D49">
        <w:rPr>
          <w:rFonts w:ascii="Times New Roman" w:hAnsi="Times New Roman"/>
          <w:bCs/>
          <w:shd w:val="clear" w:color="auto" w:fill="FFFFFF"/>
        </w:rPr>
        <w:t xml:space="preserve"> несъответства</w:t>
      </w:r>
      <w:r w:rsidR="00830DB9" w:rsidRPr="00D80D49">
        <w:rPr>
          <w:rFonts w:ascii="Times New Roman" w:hAnsi="Times New Roman"/>
          <w:bCs/>
          <w:shd w:val="clear" w:color="auto" w:fill="FFFFFF"/>
        </w:rPr>
        <w:t>щи</w:t>
      </w:r>
      <w:r w:rsidR="00DA169E" w:rsidRPr="00D80D49">
        <w:rPr>
          <w:rFonts w:ascii="Times New Roman" w:hAnsi="Times New Roman"/>
          <w:bCs/>
          <w:shd w:val="clear" w:color="auto" w:fill="FFFFFF"/>
        </w:rPr>
        <w:t xml:space="preserve"> на трайно установени в правната ни система понятия (например: </w:t>
      </w:r>
      <w:r w:rsidR="00830DB9" w:rsidRPr="00D80D49">
        <w:rPr>
          <w:rFonts w:ascii="Times New Roman" w:hAnsi="Times New Roman"/>
        </w:rPr>
        <w:t xml:space="preserve">„удостоверение за сключена застраховка“ вместо „застрахователен сертификат“); </w:t>
      </w:r>
      <w:r w:rsidR="00830DB9" w:rsidRPr="00D80D49">
        <w:rPr>
          <w:rFonts w:ascii="Times New Roman" w:hAnsi="Times New Roman"/>
          <w:b/>
        </w:rPr>
        <w:t>3)</w:t>
      </w:r>
      <w:r w:rsidR="00830DB9" w:rsidRPr="00D80D49">
        <w:rPr>
          <w:rFonts w:ascii="Times New Roman" w:hAnsi="Times New Roman"/>
        </w:rPr>
        <w:t> </w:t>
      </w:r>
      <w:r w:rsidR="001437C1">
        <w:rPr>
          <w:rFonts w:ascii="Times New Roman" w:hAnsi="Times New Roman"/>
        </w:rPr>
        <w:t>съдържат</w:t>
      </w:r>
      <w:r w:rsidR="00830DB9" w:rsidRPr="00D80D49">
        <w:rPr>
          <w:rFonts w:ascii="Times New Roman" w:hAnsi="Times New Roman"/>
        </w:rPr>
        <w:t xml:space="preserve"> неправилно използвани термини </w:t>
      </w:r>
      <w:r w:rsidR="00DA169E" w:rsidRPr="00D80D49">
        <w:rPr>
          <w:rFonts w:ascii="Times New Roman" w:hAnsi="Times New Roman"/>
          <w:bCs/>
          <w:shd w:val="clear" w:color="auto" w:fill="FFFFFF"/>
        </w:rPr>
        <w:t xml:space="preserve">(например: </w:t>
      </w:r>
      <w:r w:rsidR="00830DB9" w:rsidRPr="00D80D49">
        <w:rPr>
          <w:rFonts w:ascii="Times New Roman" w:hAnsi="Times New Roman"/>
        </w:rPr>
        <w:t>„тонаж“ и „тона“ вместо „бруто тонаж“ и „бруто тона“, когато става дума за една от основните характеристики на кораба – неговата пълна вместимост, „брегова черта“ вместо „брегова линия“, „име“ вместо „наименование“, когато става дума за техническото название на опасен или замърсяващ околната среда товар</w:t>
      </w:r>
      <w:r w:rsidR="00FC29C2">
        <w:rPr>
          <w:rFonts w:ascii="Times New Roman" w:hAnsi="Times New Roman"/>
          <w:bCs/>
          <w:shd w:val="clear" w:color="auto" w:fill="FFFFFF"/>
        </w:rPr>
        <w:t>, „корабособственик“</w:t>
      </w:r>
      <w:r w:rsidR="00FC29C2" w:rsidRPr="00D80D49">
        <w:rPr>
          <w:rFonts w:ascii="Times New Roman" w:hAnsi="Times New Roman"/>
          <w:bCs/>
          <w:shd w:val="clear" w:color="auto" w:fill="FFFFFF"/>
        </w:rPr>
        <w:t xml:space="preserve"> </w:t>
      </w:r>
      <w:r w:rsidR="00FC29C2">
        <w:rPr>
          <w:rFonts w:ascii="Times New Roman" w:hAnsi="Times New Roman"/>
          <w:bCs/>
          <w:shd w:val="clear" w:color="auto" w:fill="FFFFFF"/>
        </w:rPr>
        <w:t>вместо „корабопритежател“, когато става дума за лицето, което експлоатира кораба от свое име</w:t>
      </w:r>
      <w:r w:rsidR="00830DB9" w:rsidRPr="00D80D49">
        <w:rPr>
          <w:rFonts w:ascii="Times New Roman" w:hAnsi="Times New Roman"/>
        </w:rPr>
        <w:t xml:space="preserve">); </w:t>
      </w:r>
      <w:r w:rsidR="00830DB9" w:rsidRPr="00D80D49">
        <w:rPr>
          <w:rFonts w:ascii="Times New Roman" w:hAnsi="Times New Roman"/>
          <w:b/>
        </w:rPr>
        <w:t>4)</w:t>
      </w:r>
      <w:r w:rsidR="00830DB9" w:rsidRPr="00D80D49">
        <w:rPr>
          <w:rFonts w:ascii="Times New Roman" w:hAnsi="Times New Roman"/>
        </w:rPr>
        <w:t> </w:t>
      </w:r>
      <w:r w:rsidR="00F036C2" w:rsidRPr="00D80D49">
        <w:rPr>
          <w:rFonts w:ascii="Times New Roman" w:hAnsi="Times New Roman"/>
        </w:rPr>
        <w:t>не изпълняват изцяло или не изпълняват точно изискванията чл. 40, ал. 2, т. 3 и 4 от Указ № 883 от 1974 г. за прилагане на Закона за нормативните актове относно вида на данните, които следва да бъдат посочени при първо позоваване на акт на вторичното право на Европейския съюз или на акт на международното право, по който Република България е страна</w:t>
      </w:r>
      <w:r w:rsidR="00830DB9" w:rsidRPr="00D80D49">
        <w:rPr>
          <w:rFonts w:ascii="Times New Roman" w:hAnsi="Times New Roman"/>
        </w:rPr>
        <w:t xml:space="preserve">; </w:t>
      </w:r>
      <w:r w:rsidR="00830DB9" w:rsidRPr="00D80D49">
        <w:rPr>
          <w:rFonts w:ascii="Times New Roman" w:hAnsi="Times New Roman"/>
          <w:b/>
        </w:rPr>
        <w:t>5)</w:t>
      </w:r>
      <w:r w:rsidR="00830DB9" w:rsidRPr="00D80D49">
        <w:rPr>
          <w:rFonts w:ascii="Times New Roman" w:hAnsi="Times New Roman"/>
        </w:rPr>
        <w:t> с</w:t>
      </w:r>
      <w:r w:rsidR="00B7717B">
        <w:rPr>
          <w:rFonts w:ascii="Times New Roman" w:hAnsi="Times New Roman"/>
        </w:rPr>
        <w:t>ледва да бъдат</w:t>
      </w:r>
      <w:r w:rsidR="00830DB9" w:rsidRPr="00D80D49">
        <w:rPr>
          <w:rFonts w:ascii="Times New Roman" w:hAnsi="Times New Roman"/>
        </w:rPr>
        <w:t xml:space="preserve"> привед</w:t>
      </w:r>
      <w:r w:rsidR="00B7717B">
        <w:rPr>
          <w:rFonts w:ascii="Times New Roman" w:hAnsi="Times New Roman"/>
        </w:rPr>
        <w:t>е</w:t>
      </w:r>
      <w:r w:rsidR="00830DB9" w:rsidRPr="00D80D49">
        <w:rPr>
          <w:rFonts w:ascii="Times New Roman" w:hAnsi="Times New Roman"/>
        </w:rPr>
        <w:t>н</w:t>
      </w:r>
      <w:r w:rsidR="00B7717B">
        <w:rPr>
          <w:rFonts w:ascii="Times New Roman" w:hAnsi="Times New Roman"/>
        </w:rPr>
        <w:t>и</w:t>
      </w:r>
      <w:r w:rsidR="00830DB9" w:rsidRPr="00D80D49">
        <w:rPr>
          <w:rFonts w:ascii="Times New Roman" w:hAnsi="Times New Roman"/>
        </w:rPr>
        <w:t xml:space="preserve"> в съответствие с </w:t>
      </w:r>
      <w:r w:rsidR="00FF3E77" w:rsidRPr="00D80D49">
        <w:rPr>
          <w:rFonts w:ascii="Times New Roman" w:hAnsi="Times New Roman"/>
        </w:rPr>
        <w:t>изискван</w:t>
      </w:r>
      <w:r w:rsidR="00B23575" w:rsidRPr="00D80D49">
        <w:rPr>
          <w:rFonts w:ascii="Times New Roman" w:hAnsi="Times New Roman"/>
        </w:rPr>
        <w:t>ия</w:t>
      </w:r>
      <w:r w:rsidR="00FF3E77" w:rsidRPr="00D80D49">
        <w:rPr>
          <w:rFonts w:ascii="Times New Roman" w:hAnsi="Times New Roman"/>
        </w:rPr>
        <w:t>т</w:t>
      </w:r>
      <w:r w:rsidR="00B23575" w:rsidRPr="00D80D49">
        <w:rPr>
          <w:rFonts w:ascii="Times New Roman" w:hAnsi="Times New Roman"/>
        </w:rPr>
        <w:t>а</w:t>
      </w:r>
      <w:r w:rsidR="00FF3E77" w:rsidRPr="00D80D49">
        <w:rPr>
          <w:rFonts w:ascii="Times New Roman" w:hAnsi="Times New Roman"/>
        </w:rPr>
        <w:t xml:space="preserve"> на чл.</w:t>
      </w:r>
      <w:r w:rsidR="00A251AF" w:rsidRPr="00D80D49">
        <w:rPr>
          <w:rFonts w:ascii="Times New Roman" w:hAnsi="Times New Roman"/>
        </w:rPr>
        <w:t> </w:t>
      </w:r>
      <w:r w:rsidR="00FF3E77" w:rsidRPr="00D80D49">
        <w:rPr>
          <w:rFonts w:ascii="Times New Roman" w:hAnsi="Times New Roman"/>
        </w:rPr>
        <w:t>9, ал.</w:t>
      </w:r>
      <w:r w:rsidR="00A251AF" w:rsidRPr="00D80D49">
        <w:rPr>
          <w:rFonts w:ascii="Times New Roman" w:hAnsi="Times New Roman"/>
        </w:rPr>
        <w:t> </w:t>
      </w:r>
      <w:r w:rsidR="00FF3E77" w:rsidRPr="00D80D49">
        <w:rPr>
          <w:rFonts w:ascii="Times New Roman" w:hAnsi="Times New Roman"/>
        </w:rPr>
        <w:t xml:space="preserve">1 </w:t>
      </w:r>
      <w:r w:rsidR="00360327" w:rsidRPr="00D80D49">
        <w:rPr>
          <w:rFonts w:ascii="Times New Roman" w:hAnsi="Times New Roman"/>
        </w:rPr>
        <w:t>от Закона за нормативните актове</w:t>
      </w:r>
      <w:r w:rsidR="00360327" w:rsidRPr="00D80D49" w:rsidDel="00360327">
        <w:rPr>
          <w:rFonts w:ascii="Times New Roman" w:hAnsi="Times New Roman"/>
        </w:rPr>
        <w:t xml:space="preserve"> </w:t>
      </w:r>
      <w:r w:rsidR="00FF3E77" w:rsidRPr="00D80D49">
        <w:rPr>
          <w:rFonts w:ascii="Times New Roman" w:hAnsi="Times New Roman"/>
        </w:rPr>
        <w:t xml:space="preserve">за кратко формулиране на правните норми </w:t>
      </w:r>
      <w:r w:rsidR="00B23575" w:rsidRPr="00D80D49">
        <w:rPr>
          <w:rFonts w:ascii="Times New Roman" w:hAnsi="Times New Roman"/>
        </w:rPr>
        <w:t xml:space="preserve">и на чл. 41 от Указ № 883 от 1974 г. за </w:t>
      </w:r>
      <w:r w:rsidR="00E83B92" w:rsidRPr="00D80D49">
        <w:rPr>
          <w:rFonts w:ascii="Times New Roman" w:hAnsi="Times New Roman"/>
        </w:rPr>
        <w:t xml:space="preserve">неговото </w:t>
      </w:r>
      <w:r w:rsidR="00B23575" w:rsidRPr="00D80D49">
        <w:rPr>
          <w:rFonts w:ascii="Times New Roman" w:hAnsi="Times New Roman"/>
        </w:rPr>
        <w:t xml:space="preserve">прилагане </w:t>
      </w:r>
      <w:r w:rsidR="00B7717B">
        <w:rPr>
          <w:rFonts w:ascii="Times New Roman" w:hAnsi="Times New Roman"/>
        </w:rPr>
        <w:t>като се</w:t>
      </w:r>
      <w:r w:rsidR="00B7717B" w:rsidRPr="00D80D49">
        <w:rPr>
          <w:rFonts w:ascii="Times New Roman" w:hAnsi="Times New Roman"/>
        </w:rPr>
        <w:t xml:space="preserve"> </w:t>
      </w:r>
      <w:r w:rsidR="00FF3E77" w:rsidRPr="00D80D49">
        <w:rPr>
          <w:rFonts w:ascii="Times New Roman" w:hAnsi="Times New Roman"/>
        </w:rPr>
        <w:t>премахне излишното повтаряне на всички данни за актове</w:t>
      </w:r>
      <w:r w:rsidR="00B23575" w:rsidRPr="00D80D49">
        <w:rPr>
          <w:rFonts w:ascii="Times New Roman" w:hAnsi="Times New Roman"/>
        </w:rPr>
        <w:t>те</w:t>
      </w:r>
      <w:r w:rsidR="00FF3E77" w:rsidRPr="00D80D49">
        <w:rPr>
          <w:rFonts w:ascii="Times New Roman" w:hAnsi="Times New Roman"/>
        </w:rPr>
        <w:t xml:space="preserve"> на </w:t>
      </w:r>
      <w:r w:rsidR="00B23575" w:rsidRPr="00D80D49">
        <w:rPr>
          <w:rFonts w:ascii="Times New Roman" w:hAnsi="Times New Roman"/>
        </w:rPr>
        <w:t>международното право</w:t>
      </w:r>
      <w:r w:rsidR="00FF3E77" w:rsidRPr="00D80D49">
        <w:rPr>
          <w:rFonts w:ascii="Times New Roman" w:hAnsi="Times New Roman"/>
        </w:rPr>
        <w:t xml:space="preserve"> при второ и следващо </w:t>
      </w:r>
      <w:r w:rsidR="00A772FC" w:rsidRPr="00D80D49">
        <w:rPr>
          <w:rFonts w:ascii="Times New Roman" w:hAnsi="Times New Roman"/>
        </w:rPr>
        <w:t>препращане</w:t>
      </w:r>
      <w:r w:rsidR="00B23575" w:rsidRPr="00D80D49">
        <w:rPr>
          <w:rFonts w:ascii="Times New Roman" w:hAnsi="Times New Roman"/>
        </w:rPr>
        <w:t xml:space="preserve"> и</w:t>
      </w:r>
      <w:r w:rsidR="006A4F7E">
        <w:rPr>
          <w:rFonts w:ascii="Times New Roman" w:hAnsi="Times New Roman"/>
        </w:rPr>
        <w:t>ли</w:t>
      </w:r>
      <w:r w:rsidR="00B23575" w:rsidRPr="00D80D49">
        <w:rPr>
          <w:rFonts w:ascii="Times New Roman" w:hAnsi="Times New Roman"/>
        </w:rPr>
        <w:t xml:space="preserve"> </w:t>
      </w:r>
      <w:r w:rsidR="006A4F7E">
        <w:rPr>
          <w:rFonts w:ascii="Times New Roman" w:hAnsi="Times New Roman"/>
        </w:rPr>
        <w:t>като се използват</w:t>
      </w:r>
      <w:r w:rsidR="006A4F7E" w:rsidRPr="00D80D49">
        <w:rPr>
          <w:rFonts w:ascii="Times New Roman" w:hAnsi="Times New Roman"/>
        </w:rPr>
        <w:t xml:space="preserve"> </w:t>
      </w:r>
      <w:r w:rsidR="00B23575" w:rsidRPr="00D80D49">
        <w:rPr>
          <w:rFonts w:ascii="Times New Roman" w:hAnsi="Times New Roman"/>
        </w:rPr>
        <w:t>последователно възприетите съкращения за обозначаването им</w:t>
      </w:r>
      <w:r w:rsidR="00A772FC" w:rsidRPr="00D80D49">
        <w:rPr>
          <w:rFonts w:ascii="Times New Roman" w:hAnsi="Times New Roman"/>
        </w:rPr>
        <w:t xml:space="preserve"> при многократно позоваване</w:t>
      </w:r>
      <w:r w:rsidR="00830DB9" w:rsidRPr="00D80D49">
        <w:rPr>
          <w:rFonts w:ascii="Times New Roman" w:hAnsi="Times New Roman"/>
        </w:rPr>
        <w:t xml:space="preserve">; </w:t>
      </w:r>
      <w:r w:rsidR="00830DB9" w:rsidRPr="00D80D49">
        <w:rPr>
          <w:rFonts w:ascii="Times New Roman" w:hAnsi="Times New Roman"/>
          <w:b/>
        </w:rPr>
        <w:t>6)</w:t>
      </w:r>
      <w:r w:rsidR="00830DB9" w:rsidRPr="00D80D49">
        <w:rPr>
          <w:rFonts w:ascii="Times New Roman" w:hAnsi="Times New Roman"/>
        </w:rPr>
        <w:t> препращат към национален правен акт, чието наименование в последствие е било променено или съдържат неточна препратка</w:t>
      </w:r>
      <w:r w:rsidR="00363E8E" w:rsidRPr="00D80D49">
        <w:rPr>
          <w:rFonts w:ascii="Times New Roman" w:hAnsi="Times New Roman"/>
        </w:rPr>
        <w:t>.</w:t>
      </w:r>
    </w:p>
    <w:p w:rsidR="00D7003E" w:rsidRPr="00D80D49" w:rsidRDefault="00D7003E" w:rsidP="00830DB9">
      <w:pPr>
        <w:ind w:firstLine="709"/>
        <w:jc w:val="both"/>
        <w:rPr>
          <w:rFonts w:ascii="Times New Roman" w:hAnsi="Times New Roman"/>
        </w:rPr>
      </w:pPr>
      <w:r w:rsidRPr="00D80D49">
        <w:rPr>
          <w:rFonts w:ascii="Times New Roman" w:hAnsi="Times New Roman"/>
        </w:rPr>
        <w:t>Към тази група разпоредби трябва да бъдат причислени също § 13, т. 1 от проекта на постановление относно изменение на чл. 29, ал. 1 от Наредбата и § 14, т. 2 от проекта на постановление относно изменение на чл. 29а, ал. 3 от Наредбата, чиято задача е да бъде отразена извършената в Изпълнителна агенция „Морска администрация“ организационна промяна, изразяваща се в създаване на Главна дирекция „Аварийно-спасителна дейност“ и обособяването като структурна единица в нея на Морски спасително-координационен център.</w:t>
      </w:r>
    </w:p>
    <w:p w:rsidR="00D7003E" w:rsidRPr="00D80D49" w:rsidRDefault="00D7003E" w:rsidP="00830DB9">
      <w:pPr>
        <w:ind w:firstLine="709"/>
        <w:jc w:val="both"/>
        <w:rPr>
          <w:rFonts w:ascii="Times New Roman" w:hAnsi="Times New Roman"/>
        </w:rPr>
      </w:pPr>
      <w:r w:rsidRPr="00D80D49">
        <w:rPr>
          <w:rFonts w:ascii="Times New Roman" w:hAnsi="Times New Roman"/>
        </w:rPr>
        <w:t xml:space="preserve">В същата група </w:t>
      </w:r>
      <w:r w:rsidR="00DB43F7">
        <w:rPr>
          <w:rFonts w:ascii="Times New Roman" w:hAnsi="Times New Roman"/>
        </w:rPr>
        <w:t>предложени</w:t>
      </w:r>
      <w:r w:rsidR="00A93D5A">
        <w:rPr>
          <w:rFonts w:ascii="Times New Roman" w:hAnsi="Times New Roman"/>
        </w:rPr>
        <w:t xml:space="preserve"> с проекта на постановление</w:t>
      </w:r>
      <w:r w:rsidR="00DB43F7">
        <w:rPr>
          <w:rFonts w:ascii="Times New Roman" w:hAnsi="Times New Roman"/>
        </w:rPr>
        <w:t xml:space="preserve"> промени </w:t>
      </w:r>
      <w:r w:rsidRPr="00D80D49">
        <w:rPr>
          <w:rFonts w:ascii="Times New Roman" w:hAnsi="Times New Roman"/>
        </w:rPr>
        <w:t xml:space="preserve">влизат § 17, т. 2 относно отмяна на чл. 32, ал. 2 и 3 от Наредбата и § 19 относно създаване на чл. 34 в глава пета „Административнонаказателни разпоредби“ на Наредбата. Тяхната задача е разпоредбите, </w:t>
      </w:r>
      <w:r w:rsidR="00EC4E09">
        <w:rPr>
          <w:rFonts w:ascii="Times New Roman" w:hAnsi="Times New Roman"/>
        </w:rPr>
        <w:t>които уреждат</w:t>
      </w:r>
      <w:r w:rsidR="00EC4E09" w:rsidRPr="00D80D49">
        <w:rPr>
          <w:rFonts w:ascii="Times New Roman" w:hAnsi="Times New Roman"/>
        </w:rPr>
        <w:t xml:space="preserve"> </w:t>
      </w:r>
      <w:r w:rsidRPr="00D80D49">
        <w:rPr>
          <w:rFonts w:ascii="Times New Roman" w:hAnsi="Times New Roman"/>
        </w:rPr>
        <w:t xml:space="preserve">задълженията на Изпълнителна агенция „Морска администрация“ </w:t>
      </w:r>
      <w:r w:rsidR="00EC4E09">
        <w:rPr>
          <w:rFonts w:ascii="Times New Roman" w:hAnsi="Times New Roman"/>
        </w:rPr>
        <w:t>д</w:t>
      </w:r>
      <w:r w:rsidRPr="00D80D49">
        <w:rPr>
          <w:rFonts w:ascii="Times New Roman" w:hAnsi="Times New Roman"/>
        </w:rPr>
        <w:t xml:space="preserve">а предоставя информация </w:t>
      </w:r>
      <w:r w:rsidR="00605711">
        <w:rPr>
          <w:rFonts w:ascii="Times New Roman" w:hAnsi="Times New Roman"/>
        </w:rPr>
        <w:t>за</w:t>
      </w:r>
      <w:r w:rsidR="00EC4E09" w:rsidRPr="00D80D49">
        <w:rPr>
          <w:rFonts w:ascii="Times New Roman" w:hAnsi="Times New Roman"/>
        </w:rPr>
        <w:t xml:space="preserve"> установените нарушения на правилата на Наредбата и наложените за тях наказания </w:t>
      </w:r>
      <w:r w:rsidRPr="00D80D49">
        <w:rPr>
          <w:rFonts w:ascii="Times New Roman" w:hAnsi="Times New Roman"/>
        </w:rPr>
        <w:t xml:space="preserve">на държавите на знамето, както и на Европейската комисия и останалите държави членки на Европейския съюз чрез системата </w:t>
      </w:r>
      <w:r w:rsidRPr="00D80D49">
        <w:rPr>
          <w:rFonts w:ascii="Times New Roman" w:hAnsi="Times New Roman"/>
          <w:lang w:val="en-US"/>
        </w:rPr>
        <w:t>SafeSeaNet</w:t>
      </w:r>
      <w:r w:rsidRPr="00D80D49">
        <w:rPr>
          <w:rFonts w:ascii="Times New Roman" w:hAnsi="Times New Roman"/>
        </w:rPr>
        <w:t>, да бъдат поставени на систематичното им място.</w:t>
      </w:r>
    </w:p>
    <w:p w:rsidR="00571809" w:rsidRPr="00D80D49" w:rsidRDefault="00452F3A" w:rsidP="00EC37CC">
      <w:pPr>
        <w:spacing w:before="120"/>
        <w:ind w:firstLine="709"/>
        <w:jc w:val="both"/>
        <w:rPr>
          <w:rFonts w:ascii="Times New Roman" w:hAnsi="Times New Roman"/>
          <w:szCs w:val="24"/>
        </w:rPr>
      </w:pPr>
      <w:r w:rsidRPr="00D80D49">
        <w:rPr>
          <w:rFonts w:ascii="Times New Roman" w:hAnsi="Times New Roman"/>
          <w:szCs w:val="24"/>
        </w:rPr>
        <w:lastRenderedPageBreak/>
        <w:t>Очакванит</w:t>
      </w:r>
      <w:r w:rsidR="00571809" w:rsidRPr="00D80D49">
        <w:rPr>
          <w:rFonts w:ascii="Times New Roman" w:hAnsi="Times New Roman"/>
          <w:szCs w:val="24"/>
        </w:rPr>
        <w:t>е</w:t>
      </w:r>
      <w:r w:rsidRPr="00D80D49">
        <w:rPr>
          <w:rFonts w:ascii="Times New Roman" w:hAnsi="Times New Roman"/>
          <w:szCs w:val="24"/>
        </w:rPr>
        <w:t xml:space="preserve"> резултат</w:t>
      </w:r>
      <w:r w:rsidR="00571809" w:rsidRPr="00D80D49">
        <w:rPr>
          <w:rFonts w:ascii="Times New Roman" w:hAnsi="Times New Roman"/>
          <w:szCs w:val="24"/>
        </w:rPr>
        <w:t>и</w:t>
      </w:r>
      <w:r w:rsidRPr="00D80D49">
        <w:rPr>
          <w:rFonts w:ascii="Times New Roman" w:hAnsi="Times New Roman"/>
          <w:szCs w:val="24"/>
        </w:rPr>
        <w:t xml:space="preserve"> от предлагания проект на акт </w:t>
      </w:r>
      <w:r w:rsidR="00571809" w:rsidRPr="00D80D49">
        <w:rPr>
          <w:rFonts w:ascii="Times New Roman" w:hAnsi="Times New Roman"/>
          <w:szCs w:val="24"/>
        </w:rPr>
        <w:t>са:</w:t>
      </w:r>
    </w:p>
    <w:p w:rsidR="00571809" w:rsidRPr="00D80D49" w:rsidRDefault="00415123" w:rsidP="00EC37CC">
      <w:pPr>
        <w:pStyle w:val="ListParagraph"/>
        <w:numPr>
          <w:ilvl w:val="0"/>
          <w:numId w:val="6"/>
        </w:numPr>
        <w:contextualSpacing w:val="0"/>
        <w:jc w:val="both"/>
      </w:pPr>
      <w:r w:rsidRPr="00D80D49">
        <w:rPr>
          <w:rFonts w:eastAsia="Times New Roman"/>
        </w:rPr>
        <w:t xml:space="preserve">въвеждане в националното законодателство на изискванията на </w:t>
      </w:r>
      <w:r w:rsidRPr="00D80D49">
        <w:t>Делегирана директива (ЕС) 2025/811</w:t>
      </w:r>
      <w:r w:rsidR="00571809" w:rsidRPr="00D80D49">
        <w:rPr>
          <w:rFonts w:eastAsia="Times New Roman"/>
        </w:rPr>
        <w:t>;</w:t>
      </w:r>
    </w:p>
    <w:p w:rsidR="00452F3A" w:rsidRPr="00D80D49" w:rsidRDefault="00ED433B" w:rsidP="00EC37CC">
      <w:pPr>
        <w:pStyle w:val="ListParagraph"/>
        <w:numPr>
          <w:ilvl w:val="0"/>
          <w:numId w:val="6"/>
        </w:numPr>
        <w:contextualSpacing w:val="0"/>
        <w:jc w:val="both"/>
      </w:pPr>
      <w:r w:rsidRPr="00D80D49">
        <w:t xml:space="preserve">отстраняване на установените в някои от разпоредбите на подзаконовия нормативен акт недостатъци и привеждането им в пълно съответствие с изискванията на </w:t>
      </w:r>
      <w:r w:rsidR="000B6CF7" w:rsidRPr="00D80D49">
        <w:t xml:space="preserve">Закона за нормативните актове, </w:t>
      </w:r>
      <w:r w:rsidRPr="00D80D49">
        <w:t xml:space="preserve">Указ № 883 от 1974 г. за </w:t>
      </w:r>
      <w:r w:rsidR="000B6CF7" w:rsidRPr="00D80D49">
        <w:t xml:space="preserve">неговото </w:t>
      </w:r>
      <w:r w:rsidRPr="00D80D49">
        <w:t>прилагане, както и в синхрон с другите относими актове от националната правна система</w:t>
      </w:r>
      <w:r w:rsidR="00984B6F" w:rsidRPr="00D80D49">
        <w:t>.</w:t>
      </w:r>
    </w:p>
    <w:p w:rsidR="000B68AE" w:rsidRPr="00D80D49" w:rsidRDefault="000B68AE" w:rsidP="000B68AE">
      <w:pPr>
        <w:spacing w:before="120"/>
        <w:ind w:firstLine="709"/>
        <w:jc w:val="both"/>
        <w:rPr>
          <w:rFonts w:ascii="Times New Roman" w:hAnsi="Times New Roman"/>
        </w:rPr>
      </w:pPr>
      <w:r w:rsidRPr="00D80D49">
        <w:rPr>
          <w:rFonts w:ascii="Times New Roman" w:hAnsi="Times New Roman"/>
        </w:rPr>
        <w:t>Предлаганият проект на Постановление на Министерския съвет не води до въздействие върху държавния бюджет. За изпълнението му не са необходими допълнителни разходи, трансфери или други плащания по бюджета на Министерството на транспорта и съобщенията или на други бюджетни организации, поради което е изготвена и към този доклад се прилага одобрена финансова обосновка съгласно Приложение № 2.2 към чл. 35, ал. 1, т. 4, буква „б” от Устройствения правилник на Министерския съвет и на неговата администрация.</w:t>
      </w:r>
    </w:p>
    <w:p w:rsidR="00452F3A" w:rsidRPr="00D80D49" w:rsidRDefault="00A04F5B" w:rsidP="00EC37CC">
      <w:pPr>
        <w:pStyle w:val="NoSpacing"/>
        <w:spacing w:before="120"/>
        <w:ind w:firstLine="709"/>
        <w:jc w:val="both"/>
        <w:rPr>
          <w:noProof w:val="0"/>
        </w:rPr>
      </w:pPr>
      <w:r w:rsidRPr="00D80D49">
        <w:rPr>
          <w:noProof w:val="0"/>
        </w:rPr>
        <w:t>Изготвена е и к</w:t>
      </w:r>
      <w:r w:rsidR="00452F3A" w:rsidRPr="00D80D49">
        <w:rPr>
          <w:noProof w:val="0"/>
        </w:rPr>
        <w:t xml:space="preserve">ъм този доклад се прилага таблица за съответствие </w:t>
      </w:r>
      <w:r w:rsidRPr="00D80D49">
        <w:rPr>
          <w:noProof w:val="0"/>
        </w:rPr>
        <w:t xml:space="preserve">на националното право </w:t>
      </w:r>
      <w:r w:rsidR="00452F3A" w:rsidRPr="00D80D49">
        <w:rPr>
          <w:noProof w:val="0"/>
        </w:rPr>
        <w:t xml:space="preserve">с нормите на </w:t>
      </w:r>
      <w:r w:rsidRPr="00D80D49">
        <w:t>Делегирана директива (ЕС) 2025/811 на Комисията от 19 февруари 2025 г. за изменение на приложение I към Директива 2002/59/ЕО на Европейския парламент и на Съвета по отношение на информацията, която трябва да се съобщава на системите за отчет на корабите, както и становище на Работна група 9 „Транспортна политика“ към Съвета по европейските въпроси</w:t>
      </w:r>
      <w:r w:rsidR="00452F3A" w:rsidRPr="00D80D49">
        <w:rPr>
          <w:noProof w:val="0"/>
        </w:rPr>
        <w:t>.</w:t>
      </w:r>
    </w:p>
    <w:p w:rsidR="00167F77" w:rsidRPr="00D80D49" w:rsidRDefault="00A04F5B" w:rsidP="00EC37CC">
      <w:pPr>
        <w:spacing w:before="120"/>
        <w:ind w:firstLine="709"/>
        <w:jc w:val="both"/>
        <w:rPr>
          <w:rFonts w:ascii="Times New Roman" w:hAnsi="Times New Roman"/>
          <w:szCs w:val="24"/>
        </w:rPr>
      </w:pPr>
      <w:r w:rsidRPr="00D80D49">
        <w:rPr>
          <w:rFonts w:ascii="Times New Roman" w:hAnsi="Times New Roman"/>
          <w:szCs w:val="24"/>
        </w:rPr>
        <w:t>К</w:t>
      </w:r>
      <w:r w:rsidR="00167F77" w:rsidRPr="00D80D49">
        <w:rPr>
          <w:rFonts w:ascii="Times New Roman" w:hAnsi="Times New Roman"/>
          <w:szCs w:val="24"/>
        </w:rPr>
        <w:t xml:space="preserve">ъм този доклад се прилагат частична предварителна оценка на въздействието на проекта на </w:t>
      </w:r>
      <w:r w:rsidR="00655F37" w:rsidRPr="00D80D49">
        <w:rPr>
          <w:rFonts w:ascii="Times New Roman" w:hAnsi="Times New Roman"/>
          <w:szCs w:val="24"/>
        </w:rPr>
        <w:t>акт</w:t>
      </w:r>
      <w:r w:rsidR="00167F77" w:rsidRPr="00D80D49">
        <w:rPr>
          <w:rFonts w:ascii="Times New Roman" w:hAnsi="Times New Roman"/>
          <w:szCs w:val="24"/>
        </w:rPr>
        <w:t xml:space="preserve"> и становище на дирекция „Модернизация на администрацията“ в Администрацията на Министерския съвет за съгласуване</w:t>
      </w:r>
      <w:r w:rsidR="00D172B3">
        <w:rPr>
          <w:rFonts w:ascii="Times New Roman" w:hAnsi="Times New Roman"/>
          <w:szCs w:val="24"/>
        </w:rPr>
        <w:t xml:space="preserve">то </w:t>
      </w:r>
      <w:r w:rsidR="007811E2">
        <w:rPr>
          <w:rFonts w:ascii="Times New Roman" w:hAnsi="Times New Roman"/>
          <w:szCs w:val="24"/>
        </w:rPr>
        <w:t>ѝ</w:t>
      </w:r>
      <w:r w:rsidR="00167F77" w:rsidRPr="00D80D49">
        <w:rPr>
          <w:rFonts w:ascii="Times New Roman" w:hAnsi="Times New Roman"/>
          <w:szCs w:val="24"/>
        </w:rPr>
        <w:t>.</w:t>
      </w:r>
    </w:p>
    <w:p w:rsidR="00167F77" w:rsidRPr="00D80D49" w:rsidRDefault="00167F77" w:rsidP="00EC37CC">
      <w:pPr>
        <w:spacing w:before="120"/>
        <w:ind w:firstLine="709"/>
        <w:jc w:val="both"/>
        <w:rPr>
          <w:rFonts w:ascii="Times New Roman" w:hAnsi="Times New Roman"/>
          <w:szCs w:val="24"/>
        </w:rPr>
      </w:pPr>
      <w:r w:rsidRPr="00D80D49">
        <w:rPr>
          <w:rFonts w:ascii="Times New Roman" w:hAnsi="Times New Roman"/>
          <w:szCs w:val="24"/>
        </w:rPr>
        <w:t>В съответствие с чл.</w:t>
      </w:r>
      <w:r w:rsidR="00B474FE" w:rsidRPr="00D80D49">
        <w:rPr>
          <w:rFonts w:ascii="Times New Roman" w:hAnsi="Times New Roman"/>
          <w:szCs w:val="24"/>
        </w:rPr>
        <w:t> </w:t>
      </w:r>
      <w:r w:rsidRPr="00D80D49">
        <w:rPr>
          <w:rFonts w:ascii="Times New Roman" w:hAnsi="Times New Roman"/>
          <w:szCs w:val="24"/>
        </w:rPr>
        <w:t>26, ал.</w:t>
      </w:r>
      <w:r w:rsidR="00B474FE" w:rsidRPr="00D80D49">
        <w:rPr>
          <w:rFonts w:ascii="Times New Roman" w:hAnsi="Times New Roman"/>
          <w:szCs w:val="24"/>
        </w:rPr>
        <w:t> </w:t>
      </w:r>
      <w:r w:rsidRPr="00D80D49">
        <w:rPr>
          <w:rFonts w:ascii="Times New Roman" w:hAnsi="Times New Roman"/>
          <w:szCs w:val="24"/>
        </w:rPr>
        <w:t>2 от Закона за нормативните актове и в изпълнение на чл.</w:t>
      </w:r>
      <w:r w:rsidR="00B474FE" w:rsidRPr="00D80D49">
        <w:rPr>
          <w:rFonts w:ascii="Times New Roman" w:hAnsi="Times New Roman"/>
          <w:szCs w:val="24"/>
        </w:rPr>
        <w:t> </w:t>
      </w:r>
      <w:r w:rsidRPr="00D80D49">
        <w:rPr>
          <w:rFonts w:ascii="Times New Roman" w:hAnsi="Times New Roman"/>
          <w:szCs w:val="24"/>
        </w:rPr>
        <w:t>35, ал.</w:t>
      </w:r>
      <w:r w:rsidR="00B474FE" w:rsidRPr="00D80D49">
        <w:rPr>
          <w:rFonts w:ascii="Times New Roman" w:hAnsi="Times New Roman"/>
          <w:szCs w:val="24"/>
        </w:rPr>
        <w:t> </w:t>
      </w:r>
      <w:r w:rsidRPr="00D80D49">
        <w:rPr>
          <w:rFonts w:ascii="Times New Roman" w:hAnsi="Times New Roman"/>
          <w:szCs w:val="24"/>
        </w:rPr>
        <w:t>2, т.</w:t>
      </w:r>
      <w:r w:rsidR="00B474FE" w:rsidRPr="00D80D49">
        <w:rPr>
          <w:rFonts w:ascii="Times New Roman" w:hAnsi="Times New Roman"/>
          <w:szCs w:val="24"/>
        </w:rPr>
        <w:t> </w:t>
      </w:r>
      <w:r w:rsidRPr="00D80D49">
        <w:rPr>
          <w:rFonts w:ascii="Times New Roman" w:hAnsi="Times New Roman"/>
          <w:szCs w:val="24"/>
        </w:rPr>
        <w:t xml:space="preserve">7 от Устройствения правилник на Министерския съвет и на неговата администрация проектът на </w:t>
      </w:r>
      <w:r w:rsidR="00C75EB6" w:rsidRPr="00D80D49">
        <w:rPr>
          <w:rFonts w:ascii="Times New Roman" w:hAnsi="Times New Roman"/>
          <w:szCs w:val="24"/>
        </w:rPr>
        <w:t xml:space="preserve">Постановление на Министерския съвет </w:t>
      </w:r>
      <w:r w:rsidRPr="00D80D49">
        <w:rPr>
          <w:rFonts w:ascii="Times New Roman" w:hAnsi="Times New Roman"/>
          <w:szCs w:val="24"/>
        </w:rPr>
        <w:t>и мотиви</w:t>
      </w:r>
      <w:r w:rsidR="00C75EB6" w:rsidRPr="00D80D49">
        <w:rPr>
          <w:rFonts w:ascii="Times New Roman" w:hAnsi="Times New Roman"/>
          <w:szCs w:val="24"/>
        </w:rPr>
        <w:t>те за приемането му</w:t>
      </w:r>
      <w:r w:rsidRPr="00D80D49">
        <w:rPr>
          <w:rFonts w:ascii="Times New Roman" w:hAnsi="Times New Roman"/>
          <w:szCs w:val="24"/>
        </w:rPr>
        <w:t xml:space="preserve"> са подложени на обществено обсъждане</w:t>
      </w:r>
      <w:r w:rsidR="00E40FC4">
        <w:rPr>
          <w:rFonts w:ascii="Times New Roman" w:hAnsi="Times New Roman"/>
          <w:szCs w:val="24"/>
        </w:rPr>
        <w:t>,</w:t>
      </w:r>
      <w:r w:rsidRPr="00D80D49">
        <w:rPr>
          <w:rFonts w:ascii="Times New Roman" w:hAnsi="Times New Roman"/>
          <w:szCs w:val="24"/>
        </w:rPr>
        <w:t xml:space="preserve"> като за целта са публикувани на интернет страницата на Министерството на транспорта и съобщенията и в Портала за обществени консултации на Министерския съвет. Резултатите от проведеното обществено обсъждане са представени в приложената към този доклад справка.</w:t>
      </w:r>
    </w:p>
    <w:p w:rsidR="00452F3A" w:rsidRPr="00D80D49" w:rsidRDefault="00452F3A" w:rsidP="00EC37CC">
      <w:pPr>
        <w:spacing w:before="120"/>
        <w:ind w:firstLine="709"/>
        <w:jc w:val="both"/>
        <w:rPr>
          <w:rFonts w:ascii="Times New Roman" w:hAnsi="Times New Roman"/>
          <w:b/>
          <w:bCs/>
          <w:szCs w:val="24"/>
        </w:rPr>
      </w:pPr>
      <w:r w:rsidRPr="00D80D49">
        <w:rPr>
          <w:rFonts w:ascii="Times New Roman" w:hAnsi="Times New Roman"/>
          <w:szCs w:val="24"/>
        </w:rPr>
        <w:t xml:space="preserve">Проектът на </w:t>
      </w:r>
      <w:r w:rsidR="00FF22E0" w:rsidRPr="00D80D49">
        <w:rPr>
          <w:rFonts w:ascii="Times New Roman" w:hAnsi="Times New Roman"/>
          <w:szCs w:val="24"/>
        </w:rPr>
        <w:t xml:space="preserve">постановление </w:t>
      </w:r>
      <w:r w:rsidRPr="00D80D49">
        <w:rPr>
          <w:rFonts w:ascii="Times New Roman" w:hAnsi="Times New Roman"/>
          <w:szCs w:val="24"/>
        </w:rPr>
        <w:t>и придружаващите го документи са съгласувани по реда на чл.</w:t>
      </w:r>
      <w:r w:rsidR="00121E49" w:rsidRPr="00D80D49">
        <w:rPr>
          <w:rFonts w:ascii="Times New Roman" w:hAnsi="Times New Roman"/>
          <w:szCs w:val="24"/>
        </w:rPr>
        <w:t> </w:t>
      </w:r>
      <w:r w:rsidRPr="00D80D49">
        <w:rPr>
          <w:rFonts w:ascii="Times New Roman" w:hAnsi="Times New Roman"/>
          <w:szCs w:val="24"/>
        </w:rPr>
        <w:t>32 от Устройствения правилник на Министерския съвет и на неговата администрация. Постъпилите бележки и предложения са отразени в справка, приложена към настоящия доклад.</w:t>
      </w:r>
    </w:p>
    <w:p w:rsidR="00452F3A" w:rsidRPr="00D80D49" w:rsidRDefault="00452F3A" w:rsidP="006D6E7A">
      <w:pPr>
        <w:pStyle w:val="NoSpacing"/>
        <w:spacing w:before="400"/>
        <w:ind w:firstLine="709"/>
        <w:jc w:val="both"/>
        <w:rPr>
          <w:b/>
          <w:noProof w:val="0"/>
        </w:rPr>
      </w:pPr>
      <w:r w:rsidRPr="00D80D49">
        <w:rPr>
          <w:b/>
          <w:noProof w:val="0"/>
        </w:rPr>
        <w:t>УВАЖАЕМИ ГОСПОДИН МИНИСТЪР-ПРЕДСЕДАТЕЛ,</w:t>
      </w:r>
    </w:p>
    <w:p w:rsidR="00452F3A" w:rsidRPr="00D80D49" w:rsidRDefault="00452F3A" w:rsidP="00452F3A">
      <w:pPr>
        <w:pStyle w:val="NoSpacing"/>
        <w:spacing w:after="120"/>
        <w:ind w:firstLine="709"/>
        <w:jc w:val="both"/>
        <w:rPr>
          <w:b/>
          <w:noProof w:val="0"/>
        </w:rPr>
      </w:pPr>
      <w:r w:rsidRPr="00D80D49">
        <w:rPr>
          <w:b/>
          <w:noProof w:val="0"/>
        </w:rPr>
        <w:t>УВАЖАЕМИ ГОСПОЖ</w:t>
      </w:r>
      <w:r w:rsidR="00E40FC4">
        <w:rPr>
          <w:b/>
          <w:noProof w:val="0"/>
        </w:rPr>
        <w:t>О</w:t>
      </w:r>
      <w:r w:rsidRPr="00D80D49">
        <w:rPr>
          <w:b/>
          <w:noProof w:val="0"/>
        </w:rPr>
        <w:t xml:space="preserve"> И ГОСПОДА МИНИСТРИ,</w:t>
      </w:r>
    </w:p>
    <w:p w:rsidR="00452F3A" w:rsidRPr="00D80D49" w:rsidRDefault="00452F3A" w:rsidP="00EC37CC">
      <w:pPr>
        <w:pStyle w:val="NoSpacing"/>
        <w:ind w:firstLine="709"/>
        <w:jc w:val="both"/>
        <w:rPr>
          <w:noProof w:val="0"/>
        </w:rPr>
      </w:pPr>
      <w:r w:rsidRPr="00D80D49">
        <w:rPr>
          <w:noProof w:val="0"/>
        </w:rPr>
        <w:t>Предвид изложеното</w:t>
      </w:r>
      <w:r w:rsidR="002D5839">
        <w:rPr>
          <w:noProof w:val="0"/>
        </w:rPr>
        <w:t xml:space="preserve"> </w:t>
      </w:r>
      <w:r w:rsidR="002D5839" w:rsidRPr="0007179F">
        <w:t xml:space="preserve">и на основание </w:t>
      </w:r>
      <w:r w:rsidR="002D5839">
        <w:t>чл. 8, ал. 2</w:t>
      </w:r>
      <w:r w:rsidR="002D5839" w:rsidRPr="0007179F">
        <w:t xml:space="preserve"> от Устройствения правилник на Министерския съвет и на неговата администрация</w:t>
      </w:r>
      <w:r w:rsidRPr="00D80D49">
        <w:rPr>
          <w:noProof w:val="0"/>
        </w:rPr>
        <w:t>, предлагам Министерският съвет да приеме пред</w:t>
      </w:r>
      <w:r w:rsidR="00D70BF3" w:rsidRPr="00D80D49">
        <w:rPr>
          <w:noProof w:val="0"/>
        </w:rPr>
        <w:t>ставения</w:t>
      </w:r>
      <w:r w:rsidR="00EC37CC" w:rsidRPr="00D80D49">
        <w:rPr>
          <w:noProof w:val="0"/>
        </w:rPr>
        <w:t xml:space="preserve"> </w:t>
      </w:r>
      <w:r w:rsidR="007C313C" w:rsidRPr="00D80D49">
        <w:rPr>
          <w:iCs/>
          <w:noProof w:val="0"/>
        </w:rPr>
        <w:t xml:space="preserve">проект на </w:t>
      </w:r>
      <w:r w:rsidR="002D5839">
        <w:rPr>
          <w:iCs/>
          <w:noProof w:val="0"/>
        </w:rPr>
        <w:t>п</w:t>
      </w:r>
      <w:r w:rsidR="007C313C" w:rsidRPr="00D80D49">
        <w:rPr>
          <w:iCs/>
          <w:noProof w:val="0"/>
        </w:rPr>
        <w:t>остановление</w:t>
      </w:r>
      <w:r w:rsidR="00EC37CC" w:rsidRPr="00D80D49">
        <w:rPr>
          <w:bCs/>
        </w:rPr>
        <w:t>.</w:t>
      </w:r>
    </w:p>
    <w:p w:rsidR="00EC7AA9" w:rsidRPr="00D80D49" w:rsidRDefault="00AB7B49" w:rsidP="00C87546">
      <w:pPr>
        <w:spacing w:before="480"/>
        <w:jc w:val="both"/>
        <w:rPr>
          <w:rFonts w:ascii="Times New Roman" w:hAnsi="Times New Roman"/>
          <w:b/>
        </w:rPr>
      </w:pPr>
      <w:r w:rsidRPr="00D80D49">
        <w:rPr>
          <w:rFonts w:ascii="Times New Roman" w:hAnsi="Times New Roman"/>
          <w:b/>
        </w:rPr>
        <w:t>С уважение</w:t>
      </w:r>
      <w:r w:rsidR="004168A3" w:rsidRPr="00D80D49">
        <w:rPr>
          <w:rFonts w:ascii="Times New Roman" w:hAnsi="Times New Roman"/>
          <w:b/>
        </w:rPr>
        <w:t>,</w:t>
      </w:r>
    </w:p>
    <w:p w:rsidR="004168A3" w:rsidRDefault="00687B89" w:rsidP="00EC7AA9">
      <w:pPr>
        <w:jc w:val="both"/>
        <w:rPr>
          <w:rFonts w:ascii="Times New Roman" w:hAnsi="Times New Roman"/>
          <w:b/>
        </w:rPr>
      </w:pPr>
      <w:r>
        <w:rPr>
          <w:rFonts w:ascii="Times New Roman" w:hAnsi="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75pt;height:95.25pt">
            <v:imagedata r:id="rId8" o:title=""/>
            <o:lock v:ext="edit" ungrouping="t" rotation="t" cropping="t" verticies="t" text="t" grouping="t"/>
            <o:signatureline v:ext="edit" id="{83B40255-779D-433A-BDD8-E64738EA6B97}" provid="{00000000-0000-0000-0000-000000000000}" o:suggestedsigner="Гроздан Караджов" issignatureline="t"/>
          </v:shape>
        </w:pict>
      </w:r>
    </w:p>
    <w:p w:rsidR="00820D0F" w:rsidRDefault="00820D0F" w:rsidP="00820D0F">
      <w:pPr>
        <w:jc w:val="both"/>
        <w:rPr>
          <w:rFonts w:ascii="Times New Roman" w:hAnsi="Times New Roman"/>
          <w:bCs/>
          <w:i/>
          <w:iCs/>
        </w:rPr>
      </w:pPr>
      <w:r>
        <w:rPr>
          <w:rFonts w:ascii="Times New Roman" w:hAnsi="Times New Roman"/>
          <w:bCs/>
          <w:i/>
          <w:iCs/>
        </w:rPr>
        <w:t xml:space="preserve">Заместник министър-председател и </w:t>
      </w:r>
    </w:p>
    <w:p w:rsidR="00820D0F" w:rsidRDefault="00820D0F" w:rsidP="00820D0F">
      <w:pPr>
        <w:jc w:val="both"/>
        <w:rPr>
          <w:rFonts w:ascii="Times New Roman" w:hAnsi="Times New Roman"/>
          <w:bCs/>
          <w:i/>
          <w:iCs/>
          <w:lang w:val="ru-RU"/>
        </w:rPr>
      </w:pPr>
      <w:r>
        <w:rPr>
          <w:rFonts w:ascii="Times New Roman" w:hAnsi="Times New Roman"/>
          <w:bCs/>
          <w:i/>
          <w:iCs/>
        </w:rPr>
        <w:t>министър на транспорта и съобщенията</w:t>
      </w:r>
    </w:p>
    <w:sectPr w:rsidR="00820D0F" w:rsidSect="00872E3D">
      <w:footerReference w:type="default" r:id="rId9"/>
      <w:footerReference w:type="first" r:id="rId10"/>
      <w:pgSz w:w="11906" w:h="16838" w:code="9"/>
      <w:pgMar w:top="1134" w:right="1134" w:bottom="567" w:left="1701"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8AE" w:rsidRDefault="008428AE">
      <w:r>
        <w:separator/>
      </w:r>
    </w:p>
  </w:endnote>
  <w:endnote w:type="continuationSeparator" w:id="0">
    <w:p w:rsidR="008428AE" w:rsidRDefault="0084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772776422"/>
      <w:docPartObj>
        <w:docPartGallery w:val="Page Numbers (Bottom of Page)"/>
        <w:docPartUnique/>
      </w:docPartObj>
    </w:sdtPr>
    <w:sdtEndPr>
      <w:rPr>
        <w:noProof/>
        <w:szCs w:val="24"/>
      </w:rPr>
    </w:sdtEndPr>
    <w:sdtContent>
      <w:p w:rsidR="00494C7F" w:rsidRPr="005A2ACA" w:rsidRDefault="00494C7F">
        <w:pPr>
          <w:pStyle w:val="Footer"/>
          <w:jc w:val="right"/>
          <w:rPr>
            <w:rFonts w:ascii="Times New Roman" w:hAnsi="Times New Roman"/>
            <w:szCs w:val="24"/>
          </w:rPr>
        </w:pPr>
        <w:r w:rsidRPr="005A2ACA">
          <w:rPr>
            <w:rFonts w:ascii="Times New Roman" w:hAnsi="Times New Roman"/>
            <w:szCs w:val="24"/>
          </w:rPr>
          <w:fldChar w:fldCharType="begin"/>
        </w:r>
        <w:r w:rsidRPr="005A2ACA">
          <w:rPr>
            <w:rFonts w:ascii="Times New Roman" w:hAnsi="Times New Roman"/>
            <w:szCs w:val="24"/>
          </w:rPr>
          <w:instrText xml:space="preserve"> PAGE   \* MERGEFORMAT </w:instrText>
        </w:r>
        <w:r w:rsidRPr="005A2ACA">
          <w:rPr>
            <w:rFonts w:ascii="Times New Roman" w:hAnsi="Times New Roman"/>
            <w:szCs w:val="24"/>
          </w:rPr>
          <w:fldChar w:fldCharType="separate"/>
        </w:r>
        <w:r w:rsidR="00687B89">
          <w:rPr>
            <w:rFonts w:ascii="Times New Roman" w:hAnsi="Times New Roman"/>
            <w:noProof/>
            <w:szCs w:val="24"/>
          </w:rPr>
          <w:t>5</w:t>
        </w:r>
        <w:r w:rsidRPr="005A2ACA">
          <w:rPr>
            <w:rFonts w:ascii="Times New Roman" w:hAnsi="Times New Roman"/>
            <w:noProof/>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7F" w:rsidRPr="005914BB" w:rsidRDefault="00494C7F" w:rsidP="005914BB">
    <w:pPr>
      <w:pStyle w:val="Footer"/>
    </w:pPr>
    <w:r w:rsidRPr="005914B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8AE" w:rsidRDefault="008428AE">
      <w:r>
        <w:separator/>
      </w:r>
    </w:p>
  </w:footnote>
  <w:footnote w:type="continuationSeparator" w:id="0">
    <w:p w:rsidR="008428AE" w:rsidRDefault="00842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41AF"/>
    <w:multiLevelType w:val="hybridMultilevel"/>
    <w:tmpl w:val="43AC9ED8"/>
    <w:lvl w:ilvl="0" w:tplc="FA1A78D0">
      <w:start w:val="1"/>
      <w:numFmt w:val="bullet"/>
      <w:suff w:val="space"/>
      <w:lvlText w:val=""/>
      <w:lvlJc w:val="left"/>
      <w:pPr>
        <w:ind w:left="0" w:firstLine="1134"/>
      </w:pPr>
      <w:rPr>
        <w:rFonts w:ascii="Wingdings" w:hAnsi="Wingdings" w:hint="default"/>
      </w:rPr>
    </w:lvl>
    <w:lvl w:ilvl="1" w:tplc="04020003" w:tentative="1">
      <w:start w:val="1"/>
      <w:numFmt w:val="bullet"/>
      <w:lvlText w:val="o"/>
      <w:lvlJc w:val="left"/>
      <w:pPr>
        <w:ind w:left="2204" w:hanging="360"/>
      </w:pPr>
      <w:rPr>
        <w:rFonts w:ascii="Courier New" w:hAnsi="Courier New" w:cs="Courier New" w:hint="default"/>
      </w:rPr>
    </w:lvl>
    <w:lvl w:ilvl="2" w:tplc="04020005" w:tentative="1">
      <w:start w:val="1"/>
      <w:numFmt w:val="bullet"/>
      <w:lvlText w:val=""/>
      <w:lvlJc w:val="left"/>
      <w:pPr>
        <w:ind w:left="2924" w:hanging="360"/>
      </w:pPr>
      <w:rPr>
        <w:rFonts w:ascii="Wingdings" w:hAnsi="Wingdings" w:hint="default"/>
      </w:rPr>
    </w:lvl>
    <w:lvl w:ilvl="3" w:tplc="04020001" w:tentative="1">
      <w:start w:val="1"/>
      <w:numFmt w:val="bullet"/>
      <w:lvlText w:val=""/>
      <w:lvlJc w:val="left"/>
      <w:pPr>
        <w:ind w:left="3644" w:hanging="360"/>
      </w:pPr>
      <w:rPr>
        <w:rFonts w:ascii="Symbol" w:hAnsi="Symbol" w:hint="default"/>
      </w:rPr>
    </w:lvl>
    <w:lvl w:ilvl="4" w:tplc="04020003" w:tentative="1">
      <w:start w:val="1"/>
      <w:numFmt w:val="bullet"/>
      <w:lvlText w:val="o"/>
      <w:lvlJc w:val="left"/>
      <w:pPr>
        <w:ind w:left="4364" w:hanging="360"/>
      </w:pPr>
      <w:rPr>
        <w:rFonts w:ascii="Courier New" w:hAnsi="Courier New" w:cs="Courier New" w:hint="default"/>
      </w:rPr>
    </w:lvl>
    <w:lvl w:ilvl="5" w:tplc="04020005" w:tentative="1">
      <w:start w:val="1"/>
      <w:numFmt w:val="bullet"/>
      <w:lvlText w:val=""/>
      <w:lvlJc w:val="left"/>
      <w:pPr>
        <w:ind w:left="5084" w:hanging="360"/>
      </w:pPr>
      <w:rPr>
        <w:rFonts w:ascii="Wingdings" w:hAnsi="Wingdings" w:hint="default"/>
      </w:rPr>
    </w:lvl>
    <w:lvl w:ilvl="6" w:tplc="04020001" w:tentative="1">
      <w:start w:val="1"/>
      <w:numFmt w:val="bullet"/>
      <w:lvlText w:val=""/>
      <w:lvlJc w:val="left"/>
      <w:pPr>
        <w:ind w:left="5804" w:hanging="360"/>
      </w:pPr>
      <w:rPr>
        <w:rFonts w:ascii="Symbol" w:hAnsi="Symbol" w:hint="default"/>
      </w:rPr>
    </w:lvl>
    <w:lvl w:ilvl="7" w:tplc="04020003" w:tentative="1">
      <w:start w:val="1"/>
      <w:numFmt w:val="bullet"/>
      <w:lvlText w:val="o"/>
      <w:lvlJc w:val="left"/>
      <w:pPr>
        <w:ind w:left="6524" w:hanging="360"/>
      </w:pPr>
      <w:rPr>
        <w:rFonts w:ascii="Courier New" w:hAnsi="Courier New" w:cs="Courier New" w:hint="default"/>
      </w:rPr>
    </w:lvl>
    <w:lvl w:ilvl="8" w:tplc="04020005" w:tentative="1">
      <w:start w:val="1"/>
      <w:numFmt w:val="bullet"/>
      <w:lvlText w:val=""/>
      <w:lvlJc w:val="left"/>
      <w:pPr>
        <w:ind w:left="7244" w:hanging="360"/>
      </w:pPr>
      <w:rPr>
        <w:rFonts w:ascii="Wingdings" w:hAnsi="Wingdings" w:hint="default"/>
      </w:rPr>
    </w:lvl>
  </w:abstractNum>
  <w:abstractNum w:abstractNumId="1" w15:restartNumberingAfterBreak="0">
    <w:nsid w:val="21865605"/>
    <w:multiLevelType w:val="hybridMultilevel"/>
    <w:tmpl w:val="CBC850CE"/>
    <w:lvl w:ilvl="0" w:tplc="D794DD3C">
      <w:start w:val="1"/>
      <w:numFmt w:val="decimal"/>
      <w:lvlText w:val="%1)"/>
      <w:lvlJc w:val="left"/>
      <w:pPr>
        <w:ind w:left="1129" w:hanging="360"/>
      </w:pPr>
      <w:rPr>
        <w:rFonts w:hint="default"/>
        <w:b/>
      </w:rPr>
    </w:lvl>
    <w:lvl w:ilvl="1" w:tplc="04020019" w:tentative="1">
      <w:start w:val="1"/>
      <w:numFmt w:val="lowerLetter"/>
      <w:lvlText w:val="%2."/>
      <w:lvlJc w:val="left"/>
      <w:pPr>
        <w:ind w:left="1849" w:hanging="360"/>
      </w:pPr>
    </w:lvl>
    <w:lvl w:ilvl="2" w:tplc="0402001B" w:tentative="1">
      <w:start w:val="1"/>
      <w:numFmt w:val="lowerRoman"/>
      <w:lvlText w:val="%3."/>
      <w:lvlJc w:val="right"/>
      <w:pPr>
        <w:ind w:left="2569" w:hanging="180"/>
      </w:pPr>
    </w:lvl>
    <w:lvl w:ilvl="3" w:tplc="0402000F" w:tentative="1">
      <w:start w:val="1"/>
      <w:numFmt w:val="decimal"/>
      <w:lvlText w:val="%4."/>
      <w:lvlJc w:val="left"/>
      <w:pPr>
        <w:ind w:left="3289" w:hanging="360"/>
      </w:pPr>
    </w:lvl>
    <w:lvl w:ilvl="4" w:tplc="04020019" w:tentative="1">
      <w:start w:val="1"/>
      <w:numFmt w:val="lowerLetter"/>
      <w:lvlText w:val="%5."/>
      <w:lvlJc w:val="left"/>
      <w:pPr>
        <w:ind w:left="4009" w:hanging="360"/>
      </w:pPr>
    </w:lvl>
    <w:lvl w:ilvl="5" w:tplc="0402001B" w:tentative="1">
      <w:start w:val="1"/>
      <w:numFmt w:val="lowerRoman"/>
      <w:lvlText w:val="%6."/>
      <w:lvlJc w:val="right"/>
      <w:pPr>
        <w:ind w:left="4729" w:hanging="180"/>
      </w:pPr>
    </w:lvl>
    <w:lvl w:ilvl="6" w:tplc="0402000F" w:tentative="1">
      <w:start w:val="1"/>
      <w:numFmt w:val="decimal"/>
      <w:lvlText w:val="%7."/>
      <w:lvlJc w:val="left"/>
      <w:pPr>
        <w:ind w:left="5449" w:hanging="360"/>
      </w:pPr>
    </w:lvl>
    <w:lvl w:ilvl="7" w:tplc="04020019" w:tentative="1">
      <w:start w:val="1"/>
      <w:numFmt w:val="lowerLetter"/>
      <w:lvlText w:val="%8."/>
      <w:lvlJc w:val="left"/>
      <w:pPr>
        <w:ind w:left="6169" w:hanging="360"/>
      </w:pPr>
    </w:lvl>
    <w:lvl w:ilvl="8" w:tplc="0402001B" w:tentative="1">
      <w:start w:val="1"/>
      <w:numFmt w:val="lowerRoman"/>
      <w:lvlText w:val="%9."/>
      <w:lvlJc w:val="right"/>
      <w:pPr>
        <w:ind w:left="6889" w:hanging="180"/>
      </w:pPr>
    </w:lvl>
  </w:abstractNum>
  <w:abstractNum w:abstractNumId="2" w15:restartNumberingAfterBreak="0">
    <w:nsid w:val="459B1AF4"/>
    <w:multiLevelType w:val="hybridMultilevel"/>
    <w:tmpl w:val="6C043904"/>
    <w:lvl w:ilvl="0" w:tplc="4C8E3D4E">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3" w15:restartNumberingAfterBreak="0">
    <w:nsid w:val="68263BD5"/>
    <w:multiLevelType w:val="hybridMultilevel"/>
    <w:tmpl w:val="023E6322"/>
    <w:lvl w:ilvl="0" w:tplc="D5582BB4">
      <w:start w:val="1"/>
      <w:numFmt w:val="bullet"/>
      <w:suff w:val="space"/>
      <w:lvlText w:val=""/>
      <w:lvlJc w:val="left"/>
      <w:pPr>
        <w:ind w:left="0" w:firstLine="1134"/>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 w15:restartNumberingAfterBreak="0">
    <w:nsid w:val="694A1933"/>
    <w:multiLevelType w:val="hybridMultilevel"/>
    <w:tmpl w:val="A2C6ECF4"/>
    <w:lvl w:ilvl="0" w:tplc="304423C4">
      <w:start w:val="1"/>
      <w:numFmt w:val="bullet"/>
      <w:suff w:val="space"/>
      <w:lvlText w:val=""/>
      <w:lvlJc w:val="left"/>
      <w:pPr>
        <w:ind w:left="0" w:firstLine="1134"/>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 w15:restartNumberingAfterBreak="0">
    <w:nsid w:val="6FC761F8"/>
    <w:multiLevelType w:val="hybridMultilevel"/>
    <w:tmpl w:val="DA7C756C"/>
    <w:lvl w:ilvl="0" w:tplc="CA7C917C">
      <w:start w:val="1"/>
      <w:numFmt w:val="bullet"/>
      <w:suff w:val="space"/>
      <w:lvlText w:val=""/>
      <w:lvlJc w:val="left"/>
      <w:pPr>
        <w:ind w:left="0" w:firstLine="1134"/>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E4"/>
    <w:rsid w:val="00002C09"/>
    <w:rsid w:val="00004CA0"/>
    <w:rsid w:val="000079DB"/>
    <w:rsid w:val="00011EAB"/>
    <w:rsid w:val="00012044"/>
    <w:rsid w:val="000124C9"/>
    <w:rsid w:val="000405F5"/>
    <w:rsid w:val="00043F85"/>
    <w:rsid w:val="00045FF8"/>
    <w:rsid w:val="0005021A"/>
    <w:rsid w:val="00055880"/>
    <w:rsid w:val="00061525"/>
    <w:rsid w:val="000639F3"/>
    <w:rsid w:val="00065AB0"/>
    <w:rsid w:val="000700ED"/>
    <w:rsid w:val="00075892"/>
    <w:rsid w:val="000777FF"/>
    <w:rsid w:val="00077E1B"/>
    <w:rsid w:val="0008513C"/>
    <w:rsid w:val="000947BC"/>
    <w:rsid w:val="000A60BA"/>
    <w:rsid w:val="000B4AEF"/>
    <w:rsid w:val="000B68AE"/>
    <w:rsid w:val="000B6CF7"/>
    <w:rsid w:val="000C1BCD"/>
    <w:rsid w:val="000C2D7B"/>
    <w:rsid w:val="000D0DBA"/>
    <w:rsid w:val="001006A9"/>
    <w:rsid w:val="001029E8"/>
    <w:rsid w:val="001061D8"/>
    <w:rsid w:val="001110CA"/>
    <w:rsid w:val="0011180D"/>
    <w:rsid w:val="00121E49"/>
    <w:rsid w:val="001314A5"/>
    <w:rsid w:val="00131BEC"/>
    <w:rsid w:val="00131FAC"/>
    <w:rsid w:val="00133A56"/>
    <w:rsid w:val="001407A6"/>
    <w:rsid w:val="001437C1"/>
    <w:rsid w:val="0015132F"/>
    <w:rsid w:val="0015403F"/>
    <w:rsid w:val="00155293"/>
    <w:rsid w:val="0015708A"/>
    <w:rsid w:val="00157CEA"/>
    <w:rsid w:val="00164C44"/>
    <w:rsid w:val="00167F77"/>
    <w:rsid w:val="00173EEE"/>
    <w:rsid w:val="00183491"/>
    <w:rsid w:val="0018436D"/>
    <w:rsid w:val="0019011E"/>
    <w:rsid w:val="00190135"/>
    <w:rsid w:val="001A5B9C"/>
    <w:rsid w:val="001B489B"/>
    <w:rsid w:val="001B5AB4"/>
    <w:rsid w:val="001B763B"/>
    <w:rsid w:val="001D4800"/>
    <w:rsid w:val="001E4977"/>
    <w:rsid w:val="001F383B"/>
    <w:rsid w:val="001F4127"/>
    <w:rsid w:val="001F550E"/>
    <w:rsid w:val="00203C3B"/>
    <w:rsid w:val="002101DE"/>
    <w:rsid w:val="00246101"/>
    <w:rsid w:val="00250280"/>
    <w:rsid w:val="0025314F"/>
    <w:rsid w:val="002532F8"/>
    <w:rsid w:val="0025632C"/>
    <w:rsid w:val="002576EE"/>
    <w:rsid w:val="002625F5"/>
    <w:rsid w:val="00262F37"/>
    <w:rsid w:val="00266F22"/>
    <w:rsid w:val="0028010E"/>
    <w:rsid w:val="002841DA"/>
    <w:rsid w:val="002A3C74"/>
    <w:rsid w:val="002B178C"/>
    <w:rsid w:val="002C299F"/>
    <w:rsid w:val="002D2798"/>
    <w:rsid w:val="002D4C17"/>
    <w:rsid w:val="002D5839"/>
    <w:rsid w:val="002D5D42"/>
    <w:rsid w:val="002E1186"/>
    <w:rsid w:val="002E2B51"/>
    <w:rsid w:val="002E3483"/>
    <w:rsid w:val="002E6C96"/>
    <w:rsid w:val="002F5064"/>
    <w:rsid w:val="00307DEE"/>
    <w:rsid w:val="00325882"/>
    <w:rsid w:val="003301A4"/>
    <w:rsid w:val="00343AFD"/>
    <w:rsid w:val="0034413E"/>
    <w:rsid w:val="0034667C"/>
    <w:rsid w:val="003502EA"/>
    <w:rsid w:val="00356209"/>
    <w:rsid w:val="0035712B"/>
    <w:rsid w:val="003575B1"/>
    <w:rsid w:val="00360327"/>
    <w:rsid w:val="00362BDA"/>
    <w:rsid w:val="00363E8E"/>
    <w:rsid w:val="0036720A"/>
    <w:rsid w:val="00376D5B"/>
    <w:rsid w:val="003A22E9"/>
    <w:rsid w:val="003A6706"/>
    <w:rsid w:val="003B2188"/>
    <w:rsid w:val="003B440C"/>
    <w:rsid w:val="003D2230"/>
    <w:rsid w:val="003E7FB1"/>
    <w:rsid w:val="003F27BB"/>
    <w:rsid w:val="003F2D3D"/>
    <w:rsid w:val="003F70DA"/>
    <w:rsid w:val="00404604"/>
    <w:rsid w:val="00404A72"/>
    <w:rsid w:val="00405558"/>
    <w:rsid w:val="004069B4"/>
    <w:rsid w:val="00414FF9"/>
    <w:rsid w:val="00415123"/>
    <w:rsid w:val="004168A3"/>
    <w:rsid w:val="00417F6C"/>
    <w:rsid w:val="004213CD"/>
    <w:rsid w:val="00421807"/>
    <w:rsid w:val="0042339B"/>
    <w:rsid w:val="00427BAE"/>
    <w:rsid w:val="00431130"/>
    <w:rsid w:val="00452F3A"/>
    <w:rsid w:val="004566C0"/>
    <w:rsid w:val="004616D7"/>
    <w:rsid w:val="00470707"/>
    <w:rsid w:val="00471161"/>
    <w:rsid w:val="00474372"/>
    <w:rsid w:val="00475D52"/>
    <w:rsid w:val="0047717E"/>
    <w:rsid w:val="0048514F"/>
    <w:rsid w:val="00487EB6"/>
    <w:rsid w:val="00493008"/>
    <w:rsid w:val="00494C7F"/>
    <w:rsid w:val="004956B7"/>
    <w:rsid w:val="004978C3"/>
    <w:rsid w:val="00497912"/>
    <w:rsid w:val="004A1F08"/>
    <w:rsid w:val="004A2F15"/>
    <w:rsid w:val="004A6D4E"/>
    <w:rsid w:val="004B3407"/>
    <w:rsid w:val="004B4567"/>
    <w:rsid w:val="004B66A2"/>
    <w:rsid w:val="004C46C8"/>
    <w:rsid w:val="004C68E4"/>
    <w:rsid w:val="004D49C2"/>
    <w:rsid w:val="004F4589"/>
    <w:rsid w:val="004F7F37"/>
    <w:rsid w:val="00511832"/>
    <w:rsid w:val="00512224"/>
    <w:rsid w:val="0052419A"/>
    <w:rsid w:val="005332E2"/>
    <w:rsid w:val="005369F0"/>
    <w:rsid w:val="00537DC4"/>
    <w:rsid w:val="00571809"/>
    <w:rsid w:val="00572029"/>
    <w:rsid w:val="00573D95"/>
    <w:rsid w:val="00576B2C"/>
    <w:rsid w:val="00584787"/>
    <w:rsid w:val="00586A07"/>
    <w:rsid w:val="005914BB"/>
    <w:rsid w:val="0059727E"/>
    <w:rsid w:val="005A156E"/>
    <w:rsid w:val="005A2ACA"/>
    <w:rsid w:val="005A4081"/>
    <w:rsid w:val="005B053E"/>
    <w:rsid w:val="005B332D"/>
    <w:rsid w:val="005B413D"/>
    <w:rsid w:val="005B41D8"/>
    <w:rsid w:val="005B69A5"/>
    <w:rsid w:val="005C18BD"/>
    <w:rsid w:val="005C2074"/>
    <w:rsid w:val="005D06C2"/>
    <w:rsid w:val="005D582B"/>
    <w:rsid w:val="005D6AD2"/>
    <w:rsid w:val="00602C39"/>
    <w:rsid w:val="00605711"/>
    <w:rsid w:val="00610F23"/>
    <w:rsid w:val="00611D4A"/>
    <w:rsid w:val="00616250"/>
    <w:rsid w:val="0061696E"/>
    <w:rsid w:val="00617B52"/>
    <w:rsid w:val="00617DCF"/>
    <w:rsid w:val="0062306D"/>
    <w:rsid w:val="00634A45"/>
    <w:rsid w:val="0063502E"/>
    <w:rsid w:val="00647666"/>
    <w:rsid w:val="00651385"/>
    <w:rsid w:val="006518B5"/>
    <w:rsid w:val="00654172"/>
    <w:rsid w:val="00655F37"/>
    <w:rsid w:val="0067371B"/>
    <w:rsid w:val="00673F3E"/>
    <w:rsid w:val="00687B89"/>
    <w:rsid w:val="00691344"/>
    <w:rsid w:val="006913AF"/>
    <w:rsid w:val="00691488"/>
    <w:rsid w:val="00692DCB"/>
    <w:rsid w:val="00694911"/>
    <w:rsid w:val="00696854"/>
    <w:rsid w:val="006A0977"/>
    <w:rsid w:val="006A4F7E"/>
    <w:rsid w:val="006B51B6"/>
    <w:rsid w:val="006B5BDF"/>
    <w:rsid w:val="006B63BE"/>
    <w:rsid w:val="006B7F91"/>
    <w:rsid w:val="006C03A0"/>
    <w:rsid w:val="006C2589"/>
    <w:rsid w:val="006C68FD"/>
    <w:rsid w:val="006D6E7A"/>
    <w:rsid w:val="006E1A47"/>
    <w:rsid w:val="006E4577"/>
    <w:rsid w:val="006F0B70"/>
    <w:rsid w:val="006F198C"/>
    <w:rsid w:val="006F6747"/>
    <w:rsid w:val="006F7118"/>
    <w:rsid w:val="00705A92"/>
    <w:rsid w:val="00716768"/>
    <w:rsid w:val="00730E8A"/>
    <w:rsid w:val="0074485D"/>
    <w:rsid w:val="00751ABD"/>
    <w:rsid w:val="007521BB"/>
    <w:rsid w:val="00762EF2"/>
    <w:rsid w:val="0076511E"/>
    <w:rsid w:val="00770957"/>
    <w:rsid w:val="0077187D"/>
    <w:rsid w:val="007725D7"/>
    <w:rsid w:val="00773444"/>
    <w:rsid w:val="007811E2"/>
    <w:rsid w:val="007815CF"/>
    <w:rsid w:val="00783C50"/>
    <w:rsid w:val="007920E9"/>
    <w:rsid w:val="007931E8"/>
    <w:rsid w:val="007A26D0"/>
    <w:rsid w:val="007B092D"/>
    <w:rsid w:val="007B505A"/>
    <w:rsid w:val="007C0B73"/>
    <w:rsid w:val="007C313C"/>
    <w:rsid w:val="007C3F8E"/>
    <w:rsid w:val="007D7C15"/>
    <w:rsid w:val="007E01EA"/>
    <w:rsid w:val="007E3937"/>
    <w:rsid w:val="007E3959"/>
    <w:rsid w:val="007F1713"/>
    <w:rsid w:val="007F385E"/>
    <w:rsid w:val="007F4840"/>
    <w:rsid w:val="007F6086"/>
    <w:rsid w:val="00805CF0"/>
    <w:rsid w:val="00806570"/>
    <w:rsid w:val="008100D7"/>
    <w:rsid w:val="00820D0F"/>
    <w:rsid w:val="00830DB9"/>
    <w:rsid w:val="008360A1"/>
    <w:rsid w:val="008428AE"/>
    <w:rsid w:val="008446C1"/>
    <w:rsid w:val="00845875"/>
    <w:rsid w:val="00856069"/>
    <w:rsid w:val="00856976"/>
    <w:rsid w:val="00856E57"/>
    <w:rsid w:val="00870EEC"/>
    <w:rsid w:val="00872E3D"/>
    <w:rsid w:val="0087415D"/>
    <w:rsid w:val="008757D7"/>
    <w:rsid w:val="00875DFB"/>
    <w:rsid w:val="00876583"/>
    <w:rsid w:val="008834EC"/>
    <w:rsid w:val="008865C9"/>
    <w:rsid w:val="008910FE"/>
    <w:rsid w:val="008918CA"/>
    <w:rsid w:val="00897BAC"/>
    <w:rsid w:val="008B0255"/>
    <w:rsid w:val="008B350E"/>
    <w:rsid w:val="008B50F4"/>
    <w:rsid w:val="008C4DAD"/>
    <w:rsid w:val="008D7616"/>
    <w:rsid w:val="008E2A94"/>
    <w:rsid w:val="008E7182"/>
    <w:rsid w:val="008F0612"/>
    <w:rsid w:val="008F6C48"/>
    <w:rsid w:val="008F6EA7"/>
    <w:rsid w:val="00907FA1"/>
    <w:rsid w:val="00915849"/>
    <w:rsid w:val="009207E2"/>
    <w:rsid w:val="00927ED8"/>
    <w:rsid w:val="00931167"/>
    <w:rsid w:val="0094366D"/>
    <w:rsid w:val="009438DA"/>
    <w:rsid w:val="00945767"/>
    <w:rsid w:val="0095214C"/>
    <w:rsid w:val="0095441C"/>
    <w:rsid w:val="00984B6F"/>
    <w:rsid w:val="00987C76"/>
    <w:rsid w:val="00992F00"/>
    <w:rsid w:val="009942CE"/>
    <w:rsid w:val="00994652"/>
    <w:rsid w:val="009959F8"/>
    <w:rsid w:val="009A2332"/>
    <w:rsid w:val="009A5933"/>
    <w:rsid w:val="009B1967"/>
    <w:rsid w:val="009C43B7"/>
    <w:rsid w:val="009D3FFB"/>
    <w:rsid w:val="009D5ECD"/>
    <w:rsid w:val="009F7EC3"/>
    <w:rsid w:val="00A03381"/>
    <w:rsid w:val="00A04F5B"/>
    <w:rsid w:val="00A07CBF"/>
    <w:rsid w:val="00A13E81"/>
    <w:rsid w:val="00A1592E"/>
    <w:rsid w:val="00A251AF"/>
    <w:rsid w:val="00A30D86"/>
    <w:rsid w:val="00A43A6A"/>
    <w:rsid w:val="00A503EB"/>
    <w:rsid w:val="00A544DF"/>
    <w:rsid w:val="00A56504"/>
    <w:rsid w:val="00A733D6"/>
    <w:rsid w:val="00A772FC"/>
    <w:rsid w:val="00A821D5"/>
    <w:rsid w:val="00A86CE8"/>
    <w:rsid w:val="00A921B9"/>
    <w:rsid w:val="00A93D5A"/>
    <w:rsid w:val="00A966B2"/>
    <w:rsid w:val="00A96DDA"/>
    <w:rsid w:val="00AA2AE1"/>
    <w:rsid w:val="00AB673B"/>
    <w:rsid w:val="00AB6B32"/>
    <w:rsid w:val="00AB7B49"/>
    <w:rsid w:val="00AC04F5"/>
    <w:rsid w:val="00AC4D2A"/>
    <w:rsid w:val="00AC67C0"/>
    <w:rsid w:val="00AD3660"/>
    <w:rsid w:val="00AE4C4D"/>
    <w:rsid w:val="00AE7CBB"/>
    <w:rsid w:val="00AF00C5"/>
    <w:rsid w:val="00AF06EC"/>
    <w:rsid w:val="00AF177B"/>
    <w:rsid w:val="00AF588D"/>
    <w:rsid w:val="00B035FF"/>
    <w:rsid w:val="00B04772"/>
    <w:rsid w:val="00B0543C"/>
    <w:rsid w:val="00B156CC"/>
    <w:rsid w:val="00B1600A"/>
    <w:rsid w:val="00B23575"/>
    <w:rsid w:val="00B263C0"/>
    <w:rsid w:val="00B3308C"/>
    <w:rsid w:val="00B36A21"/>
    <w:rsid w:val="00B45719"/>
    <w:rsid w:val="00B474FE"/>
    <w:rsid w:val="00B539D2"/>
    <w:rsid w:val="00B55029"/>
    <w:rsid w:val="00B70C78"/>
    <w:rsid w:val="00B716B9"/>
    <w:rsid w:val="00B7717B"/>
    <w:rsid w:val="00B7723E"/>
    <w:rsid w:val="00B80E81"/>
    <w:rsid w:val="00B83A95"/>
    <w:rsid w:val="00BA6089"/>
    <w:rsid w:val="00BA7B65"/>
    <w:rsid w:val="00BB1233"/>
    <w:rsid w:val="00BB6ADB"/>
    <w:rsid w:val="00BB7137"/>
    <w:rsid w:val="00BB79B7"/>
    <w:rsid w:val="00BB7DC6"/>
    <w:rsid w:val="00BC2A53"/>
    <w:rsid w:val="00BC6112"/>
    <w:rsid w:val="00BD00B3"/>
    <w:rsid w:val="00BD7430"/>
    <w:rsid w:val="00BE4094"/>
    <w:rsid w:val="00BE61F2"/>
    <w:rsid w:val="00BE622B"/>
    <w:rsid w:val="00BE7222"/>
    <w:rsid w:val="00BF39BB"/>
    <w:rsid w:val="00C12762"/>
    <w:rsid w:val="00C14519"/>
    <w:rsid w:val="00C161AD"/>
    <w:rsid w:val="00C1737B"/>
    <w:rsid w:val="00C21E4F"/>
    <w:rsid w:val="00C462DF"/>
    <w:rsid w:val="00C4767E"/>
    <w:rsid w:val="00C60E66"/>
    <w:rsid w:val="00C75EB6"/>
    <w:rsid w:val="00C87546"/>
    <w:rsid w:val="00CB3B8B"/>
    <w:rsid w:val="00CD6D11"/>
    <w:rsid w:val="00CE6B6D"/>
    <w:rsid w:val="00CF1D41"/>
    <w:rsid w:val="00CF5135"/>
    <w:rsid w:val="00CF677B"/>
    <w:rsid w:val="00D02D45"/>
    <w:rsid w:val="00D05F94"/>
    <w:rsid w:val="00D06C86"/>
    <w:rsid w:val="00D169BD"/>
    <w:rsid w:val="00D16F45"/>
    <w:rsid w:val="00D172B3"/>
    <w:rsid w:val="00D22B3F"/>
    <w:rsid w:val="00D255C0"/>
    <w:rsid w:val="00D34E68"/>
    <w:rsid w:val="00D405F7"/>
    <w:rsid w:val="00D437DF"/>
    <w:rsid w:val="00D51ED3"/>
    <w:rsid w:val="00D61B7B"/>
    <w:rsid w:val="00D7003E"/>
    <w:rsid w:val="00D70BF3"/>
    <w:rsid w:val="00D761DF"/>
    <w:rsid w:val="00D76D36"/>
    <w:rsid w:val="00D80D49"/>
    <w:rsid w:val="00D86790"/>
    <w:rsid w:val="00D869B8"/>
    <w:rsid w:val="00D92732"/>
    <w:rsid w:val="00D93785"/>
    <w:rsid w:val="00D94357"/>
    <w:rsid w:val="00D97B1A"/>
    <w:rsid w:val="00DA169E"/>
    <w:rsid w:val="00DA3FC7"/>
    <w:rsid w:val="00DA6D14"/>
    <w:rsid w:val="00DB0507"/>
    <w:rsid w:val="00DB0DAE"/>
    <w:rsid w:val="00DB2DB0"/>
    <w:rsid w:val="00DB43F7"/>
    <w:rsid w:val="00DC0C41"/>
    <w:rsid w:val="00DC4BEA"/>
    <w:rsid w:val="00DD353F"/>
    <w:rsid w:val="00DD3BD5"/>
    <w:rsid w:val="00DD3DFE"/>
    <w:rsid w:val="00DD7682"/>
    <w:rsid w:val="00DE26A5"/>
    <w:rsid w:val="00DE3293"/>
    <w:rsid w:val="00DE4D46"/>
    <w:rsid w:val="00DE76F7"/>
    <w:rsid w:val="00DF0802"/>
    <w:rsid w:val="00DF2FD9"/>
    <w:rsid w:val="00E0426A"/>
    <w:rsid w:val="00E15E25"/>
    <w:rsid w:val="00E30AD7"/>
    <w:rsid w:val="00E40FC4"/>
    <w:rsid w:val="00E648C2"/>
    <w:rsid w:val="00E83B92"/>
    <w:rsid w:val="00E96DDB"/>
    <w:rsid w:val="00EC37CC"/>
    <w:rsid w:val="00EC4E09"/>
    <w:rsid w:val="00EC7AA9"/>
    <w:rsid w:val="00EC7FCC"/>
    <w:rsid w:val="00ED169E"/>
    <w:rsid w:val="00ED18FF"/>
    <w:rsid w:val="00ED433B"/>
    <w:rsid w:val="00EE4C33"/>
    <w:rsid w:val="00EE4EE8"/>
    <w:rsid w:val="00EE5705"/>
    <w:rsid w:val="00EE6CD4"/>
    <w:rsid w:val="00EE7AE7"/>
    <w:rsid w:val="00EF3208"/>
    <w:rsid w:val="00F02DF0"/>
    <w:rsid w:val="00F036C2"/>
    <w:rsid w:val="00F03E74"/>
    <w:rsid w:val="00F255BF"/>
    <w:rsid w:val="00F36C0F"/>
    <w:rsid w:val="00F432B1"/>
    <w:rsid w:val="00F44287"/>
    <w:rsid w:val="00F46F28"/>
    <w:rsid w:val="00F516C6"/>
    <w:rsid w:val="00F5379F"/>
    <w:rsid w:val="00F60F76"/>
    <w:rsid w:val="00F64A7D"/>
    <w:rsid w:val="00F80AF0"/>
    <w:rsid w:val="00F87DA9"/>
    <w:rsid w:val="00FA1F11"/>
    <w:rsid w:val="00FA2FC6"/>
    <w:rsid w:val="00FC015B"/>
    <w:rsid w:val="00FC01EE"/>
    <w:rsid w:val="00FC29C2"/>
    <w:rsid w:val="00FC5777"/>
    <w:rsid w:val="00FC6C3D"/>
    <w:rsid w:val="00FD2D16"/>
    <w:rsid w:val="00FD3290"/>
    <w:rsid w:val="00FD5759"/>
    <w:rsid w:val="00FD5A3D"/>
    <w:rsid w:val="00FE371A"/>
    <w:rsid w:val="00FE680F"/>
    <w:rsid w:val="00FE7133"/>
    <w:rsid w:val="00FF22E0"/>
    <w:rsid w:val="00FF3E77"/>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E98DD3-D8D6-4EAA-90C4-4523B4ED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locked="1"/>
    <w:lsdException w:name="Title" w:qFormat="1"/>
    <w:lsdException w:name="Subtitle" w:qFormat="1"/>
    <w:lsdException w:name="Strong" w:qFormat="1"/>
    <w:lsdException w:name="Emphasis" w:qFormat="1"/>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AA9"/>
    <w:rPr>
      <w:rFonts w:ascii="Arial" w:hAnsi="Arial"/>
      <w:sz w:val="24"/>
    </w:rPr>
  </w:style>
  <w:style w:type="paragraph" w:styleId="Heading1">
    <w:name w:val="heading 1"/>
    <w:basedOn w:val="Normal"/>
    <w:next w:val="Normal"/>
    <w:qFormat/>
    <w:rsid w:val="00EC7AA9"/>
    <w:pPr>
      <w:keepNext/>
      <w:jc w:val="center"/>
      <w:outlineLvl w:val="0"/>
    </w:pPr>
    <w:rPr>
      <w:rFonts w:ascii="Times New Roman" w:hAnsi="Times New Roman"/>
      <w:b/>
      <w:sz w:val="32"/>
    </w:rPr>
  </w:style>
  <w:style w:type="paragraph" w:styleId="Heading2">
    <w:name w:val="heading 2"/>
    <w:basedOn w:val="Normal"/>
    <w:next w:val="Normal"/>
    <w:link w:val="Heading2Char"/>
    <w:semiHidden/>
    <w:unhideWhenUsed/>
    <w:qFormat/>
    <w:rsid w:val="00D22B3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4E68"/>
    <w:pPr>
      <w:tabs>
        <w:tab w:val="center" w:pos="4536"/>
        <w:tab w:val="right" w:pos="9072"/>
      </w:tabs>
    </w:pPr>
  </w:style>
  <w:style w:type="paragraph" w:styleId="Footer">
    <w:name w:val="footer"/>
    <w:basedOn w:val="Normal"/>
    <w:link w:val="FooterChar"/>
    <w:uiPriority w:val="99"/>
    <w:rsid w:val="00D34E68"/>
    <w:pPr>
      <w:tabs>
        <w:tab w:val="center" w:pos="4536"/>
        <w:tab w:val="right" w:pos="9072"/>
      </w:tabs>
    </w:pPr>
  </w:style>
  <w:style w:type="character" w:styleId="Hyperlink">
    <w:name w:val="Hyperlink"/>
    <w:rsid w:val="0008513C"/>
    <w:rPr>
      <w:color w:val="0000FF"/>
      <w:u w:val="single"/>
    </w:rPr>
  </w:style>
  <w:style w:type="character" w:styleId="PageNumber">
    <w:name w:val="page number"/>
    <w:basedOn w:val="DefaultParagraphFont"/>
    <w:rsid w:val="006E4577"/>
  </w:style>
  <w:style w:type="character" w:customStyle="1" w:styleId="Heading2Char">
    <w:name w:val="Heading 2 Char"/>
    <w:link w:val="Heading2"/>
    <w:semiHidden/>
    <w:rsid w:val="00D22B3F"/>
    <w:rPr>
      <w:rFonts w:ascii="Calibri Light" w:eastAsia="Times New Roman" w:hAnsi="Calibri Light" w:cs="Times New Roman"/>
      <w:b/>
      <w:bCs/>
      <w:i/>
      <w:iCs/>
      <w:sz w:val="28"/>
      <w:szCs w:val="28"/>
    </w:rPr>
  </w:style>
  <w:style w:type="paragraph" w:styleId="BodyText">
    <w:name w:val="Body Text"/>
    <w:basedOn w:val="Normal"/>
    <w:link w:val="BodyTextChar"/>
    <w:rsid w:val="00B04772"/>
    <w:pPr>
      <w:spacing w:after="120"/>
    </w:pPr>
  </w:style>
  <w:style w:type="character" w:customStyle="1" w:styleId="BodyTextChar">
    <w:name w:val="Body Text Char"/>
    <w:basedOn w:val="DefaultParagraphFont"/>
    <w:link w:val="BodyText"/>
    <w:rsid w:val="00B04772"/>
    <w:rPr>
      <w:rFonts w:ascii="Arial" w:hAnsi="Arial"/>
      <w:sz w:val="24"/>
    </w:rPr>
  </w:style>
  <w:style w:type="character" w:customStyle="1" w:styleId="FooterChar">
    <w:name w:val="Footer Char"/>
    <w:basedOn w:val="DefaultParagraphFont"/>
    <w:link w:val="Footer"/>
    <w:uiPriority w:val="99"/>
    <w:rsid w:val="00872E3D"/>
    <w:rPr>
      <w:rFonts w:ascii="Arial" w:hAnsi="Arial"/>
      <w:sz w:val="24"/>
    </w:rPr>
  </w:style>
  <w:style w:type="paragraph" w:styleId="NoSpacing">
    <w:name w:val="No Spacing"/>
    <w:uiPriority w:val="1"/>
    <w:qFormat/>
    <w:rsid w:val="001314A5"/>
    <w:rPr>
      <w:rFonts w:eastAsia="SimSun"/>
      <w:noProof/>
      <w:sz w:val="24"/>
      <w:szCs w:val="24"/>
      <w:lang w:eastAsia="zh-CN"/>
    </w:rPr>
  </w:style>
  <w:style w:type="paragraph" w:styleId="ListParagraph">
    <w:name w:val="List Paragraph"/>
    <w:basedOn w:val="Normal"/>
    <w:uiPriority w:val="34"/>
    <w:qFormat/>
    <w:rsid w:val="00452F3A"/>
    <w:pPr>
      <w:ind w:left="720"/>
      <w:contextualSpacing/>
    </w:pPr>
    <w:rPr>
      <w:rFonts w:ascii="Times New Roman" w:eastAsia="SimSun" w:hAnsi="Times New Roman"/>
      <w:noProof/>
      <w:szCs w:val="24"/>
      <w:lang w:eastAsia="zh-CN"/>
    </w:rPr>
  </w:style>
  <w:style w:type="paragraph" w:styleId="BalloonText">
    <w:name w:val="Balloon Text"/>
    <w:basedOn w:val="Normal"/>
    <w:link w:val="BalloonTextChar"/>
    <w:rsid w:val="00576B2C"/>
    <w:rPr>
      <w:rFonts w:ascii="Segoe UI" w:hAnsi="Segoe UI" w:cs="Segoe UI"/>
      <w:sz w:val="18"/>
      <w:szCs w:val="18"/>
    </w:rPr>
  </w:style>
  <w:style w:type="character" w:customStyle="1" w:styleId="BalloonTextChar">
    <w:name w:val="Balloon Text Char"/>
    <w:basedOn w:val="DefaultParagraphFont"/>
    <w:link w:val="BalloonText"/>
    <w:rsid w:val="00576B2C"/>
    <w:rPr>
      <w:rFonts w:ascii="Segoe UI" w:hAnsi="Segoe UI" w:cs="Segoe UI"/>
      <w:sz w:val="18"/>
      <w:szCs w:val="18"/>
    </w:rPr>
  </w:style>
  <w:style w:type="paragraph" w:styleId="Revision">
    <w:name w:val="Revision"/>
    <w:hidden/>
    <w:uiPriority w:val="99"/>
    <w:semiHidden/>
    <w:rsid w:val="00927ED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763919">
      <w:bodyDiv w:val="1"/>
      <w:marLeft w:val="0"/>
      <w:marRight w:val="0"/>
      <w:marTop w:val="0"/>
      <w:marBottom w:val="0"/>
      <w:divBdr>
        <w:top w:val="none" w:sz="0" w:space="0" w:color="auto"/>
        <w:left w:val="none" w:sz="0" w:space="0" w:color="auto"/>
        <w:bottom w:val="none" w:sz="0" w:space="0" w:color="auto"/>
        <w:right w:val="none" w:sz="0" w:space="0" w:color="auto"/>
      </w:divBdr>
    </w:div>
    <w:div w:id="571895599">
      <w:bodyDiv w:val="1"/>
      <w:marLeft w:val="390"/>
      <w:marRight w:val="390"/>
      <w:marTop w:val="0"/>
      <w:marBottom w:val="0"/>
      <w:divBdr>
        <w:top w:val="none" w:sz="0" w:space="0" w:color="auto"/>
        <w:left w:val="none" w:sz="0" w:space="0" w:color="auto"/>
        <w:bottom w:val="none" w:sz="0" w:space="0" w:color="auto"/>
        <w:right w:val="none" w:sz="0" w:space="0" w:color="auto"/>
      </w:divBdr>
      <w:divsChild>
        <w:div w:id="1268080003">
          <w:marLeft w:val="0"/>
          <w:marRight w:val="0"/>
          <w:marTop w:val="0"/>
          <w:marBottom w:val="0"/>
          <w:divBdr>
            <w:top w:val="none" w:sz="0" w:space="0" w:color="auto"/>
            <w:left w:val="none" w:sz="0" w:space="0" w:color="auto"/>
            <w:bottom w:val="none" w:sz="0" w:space="0" w:color="auto"/>
            <w:right w:val="none" w:sz="0" w:space="0" w:color="auto"/>
          </w:divBdr>
        </w:div>
        <w:div w:id="373114385">
          <w:marLeft w:val="0"/>
          <w:marRight w:val="0"/>
          <w:marTop w:val="75"/>
          <w:marBottom w:val="0"/>
          <w:divBdr>
            <w:top w:val="none" w:sz="0" w:space="0" w:color="auto"/>
            <w:left w:val="none" w:sz="0" w:space="0" w:color="auto"/>
            <w:bottom w:val="none" w:sz="0" w:space="0" w:color="auto"/>
            <w:right w:val="none" w:sz="0" w:space="0" w:color="auto"/>
          </w:divBdr>
        </w:div>
      </w:divsChild>
    </w:div>
    <w:div w:id="61829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10295-0C9F-4B08-8FFE-B9C5988B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Uiou0poiuop</vt:lpstr>
    </vt:vector>
  </TitlesOfParts>
  <Company/>
  <LinksUpToDate>false</LinksUpToDate>
  <CharactersWithSpaces>18196</CharactersWithSpaces>
  <SharedDoc>false</SharedDoc>
  <HLinks>
    <vt:vector size="6" baseType="variant">
      <vt:variant>
        <vt:i4>786461</vt:i4>
      </vt:variant>
      <vt:variant>
        <vt:i4>0</vt:i4>
      </vt:variant>
      <vt:variant>
        <vt:i4>0</vt:i4>
      </vt:variant>
      <vt:variant>
        <vt:i4>5</vt:i4>
      </vt:variant>
      <vt:variant>
        <vt:lpwstr>http://www.mtc.government.bg/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Uiou0poiuop</dc:title>
  <dc:subject/>
  <dc:creator>b</dc:creator>
  <cp:keywords/>
  <cp:lastModifiedBy>Ivan Milushev</cp:lastModifiedBy>
  <cp:revision>2</cp:revision>
  <cp:lastPrinted>2025-08-20T11:15:00Z</cp:lastPrinted>
  <dcterms:created xsi:type="dcterms:W3CDTF">2026-02-12T08:18:00Z</dcterms:created>
  <dcterms:modified xsi:type="dcterms:W3CDTF">2026-02-12T08:18:00Z</dcterms:modified>
</cp:coreProperties>
</file>