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9E9CB" w14:textId="77777777"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3C124D" w14:paraId="2109902E" w14:textId="77777777" w:rsidTr="00C93DF1">
        <w:tc>
          <w:tcPr>
            <w:tcW w:w="10266" w:type="dxa"/>
            <w:gridSpan w:val="3"/>
            <w:shd w:val="clear" w:color="auto" w:fill="D9D9D9"/>
          </w:tcPr>
          <w:p w14:paraId="7693D970" w14:textId="1AA3297C" w:rsidR="00076E63" w:rsidRPr="00FE55C5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076E63" w14:paraId="7714BD33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06ECFD2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7C05390D" w:rsidR="00076E63" w:rsidRPr="00B17484" w:rsidRDefault="00B17484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вътрешните работи</w:t>
            </w:r>
          </w:p>
        </w:tc>
        <w:tc>
          <w:tcPr>
            <w:tcW w:w="5216" w:type="dxa"/>
          </w:tcPr>
          <w:p w14:paraId="76161BF2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2552DBAC" w:rsidR="00076E63" w:rsidRPr="00076E63" w:rsidRDefault="00B17484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Постановление на Министерския съвет за </w:t>
            </w:r>
            <w:r w:rsidR="00C14E6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приемане на Наредба </w:t>
            </w:r>
            <w:r w:rsidR="00C14E68" w:rsidRPr="00C14E6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</w:p>
        </w:tc>
      </w:tr>
      <w:tr w:rsidR="00076E63" w:rsidRPr="00076E63" w14:paraId="37CC55A8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71AB573E" w14:textId="35F14192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02.4pt;height:39.55pt" o:ole="">
                  <v:imagedata r:id="rId7" o:title=""/>
                </v:shape>
                <w:control r:id="rId8" w:name="OptionButton2" w:shapeid="_x0000_i1059"/>
              </w:object>
            </w:r>
          </w:p>
        </w:tc>
        <w:tc>
          <w:tcPr>
            <w:tcW w:w="5216" w:type="dxa"/>
          </w:tcPr>
          <w:p w14:paraId="553EE054" w14:textId="42DD4962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object w:dxaOrig="225" w:dyaOrig="225" w14:anchorId="53AA5392">
                <v:shape id="_x0000_i1061" type="#_x0000_t75" style="width:202.4pt;height:38.9pt" o:ole="">
                  <v:imagedata r:id="rId9" o:title=""/>
                </v:shape>
                <w:control r:id="rId10" w:name="OptionButton1" w:shapeid="_x0000_i1061"/>
              </w:object>
            </w:r>
          </w:p>
          <w:p w14:paraId="6830EBA0" w14:textId="77777777" w:rsidR="00076E63" w:rsidRPr="00076E63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lang w:val="bg-BG"/>
              </w:rPr>
              <w:t>………………………………………………</w:t>
            </w:r>
          </w:p>
        </w:tc>
      </w:tr>
      <w:tr w:rsidR="00076E63" w:rsidRPr="00076E63" w14:paraId="46A9895B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34FEE387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316B6F30" w14:textId="5511D40C" w:rsidR="00C14E68" w:rsidRPr="00076E63" w:rsidRDefault="00C14E68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Петър Тошков</w:t>
            </w:r>
            <w:r w:rsidR="00890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905A2" w:rsidRPr="008905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началник на отдел в дирекция „Правно-нормативна дейност“ – Министерство на вътрешните работи</w:t>
            </w:r>
          </w:p>
        </w:tc>
        <w:tc>
          <w:tcPr>
            <w:tcW w:w="5216" w:type="dxa"/>
          </w:tcPr>
          <w:p w14:paraId="0195404F" w14:textId="6E45B87C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65395BC4" w14:textId="0BAC186F" w:rsidR="00076E63" w:rsidRDefault="00C14E68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68">
              <w:rPr>
                <w:rFonts w:ascii="Times New Roman" w:eastAsia="Times New Roman" w:hAnsi="Times New Roman" w:cs="Times New Roman"/>
                <w:sz w:val="24"/>
                <w:szCs w:val="24"/>
              </w:rPr>
              <w:t>pstoshkov@mvr.bg</w:t>
            </w:r>
          </w:p>
          <w:p w14:paraId="55D0CF32" w14:textId="381C0835" w:rsidR="00C14E68" w:rsidRPr="00C14E68" w:rsidRDefault="00C14E68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02 9824519</w:t>
            </w:r>
          </w:p>
        </w:tc>
      </w:tr>
      <w:tr w:rsidR="00076E63" w:rsidRPr="003C124D" w14:paraId="2757906E" w14:textId="77777777" w:rsidTr="00C93DF1">
        <w:tc>
          <w:tcPr>
            <w:tcW w:w="10266" w:type="dxa"/>
            <w:gridSpan w:val="3"/>
          </w:tcPr>
          <w:p w14:paraId="71074557" w14:textId="5AF0E938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3EFC2047" w14:textId="37621F60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 „</w:t>
            </w:r>
            <w:r w:rsidR="008905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Фрагментация на нормативната уредба относ</w:t>
            </w:r>
            <w:r w:rsidR="00511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 средствата за сигнализиране, предназначени за създаване на организация и предоставяне на информация при движението по пътищата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066648E7" w14:textId="7740D82D" w:rsidR="004D096D" w:rsidRDefault="005113B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Към настоящия момент нормативната уредба за </w:t>
            </w:r>
            <w:r w:rsidRPr="005113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съдържа в Закона за движението по пътищата, </w:t>
            </w:r>
            <w:r w:rsidRPr="005113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 № РД-02-21-2 от 24 октомври 2024 г. за организиране на движението по пътищата с пътни светофари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(обн., ДВ, бр. 96 от 2024 г.), </w:t>
            </w:r>
            <w:r w:rsidRPr="005113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 № РД-02-21-1 от 23 ноември 2023 г. за сигнализация на пътищата с пътни знаци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(обн., ДВ, бр. 101 от 2023 г.)</w:t>
            </w:r>
            <w:r w:rsidR="00246C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246CEA" w:rsidRPr="00246C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 № 2 от 17 януари 2001 г. за сигнализация на пътищата с пътна маркировка</w:t>
            </w:r>
            <w:r w:rsidR="00246C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(обн., ДВ, бр. 13 от 2021 г.) и в Правилника за прилагането на отменения Закон за движението по пътищата.</w:t>
            </w:r>
            <w:r w:rsidR="004D09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този начин адресатите на нормативната уредба следва да познават няколко акта, съдържащи правила за движението по пътищата. Наред с тези правила, в тези актове се съдържа и информация, която не е предназначена за участниците в движението, а е свързана с технически изисквания към светофарите, пътните знаци и пътната маркировка, което създава предпоставки за по-трудно възприемане на информацията поради по-големия обем и липса на достатъчно яснота.</w:t>
            </w:r>
          </w:p>
          <w:p w14:paraId="641D7B86" w14:textId="5E4A6D92" w:rsidR="00246CEA" w:rsidRDefault="00246CE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46C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Целесъобразно е правилата за </w:t>
            </w:r>
            <w:r w:rsidR="00751C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значението на </w:t>
            </w:r>
            <w:r w:rsidRPr="00246C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знаците, маркировката и светофарите, предмет на подзаконова нормативна уредба да бъдат систематизирани в един подзаконов нормативен акт с оглед по-лесното им възприемане и познаване от участниците в движението и кандидатите за придобиване на правоспособност за управление на МПС. </w:t>
            </w:r>
          </w:p>
          <w:p w14:paraId="089A5ABA" w14:textId="0C94630D" w:rsidR="0038008F" w:rsidRDefault="0038008F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изменения в Закона за движението по пътищата</w:t>
            </w:r>
            <w:r w:rsidR="005C5C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(ЗДвП)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обнародвани в „Държавен вестник“ бр. 64 от 2025 г.</w:t>
            </w:r>
            <w:r w:rsidR="004833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чл. 13, ал. 5 беше създадено </w:t>
            </w:r>
            <w:r w:rsidR="004833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правно основание, съгласно което </w:t>
            </w:r>
            <w:r w:rsidR="00DD7B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3800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начението, видът, формата и цветовото оформяне на светлинните сигнали, на пътните знаци, на пътната </w:t>
            </w:r>
            <w:r w:rsidRPr="003800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 се определят с наредба на Министерския съвет по предложение на министъра на вътрешните работи, министъра на регионалното развитие и благоустройството и министъра на транспорта и съобщенията.</w:t>
            </w:r>
          </w:p>
          <w:p w14:paraId="7F663EAF" w14:textId="7B62BB08" w:rsidR="004833D2" w:rsidRDefault="004833D2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изпълнение на законовата делегация е необходимо </w:t>
            </w:r>
            <w:r w:rsidR="00F442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Министерския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съвет да приеме наредба, която да систематизира нормативната уредба </w:t>
            </w:r>
            <w:r w:rsidRPr="004833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442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Тези обществени отношения</w:t>
            </w:r>
            <w:r w:rsidR="004F48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</w:t>
            </w:r>
            <w:r w:rsidR="005C5C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бъдат изведени от </w:t>
            </w:r>
            <w:r w:rsidR="005C5CE4" w:rsidRPr="005C5C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 № РД-02-21-2 от 24 октомври 2024 г. за организиране на движението по пътищата с пътни светофари, Наредба № РД-02-21-1 от 23 ноември 2023 г. за сигнализация на пътищата с пътни знаци, Наредба № 2 от 17 януари 2001 г. за сигнализация на пътищата с пътна маркировка и Правилника за прилагането на отменения Закон за движението по пътищата</w:t>
            </w:r>
            <w:r w:rsidR="005C5C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ще бъдат уредени в наредба, приета от Министерския съвет. По този начин цялата информация ще бъде систематизирана в един акт, който ще замести уредбата, регламентирана в момента в 4 подзаконови нормативни акта.</w:t>
            </w:r>
          </w:p>
          <w:p w14:paraId="15AE0E2E" w14:textId="657115F8" w:rsidR="00A63E1F" w:rsidRDefault="00A63E1F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Систематизацията на нормативната уредба следва да бъде извършена със структурно обединяване на действащите правила от горепосочените нормативни актове, без промяна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нормативно</w:t>
            </w:r>
            <w:r w:rsidR="00F6629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тановените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правила по същество, тъй като става въпрос за приложими правила за поведение от участниците в движението по пътищата и от контролните органи, произтичащи и от актове на международното право.</w:t>
            </w:r>
            <w:r w:rsidR="003D2E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Единствено в определени норми би могло да бъдат извършени изменения целящи по-голяма яснота и конкретизация на дължимото поведение от участниците в движението по пътищата, без да се променя по същество досегашното значение. Проектът на акт ще възпроизведе действащи разпоредби, като ще ги обедини в един акт, адресирайки ги към участниците в движението, без да отпадат</w:t>
            </w:r>
            <w:r w:rsidR="004D09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да се въвеждат нови или да се изменят установени правила за </w:t>
            </w:r>
            <w:r w:rsidR="004D096D" w:rsidRPr="004D09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  <w:r w:rsidR="004D09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FFCB196" w14:textId="6CA4E765" w:rsidR="00861EB4" w:rsidRDefault="00861EB4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Наличието на един акт, който да обедини разпоредбите за значението на светофарите, пътните знаци, пътната маркировка и другите средства за сигнализация би улеснило обучението на кандидатите за водачи на МПС</w:t>
            </w:r>
            <w:r w:rsidR="000D7D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познаването на правилата от участници</w:t>
            </w:r>
            <w:r w:rsidR="000D7D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движението</w:t>
            </w:r>
            <w:r w:rsidR="000D7D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пътищата и дейността на контролните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37CE61D" w14:textId="59D6FB77" w:rsidR="005C5CE4" w:rsidRPr="005C5CE4" w:rsidRDefault="005C5CE4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съответствие </w:t>
            </w:r>
            <w:r w:rsidR="00A63E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промененото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законово основание на чл. 14, ал. 1 от ЗДвП</w:t>
            </w:r>
            <w:r w:rsidR="0092643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подзаконов акт, изда</w:t>
            </w:r>
            <w:r w:rsidR="0092643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министъра на регионалното развитие и благоустройството</w:t>
            </w:r>
            <w:r w:rsidR="0092643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бъдат регламентирани само т</w:t>
            </w:r>
            <w:r w:rsidR="0092643E" w:rsidRPr="0092643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ехническите изисквания за прилагането на пътни знаци, пътна маркировка и пътни светофари при организиране на движението по пътищата, отворени за обществено ползване</w:t>
            </w:r>
            <w:r w:rsidR="0092643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т.е. информацията, която не е предназначена за всички участници в движението по пътищата, а за длъжностни лица и специалисти.</w:t>
            </w:r>
            <w:r w:rsidR="000559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акта на министъра на регионалното развитие и благоустройството, както досега, ще бъдат предвидени </w:t>
            </w:r>
            <w:proofErr w:type="spellStart"/>
            <w:r w:rsidR="000559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относимите</w:t>
            </w:r>
            <w:proofErr w:type="spellEnd"/>
            <w:r w:rsidR="000559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технически изисквания и стандарти, включително параметри за материали, класове </w:t>
            </w:r>
            <w:proofErr w:type="spellStart"/>
            <w:r w:rsidR="000559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светлоотразителност</w:t>
            </w:r>
            <w:proofErr w:type="spellEnd"/>
            <w:r w:rsidR="000559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параметри, размери и други приложими изисквания.</w:t>
            </w:r>
          </w:p>
          <w:p w14:paraId="49B5BE36" w14:textId="77777777" w:rsidR="005113BA" w:rsidRPr="00076E63" w:rsidRDefault="005113B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45F2435" w14:textId="1F007C72" w:rsidR="008905A2" w:rsidRPr="008905A2" w:rsidRDefault="00076E63" w:rsidP="004833D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2 </w:t>
            </w:r>
            <w:r w:rsidR="008905A2" w:rsidRPr="008905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„Наличие</w:t>
            </w:r>
            <w:r w:rsidR="00483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то</w:t>
            </w:r>
            <w:r w:rsidR="008905A2" w:rsidRPr="008905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 xml:space="preserve"> на наредби, предвидени в ЗДвП или в други закони и едновременното действие на Правилника за прилагането на Закона за движението по пътищата (ППЗДвП), уреждащи едни и същи обществени отношения е предпоставка за проблеми в практиката“</w:t>
            </w:r>
          </w:p>
          <w:p w14:paraId="20FCCD56" w14:textId="77777777" w:rsidR="008905A2" w:rsidRPr="008905A2" w:rsidRDefault="008905A2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Правилника за прилагането на Закона за движението по пътищата е приет от Министерския съвет на основание § 2 от Преходните и заключителните разпоредби (ПРЗ) на ЗДвП от 1973 г. (отм.) и е в сила от 01.06.1996 г. С изричната отмяна на ЗДвП (отм.) съгласно § 9 от ПЗР на ЗДвП подзаконовите нормативни актове, свързани с прилагането на отменения закон, е следвало да </w:t>
            </w: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загубят правната си сила, както предвижда чл. 13, ал. 1 ЗНА. Действието на ППЗДвП, както и действието на останалите подзаконови нормативни актове, приети на основание отменения ЗДвП, се запазва обаче по силата на § 10 от ПЗР на ЗДвП, доколкото не му противоречат. Този правен механизъм е допустим по изключение, ако е налице необходимост от продължаване на действието на актовете по прилагането на отменен закон, каквато е имало към момента на приемането на ЗДвП поради липса на готовност подзаконовата нормативна уредба да бъде издадена към датата на влизане в сила на закона.</w:t>
            </w:r>
          </w:p>
          <w:p w14:paraId="1D5E2C0B" w14:textId="3CE008EC" w:rsidR="008905A2" w:rsidRPr="008905A2" w:rsidRDefault="008905A2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Действащият ЗДвП </w:t>
            </w:r>
            <w:r w:rsidR="0048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при приемането му</w:t>
            </w: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не предвижда приемането </w:t>
            </w:r>
            <w:r w:rsidR="0048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и </w:t>
            </w: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на правилник към него. Същевременно са предвидени множество наредби по прилагането на отделни разпоредби или раздели от ЗДвП, издадени от компетентните за съответната материя органи. Това е свързано с обстоятелството, че ЗДвП урежда широк кръг обществени отношения. Съвкупността от наредби осигурява цялостното прилагане на закона и дефинитивно изключва нуждата от правилник</w:t>
            </w:r>
            <w:r w:rsidR="00C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, който от своя</w:t>
            </w:r>
            <w:r w:rsidR="00EE6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страна</w:t>
            </w:r>
            <w:r w:rsidR="00EE6DFC" w:rsidRPr="00EE6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е нормативен акт, който се издава за прилагане на закон в неговата цялост</w:t>
            </w:r>
            <w:r w:rsidR="00C93014" w:rsidRPr="00C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(чл. 7, ал. 1 ЗНА)</w:t>
            </w:r>
            <w:r w:rsidR="008B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  <w:p w14:paraId="7C8A1703" w14:textId="77777777" w:rsidR="008905A2" w:rsidRPr="008905A2" w:rsidRDefault="008905A2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За периода на прилагане на ППЗДвП, част от материята е уредена на законово ниво. След 1999 г. ППЗДвП е изменян няколко пъти, като промените обаче не са осигурили пълно съответствие на неговите текстове със законовата уредба, както и не е отчетена уредбата на една и съща материя в приетите наредби, която на места се припокрива, а по отделни теми се различава от регламентацията в ЗДвП. </w:t>
            </w:r>
          </w:p>
          <w:p w14:paraId="5BD76619" w14:textId="10DB43DC" w:rsidR="001D70EA" w:rsidRDefault="001D70EA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Налице са и паралелни разпоредби между част от разпоредбите от правилника с тези на </w:t>
            </w:r>
            <w:r w:rsidRPr="001D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Наредба № РД-02-21-2 от 24 октомври 2024 г. за организиране на движението по пътищата с пътни светофари, Наредба № РД-02-21-1 от 23 ноември 2023 г. за сигнализация на пътищата с пътни знаци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и</w:t>
            </w:r>
            <w:r w:rsidRPr="001D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Наредба № 2 от 17 януари 2001 г. за сигнализация на пътищата с пътна маркировка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. Така идентични обществени отношения са уредени в два акта и следва винаги да се съобразява при прилагане, че </w:t>
            </w:r>
            <w:r w:rsidRPr="001D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ППЗДвП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се прилага доколкото не противоречи на действащия ЗДвП. Това налага винаги да се прави паралел между ППЗДвП, действащ закон и издадени въз основа на него подзаконови актове, което създава предпоставки за неяснота и противоречиво прилагане.</w:t>
            </w:r>
          </w:p>
          <w:p w14:paraId="58A1B6D7" w14:textId="6359F50D" w:rsidR="008905A2" w:rsidRDefault="008905A2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Наличието на множество наредби, предвидени в ЗДвП или в други закони с едновременното действие на ППЗДвП спрямо едни и същи обществени отношения е предпоставка за проблеми при прилагането. Съотношението между различни по ранг нормативни актове, които уреждат по различен начин едни и същи обществени отноше</w:t>
            </w:r>
            <w:r w:rsidR="00861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ния, усложнява правоприлагането с оглед необходимостта от установяване на приложимия режим в конкретни хипотези и увеличава вероятността от грешки и вземане на противоречиви решения, както от контролните органи, така и от участниците в движението по пътищата.</w:t>
            </w:r>
          </w:p>
          <w:p w14:paraId="0D1ADEE0" w14:textId="46A1D344" w:rsidR="00CC5749" w:rsidRDefault="00CC5749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C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 своето Определение № 1188 от 9.02.2022 г. по адм. дело № 547/2022 г. петчленният състав на Върховния административен съд прие, че преходната разпоредба на § 10 ПЗР на ЗДвП има еднократно действие - към момента на приемането на новия закон.</w:t>
            </w:r>
          </w:p>
          <w:p w14:paraId="4932ABB3" w14:textId="04C371A3" w:rsidR="00CC5749" w:rsidRPr="008905A2" w:rsidRDefault="00CC5749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C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Задължението на правораздавателните органи да прилагат по-високия по степен акт не означава мълчалива отмяна на по-ниския по степен акт поради изискването за правна сигурност, т.е. да е ясно дали един подзаконов нормативен акт е отменен, или не, доколкото адресати на същия са не само правораздавателните органи.</w:t>
            </w:r>
          </w:p>
          <w:p w14:paraId="4EF02D8C" w14:textId="066A5060" w:rsidR="008905A2" w:rsidRDefault="008905A2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Във връзка с изложеното е необходимо ППЗДвП</w:t>
            </w:r>
            <w:r w:rsidR="008B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от 1996 г.</w:t>
            </w:r>
            <w:r w:rsidRPr="0089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да бъде изрично отменен.</w:t>
            </w:r>
          </w:p>
          <w:p w14:paraId="5658123F" w14:textId="063B1F97" w:rsidR="00817A5E" w:rsidRDefault="00817A5E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  <w:p w14:paraId="25379ADB" w14:textId="61A7B289" w:rsidR="00817A5E" w:rsidRDefault="00817A5E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Действащата нормативна рамка не позволява решаване на проблемите, включително </w:t>
            </w:r>
            <w:r w:rsidRPr="0081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чрез промяна в организацията на работа и/или чрез въвеждане на нови технологични възможности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, тъй като е налице изрично законово основание за издаване на изцяло нов акт.</w:t>
            </w:r>
          </w:p>
          <w:p w14:paraId="79791B57" w14:textId="67AE34DC" w:rsidR="00817A5E" w:rsidRPr="008905A2" w:rsidRDefault="00817A5E" w:rsidP="008905A2">
            <w:pPr>
              <w:shd w:val="clear" w:color="auto" w:fill="FFFFFF"/>
              <w:tabs>
                <w:tab w:val="left" w:leader="dot" w:pos="0"/>
              </w:tabs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 xml:space="preserve">Не са извършвани </w:t>
            </w:r>
            <w:r w:rsidR="00EE6DFC" w:rsidRPr="00EE6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последващи оценки на нормативния акт</w:t>
            </w:r>
            <w:r w:rsidR="00EE6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, предвид че се касае за приемане на нов такъв.</w:t>
            </w:r>
          </w:p>
          <w:p w14:paraId="436B5872" w14:textId="63AFDC8E" w:rsidR="00076E63" w:rsidRPr="00076E63" w:rsidRDefault="00076E63" w:rsidP="008905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22AFA1BD" w14:textId="37308D29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46DC90C6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16AACFDA" w14:textId="5D71E63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31F4A275" w14:textId="38AC090A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p w14:paraId="11092831" w14:textId="0D6D4380" w:rsidR="00076E63" w:rsidRPr="00076E63" w:rsidRDefault="00076E63" w:rsidP="0060089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3C124D" w14:paraId="1749561E" w14:textId="77777777" w:rsidTr="00C93DF1">
        <w:tc>
          <w:tcPr>
            <w:tcW w:w="10266" w:type="dxa"/>
            <w:gridSpan w:val="3"/>
          </w:tcPr>
          <w:p w14:paraId="654CA161" w14:textId="77777777" w:rsidR="00076E63" w:rsidRPr="00076E63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486232AE" w14:textId="186B8738" w:rsidR="00CC5749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1 „</w:t>
            </w:r>
            <w:r w:rsidR="00CC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Повишаване на яснотата, предвидимостта и достъпността на </w:t>
            </w:r>
            <w:r w:rsidR="006A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нормативната уредба, регламентираща </w:t>
            </w:r>
            <w:r w:rsidR="006A2700" w:rsidRPr="006A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  <w:r w:rsidR="006A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.“</w:t>
            </w:r>
          </w:p>
          <w:p w14:paraId="339524A4" w14:textId="23CAE96B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2 „</w:t>
            </w:r>
            <w:r w:rsidR="00EE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на законовата делегация за издаване на подзаконов нормативен акт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“</w:t>
            </w:r>
          </w:p>
          <w:p w14:paraId="7DD8944E" w14:textId="747B84E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Цел </w:t>
            </w:r>
            <w:r w:rsidR="00EE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6A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Премахване на едновременното действие на ППЗДвП и наредби, паралелно регламентиращи </w:t>
            </w:r>
            <w:r w:rsidR="006A2700" w:rsidRPr="006A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  <w:r w:rsidR="0081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систематизиране на уредбата в една наредба.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3F4A0FB5" w14:textId="5173CE35" w:rsidR="00076E63" w:rsidRPr="00076E63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3C124D" w14:paraId="70468BFA" w14:textId="77777777" w:rsidTr="00C93DF1">
        <w:tc>
          <w:tcPr>
            <w:tcW w:w="10266" w:type="dxa"/>
            <w:gridSpan w:val="3"/>
          </w:tcPr>
          <w:p w14:paraId="73797BAF" w14:textId="212309C2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2444BC73" w14:textId="77777777" w:rsidR="008B3062" w:rsidRPr="008B3062" w:rsidRDefault="008B3062" w:rsidP="008B306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3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8B30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Държавни институции: </w:t>
            </w:r>
          </w:p>
          <w:p w14:paraId="7BFE546D" w14:textId="6FC87936" w:rsidR="008B3062" w:rsidRPr="008B3062" w:rsidRDefault="008B3062" w:rsidP="008B306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30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Министерския съвет.</w:t>
            </w:r>
          </w:p>
          <w:p w14:paraId="66F9D2D4" w14:textId="77777777" w:rsidR="008B3062" w:rsidRPr="008B3062" w:rsidRDefault="008B3062" w:rsidP="008B306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30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Министерство на вътрешните работи.</w:t>
            </w:r>
          </w:p>
          <w:p w14:paraId="191A0B53" w14:textId="77777777" w:rsidR="008B3062" w:rsidRPr="008B3062" w:rsidRDefault="008B3062" w:rsidP="008B306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30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Министерство  на транспорта и съобщенията.</w:t>
            </w:r>
          </w:p>
          <w:p w14:paraId="17312FBE" w14:textId="77777777" w:rsidR="008B3062" w:rsidRPr="008B3062" w:rsidRDefault="008B3062" w:rsidP="008B306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30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Министерство на регионалното развитие и благоустройството.</w:t>
            </w:r>
          </w:p>
          <w:p w14:paraId="18F394B7" w14:textId="7BBF53E6" w:rsidR="008B3062" w:rsidRPr="008B3062" w:rsidRDefault="008B3062" w:rsidP="008B306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5. </w:t>
            </w:r>
            <w:r w:rsidRPr="008B30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Държавна агенция „Безопасност на движението по пътищата“.</w:t>
            </w:r>
          </w:p>
          <w:p w14:paraId="539CFCAF" w14:textId="2698E3AE" w:rsidR="008B3062" w:rsidRPr="008B3062" w:rsidRDefault="008B3062" w:rsidP="008B306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B30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Изпълнителна агенция „Автомобилна администрация“.</w:t>
            </w:r>
          </w:p>
          <w:p w14:paraId="489694FF" w14:textId="77777777" w:rsidR="008B3062" w:rsidRPr="008B3062" w:rsidRDefault="008B3062" w:rsidP="008B306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3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8B3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Физически и юридически лица:</w:t>
            </w:r>
          </w:p>
          <w:p w14:paraId="4E6916C5" w14:textId="2910EC85" w:rsidR="0081395C" w:rsidRDefault="008B3062" w:rsidP="008B3062">
            <w:pPr>
              <w:spacing w:before="120" w:after="12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30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Всички участници в движението</w:t>
            </w:r>
            <w:r w:rsidR="0081395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пътищата в страната:</w:t>
            </w:r>
          </w:p>
          <w:p w14:paraId="7F979C7B" w14:textId="33CC13ED" w:rsidR="008B3062" w:rsidRDefault="0081395C" w:rsidP="0081395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Пешеходци</w:t>
            </w:r>
            <w:r w:rsidR="00E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около 6,4 млн. граждани на Република България и между 25 и 35 хиляди граждани на други държави, посещаващи Република България 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604297B3" w14:textId="7FA4CDB7" w:rsidR="0081395C" w:rsidRDefault="0081395C" w:rsidP="0081395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Велосипедисти</w:t>
            </w:r>
            <w:r w:rsidR="00E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 w:rsidR="00354E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липсва официална статистика, но </w:t>
            </w:r>
            <w:r w:rsidR="00EA2D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около 3% до 5% от българите използват колело редовно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2ABD12B" w14:textId="771B4422" w:rsidR="0081395C" w:rsidRDefault="0081395C" w:rsidP="00354E41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Водачи на индивидуални електрически превозни средства</w:t>
            </w:r>
            <w:r w:rsidR="00354E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54E41" w:rsidRPr="00354E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 липсва официална статистика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1A32B1E7" w14:textId="1E54A8D9" w:rsidR="0081395C" w:rsidRDefault="0081395C" w:rsidP="00354E41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Водачи на животни и на превозни средства с животинска тяга</w:t>
            </w:r>
            <w:r w:rsidR="00354E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данни за </w:t>
            </w:r>
            <w:r w:rsidR="00354E41" w:rsidRPr="00354E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превозни средства с животинска тяга</w:t>
            </w:r>
            <w:r w:rsidR="00354E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водят на местно ниво и липсва единна статистика; </w:t>
            </w:r>
            <w:r w:rsidR="0067341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публично оповестена информация </w:t>
            </w:r>
            <w:r w:rsidR="00354E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към 2018 г. в Столична община са били регистрирани около 400 превозни средства с животинска тяга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66F5A0C7" w14:textId="626D5C33" w:rsidR="00FE451E" w:rsidRDefault="00FE451E" w:rsidP="0081395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Водачи от линиите за обществен превоз на пътници;</w:t>
            </w:r>
          </w:p>
          <w:p w14:paraId="1CFA054E" w14:textId="53DF55CC" w:rsidR="0081395C" w:rsidRDefault="0081395C" w:rsidP="0081395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Водачи на моторни превозни средства и на състави от пътни превозни средства</w:t>
            </w:r>
            <w:r w:rsidR="00354E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около </w:t>
            </w:r>
            <w:r w:rsidR="00D427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2,5 млн. български граждани, както и движещите се по пътищата на Република България граждани на други държави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45A5C339" w14:textId="77777777" w:rsidR="0081395C" w:rsidRDefault="0081395C" w:rsidP="0081395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Кандидати, обучаващи се за придобиване на правоспособност за управление на моторни превозни средства;</w:t>
            </w:r>
          </w:p>
          <w:p w14:paraId="26AC7C96" w14:textId="40546EA7" w:rsidR="0081395C" w:rsidRPr="0081395C" w:rsidRDefault="0081395C" w:rsidP="0081395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Лица, извършващи обучение на кандидати за придобиване на правоспособност за управление на моторни превозни средства.</w:t>
            </w:r>
          </w:p>
          <w:p w14:paraId="13103825" w14:textId="22B15361" w:rsidR="00076E63" w:rsidRPr="00076E63" w:rsidRDefault="00076E63" w:rsidP="009D4D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страни/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груп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3C124D" w14:paraId="66D92659" w14:textId="77777777" w:rsidTr="00C93DF1">
        <w:tc>
          <w:tcPr>
            <w:tcW w:w="10266" w:type="dxa"/>
            <w:gridSpan w:val="3"/>
          </w:tcPr>
          <w:p w14:paraId="5D74D9E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 Варианти на действие. Анализ на въздействията:</w:t>
            </w:r>
          </w:p>
        </w:tc>
      </w:tr>
      <w:tr w:rsidR="00042D08" w:rsidRPr="00076E63" w14:paraId="43D33DAE" w14:textId="77777777" w:rsidTr="00C93DF1">
        <w:tc>
          <w:tcPr>
            <w:tcW w:w="10266" w:type="dxa"/>
            <w:gridSpan w:val="3"/>
          </w:tcPr>
          <w:p w14:paraId="33A10896" w14:textId="77777777" w:rsidR="00042D08" w:rsidRPr="00C93DF1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3C124D" w14:paraId="0DBF4389" w14:textId="77777777" w:rsidTr="00C93DF1">
        <w:tc>
          <w:tcPr>
            <w:tcW w:w="10266" w:type="dxa"/>
            <w:gridSpan w:val="3"/>
          </w:tcPr>
          <w:p w14:paraId="19F2183A" w14:textId="40894531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7981EA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1DC74EA" w14:textId="52C7F90C" w:rsidR="00076E63" w:rsidRPr="00076E63" w:rsidRDefault="00751CBF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приема проекта на </w:t>
            </w:r>
            <w:r w:rsidRPr="00751C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Постановление на Министерския съвет за приемане на Наредба за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Няма да се обедини в един акт уредбата </w:t>
            </w:r>
            <w:r w:rsidRPr="00751C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значението на знаците, маркировката и светофарите, предмет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 подзаконова нормативна уредба. Няма да се създадат предпоставки за </w:t>
            </w:r>
            <w:r w:rsidRPr="00751C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по-лесното им възприемане и познаване от участниците в движението и кандидатите за придобиване на правоспособност за управление на МПС</w:t>
            </w:r>
            <w:r w:rsidR="001C2C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Няма да се изпълни предвиденото законово основание за приемане от Министерския съвет на наредба, с която да се систематизира уредбата.</w:t>
            </w:r>
          </w:p>
          <w:p w14:paraId="217DE7E3" w14:textId="64B90612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7635AFC0" w14:textId="5ADE063C" w:rsidR="00076E63" w:rsidRPr="00076E63" w:rsidRDefault="001C2CA8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04A4531D" w14:textId="746338AD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2F15247A" w14:textId="65D5DBB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592524DA" w14:textId="5F65A427" w:rsidR="00076E63" w:rsidRPr="00076E63" w:rsidRDefault="00E0589C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продължи да съществува паралелна уредба на идентични обществени отношения в наредби, издавани от министъра на регионалното развитие и благоустройството и правилник, приет от Министерския съвет по прилагането на отменения Закон за движението по пътищата, което ще продължи да предизвиква неясноти за участниците в движението.</w:t>
            </w:r>
          </w:p>
          <w:p w14:paraId="01039272" w14:textId="2619A67B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0115CB5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16FDBA6F" w14:textId="750F343F" w:rsidR="00076E63" w:rsidRPr="00076E63" w:rsidRDefault="00076E63" w:rsidP="00707CF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07C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77D1B46C" w14:textId="606C37E7" w:rsidR="00076E63" w:rsidRPr="00076E63" w:rsidRDefault="00076E63" w:rsidP="00707CF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07C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A252E0D" w14:textId="7DC2FCDF" w:rsidR="00076E63" w:rsidRPr="00C93DF1" w:rsidRDefault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7F64A028" w14:textId="2E9E22CB" w:rsidR="00F04B4E" w:rsidRDefault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F04B4E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52610D0D" w14:textId="77777777" w:rsidR="00E44DE0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03E8290" w14:textId="55E7F784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70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 на проекта на постановление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2923BC29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5AF62F75" w14:textId="20030423" w:rsidR="00E44DE0" w:rsidRDefault="00707CF6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707C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</w:t>
            </w:r>
            <w:r w:rsidRPr="00707C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проект на Постановление на Министерския съвет за приемане на Наредба за значението, видът, формата и цветовото оформяне на светлинните сигнали, на пътните знаци, на пътната </w:t>
            </w:r>
            <w:r w:rsidRPr="00707C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D263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="00D2632A" w:rsidRPr="00D263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обедини в един акт уредбата за значението на знаците, маркировката и светофарите, предмет на подзаконова нормативна уредба. </w:t>
            </w:r>
            <w:r w:rsidR="00D263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="00D2632A" w:rsidRPr="00D263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създадат предпоставки за по-лесното им възприемане и познаване от участниците в движението и кандидатите за придобиване на правоспособност за управление на МПС. </w:t>
            </w:r>
            <w:r w:rsidR="00D263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="00D2632A" w:rsidRPr="00D263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изпълни предвиденото законово основание за приемане от Министерския съвет на наредба, с която да се систематизира уредбата.</w:t>
            </w:r>
          </w:p>
          <w:p w14:paraId="2EC26DD6" w14:textId="5E8CC2E5" w:rsidR="00CC34D3" w:rsidRDefault="00CC34D3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акта на Министерския съвет ще бъдат включени правилата, свързани със </w:t>
            </w:r>
            <w:r w:rsidRPr="00CC34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значението, видът, формата и цветовото оформяне на светлинните сигнали,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които към настоящия момент се</w:t>
            </w:r>
            <w:r w:rsidRPr="00CC34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съдържа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 w:rsidRPr="00CC34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Наредба № РД-02-21-2 от 24 октомври 2024 г. за организиране на движението по пътищата с пътни светофари</w:t>
            </w:r>
            <w:r w:rsid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744B8A" w:rsidRP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Правилника за прилагането на отменения Закон за движението по пътищата</w:t>
            </w:r>
            <w:r w:rsid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В него ще бъдат включени и </w:t>
            </w:r>
            <w:r w:rsidR="00744B8A" w:rsidRP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правилата, свързани със значението, видът, формата и цветовото оформяне на пътните знаци, които към настоящия момент се съдържат в Наредба № РД-02-21-1 от 23 ноември 2023 г. за сигнализация на пътищата с пътни знаци и в Правилника за прилагането на отменения Закон за движението по пътищата.</w:t>
            </w:r>
            <w:r w:rsid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Новият акт ще съдържа уредба и на </w:t>
            </w:r>
            <w:r w:rsidR="00744B8A" w:rsidRP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значението, видът, формата и цветовото оформяне на пътната маркировка, </w:t>
            </w:r>
            <w:r w:rsid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която досега е предмет на </w:t>
            </w:r>
            <w:r w:rsidR="00744B8A" w:rsidRP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 № 2 от 17 януари 2001 г. за сигнализация на пътищата с пътна маркировка и </w:t>
            </w:r>
            <w:r w:rsid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744B8A" w:rsidRP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Правилника за прилагането на отменения Закон за движението по пътищата.</w:t>
            </w:r>
            <w:r w:rsidR="00744B8A">
              <w:t xml:space="preserve"> </w:t>
            </w:r>
            <w:r w:rsidR="00744B8A" w:rsidRPr="00744B8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="00744B8A" w:rsidRP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Правилника за прилагането на отменения Закон за движението по пътищата</w:t>
            </w:r>
            <w:r w:rsidR="00744B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E91D63"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 № РД-02-21-1 от 23 ноември 2023 г. за сигнализация на пътищата с пътни знаци  </w:t>
            </w:r>
            <w:r w:rsid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бъдат изведени и включени в новата наредба, приемана от Министерския съвет, правилата, свързани с другите средства за сигнализиране.</w:t>
            </w:r>
            <w:r w:rsidR="00E91D63">
              <w:t xml:space="preserve"> </w:t>
            </w:r>
            <w:r w:rsidR="00E91D63"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Правилника за прилагането на отменения Закон за движението по пътищата</w:t>
            </w:r>
            <w:r w:rsid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бъдат заимствано и преместено в наредбата на Министерския съвет и </w:t>
            </w:r>
            <w:r w:rsidR="00E91D63"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значението, видът, формата и оформяне</w:t>
            </w:r>
            <w:r w:rsid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E91D63"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="00E91D63">
              <w:t xml:space="preserve"> </w:t>
            </w:r>
            <w:r w:rsidR="00E91D63"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средствата за подаване на сигнали към участниците в движението</w:t>
            </w:r>
            <w:r w:rsid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FA5929D" w14:textId="5E9BA1EC" w:rsidR="00E91D63" w:rsidRPr="00E91D63" w:rsidRDefault="00E91D63" w:rsidP="00E91D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бъде извършен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структурно обединяване на 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разпоредби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горепосочените нормативни актове, без промяна на </w:t>
            </w:r>
            <w:proofErr w:type="spellStart"/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нормативноу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становените</w:t>
            </w:r>
            <w:proofErr w:type="spellEnd"/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правила по същество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определени норми 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бъдат извършени изменения целящи по-голяма яснота и конкретизация на дължимото поведение от участниците в движението по пътищата, без да се променя по същество досегашното значение. </w:t>
            </w:r>
          </w:p>
          <w:p w14:paraId="0DF69D87" w14:textId="436F3EDB" w:rsidR="00E91D63" w:rsidRPr="00E91D63" w:rsidRDefault="00E91D63" w:rsidP="00E91D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Наличието на един акт, който да обедини разпоредбите за значението на светофарите, пътните знаци, пътната маркировка и другите средства за сигнализация би улеснило обучението на кандидатите за водачи на МПС и познаването на правилата от останалите участници в движението</w:t>
            </w:r>
            <w:r w:rsidR="001C07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както и дейността на контролните органи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9060DB2" w14:textId="5B2E0A51" w:rsidR="00E91D63" w:rsidRPr="00E91D63" w:rsidRDefault="00E91D63" w:rsidP="00E91D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съответствие с промененото законово основание на чл. 14, ал. 1 от ЗДвП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се създадат предпоставки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20CC7"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министъра на регионалното развитие и благоустройството</w:t>
            </w:r>
            <w:r w:rsidR="001C07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420CC7"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съответствие със своята компетентност</w:t>
            </w:r>
            <w:r w:rsidR="001C07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подзаконов акт, 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регламентира само техническите изисквания за прилагането на пътни знаци, пътна маркировка и пътни светофари при организиране на движението по пътищата, от</w:t>
            </w:r>
            <w:r w:rsidR="00420C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ворени за обществено ползване</w:t>
            </w:r>
            <w:r w:rsidRPr="00E91D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91DA315" w14:textId="77777777" w:rsidR="00E91D63" w:rsidRPr="00CC34D3" w:rsidRDefault="00E91D63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31878F0B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38877648" w14:textId="31F7B410" w:rsidR="00E44DE0" w:rsidRPr="00076E63" w:rsidRDefault="00420CC7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По-голяма яснота за участниците в движението по пътищата относно </w:t>
            </w:r>
            <w:r w:rsidR="00E0589C" w:rsidRPr="00E058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</w:t>
            </w:r>
            <w:r w:rsidR="00E058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FD18777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6446BBDE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8A2131C" w14:textId="4BAAA281" w:rsidR="00E44DE0" w:rsidRPr="00076E63" w:rsidRDefault="00D2632A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4CC3DC62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10EA72D2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774DB56C" w14:textId="4174DBD6" w:rsidR="00E44DE0" w:rsidRDefault="00E44DE0" w:rsidP="00D263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B226F7E" w14:textId="37C98725" w:rsidR="00D2632A" w:rsidRPr="00076E63" w:rsidRDefault="00D2632A" w:rsidP="00D263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Няма.</w:t>
            </w:r>
          </w:p>
          <w:p w14:paraId="5BA1351C" w14:textId="7E762A5F" w:rsidR="00E44DE0" w:rsidRPr="00076E63" w:rsidRDefault="00E44DE0" w:rsidP="00BD5F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D5F4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527F64D6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15CD9AA5" w14:textId="45D68F65" w:rsidR="0078311F" w:rsidRPr="0078311F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757C477" w14:textId="0BB26DE2" w:rsidR="00E44DE0" w:rsidRDefault="0078311F" w:rsidP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1D18B537" w14:textId="77777777" w:rsidR="00E44DE0" w:rsidRPr="00C93DF1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7CA0F72" w14:textId="47754123" w:rsidR="00E44DE0" w:rsidRPr="00C93DF1" w:rsidRDefault="00E44DE0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076E63" w:rsidRPr="003C124D" w14:paraId="5E27CD56" w14:textId="77777777" w:rsidTr="00C93DF1">
        <w:tc>
          <w:tcPr>
            <w:tcW w:w="10266" w:type="dxa"/>
            <w:gridSpan w:val="3"/>
            <w:vAlign w:val="center"/>
          </w:tcPr>
          <w:p w14:paraId="7D8E9E4E" w14:textId="77777777" w:rsidR="00E44DE0" w:rsidRDefault="00E44DE0" w:rsidP="00C93D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</w:t>
            </w:r>
            <w:r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По проблем 2:</w:t>
            </w:r>
          </w:p>
          <w:p w14:paraId="50DD8AEF" w14:textId="763F1607" w:rsidR="00076E63" w:rsidRPr="00064CC7" w:rsidRDefault="00E44DE0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*</w:t>
            </w:r>
            <w:r w:rsidR="00C93DF1" w:rsidRPr="00064CC7"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При повече от един </w:t>
            </w:r>
            <w:r w:rsidR="0078311F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поставен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проблем</w:t>
            </w:r>
            <w:r w:rsidR="0078311F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мултиплицирайте</w:t>
            </w: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Раздел 4.1.</w:t>
            </w:r>
            <w:r w:rsidRPr="00064CC7" w:rsidDel="00042D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4B3B4F" w:rsidRPr="003C124D" w14:paraId="7FD277BD" w14:textId="77777777" w:rsidTr="00C93DF1">
        <w:tc>
          <w:tcPr>
            <w:tcW w:w="10266" w:type="dxa"/>
            <w:gridSpan w:val="3"/>
            <w:vAlign w:val="center"/>
          </w:tcPr>
          <w:p w14:paraId="6D698F5F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05AE2621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05B3E921" w14:textId="3EEE9C55" w:rsidR="004B3B4F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приема проекта на </w:t>
            </w:r>
            <w:r w:rsidRPr="00751C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не се отменя Правилника за прилагане на Закона за движението по пътищата. </w:t>
            </w:r>
          </w:p>
          <w:p w14:paraId="6057A37C" w14:textId="1DCCC0AB" w:rsidR="004B3B4F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B3B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Наличието на множество наредби, предвидени в ЗДвП или в други закони с едновременното действие на ППЗДвП спрямо едни и същи обществени отношения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продължи да е</w:t>
            </w:r>
            <w:r w:rsidRPr="004B3B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предпоставка за проблеми при прилагането. Съотношението между различни по ранг нормативни актове, които уреждат по различен начин едни и същи обществени 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продължи да</w:t>
            </w:r>
            <w:r w:rsidRPr="004B3B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усложнява правоприлагането.</w:t>
            </w:r>
          </w:p>
          <w:p w14:paraId="6E290C6C" w14:textId="1580B532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37CE721D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05FC8526" w14:textId="77777777" w:rsidR="004B3B4F" w:rsidRPr="00076E63" w:rsidRDefault="004B3B4F" w:rsidP="004B3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438CC8A3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AF9FA26" w14:textId="525AD769" w:rsidR="004B3B4F" w:rsidRPr="00076E63" w:rsidRDefault="00E0589C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058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продължи да съществува п</w:t>
            </w:r>
            <w:bookmarkStart w:id="0" w:name="_GoBack"/>
            <w:bookmarkEnd w:id="0"/>
            <w:r w:rsidRPr="00E058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аралелна уредба на идентични обществени отношения в наредби, издавани от министъра на регионалното развитие и благоустройството и правилник, приет от Министерския съвет по прилагането на отменения Закон за движението по пътищата, което ще продължи да предизвиква неясноти за участниците в движението.</w:t>
            </w:r>
          </w:p>
          <w:p w14:paraId="32FE2A9E" w14:textId="77777777" w:rsidR="004B3B4F" w:rsidRPr="00076E63" w:rsidRDefault="004B3B4F" w:rsidP="004B3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5BB5CCAF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687A34E2" w14:textId="77777777" w:rsidR="004B3B4F" w:rsidRPr="00076E63" w:rsidRDefault="004B3B4F" w:rsidP="004B3B4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334B9DBD" w14:textId="77777777" w:rsidR="004B3B4F" w:rsidRPr="00076E63" w:rsidRDefault="004B3B4F" w:rsidP="004B3B4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6EF3B1E" w14:textId="77777777" w:rsidR="004B3B4F" w:rsidRPr="00C93DF1" w:rsidRDefault="004B3B4F" w:rsidP="004B3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52BBD779" w14:textId="77777777" w:rsidR="004B3B4F" w:rsidRDefault="004B3B4F" w:rsidP="004B3B4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0B461441" w14:textId="77777777" w:rsidR="004B3B4F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A83A62E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 на проекта на постановление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478AFEC3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3A5C66B1" w14:textId="758D2518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707C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</w:t>
            </w:r>
            <w:r w:rsidRPr="00707C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проект на Постановление на Министерския съвет за приемане на Наредба за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с който ППЗДвП, уреждащ прилагането на отменения ЗДвП изрично се отменя. Ще се премахне </w:t>
            </w:r>
            <w:r w:rsidRPr="004B3B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едновременното действие на ППЗДвП спрямо едни и същи обществени </w:t>
            </w:r>
            <w:r w:rsidRPr="004B3B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отношения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заедно с подзаконовите актове за прилагането на отделни разпоредби от ЗДвП.</w:t>
            </w:r>
            <w:r w:rsidR="00640B9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се създадат предпоставки за по-голяма яснота и избягване на противоречиво тълкуване.</w:t>
            </w:r>
          </w:p>
          <w:p w14:paraId="05DC64B4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730FFD0B" w14:textId="7016ABF7" w:rsidR="004B3B4F" w:rsidRPr="00076E63" w:rsidRDefault="00E0589C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058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премахнат възможностите за възникване на проблеми и противоречиво прилагане от съществуването на</w:t>
            </w:r>
            <w:r w:rsidRPr="00E058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паралелна уредба на идентични обществени отношения в наредби, издавани от министъра на регионалното развитие и благоустройството и правилник, приет от Министерския съвет по прилагането на отменения Закон за движението по пътищата.</w:t>
            </w:r>
          </w:p>
          <w:p w14:paraId="476B7CEA" w14:textId="77777777" w:rsidR="004B3B4F" w:rsidRPr="00076E63" w:rsidRDefault="004B3B4F" w:rsidP="004B3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01A408D5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CF39578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77B9D803" w14:textId="77777777" w:rsidR="004B3B4F" w:rsidRPr="00076E63" w:rsidRDefault="004B3B4F" w:rsidP="004B3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2FA0D201" w14:textId="77777777" w:rsidR="004B3B4F" w:rsidRPr="00076E63" w:rsidRDefault="004B3B4F" w:rsidP="004B3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47A5499A" w14:textId="77777777" w:rsidR="004B3B4F" w:rsidRDefault="004B3B4F" w:rsidP="004B3B4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B057F99" w14:textId="77777777" w:rsidR="004B3B4F" w:rsidRPr="00076E63" w:rsidRDefault="004B3B4F" w:rsidP="004B3B4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0CFCE495" w14:textId="77777777" w:rsidR="004B3B4F" w:rsidRPr="00076E63" w:rsidRDefault="004B3B4F" w:rsidP="004B3B4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5CD9CCFE" w14:textId="77777777" w:rsidR="004B3B4F" w:rsidRPr="00076E63" w:rsidRDefault="004B3B4F" w:rsidP="004B3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2A9A1433" w14:textId="77777777" w:rsidR="004B3B4F" w:rsidRPr="0078311F" w:rsidRDefault="004B3B4F" w:rsidP="004B3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7405BFE4" w14:textId="77777777" w:rsidR="004B3B4F" w:rsidRDefault="004B3B4F" w:rsidP="004B3B4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03661F7C" w14:textId="4B2387F1" w:rsidR="004B3B4F" w:rsidRPr="004B3B4F" w:rsidRDefault="004B3B4F" w:rsidP="004B3B4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3C124D" w14:paraId="061F8D4E" w14:textId="77777777" w:rsidTr="00C93DF1">
        <w:tc>
          <w:tcPr>
            <w:tcW w:w="10266" w:type="dxa"/>
            <w:gridSpan w:val="3"/>
          </w:tcPr>
          <w:p w14:paraId="427D7AC1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62DB1BC6" w14:textId="77777777" w:rsidR="00076E63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0AC556B8" w14:textId="77777777" w:rsidR="004E4FD6" w:rsidRPr="00C93DF1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1797"/>
              <w:gridCol w:w="1508"/>
              <w:gridCol w:w="1621"/>
            </w:tblGrid>
            <w:tr w:rsidR="00640B9A" w:rsidRPr="003C124D" w14:paraId="30607C91" w14:textId="77777777" w:rsidTr="00640B9A">
              <w:trPr>
                <w:trHeight w:val="357"/>
              </w:trPr>
              <w:tc>
                <w:tcPr>
                  <w:tcW w:w="226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640B9A" w:rsidRPr="00076E63" w:rsidRDefault="00640B9A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0163FE14" w:rsidR="00640B9A" w:rsidRPr="00076E63" w:rsidRDefault="00640B9A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 w:rsidR="00B451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1</w:t>
                  </w:r>
                </w:p>
                <w:p w14:paraId="2660F0B9" w14:textId="77777777" w:rsidR="00640B9A" w:rsidRPr="00076E63" w:rsidRDefault="00640B9A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FFFA61F" w14:textId="28F016C9" w:rsidR="00640B9A" w:rsidRPr="00076E63" w:rsidRDefault="00640B9A" w:rsidP="00B4515B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  <w:r w:rsidR="00B451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2</w:t>
                  </w:r>
                </w:p>
              </w:tc>
            </w:tr>
            <w:tr w:rsidR="00640B9A" w:rsidRPr="003C124D" w14:paraId="4A8C5A32" w14:textId="77777777" w:rsidTr="00640B9A">
              <w:trPr>
                <w:trHeight w:val="580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2FE6969" w14:textId="77777777" w:rsidR="00640B9A" w:rsidRPr="00076E63" w:rsidRDefault="00640B9A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51EC314" w14:textId="57790BAE" w:rsidR="00640B9A" w:rsidRPr="00076E63" w:rsidRDefault="00640B9A" w:rsidP="00640B9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Повишаване на яснотата, предвидимостта и достъпността на нормативната уредба, регламентираща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lastRenderedPageBreak/>
                    <w:t>сигнали към участниците в движението от контролните органи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E9941" w14:textId="5AC5580F" w:rsidR="00640B9A" w:rsidRPr="00076E63" w:rsidRDefault="00640B9A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lastRenderedPageBreak/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BA14EC" w14:textId="6E7BA557" w:rsidR="00640B9A" w:rsidRPr="00076E63" w:rsidRDefault="00640B9A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40B9A" w:rsidRPr="003C124D" w14:paraId="4142D6AA" w14:textId="77777777" w:rsidTr="00640B9A">
              <w:trPr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6D1BB1" w14:textId="77777777" w:rsidR="00640B9A" w:rsidRPr="00076E63" w:rsidRDefault="00640B9A" w:rsidP="00E6550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8F1D944" w14:textId="77777777" w:rsidR="00640B9A" w:rsidRPr="00640B9A" w:rsidRDefault="00640B9A" w:rsidP="00640B9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 „Изпълнение на законовата делегация за издаване на подзаконов нормативен акт “</w:t>
                  </w:r>
                </w:p>
                <w:p w14:paraId="45CBFB84" w14:textId="02FCF9E0" w:rsidR="00640B9A" w:rsidRPr="00076E63" w:rsidRDefault="00640B9A" w:rsidP="00640B9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D7CC2DB" w14:textId="2C66C6B6" w:rsidR="00640B9A" w:rsidRPr="00076E63" w:rsidRDefault="00640B9A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64C2578" w14:textId="69F5F86E" w:rsidR="00640B9A" w:rsidRPr="00076E63" w:rsidRDefault="00640B9A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40B9A" w:rsidRPr="003C124D" w14:paraId="2291D680" w14:textId="77777777" w:rsidTr="00640B9A">
              <w:trPr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32223B" w14:textId="77777777" w:rsidR="00640B9A" w:rsidRPr="00076E63" w:rsidRDefault="00640B9A" w:rsidP="00E6550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F5926BB" w14:textId="24D8681D" w:rsidR="00640B9A" w:rsidRPr="00076E63" w:rsidRDefault="00640B9A" w:rsidP="00640B9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Премахване на едновременното действие на ППЗДвП и наредби, паралелно регламентиращи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 и систематизиране на уредбата в една наредба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A2FA89B" w14:textId="7B79E727" w:rsidR="00640B9A" w:rsidRPr="00076E63" w:rsidRDefault="00640B9A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163FF87" w14:textId="6BE1E52A" w:rsidR="00640B9A" w:rsidRPr="00076E63" w:rsidRDefault="00640B9A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40B9A" w:rsidRPr="003C124D" w14:paraId="49D9CB28" w14:textId="77777777" w:rsidTr="00640B9A">
              <w:trPr>
                <w:trHeight w:val="388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DEC0B8" w14:textId="77777777" w:rsidR="00640B9A" w:rsidRPr="00076E63" w:rsidRDefault="00640B9A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9432FA" w14:textId="7BEBDCD5" w:rsidR="00640B9A" w:rsidRPr="00076E63" w:rsidRDefault="00640B9A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Повишаване на яснотата, предвидимостта и достъпността на нормативната уредба, регламентираща значението, видът, формата и цветовото оформяне на светлинните сигнали, на пътните знаци, на пътната маркировка, на другите средства 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lastRenderedPageBreak/>
                    <w:t>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4C07132D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lastRenderedPageBreak/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D49418" w14:textId="45C62E10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40B9A" w:rsidRPr="003C124D" w14:paraId="3776E747" w14:textId="77777777" w:rsidTr="00640B9A">
              <w:trPr>
                <w:trHeight w:val="469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353A24F" w14:textId="77777777" w:rsidR="00640B9A" w:rsidRPr="00076E63" w:rsidRDefault="00640B9A" w:rsidP="00E6550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A86964C" w14:textId="363B35FF" w:rsidR="00640B9A" w:rsidRPr="00076E63" w:rsidDel="00512211" w:rsidRDefault="00640B9A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 „Изпълнение на законовата делегация за издаване на подзаконов нормативен акт 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40ED81" w14:textId="7C9DF8A4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DE42623" w14:textId="29891155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40B9A" w:rsidRPr="003C124D" w14:paraId="6458CCE9" w14:textId="77777777" w:rsidTr="00640B9A">
              <w:trPr>
                <w:trHeight w:val="478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7935F57" w14:textId="77777777" w:rsidR="00640B9A" w:rsidRPr="00076E63" w:rsidRDefault="00640B9A" w:rsidP="00E6550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BBD7090" w14:textId="30E61A5B" w:rsidR="00640B9A" w:rsidRPr="00C93DF1" w:rsidDel="00512211" w:rsidRDefault="00640B9A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Премахване на едновременното действие на ППЗДвП и наредби, паралелно регламентиращи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 и систематизиране на уредбата в една наредба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D9403A0" w14:textId="3105E0C5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25BFD9F" w14:textId="5BD885E7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40B9A" w:rsidRPr="003C124D" w14:paraId="773F1B90" w14:textId="77777777" w:rsidTr="00640B9A">
              <w:trPr>
                <w:trHeight w:val="541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DB9FE3B" w14:textId="77777777" w:rsidR="00640B9A" w:rsidRPr="00076E63" w:rsidRDefault="00640B9A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5AF361" w14:textId="427C93F4" w:rsidR="00640B9A" w:rsidRPr="00076E63" w:rsidRDefault="00640B9A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Повишаване на яснотата, предвидимостта и достъпността на нормативната уредба, регламентираща значението, видът, формата и цветовото 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lastRenderedPageBreak/>
                    <w:t>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11EF36BD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lastRenderedPageBreak/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BBDE85" w14:textId="57C8E87A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40B9A" w:rsidRPr="003C124D" w14:paraId="3C2B4103" w14:textId="77777777" w:rsidTr="00640B9A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4B116D41" w14:textId="77777777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6993FE2" w14:textId="6A522ABE" w:rsidR="00640B9A" w:rsidRPr="00076E63" w:rsidDel="00512211" w:rsidRDefault="00640B9A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 „Изпълнение на законовата делегация за издаване на подзаконов нормативен акт 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034C92B" w14:textId="021DE8CE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416716E" w14:textId="34BE4947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40B9A" w:rsidRPr="003C124D" w14:paraId="0C57147E" w14:textId="77777777" w:rsidTr="00640B9A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6269F398" w14:textId="77777777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5B2F074" w14:textId="7903F9AB" w:rsidR="00640B9A" w:rsidRPr="00C93DF1" w:rsidDel="00512211" w:rsidRDefault="00640B9A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Премахване на едновременното действие на ППЗДвП и наредби, паралелно регламентиращи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 и систематизиране на уредбата в една наредба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CBF4AA4" w14:textId="61A2EB4A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19F2768" w14:textId="712AA5D9" w:rsidR="00640B9A" w:rsidRPr="00076E63" w:rsidRDefault="00640B9A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14:paraId="76055530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45A218DC" w14:textId="44E91EFD" w:rsidR="00076E63" w:rsidRPr="00076E63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14:paraId="76A084AA" w14:textId="29C919E2" w:rsidR="00076E63" w:rsidRPr="00076E63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C85DA97" w14:textId="30C81E33" w:rsidR="00D82CFD" w:rsidRPr="00C93DF1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E44DE0" w:rsidRPr="003C124D" w14:paraId="7C85661D" w14:textId="77777777" w:rsidTr="00042D08">
        <w:tc>
          <w:tcPr>
            <w:tcW w:w="10266" w:type="dxa"/>
            <w:gridSpan w:val="3"/>
          </w:tcPr>
          <w:p w14:paraId="037C9087" w14:textId="1657CFFA" w:rsidR="00E44DE0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5.2. По проблем 2: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1797"/>
              <w:gridCol w:w="1508"/>
              <w:gridCol w:w="1621"/>
            </w:tblGrid>
            <w:tr w:rsidR="00271DB3" w:rsidRPr="003C124D" w14:paraId="79904DA0" w14:textId="77777777" w:rsidTr="00271DB3">
              <w:trPr>
                <w:trHeight w:val="357"/>
              </w:trPr>
              <w:tc>
                <w:tcPr>
                  <w:tcW w:w="226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01A06FC8" w14:textId="77777777" w:rsidR="00271DB3" w:rsidRPr="00076E63" w:rsidRDefault="00271DB3" w:rsidP="00271DB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02ECF3BF" w14:textId="344A603F" w:rsidR="00271DB3" w:rsidRPr="00076E63" w:rsidRDefault="00271DB3" w:rsidP="00271DB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 w:rsidR="00B451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1</w:t>
                  </w:r>
                </w:p>
                <w:p w14:paraId="574FA0AE" w14:textId="77777777" w:rsidR="00271DB3" w:rsidRPr="00076E63" w:rsidRDefault="00271DB3" w:rsidP="00271DB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24D424B1" w14:textId="7A47A9ED" w:rsidR="00271DB3" w:rsidRPr="00076E63" w:rsidRDefault="00271DB3" w:rsidP="00B4515B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  <w:r w:rsidR="00B451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2</w:t>
                  </w:r>
                </w:p>
              </w:tc>
            </w:tr>
            <w:tr w:rsidR="00271DB3" w:rsidRPr="003C124D" w14:paraId="3487946C" w14:textId="77777777" w:rsidTr="00271DB3">
              <w:trPr>
                <w:trHeight w:val="580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2FFEDD3A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F79B556" w14:textId="3260943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Повишаване на яснотата, предвидимостта и достъпността на нормативната уредба, регламентираща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B2E9814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58D306D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71DB3" w:rsidRPr="003C124D" w14:paraId="66E2438D" w14:textId="77777777" w:rsidTr="00271DB3">
              <w:trPr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55D05F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7279DE3" w14:textId="77777777" w:rsidR="00271DB3" w:rsidRPr="00640B9A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 „Изпълнение на законовата делегация за издаване на подзаконов нормативен акт “</w:t>
                  </w:r>
                </w:p>
                <w:p w14:paraId="15E0CAFC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BD7DDE4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3686472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71DB3" w:rsidRPr="003C124D" w14:paraId="1EFEFFCF" w14:textId="77777777" w:rsidTr="00271DB3">
              <w:trPr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4665C5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4BAFF78" w14:textId="048BC8C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Премахване на едновременното действие на ППЗДвП и наредби, паралелно регламентиращи значението, видът, формата и цветовото оформяне на светлинните сигнали, на пътните знаци, на пътната 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lastRenderedPageBreak/>
                    <w:t>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 и систематизиране на уредбата в една наредба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E794AF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lastRenderedPageBreak/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3FBB3D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71DB3" w:rsidRPr="003C124D" w14:paraId="57ACF785" w14:textId="77777777" w:rsidTr="00271DB3">
              <w:trPr>
                <w:trHeight w:val="388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7A86A36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2FF746E" w14:textId="3266FB53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Повишаване на яснотата, предвидимостта и достъпността на нормативната уредба, регламентираща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D227F7F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F81F551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71DB3" w:rsidRPr="003C124D" w14:paraId="3581C461" w14:textId="77777777" w:rsidTr="00271DB3">
              <w:trPr>
                <w:trHeight w:val="469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21A09404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85B2A1B" w14:textId="77777777" w:rsidR="00271DB3" w:rsidRPr="00076E63" w:rsidDel="00512211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 „Изпълнение на законовата делегация за издаване на подзаконов нормативен акт 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C6B20AE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4D18901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71DB3" w:rsidRPr="003C124D" w14:paraId="5444D62C" w14:textId="77777777" w:rsidTr="00271DB3">
              <w:trPr>
                <w:trHeight w:val="478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E578EFC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01539E8" w14:textId="05651B0B" w:rsidR="00271DB3" w:rsidRPr="00C93DF1" w:rsidDel="00512211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Премахване на едновременното действие на ППЗДвП и наредби, паралелно регламентиращи значението, 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lastRenderedPageBreak/>
                    <w:t>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 и систематизиране на уредбата в една наредба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95B4363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lastRenderedPageBreak/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D34F917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71DB3" w:rsidRPr="003C124D" w14:paraId="7F01FFDB" w14:textId="77777777" w:rsidTr="00271DB3">
              <w:trPr>
                <w:trHeight w:val="541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FD9489F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DC3F884" w14:textId="3ED50A6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Повишаване на яснотата, предвидимостта и достъпността на нормативната уредба, регламентираща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221CA6D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55F95C8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71DB3" w:rsidRPr="003C124D" w14:paraId="4D831558" w14:textId="77777777" w:rsidTr="00271DB3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0AC16B79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944BEA0" w14:textId="77777777" w:rsidR="00271DB3" w:rsidRPr="00076E63" w:rsidDel="00512211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 „Изпълнение на законовата делегация за издаване на подзаконов нормативен акт 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D51C669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5356C28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71DB3" w:rsidRPr="003C124D" w14:paraId="076EFABE" w14:textId="77777777" w:rsidTr="00271DB3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38D6B081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F3E0F0B" w14:textId="3713C23C" w:rsidR="00271DB3" w:rsidRPr="00C93DF1" w:rsidDel="00512211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 „</w:t>
                  </w:r>
                  <w:r w:rsidR="00A7594C" w:rsidRPr="00A7594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Премахване на едновременното действие на ППЗДвП и наредби, паралелно регламентиращи значението, видът, формата и цветовото оформяне на светлинните сигнали, на пътните знаци, на пътната маркировка, на другите средства за сигнализация, на опознавателните знаци, поставяни на превозното средство, както и на средствата за подаване на сигнали към участниците в движението от контролните органи и систематизиране на уредбата в една наредба</w:t>
                  </w:r>
                  <w:r w:rsidRPr="00640B9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“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AD3EC18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F15190E" w14:textId="77777777" w:rsidR="00271DB3" w:rsidRPr="00076E63" w:rsidRDefault="00271DB3" w:rsidP="00271DB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14:paraId="19C84913" w14:textId="77777777" w:rsidR="00271DB3" w:rsidRDefault="00271DB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CC13E71" w14:textId="310D391C" w:rsidR="00E44DE0" w:rsidRPr="001E44FB" w:rsidRDefault="00E44DE0" w:rsidP="00064C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C93DF1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При повече от един </w:t>
            </w:r>
            <w:r w:rsidR="0078311F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поставен </w:t>
            </w:r>
            <w:r w:rsidR="00C93DF1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 мултиплицирайте</w:t>
            </w: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таблицата за всеки отделен проблем</w:t>
            </w:r>
            <w:r w:rsidR="0078311F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076E63" w14:paraId="3581DEA8" w14:textId="77777777" w:rsidTr="00C93DF1">
        <w:tc>
          <w:tcPr>
            <w:tcW w:w="10266" w:type="dxa"/>
            <w:gridSpan w:val="3"/>
          </w:tcPr>
          <w:p w14:paraId="212C3F3B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14:paraId="39827315" w14:textId="7CFBE321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1</w:t>
            </w:r>
            <w:r w:rsidR="00B45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Вариант </w:t>
            </w:r>
            <w:r w:rsidR="00502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B45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„Приемане на проекта на Постановление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6B1029EE" w14:textId="03355A00" w:rsid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4C0DA42" w14:textId="08086662" w:rsidR="0078311F" w:rsidRPr="00076E63" w:rsidRDefault="001138D1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076E63" w:rsidRPr="003C124D" w14:paraId="1511B3DD" w14:textId="77777777" w:rsidTr="00C93DF1">
        <w:tc>
          <w:tcPr>
            <w:tcW w:w="10266" w:type="dxa"/>
            <w:gridSpan w:val="3"/>
          </w:tcPr>
          <w:p w14:paraId="5247B436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4D114A69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854E52D">
                <v:shape id="_x0000_i1063" type="#_x0000_t75" style="width:108.3pt;height:18.15pt" o:ole="">
                  <v:imagedata r:id="rId11" o:title=""/>
                </v:shape>
                <w:control r:id="rId12" w:name="OptionButton3" w:shapeid="_x0000_i1063"/>
              </w:object>
            </w:r>
          </w:p>
          <w:p w14:paraId="6711743F" w14:textId="338439D4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7BE8C0B7">
                <v:shape id="_x0000_i1065" type="#_x0000_t75" style="width:108.3pt;height:18.15pt" o:ole="">
                  <v:imagedata r:id="rId13" o:title=""/>
                </v:shape>
                <w:control r:id="rId14" w:name="OptionButton4" w:shapeid="_x0000_i1065"/>
              </w:object>
            </w:r>
          </w:p>
          <w:p w14:paraId="23A587D4" w14:textId="5DB167CC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2B3636BA">
                <v:shape id="_x0000_i1067" type="#_x0000_t75" style="width:108.3pt;height:18.15pt" o:ole="">
                  <v:imagedata r:id="rId15" o:title=""/>
                </v:shape>
                <w:control r:id="rId16" w:name="OptionButton5" w:shapeid="_x0000_i1067"/>
              </w:object>
            </w:r>
          </w:p>
          <w:p w14:paraId="20589BEC" w14:textId="0115AEEA" w:rsidR="00D82CFD" w:rsidRPr="00076E63" w:rsidRDefault="00502D64" w:rsidP="00502D64">
            <w:pPr>
              <w:spacing w:before="120" w:after="120" w:line="240" w:lineRule="auto"/>
              <w:ind w:firstLine="8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02D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съответствие с промененото законово основание на чл. 14, ал. 1 от ЗДвП, в подзаконов акт, издаден от министъра на регионалното развитие и благоустройството ще бъдат регламентирани само техническите изисквания за прилагането на пътни знаци, пътна маркировка и пътни светофари при организиране на движението по пътищата, отворени за обществено ползване. В акта на министъра на регионалното развитие и благоустройството, както досега, ще бъдат предвидени </w:t>
            </w:r>
            <w:proofErr w:type="spellStart"/>
            <w:r w:rsidRPr="00502D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относимите</w:t>
            </w:r>
            <w:proofErr w:type="spellEnd"/>
            <w:r w:rsidRPr="00502D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технически изисквания и стандарти, включително параметри за материали, класове </w:t>
            </w:r>
            <w:proofErr w:type="spellStart"/>
            <w:r w:rsidRPr="00502D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светлоотразителност</w:t>
            </w:r>
            <w:proofErr w:type="spellEnd"/>
            <w:r w:rsidRPr="00502D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параметри, размери и други приложими изисквания.</w:t>
            </w:r>
          </w:p>
          <w:p w14:paraId="0262604A" w14:textId="77777777" w:rsidR="00D82CFD" w:rsidRDefault="00D82CFD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314A92A" w14:textId="43A7545C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14:paraId="1AAA5F2B" w14:textId="7CA26B8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1.2. Ако се предвижда въвеждането на такса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3C124D" w14:paraId="56544CB3" w14:textId="77777777" w:rsidTr="00C93DF1">
        <w:tc>
          <w:tcPr>
            <w:tcW w:w="10266" w:type="dxa"/>
            <w:gridSpan w:val="3"/>
          </w:tcPr>
          <w:p w14:paraId="632DE473" w14:textId="7AF6C55B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6.2. Създават ли се нови/засягат ли се съществуващи </w:t>
            </w:r>
            <w:r w:rsidR="00B722F7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14:paraId="72A1EE56" w14:textId="658CCE18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59DE35FD">
                <v:shape id="_x0000_i1069" type="#_x0000_t75" style="width:108.3pt;height:18.15pt" o:ole="">
                  <v:imagedata r:id="rId17" o:title=""/>
                </v:shape>
                <w:control r:id="rId18" w:name="OptionButton16" w:shapeid="_x0000_i1069"/>
              </w:object>
            </w:r>
          </w:p>
          <w:p w14:paraId="49413BEC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66A4AF1D" w14:textId="7B252D9C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3CCA227F">
                <v:shape id="_x0000_i1071" type="#_x0000_t75" style="width:108.3pt;height:18.15pt" o:ole="">
                  <v:imagedata r:id="rId19" o:title=""/>
                </v:shape>
                <w:control r:id="rId20" w:name="OptionButton17" w:shapeid="_x0000_i1071"/>
              </w:object>
            </w:r>
          </w:p>
          <w:p w14:paraId="56DED854" w14:textId="1B67F7FD" w:rsidR="00F04B4E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="00F04B4E"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3E1E04D4" w14:textId="496FEE58" w:rsidR="00076E63" w:rsidRPr="00076E63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076E63" w:rsidRPr="00076E63" w:rsidRDefault="00076E63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3C124D" w14:paraId="5FF8E077" w14:textId="77777777" w:rsidTr="00C93DF1">
        <w:tc>
          <w:tcPr>
            <w:tcW w:w="10266" w:type="dxa"/>
            <w:gridSpan w:val="3"/>
          </w:tcPr>
          <w:p w14:paraId="7B0F5C32" w14:textId="1D1E6DFB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20BA864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319A3815">
                <v:shape id="_x0000_i1073" type="#_x0000_t75" style="width:108.3pt;height:18.15pt" o:ole="">
                  <v:imagedata r:id="rId17" o:title=""/>
                </v:shape>
                <w:control r:id="rId21" w:name="OptionButton18" w:shapeid="_x0000_i1073"/>
              </w:object>
            </w:r>
          </w:p>
          <w:p w14:paraId="143960F9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7849EC3F" w14:textId="5D8AFEE1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04663E39">
                <v:shape id="_x0000_i1075" type="#_x0000_t75" style="width:108.3pt;height:18.15pt" o:ole="">
                  <v:imagedata r:id="rId19" o:title=""/>
                </v:shape>
                <w:control r:id="rId22" w:name="OptionButton19" w:shapeid="_x0000_i1075"/>
              </w:object>
            </w:r>
          </w:p>
          <w:p w14:paraId="46F92B24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076E63" w:rsidRPr="003C124D" w14:paraId="274837D6" w14:textId="77777777" w:rsidTr="00C93DF1">
        <w:tc>
          <w:tcPr>
            <w:tcW w:w="10266" w:type="dxa"/>
            <w:gridSpan w:val="3"/>
          </w:tcPr>
          <w:p w14:paraId="69C80DA5" w14:textId="61D3E3A8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 w:rsidR="00FF7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 w:rsidR="0006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6289DBC2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616DB3D9">
                <v:shape id="_x0000_i1077" type="#_x0000_t75" style="width:259.45pt;height:18.15pt" o:ole="">
                  <v:imagedata r:id="rId23" o:title=""/>
                </v:shape>
                <w:control r:id="rId24" w:name="OptionButton6" w:shapeid="_x0000_i1077"/>
              </w:object>
            </w:r>
          </w:p>
          <w:p w14:paraId="003CD017" w14:textId="3B3811B2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48996CF0">
                <v:shape id="_x0000_i1079" type="#_x0000_t75" style="width:161.5pt;height:18.15pt" o:ole="">
                  <v:imagedata r:id="rId25" o:title=""/>
                </v:shape>
                <w:control r:id="rId26" w:name="OptionButton7" w:shapeid="_x0000_i1079"/>
              </w:object>
            </w:r>
          </w:p>
          <w:p w14:paraId="3807A31A" w14:textId="77777777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</w:p>
          <w:p w14:paraId="1808DE63" w14:textId="0DA1C374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76E63" w:rsidRPr="003C124D" w14:paraId="6257BA47" w14:textId="77777777" w:rsidTr="00C93DF1">
        <w:tc>
          <w:tcPr>
            <w:tcW w:w="10266" w:type="dxa"/>
            <w:gridSpan w:val="3"/>
          </w:tcPr>
          <w:p w14:paraId="1892C53E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572C8784" w14:textId="6C7AA38A" w:rsidR="00076E63" w:rsidRPr="00076E63" w:rsidRDefault="00076E63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076E63" w:rsidRPr="003C124D" w14:paraId="2BBAF327" w14:textId="77777777" w:rsidTr="00C93DF1">
        <w:tc>
          <w:tcPr>
            <w:tcW w:w="10266" w:type="dxa"/>
            <w:gridSpan w:val="3"/>
          </w:tcPr>
          <w:p w14:paraId="5A922223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4EA8301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0F51C9D">
                <v:shape id="_x0000_i1081" type="#_x0000_t75" style="width:498.8pt;height:18.15pt" o:ole="">
                  <v:imagedata r:id="rId27" o:title=""/>
                </v:shape>
                <w:control r:id="rId28" w:name="OptionButton13" w:shapeid="_x0000_i1081"/>
              </w:object>
            </w:r>
          </w:p>
          <w:p w14:paraId="01DB9811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0657BD9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……………………………………………………………..………………………………</w:t>
            </w:r>
          </w:p>
          <w:p w14:paraId="304D0C1A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14:paraId="16D60AE1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14:paraId="2C6C0D84" w14:textId="555FB655" w:rsidR="00076E63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484F4823" w14:textId="77777777" w:rsidR="000A2E06" w:rsidRPr="00076E63" w:rsidRDefault="000A2E06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48F2F9F" w14:textId="04DE3A28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16577C51">
                <v:shape id="_x0000_i1083" type="#_x0000_t75" style="width:502.7pt;height:18.15pt" o:ole="">
                  <v:imagedata r:id="rId29" o:title=""/>
                </v:shape>
                <w:control r:id="rId30" w:name="OptionButton15" w:shapeid="_x0000_i1083"/>
              </w:object>
            </w:r>
          </w:p>
          <w:p w14:paraId="2422B67D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30452147" w14:textId="77777777" w:rsidR="00B4515B" w:rsidRDefault="00B4515B" w:rsidP="00B4515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451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Предвидено е проектът да се публикува на Портала за обществени консултации и на интернет страницата на Министерството на вътрешните работи, както и да бъде съгласуван по реда на чл. 32 от УПМСНА. </w:t>
            </w:r>
          </w:p>
          <w:p w14:paraId="6D9FEFAF" w14:textId="2B13C3A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3C124D" w14:paraId="1FDD5F2F" w14:textId="77777777" w:rsidTr="00C93DF1">
        <w:tc>
          <w:tcPr>
            <w:tcW w:w="10266" w:type="dxa"/>
            <w:gridSpan w:val="3"/>
          </w:tcPr>
          <w:p w14:paraId="3E0EEC45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14:paraId="5D8AE962" w14:textId="578962E5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3548FBA1">
                <v:shape id="_x0000_i1085" type="#_x0000_t75" style="width:108.3pt;height:18.15pt" o:ole="">
                  <v:imagedata r:id="rId17" o:title=""/>
                </v:shape>
                <w:control r:id="rId31" w:name="OptionButton9" w:shapeid="_x0000_i1085"/>
              </w:object>
            </w:r>
          </w:p>
          <w:p w14:paraId="35283808" w14:textId="5DFD5EFB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4BEA1EE9">
                <v:shape id="_x0000_i1087" type="#_x0000_t75" style="width:108.3pt;height:18.15pt" o:ole="">
                  <v:imagedata r:id="rId19" o:title=""/>
                </v:shape>
                <w:control r:id="rId32" w:name="OptionButton10" w:shapeid="_x0000_i1087"/>
              </w:object>
            </w:r>
          </w:p>
          <w:p w14:paraId="62FA662B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3B2E629A" w14:textId="47DE5BEC"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3C124D" w14:paraId="6F722E12" w14:textId="77777777" w:rsidTr="00C93DF1">
        <w:tc>
          <w:tcPr>
            <w:tcW w:w="10266" w:type="dxa"/>
            <w:gridSpan w:val="3"/>
          </w:tcPr>
          <w:p w14:paraId="0A9963B9" w14:textId="0190CA10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7F006C8A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FB0BF29">
                <v:shape id="_x0000_i1089" type="#_x0000_t75" style="width:108.3pt;height:18.15pt" o:ole="">
                  <v:imagedata r:id="rId17" o:title=""/>
                </v:shape>
                <w:control r:id="rId33" w:name="OptionButton20" w:shapeid="_x0000_i1089"/>
              </w:object>
            </w:r>
          </w:p>
          <w:p w14:paraId="642DBBB9" w14:textId="1220B46E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AA28506">
                <v:shape id="_x0000_i1091" type="#_x0000_t75" style="width:108.3pt;height:18.15pt" o:ole="">
                  <v:imagedata r:id="rId19" o:title=""/>
                </v:shape>
                <w:control r:id="rId34" w:name="OptionButton21" w:shapeid="_x0000_i1091"/>
              </w:object>
            </w:r>
          </w:p>
          <w:p w14:paraId="498787D1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3C124D" w14:paraId="06C71DB2" w14:textId="77777777" w:rsidTr="00C93DF1">
        <w:tc>
          <w:tcPr>
            <w:tcW w:w="10266" w:type="dxa"/>
            <w:gridSpan w:val="3"/>
          </w:tcPr>
          <w:p w14:paraId="0A5E5DE1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61444598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132ED5A7" w14:textId="5C175B6F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76E63" w:rsidRPr="003C124D" w14:paraId="1549F574" w14:textId="77777777" w:rsidTr="00C93DF1">
        <w:tc>
          <w:tcPr>
            <w:tcW w:w="10266" w:type="dxa"/>
            <w:gridSpan w:val="3"/>
          </w:tcPr>
          <w:p w14:paraId="1FCAE7B8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46283E35" w14:textId="46B267AF" w:rsidR="00076E63" w:rsidRDefault="00F0621F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движението по пътищата,</w:t>
            </w:r>
          </w:p>
          <w:p w14:paraId="26044F4E" w14:textId="00A3CF18" w:rsidR="00F0621F" w:rsidRDefault="00F0621F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Правилник за прилагането на Закона за движението по пътищата,</w:t>
            </w:r>
          </w:p>
          <w:p w14:paraId="2177EDE2" w14:textId="26E62E47" w:rsidR="00F0621F" w:rsidRDefault="00F0621F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62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 № РД-02-21-2 от 24 октомври 2024 г. за организиране на движението по пътищата с пътни светофари, </w:t>
            </w:r>
          </w:p>
          <w:p w14:paraId="358D61A3" w14:textId="1BABFA69" w:rsidR="00F0621F" w:rsidRDefault="00F0621F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62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 № РД-02-21-1 от 23 ноември 2023 г. за сигнализация на пътищата с пътни знаци, </w:t>
            </w:r>
          </w:p>
          <w:p w14:paraId="1121566E" w14:textId="55909055" w:rsidR="00F0621F" w:rsidRDefault="00F0621F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62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 № 2 от 17 януари 2001 г. за сигнализация на пътищата с пътна маркировка </w:t>
            </w:r>
          </w:p>
          <w:p w14:paraId="4DB7A558" w14:textId="77777777" w:rsidR="00F0621F" w:rsidRPr="00076E63" w:rsidRDefault="00F0621F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14:paraId="10E75238" w14:textId="1DD8555F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76E63" w:rsidRPr="003C124D" w14:paraId="42BA7B7C" w14:textId="77777777" w:rsidTr="00C93DF1">
        <w:tc>
          <w:tcPr>
            <w:tcW w:w="10266" w:type="dxa"/>
            <w:gridSpan w:val="3"/>
          </w:tcPr>
          <w:p w14:paraId="515A2514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0A4D441D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7F46430" w14:textId="73784068" w:rsidR="00B4515B" w:rsidRPr="00B4515B" w:rsidRDefault="00B4515B" w:rsidP="00B451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45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</w:t>
            </w:r>
            <w:r w:rsidRPr="00B451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Любослав Попов, ВПД директор на дирекция „Правно-нормативна дейност“, Министерство на вътрешните работи</w:t>
            </w:r>
          </w:p>
          <w:p w14:paraId="65B45D1A" w14:textId="7549F3B3" w:rsidR="00B4515B" w:rsidRPr="00B4515B" w:rsidRDefault="00B4515B" w:rsidP="00B451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45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Дата: ...........202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  <w:r w:rsidRPr="00B45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г. </w:t>
            </w:r>
          </w:p>
          <w:p w14:paraId="3BFCB5E8" w14:textId="53649C37" w:rsidR="00076E63" w:rsidRPr="00076E63" w:rsidRDefault="00B4515B" w:rsidP="00B451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45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  ………………….</w:t>
            </w:r>
          </w:p>
          <w:p w14:paraId="68DB5E38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3519F3E8" w14:textId="77777777" w:rsidR="00E16D01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5F44F3">
      <w:headerReference w:type="even" r:id="rId35"/>
      <w:footerReference w:type="default" r:id="rId36"/>
      <w:pgSz w:w="11906" w:h="16838" w:code="9"/>
      <w:pgMar w:top="851" w:right="1463" w:bottom="567" w:left="1134" w:header="1021" w:footer="15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271DB3" w:rsidRDefault="00271DB3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271DB3" w:rsidRDefault="0027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719C27B3" w:rsidR="00271DB3" w:rsidRPr="003E3642" w:rsidRDefault="00271DB3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FB3CE7">
      <w:rPr>
        <w:rFonts w:ascii="Times New Roman" w:hAnsi="Times New Roman"/>
        <w:noProof/>
      </w:rPr>
      <w:t>17</w:t>
    </w:r>
    <w:r w:rsidRPr="003E3642">
      <w:rPr>
        <w:rFonts w:ascii="Times New Roman" w:hAnsi="Times New Roman"/>
        <w:noProof/>
      </w:rPr>
      <w:fldChar w:fldCharType="end"/>
    </w:r>
  </w:p>
  <w:p w14:paraId="6FACEA6C" w14:textId="77777777" w:rsidR="00271DB3" w:rsidRDefault="00271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271DB3" w:rsidRDefault="00271DB3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271DB3" w:rsidRDefault="0027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271DB3" w:rsidRDefault="00271DB3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271DB3" w:rsidRDefault="00271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4951"/>
    <w:multiLevelType w:val="hybridMultilevel"/>
    <w:tmpl w:val="EFDA1AF2"/>
    <w:lvl w:ilvl="0" w:tplc="B2201B12">
      <w:start w:val="2"/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4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5" w15:restartNumberingAfterBreak="0">
    <w:nsid w:val="4163320C"/>
    <w:multiLevelType w:val="hybridMultilevel"/>
    <w:tmpl w:val="5C3E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7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CD1"/>
    <w:rsid w:val="00042D08"/>
    <w:rsid w:val="000559BD"/>
    <w:rsid w:val="00064387"/>
    <w:rsid w:val="00064CC7"/>
    <w:rsid w:val="00076E63"/>
    <w:rsid w:val="000A1BC7"/>
    <w:rsid w:val="000A2E06"/>
    <w:rsid w:val="000D7DFD"/>
    <w:rsid w:val="000F5DB5"/>
    <w:rsid w:val="001138D1"/>
    <w:rsid w:val="00153946"/>
    <w:rsid w:val="001C0700"/>
    <w:rsid w:val="001C2CA8"/>
    <w:rsid w:val="001D70EA"/>
    <w:rsid w:val="001E44FB"/>
    <w:rsid w:val="00246CEA"/>
    <w:rsid w:val="00255459"/>
    <w:rsid w:val="00271DB3"/>
    <w:rsid w:val="00291E82"/>
    <w:rsid w:val="0034619C"/>
    <w:rsid w:val="00347FA3"/>
    <w:rsid w:val="00354E41"/>
    <w:rsid w:val="003669F8"/>
    <w:rsid w:val="0038008F"/>
    <w:rsid w:val="003C124D"/>
    <w:rsid w:val="003C5FAD"/>
    <w:rsid w:val="003D2EBD"/>
    <w:rsid w:val="00420CC7"/>
    <w:rsid w:val="004833D2"/>
    <w:rsid w:val="004A5578"/>
    <w:rsid w:val="004B3B4F"/>
    <w:rsid w:val="004D096D"/>
    <w:rsid w:val="004D53B5"/>
    <w:rsid w:val="004E4FD6"/>
    <w:rsid w:val="004F1C8E"/>
    <w:rsid w:val="004F480F"/>
    <w:rsid w:val="00502D64"/>
    <w:rsid w:val="00503482"/>
    <w:rsid w:val="005113BA"/>
    <w:rsid w:val="00512211"/>
    <w:rsid w:val="005305F7"/>
    <w:rsid w:val="005C5CE4"/>
    <w:rsid w:val="005C68B4"/>
    <w:rsid w:val="005F44F3"/>
    <w:rsid w:val="0060089B"/>
    <w:rsid w:val="00640B9A"/>
    <w:rsid w:val="00673419"/>
    <w:rsid w:val="006A2700"/>
    <w:rsid w:val="006C5776"/>
    <w:rsid w:val="006D7984"/>
    <w:rsid w:val="00707CF6"/>
    <w:rsid w:val="007108A0"/>
    <w:rsid w:val="00744B8A"/>
    <w:rsid w:val="00751CBF"/>
    <w:rsid w:val="0078311F"/>
    <w:rsid w:val="0081395C"/>
    <w:rsid w:val="00817A5E"/>
    <w:rsid w:val="00861EB4"/>
    <w:rsid w:val="008905A2"/>
    <w:rsid w:val="008B3062"/>
    <w:rsid w:val="0092643E"/>
    <w:rsid w:val="009546F1"/>
    <w:rsid w:val="009B13A5"/>
    <w:rsid w:val="009D4DA5"/>
    <w:rsid w:val="00A63E1F"/>
    <w:rsid w:val="00A7594C"/>
    <w:rsid w:val="00AB64A5"/>
    <w:rsid w:val="00B132C1"/>
    <w:rsid w:val="00B17484"/>
    <w:rsid w:val="00B27B14"/>
    <w:rsid w:val="00B4515B"/>
    <w:rsid w:val="00B722F7"/>
    <w:rsid w:val="00BD5F4B"/>
    <w:rsid w:val="00C02F30"/>
    <w:rsid w:val="00C14E68"/>
    <w:rsid w:val="00C40BCF"/>
    <w:rsid w:val="00C93014"/>
    <w:rsid w:val="00C93DF1"/>
    <w:rsid w:val="00CC34D3"/>
    <w:rsid w:val="00CC5749"/>
    <w:rsid w:val="00D15F93"/>
    <w:rsid w:val="00D2632A"/>
    <w:rsid w:val="00D42730"/>
    <w:rsid w:val="00D52B91"/>
    <w:rsid w:val="00D62E72"/>
    <w:rsid w:val="00D71DE6"/>
    <w:rsid w:val="00D82CFD"/>
    <w:rsid w:val="00DB5149"/>
    <w:rsid w:val="00DD7B5A"/>
    <w:rsid w:val="00E0589C"/>
    <w:rsid w:val="00E16D01"/>
    <w:rsid w:val="00E44DE0"/>
    <w:rsid w:val="00E653D3"/>
    <w:rsid w:val="00E65509"/>
    <w:rsid w:val="00E91D63"/>
    <w:rsid w:val="00EA2D91"/>
    <w:rsid w:val="00EB5464"/>
    <w:rsid w:val="00EB7DBD"/>
    <w:rsid w:val="00EE6DFC"/>
    <w:rsid w:val="00F04B4E"/>
    <w:rsid w:val="00F0621F"/>
    <w:rsid w:val="00F16E3F"/>
    <w:rsid w:val="00F44275"/>
    <w:rsid w:val="00F51681"/>
    <w:rsid w:val="00F66298"/>
    <w:rsid w:val="00F8508C"/>
    <w:rsid w:val="00F87F7B"/>
    <w:rsid w:val="00F95C76"/>
    <w:rsid w:val="00F97AFA"/>
    <w:rsid w:val="00FB3CE7"/>
    <w:rsid w:val="00FC4097"/>
    <w:rsid w:val="00FE451E"/>
    <w:rsid w:val="00FE55C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4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control" Target="activeX/activeX1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17</Pages>
  <Words>5739</Words>
  <Characters>32717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Петър Стефанов Тошков</cp:lastModifiedBy>
  <cp:revision>12</cp:revision>
  <dcterms:created xsi:type="dcterms:W3CDTF">2026-01-16T12:22:00Z</dcterms:created>
  <dcterms:modified xsi:type="dcterms:W3CDTF">2026-03-17T14:50:00Z</dcterms:modified>
</cp:coreProperties>
</file>