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9D" w:rsidRDefault="002B6754" w:rsidP="002B67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6754">
        <w:rPr>
          <w:rFonts w:ascii="Times New Roman" w:hAnsi="Times New Roman" w:cs="Times New Roman"/>
          <w:b/>
          <w:sz w:val="24"/>
          <w:szCs w:val="24"/>
        </w:rPr>
        <w:t>Инструкция за изменение и допълнение на Инструкция № 3 от 17.10.2008 г. за организиране и провеждане на изпитите на кандидатите за придобиване на правоспособност за управление на моторно превозно средство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54" w:rsidRPr="00FE4880" w:rsidRDefault="002B6754" w:rsidP="002B675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8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E4880">
        <w:rPr>
          <w:rFonts w:ascii="Times New Roman" w:hAnsi="Times New Roman" w:cs="Times New Roman"/>
          <w:i/>
          <w:sz w:val="24"/>
          <w:szCs w:val="24"/>
        </w:rPr>
        <w:t>обн</w:t>
      </w:r>
      <w:proofErr w:type="spellEnd"/>
      <w:r w:rsidRPr="00FE4880">
        <w:rPr>
          <w:rFonts w:ascii="Times New Roman" w:hAnsi="Times New Roman" w:cs="Times New Roman"/>
          <w:i/>
          <w:sz w:val="24"/>
          <w:szCs w:val="24"/>
        </w:rPr>
        <w:t xml:space="preserve">., ДВ, бр. 97 от 2008 г., изм., бр. 104 от 2008 г., </w:t>
      </w:r>
      <w:r w:rsidR="00ED6A9D">
        <w:rPr>
          <w:rFonts w:ascii="Times New Roman" w:hAnsi="Times New Roman" w:cs="Times New Roman"/>
          <w:i/>
          <w:sz w:val="24"/>
          <w:szCs w:val="24"/>
        </w:rPr>
        <w:t xml:space="preserve">изми доп., </w:t>
      </w:r>
      <w:r w:rsidRPr="00FE4880">
        <w:rPr>
          <w:rFonts w:ascii="Times New Roman" w:hAnsi="Times New Roman" w:cs="Times New Roman"/>
          <w:i/>
          <w:sz w:val="24"/>
          <w:szCs w:val="24"/>
        </w:rPr>
        <w:t>бр. 18 от 2010 г., бр. 80 от 2011 г., бр. 95 от 2012 г., бр. 31 от 2014 г., бр. 70 от 2015 г.</w:t>
      </w:r>
      <w:r w:rsidR="00FE488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E4880">
        <w:rPr>
          <w:rFonts w:ascii="Times New Roman" w:hAnsi="Times New Roman" w:cs="Times New Roman"/>
          <w:i/>
          <w:sz w:val="24"/>
          <w:szCs w:val="24"/>
        </w:rPr>
        <w:t xml:space="preserve"> бр. 3 от 2023 г.</w:t>
      </w:r>
      <w:r w:rsidR="00ED6A9D">
        <w:rPr>
          <w:rFonts w:ascii="Times New Roman" w:hAnsi="Times New Roman" w:cs="Times New Roman"/>
          <w:i/>
          <w:sz w:val="24"/>
          <w:szCs w:val="24"/>
        </w:rPr>
        <w:t>)</w:t>
      </w:r>
    </w:p>
    <w:p w:rsidR="00F4715A" w:rsidRDefault="00F4715A" w:rsidP="00F471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1.</w:t>
      </w:r>
      <w:r w:rsidRPr="002B67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чл. 4, ал. 6 думите</w:t>
      </w:r>
      <w:r w:rsidR="00407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="00ED6A9D" w:rsidRPr="00ED6A9D">
        <w:rPr>
          <w:rFonts w:ascii="Times New Roman" w:hAnsi="Times New Roman" w:cs="Times New Roman"/>
        </w:rPr>
        <w:t>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</w:t>
      </w:r>
      <w:r>
        <w:rPr>
          <w:rFonts w:ascii="Times New Roman" w:hAnsi="Times New Roman" w:cs="Times New Roman"/>
        </w:rPr>
        <w:t>“ се заличават.</w:t>
      </w:r>
    </w:p>
    <w:p w:rsidR="00F4715A" w:rsidRDefault="00F4715A" w:rsidP="00F471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 В чл. 10, ал. 6 </w:t>
      </w:r>
      <w:r w:rsidR="0054242E">
        <w:rPr>
          <w:rFonts w:ascii="Times New Roman" w:hAnsi="Times New Roman" w:cs="Times New Roman"/>
        </w:rPr>
        <w:t xml:space="preserve">думите </w:t>
      </w:r>
      <w:r>
        <w:rPr>
          <w:rFonts w:ascii="Times New Roman" w:hAnsi="Times New Roman" w:cs="Times New Roman"/>
        </w:rPr>
        <w:t>„</w:t>
      </w:r>
      <w:r w:rsidR="0054242E">
        <w:rPr>
          <w:rFonts w:ascii="Times New Roman" w:hAnsi="Times New Roman" w:cs="Times New Roman"/>
        </w:rPr>
        <w:t xml:space="preserve">ал. </w:t>
      </w:r>
      <w:r>
        <w:rPr>
          <w:rFonts w:ascii="Times New Roman" w:hAnsi="Times New Roman" w:cs="Times New Roman"/>
        </w:rPr>
        <w:t>4“ се заменя</w:t>
      </w:r>
      <w:r w:rsidR="0054242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с „</w:t>
      </w:r>
      <w:r w:rsidR="0054242E">
        <w:rPr>
          <w:rFonts w:ascii="Times New Roman" w:hAnsi="Times New Roman" w:cs="Times New Roman"/>
        </w:rPr>
        <w:t xml:space="preserve">ал. </w:t>
      </w:r>
      <w:r>
        <w:rPr>
          <w:rFonts w:ascii="Times New Roman" w:hAnsi="Times New Roman" w:cs="Times New Roman"/>
        </w:rPr>
        <w:t>5“.</w:t>
      </w:r>
    </w:p>
    <w:p w:rsidR="00F4715A" w:rsidRDefault="00F4715A" w:rsidP="00F471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 xml:space="preserve"> В чл. 15, ал. 3 </w:t>
      </w:r>
      <w:r w:rsidRPr="002B6754">
        <w:rPr>
          <w:rFonts w:ascii="Times New Roman" w:hAnsi="Times New Roman" w:cs="Times New Roman"/>
        </w:rPr>
        <w:t>абревиатурата „МПС“ се заменя с „ППС“</w:t>
      </w:r>
      <w:r>
        <w:rPr>
          <w:rFonts w:ascii="Times New Roman" w:hAnsi="Times New Roman" w:cs="Times New Roman"/>
        </w:rPr>
        <w:t>.</w:t>
      </w:r>
    </w:p>
    <w:p w:rsidR="00F4715A" w:rsidRDefault="00F4715A" w:rsidP="00F471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4.</w:t>
      </w:r>
      <w:r>
        <w:rPr>
          <w:rFonts w:ascii="Times New Roman" w:hAnsi="Times New Roman" w:cs="Times New Roman"/>
        </w:rPr>
        <w:t xml:space="preserve"> В чл. 16 се правят следните изменения и допълнения:</w:t>
      </w: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ал. 2 думите „</w:t>
      </w:r>
      <w:r w:rsidR="00871F14" w:rsidRPr="00871F14">
        <w:rPr>
          <w:rFonts w:ascii="Times New Roman" w:hAnsi="Times New Roman" w:cs="Times New Roman"/>
        </w:rPr>
        <w:t>чл. 24, ал. 1 от Наредба № 38 от 2004 г.</w:t>
      </w:r>
      <w:r w:rsidR="004179B2">
        <w:rPr>
          <w:rFonts w:ascii="Times New Roman" w:hAnsi="Times New Roman" w:cs="Times New Roman"/>
        </w:rPr>
        <w:t xml:space="preserve">“ </w:t>
      </w:r>
      <w:r w:rsidR="00871F14">
        <w:rPr>
          <w:rFonts w:ascii="Times New Roman" w:hAnsi="Times New Roman" w:cs="Times New Roman"/>
        </w:rPr>
        <w:t xml:space="preserve"> се заменят с „</w:t>
      </w:r>
      <w:r w:rsidR="004179B2">
        <w:rPr>
          <w:rFonts w:ascii="Times New Roman" w:hAnsi="Times New Roman" w:cs="Times New Roman"/>
        </w:rPr>
        <w:t xml:space="preserve">чл. 27, </w:t>
      </w:r>
      <w:r w:rsidR="00871F14">
        <w:rPr>
          <w:rFonts w:ascii="Times New Roman" w:hAnsi="Times New Roman" w:cs="Times New Roman"/>
        </w:rPr>
        <w:t xml:space="preserve">ал. </w:t>
      </w:r>
      <w:r w:rsidR="004179B2">
        <w:rPr>
          <w:rFonts w:ascii="Times New Roman" w:hAnsi="Times New Roman" w:cs="Times New Roman"/>
        </w:rPr>
        <w:t xml:space="preserve">7 от </w:t>
      </w:r>
      <w:r w:rsidR="009F3B09">
        <w:rPr>
          <w:rFonts w:ascii="Times New Roman" w:hAnsi="Times New Roman" w:cs="Times New Roman"/>
        </w:rPr>
        <w:t>Наредба № 37 от 2002 г.</w:t>
      </w:r>
      <w:r w:rsidR="00871F14">
        <w:rPr>
          <w:rFonts w:ascii="Times New Roman" w:hAnsi="Times New Roman" w:cs="Times New Roman"/>
        </w:rPr>
        <w:t xml:space="preserve">“ </w:t>
      </w:r>
    </w:p>
    <w:p w:rsidR="002B6754" w:rsidRDefault="002B6754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Алинея 4 се отменя</w:t>
      </w:r>
      <w:r w:rsidR="00F4715A">
        <w:rPr>
          <w:rFonts w:ascii="Times New Roman" w:hAnsi="Times New Roman" w:cs="Times New Roman"/>
        </w:rPr>
        <w:t>.</w:t>
      </w:r>
    </w:p>
    <w:p w:rsidR="00F4715A" w:rsidRDefault="00F4715A" w:rsidP="002B6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15A" w:rsidRDefault="00F4715A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5.</w:t>
      </w:r>
      <w:r>
        <w:rPr>
          <w:rFonts w:ascii="Times New Roman" w:hAnsi="Times New Roman" w:cs="Times New Roman"/>
        </w:rPr>
        <w:t xml:space="preserve"> </w:t>
      </w:r>
      <w:r w:rsidR="00D83453">
        <w:rPr>
          <w:rFonts w:ascii="Times New Roman" w:hAnsi="Times New Roman" w:cs="Times New Roman"/>
        </w:rPr>
        <w:t>Член 17</w:t>
      </w:r>
      <w:r w:rsidR="009602C3">
        <w:rPr>
          <w:rFonts w:ascii="Times New Roman" w:hAnsi="Times New Roman" w:cs="Times New Roman"/>
        </w:rPr>
        <w:t xml:space="preserve">, ал. 1 </w:t>
      </w:r>
      <w:r w:rsidR="00D83453">
        <w:rPr>
          <w:rFonts w:ascii="Times New Roman" w:hAnsi="Times New Roman" w:cs="Times New Roman"/>
        </w:rPr>
        <w:t>се изменя така:</w:t>
      </w:r>
    </w:p>
    <w:p w:rsidR="00D83453" w:rsidRDefault="00D83453" w:rsidP="00703D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83453">
        <w:rPr>
          <w:rFonts w:ascii="Times New Roman" w:hAnsi="Times New Roman" w:cs="Times New Roman"/>
        </w:rPr>
        <w:t>„</w:t>
      </w:r>
      <w:r w:rsidR="009602C3">
        <w:rPr>
          <w:rFonts w:ascii="Times New Roman" w:hAnsi="Times New Roman" w:cs="Times New Roman"/>
          <w:lang w:val="en-US"/>
        </w:rPr>
        <w:t>(</w:t>
      </w:r>
      <w:r w:rsidR="009602C3">
        <w:rPr>
          <w:rFonts w:ascii="Times New Roman" w:hAnsi="Times New Roman" w:cs="Times New Roman"/>
        </w:rPr>
        <w:t>1</w:t>
      </w:r>
      <w:r w:rsidR="009602C3">
        <w:rPr>
          <w:rFonts w:ascii="Times New Roman" w:hAnsi="Times New Roman" w:cs="Times New Roman"/>
          <w:lang w:val="en-US"/>
        </w:rPr>
        <w:t>)</w:t>
      </w:r>
      <w:r w:rsidRPr="00D83453">
        <w:rPr>
          <w:rFonts w:ascii="Times New Roman" w:hAnsi="Times New Roman" w:cs="Times New Roman"/>
        </w:rPr>
        <w:t xml:space="preserve"> Теоретичните изпити са писмени и се провеждат чрез решаване на електронен тест със съдържание, посочено в чл. 38, ал. 3 от Наредба № 38 от 2004 г.“</w:t>
      </w:r>
    </w:p>
    <w:p w:rsidR="00F4715A" w:rsidRDefault="00F4715A" w:rsidP="00F471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15A" w:rsidRDefault="00F4715A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6.</w:t>
      </w:r>
      <w:r>
        <w:rPr>
          <w:rFonts w:ascii="Times New Roman" w:hAnsi="Times New Roman" w:cs="Times New Roman"/>
        </w:rPr>
        <w:t xml:space="preserve"> </w:t>
      </w:r>
      <w:r w:rsidR="00002EEC">
        <w:rPr>
          <w:rFonts w:ascii="Times New Roman" w:hAnsi="Times New Roman" w:cs="Times New Roman"/>
        </w:rPr>
        <w:t>В чл. 18, ал. 2 се правят следните изменения и допълнения:</w:t>
      </w:r>
    </w:p>
    <w:p w:rsidR="00002EEC" w:rsidRDefault="00002EEC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т. 1 думите „личен документ“ се заменят с „документ за самоличност“.</w:t>
      </w:r>
    </w:p>
    <w:p w:rsidR="006A0A5E" w:rsidRDefault="00002EEC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т. 2</w:t>
      </w:r>
      <w:r w:rsidR="006A0A5E">
        <w:rPr>
          <w:rFonts w:ascii="Times New Roman" w:hAnsi="Times New Roman" w:cs="Times New Roman"/>
        </w:rPr>
        <w:t>:</w:t>
      </w:r>
    </w:p>
    <w:p w:rsidR="006A0A5E" w:rsidRDefault="006A0A5E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002EEC">
        <w:rPr>
          <w:rFonts w:ascii="Times New Roman" w:hAnsi="Times New Roman" w:cs="Times New Roman"/>
        </w:rPr>
        <w:t xml:space="preserve"> след думите </w:t>
      </w:r>
      <w:r w:rsidR="00CA3DC8">
        <w:rPr>
          <w:rFonts w:ascii="Times New Roman" w:hAnsi="Times New Roman" w:cs="Times New Roman"/>
        </w:rPr>
        <w:t xml:space="preserve">„управление на МПС“ се поставя запетая, а думите </w:t>
      </w:r>
      <w:r w:rsidR="00002EEC">
        <w:rPr>
          <w:rFonts w:ascii="Times New Roman" w:hAnsi="Times New Roman" w:cs="Times New Roman"/>
        </w:rPr>
        <w:t>„</w:t>
      </w:r>
      <w:r w:rsidR="00CA3DC8" w:rsidRPr="00CA3DC8">
        <w:rPr>
          <w:rFonts w:ascii="Times New Roman" w:hAnsi="Times New Roman" w:cs="Times New Roman"/>
        </w:rPr>
        <w:t>или акт за установяване на</w:t>
      </w:r>
      <w:r w:rsidR="00CA3DC8">
        <w:rPr>
          <w:rFonts w:ascii="Times New Roman" w:hAnsi="Times New Roman" w:cs="Times New Roman"/>
        </w:rPr>
        <w:t xml:space="preserve"> </w:t>
      </w:r>
      <w:r w:rsidR="00CA3DC8" w:rsidRPr="00CA3DC8">
        <w:rPr>
          <w:rFonts w:ascii="Times New Roman" w:hAnsi="Times New Roman" w:cs="Times New Roman"/>
        </w:rPr>
        <w:t>административно нарушение, или съответно наказателно постановление в случаите по чл. 157,</w:t>
      </w:r>
      <w:r w:rsidR="00CA3DC8">
        <w:rPr>
          <w:rFonts w:ascii="Times New Roman" w:hAnsi="Times New Roman" w:cs="Times New Roman"/>
        </w:rPr>
        <w:t xml:space="preserve"> </w:t>
      </w:r>
      <w:r w:rsidR="00CA3DC8" w:rsidRPr="00CA3DC8">
        <w:rPr>
          <w:rFonts w:ascii="Times New Roman" w:hAnsi="Times New Roman" w:cs="Times New Roman"/>
        </w:rPr>
        <w:t>ал. 6 и 8 от Закона за движението по пътищата</w:t>
      </w:r>
      <w:r w:rsidR="00CA3DC8">
        <w:rPr>
          <w:rFonts w:ascii="Times New Roman" w:hAnsi="Times New Roman" w:cs="Times New Roman"/>
        </w:rPr>
        <w:t>“ се заменят с „валидно към датата на явяване на изпита</w:t>
      </w:r>
      <w:r w:rsidR="003F6752">
        <w:rPr>
          <w:rFonts w:ascii="Times New Roman" w:hAnsi="Times New Roman" w:cs="Times New Roman"/>
        </w:rPr>
        <w:t xml:space="preserve">, или </w:t>
      </w:r>
      <w:r w:rsidR="003F6752" w:rsidRPr="003F6752">
        <w:rPr>
          <w:rFonts w:ascii="Times New Roman" w:hAnsi="Times New Roman" w:cs="Times New Roman"/>
        </w:rPr>
        <w:t>съответно наказателно постановление</w:t>
      </w:r>
      <w:r w:rsidR="003F6752">
        <w:rPr>
          <w:rFonts w:ascii="Times New Roman" w:hAnsi="Times New Roman" w:cs="Times New Roman"/>
        </w:rPr>
        <w:t xml:space="preserve"> </w:t>
      </w:r>
      <w:r w:rsidR="003F6752" w:rsidRPr="003F6752">
        <w:rPr>
          <w:rFonts w:ascii="Times New Roman" w:hAnsi="Times New Roman" w:cs="Times New Roman"/>
        </w:rPr>
        <w:t>в случаите по чл. 157, ал.</w:t>
      </w:r>
      <w:r w:rsidR="003F6752">
        <w:rPr>
          <w:rFonts w:ascii="Times New Roman" w:hAnsi="Times New Roman" w:cs="Times New Roman"/>
        </w:rPr>
        <w:t xml:space="preserve"> 5 от ЗДвП или </w:t>
      </w:r>
      <w:r w:rsidR="003F6752" w:rsidRPr="003F6752">
        <w:rPr>
          <w:rFonts w:ascii="Times New Roman" w:hAnsi="Times New Roman" w:cs="Times New Roman"/>
        </w:rPr>
        <w:t xml:space="preserve">справка за наложените наказания и приложените принудителни административни мерки в случаите по чл. 171, б. „б“ от </w:t>
      </w:r>
      <w:r w:rsidR="003F6752">
        <w:rPr>
          <w:rFonts w:ascii="Times New Roman" w:hAnsi="Times New Roman" w:cs="Times New Roman"/>
        </w:rPr>
        <w:t>ЗДвП</w:t>
      </w:r>
      <w:r w:rsidR="003F6752" w:rsidRPr="003F6752">
        <w:rPr>
          <w:rFonts w:ascii="Times New Roman" w:hAnsi="Times New Roman" w:cs="Times New Roman"/>
        </w:rPr>
        <w:t xml:space="preserve"> и по чл. 343г от Наказателния кодекс</w:t>
      </w:r>
      <w:r w:rsidR="00D83453">
        <w:rPr>
          <w:rFonts w:ascii="Times New Roman" w:hAnsi="Times New Roman" w:cs="Times New Roman"/>
        </w:rPr>
        <w:t>“</w:t>
      </w:r>
      <w:r w:rsidR="00A9643A">
        <w:rPr>
          <w:rFonts w:ascii="Times New Roman" w:hAnsi="Times New Roman" w:cs="Times New Roman"/>
        </w:rPr>
        <w:t>;</w:t>
      </w:r>
      <w:r w:rsidR="003F6752" w:rsidRPr="003F6752">
        <w:rPr>
          <w:rFonts w:ascii="Times New Roman" w:hAnsi="Times New Roman" w:cs="Times New Roman"/>
        </w:rPr>
        <w:t xml:space="preserve"> </w:t>
      </w:r>
    </w:p>
    <w:p w:rsidR="006A0A5E" w:rsidRDefault="006A0A5E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създава се второ изречение:</w:t>
      </w:r>
    </w:p>
    <w:p w:rsidR="00002EEC" w:rsidRDefault="006A0A5E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F6752" w:rsidRPr="003F6752">
        <w:rPr>
          <w:rFonts w:ascii="Times New Roman" w:hAnsi="Times New Roman" w:cs="Times New Roman"/>
        </w:rPr>
        <w:t>От справката следва да е видна датата, на която е изтекъл срокът на наказанието или на принудителната мярка</w:t>
      </w:r>
      <w:r w:rsidR="003F67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3F6752" w:rsidRDefault="003F6752" w:rsidP="003F6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752" w:rsidRDefault="003F6752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7.</w:t>
      </w:r>
      <w:r>
        <w:rPr>
          <w:rFonts w:ascii="Times New Roman" w:hAnsi="Times New Roman" w:cs="Times New Roman"/>
        </w:rPr>
        <w:t xml:space="preserve"> В чл. 19, ал. 3, т. 2 думите „остават в“ се заменят с „могат да напуснат“, а думите „</w:t>
      </w:r>
      <w:r w:rsidRPr="003F6752">
        <w:rPr>
          <w:rFonts w:ascii="Times New Roman" w:hAnsi="Times New Roman" w:cs="Times New Roman"/>
        </w:rPr>
        <w:t>до изтичане на определеното за изпита време</w:t>
      </w:r>
      <w:r>
        <w:rPr>
          <w:rFonts w:ascii="Times New Roman" w:hAnsi="Times New Roman" w:cs="Times New Roman"/>
        </w:rPr>
        <w:t>“ се заменят с „без да пречат на останалите кандидати“.</w:t>
      </w:r>
    </w:p>
    <w:p w:rsidR="003F6752" w:rsidRDefault="003F6752" w:rsidP="003F6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752" w:rsidRDefault="003F6752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8.</w:t>
      </w:r>
      <w:r>
        <w:rPr>
          <w:rFonts w:ascii="Times New Roman" w:hAnsi="Times New Roman" w:cs="Times New Roman"/>
        </w:rPr>
        <w:t xml:space="preserve"> В чл. 24, ал. 2, т. 3 думите „</w:t>
      </w:r>
      <w:r w:rsidR="000620DA" w:rsidRPr="000620DA">
        <w:rPr>
          <w:rFonts w:ascii="Times New Roman" w:hAnsi="Times New Roman" w:cs="Times New Roman"/>
        </w:rPr>
        <w:t xml:space="preserve">С1Е, D1E и </w:t>
      </w:r>
      <w:proofErr w:type="spellStart"/>
      <w:r w:rsidR="000620DA" w:rsidRPr="000620DA">
        <w:rPr>
          <w:rFonts w:ascii="Times New Roman" w:hAnsi="Times New Roman" w:cs="Times New Roman"/>
        </w:rPr>
        <w:t>Ткт</w:t>
      </w:r>
      <w:proofErr w:type="spellEnd"/>
      <w:r w:rsidR="000620DA">
        <w:rPr>
          <w:rFonts w:ascii="Times New Roman" w:hAnsi="Times New Roman" w:cs="Times New Roman"/>
        </w:rPr>
        <w:t>“ се заменят с „</w:t>
      </w:r>
      <w:r w:rsidR="000620DA" w:rsidRPr="000620DA">
        <w:rPr>
          <w:rFonts w:ascii="Times New Roman" w:hAnsi="Times New Roman" w:cs="Times New Roman"/>
        </w:rPr>
        <w:t>С1Е</w:t>
      </w:r>
      <w:r w:rsidR="000620DA">
        <w:rPr>
          <w:rFonts w:ascii="Times New Roman" w:hAnsi="Times New Roman" w:cs="Times New Roman"/>
        </w:rPr>
        <w:t xml:space="preserve"> и</w:t>
      </w:r>
      <w:r w:rsidR="000620DA" w:rsidRPr="000620DA">
        <w:rPr>
          <w:rFonts w:ascii="Times New Roman" w:hAnsi="Times New Roman" w:cs="Times New Roman"/>
        </w:rPr>
        <w:t xml:space="preserve"> D1E</w:t>
      </w:r>
      <w:r w:rsidR="000620DA">
        <w:rPr>
          <w:rFonts w:ascii="Times New Roman" w:hAnsi="Times New Roman" w:cs="Times New Roman"/>
        </w:rPr>
        <w:t>“</w:t>
      </w:r>
      <w:r w:rsidR="000620DA" w:rsidRPr="000620DA">
        <w:rPr>
          <w:rFonts w:ascii="Times New Roman" w:hAnsi="Times New Roman" w:cs="Times New Roman"/>
        </w:rPr>
        <w:t>.</w:t>
      </w:r>
    </w:p>
    <w:p w:rsidR="000620DA" w:rsidRDefault="000620DA" w:rsidP="003F6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20DA" w:rsidRDefault="000620DA" w:rsidP="0003472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9.</w:t>
      </w:r>
      <w:r>
        <w:rPr>
          <w:rFonts w:ascii="Times New Roman" w:hAnsi="Times New Roman" w:cs="Times New Roman"/>
        </w:rPr>
        <w:t xml:space="preserve"> В чл. 28, ал. 7 думите „</w:t>
      </w:r>
      <w:r w:rsidRPr="000620DA">
        <w:rPr>
          <w:rFonts w:ascii="Times New Roman" w:hAnsi="Times New Roman" w:cs="Times New Roman"/>
        </w:rPr>
        <w:t>необходимия документ за самоличност (лична карта, международен паспорт,</w:t>
      </w:r>
      <w:r w:rsidR="00077F72"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свидетелство за управление, удостоверение за продължително или постоянно пребиваване на</w:t>
      </w:r>
      <w:r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територията на Република България, лична карта на чужденеца за продължително или</w:t>
      </w:r>
      <w:r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постоянно пребиваване на територията на Република България) или необходимото свидетелство</w:t>
      </w:r>
      <w:r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за управление на МПС (лица с отнет контролен талон и акт за административно нарушение или</w:t>
      </w:r>
      <w:r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наказателно постановление се допускат до изпит в срока на валидност на акта), валидни към</w:t>
      </w:r>
      <w:r>
        <w:rPr>
          <w:rFonts w:ascii="Times New Roman" w:hAnsi="Times New Roman" w:cs="Times New Roman"/>
        </w:rPr>
        <w:t xml:space="preserve"> </w:t>
      </w:r>
      <w:r w:rsidRPr="000620DA">
        <w:rPr>
          <w:rFonts w:ascii="Times New Roman" w:hAnsi="Times New Roman" w:cs="Times New Roman"/>
        </w:rPr>
        <w:t>датата на явяване на изпита</w:t>
      </w:r>
      <w:r>
        <w:rPr>
          <w:rFonts w:ascii="Times New Roman" w:hAnsi="Times New Roman" w:cs="Times New Roman"/>
        </w:rPr>
        <w:t>“ се заменят с „необходимите документи по чл. 18, ал. 2“.</w:t>
      </w:r>
    </w:p>
    <w:p w:rsidR="00040CFA" w:rsidRDefault="00040CFA" w:rsidP="000620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20DA" w:rsidRDefault="000620DA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lastRenderedPageBreak/>
        <w:t>§ 10.</w:t>
      </w:r>
      <w:r>
        <w:rPr>
          <w:rFonts w:ascii="Times New Roman" w:hAnsi="Times New Roman" w:cs="Times New Roman"/>
        </w:rPr>
        <w:t xml:space="preserve"> </w:t>
      </w:r>
      <w:r w:rsidR="000C5D98">
        <w:rPr>
          <w:rFonts w:ascii="Times New Roman" w:hAnsi="Times New Roman" w:cs="Times New Roman"/>
        </w:rPr>
        <w:t>В чл. 30, ал. 2 думата „наредба</w:t>
      </w:r>
      <w:r w:rsidR="00DB3591">
        <w:rPr>
          <w:rFonts w:ascii="Times New Roman" w:hAnsi="Times New Roman" w:cs="Times New Roman"/>
        </w:rPr>
        <w:t>та</w:t>
      </w:r>
      <w:r w:rsidR="000C5D98">
        <w:rPr>
          <w:rFonts w:ascii="Times New Roman" w:hAnsi="Times New Roman" w:cs="Times New Roman"/>
        </w:rPr>
        <w:t>“ се заменя с „Наредба № 38 от 2004 г.“.</w:t>
      </w:r>
    </w:p>
    <w:p w:rsidR="000C5D98" w:rsidRDefault="000C5D98" w:rsidP="000620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D98" w:rsidRDefault="000C5D98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753F7">
        <w:rPr>
          <w:rFonts w:ascii="Times New Roman" w:hAnsi="Times New Roman" w:cs="Times New Roman"/>
          <w:b/>
        </w:rPr>
        <w:t>§ 11.</w:t>
      </w:r>
      <w:r>
        <w:rPr>
          <w:rFonts w:ascii="Times New Roman" w:hAnsi="Times New Roman" w:cs="Times New Roman"/>
        </w:rPr>
        <w:t xml:space="preserve"> Инструкцията </w:t>
      </w:r>
      <w:r w:rsidRPr="000C5D98">
        <w:rPr>
          <w:rFonts w:ascii="Times New Roman" w:hAnsi="Times New Roman" w:cs="Times New Roman"/>
        </w:rPr>
        <w:t xml:space="preserve">влиза в сила от </w:t>
      </w:r>
      <w:r w:rsidR="00FE4880">
        <w:rPr>
          <w:rFonts w:ascii="Times New Roman" w:hAnsi="Times New Roman" w:cs="Times New Roman"/>
        </w:rPr>
        <w:t>деня</w:t>
      </w:r>
      <w:r w:rsidR="00FE4880" w:rsidRPr="000C5D98">
        <w:rPr>
          <w:rFonts w:ascii="Times New Roman" w:hAnsi="Times New Roman" w:cs="Times New Roman"/>
        </w:rPr>
        <w:t xml:space="preserve"> </w:t>
      </w:r>
      <w:r w:rsidRPr="000C5D98">
        <w:rPr>
          <w:rFonts w:ascii="Times New Roman" w:hAnsi="Times New Roman" w:cs="Times New Roman"/>
        </w:rPr>
        <w:t>на обнародването й в „Държавен вестник“.</w:t>
      </w:r>
    </w:p>
    <w:p w:rsidR="0090199D" w:rsidRDefault="0090199D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99D" w:rsidRDefault="0090199D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99D" w:rsidRDefault="0090199D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99D" w:rsidRDefault="0090199D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Корман Исмаилов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Министър на транспорта и съобщенията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sz w:val="16"/>
          <w:szCs w:val="16"/>
          <w:lang w:eastAsia="bg-BG"/>
        </w:rPr>
        <w:t>Съгласувано с: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Димитър Недялков</w:t>
      </w: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ab/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Заместник-министър на транспорта и съобщенията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 xml:space="preserve">Бойко </w:t>
      </w:r>
      <w:proofErr w:type="spellStart"/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Рановски</w:t>
      </w:r>
      <w:proofErr w:type="spellEnd"/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Изпълнителен директор на Изпълнителна агенция „Автомобилна администрация“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Красимира Стоянова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Директор на дирекция „Правна“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Мария Калева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Началник на отдел „МПН“, дирекция „Правна“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90199D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Илия Йорданов</w:t>
      </w:r>
    </w:p>
    <w:p w:rsidR="0090199D" w:rsidRPr="0090199D" w:rsidRDefault="0090199D" w:rsidP="00901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9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Държавен експерт в отдел „МПН“, дирекция „Правна“</w:t>
      </w:r>
    </w:p>
    <w:bookmarkEnd w:id="0"/>
    <w:p w:rsidR="0090199D" w:rsidRPr="003F6752" w:rsidRDefault="0090199D" w:rsidP="00040C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0199D" w:rsidRPr="003F6752" w:rsidSect="00703DBB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F6"/>
    <w:rsid w:val="00002EEC"/>
    <w:rsid w:val="00034720"/>
    <w:rsid w:val="00040CFA"/>
    <w:rsid w:val="000620DA"/>
    <w:rsid w:val="00077F72"/>
    <w:rsid w:val="000C5D98"/>
    <w:rsid w:val="000E3FA3"/>
    <w:rsid w:val="001066CF"/>
    <w:rsid w:val="001C56F0"/>
    <w:rsid w:val="002B6754"/>
    <w:rsid w:val="002D00A5"/>
    <w:rsid w:val="0034232D"/>
    <w:rsid w:val="003664C2"/>
    <w:rsid w:val="0037797C"/>
    <w:rsid w:val="003F6752"/>
    <w:rsid w:val="00407FD3"/>
    <w:rsid w:val="004179B2"/>
    <w:rsid w:val="0054242E"/>
    <w:rsid w:val="006446F6"/>
    <w:rsid w:val="006A0A5E"/>
    <w:rsid w:val="006D68BA"/>
    <w:rsid w:val="00703DBB"/>
    <w:rsid w:val="007379F1"/>
    <w:rsid w:val="00871F14"/>
    <w:rsid w:val="008A0C1F"/>
    <w:rsid w:val="0090199D"/>
    <w:rsid w:val="009332C3"/>
    <w:rsid w:val="009602C3"/>
    <w:rsid w:val="009F3B09"/>
    <w:rsid w:val="00A9643A"/>
    <w:rsid w:val="00AA4B3F"/>
    <w:rsid w:val="00BD5B7C"/>
    <w:rsid w:val="00BE2B85"/>
    <w:rsid w:val="00CA3DC8"/>
    <w:rsid w:val="00D83453"/>
    <w:rsid w:val="00DA65C0"/>
    <w:rsid w:val="00DB3591"/>
    <w:rsid w:val="00E40354"/>
    <w:rsid w:val="00E76F9A"/>
    <w:rsid w:val="00ED6A9D"/>
    <w:rsid w:val="00F4715A"/>
    <w:rsid w:val="00F753F7"/>
    <w:rsid w:val="00F755C7"/>
    <w:rsid w:val="00FC4DEC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29AE5-D352-46FE-9146-7F0A4F8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7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9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F1"/>
    <w:rPr>
      <w:rFonts w:ascii="Segoe UI" w:hAnsi="Segoe UI" w:cs="Segoe UI"/>
      <w:sz w:val="18"/>
      <w:szCs w:val="18"/>
    </w:rPr>
  </w:style>
  <w:style w:type="paragraph" w:customStyle="1" w:styleId="heading21">
    <w:name w:val="heading 21"/>
    <w:qFormat/>
    <w:rsid w:val="00737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B9B2-BB7B-4482-BB68-F090FCDE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~ 04-01-00-~~/12.3.2026 г.</dc:subject>
  <dc:creator>Ekaterina Barbova</dc:creator>
  <cp:keywords/>
  <dc:description/>
  <cp:lastModifiedBy>Ilia Jordanov</cp:lastModifiedBy>
  <cp:revision>4</cp:revision>
  <dcterms:created xsi:type="dcterms:W3CDTF">2026-04-21T08:19:00Z</dcterms:created>
  <dcterms:modified xsi:type="dcterms:W3CDTF">2026-04-21T12:10:00Z</dcterms:modified>
</cp:coreProperties>
</file>