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5B946" w14:textId="77777777" w:rsidR="004A7914" w:rsidRPr="00B574F1" w:rsidRDefault="004A7914" w:rsidP="00D844AF">
      <w:pPr>
        <w:pStyle w:val="NoSpacing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E17259" w14:textId="77777777" w:rsidR="004A7914" w:rsidRPr="00F854B7" w:rsidRDefault="004A7914" w:rsidP="00D844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854B7">
        <w:rPr>
          <w:rFonts w:ascii="Times New Roman" w:hAnsi="Times New Roman" w:cs="Times New Roman"/>
          <w:b/>
          <w:sz w:val="24"/>
          <w:szCs w:val="24"/>
          <w:lang w:val="bg-BG"/>
        </w:rPr>
        <w:t>МОТИВИ</w:t>
      </w:r>
    </w:p>
    <w:p w14:paraId="03EC717D" w14:textId="77777777" w:rsidR="004A7914" w:rsidRPr="00F854B7" w:rsidRDefault="004A7914" w:rsidP="00D844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854B7">
        <w:rPr>
          <w:rFonts w:ascii="Times New Roman" w:hAnsi="Times New Roman" w:cs="Times New Roman"/>
          <w:b/>
          <w:sz w:val="24"/>
          <w:szCs w:val="24"/>
          <w:lang w:val="bg-BG"/>
        </w:rPr>
        <w:t>към проекта на Закон за изменение и допълнение на Закона за железопътния транспорт</w:t>
      </w:r>
    </w:p>
    <w:p w14:paraId="20CA81E2" w14:textId="6C88AE5D" w:rsidR="004A7914" w:rsidRPr="00F854B7" w:rsidRDefault="004A7914" w:rsidP="00D844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</w:pPr>
      <w:r w:rsidRPr="00F854B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Проектът на Закон за изменение и допълнение на Закона за железопътния транспорт предвижда промени, свързани с прилагането на 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Решение за изпълнение (ЕС) 2018/1614 на Комисията от 25 октомври 2018 година за определяне на спецификации за регистрите на превозните средства, посочени в член 47 от Директива (ЕС) 2016/797 на Европейския парламент и на Съвета, и за изменение и отмяна на Решение 2007/756/ЕО на Комисията (Решение за изпълнение (ЕС) 2018/1614)</w:t>
      </w:r>
      <w:r w:rsidR="00B72D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и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прилагането на Регламент (ЕС) № 2021/782 на Европейския парламент и на Съвета от 29 април 2021 година относно правата и задълженията на пътниците, използващи железопътен транспорт (ОВ, L 172/1 от 15 май 2021 г.) (Регламент (ЕС) № 2021/782), с който е отменен Регламент (ЕО) № 1371/2007 на Европейския парламент и на Съвета от 23 октомври 2007 г. относно правата и задълженията на пътниците, използващи железопътен транспорт (ОВ, L 315/14 от 3 декември 2007 г.) (Регламент (ЕО) № 1371/2007)</w:t>
      </w:r>
      <w:r w:rsidR="002C2DC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.</w:t>
      </w:r>
      <w:r w:rsidR="001A5E1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</w:t>
      </w:r>
    </w:p>
    <w:p w14:paraId="13E57ACB" w14:textId="77777777" w:rsidR="004A7914" w:rsidRPr="00F854B7" w:rsidRDefault="004A7914" w:rsidP="00D844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</w:pP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ab/>
        <w:t xml:space="preserve">В чл. 5, </w:t>
      </w:r>
      <w:proofErr w:type="spellStart"/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пар</w:t>
      </w:r>
      <w:proofErr w:type="spellEnd"/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. 1 от Решение за изпълнение (ЕС) 2018/1614 е регламентирано, че всяка държава членка на Европейския съюз трябва да посочи регистриращ орган, който ще обработва заявления и ще актуализира данни в Европейския регистър на превозните средства (ЕРПС) за превозни средства, регистрирани на нейна територия. Съгласно чл. 5, </w:t>
      </w:r>
      <w:proofErr w:type="spellStart"/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пар</w:t>
      </w:r>
      <w:proofErr w:type="spellEnd"/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. 2 от Решение за изпълнение (ЕС) 2018/1614 регистриращия орган може да бъде националния орган, който отговаря за поддържането и актуализирането на националния регистър на превозните средства. В съответствие с чл. 8 </w:t>
      </w:r>
      <w:r w:rsidR="003B77D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от 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Решение за изпълнение (ЕС) 2018/1614</w:t>
      </w:r>
      <w:r w:rsidR="006B7B6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,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държавите членки трябва да прехвърлят данните за регистрираните превозни средства от националните регистри на превозните средства в ЕРПС. Всички държави членки ще използват централизирано регистриране на превозни средства</w:t>
      </w:r>
      <w:r w:rsidRPr="00B574F1">
        <w:rPr>
          <w:lang w:val="bg-BG"/>
        </w:rPr>
        <w:t xml:space="preserve"> 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в ЕРПС.</w:t>
      </w:r>
    </w:p>
    <w:p w14:paraId="65A4805B" w14:textId="77777777" w:rsidR="004A7914" w:rsidRPr="00F854B7" w:rsidRDefault="004A7914" w:rsidP="00D844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</w:pPr>
      <w:r w:rsidRPr="00F854B7" w:rsidDel="0076413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ab/>
        <w:t xml:space="preserve">Понастоящем, в съответствие с чл. 7, ал. 3, т. 1-3 от Закона за железопътния транспорт </w:t>
      </w:r>
      <w:r w:rsidRPr="00B574F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(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ЗЖТ</w:t>
      </w:r>
      <w:r w:rsidRPr="00B574F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)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Изпълнителна агенция „Железопътна администрация“ води Национален регистър на превозните средства, Регистър на разрешенията за въвеждане в експлоатация на стационарни подсистеми и Регистър на разрешенията за пускане на пазара на превозни средства с област на употреба - железопътната инфраструктура на Република България. </w:t>
      </w:r>
    </w:p>
    <w:p w14:paraId="72DD0F41" w14:textId="77777777" w:rsidR="004A7914" w:rsidRPr="00F854B7" w:rsidRDefault="004A7914" w:rsidP="00D844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</w:pP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ab/>
      </w:r>
      <w:r w:rsidRPr="00F854B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bg-BG"/>
        </w:rPr>
        <w:t>В законопроекта с § 1 относно чл. 6, ал. 8 от ЗЖТ се предлага Изпълнителна агенция „Железопътна администрация“ да бъде определена за регистриращ орган в железопътния транспорт съгласно изискванията на Решение за изпълнение (ЕС) 2018/1614. Във връзка с това, с § 2 се предлага да се отмени чл. 7, ал. 3, т. 1 от ЗЖТ, в която е предвидено Изпълнителна агенция „Железопътна администрация“ да води Национален регистър на превозните средства. Агенцията ще води само Регистър на разрешенията за въвеждане в експлоатация на стационарни подсистеми и Регистър на разрешенията за пускане на пазара на превозни средства с област на употреба – железопътната инфраструктура на Република България.</w:t>
      </w:r>
    </w:p>
    <w:p w14:paraId="259F158B" w14:textId="5EE28B01" w:rsidR="004A7914" w:rsidRPr="00F854B7" w:rsidRDefault="004A7914" w:rsidP="00D844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</w:pP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ab/>
        <w:t xml:space="preserve">С § 3 относно чл. 45, ал. 3 и с § </w:t>
      </w:r>
      <w:r w:rsidR="001A5E1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5</w:t>
      </w:r>
      <w:r w:rsidR="00633A2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, т. 1 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относно § 1, т. 40 от Допълнителните разпоредби на ЗЖТ се променят препратките относно Националния регистър на превозните средства, като се заменят с препращане към ЕРПС.</w:t>
      </w:r>
    </w:p>
    <w:p w14:paraId="4DB1F3B9" w14:textId="4E9CC660" w:rsidR="001A5E19" w:rsidRDefault="004A7914" w:rsidP="00751E98">
      <w:pPr>
        <w:spacing w:after="0" w:line="240" w:lineRule="auto"/>
        <w:jc w:val="both"/>
        <w:rPr>
          <w:rStyle w:val="21"/>
          <w:rFonts w:eastAsiaTheme="minorHAnsi"/>
        </w:rPr>
      </w:pP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ab/>
      </w:r>
      <w:r w:rsidR="00B72D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С § 1 </w:t>
      </w:r>
      <w:r w:rsidR="00902C4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се </w:t>
      </w:r>
      <w:r w:rsid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предлага </w:t>
      </w:r>
      <w:r w:rsidR="00902C4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в чл. 6, ал. 4 да се замени </w:t>
      </w:r>
      <w:r w:rsid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отменения </w:t>
      </w:r>
      <w:r w:rsidR="007411CC"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Регламент (ЕО) № 1371/2007</w:t>
      </w:r>
      <w:r w:rsid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</w:t>
      </w:r>
      <w:r w:rsidR="007411CC" w:rsidRP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относно правата и задълженията на пътниците, използващи железопътен транспорт </w:t>
      </w:r>
      <w:r w:rsid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с новия  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Регламент (ЕС) № 2021/782</w:t>
      </w:r>
      <w:r w:rsidR="007411CC" w:rsidRPr="007411CC">
        <w:t xml:space="preserve"> </w:t>
      </w:r>
      <w:r w:rsidR="007411CC" w:rsidRP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относно правата и задълженията на пътниците, използващи железопътен транспорт</w:t>
      </w:r>
      <w:r w:rsidR="007411C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>.</w:t>
      </w:r>
      <w:r w:rsidRPr="00F854B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bg-BG"/>
        </w:rPr>
        <w:t xml:space="preserve"> </w:t>
      </w:r>
    </w:p>
    <w:p w14:paraId="1490C83D" w14:textId="2028643D" w:rsidR="001961E2" w:rsidRDefault="003714F4" w:rsidP="00751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"/>
          <w:lang w:val="bg-BG"/>
        </w:rPr>
      </w:pPr>
      <w:r w:rsidRPr="00633A23">
        <w:rPr>
          <w:rFonts w:ascii="Times New Roman" w:hAnsi="Times New Roman" w:cs="Times New Roman"/>
          <w:sz w:val="24"/>
          <w:szCs w:val="2"/>
          <w:lang w:val="bg-BG"/>
        </w:rPr>
        <w:tab/>
      </w:r>
      <w:r w:rsidR="00617DFB" w:rsidRPr="00633A23">
        <w:rPr>
          <w:rFonts w:ascii="Times New Roman" w:hAnsi="Times New Roman" w:cs="Times New Roman"/>
          <w:sz w:val="24"/>
          <w:szCs w:val="2"/>
          <w:lang w:val="bg-BG"/>
        </w:rPr>
        <w:t>С §</w:t>
      </w:r>
      <w:r w:rsidR="00EB01D2" w:rsidRPr="00633A23">
        <w:rPr>
          <w:rFonts w:ascii="Times New Roman" w:hAnsi="Times New Roman" w:cs="Times New Roman"/>
          <w:sz w:val="24"/>
          <w:szCs w:val="2"/>
          <w:lang w:val="bg-BG"/>
        </w:rPr>
        <w:t xml:space="preserve"> 4</w:t>
      </w:r>
      <w:r w:rsidR="002B2100">
        <w:rPr>
          <w:rFonts w:ascii="Times New Roman" w:hAnsi="Times New Roman" w:cs="Times New Roman"/>
          <w:sz w:val="24"/>
          <w:szCs w:val="2"/>
          <w:lang w:val="bg-BG"/>
        </w:rPr>
        <w:t xml:space="preserve"> относно чл. 117, ал. 2, т. 11 </w:t>
      </w:r>
      <w:r w:rsidR="00633A23">
        <w:rPr>
          <w:rFonts w:ascii="Times New Roman" w:hAnsi="Times New Roman" w:cs="Times New Roman"/>
          <w:sz w:val="24"/>
          <w:szCs w:val="2"/>
          <w:lang w:val="bg-BG"/>
        </w:rPr>
        <w:t xml:space="preserve">се </w:t>
      </w:r>
      <w:r w:rsidR="00633A23" w:rsidRPr="00633A23">
        <w:rPr>
          <w:rFonts w:ascii="Times New Roman" w:hAnsi="Times New Roman" w:cs="Times New Roman"/>
          <w:sz w:val="24"/>
          <w:szCs w:val="2"/>
          <w:lang w:val="bg-BG"/>
        </w:rPr>
        <w:t>предлага Регламент (ЕО) № 1371/2007</w:t>
      </w:r>
      <w:r w:rsidR="007411CC" w:rsidRPr="007411CC">
        <w:t xml:space="preserve"> </w:t>
      </w:r>
      <w:r w:rsidR="007411CC" w:rsidRPr="007411CC">
        <w:rPr>
          <w:rFonts w:ascii="Times New Roman" w:hAnsi="Times New Roman" w:cs="Times New Roman"/>
          <w:sz w:val="24"/>
          <w:szCs w:val="2"/>
          <w:lang w:val="bg-BG"/>
        </w:rPr>
        <w:t>относно правата и задълженията на пътниците, използващи железопътен транспорт</w:t>
      </w:r>
      <w:r w:rsidR="00633A23" w:rsidRPr="00633A23">
        <w:rPr>
          <w:rFonts w:ascii="Times New Roman" w:hAnsi="Times New Roman" w:cs="Times New Roman"/>
          <w:sz w:val="24"/>
          <w:szCs w:val="2"/>
          <w:lang w:val="bg-BG"/>
        </w:rPr>
        <w:t xml:space="preserve"> да се замени с новия Регламент (ЕС) № 2021/782</w:t>
      </w:r>
      <w:r w:rsidR="007411CC" w:rsidRPr="007411CC">
        <w:t xml:space="preserve"> </w:t>
      </w:r>
      <w:r w:rsidR="007411CC" w:rsidRPr="007411CC">
        <w:rPr>
          <w:rFonts w:ascii="Times New Roman" w:hAnsi="Times New Roman" w:cs="Times New Roman"/>
          <w:sz w:val="24"/>
          <w:szCs w:val="2"/>
          <w:lang w:val="bg-BG"/>
        </w:rPr>
        <w:t>относно правата и задълженията на пътниците, използващи железопътен транспорт</w:t>
      </w:r>
      <w:r w:rsidR="00633A23" w:rsidRPr="00633A23">
        <w:rPr>
          <w:rFonts w:ascii="Times New Roman" w:hAnsi="Times New Roman" w:cs="Times New Roman"/>
          <w:sz w:val="24"/>
          <w:szCs w:val="2"/>
          <w:lang w:val="bg-BG"/>
        </w:rPr>
        <w:t>.</w:t>
      </w:r>
    </w:p>
    <w:p w14:paraId="698D3954" w14:textId="4B926041" w:rsidR="00C91C8C" w:rsidRDefault="00633A23" w:rsidP="0090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"/>
          <w:lang w:val="bg-BG"/>
        </w:rPr>
      </w:pPr>
      <w:r>
        <w:rPr>
          <w:rFonts w:ascii="Times New Roman" w:hAnsi="Times New Roman" w:cs="Times New Roman"/>
          <w:sz w:val="24"/>
          <w:szCs w:val="2"/>
          <w:lang w:val="bg-BG"/>
        </w:rPr>
        <w:tab/>
        <w:t xml:space="preserve">С § 5, т. 2 </w:t>
      </w:r>
      <w:r w:rsidR="007411CC">
        <w:rPr>
          <w:rFonts w:ascii="Times New Roman" w:hAnsi="Times New Roman" w:cs="Times New Roman"/>
          <w:sz w:val="24"/>
          <w:szCs w:val="2"/>
          <w:lang w:val="bg-BG"/>
        </w:rPr>
        <w:t>се предлага</w:t>
      </w:r>
      <w:r>
        <w:rPr>
          <w:rFonts w:ascii="Times New Roman" w:hAnsi="Times New Roman" w:cs="Times New Roman"/>
          <w:sz w:val="24"/>
          <w:szCs w:val="2"/>
          <w:lang w:val="bg-BG"/>
        </w:rPr>
        <w:t xml:space="preserve"> т. 41 </w:t>
      </w:r>
      <w:r w:rsidRPr="00633A23">
        <w:rPr>
          <w:rFonts w:ascii="Times New Roman" w:hAnsi="Times New Roman" w:cs="Times New Roman"/>
          <w:sz w:val="24"/>
          <w:szCs w:val="2"/>
          <w:lang w:val="bg-BG"/>
        </w:rPr>
        <w:t>от Допълнителните разпоредби на ЗЖТ</w:t>
      </w:r>
      <w:r>
        <w:rPr>
          <w:rFonts w:ascii="Times New Roman" w:hAnsi="Times New Roman" w:cs="Times New Roman"/>
          <w:sz w:val="24"/>
          <w:szCs w:val="2"/>
          <w:lang w:val="bg-BG"/>
        </w:rPr>
        <w:t xml:space="preserve"> 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t xml:space="preserve">да се отмени. Посочената т. </w:t>
      </w:r>
      <w:r w:rsidR="00E02A0B" w:rsidRPr="00E02A0B">
        <w:rPr>
          <w:rFonts w:ascii="Times New Roman" w:hAnsi="Times New Roman" w:cs="Times New Roman"/>
          <w:sz w:val="24"/>
          <w:szCs w:val="2"/>
          <w:lang w:val="bg-BG"/>
        </w:rPr>
        <w:t xml:space="preserve">41 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t>дефинира понятията „л</w:t>
      </w:r>
      <w:r w:rsidR="00E02A0B" w:rsidRPr="00E02A0B">
        <w:rPr>
          <w:rFonts w:ascii="Times New Roman" w:hAnsi="Times New Roman" w:cs="Times New Roman"/>
          <w:sz w:val="24"/>
          <w:szCs w:val="2"/>
          <w:lang w:val="bg-BG"/>
        </w:rPr>
        <w:t>ице с увреждания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t>“ и “</w:t>
      </w:r>
      <w:r w:rsidR="00E02A0B" w:rsidRPr="00E02A0B">
        <w:rPr>
          <w:rFonts w:ascii="Times New Roman" w:hAnsi="Times New Roman" w:cs="Times New Roman"/>
          <w:sz w:val="24"/>
          <w:szCs w:val="2"/>
          <w:lang w:val="bg-BG"/>
        </w:rPr>
        <w:t>лице с намалена подвижност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t xml:space="preserve">“ в съответствие с определенията от </w:t>
      </w:r>
      <w:r w:rsidR="00E02A0B" w:rsidRPr="00E02A0B">
        <w:rPr>
          <w:rFonts w:ascii="Times New Roman" w:hAnsi="Times New Roman" w:cs="Times New Roman"/>
          <w:sz w:val="24"/>
          <w:szCs w:val="2"/>
          <w:lang w:val="bg-BG"/>
        </w:rPr>
        <w:t>член 3, параграф 15 от Регламент (ЕО) № 1371/2007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t xml:space="preserve">. С 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lastRenderedPageBreak/>
        <w:t>приемането на Закона за обществения транспорт бяха направени промени в ЗЖТ и  горепосочените понятия вече не се използват в текстовете на ЗЖТ, тъй като</w:t>
      </w:r>
      <w:r w:rsidR="00383448">
        <w:rPr>
          <w:rFonts w:ascii="Times New Roman" w:hAnsi="Times New Roman" w:cs="Times New Roman"/>
          <w:sz w:val="24"/>
          <w:szCs w:val="2"/>
          <w:lang w:val="bg-BG"/>
        </w:rPr>
        <w:t xml:space="preserve"> обществените отношения, свързани с правата на пътниците с увреждания или намалена подвижност, </w:t>
      </w:r>
      <w:r w:rsidR="00383448" w:rsidRPr="00383448">
        <w:rPr>
          <w:rFonts w:ascii="Times New Roman" w:hAnsi="Times New Roman" w:cs="Times New Roman"/>
          <w:sz w:val="24"/>
          <w:szCs w:val="2"/>
          <w:lang w:val="bg-BG"/>
        </w:rPr>
        <w:t>използващи железопътен транспорт</w:t>
      </w:r>
      <w:r w:rsidR="00383448">
        <w:rPr>
          <w:rFonts w:ascii="Times New Roman" w:hAnsi="Times New Roman" w:cs="Times New Roman"/>
          <w:sz w:val="24"/>
          <w:szCs w:val="2"/>
          <w:lang w:val="bg-BG"/>
        </w:rPr>
        <w:t xml:space="preserve"> са регламентирани в</w:t>
      </w:r>
      <w:r w:rsidR="00383448" w:rsidRPr="00383448">
        <w:t xml:space="preserve"> </w:t>
      </w:r>
      <w:r w:rsidR="00383448" w:rsidRPr="00383448">
        <w:rPr>
          <w:rFonts w:ascii="Times New Roman" w:hAnsi="Times New Roman" w:cs="Times New Roman"/>
          <w:sz w:val="24"/>
          <w:szCs w:val="2"/>
          <w:lang w:val="bg-BG"/>
        </w:rPr>
        <w:t>Закона за обществения транспорт</w:t>
      </w:r>
      <w:r w:rsidR="00383448">
        <w:rPr>
          <w:rFonts w:ascii="Times New Roman" w:hAnsi="Times New Roman" w:cs="Times New Roman"/>
          <w:sz w:val="24"/>
          <w:szCs w:val="2"/>
          <w:lang w:val="bg-BG"/>
        </w:rPr>
        <w:t xml:space="preserve">. </w:t>
      </w:r>
      <w:r w:rsidR="00E02A0B">
        <w:rPr>
          <w:rFonts w:ascii="Times New Roman" w:hAnsi="Times New Roman" w:cs="Times New Roman"/>
          <w:sz w:val="24"/>
          <w:szCs w:val="2"/>
          <w:lang w:val="bg-BG"/>
        </w:rPr>
        <w:t xml:space="preserve"> </w:t>
      </w:r>
    </w:p>
    <w:p w14:paraId="49836B17" w14:textId="1E07B5FC" w:rsidR="00D161A5" w:rsidRPr="00633A23" w:rsidRDefault="00D161A5" w:rsidP="00902C4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bg-BG"/>
        </w:rPr>
      </w:pPr>
      <w:r>
        <w:rPr>
          <w:rFonts w:ascii="Times New Roman" w:hAnsi="Times New Roman" w:cs="Times New Roman"/>
          <w:sz w:val="24"/>
          <w:szCs w:val="2"/>
          <w:lang w:val="bg-BG"/>
        </w:rPr>
        <w:tab/>
        <w:t xml:space="preserve">В съответствие със становището на </w:t>
      </w:r>
      <w:r w:rsidRPr="00D161A5">
        <w:rPr>
          <w:rFonts w:ascii="Times New Roman" w:hAnsi="Times New Roman" w:cs="Times New Roman"/>
          <w:sz w:val="24"/>
          <w:szCs w:val="2"/>
          <w:lang w:val="bg-BG"/>
        </w:rPr>
        <w:t>дирекция „Координация и модернизация на администрацията“ на Министерския съвет</w:t>
      </w:r>
      <w:r>
        <w:rPr>
          <w:rFonts w:ascii="Times New Roman" w:hAnsi="Times New Roman" w:cs="Times New Roman"/>
          <w:sz w:val="24"/>
          <w:szCs w:val="2"/>
          <w:lang w:val="bg-BG"/>
        </w:rPr>
        <w:t xml:space="preserve"> по </w:t>
      </w:r>
      <w:r w:rsidRPr="00D161A5">
        <w:rPr>
          <w:rFonts w:ascii="Times New Roman" w:hAnsi="Times New Roman" w:cs="Times New Roman"/>
          <w:sz w:val="24"/>
          <w:szCs w:val="2"/>
          <w:lang w:val="bg-BG"/>
        </w:rPr>
        <w:t xml:space="preserve">частичната предварителна оценка на въздействието </w:t>
      </w:r>
      <w:r>
        <w:rPr>
          <w:rFonts w:ascii="Times New Roman" w:hAnsi="Times New Roman" w:cs="Times New Roman"/>
          <w:sz w:val="24"/>
          <w:szCs w:val="2"/>
          <w:lang w:val="bg-BG"/>
        </w:rPr>
        <w:t>с § 6 се предлага в</w:t>
      </w:r>
      <w:r w:rsidRPr="00D161A5">
        <w:rPr>
          <w:rFonts w:ascii="Times New Roman" w:hAnsi="Times New Roman" w:cs="Times New Roman"/>
          <w:sz w:val="24"/>
          <w:szCs w:val="2"/>
          <w:lang w:val="bg-BG"/>
        </w:rPr>
        <w:t xml:space="preserve"> срок до 5 години след влизането в сила на </w:t>
      </w:r>
      <w:r>
        <w:rPr>
          <w:rFonts w:ascii="Times New Roman" w:hAnsi="Times New Roman" w:cs="Times New Roman"/>
          <w:sz w:val="24"/>
          <w:szCs w:val="2"/>
          <w:lang w:val="bg-BG"/>
        </w:rPr>
        <w:t>законопроекта</w:t>
      </w:r>
      <w:r w:rsidRPr="00D161A5">
        <w:rPr>
          <w:rFonts w:ascii="Times New Roman" w:hAnsi="Times New Roman" w:cs="Times New Roman"/>
          <w:sz w:val="24"/>
          <w:szCs w:val="2"/>
          <w:lang w:val="bg-BG"/>
        </w:rPr>
        <w:t xml:space="preserve"> Изпълнителна агенция „Железопътна администрация“ </w:t>
      </w:r>
      <w:r>
        <w:rPr>
          <w:rFonts w:ascii="Times New Roman" w:hAnsi="Times New Roman" w:cs="Times New Roman"/>
          <w:sz w:val="24"/>
          <w:szCs w:val="2"/>
          <w:lang w:val="bg-BG"/>
        </w:rPr>
        <w:t xml:space="preserve">да </w:t>
      </w:r>
      <w:r w:rsidRPr="00D161A5">
        <w:rPr>
          <w:rFonts w:ascii="Times New Roman" w:hAnsi="Times New Roman" w:cs="Times New Roman"/>
          <w:sz w:val="24"/>
          <w:szCs w:val="2"/>
          <w:lang w:val="bg-BG"/>
        </w:rPr>
        <w:t>извърш</w:t>
      </w:r>
      <w:r>
        <w:rPr>
          <w:rFonts w:ascii="Times New Roman" w:hAnsi="Times New Roman" w:cs="Times New Roman"/>
          <w:sz w:val="24"/>
          <w:szCs w:val="2"/>
          <w:lang w:val="bg-BG"/>
        </w:rPr>
        <w:t>и</w:t>
      </w:r>
      <w:r w:rsidRPr="00D161A5">
        <w:rPr>
          <w:rFonts w:ascii="Times New Roman" w:hAnsi="Times New Roman" w:cs="Times New Roman"/>
          <w:sz w:val="24"/>
          <w:szCs w:val="2"/>
          <w:lang w:val="bg-BG"/>
        </w:rPr>
        <w:t xml:space="preserve"> последваща оценка на въздействието на закона</w:t>
      </w:r>
      <w:r>
        <w:rPr>
          <w:rFonts w:ascii="Times New Roman" w:hAnsi="Times New Roman" w:cs="Times New Roman"/>
          <w:sz w:val="24"/>
          <w:szCs w:val="2"/>
          <w:lang w:val="bg-BG"/>
        </w:rPr>
        <w:t>.</w:t>
      </w:r>
    </w:p>
    <w:sectPr w:rsidR="00D161A5" w:rsidRPr="00633A23" w:rsidSect="0055136A">
      <w:footerReference w:type="default" r:id="rId8"/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65A37" w14:textId="77777777" w:rsidR="00AE6538" w:rsidRDefault="00AE6538">
      <w:pPr>
        <w:spacing w:after="0" w:line="240" w:lineRule="auto"/>
      </w:pPr>
      <w:r>
        <w:separator/>
      </w:r>
    </w:p>
  </w:endnote>
  <w:endnote w:type="continuationSeparator" w:id="0">
    <w:p w14:paraId="38998E6D" w14:textId="77777777" w:rsidR="00AE6538" w:rsidRDefault="00AE6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253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F87C4" w14:textId="70CBFFBF" w:rsidR="00D14621" w:rsidRDefault="00D146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4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382998" w14:textId="77777777" w:rsidR="00D14621" w:rsidRDefault="00D14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D8F6" w14:textId="77777777" w:rsidR="00AE6538" w:rsidRDefault="00AE6538">
      <w:pPr>
        <w:spacing w:after="0" w:line="240" w:lineRule="auto"/>
      </w:pPr>
      <w:r>
        <w:separator/>
      </w:r>
    </w:p>
  </w:footnote>
  <w:footnote w:type="continuationSeparator" w:id="0">
    <w:p w14:paraId="13997AC5" w14:textId="77777777" w:rsidR="00AE6538" w:rsidRDefault="00AE6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2F90"/>
    <w:multiLevelType w:val="hybridMultilevel"/>
    <w:tmpl w:val="26FACF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17EA2"/>
    <w:multiLevelType w:val="hybridMultilevel"/>
    <w:tmpl w:val="165662B8"/>
    <w:lvl w:ilvl="0" w:tplc="AE90443A">
      <w:start w:val="1"/>
      <w:numFmt w:val="decimal"/>
      <w:lvlText w:val="%1."/>
      <w:lvlJc w:val="left"/>
      <w:pPr>
        <w:ind w:left="1215" w:hanging="360"/>
      </w:pPr>
      <w:rPr>
        <w:rFonts w:ascii="Times New Roman" w:eastAsia="SimSu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179A1D4A"/>
    <w:multiLevelType w:val="hybridMultilevel"/>
    <w:tmpl w:val="8FCAA53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CC4443A"/>
    <w:multiLevelType w:val="multilevel"/>
    <w:tmpl w:val="3800D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A417F9"/>
    <w:multiLevelType w:val="hybridMultilevel"/>
    <w:tmpl w:val="E95E5E68"/>
    <w:lvl w:ilvl="0" w:tplc="F146C180">
      <w:start w:val="1"/>
      <w:numFmt w:val="decimal"/>
      <w:lvlText w:val="%1."/>
      <w:lvlJc w:val="left"/>
      <w:pPr>
        <w:ind w:left="1637" w:hanging="360"/>
      </w:pPr>
      <w:rPr>
        <w:rFonts w:ascii="Open Sans" w:hAnsi="Open Sans" w:hint="default"/>
        <w:color w:val="212529"/>
        <w:sz w:val="26"/>
      </w:rPr>
    </w:lvl>
    <w:lvl w:ilvl="1" w:tplc="04020019" w:tentative="1">
      <w:start w:val="1"/>
      <w:numFmt w:val="lowerLetter"/>
      <w:lvlText w:val="%2."/>
      <w:lvlJc w:val="left"/>
      <w:pPr>
        <w:ind w:left="2357" w:hanging="360"/>
      </w:pPr>
    </w:lvl>
    <w:lvl w:ilvl="2" w:tplc="0402001B" w:tentative="1">
      <w:start w:val="1"/>
      <w:numFmt w:val="lowerRoman"/>
      <w:lvlText w:val="%3."/>
      <w:lvlJc w:val="right"/>
      <w:pPr>
        <w:ind w:left="3077" w:hanging="180"/>
      </w:pPr>
    </w:lvl>
    <w:lvl w:ilvl="3" w:tplc="0402000F" w:tentative="1">
      <w:start w:val="1"/>
      <w:numFmt w:val="decimal"/>
      <w:lvlText w:val="%4."/>
      <w:lvlJc w:val="left"/>
      <w:pPr>
        <w:ind w:left="3797" w:hanging="360"/>
      </w:pPr>
    </w:lvl>
    <w:lvl w:ilvl="4" w:tplc="04020019" w:tentative="1">
      <w:start w:val="1"/>
      <w:numFmt w:val="lowerLetter"/>
      <w:lvlText w:val="%5."/>
      <w:lvlJc w:val="left"/>
      <w:pPr>
        <w:ind w:left="4517" w:hanging="360"/>
      </w:pPr>
    </w:lvl>
    <w:lvl w:ilvl="5" w:tplc="0402001B" w:tentative="1">
      <w:start w:val="1"/>
      <w:numFmt w:val="lowerRoman"/>
      <w:lvlText w:val="%6."/>
      <w:lvlJc w:val="right"/>
      <w:pPr>
        <w:ind w:left="5237" w:hanging="180"/>
      </w:pPr>
    </w:lvl>
    <w:lvl w:ilvl="6" w:tplc="0402000F" w:tentative="1">
      <w:start w:val="1"/>
      <w:numFmt w:val="decimal"/>
      <w:lvlText w:val="%7."/>
      <w:lvlJc w:val="left"/>
      <w:pPr>
        <w:ind w:left="5957" w:hanging="360"/>
      </w:pPr>
    </w:lvl>
    <w:lvl w:ilvl="7" w:tplc="04020019" w:tentative="1">
      <w:start w:val="1"/>
      <w:numFmt w:val="lowerLetter"/>
      <w:lvlText w:val="%8."/>
      <w:lvlJc w:val="left"/>
      <w:pPr>
        <w:ind w:left="6677" w:hanging="360"/>
      </w:pPr>
    </w:lvl>
    <w:lvl w:ilvl="8" w:tplc="040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DF3876"/>
    <w:multiLevelType w:val="hybridMultilevel"/>
    <w:tmpl w:val="E296407C"/>
    <w:lvl w:ilvl="0" w:tplc="5D0E3EA4">
      <w:start w:val="1"/>
      <w:numFmt w:val="bullet"/>
      <w:lvlText w:val="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A3A777B"/>
    <w:multiLevelType w:val="hybridMultilevel"/>
    <w:tmpl w:val="5276E7D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C8D74B3"/>
    <w:multiLevelType w:val="hybridMultilevel"/>
    <w:tmpl w:val="69B00A12"/>
    <w:lvl w:ilvl="0" w:tplc="B83C48C6">
      <w:start w:val="1"/>
      <w:numFmt w:val="upperRoman"/>
      <w:lvlText w:val="%1."/>
      <w:lvlJc w:val="right"/>
      <w:pPr>
        <w:ind w:left="927" w:hanging="360"/>
      </w:pPr>
      <w:rPr>
        <w:rFonts w:hint="default"/>
        <w:b/>
      </w:rPr>
    </w:lvl>
    <w:lvl w:ilvl="1" w:tplc="C1567ECC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5447C2"/>
    <w:multiLevelType w:val="hybridMultilevel"/>
    <w:tmpl w:val="7F7AC7CA"/>
    <w:lvl w:ilvl="0" w:tplc="0402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 w15:restartNumberingAfterBreak="0">
    <w:nsid w:val="53AC2962"/>
    <w:multiLevelType w:val="hybridMultilevel"/>
    <w:tmpl w:val="EF80BFFA"/>
    <w:lvl w:ilvl="0" w:tplc="0402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2268" w:hanging="360"/>
      </w:pPr>
    </w:lvl>
    <w:lvl w:ilvl="2" w:tplc="0402001B" w:tentative="1">
      <w:start w:val="1"/>
      <w:numFmt w:val="lowerRoman"/>
      <w:lvlText w:val="%3."/>
      <w:lvlJc w:val="right"/>
      <w:pPr>
        <w:ind w:left="2988" w:hanging="180"/>
      </w:pPr>
    </w:lvl>
    <w:lvl w:ilvl="3" w:tplc="0402000F" w:tentative="1">
      <w:start w:val="1"/>
      <w:numFmt w:val="decimal"/>
      <w:lvlText w:val="%4."/>
      <w:lvlJc w:val="left"/>
      <w:pPr>
        <w:ind w:left="3708" w:hanging="360"/>
      </w:pPr>
    </w:lvl>
    <w:lvl w:ilvl="4" w:tplc="04020019" w:tentative="1">
      <w:start w:val="1"/>
      <w:numFmt w:val="lowerLetter"/>
      <w:lvlText w:val="%5."/>
      <w:lvlJc w:val="left"/>
      <w:pPr>
        <w:ind w:left="4428" w:hanging="360"/>
      </w:pPr>
    </w:lvl>
    <w:lvl w:ilvl="5" w:tplc="0402001B" w:tentative="1">
      <w:start w:val="1"/>
      <w:numFmt w:val="lowerRoman"/>
      <w:lvlText w:val="%6."/>
      <w:lvlJc w:val="right"/>
      <w:pPr>
        <w:ind w:left="5148" w:hanging="180"/>
      </w:pPr>
    </w:lvl>
    <w:lvl w:ilvl="6" w:tplc="0402000F" w:tentative="1">
      <w:start w:val="1"/>
      <w:numFmt w:val="decimal"/>
      <w:lvlText w:val="%7."/>
      <w:lvlJc w:val="left"/>
      <w:pPr>
        <w:ind w:left="5868" w:hanging="360"/>
      </w:pPr>
    </w:lvl>
    <w:lvl w:ilvl="7" w:tplc="04020019" w:tentative="1">
      <w:start w:val="1"/>
      <w:numFmt w:val="lowerLetter"/>
      <w:lvlText w:val="%8."/>
      <w:lvlJc w:val="left"/>
      <w:pPr>
        <w:ind w:left="6588" w:hanging="360"/>
      </w:pPr>
    </w:lvl>
    <w:lvl w:ilvl="8" w:tplc="0402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0" w15:restartNumberingAfterBreak="0">
    <w:nsid w:val="58B430C9"/>
    <w:multiLevelType w:val="hybridMultilevel"/>
    <w:tmpl w:val="BE0EB2FE"/>
    <w:lvl w:ilvl="0" w:tplc="0402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88" w:hanging="360"/>
      </w:pPr>
    </w:lvl>
    <w:lvl w:ilvl="2" w:tplc="0402001B" w:tentative="1">
      <w:start w:val="1"/>
      <w:numFmt w:val="lowerRoman"/>
      <w:lvlText w:val="%3."/>
      <w:lvlJc w:val="right"/>
      <w:pPr>
        <w:ind w:left="2208" w:hanging="180"/>
      </w:pPr>
    </w:lvl>
    <w:lvl w:ilvl="3" w:tplc="0402000F" w:tentative="1">
      <w:start w:val="1"/>
      <w:numFmt w:val="decimal"/>
      <w:lvlText w:val="%4."/>
      <w:lvlJc w:val="left"/>
      <w:pPr>
        <w:ind w:left="2928" w:hanging="360"/>
      </w:pPr>
    </w:lvl>
    <w:lvl w:ilvl="4" w:tplc="04020019" w:tentative="1">
      <w:start w:val="1"/>
      <w:numFmt w:val="lowerLetter"/>
      <w:lvlText w:val="%5."/>
      <w:lvlJc w:val="left"/>
      <w:pPr>
        <w:ind w:left="3648" w:hanging="360"/>
      </w:pPr>
    </w:lvl>
    <w:lvl w:ilvl="5" w:tplc="0402001B" w:tentative="1">
      <w:start w:val="1"/>
      <w:numFmt w:val="lowerRoman"/>
      <w:lvlText w:val="%6."/>
      <w:lvlJc w:val="right"/>
      <w:pPr>
        <w:ind w:left="4368" w:hanging="180"/>
      </w:pPr>
    </w:lvl>
    <w:lvl w:ilvl="6" w:tplc="0402000F" w:tentative="1">
      <w:start w:val="1"/>
      <w:numFmt w:val="decimal"/>
      <w:lvlText w:val="%7."/>
      <w:lvlJc w:val="left"/>
      <w:pPr>
        <w:ind w:left="5088" w:hanging="360"/>
      </w:pPr>
    </w:lvl>
    <w:lvl w:ilvl="7" w:tplc="04020019" w:tentative="1">
      <w:start w:val="1"/>
      <w:numFmt w:val="lowerLetter"/>
      <w:lvlText w:val="%8."/>
      <w:lvlJc w:val="left"/>
      <w:pPr>
        <w:ind w:left="5808" w:hanging="360"/>
      </w:pPr>
    </w:lvl>
    <w:lvl w:ilvl="8" w:tplc="040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5C154B7C"/>
    <w:multiLevelType w:val="hybridMultilevel"/>
    <w:tmpl w:val="446AF6C6"/>
    <w:lvl w:ilvl="0" w:tplc="861A0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B48CB"/>
    <w:multiLevelType w:val="hybridMultilevel"/>
    <w:tmpl w:val="F2487072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AF08A0"/>
    <w:multiLevelType w:val="hybridMultilevel"/>
    <w:tmpl w:val="2E1AF8A8"/>
    <w:lvl w:ilvl="0" w:tplc="98B25E46">
      <w:start w:val="1"/>
      <w:numFmt w:val="decimal"/>
      <w:lvlText w:val="%1."/>
      <w:lvlJc w:val="left"/>
      <w:pPr>
        <w:ind w:left="644" w:hanging="360"/>
      </w:pPr>
      <w:rPr>
        <w:rFonts w:hint="default"/>
        <w:color w:val="212529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C95088"/>
    <w:multiLevelType w:val="hybridMultilevel"/>
    <w:tmpl w:val="86E46A00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AD63B3"/>
    <w:multiLevelType w:val="hybridMultilevel"/>
    <w:tmpl w:val="423433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E0214"/>
    <w:multiLevelType w:val="hybridMultilevel"/>
    <w:tmpl w:val="46A24736"/>
    <w:lvl w:ilvl="0" w:tplc="6D50006C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76AF7C44"/>
    <w:multiLevelType w:val="hybridMultilevel"/>
    <w:tmpl w:val="B3B002A6"/>
    <w:lvl w:ilvl="0" w:tplc="861A0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D4B0E"/>
    <w:multiLevelType w:val="hybridMultilevel"/>
    <w:tmpl w:val="2D604A40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C4405ED"/>
    <w:multiLevelType w:val="hybridMultilevel"/>
    <w:tmpl w:val="116491F8"/>
    <w:lvl w:ilvl="0" w:tplc="5CA8216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8" w:hanging="360"/>
      </w:pPr>
    </w:lvl>
    <w:lvl w:ilvl="2" w:tplc="0402001B" w:tentative="1">
      <w:start w:val="1"/>
      <w:numFmt w:val="lowerRoman"/>
      <w:lvlText w:val="%3."/>
      <w:lvlJc w:val="right"/>
      <w:pPr>
        <w:ind w:left="2148" w:hanging="180"/>
      </w:pPr>
    </w:lvl>
    <w:lvl w:ilvl="3" w:tplc="0402000F" w:tentative="1">
      <w:start w:val="1"/>
      <w:numFmt w:val="decimal"/>
      <w:lvlText w:val="%4."/>
      <w:lvlJc w:val="left"/>
      <w:pPr>
        <w:ind w:left="2868" w:hanging="360"/>
      </w:pPr>
    </w:lvl>
    <w:lvl w:ilvl="4" w:tplc="04020019" w:tentative="1">
      <w:start w:val="1"/>
      <w:numFmt w:val="lowerLetter"/>
      <w:lvlText w:val="%5."/>
      <w:lvlJc w:val="left"/>
      <w:pPr>
        <w:ind w:left="3588" w:hanging="360"/>
      </w:pPr>
    </w:lvl>
    <w:lvl w:ilvl="5" w:tplc="0402001B" w:tentative="1">
      <w:start w:val="1"/>
      <w:numFmt w:val="lowerRoman"/>
      <w:lvlText w:val="%6."/>
      <w:lvlJc w:val="right"/>
      <w:pPr>
        <w:ind w:left="4308" w:hanging="180"/>
      </w:pPr>
    </w:lvl>
    <w:lvl w:ilvl="6" w:tplc="0402000F" w:tentative="1">
      <w:start w:val="1"/>
      <w:numFmt w:val="decimal"/>
      <w:lvlText w:val="%7."/>
      <w:lvlJc w:val="left"/>
      <w:pPr>
        <w:ind w:left="5028" w:hanging="360"/>
      </w:pPr>
    </w:lvl>
    <w:lvl w:ilvl="7" w:tplc="04020019" w:tentative="1">
      <w:start w:val="1"/>
      <w:numFmt w:val="lowerLetter"/>
      <w:lvlText w:val="%8."/>
      <w:lvlJc w:val="left"/>
      <w:pPr>
        <w:ind w:left="5748" w:hanging="360"/>
      </w:pPr>
    </w:lvl>
    <w:lvl w:ilvl="8" w:tplc="0402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1"/>
  </w:num>
  <w:num w:numId="2">
    <w:abstractNumId w:val="16"/>
  </w:num>
  <w:num w:numId="3">
    <w:abstractNumId w:val="19"/>
  </w:num>
  <w:num w:numId="4">
    <w:abstractNumId w:val="10"/>
  </w:num>
  <w:num w:numId="5">
    <w:abstractNumId w:val="8"/>
  </w:num>
  <w:num w:numId="6">
    <w:abstractNumId w:val="4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18"/>
  </w:num>
  <w:num w:numId="12">
    <w:abstractNumId w:val="0"/>
  </w:num>
  <w:num w:numId="13">
    <w:abstractNumId w:val="15"/>
  </w:num>
  <w:num w:numId="14">
    <w:abstractNumId w:val="17"/>
  </w:num>
  <w:num w:numId="15">
    <w:abstractNumId w:val="14"/>
  </w:num>
  <w:num w:numId="16">
    <w:abstractNumId w:val="7"/>
  </w:num>
  <w:num w:numId="17">
    <w:abstractNumId w:val="2"/>
  </w:num>
  <w:num w:numId="18">
    <w:abstractNumId w:val="12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14"/>
    <w:rsid w:val="000166CB"/>
    <w:rsid w:val="0002042A"/>
    <w:rsid w:val="000231D8"/>
    <w:rsid w:val="0002564C"/>
    <w:rsid w:val="000263A0"/>
    <w:rsid w:val="00027211"/>
    <w:rsid w:val="00057830"/>
    <w:rsid w:val="00060A7C"/>
    <w:rsid w:val="0006698C"/>
    <w:rsid w:val="0007019A"/>
    <w:rsid w:val="00080D84"/>
    <w:rsid w:val="000933B4"/>
    <w:rsid w:val="00093950"/>
    <w:rsid w:val="0009786B"/>
    <w:rsid w:val="000A6899"/>
    <w:rsid w:val="000B1D65"/>
    <w:rsid w:val="000C2E70"/>
    <w:rsid w:val="000C52D4"/>
    <w:rsid w:val="000D0670"/>
    <w:rsid w:val="000E144A"/>
    <w:rsid w:val="000E6265"/>
    <w:rsid w:val="00112AE7"/>
    <w:rsid w:val="00116684"/>
    <w:rsid w:val="00122B20"/>
    <w:rsid w:val="00135EF9"/>
    <w:rsid w:val="00143251"/>
    <w:rsid w:val="00144BA2"/>
    <w:rsid w:val="00145D87"/>
    <w:rsid w:val="00167A53"/>
    <w:rsid w:val="001723E8"/>
    <w:rsid w:val="0017680A"/>
    <w:rsid w:val="001852A9"/>
    <w:rsid w:val="00186D0F"/>
    <w:rsid w:val="0019034F"/>
    <w:rsid w:val="00190A81"/>
    <w:rsid w:val="001961E2"/>
    <w:rsid w:val="001A1941"/>
    <w:rsid w:val="001A2CD9"/>
    <w:rsid w:val="001A56AD"/>
    <w:rsid w:val="001A5E19"/>
    <w:rsid w:val="001C0694"/>
    <w:rsid w:val="001C0D65"/>
    <w:rsid w:val="001C1F8B"/>
    <w:rsid w:val="001D5C28"/>
    <w:rsid w:val="001E0150"/>
    <w:rsid w:val="001E30EE"/>
    <w:rsid w:val="00201B01"/>
    <w:rsid w:val="0020751B"/>
    <w:rsid w:val="002312D4"/>
    <w:rsid w:val="00232C14"/>
    <w:rsid w:val="00257E5A"/>
    <w:rsid w:val="00265960"/>
    <w:rsid w:val="00286F53"/>
    <w:rsid w:val="00295FEC"/>
    <w:rsid w:val="002975F8"/>
    <w:rsid w:val="002A0248"/>
    <w:rsid w:val="002B04F5"/>
    <w:rsid w:val="002B149F"/>
    <w:rsid w:val="002B2100"/>
    <w:rsid w:val="002C2DC1"/>
    <w:rsid w:val="002C3223"/>
    <w:rsid w:val="002C3228"/>
    <w:rsid w:val="002C4CE2"/>
    <w:rsid w:val="002D60F0"/>
    <w:rsid w:val="002E59DE"/>
    <w:rsid w:val="002E6B13"/>
    <w:rsid w:val="00304E3A"/>
    <w:rsid w:val="00325C50"/>
    <w:rsid w:val="00341A42"/>
    <w:rsid w:val="00342F82"/>
    <w:rsid w:val="0035233E"/>
    <w:rsid w:val="0035567B"/>
    <w:rsid w:val="00364965"/>
    <w:rsid w:val="0037042A"/>
    <w:rsid w:val="003714F4"/>
    <w:rsid w:val="00383448"/>
    <w:rsid w:val="00385475"/>
    <w:rsid w:val="003A7422"/>
    <w:rsid w:val="003B0B03"/>
    <w:rsid w:val="003B1638"/>
    <w:rsid w:val="003B4E8F"/>
    <w:rsid w:val="003B77D0"/>
    <w:rsid w:val="003C3DAE"/>
    <w:rsid w:val="003D76EB"/>
    <w:rsid w:val="003E2EBC"/>
    <w:rsid w:val="003E5E32"/>
    <w:rsid w:val="00412AD9"/>
    <w:rsid w:val="00421ED0"/>
    <w:rsid w:val="0042293E"/>
    <w:rsid w:val="00432E77"/>
    <w:rsid w:val="00434F50"/>
    <w:rsid w:val="00435930"/>
    <w:rsid w:val="0044669C"/>
    <w:rsid w:val="00446A7E"/>
    <w:rsid w:val="0047526E"/>
    <w:rsid w:val="004764E1"/>
    <w:rsid w:val="00487FED"/>
    <w:rsid w:val="004A27A5"/>
    <w:rsid w:val="004A5EE8"/>
    <w:rsid w:val="004A7914"/>
    <w:rsid w:val="004E63B9"/>
    <w:rsid w:val="004F3206"/>
    <w:rsid w:val="004F55C7"/>
    <w:rsid w:val="00502BCE"/>
    <w:rsid w:val="00506A01"/>
    <w:rsid w:val="00517501"/>
    <w:rsid w:val="00521E7A"/>
    <w:rsid w:val="00530BAC"/>
    <w:rsid w:val="005321D2"/>
    <w:rsid w:val="00536461"/>
    <w:rsid w:val="00541C99"/>
    <w:rsid w:val="00542428"/>
    <w:rsid w:val="00544514"/>
    <w:rsid w:val="00545A42"/>
    <w:rsid w:val="0055136A"/>
    <w:rsid w:val="005518D9"/>
    <w:rsid w:val="0055224A"/>
    <w:rsid w:val="0056000C"/>
    <w:rsid w:val="005649F4"/>
    <w:rsid w:val="0056778A"/>
    <w:rsid w:val="00575BA8"/>
    <w:rsid w:val="00590820"/>
    <w:rsid w:val="00591410"/>
    <w:rsid w:val="005A2349"/>
    <w:rsid w:val="005A449B"/>
    <w:rsid w:val="005A55CF"/>
    <w:rsid w:val="005B5634"/>
    <w:rsid w:val="005B687A"/>
    <w:rsid w:val="00603184"/>
    <w:rsid w:val="00605AF9"/>
    <w:rsid w:val="006111BD"/>
    <w:rsid w:val="0061305F"/>
    <w:rsid w:val="00617DFB"/>
    <w:rsid w:val="00633A23"/>
    <w:rsid w:val="0063409A"/>
    <w:rsid w:val="006345B5"/>
    <w:rsid w:val="006415BF"/>
    <w:rsid w:val="00646116"/>
    <w:rsid w:val="006560B9"/>
    <w:rsid w:val="006670DF"/>
    <w:rsid w:val="0067333E"/>
    <w:rsid w:val="00675182"/>
    <w:rsid w:val="00677006"/>
    <w:rsid w:val="00682A08"/>
    <w:rsid w:val="006873E0"/>
    <w:rsid w:val="006905BF"/>
    <w:rsid w:val="006A1802"/>
    <w:rsid w:val="006A1C19"/>
    <w:rsid w:val="006A4436"/>
    <w:rsid w:val="006B34E3"/>
    <w:rsid w:val="006B7B6F"/>
    <w:rsid w:val="006C563A"/>
    <w:rsid w:val="006D1CD7"/>
    <w:rsid w:val="006E425F"/>
    <w:rsid w:val="006F3306"/>
    <w:rsid w:val="00702D05"/>
    <w:rsid w:val="00711CE8"/>
    <w:rsid w:val="00716F22"/>
    <w:rsid w:val="00717AB4"/>
    <w:rsid w:val="00722CDD"/>
    <w:rsid w:val="00726656"/>
    <w:rsid w:val="00727114"/>
    <w:rsid w:val="00734172"/>
    <w:rsid w:val="00736479"/>
    <w:rsid w:val="007364B2"/>
    <w:rsid w:val="00737190"/>
    <w:rsid w:val="007411CC"/>
    <w:rsid w:val="00750849"/>
    <w:rsid w:val="00751E98"/>
    <w:rsid w:val="0076148D"/>
    <w:rsid w:val="00785261"/>
    <w:rsid w:val="007A3895"/>
    <w:rsid w:val="007A6F08"/>
    <w:rsid w:val="007B7EF0"/>
    <w:rsid w:val="007C30C8"/>
    <w:rsid w:val="007C3463"/>
    <w:rsid w:val="007C61CC"/>
    <w:rsid w:val="007C79FE"/>
    <w:rsid w:val="007C7E63"/>
    <w:rsid w:val="007E0D78"/>
    <w:rsid w:val="007E575D"/>
    <w:rsid w:val="007F258F"/>
    <w:rsid w:val="007F7448"/>
    <w:rsid w:val="008059E7"/>
    <w:rsid w:val="0081039E"/>
    <w:rsid w:val="008213A8"/>
    <w:rsid w:val="0082483D"/>
    <w:rsid w:val="00827D5D"/>
    <w:rsid w:val="00836742"/>
    <w:rsid w:val="00841403"/>
    <w:rsid w:val="00842F4A"/>
    <w:rsid w:val="008439EA"/>
    <w:rsid w:val="00855527"/>
    <w:rsid w:val="008662B6"/>
    <w:rsid w:val="00871500"/>
    <w:rsid w:val="0089688E"/>
    <w:rsid w:val="008B58B7"/>
    <w:rsid w:val="008C1B85"/>
    <w:rsid w:val="008C1F09"/>
    <w:rsid w:val="008C2EF3"/>
    <w:rsid w:val="008C46BA"/>
    <w:rsid w:val="008C7547"/>
    <w:rsid w:val="008D4B6E"/>
    <w:rsid w:val="008E2C98"/>
    <w:rsid w:val="008E5ED6"/>
    <w:rsid w:val="008F525B"/>
    <w:rsid w:val="00902C42"/>
    <w:rsid w:val="00922D81"/>
    <w:rsid w:val="009311EC"/>
    <w:rsid w:val="009417BB"/>
    <w:rsid w:val="00946380"/>
    <w:rsid w:val="00962A1B"/>
    <w:rsid w:val="009636EF"/>
    <w:rsid w:val="00971E01"/>
    <w:rsid w:val="00974778"/>
    <w:rsid w:val="00977B95"/>
    <w:rsid w:val="00983037"/>
    <w:rsid w:val="009859AE"/>
    <w:rsid w:val="0099372F"/>
    <w:rsid w:val="0099449B"/>
    <w:rsid w:val="00994EB1"/>
    <w:rsid w:val="00997F96"/>
    <w:rsid w:val="009C6EDC"/>
    <w:rsid w:val="009F3EA4"/>
    <w:rsid w:val="009F762E"/>
    <w:rsid w:val="00A01E20"/>
    <w:rsid w:val="00A11109"/>
    <w:rsid w:val="00A13475"/>
    <w:rsid w:val="00A15636"/>
    <w:rsid w:val="00A272D3"/>
    <w:rsid w:val="00A360CE"/>
    <w:rsid w:val="00A405AE"/>
    <w:rsid w:val="00A62A3B"/>
    <w:rsid w:val="00A63C9A"/>
    <w:rsid w:val="00A7252A"/>
    <w:rsid w:val="00A7353C"/>
    <w:rsid w:val="00A85F65"/>
    <w:rsid w:val="00AA2FBD"/>
    <w:rsid w:val="00AA39EB"/>
    <w:rsid w:val="00AB1721"/>
    <w:rsid w:val="00AB7032"/>
    <w:rsid w:val="00AC73B4"/>
    <w:rsid w:val="00AD2D14"/>
    <w:rsid w:val="00AE3EF5"/>
    <w:rsid w:val="00AE533D"/>
    <w:rsid w:val="00AE57CD"/>
    <w:rsid w:val="00AE6538"/>
    <w:rsid w:val="00AF453A"/>
    <w:rsid w:val="00B02268"/>
    <w:rsid w:val="00B16FE2"/>
    <w:rsid w:val="00B176EE"/>
    <w:rsid w:val="00B211A5"/>
    <w:rsid w:val="00B227EB"/>
    <w:rsid w:val="00B24B34"/>
    <w:rsid w:val="00B274F8"/>
    <w:rsid w:val="00B3082B"/>
    <w:rsid w:val="00B33B5C"/>
    <w:rsid w:val="00B3750C"/>
    <w:rsid w:val="00B52088"/>
    <w:rsid w:val="00B52DB7"/>
    <w:rsid w:val="00B61F32"/>
    <w:rsid w:val="00B7010E"/>
    <w:rsid w:val="00B710BC"/>
    <w:rsid w:val="00B72D00"/>
    <w:rsid w:val="00B84098"/>
    <w:rsid w:val="00BA0B08"/>
    <w:rsid w:val="00BA3576"/>
    <w:rsid w:val="00BA5BD3"/>
    <w:rsid w:val="00BB46A8"/>
    <w:rsid w:val="00BC1F7A"/>
    <w:rsid w:val="00BD4CB4"/>
    <w:rsid w:val="00BD61D1"/>
    <w:rsid w:val="00BD77DF"/>
    <w:rsid w:val="00C048E4"/>
    <w:rsid w:val="00C132F7"/>
    <w:rsid w:val="00C171EF"/>
    <w:rsid w:val="00C27AAE"/>
    <w:rsid w:val="00C27ADA"/>
    <w:rsid w:val="00C307A6"/>
    <w:rsid w:val="00C314EF"/>
    <w:rsid w:val="00C542D8"/>
    <w:rsid w:val="00C56C35"/>
    <w:rsid w:val="00C61703"/>
    <w:rsid w:val="00C629C4"/>
    <w:rsid w:val="00C66FA8"/>
    <w:rsid w:val="00C8262B"/>
    <w:rsid w:val="00C91C8C"/>
    <w:rsid w:val="00C96221"/>
    <w:rsid w:val="00CA013F"/>
    <w:rsid w:val="00CA0344"/>
    <w:rsid w:val="00CA1186"/>
    <w:rsid w:val="00CA5ED2"/>
    <w:rsid w:val="00CB0D00"/>
    <w:rsid w:val="00CB2860"/>
    <w:rsid w:val="00CB2DAC"/>
    <w:rsid w:val="00CC1158"/>
    <w:rsid w:val="00CC3AAD"/>
    <w:rsid w:val="00CD2BEB"/>
    <w:rsid w:val="00CE2283"/>
    <w:rsid w:val="00CF0080"/>
    <w:rsid w:val="00CF0A28"/>
    <w:rsid w:val="00CF7F72"/>
    <w:rsid w:val="00D120C2"/>
    <w:rsid w:val="00D14621"/>
    <w:rsid w:val="00D14BCA"/>
    <w:rsid w:val="00D161A5"/>
    <w:rsid w:val="00D26601"/>
    <w:rsid w:val="00D43EB4"/>
    <w:rsid w:val="00D52AB1"/>
    <w:rsid w:val="00D70E7A"/>
    <w:rsid w:val="00D72CA6"/>
    <w:rsid w:val="00D77F8C"/>
    <w:rsid w:val="00D812DA"/>
    <w:rsid w:val="00D844AF"/>
    <w:rsid w:val="00D866B6"/>
    <w:rsid w:val="00D8704C"/>
    <w:rsid w:val="00D91B7B"/>
    <w:rsid w:val="00D93C9B"/>
    <w:rsid w:val="00D93E57"/>
    <w:rsid w:val="00D96274"/>
    <w:rsid w:val="00DA5B7E"/>
    <w:rsid w:val="00DB380F"/>
    <w:rsid w:val="00DD3D08"/>
    <w:rsid w:val="00DE29FC"/>
    <w:rsid w:val="00DF575A"/>
    <w:rsid w:val="00E00308"/>
    <w:rsid w:val="00E02A0B"/>
    <w:rsid w:val="00E04D1B"/>
    <w:rsid w:val="00E06BCF"/>
    <w:rsid w:val="00E24144"/>
    <w:rsid w:val="00E25A3A"/>
    <w:rsid w:val="00E456D9"/>
    <w:rsid w:val="00E479AB"/>
    <w:rsid w:val="00E47D04"/>
    <w:rsid w:val="00E71620"/>
    <w:rsid w:val="00E81A18"/>
    <w:rsid w:val="00E8638F"/>
    <w:rsid w:val="00E86FAC"/>
    <w:rsid w:val="00E8710B"/>
    <w:rsid w:val="00E91A3B"/>
    <w:rsid w:val="00E951CA"/>
    <w:rsid w:val="00EA1D58"/>
    <w:rsid w:val="00EB01D2"/>
    <w:rsid w:val="00EB0D6F"/>
    <w:rsid w:val="00EB76A5"/>
    <w:rsid w:val="00EC09F3"/>
    <w:rsid w:val="00EC13F0"/>
    <w:rsid w:val="00EC4299"/>
    <w:rsid w:val="00EC4955"/>
    <w:rsid w:val="00EC4AB5"/>
    <w:rsid w:val="00EC54E1"/>
    <w:rsid w:val="00ED35FD"/>
    <w:rsid w:val="00ED39F5"/>
    <w:rsid w:val="00EE6309"/>
    <w:rsid w:val="00EE7027"/>
    <w:rsid w:val="00EF02D9"/>
    <w:rsid w:val="00F00A42"/>
    <w:rsid w:val="00F13AAE"/>
    <w:rsid w:val="00F2133A"/>
    <w:rsid w:val="00F26AEB"/>
    <w:rsid w:val="00F4774A"/>
    <w:rsid w:val="00F60CC4"/>
    <w:rsid w:val="00F75368"/>
    <w:rsid w:val="00F90A29"/>
    <w:rsid w:val="00F9157D"/>
    <w:rsid w:val="00FA0278"/>
    <w:rsid w:val="00FA203D"/>
    <w:rsid w:val="00FA2F21"/>
    <w:rsid w:val="00FC24D9"/>
    <w:rsid w:val="00FC3379"/>
    <w:rsid w:val="00FC5551"/>
    <w:rsid w:val="00FC68EF"/>
    <w:rsid w:val="00FD0C6D"/>
    <w:rsid w:val="00FD1FD7"/>
    <w:rsid w:val="00FD24BA"/>
    <w:rsid w:val="00FD5055"/>
    <w:rsid w:val="00FD6335"/>
    <w:rsid w:val="00FE0CCA"/>
    <w:rsid w:val="00F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4F6C"/>
  <w15:chartTrackingRefBased/>
  <w15:docId w15:val="{0EFE7EBF-9DA3-4E86-9C43-23889E7B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E20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9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9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9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9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91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91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91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9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91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914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4A7914"/>
    <w:pPr>
      <w:spacing w:after="0" w:line="240" w:lineRule="auto"/>
    </w:pPr>
    <w:rPr>
      <w:rFonts w:eastAsia="SimSu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A7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7914"/>
    <w:pPr>
      <w:spacing w:after="200" w:line="240" w:lineRule="auto"/>
    </w:pPr>
    <w:rPr>
      <w:rFonts w:eastAsiaTheme="minorEastAsia"/>
      <w:sz w:val="20"/>
      <w:szCs w:val="20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7914"/>
    <w:rPr>
      <w:rFonts w:eastAsiaTheme="minorEastAsia"/>
      <w:kern w:val="0"/>
      <w:sz w:val="20"/>
      <w:szCs w:val="20"/>
      <w:lang w:eastAsia="bg-BG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914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customStyle="1" w:styleId="Style9">
    <w:name w:val="Style9"/>
    <w:basedOn w:val="Normal"/>
    <w:uiPriority w:val="99"/>
    <w:rsid w:val="004A79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4A7914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A7914"/>
    <w:pPr>
      <w:spacing w:after="120" w:line="240" w:lineRule="auto"/>
      <w:ind w:left="283"/>
    </w:pPr>
    <w:rPr>
      <w:rFonts w:ascii="Hebar" w:eastAsia="Times New Roman" w:hAnsi="Hebar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A7914"/>
    <w:rPr>
      <w:rFonts w:ascii="Hebar" w:eastAsia="Times New Roman" w:hAnsi="Hebar" w:cs="Times New Roman"/>
      <w:kern w:val="0"/>
      <w:sz w:val="16"/>
      <w:szCs w:val="16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A7914"/>
    <w:rPr>
      <w:color w:val="0563C1" w:themeColor="hyperlink"/>
      <w:u w:val="single"/>
    </w:rPr>
  </w:style>
  <w:style w:type="paragraph" w:customStyle="1" w:styleId="CM1">
    <w:name w:val="CM1"/>
    <w:basedOn w:val="Normal"/>
    <w:next w:val="Normal"/>
    <w:uiPriority w:val="99"/>
    <w:rsid w:val="004A7914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4A7914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7914"/>
    <w:pPr>
      <w:spacing w:after="0" w:line="240" w:lineRule="auto"/>
    </w:pPr>
    <w:rPr>
      <w:rFonts w:eastAsiaTheme="minorEastAsia"/>
      <w:sz w:val="20"/>
      <w:szCs w:val="20"/>
      <w:lang w:val="bg-BG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7914"/>
    <w:rPr>
      <w:rFonts w:eastAsiaTheme="minorEastAsia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A79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79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914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79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914"/>
    <w:rPr>
      <w:kern w:val="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914"/>
    <w:pPr>
      <w:spacing w:after="160"/>
    </w:pPr>
    <w:rPr>
      <w:rFonts w:eastAsiaTheme="minorHAns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914"/>
    <w:rPr>
      <w:rFonts w:eastAsiaTheme="minorEastAsia"/>
      <w:b/>
      <w:bCs/>
      <w:kern w:val="0"/>
      <w:sz w:val="20"/>
      <w:szCs w:val="20"/>
      <w:lang w:val="en-US" w:eastAsia="bg-BG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4A7914"/>
    <w:pPr>
      <w:spacing w:after="120" w:line="240" w:lineRule="auto"/>
      <w:ind w:firstLine="706"/>
      <w:jc w:val="both"/>
    </w:pPr>
    <w:rPr>
      <w:rFonts w:ascii="Times New Roman" w:eastAsiaTheme="minorEastAsia" w:hAnsi="Times New Roman"/>
      <w:sz w:val="24"/>
      <w:lang w:val="bg-BG"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4A7914"/>
    <w:rPr>
      <w:rFonts w:ascii="Times New Roman" w:eastAsiaTheme="minorEastAsia" w:hAnsi="Times New Roman"/>
      <w:kern w:val="0"/>
      <w:sz w:val="24"/>
      <w:lang w:eastAsia="zh-CN"/>
      <w14:ligatures w14:val="none"/>
    </w:rPr>
  </w:style>
  <w:style w:type="paragraph" w:styleId="Revision">
    <w:name w:val="Revision"/>
    <w:hidden/>
    <w:uiPriority w:val="99"/>
    <w:semiHidden/>
    <w:rsid w:val="004A7914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2">
    <w:name w:val="Основен текст (2)_"/>
    <w:basedOn w:val="DefaultParagraphFont"/>
    <w:link w:val="20"/>
    <w:rsid w:val="004A79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4A7914"/>
    <w:pPr>
      <w:widowControl w:val="0"/>
      <w:shd w:val="clear" w:color="auto" w:fill="FFFFFF"/>
      <w:spacing w:before="360" w:after="0" w:line="278" w:lineRule="exact"/>
      <w:ind w:hanging="340"/>
      <w:jc w:val="both"/>
    </w:pPr>
    <w:rPr>
      <w:rFonts w:ascii="Times New Roman" w:eastAsia="Times New Roman" w:hAnsi="Times New Roman" w:cs="Times New Roman"/>
      <w:kern w:val="2"/>
      <w:lang w:val="bg-BG"/>
      <w14:ligatures w14:val="standardContextual"/>
    </w:rPr>
  </w:style>
  <w:style w:type="character" w:customStyle="1" w:styleId="a">
    <w:name w:val="Заглавие на таблица"/>
    <w:basedOn w:val="DefaultParagraphFont"/>
    <w:rsid w:val="004A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1">
    <w:name w:val="Основен текст (2) + Удебелен"/>
    <w:basedOn w:val="2"/>
    <w:rsid w:val="004A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3">
    <w:name w:val="Заглавие #3_"/>
    <w:basedOn w:val="DefaultParagraphFont"/>
    <w:rsid w:val="004A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ен текст (7)_"/>
    <w:basedOn w:val="DefaultParagraphFont"/>
    <w:rsid w:val="004A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ен текст (7)"/>
    <w:basedOn w:val="7"/>
    <w:rsid w:val="004A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30">
    <w:name w:val="Заглавие #3"/>
    <w:basedOn w:val="3"/>
    <w:rsid w:val="004A79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2">
    <w:name w:val="Основен текст (2) + Курсив"/>
    <w:basedOn w:val="2"/>
    <w:rsid w:val="004A79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30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30BAC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oj-normal">
    <w:name w:val="oj-normal"/>
    <w:basedOn w:val="Normal"/>
    <w:rsid w:val="00EA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EDD95-4878-4D81-B191-C56779C9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Jeliana Hristova</dc:creator>
  <cp:keywords/>
  <dc:description/>
  <cp:lastModifiedBy>Biser Petrov</cp:lastModifiedBy>
  <cp:revision>7</cp:revision>
  <dcterms:created xsi:type="dcterms:W3CDTF">2026-06-17T07:01:00Z</dcterms:created>
  <dcterms:modified xsi:type="dcterms:W3CDTF">2026-06-17T10:49:00Z</dcterms:modified>
</cp:coreProperties>
</file>