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4C3E1" w14:textId="77777777" w:rsidR="006528A2" w:rsidRPr="006528A2" w:rsidRDefault="006528A2" w:rsidP="006528A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</w:t>
      </w:r>
    </w:p>
    <w:p w14:paraId="0B9B339B" w14:textId="77777777" w:rsidR="006528A2" w:rsidRDefault="006528A2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1782DF" w14:textId="77777777" w:rsidR="009454E8" w:rsidRPr="006528A2" w:rsidRDefault="009454E8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047C62" w14:textId="77777777" w:rsidR="006528A2" w:rsidRPr="006528A2" w:rsidRDefault="006528A2" w:rsidP="00D207D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Наредба за изменение</w:t>
      </w:r>
      <w:r w:rsidR="00AA11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допълнение</w:t>
      </w: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r w:rsidR="00D207D3" w:rsidRPr="00D20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Методика</w:t>
      </w:r>
      <w:r w:rsidR="00D20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r w:rsidR="00D207D3" w:rsidRPr="00D20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</w:t>
      </w:r>
    </w:p>
    <w:p w14:paraId="00246724" w14:textId="77777777" w:rsidR="006528A2" w:rsidRPr="006528A2" w:rsidRDefault="006528A2" w:rsidP="00D207D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D2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приета с </w:t>
      </w:r>
      <w:r w:rsidR="00D207D3" w:rsidRPr="00D2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Наредба № 34 от 2017 г. </w:t>
      </w:r>
      <w:r w:rsidR="00D2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D207D3" w:rsidRPr="00D2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министъра на транспорта, информационните технологии и съобщенията, о</w:t>
      </w:r>
      <w:r w:rsidR="00D2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бн., ДВ, бр. 92 от 2018 г.</w:t>
      </w:r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0F9571A6" w14:textId="77777777" w:rsidR="006528A2" w:rsidRPr="006528A2" w:rsidRDefault="006528A2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35AF2A" w14:textId="77777777" w:rsidR="003351EC" w:rsidRDefault="003351EC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D8DDFDD" w14:textId="6C9B8ED4" w:rsidR="00D207D3" w:rsidRDefault="00801116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51EC" w:rsidRPr="003351EC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D207D3" w:rsidRPr="00D207D3">
        <w:rPr>
          <w:rFonts w:ascii="Times New Roman" w:hAnsi="Times New Roman" w:cs="Times New Roman"/>
          <w:bCs/>
          <w:sz w:val="24"/>
          <w:szCs w:val="24"/>
        </w:rPr>
        <w:t xml:space="preserve">В заглавието </w:t>
      </w:r>
      <w:r w:rsidR="001631EC">
        <w:rPr>
          <w:rFonts w:ascii="Times New Roman" w:hAnsi="Times New Roman" w:cs="Times New Roman"/>
          <w:bCs/>
          <w:sz w:val="24"/>
          <w:szCs w:val="24"/>
        </w:rPr>
        <w:t xml:space="preserve">на методиката </w:t>
      </w:r>
      <w:r w:rsidR="00D207D3" w:rsidRPr="00D207D3">
        <w:rPr>
          <w:rFonts w:ascii="Times New Roman" w:hAnsi="Times New Roman" w:cs="Times New Roman"/>
          <w:bCs/>
          <w:sz w:val="24"/>
          <w:szCs w:val="24"/>
        </w:rPr>
        <w:t>след дум</w:t>
      </w:r>
      <w:r w:rsidR="00E42CD6">
        <w:rPr>
          <w:rFonts w:ascii="Times New Roman" w:hAnsi="Times New Roman" w:cs="Times New Roman"/>
          <w:bCs/>
          <w:sz w:val="24"/>
          <w:szCs w:val="24"/>
        </w:rPr>
        <w:t>ата</w:t>
      </w:r>
      <w:r w:rsidR="00D207D3" w:rsidRPr="00D207D3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E42CD6">
        <w:rPr>
          <w:rFonts w:ascii="Times New Roman" w:hAnsi="Times New Roman" w:cs="Times New Roman"/>
          <w:bCs/>
          <w:sz w:val="24"/>
          <w:szCs w:val="24"/>
        </w:rPr>
        <w:t>преминаване</w:t>
      </w:r>
      <w:r w:rsidR="00D207D3" w:rsidRPr="00D207D3">
        <w:rPr>
          <w:rFonts w:ascii="Times New Roman" w:hAnsi="Times New Roman" w:cs="Times New Roman"/>
          <w:bCs/>
          <w:sz w:val="24"/>
          <w:szCs w:val="24"/>
        </w:rPr>
        <w:t>“ се поставя запетая и се добавя „за изчисляване на размера на обезщетенията за сервитути и за учредяване на други огран</w:t>
      </w:r>
      <w:r w:rsidR="00E42CD6">
        <w:rPr>
          <w:rFonts w:ascii="Times New Roman" w:hAnsi="Times New Roman" w:cs="Times New Roman"/>
          <w:bCs/>
          <w:sz w:val="24"/>
          <w:szCs w:val="24"/>
        </w:rPr>
        <w:t>ичени вещни права върху имоти –</w:t>
      </w:r>
      <w:r w:rsidR="00D207D3" w:rsidRPr="00D207D3">
        <w:rPr>
          <w:rFonts w:ascii="Times New Roman" w:hAnsi="Times New Roman" w:cs="Times New Roman"/>
          <w:bCs/>
          <w:sz w:val="24"/>
          <w:szCs w:val="24"/>
        </w:rPr>
        <w:t xml:space="preserve"> държавна или общинска собственост и за определяне на размера на гаранцията за възстановяване на настилки и пространства с нарушена цялост“.</w:t>
      </w:r>
    </w:p>
    <w:p w14:paraId="26C34557" w14:textId="77777777" w:rsidR="0070403F" w:rsidRDefault="0070403F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</w:p>
    <w:p w14:paraId="76D20C34" w14:textId="77777777" w:rsidR="00D207D3" w:rsidRDefault="00D207D3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D207D3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="001631EC">
        <w:rPr>
          <w:rFonts w:ascii="Times New Roman" w:hAnsi="Times New Roman" w:cs="Times New Roman"/>
          <w:bCs/>
          <w:sz w:val="24"/>
          <w:szCs w:val="24"/>
        </w:rPr>
        <w:t xml:space="preserve"> В ч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="001631E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1 се правят следните изменения и допълнения:</w:t>
      </w:r>
    </w:p>
    <w:p w14:paraId="732B2EE2" w14:textId="77777777" w:rsidR="00D207D3" w:rsidRDefault="00D207D3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D207D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Алинея 1 се изменя така:</w:t>
      </w:r>
    </w:p>
    <w:p w14:paraId="5AB28804" w14:textId="77777777" w:rsidR="00D207D3" w:rsidRDefault="00D207D3" w:rsidP="00E42C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„(1) </w:t>
      </w:r>
      <w:r>
        <w:rPr>
          <w:rFonts w:ascii="Times New Roman" w:hAnsi="Times New Roman"/>
          <w:sz w:val="24"/>
          <w:szCs w:val="24"/>
          <w:lang w:val="x-none"/>
        </w:rPr>
        <w:t>С тази методика се определя</w:t>
      </w:r>
      <w:r>
        <w:rPr>
          <w:rFonts w:ascii="Times New Roman" w:hAnsi="Times New Roman"/>
          <w:sz w:val="24"/>
          <w:szCs w:val="24"/>
        </w:rPr>
        <w:t>:</w:t>
      </w:r>
    </w:p>
    <w:p w14:paraId="0E18DB4C" w14:textId="77777777" w:rsidR="00D207D3" w:rsidRDefault="00D207D3" w:rsidP="00E42C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x-none"/>
        </w:rPr>
        <w:t xml:space="preserve"> начинът за разпределение на разходите при определяне на цени за услугите при предоставянето на достъп до и съвместно ползване по чл. 15 и правото на преминаване и право на специално ползване по чл. 17 от Закона за електронните съобщителни мрежи и физическа инфраструктура (ЗЕСМФИ)</w:t>
      </w:r>
      <w:r>
        <w:rPr>
          <w:rFonts w:ascii="Times New Roman" w:hAnsi="Times New Roman"/>
          <w:sz w:val="24"/>
          <w:szCs w:val="24"/>
        </w:rPr>
        <w:t>;</w:t>
      </w:r>
    </w:p>
    <w:p w14:paraId="6AA19DEA" w14:textId="77777777" w:rsidR="00D207D3" w:rsidRDefault="00D207D3" w:rsidP="00E42C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871C5">
        <w:rPr>
          <w:rFonts w:ascii="Times New Roman" w:hAnsi="Times New Roman"/>
          <w:sz w:val="24"/>
          <w:szCs w:val="24"/>
          <w:lang w:val="x-none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CA">
        <w:rPr>
          <w:rFonts w:ascii="Times New Roman" w:hAnsi="Times New Roman"/>
          <w:sz w:val="24"/>
          <w:szCs w:val="24"/>
        </w:rPr>
        <w:t xml:space="preserve">правилата за изчисляване на размера на обезщетенията за възникнали сервитути по чл. 31, ал. 2, т. 2 </w:t>
      </w:r>
      <w:r>
        <w:rPr>
          <w:rFonts w:ascii="Times New Roman" w:hAnsi="Times New Roman"/>
          <w:sz w:val="24"/>
          <w:szCs w:val="24"/>
        </w:rPr>
        <w:t xml:space="preserve">от ЗЕСМФИ </w:t>
      </w:r>
      <w:r w:rsidRPr="00A10CCA">
        <w:rPr>
          <w:rFonts w:ascii="Times New Roman" w:hAnsi="Times New Roman"/>
          <w:sz w:val="24"/>
          <w:szCs w:val="24"/>
        </w:rPr>
        <w:t>върху имоти – частна държавна или общинска собственост, както и за учредяването на други ограничени вещни права върху имоти – публична или частна държавна или общинска собственост, за изграждане на нова или разширяване на съществуваща физическа инфраструктура за разполагане на електронни съобщителни мрежи, за които се дължи обезщетение по закон</w:t>
      </w:r>
      <w:r>
        <w:rPr>
          <w:rFonts w:ascii="Times New Roman" w:hAnsi="Times New Roman"/>
          <w:sz w:val="24"/>
          <w:szCs w:val="24"/>
        </w:rPr>
        <w:t>;</w:t>
      </w:r>
    </w:p>
    <w:p w14:paraId="553419C2" w14:textId="77777777" w:rsidR="00D207D3" w:rsidRDefault="00D207D3" w:rsidP="00E42CD6">
      <w:pPr>
        <w:spacing w:after="0" w:line="240" w:lineRule="auto"/>
        <w:ind w:firstLine="567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правила</w:t>
      </w:r>
      <w:r w:rsidRPr="00D207D3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за определяне на размера на гаранция, обезпечаваща </w:t>
      </w:r>
      <w:r w:rsidRPr="00A82BED">
        <w:rPr>
          <w:rFonts w:ascii="Times New Roman" w:hAnsi="Times New Roman"/>
          <w:sz w:val="24"/>
          <w:szCs w:val="24"/>
        </w:rPr>
        <w:t xml:space="preserve">изпълнението на задължението </w:t>
      </w:r>
      <w:r>
        <w:rPr>
          <w:rFonts w:ascii="Times New Roman" w:hAnsi="Times New Roman"/>
          <w:sz w:val="24"/>
          <w:szCs w:val="24"/>
        </w:rPr>
        <w:t>за възстановяване на</w:t>
      </w:r>
      <w:r w:rsidRPr="00A82BED">
        <w:rPr>
          <w:rFonts w:ascii="Times New Roman" w:hAnsi="Times New Roman"/>
          <w:sz w:val="24"/>
          <w:szCs w:val="24"/>
        </w:rPr>
        <w:t xml:space="preserve"> улични и тротоарни настилки и вътрешноквартални пространства с нарушена цялост</w:t>
      </w:r>
      <w:r>
        <w:rPr>
          <w:rFonts w:ascii="Times New Roman" w:hAnsi="Times New Roman"/>
          <w:sz w:val="24"/>
          <w:szCs w:val="24"/>
        </w:rPr>
        <w:t xml:space="preserve"> по чл. 72, ал. 3 от Закона за устройство на територията“.</w:t>
      </w:r>
    </w:p>
    <w:p w14:paraId="4ACD1C11" w14:textId="2C47EADB" w:rsidR="00D207D3" w:rsidRDefault="00D207D3" w:rsidP="00E42CD6">
      <w:pPr>
        <w:spacing w:after="0" w:line="240" w:lineRule="auto"/>
        <w:ind w:firstLine="567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D207D3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В ал. 3 след думата „цени“ се добавя „</w:t>
      </w:r>
      <w:r w:rsidRPr="00D207D3">
        <w:rPr>
          <w:rFonts w:ascii="Times New Roman" w:hAnsi="Times New Roman"/>
          <w:sz w:val="24"/>
          <w:szCs w:val="24"/>
        </w:rPr>
        <w:t>за услуги, посочени в ал. 1, т. 1</w:t>
      </w:r>
      <w:r>
        <w:rPr>
          <w:rFonts w:ascii="Times New Roman" w:hAnsi="Times New Roman"/>
          <w:sz w:val="24"/>
          <w:szCs w:val="24"/>
        </w:rPr>
        <w:t>“.</w:t>
      </w:r>
    </w:p>
    <w:p w14:paraId="5E099BA3" w14:textId="77777777" w:rsidR="0070403F" w:rsidRDefault="0070403F" w:rsidP="00E42CD6">
      <w:pPr>
        <w:spacing w:after="0" w:line="240" w:lineRule="auto"/>
        <w:ind w:firstLine="567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39BA83EE" w14:textId="77777777" w:rsidR="00D207D3" w:rsidRPr="008644CC" w:rsidRDefault="00D207D3" w:rsidP="00D207D3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8644CC">
        <w:rPr>
          <w:rFonts w:ascii="Times New Roman" w:hAnsi="Times New Roman" w:cs="Times New Roman"/>
          <w:bCs/>
          <w:sz w:val="24"/>
          <w:szCs w:val="24"/>
        </w:rPr>
        <w:t>В чл. 2 се правят следните изменения и допълнения:</w:t>
      </w:r>
    </w:p>
    <w:p w14:paraId="43640D70" w14:textId="77777777" w:rsidR="00D207D3" w:rsidRPr="008644CC" w:rsidRDefault="00D207D3" w:rsidP="00D207D3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644CC">
        <w:rPr>
          <w:rFonts w:ascii="Times New Roman" w:hAnsi="Times New Roman" w:cs="Times New Roman"/>
          <w:bCs/>
          <w:sz w:val="24"/>
          <w:szCs w:val="24"/>
        </w:rPr>
        <w:t>Досегашният</w:t>
      </w:r>
      <w:r w:rsidRPr="008644CC">
        <w:rPr>
          <w:rFonts w:ascii="Times New Roman" w:hAnsi="Times New Roman" w:cs="Times New Roman"/>
          <w:bCs/>
          <w:sz w:val="24"/>
          <w:szCs w:val="24"/>
        </w:rPr>
        <w:t xml:space="preserve"> текст става ал. 1 и в него след думата </w:t>
      </w:r>
      <w:r w:rsidR="008644CC" w:rsidRPr="008644CC">
        <w:rPr>
          <w:rFonts w:ascii="Times New Roman" w:hAnsi="Times New Roman" w:cs="Times New Roman"/>
          <w:bCs/>
          <w:sz w:val="24"/>
          <w:szCs w:val="24"/>
        </w:rPr>
        <w:t>„разходите“ се добавя „</w:t>
      </w:r>
      <w:r w:rsidR="008644CC" w:rsidRPr="008644CC">
        <w:rPr>
          <w:rFonts w:ascii="Times New Roman" w:hAnsi="Times New Roman"/>
          <w:sz w:val="24"/>
          <w:szCs w:val="24"/>
        </w:rPr>
        <w:t>по чл. 1, ал. 1, т. 1</w:t>
      </w:r>
      <w:r w:rsidR="008644CC" w:rsidRPr="008644CC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70646291" w14:textId="77777777" w:rsidR="00D207D3" w:rsidRPr="008644CC" w:rsidRDefault="00D207D3" w:rsidP="00D207D3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644CC">
        <w:rPr>
          <w:rFonts w:ascii="Times New Roman" w:hAnsi="Times New Roman" w:cs="Times New Roman"/>
          <w:bCs/>
          <w:sz w:val="24"/>
          <w:szCs w:val="24"/>
        </w:rPr>
        <w:t>Създава се ал. 2:</w:t>
      </w:r>
    </w:p>
    <w:p w14:paraId="56264F8F" w14:textId="61410E89" w:rsidR="00D207D3" w:rsidRDefault="008644CC" w:rsidP="00D207D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D207D3">
        <w:rPr>
          <w:rFonts w:ascii="Times New Roman" w:hAnsi="Times New Roman"/>
          <w:sz w:val="24"/>
          <w:szCs w:val="24"/>
        </w:rPr>
        <w:t>(2) При изчисляване на размера на обезщетенията по чл. 1, ал. 1, т. 2 и на гаранциите по чл. 1, ал. 1, т. 2 се спазват принципите на прозрачност, равнопоставеност и пропорционалност</w:t>
      </w:r>
      <w:r>
        <w:rPr>
          <w:rFonts w:ascii="Times New Roman" w:hAnsi="Times New Roman"/>
          <w:sz w:val="24"/>
          <w:szCs w:val="24"/>
        </w:rPr>
        <w:t>“</w:t>
      </w:r>
      <w:r w:rsidR="00E42CD6">
        <w:rPr>
          <w:rFonts w:ascii="Times New Roman" w:hAnsi="Times New Roman"/>
          <w:sz w:val="24"/>
          <w:szCs w:val="24"/>
        </w:rPr>
        <w:t>.</w:t>
      </w:r>
    </w:p>
    <w:p w14:paraId="17D78686" w14:textId="77777777" w:rsidR="0070403F" w:rsidRPr="00E614C4" w:rsidRDefault="0070403F" w:rsidP="00D207D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14:paraId="16C6F698" w14:textId="31A4B261" w:rsidR="00D207D3" w:rsidRDefault="008644CC" w:rsidP="00D207D3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Pr="008644CC">
        <w:rPr>
          <w:rFonts w:ascii="Times New Roman" w:hAnsi="Times New Roman" w:cs="Times New Roman"/>
          <w:bCs/>
          <w:sz w:val="24"/>
          <w:szCs w:val="24"/>
        </w:rPr>
        <w:t>В чл. 4, ал. 4 след думата „</w:t>
      </w:r>
      <w:r>
        <w:rPr>
          <w:rFonts w:ascii="Times New Roman" w:hAnsi="Times New Roman" w:cs="Times New Roman"/>
          <w:bCs/>
          <w:sz w:val="24"/>
          <w:szCs w:val="24"/>
        </w:rPr>
        <w:t>услуги</w:t>
      </w:r>
      <w:r w:rsidRPr="008644CC">
        <w:rPr>
          <w:rFonts w:ascii="Times New Roman" w:hAnsi="Times New Roman" w:cs="Times New Roman"/>
          <w:bCs/>
          <w:sz w:val="24"/>
          <w:szCs w:val="24"/>
        </w:rPr>
        <w:t>“ се поставя запетая и се добавя „</w:t>
      </w:r>
      <w:r w:rsidRPr="008644CC">
        <w:rPr>
          <w:rFonts w:ascii="Times New Roman" w:hAnsi="Times New Roman"/>
          <w:sz w:val="24"/>
          <w:szCs w:val="24"/>
        </w:rPr>
        <w:t>свързани с достъп до и съвместно ползв</w:t>
      </w:r>
      <w:r w:rsidR="00E544E6">
        <w:rPr>
          <w:rFonts w:ascii="Times New Roman" w:hAnsi="Times New Roman"/>
          <w:sz w:val="24"/>
          <w:szCs w:val="24"/>
        </w:rPr>
        <w:t>ане на физическа инфраструктура</w:t>
      </w:r>
      <w:r w:rsidRPr="008644CC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165BF7E0" w14:textId="77777777" w:rsidR="0070403F" w:rsidRPr="008644CC" w:rsidRDefault="0070403F" w:rsidP="00D207D3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</w:p>
    <w:p w14:paraId="69EEF04B" w14:textId="4250739C" w:rsidR="008644CC" w:rsidRDefault="003351EC" w:rsidP="00E544E6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31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8644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F531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644CC"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заглавието на раздел </w:t>
      </w:r>
      <w:r w:rsidR="008644CC" w:rsidRPr="008644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8644CC"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 думата „разходите“ се добавя „за предоставяне на услугите за достъп до и съвместно ползване на физическа инфраструктура“.</w:t>
      </w:r>
    </w:p>
    <w:p w14:paraId="236FF29A" w14:textId="77777777" w:rsidR="0070403F" w:rsidRPr="008644CC" w:rsidRDefault="0070403F" w:rsidP="00E544E6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56D9A" w14:textId="77777777" w:rsidR="003351EC" w:rsidRPr="00B53596" w:rsidRDefault="008644CC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6</w:t>
      </w:r>
      <w:r w:rsidR="003351EC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3351EC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7 се правят следните изменения и допълнения</w:t>
      </w:r>
      <w:r w:rsidR="003351EC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FCA6631" w14:textId="54CB8E7F" w:rsidR="008644CC" w:rsidRPr="008644CC" w:rsidRDefault="0012016F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8644CC"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>Досегашния</w:t>
      </w:r>
      <w:r w:rsidR="00E42CD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644CC"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 става ал. 1.</w:t>
      </w:r>
    </w:p>
    <w:p w14:paraId="02BF36F4" w14:textId="77777777" w:rsidR="008644CC" w:rsidRDefault="008644CC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Създават се ал. 2 и 3:</w:t>
      </w:r>
    </w:p>
    <w:p w14:paraId="7CABD740" w14:textId="77777777" w:rsidR="008644CC" w:rsidRPr="008644CC" w:rsidRDefault="008644CC" w:rsidP="00E544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4CC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(2)</w:t>
      </w:r>
      <w:r w:rsidRPr="000D6D25">
        <w:t xml:space="preserve"> </w:t>
      </w:r>
      <w:r w:rsidRPr="001871C5">
        <w:rPr>
          <w:rFonts w:ascii="Times New Roman" w:eastAsia="Times New Roman" w:hAnsi="Times New Roman"/>
          <w:sz w:val="24"/>
          <w:szCs w:val="24"/>
        </w:rPr>
        <w:t>За общинска инфраструктура без документирана историческа цена на придобиване</w:t>
      </w:r>
      <w:r w:rsidRPr="000D6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 </w:t>
      </w:r>
      <w:r w:rsidRPr="008644CC">
        <w:rPr>
          <w:rFonts w:ascii="Times New Roman" w:hAnsi="Times New Roman"/>
          <w:sz w:val="24"/>
          <w:szCs w:val="24"/>
        </w:rPr>
        <w:t>използва един от следните методи:</w:t>
      </w:r>
    </w:p>
    <w:p w14:paraId="676D9D53" w14:textId="194DFD4C" w:rsidR="008644CC" w:rsidRPr="008644CC" w:rsidRDefault="008644CC" w:rsidP="00E544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4CC">
        <w:rPr>
          <w:rFonts w:ascii="Times New Roman" w:hAnsi="Times New Roman"/>
          <w:sz w:val="24"/>
          <w:szCs w:val="24"/>
        </w:rPr>
        <w:t xml:space="preserve">1. </w:t>
      </w:r>
      <w:r w:rsidR="000F1F19">
        <w:rPr>
          <w:rFonts w:ascii="Times New Roman" w:hAnsi="Times New Roman"/>
          <w:sz w:val="24"/>
          <w:szCs w:val="24"/>
        </w:rPr>
        <w:t>в</w:t>
      </w:r>
      <w:r w:rsidRPr="008644CC">
        <w:rPr>
          <w:rFonts w:ascii="Times New Roman" w:hAnsi="Times New Roman"/>
          <w:sz w:val="24"/>
          <w:szCs w:val="24"/>
        </w:rPr>
        <w:t xml:space="preserve">ъзстановителна стойност по текущи цени </w:t>
      </w:r>
      <w:r w:rsidR="000F1F19">
        <w:rPr>
          <w:rFonts w:ascii="Times New Roman" w:hAnsi="Times New Roman"/>
          <w:sz w:val="24"/>
          <w:szCs w:val="24"/>
        </w:rPr>
        <w:t>–</w:t>
      </w:r>
      <w:r w:rsidRPr="008644CC">
        <w:rPr>
          <w:rFonts w:ascii="Times New Roman" w:hAnsi="Times New Roman"/>
          <w:sz w:val="24"/>
          <w:szCs w:val="24"/>
        </w:rPr>
        <w:t xml:space="preserve"> стойността за изграждане на функционално еквивалентна инфраструктура към момента на оценката, коригирана с коефициент за физическо овехтяване съобразно периода на експлоатация и техническото състояние на актива;</w:t>
      </w:r>
    </w:p>
    <w:p w14:paraId="73395948" w14:textId="3E7AF86B" w:rsidR="008644CC" w:rsidRPr="008644CC" w:rsidRDefault="008644CC" w:rsidP="00E544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4CC">
        <w:rPr>
          <w:rFonts w:ascii="Times New Roman" w:hAnsi="Times New Roman"/>
          <w:sz w:val="24"/>
          <w:szCs w:val="24"/>
        </w:rPr>
        <w:t xml:space="preserve">2. </w:t>
      </w:r>
      <w:r w:rsidR="000F1F19">
        <w:rPr>
          <w:rFonts w:ascii="Times New Roman" w:hAnsi="Times New Roman"/>
          <w:sz w:val="24"/>
          <w:szCs w:val="24"/>
        </w:rPr>
        <w:t>и</w:t>
      </w:r>
      <w:r w:rsidRPr="008644CC">
        <w:rPr>
          <w:rFonts w:ascii="Times New Roman" w:hAnsi="Times New Roman"/>
          <w:sz w:val="24"/>
          <w:szCs w:val="24"/>
        </w:rPr>
        <w:t xml:space="preserve">ндексирана балансова стойност </w:t>
      </w:r>
      <w:r w:rsidR="000F1F19">
        <w:rPr>
          <w:rFonts w:ascii="Times New Roman" w:hAnsi="Times New Roman"/>
          <w:sz w:val="24"/>
          <w:szCs w:val="24"/>
        </w:rPr>
        <w:t>–</w:t>
      </w:r>
      <w:r w:rsidRPr="008644CC">
        <w:rPr>
          <w:rFonts w:ascii="Times New Roman" w:hAnsi="Times New Roman"/>
          <w:sz w:val="24"/>
          <w:szCs w:val="24"/>
        </w:rPr>
        <w:t xml:space="preserve"> наличната балансова стойност, актуализирана чрез официалния индекс на потребителските цени на Националния статистически институт за периода от последното счетоводно отразяване до момента на определяне на цената;</w:t>
      </w:r>
    </w:p>
    <w:p w14:paraId="7A232114" w14:textId="1E21A66E" w:rsidR="008644CC" w:rsidRPr="008644CC" w:rsidRDefault="008644CC" w:rsidP="00E544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4CC">
        <w:rPr>
          <w:rFonts w:ascii="Times New Roman" w:hAnsi="Times New Roman"/>
          <w:sz w:val="24"/>
          <w:szCs w:val="24"/>
        </w:rPr>
        <w:t xml:space="preserve">3. </w:t>
      </w:r>
      <w:r w:rsidR="000F1F19">
        <w:rPr>
          <w:rFonts w:ascii="Times New Roman" w:hAnsi="Times New Roman"/>
          <w:sz w:val="24"/>
          <w:szCs w:val="24"/>
        </w:rPr>
        <w:t>р</w:t>
      </w:r>
      <w:r w:rsidRPr="008644CC">
        <w:rPr>
          <w:rFonts w:ascii="Times New Roman" w:hAnsi="Times New Roman"/>
          <w:sz w:val="24"/>
          <w:szCs w:val="24"/>
        </w:rPr>
        <w:t xml:space="preserve">еферентни пазарни данни </w:t>
      </w:r>
      <w:r w:rsidR="000F1F19">
        <w:rPr>
          <w:rFonts w:ascii="Times New Roman" w:hAnsi="Times New Roman"/>
          <w:sz w:val="24"/>
          <w:szCs w:val="24"/>
        </w:rPr>
        <w:t>–</w:t>
      </w:r>
      <w:r w:rsidRPr="008644CC">
        <w:rPr>
          <w:rFonts w:ascii="Times New Roman" w:hAnsi="Times New Roman"/>
          <w:sz w:val="24"/>
          <w:szCs w:val="24"/>
        </w:rPr>
        <w:t xml:space="preserve"> цени по договори за изграждане на сходна инфраструктура в общини със съпоставимо население в същата или съседна област, публикувани в Регистъра за обществените поръчки;</w:t>
      </w:r>
    </w:p>
    <w:p w14:paraId="30B8FB45" w14:textId="24CA766E" w:rsidR="008644CC" w:rsidRPr="008644CC" w:rsidRDefault="008644CC" w:rsidP="00E544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4CC">
        <w:rPr>
          <w:rFonts w:ascii="Times New Roman" w:hAnsi="Times New Roman"/>
          <w:sz w:val="24"/>
          <w:szCs w:val="24"/>
        </w:rPr>
        <w:t xml:space="preserve">4. </w:t>
      </w:r>
      <w:r w:rsidR="000F1F19">
        <w:rPr>
          <w:rFonts w:ascii="Times New Roman" w:hAnsi="Times New Roman"/>
          <w:sz w:val="24"/>
          <w:szCs w:val="24"/>
        </w:rPr>
        <w:t>н</w:t>
      </w:r>
      <w:r w:rsidRPr="008644CC">
        <w:rPr>
          <w:rFonts w:ascii="Times New Roman" w:hAnsi="Times New Roman"/>
          <w:sz w:val="24"/>
          <w:szCs w:val="24"/>
        </w:rPr>
        <w:t xml:space="preserve">езависима експертна оценка </w:t>
      </w:r>
      <w:r w:rsidR="000F1F19">
        <w:rPr>
          <w:rFonts w:ascii="Times New Roman" w:hAnsi="Times New Roman"/>
          <w:sz w:val="24"/>
          <w:szCs w:val="24"/>
        </w:rPr>
        <w:t>–</w:t>
      </w:r>
      <w:r w:rsidRPr="008644CC">
        <w:rPr>
          <w:rFonts w:ascii="Times New Roman" w:hAnsi="Times New Roman"/>
          <w:sz w:val="24"/>
          <w:szCs w:val="24"/>
        </w:rPr>
        <w:t xml:space="preserve"> изготвена от лицензиран оценител по Закона за независимите оценители въз основа на общоприети стандарти за оценяване, с документирана одитна следа по смисъла на чл. 5, ал. 5.</w:t>
      </w:r>
    </w:p>
    <w:p w14:paraId="438C5B69" w14:textId="32B0978F" w:rsidR="008644CC" w:rsidRDefault="008644CC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4CC">
        <w:rPr>
          <w:rFonts w:ascii="Times New Roman" w:hAnsi="Times New Roman"/>
          <w:sz w:val="24"/>
          <w:szCs w:val="24"/>
        </w:rPr>
        <w:t xml:space="preserve">(3) Изборът на метод по ал. 2 се мотивира </w:t>
      </w:r>
      <w:r w:rsidRPr="00486ED3">
        <w:rPr>
          <w:rFonts w:ascii="Times New Roman" w:hAnsi="Times New Roman"/>
          <w:sz w:val="24"/>
          <w:szCs w:val="24"/>
        </w:rPr>
        <w:t>от общината</w:t>
      </w:r>
      <w:r w:rsidR="006D4D97" w:rsidRPr="00486ED3">
        <w:rPr>
          <w:rFonts w:ascii="Times New Roman" w:hAnsi="Times New Roman"/>
          <w:sz w:val="24"/>
          <w:szCs w:val="24"/>
        </w:rPr>
        <w:t xml:space="preserve"> </w:t>
      </w:r>
      <w:r w:rsidR="00B825E1" w:rsidRPr="00486ED3">
        <w:rPr>
          <w:rFonts w:ascii="Times New Roman" w:hAnsi="Times New Roman"/>
          <w:sz w:val="24"/>
          <w:szCs w:val="24"/>
        </w:rPr>
        <w:t>в акта за предоставянето на правото</w:t>
      </w:r>
      <w:r w:rsidRPr="00486ED3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3BB3148D" w14:textId="77777777" w:rsidR="00314651" w:rsidRDefault="00314651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9BA0B6" w14:textId="77777777" w:rsidR="003351EC" w:rsidRDefault="008644CC" w:rsidP="00E54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4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Създава се раздел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8644CC">
        <w:t xml:space="preserve"> </w:t>
      </w:r>
      <w:r w:rsidR="00E544E6">
        <w:rPr>
          <w:rFonts w:ascii="Times New Roman" w:hAnsi="Times New Roman" w:cs="Times New Roman"/>
          <w:sz w:val="24"/>
          <w:szCs w:val="24"/>
        </w:rPr>
        <w:t>„</w:t>
      </w:r>
      <w:r w:rsidRPr="00E544E6">
        <w:rPr>
          <w:rFonts w:ascii="Times New Roman" w:eastAsia="Times New Roman" w:hAnsi="Times New Roman" w:cs="Times New Roman"/>
          <w:color w:val="000000"/>
          <w:sz w:val="24"/>
          <w:szCs w:val="24"/>
        </w:rPr>
        <w:t>Изчисляване на размера на обезщетенията за сервитути и за учредяването на други ограничени вещни права</w:t>
      </w:r>
      <w:r w:rsidR="00E544E6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чл</w:t>
      </w:r>
      <w:r w:rsidR="001631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544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и 14:</w:t>
      </w:r>
    </w:p>
    <w:p w14:paraId="3F715097" w14:textId="77777777" w:rsidR="001631EC" w:rsidRDefault="001631EC" w:rsidP="00864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92D8F0A" w14:textId="77777777" w:rsidR="008644CC" w:rsidRPr="001631EC" w:rsidRDefault="00E544E6" w:rsidP="00864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631EC">
        <w:rPr>
          <w:rFonts w:ascii="Times New Roman" w:hAnsi="Times New Roman"/>
          <w:bCs/>
          <w:sz w:val="24"/>
          <w:szCs w:val="24"/>
        </w:rPr>
        <w:t>„</w:t>
      </w:r>
      <w:r w:rsidR="008644CC" w:rsidRPr="001631EC">
        <w:rPr>
          <w:rFonts w:ascii="Times New Roman" w:hAnsi="Times New Roman"/>
          <w:bCs/>
          <w:sz w:val="24"/>
          <w:szCs w:val="24"/>
          <w:lang w:val="x-none"/>
        </w:rPr>
        <w:t>Раздел III</w:t>
      </w:r>
      <w:r w:rsidR="008644CC" w:rsidRPr="001631EC">
        <w:rPr>
          <w:rFonts w:ascii="Times New Roman" w:hAnsi="Times New Roman"/>
          <w:bCs/>
          <w:sz w:val="24"/>
          <w:szCs w:val="24"/>
        </w:rPr>
        <w:t xml:space="preserve"> </w:t>
      </w:r>
    </w:p>
    <w:p w14:paraId="63D558D5" w14:textId="77777777" w:rsidR="008644CC" w:rsidRPr="001631E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631EC">
        <w:rPr>
          <w:rFonts w:ascii="Times New Roman" w:hAnsi="Times New Roman"/>
          <w:bCs/>
          <w:sz w:val="24"/>
          <w:szCs w:val="24"/>
        </w:rPr>
        <w:t xml:space="preserve">Изчисляване на размера на обезщетенията за сервитути и за учредяването на други ограничени вещни права </w:t>
      </w:r>
    </w:p>
    <w:p w14:paraId="0ABDDA4B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</w:p>
    <w:p w14:paraId="306C2CD7" w14:textId="77777777" w:rsidR="008644CC" w:rsidRPr="00834124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</w:pPr>
      <w:r w:rsidRPr="001871C5">
        <w:rPr>
          <w:rFonts w:ascii="Times New Roman" w:hAnsi="Times New Roman"/>
          <w:b/>
          <w:sz w:val="24"/>
          <w:szCs w:val="24"/>
        </w:rPr>
        <w:t>Чл. 13</w:t>
      </w:r>
      <w:r>
        <w:rPr>
          <w:rFonts w:ascii="Times New Roman" w:hAnsi="Times New Roman"/>
          <w:b/>
          <w:sz w:val="24"/>
          <w:szCs w:val="24"/>
        </w:rPr>
        <w:t>.</w:t>
      </w:r>
      <w:r w:rsidRPr="001871C5">
        <w:rPr>
          <w:rFonts w:ascii="Times New Roman" w:hAnsi="Times New Roman"/>
          <w:b/>
          <w:sz w:val="24"/>
          <w:szCs w:val="24"/>
        </w:rPr>
        <w:t xml:space="preserve"> (1)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 xml:space="preserve">Определянето на еднократно </w:t>
      </w:r>
      <w:r>
        <w:rPr>
          <w:rFonts w:ascii="Times New Roman" w:hAnsi="Times New Roman"/>
          <w:sz w:val="24"/>
          <w:szCs w:val="24"/>
        </w:rPr>
        <w:t xml:space="preserve">обезщетение за </w:t>
      </w:r>
      <w:r>
        <w:rPr>
          <w:rFonts w:ascii="Times New Roman" w:hAnsi="Times New Roman"/>
          <w:sz w:val="24"/>
          <w:szCs w:val="24"/>
          <w:lang w:val="x-none"/>
        </w:rPr>
        <w:t>възникнал сервитут</w:t>
      </w:r>
      <w:r w:rsidRPr="00DE4429">
        <w:rPr>
          <w:rFonts w:ascii="Times New Roman" w:hAnsi="Times New Roman"/>
          <w:sz w:val="24"/>
          <w:szCs w:val="24"/>
          <w:lang w:val="x-none"/>
        </w:rPr>
        <w:t xml:space="preserve"> по чл. 31, ал. 2, т. 2 от ЗЕСМФИ върху имоти – частна държавна или общинска собственост, за изграждане на нова или разширяване на съществуваща физическа инфраструктура за разполагане н</w:t>
      </w:r>
      <w:r>
        <w:rPr>
          <w:rFonts w:ascii="Times New Roman" w:hAnsi="Times New Roman"/>
          <w:sz w:val="24"/>
          <w:szCs w:val="24"/>
          <w:lang w:val="x-none"/>
        </w:rPr>
        <w:t xml:space="preserve">а електронни съобщителни мрежи, се извършва чрез оценка на правото по общоприетите стандарти за оценяване от определен </w:t>
      </w:r>
      <w:r>
        <w:rPr>
          <w:rFonts w:ascii="Times New Roman" w:hAnsi="Times New Roman"/>
          <w:sz w:val="24"/>
          <w:szCs w:val="24"/>
        </w:rPr>
        <w:t>от съответната община или ведомство</w:t>
      </w:r>
      <w:r>
        <w:rPr>
          <w:rFonts w:ascii="Times New Roman" w:hAnsi="Times New Roman"/>
          <w:sz w:val="24"/>
          <w:szCs w:val="24"/>
          <w:lang w:val="x-none"/>
        </w:rPr>
        <w:t xml:space="preserve"> лицензиран оценител.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00F36C" w14:textId="77777777" w:rsidR="008644CC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x-none"/>
        </w:rPr>
      </w:pPr>
      <w:r w:rsidRPr="001871C5">
        <w:rPr>
          <w:rFonts w:ascii="Times New Roman" w:hAnsi="Times New Roman"/>
          <w:b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Обезщетението по ал. 1 се определя, като се вземат предвид:</w:t>
      </w:r>
    </w:p>
    <w:p w14:paraId="4B23BC96" w14:textId="77777777" w:rsidR="008644CC" w:rsidRDefault="008644CC" w:rsidP="00E42CD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конкретната зона или зони, в които </w:t>
      </w:r>
      <w:r w:rsidRPr="00E42CD6">
        <w:rPr>
          <w:rFonts w:ascii="Times New Roman" w:hAnsi="Times New Roman"/>
          <w:sz w:val="24"/>
          <w:szCs w:val="24"/>
          <w:lang w:val="x-none"/>
        </w:rPr>
        <w:t>възниква сервитут</w:t>
      </w:r>
      <w:r>
        <w:rPr>
          <w:rFonts w:ascii="Times New Roman" w:hAnsi="Times New Roman"/>
          <w:sz w:val="24"/>
          <w:szCs w:val="24"/>
          <w:lang w:val="x-none"/>
        </w:rPr>
        <w:t>;</w:t>
      </w:r>
    </w:p>
    <w:p w14:paraId="5BA33EA4" w14:textId="77777777" w:rsidR="008644CC" w:rsidRDefault="008644CC" w:rsidP="00E42CD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широчината на ивицата за изграждане на електронната съобщителна мрежа;</w:t>
      </w:r>
    </w:p>
    <w:p w14:paraId="444A4E33" w14:textId="77777777" w:rsidR="008644CC" w:rsidRDefault="008644CC" w:rsidP="00E42CD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дължината на ивицата за урбанизирани и неурбанизирани територии.</w:t>
      </w:r>
    </w:p>
    <w:p w14:paraId="2A24F531" w14:textId="353505C6" w:rsidR="008644CC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x-none"/>
        </w:rPr>
      </w:pPr>
      <w:r w:rsidRPr="001871C5">
        <w:rPr>
          <w:rFonts w:ascii="Times New Roman" w:hAnsi="Times New Roman"/>
          <w:b/>
          <w:sz w:val="24"/>
          <w:szCs w:val="24"/>
          <w:lang w:val="x-none"/>
        </w:rPr>
        <w:t>(3)</w:t>
      </w:r>
      <w:r>
        <w:rPr>
          <w:rFonts w:ascii="Times New Roman" w:hAnsi="Times New Roman"/>
          <w:sz w:val="24"/>
          <w:szCs w:val="24"/>
          <w:lang w:val="x-none"/>
        </w:rPr>
        <w:t xml:space="preserve"> Стойността на обезщетението е сумата от обезщетенията за всеки отделен участък от трасето с различна данъчна стойност на земята, определен по следната формула:</w:t>
      </w:r>
    </w:p>
    <w:p w14:paraId="170084CB" w14:textId="63629699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ПС </w:t>
      </w:r>
      <w:r>
        <w:rPr>
          <w:rFonts w:ascii="Times New Roman" w:hAnsi="Times New Roman"/>
          <w:i/>
          <w:iCs/>
          <w:sz w:val="24"/>
          <w:szCs w:val="24"/>
        </w:rPr>
        <w:t>серв</w:t>
      </w:r>
      <w:r>
        <w:rPr>
          <w:rFonts w:ascii="Times New Roman" w:hAnsi="Times New Roman"/>
          <w:i/>
          <w:iCs/>
          <w:sz w:val="24"/>
          <w:szCs w:val="24"/>
          <w:lang w:val="x-none"/>
        </w:rPr>
        <w:t>.</w:t>
      </w:r>
      <w:r>
        <w:rPr>
          <w:rFonts w:ascii="Times New Roman" w:hAnsi="Times New Roman"/>
          <w:sz w:val="24"/>
          <w:szCs w:val="24"/>
          <w:lang w:val="x-none"/>
        </w:rPr>
        <w:t xml:space="preserve"> = K.L.</w:t>
      </w:r>
      <w:r>
        <w:rPr>
          <w:rFonts w:ascii="Times New Roman" w:hAnsi="Times New Roman"/>
          <w:sz w:val="24"/>
          <w:szCs w:val="24"/>
          <w:lang w:val="en-US"/>
        </w:rPr>
        <w:t>D.</w:t>
      </w:r>
      <w:r>
        <w:rPr>
          <w:rFonts w:ascii="Times New Roman" w:hAnsi="Times New Roman"/>
          <w:sz w:val="24"/>
          <w:szCs w:val="24"/>
          <w:lang w:val="x-none"/>
        </w:rPr>
        <w:t>ДС,</w:t>
      </w:r>
    </w:p>
    <w:p w14:paraId="4FDBA4DB" w14:textId="06AB99C8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където:</w:t>
      </w:r>
    </w:p>
    <w:p w14:paraId="7D461390" w14:textId="78258555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К е коефициент със стойност до </w:t>
      </w:r>
      <w:r w:rsidR="0070403F"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x-none"/>
        </w:rPr>
        <w:t>;</w:t>
      </w:r>
    </w:p>
    <w:p w14:paraId="5D864AC5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L – дължината на трасето на участък от него с една и съща данъчна оценка на земята;</w:t>
      </w:r>
    </w:p>
    <w:p w14:paraId="03EF3D23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 </w:t>
      </w:r>
      <w:r w:rsidRPr="00560D1D">
        <w:rPr>
          <w:rFonts w:ascii="Times New Roman" w:hAnsi="Times New Roman"/>
          <w:sz w:val="24"/>
          <w:szCs w:val="24"/>
          <w:lang w:val="x-none"/>
        </w:rPr>
        <w:t>– ширина на сервитутната зона, определен</w:t>
      </w:r>
      <w:r>
        <w:rPr>
          <w:rFonts w:ascii="Times New Roman" w:hAnsi="Times New Roman"/>
          <w:sz w:val="24"/>
          <w:szCs w:val="24"/>
          <w:lang w:val="x-none"/>
        </w:rPr>
        <w:t xml:space="preserve">а в подробния устройствен план, договора </w:t>
      </w:r>
      <w:r w:rsidRPr="00560D1D">
        <w:rPr>
          <w:rFonts w:ascii="Times New Roman" w:hAnsi="Times New Roman"/>
          <w:sz w:val="24"/>
          <w:szCs w:val="24"/>
          <w:lang w:val="x-none"/>
        </w:rPr>
        <w:t xml:space="preserve">или административния акт, но не повече от максималния размер за съответните елементи на физическа инфраструктура по приложението към чл. 7 от Наредба № 6 от </w:t>
      </w:r>
      <w:r w:rsidRPr="00560D1D">
        <w:rPr>
          <w:rFonts w:ascii="Times New Roman" w:hAnsi="Times New Roman"/>
          <w:sz w:val="24"/>
          <w:szCs w:val="24"/>
          <w:lang w:val="x-none"/>
        </w:rPr>
        <w:lastRenderedPageBreak/>
        <w:t>2019 г. за сервитутите, които възникват в полза на операторите на електронни съобщителни мрежи по Закона за електронните съобщителни мрежи и физическа инфраструктура (oбн., ДВ, бр. 49 от 21.06.2019 г.)</w:t>
      </w:r>
    </w:p>
    <w:p w14:paraId="56E31BC3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ДС – стойността съгласно данъчната оценка за кв. м земя за съответния участък, в границите на който стойността на земята не се променя.</w:t>
      </w:r>
    </w:p>
    <w:p w14:paraId="61ACE712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41299892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871C5">
        <w:rPr>
          <w:rFonts w:ascii="Times New Roman" w:hAnsi="Times New Roman"/>
          <w:b/>
          <w:sz w:val="24"/>
          <w:szCs w:val="24"/>
        </w:rPr>
        <w:t>Чл. 14.</w:t>
      </w:r>
      <w:r>
        <w:rPr>
          <w:rFonts w:ascii="Times New Roman" w:hAnsi="Times New Roman"/>
          <w:sz w:val="24"/>
          <w:szCs w:val="24"/>
        </w:rPr>
        <w:t xml:space="preserve"> (1) Еднократно обезщетение за </w:t>
      </w:r>
      <w:r w:rsidRPr="00DE4429">
        <w:rPr>
          <w:rFonts w:ascii="Times New Roman" w:hAnsi="Times New Roman"/>
          <w:sz w:val="24"/>
          <w:szCs w:val="24"/>
          <w:lang w:val="x-none"/>
        </w:rPr>
        <w:t>учредяването на други ограничени вещни права върху имоти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429">
        <w:rPr>
          <w:rFonts w:ascii="Times New Roman" w:hAnsi="Times New Roman"/>
          <w:sz w:val="24"/>
          <w:szCs w:val="24"/>
          <w:lang w:val="x-none"/>
        </w:rPr>
        <w:t xml:space="preserve">частна държавна или общинска собственост, за изграждане на нова или разширяване на съществуваща физическа инфраструктура за разполагане на електронни съобщителни мрежи, </w:t>
      </w:r>
      <w:r>
        <w:rPr>
          <w:rFonts w:ascii="Times New Roman" w:hAnsi="Times New Roman"/>
          <w:sz w:val="24"/>
          <w:szCs w:val="24"/>
          <w:lang w:val="x-none"/>
        </w:rPr>
        <w:t xml:space="preserve">се извършва чрез оценка на правото по общоприетите стандарти за оценяване от определен </w:t>
      </w:r>
      <w:r>
        <w:rPr>
          <w:rFonts w:ascii="Times New Roman" w:hAnsi="Times New Roman"/>
          <w:sz w:val="24"/>
          <w:szCs w:val="24"/>
        </w:rPr>
        <w:t>от съответната община или ведомство</w:t>
      </w:r>
      <w:r>
        <w:rPr>
          <w:rFonts w:ascii="Times New Roman" w:hAnsi="Times New Roman"/>
          <w:sz w:val="24"/>
          <w:szCs w:val="24"/>
          <w:lang w:val="x-none"/>
        </w:rPr>
        <w:t xml:space="preserve"> лицензиран оценител</w:t>
      </w:r>
      <w:r>
        <w:rPr>
          <w:rFonts w:ascii="Times New Roman" w:hAnsi="Times New Roman"/>
          <w:sz w:val="24"/>
          <w:szCs w:val="24"/>
        </w:rPr>
        <w:t>.</w:t>
      </w:r>
    </w:p>
    <w:p w14:paraId="73CEFC9E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871C5">
        <w:rPr>
          <w:rFonts w:ascii="Times New Roman" w:hAnsi="Times New Roman"/>
          <w:b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 xml:space="preserve"> Еднократното обезщетение за </w:t>
      </w:r>
      <w:r w:rsidRPr="00DE4429">
        <w:rPr>
          <w:rFonts w:ascii="Times New Roman" w:hAnsi="Times New Roman"/>
          <w:sz w:val="24"/>
          <w:szCs w:val="24"/>
          <w:lang w:val="x-none"/>
        </w:rPr>
        <w:t>учредяването на други ограничени вещни права върху имоти</w:t>
      </w:r>
      <w:r>
        <w:rPr>
          <w:rFonts w:ascii="Times New Roman" w:hAnsi="Times New Roman"/>
          <w:sz w:val="24"/>
          <w:szCs w:val="24"/>
        </w:rPr>
        <w:t>те по ал. 1</w:t>
      </w:r>
      <w:r w:rsidRPr="00DE4429">
        <w:rPr>
          <w:rFonts w:ascii="Times New Roman" w:hAnsi="Times New Roman"/>
          <w:sz w:val="24"/>
          <w:szCs w:val="24"/>
          <w:lang w:val="x-none"/>
        </w:rPr>
        <w:t>, за изграждане на нова или разширяване на съществуваща физическа инфраструктура</w:t>
      </w:r>
      <w:r>
        <w:rPr>
          <w:rFonts w:ascii="Times New Roman" w:hAnsi="Times New Roman"/>
          <w:sz w:val="24"/>
          <w:szCs w:val="24"/>
        </w:rPr>
        <w:t xml:space="preserve"> – линеен обект се изчислява реда на чл. 13, ал. 2 и 3. </w:t>
      </w:r>
    </w:p>
    <w:p w14:paraId="27422252" w14:textId="77777777" w:rsidR="008644CC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sz w:val="24"/>
          <w:szCs w:val="24"/>
        </w:rPr>
        <w:t>(3</w:t>
      </w:r>
      <w:r w:rsidRPr="00AC5A74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Обезщетението по ал. 1</w:t>
      </w:r>
      <w:r>
        <w:rPr>
          <w:rFonts w:ascii="Times New Roman" w:hAnsi="Times New Roman"/>
          <w:sz w:val="24"/>
          <w:szCs w:val="24"/>
        </w:rPr>
        <w:t xml:space="preserve"> за учредяването на други ограничени вещни права за изграждането на инфраструктура, която не е линеен обект,</w:t>
      </w:r>
      <w:r>
        <w:rPr>
          <w:rFonts w:ascii="Times New Roman" w:hAnsi="Times New Roman"/>
          <w:sz w:val="24"/>
          <w:szCs w:val="24"/>
          <w:lang w:val="x-none"/>
        </w:rPr>
        <w:t xml:space="preserve"> се определя, като се вземат предвид:</w:t>
      </w:r>
    </w:p>
    <w:p w14:paraId="324E7D5C" w14:textId="3B9AF1AA" w:rsidR="008644CC" w:rsidRPr="0070403F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1. конкретната зона или зони, в които </w:t>
      </w:r>
      <w:r>
        <w:rPr>
          <w:rFonts w:ascii="Times New Roman" w:hAnsi="Times New Roman"/>
          <w:sz w:val="24"/>
          <w:szCs w:val="24"/>
        </w:rPr>
        <w:t>се учредява съответното право</w:t>
      </w:r>
      <w:r w:rsidR="0070403F">
        <w:rPr>
          <w:rFonts w:ascii="Times New Roman" w:hAnsi="Times New Roman"/>
          <w:sz w:val="24"/>
          <w:szCs w:val="24"/>
        </w:rPr>
        <w:t xml:space="preserve"> и</w:t>
      </w:r>
    </w:p>
    <w:p w14:paraId="1BCE244D" w14:textId="3032DA16" w:rsidR="008644CC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sz w:val="24"/>
          <w:szCs w:val="24"/>
        </w:rPr>
        <w:t>площта на частта от имота, в която ще се изгражда или разши</w:t>
      </w:r>
      <w:r w:rsidR="0070403F">
        <w:rPr>
          <w:rFonts w:ascii="Times New Roman" w:hAnsi="Times New Roman"/>
          <w:sz w:val="24"/>
          <w:szCs w:val="24"/>
        </w:rPr>
        <w:t>рява физическата инфраструктура.</w:t>
      </w:r>
    </w:p>
    <w:p w14:paraId="6E850DA5" w14:textId="3A967144" w:rsidR="008644CC" w:rsidRDefault="008644CC" w:rsidP="00486ED3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(4</w:t>
      </w:r>
      <w:r w:rsidRPr="00AC5A74">
        <w:rPr>
          <w:rFonts w:ascii="Times New Roman" w:hAnsi="Times New Roman"/>
          <w:b/>
          <w:sz w:val="24"/>
          <w:szCs w:val="24"/>
          <w:lang w:val="x-none"/>
        </w:rPr>
        <w:t>)</w:t>
      </w:r>
      <w:r>
        <w:rPr>
          <w:rFonts w:ascii="Times New Roman" w:hAnsi="Times New Roman"/>
          <w:sz w:val="24"/>
          <w:szCs w:val="24"/>
          <w:lang w:val="x-none"/>
        </w:rPr>
        <w:t xml:space="preserve"> Стойността на обезщетението </w:t>
      </w:r>
      <w:r>
        <w:rPr>
          <w:rFonts w:ascii="Times New Roman" w:hAnsi="Times New Roman"/>
          <w:sz w:val="24"/>
          <w:szCs w:val="24"/>
        </w:rPr>
        <w:t>за учредяването на други ограничени вещни права за изграждането на инфраструктура, която не е линеен обект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  <w:lang w:val="x-none"/>
        </w:rPr>
        <w:t>сумата, определен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x-none"/>
        </w:rPr>
        <w:t xml:space="preserve"> по следната формула:</w:t>
      </w:r>
    </w:p>
    <w:p w14:paraId="41BBAEEC" w14:textId="5DE22DDD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ПС </w:t>
      </w:r>
      <w:r>
        <w:rPr>
          <w:rFonts w:ascii="Times New Roman" w:hAnsi="Times New Roman"/>
          <w:i/>
          <w:iCs/>
          <w:sz w:val="24"/>
          <w:szCs w:val="24"/>
        </w:rPr>
        <w:t>огр.п</w:t>
      </w:r>
      <w:r>
        <w:rPr>
          <w:rFonts w:ascii="Times New Roman" w:hAnsi="Times New Roman"/>
          <w:i/>
          <w:iCs/>
          <w:sz w:val="24"/>
          <w:szCs w:val="24"/>
          <w:lang w:val="x-none"/>
        </w:rPr>
        <w:t>.</w:t>
      </w:r>
      <w:r>
        <w:rPr>
          <w:rFonts w:ascii="Times New Roman" w:hAnsi="Times New Roman"/>
          <w:sz w:val="24"/>
          <w:szCs w:val="24"/>
          <w:lang w:val="x-none"/>
        </w:rPr>
        <w:t xml:space="preserve"> = K.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x-none"/>
        </w:rPr>
        <w:t>.ДС,</w:t>
      </w:r>
    </w:p>
    <w:p w14:paraId="1F04BBAC" w14:textId="4235C805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където:</w:t>
      </w:r>
    </w:p>
    <w:p w14:paraId="108D8180" w14:textId="52791486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К е коефициент със стойност </w:t>
      </w:r>
      <w:r w:rsidRPr="00E544E6">
        <w:rPr>
          <w:rFonts w:ascii="Times New Roman" w:hAnsi="Times New Roman"/>
          <w:sz w:val="24"/>
          <w:szCs w:val="24"/>
          <w:lang w:val="x-none"/>
        </w:rPr>
        <w:t xml:space="preserve">до </w:t>
      </w:r>
      <w:r w:rsidRPr="00E544E6">
        <w:rPr>
          <w:rFonts w:ascii="Times New Roman" w:hAnsi="Times New Roman"/>
          <w:sz w:val="24"/>
          <w:szCs w:val="24"/>
        </w:rPr>
        <w:t>1</w:t>
      </w:r>
      <w:r w:rsidRPr="00E544E6">
        <w:rPr>
          <w:rFonts w:ascii="Times New Roman" w:hAnsi="Times New Roman"/>
          <w:sz w:val="24"/>
          <w:szCs w:val="24"/>
          <w:lang w:val="x-none"/>
        </w:rPr>
        <w:t>,</w:t>
      </w:r>
      <w:r w:rsidRPr="00E544E6">
        <w:rPr>
          <w:rFonts w:ascii="Times New Roman" w:hAnsi="Times New Roman"/>
          <w:sz w:val="24"/>
          <w:szCs w:val="24"/>
        </w:rPr>
        <w:t>0</w:t>
      </w:r>
      <w:r w:rsidRPr="00E544E6">
        <w:rPr>
          <w:rFonts w:ascii="Times New Roman" w:hAnsi="Times New Roman"/>
          <w:sz w:val="24"/>
          <w:szCs w:val="24"/>
          <w:lang w:val="x-none"/>
        </w:rPr>
        <w:t>;</w:t>
      </w:r>
    </w:p>
    <w:p w14:paraId="6A7B2C59" w14:textId="77777777" w:rsidR="008644CC" w:rsidRPr="001871C5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x-none"/>
        </w:rPr>
        <w:t xml:space="preserve"> – </w:t>
      </w:r>
      <w:r>
        <w:rPr>
          <w:rFonts w:ascii="Times New Roman" w:hAnsi="Times New Roman"/>
          <w:sz w:val="24"/>
          <w:szCs w:val="24"/>
        </w:rPr>
        <w:t>площта на засегнатата част от имота в кв.м.</w:t>
      </w:r>
    </w:p>
    <w:p w14:paraId="3885FC04" w14:textId="53F30046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ДС – стойността съгласно данъчната оценка за кв. м </w:t>
      </w:r>
      <w:r>
        <w:rPr>
          <w:rFonts w:ascii="Times New Roman" w:hAnsi="Times New Roman"/>
          <w:sz w:val="24"/>
          <w:szCs w:val="24"/>
        </w:rPr>
        <w:t>на имота</w:t>
      </w:r>
      <w:r w:rsidR="00E544E6">
        <w:rPr>
          <w:rFonts w:ascii="Times New Roman" w:hAnsi="Times New Roman"/>
          <w:sz w:val="24"/>
          <w:szCs w:val="24"/>
        </w:rPr>
        <w:t>“</w:t>
      </w:r>
      <w:r w:rsidRPr="00F279A6">
        <w:rPr>
          <w:rFonts w:ascii="Times New Roman" w:hAnsi="Times New Roman"/>
          <w:sz w:val="24"/>
          <w:szCs w:val="24"/>
          <w:lang w:val="x-none"/>
        </w:rPr>
        <w:t>.</w:t>
      </w:r>
    </w:p>
    <w:p w14:paraId="2C5E552C" w14:textId="77777777" w:rsidR="00B47347" w:rsidRDefault="00B47347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0721E838" w14:textId="77777777" w:rsidR="00E544E6" w:rsidRPr="00E544E6" w:rsidRDefault="00E544E6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631EC">
        <w:rPr>
          <w:rFonts w:ascii="Times New Roman" w:hAnsi="Times New Roman"/>
          <w:b/>
          <w:sz w:val="24"/>
          <w:szCs w:val="24"/>
        </w:rPr>
        <w:t>§ 8.</w:t>
      </w:r>
      <w:r>
        <w:rPr>
          <w:rFonts w:ascii="Times New Roman" w:hAnsi="Times New Roman"/>
          <w:sz w:val="24"/>
          <w:szCs w:val="24"/>
        </w:rPr>
        <w:t xml:space="preserve"> Създава се раздел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E544E6">
        <w:rPr>
          <w:rFonts w:ascii="Times New Roman" w:hAnsi="Times New Roman"/>
          <w:sz w:val="24"/>
          <w:szCs w:val="24"/>
        </w:rPr>
        <w:t>Определяне на размера на гаранция за възстановяване на улични и тротоарни настилки и вътрешноквартални пространства с нарушена цялост</w:t>
      </w:r>
      <w:r w:rsidR="001631EC">
        <w:rPr>
          <w:rFonts w:ascii="Times New Roman" w:hAnsi="Times New Roman"/>
          <w:sz w:val="24"/>
          <w:szCs w:val="24"/>
        </w:rPr>
        <w:t>“ с чл. 15:</w:t>
      </w:r>
    </w:p>
    <w:p w14:paraId="3AD659C0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14:paraId="4C3DF770" w14:textId="77777777" w:rsidR="00E544E6" w:rsidRPr="001631EC" w:rsidRDefault="001631EC" w:rsidP="00E544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31EC">
        <w:rPr>
          <w:rFonts w:ascii="Times New Roman" w:hAnsi="Times New Roman"/>
          <w:b/>
          <w:bCs/>
          <w:sz w:val="24"/>
          <w:szCs w:val="24"/>
        </w:rPr>
        <w:t>„</w:t>
      </w:r>
      <w:r w:rsidR="00E544E6" w:rsidRPr="001631EC">
        <w:rPr>
          <w:rFonts w:ascii="Times New Roman" w:hAnsi="Times New Roman"/>
          <w:b/>
          <w:bCs/>
          <w:sz w:val="24"/>
          <w:szCs w:val="24"/>
          <w:lang w:val="x-none"/>
        </w:rPr>
        <w:t>Раздел I</w:t>
      </w:r>
      <w:r w:rsidR="00E544E6" w:rsidRPr="001631EC">
        <w:rPr>
          <w:rFonts w:ascii="Times New Roman" w:hAnsi="Times New Roman"/>
          <w:b/>
          <w:bCs/>
          <w:sz w:val="24"/>
          <w:szCs w:val="24"/>
          <w:lang w:val="en-US"/>
        </w:rPr>
        <w:t>V</w:t>
      </w:r>
    </w:p>
    <w:p w14:paraId="004A519E" w14:textId="77777777" w:rsidR="00E544E6" w:rsidRPr="001631EC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31EC">
        <w:rPr>
          <w:rFonts w:ascii="Times New Roman" w:hAnsi="Times New Roman"/>
          <w:b/>
          <w:bCs/>
          <w:sz w:val="24"/>
          <w:szCs w:val="24"/>
        </w:rPr>
        <w:t>Определяне на размера на гаранция за възстановяване на улични и тротоарни настилки и вътрешноквартални пространства с нарушена цялост</w:t>
      </w:r>
    </w:p>
    <w:p w14:paraId="3E29CA47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6441E241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Чл. 15.</w:t>
      </w:r>
      <w:r w:rsidRPr="00AC5A74">
        <w:rPr>
          <w:rFonts w:ascii="Times New Roman" w:hAnsi="Times New Roman"/>
          <w:b/>
          <w:sz w:val="24"/>
          <w:szCs w:val="24"/>
        </w:rPr>
        <w:t xml:space="preserve"> </w:t>
      </w:r>
      <w:r w:rsidRPr="001871C5">
        <w:rPr>
          <w:rFonts w:ascii="Times New Roman" w:hAnsi="Times New Roman"/>
          <w:sz w:val="24"/>
          <w:szCs w:val="24"/>
        </w:rPr>
        <w:t>Размерът на гаранция за възстановяване на улични и тротоарни настилки и вътрешноквартални пространства с нарушена цялост</w:t>
      </w:r>
      <w:r>
        <w:rPr>
          <w:rFonts w:ascii="Times New Roman" w:hAnsi="Times New Roman"/>
          <w:sz w:val="24"/>
          <w:szCs w:val="24"/>
        </w:rPr>
        <w:t xml:space="preserve"> се определя по следната формула:</w:t>
      </w:r>
    </w:p>
    <w:p w14:paraId="4E91C562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ГВ</w:t>
      </w:r>
      <w:r>
        <w:rPr>
          <w:rFonts w:ascii="Times New Roman" w:hAnsi="Times New Roman"/>
          <w:sz w:val="24"/>
          <w:szCs w:val="24"/>
          <w:lang w:val="x-none"/>
        </w:rPr>
        <w:t xml:space="preserve"> = K.</w:t>
      </w:r>
      <w:r w:rsidRPr="00A903B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x-none"/>
        </w:rPr>
        <w:t>.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x-none"/>
        </w:rPr>
        <w:t>,</w:t>
      </w:r>
    </w:p>
    <w:p w14:paraId="494E1E69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54F18BDE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където:</w:t>
      </w:r>
    </w:p>
    <w:p w14:paraId="518FA8CD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0F4BA28F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К е коефициент със стойност до </w:t>
      </w:r>
      <w:r>
        <w:rPr>
          <w:rFonts w:ascii="Times New Roman" w:hAnsi="Times New Roman"/>
          <w:sz w:val="24"/>
          <w:szCs w:val="24"/>
        </w:rPr>
        <w:t>1.3;</w:t>
      </w:r>
    </w:p>
    <w:p w14:paraId="63A7F282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x-none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площта на засегнатия от строителните работи участък в кв.м., </w:t>
      </w:r>
      <w:r w:rsidRPr="00570DDB">
        <w:rPr>
          <w:rFonts w:ascii="Times New Roman" w:hAnsi="Times New Roman"/>
          <w:sz w:val="24"/>
          <w:szCs w:val="24"/>
        </w:rPr>
        <w:t xml:space="preserve">определен съгласно </w:t>
      </w:r>
      <w:r w:rsidRPr="00124507">
        <w:rPr>
          <w:rFonts w:ascii="Times New Roman" w:hAnsi="Times New Roman"/>
          <w:sz w:val="24"/>
          <w:szCs w:val="24"/>
        </w:rPr>
        <w:t>техническия проект;</w:t>
      </w:r>
    </w:p>
    <w:p w14:paraId="3D0F45A9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– прогнозна стойност на работите по възстановяването, определена по един от следните начини:</w:t>
      </w:r>
    </w:p>
    <w:p w14:paraId="0DF03578" w14:textId="31308311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231BCF">
        <w:rPr>
          <w:rFonts w:ascii="Times New Roman" w:hAnsi="Times New Roman"/>
          <w:sz w:val="24"/>
          <w:szCs w:val="24"/>
        </w:rPr>
        <w:t xml:space="preserve">цени по </w:t>
      </w:r>
      <w:r>
        <w:rPr>
          <w:rFonts w:ascii="Times New Roman" w:hAnsi="Times New Roman"/>
          <w:sz w:val="24"/>
          <w:szCs w:val="24"/>
        </w:rPr>
        <w:t xml:space="preserve">последния </w:t>
      </w:r>
      <w:r w:rsidRPr="00231BCF">
        <w:rPr>
          <w:rFonts w:ascii="Times New Roman" w:hAnsi="Times New Roman"/>
          <w:sz w:val="24"/>
          <w:szCs w:val="24"/>
        </w:rPr>
        <w:t>скл</w:t>
      </w:r>
      <w:r>
        <w:rPr>
          <w:rFonts w:ascii="Times New Roman" w:hAnsi="Times New Roman"/>
          <w:sz w:val="24"/>
          <w:szCs w:val="24"/>
        </w:rPr>
        <w:t xml:space="preserve">ючен и действащ договор на съответната община в </w:t>
      </w:r>
      <w:r w:rsidRPr="00231BCF">
        <w:rPr>
          <w:rFonts w:ascii="Times New Roman" w:hAnsi="Times New Roman"/>
          <w:sz w:val="24"/>
          <w:szCs w:val="24"/>
        </w:rPr>
        <w:t>резултат на проведен</w:t>
      </w:r>
      <w:r w:rsidR="000F1F19">
        <w:rPr>
          <w:rFonts w:ascii="Times New Roman" w:hAnsi="Times New Roman"/>
          <w:sz w:val="24"/>
          <w:szCs w:val="24"/>
        </w:rPr>
        <w:t>а</w:t>
      </w:r>
      <w:r w:rsidRPr="00231BCF">
        <w:rPr>
          <w:rFonts w:ascii="Times New Roman" w:hAnsi="Times New Roman"/>
          <w:sz w:val="24"/>
          <w:szCs w:val="24"/>
        </w:rPr>
        <w:t xml:space="preserve"> обществена поръчка </w:t>
      </w:r>
      <w:r>
        <w:rPr>
          <w:rFonts w:ascii="Times New Roman" w:hAnsi="Times New Roman"/>
          <w:sz w:val="24"/>
          <w:szCs w:val="24"/>
        </w:rPr>
        <w:t xml:space="preserve">за поддържане и/или текущ ремонт и/или строителство и/или </w:t>
      </w:r>
      <w:r w:rsidRPr="00231BCF">
        <w:rPr>
          <w:rFonts w:ascii="Times New Roman" w:hAnsi="Times New Roman"/>
          <w:sz w:val="24"/>
          <w:szCs w:val="24"/>
        </w:rPr>
        <w:t>основен ремонт</w:t>
      </w:r>
      <w:r>
        <w:rPr>
          <w:rFonts w:ascii="Times New Roman" w:hAnsi="Times New Roman"/>
          <w:sz w:val="24"/>
          <w:szCs w:val="24"/>
        </w:rPr>
        <w:t xml:space="preserve"> и/или реконструкция и/или рехабилитация на </w:t>
      </w:r>
      <w:r w:rsidRPr="00231BCF">
        <w:rPr>
          <w:rFonts w:ascii="Times New Roman" w:hAnsi="Times New Roman"/>
          <w:sz w:val="24"/>
          <w:szCs w:val="24"/>
        </w:rPr>
        <w:t>общинската пътна и</w:t>
      </w:r>
      <w:r>
        <w:rPr>
          <w:rFonts w:ascii="Times New Roman" w:hAnsi="Times New Roman"/>
          <w:sz w:val="24"/>
          <w:szCs w:val="24"/>
        </w:rPr>
        <w:t xml:space="preserve"> улична мрежа, пътни съоръжения,</w:t>
      </w:r>
      <w:r w:rsidRPr="000D6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актуализирани с индекса на потребителските цени за периода след сключването на договора или</w:t>
      </w:r>
    </w:p>
    <w:p w14:paraId="53400499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цени по изпълнени договори за дейности по т. 1 в съответната община, актуализирани с индекса на потребителските цени за периода след прекратяването на договора или</w:t>
      </w:r>
    </w:p>
    <w:p w14:paraId="59FD50C6" w14:textId="77777777" w:rsidR="00E544E6" w:rsidRDefault="00E544E6" w:rsidP="00E544E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усреднена цена от последните пет сключени договора (от всички възложители) за дейности по т. 1</w:t>
      </w:r>
      <w:r w:rsidR="000F1F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съгласно информацията, публикувана в Регистъра за обществените поръчки</w:t>
      </w:r>
      <w:r w:rsidR="001631EC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</w:p>
    <w:p w14:paraId="6610AB0C" w14:textId="77777777" w:rsidR="001631EC" w:rsidRDefault="001631EC" w:rsidP="001631E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7ED383" w14:textId="77777777" w:rsidR="001631EC" w:rsidRPr="00635F6A" w:rsidRDefault="001631EC" w:rsidP="001631EC">
      <w:pPr>
        <w:jc w:val="center"/>
        <w:rPr>
          <w:rFonts w:ascii="Times New Roman" w:hAnsi="Times New Roman"/>
          <w:b/>
          <w:sz w:val="24"/>
          <w:szCs w:val="24"/>
        </w:rPr>
      </w:pPr>
      <w:r w:rsidRPr="00635F6A">
        <w:rPr>
          <w:rFonts w:ascii="Times New Roman" w:hAnsi="Times New Roman"/>
          <w:b/>
          <w:sz w:val="24"/>
          <w:szCs w:val="24"/>
        </w:rPr>
        <w:t>ЗАКЛЮЧИТЕЛН</w:t>
      </w:r>
      <w:r>
        <w:rPr>
          <w:rFonts w:ascii="Times New Roman" w:hAnsi="Times New Roman"/>
          <w:b/>
          <w:sz w:val="24"/>
          <w:szCs w:val="24"/>
        </w:rPr>
        <w:t>А</w:t>
      </w:r>
      <w:r w:rsidRPr="00635F6A">
        <w:rPr>
          <w:rFonts w:ascii="Times New Roman" w:hAnsi="Times New Roman"/>
          <w:b/>
          <w:sz w:val="24"/>
          <w:szCs w:val="24"/>
        </w:rPr>
        <w:t xml:space="preserve"> РАЗПОРЕДБ</w:t>
      </w:r>
      <w:r>
        <w:rPr>
          <w:rFonts w:ascii="Times New Roman" w:hAnsi="Times New Roman"/>
          <w:b/>
          <w:sz w:val="24"/>
          <w:szCs w:val="24"/>
        </w:rPr>
        <w:t>А</w:t>
      </w:r>
    </w:p>
    <w:p w14:paraId="24850E80" w14:textId="77777777" w:rsidR="001631EC" w:rsidRPr="00635F6A" w:rsidRDefault="001631EC" w:rsidP="001631EC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F8A0A09" w14:textId="77777777" w:rsidR="001631EC" w:rsidRPr="00635F6A" w:rsidRDefault="001631EC" w:rsidP="001631E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35F6A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9</w:t>
      </w:r>
      <w:r w:rsidRPr="00635F6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Наредбата влиза в сила </w:t>
      </w:r>
      <w:r w:rsidRPr="0035448C">
        <w:rPr>
          <w:rFonts w:ascii="Times New Roman" w:hAnsi="Times New Roman"/>
          <w:bCs/>
          <w:sz w:val="24"/>
          <w:szCs w:val="24"/>
        </w:rPr>
        <w:t xml:space="preserve">от 1 </w:t>
      </w:r>
      <w:r>
        <w:rPr>
          <w:rFonts w:ascii="Times New Roman" w:hAnsi="Times New Roman"/>
          <w:bCs/>
          <w:sz w:val="24"/>
          <w:szCs w:val="24"/>
        </w:rPr>
        <w:t>октомври</w:t>
      </w:r>
      <w:r w:rsidRPr="0035448C">
        <w:rPr>
          <w:rFonts w:ascii="Times New Roman" w:hAnsi="Times New Roman"/>
          <w:bCs/>
          <w:sz w:val="24"/>
          <w:szCs w:val="24"/>
        </w:rPr>
        <w:t xml:space="preserve"> 2026 г.</w:t>
      </w:r>
    </w:p>
    <w:p w14:paraId="0DAFC454" w14:textId="77777777" w:rsidR="008644CC" w:rsidRDefault="008644CC" w:rsidP="008644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14:paraId="2B0B81D0" w14:textId="77777777" w:rsidR="008644CC" w:rsidRPr="008644CC" w:rsidRDefault="008644C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FE459" w14:textId="77777777" w:rsidR="002D4703" w:rsidRPr="00B53596" w:rsidRDefault="002D4703" w:rsidP="003351E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6817BB" w14:textId="77777777" w:rsidR="00E605F7" w:rsidRPr="00B53596" w:rsidRDefault="00E605F7" w:rsidP="003351E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631BE8" w14:textId="77777777" w:rsidR="00E605F7" w:rsidRPr="00B53596" w:rsidRDefault="00E605F7" w:rsidP="00E605F7">
      <w:pPr>
        <w:spacing w:after="0" w:line="240" w:lineRule="auto"/>
        <w:rPr>
          <w:rFonts w:ascii="Times New Roman" w:hAnsi="Times New Roman"/>
          <w:b/>
        </w:rPr>
      </w:pPr>
      <w:r w:rsidRPr="00B53596">
        <w:rPr>
          <w:rFonts w:ascii="Times New Roman" w:hAnsi="Times New Roman"/>
          <w:b/>
        </w:rPr>
        <w:t>Георги Пеев</w:t>
      </w:r>
    </w:p>
    <w:p w14:paraId="453244E2" w14:textId="77777777" w:rsidR="00E605F7" w:rsidRPr="003351EC" w:rsidRDefault="00E605F7" w:rsidP="002D4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596">
        <w:rPr>
          <w:rFonts w:ascii="Times New Roman" w:hAnsi="Times New Roman"/>
          <w:bCs/>
          <w:i/>
          <w:iCs/>
        </w:rPr>
        <w:t>Министър на транспорта и съобщеният</w:t>
      </w:r>
      <w:r w:rsidRPr="009E4AFD">
        <w:rPr>
          <w:rFonts w:ascii="Times New Roman" w:hAnsi="Times New Roman"/>
          <w:bCs/>
          <w:i/>
          <w:iCs/>
        </w:rPr>
        <w:t>а</w:t>
      </w:r>
    </w:p>
    <w:sectPr w:rsidR="00E605F7" w:rsidRPr="003351EC" w:rsidSect="00314651">
      <w:footerReference w:type="default" r:id="rId7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3EDF5" w14:textId="77777777" w:rsidR="00595354" w:rsidRDefault="00595354" w:rsidP="0070403F">
      <w:pPr>
        <w:spacing w:after="0" w:line="240" w:lineRule="auto"/>
      </w:pPr>
      <w:r>
        <w:separator/>
      </w:r>
    </w:p>
  </w:endnote>
  <w:endnote w:type="continuationSeparator" w:id="0">
    <w:p w14:paraId="48297D88" w14:textId="77777777" w:rsidR="00595354" w:rsidRDefault="00595354" w:rsidP="0070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2252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F107C19" w14:textId="3F87D555" w:rsidR="0070403F" w:rsidRPr="0070403F" w:rsidRDefault="0070403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040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403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40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734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0403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90A4F73" w14:textId="77777777" w:rsidR="0070403F" w:rsidRDefault="00704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EF696" w14:textId="77777777" w:rsidR="00595354" w:rsidRDefault="00595354" w:rsidP="0070403F">
      <w:pPr>
        <w:spacing w:after="0" w:line="240" w:lineRule="auto"/>
      </w:pPr>
      <w:r>
        <w:separator/>
      </w:r>
    </w:p>
  </w:footnote>
  <w:footnote w:type="continuationSeparator" w:id="0">
    <w:p w14:paraId="32E58CA8" w14:textId="77777777" w:rsidR="00595354" w:rsidRDefault="00595354" w:rsidP="0070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4"/>
    <w:rsid w:val="00014F6C"/>
    <w:rsid w:val="00015ADF"/>
    <w:rsid w:val="00081256"/>
    <w:rsid w:val="00092E64"/>
    <w:rsid w:val="000D49FF"/>
    <w:rsid w:val="000F00AB"/>
    <w:rsid w:val="000F1F19"/>
    <w:rsid w:val="0012016F"/>
    <w:rsid w:val="00123B0E"/>
    <w:rsid w:val="001247B5"/>
    <w:rsid w:val="001264BF"/>
    <w:rsid w:val="00152CC6"/>
    <w:rsid w:val="001631EC"/>
    <w:rsid w:val="0017002C"/>
    <w:rsid w:val="00173B4C"/>
    <w:rsid w:val="0017605A"/>
    <w:rsid w:val="00181849"/>
    <w:rsid w:val="001F3747"/>
    <w:rsid w:val="00240058"/>
    <w:rsid w:val="0025514B"/>
    <w:rsid w:val="002612EA"/>
    <w:rsid w:val="00292D43"/>
    <w:rsid w:val="00293D2D"/>
    <w:rsid w:val="002D4703"/>
    <w:rsid w:val="00314651"/>
    <w:rsid w:val="003351EC"/>
    <w:rsid w:val="00360C30"/>
    <w:rsid w:val="003A29E0"/>
    <w:rsid w:val="003B4568"/>
    <w:rsid w:val="003C0D85"/>
    <w:rsid w:val="00463B4C"/>
    <w:rsid w:val="00470B73"/>
    <w:rsid w:val="00482DAB"/>
    <w:rsid w:val="00486ED3"/>
    <w:rsid w:val="004C4D70"/>
    <w:rsid w:val="004C57D0"/>
    <w:rsid w:val="004D2BF6"/>
    <w:rsid w:val="0051455F"/>
    <w:rsid w:val="00581C57"/>
    <w:rsid w:val="00595354"/>
    <w:rsid w:val="005A2B28"/>
    <w:rsid w:val="005C7459"/>
    <w:rsid w:val="006226A5"/>
    <w:rsid w:val="00633872"/>
    <w:rsid w:val="00643E21"/>
    <w:rsid w:val="006528A2"/>
    <w:rsid w:val="00681F61"/>
    <w:rsid w:val="00696B2A"/>
    <w:rsid w:val="006B56E8"/>
    <w:rsid w:val="006D4D97"/>
    <w:rsid w:val="0070403F"/>
    <w:rsid w:val="0070609D"/>
    <w:rsid w:val="00710A55"/>
    <w:rsid w:val="007304EC"/>
    <w:rsid w:val="00755EF5"/>
    <w:rsid w:val="00772D85"/>
    <w:rsid w:val="007C77DB"/>
    <w:rsid w:val="007D3DCE"/>
    <w:rsid w:val="007E17E4"/>
    <w:rsid w:val="00801116"/>
    <w:rsid w:val="008054A9"/>
    <w:rsid w:val="00820A5D"/>
    <w:rsid w:val="00844D06"/>
    <w:rsid w:val="00850A16"/>
    <w:rsid w:val="0085598C"/>
    <w:rsid w:val="008644CC"/>
    <w:rsid w:val="008B4877"/>
    <w:rsid w:val="008C6BBD"/>
    <w:rsid w:val="008E3B7D"/>
    <w:rsid w:val="008E6CCF"/>
    <w:rsid w:val="009242EB"/>
    <w:rsid w:val="009454E8"/>
    <w:rsid w:val="00A36374"/>
    <w:rsid w:val="00AA1186"/>
    <w:rsid w:val="00B07629"/>
    <w:rsid w:val="00B47347"/>
    <w:rsid w:val="00B53596"/>
    <w:rsid w:val="00B825E1"/>
    <w:rsid w:val="00B97CDB"/>
    <w:rsid w:val="00BD6B6B"/>
    <w:rsid w:val="00BE722E"/>
    <w:rsid w:val="00C624B7"/>
    <w:rsid w:val="00C65878"/>
    <w:rsid w:val="00CD26B1"/>
    <w:rsid w:val="00CF1044"/>
    <w:rsid w:val="00D067B1"/>
    <w:rsid w:val="00D207D3"/>
    <w:rsid w:val="00D3330A"/>
    <w:rsid w:val="00D8004A"/>
    <w:rsid w:val="00DB0BD7"/>
    <w:rsid w:val="00DC5658"/>
    <w:rsid w:val="00DF3442"/>
    <w:rsid w:val="00E0720B"/>
    <w:rsid w:val="00E42CD6"/>
    <w:rsid w:val="00E544E6"/>
    <w:rsid w:val="00E546AF"/>
    <w:rsid w:val="00E605F7"/>
    <w:rsid w:val="00E626E8"/>
    <w:rsid w:val="00E90DD7"/>
    <w:rsid w:val="00EA43A4"/>
    <w:rsid w:val="00EA5382"/>
    <w:rsid w:val="00EB4D58"/>
    <w:rsid w:val="00EE117E"/>
    <w:rsid w:val="00EF2C43"/>
    <w:rsid w:val="00F068AF"/>
    <w:rsid w:val="00F334AD"/>
    <w:rsid w:val="00F502D0"/>
    <w:rsid w:val="00F50E50"/>
    <w:rsid w:val="00F53152"/>
    <w:rsid w:val="00FE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D65F3"/>
  <w15:chartTrackingRefBased/>
  <w15:docId w15:val="{A3513B5D-2518-44EC-9493-9F2F3984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E6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4D2BF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Heading3">
    <w:name w:val="heading 3"/>
    <w:next w:val="Normal"/>
    <w:link w:val="Heading3Char"/>
    <w:qFormat/>
    <w:rsid w:val="004D2BF6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D2BF6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D2BF6"/>
    <w:rPr>
      <w:rFonts w:ascii="SimSun" w:hAnsi="SimSun"/>
      <w:b/>
      <w:bCs/>
      <w:sz w:val="26"/>
      <w:szCs w:val="26"/>
      <w:lang w:val="en-US" w:eastAsia="zh-CN"/>
    </w:rPr>
  </w:style>
  <w:style w:type="paragraph" w:styleId="Title">
    <w:name w:val="Title"/>
    <w:basedOn w:val="Normal"/>
    <w:link w:val="TitleChar"/>
    <w:qFormat/>
    <w:rsid w:val="004D2BF6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4D2BF6"/>
    <w:rPr>
      <w:sz w:val="24"/>
    </w:rPr>
  </w:style>
  <w:style w:type="paragraph" w:styleId="NoSpacing">
    <w:name w:val="No Spacing"/>
    <w:uiPriority w:val="99"/>
    <w:qFormat/>
    <w:rsid w:val="004D2BF6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D2BF6"/>
    <w:pPr>
      <w:spacing w:after="0" w:line="240" w:lineRule="auto"/>
      <w:ind w:left="708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06"/>
    <w:rPr>
      <w:rFonts w:ascii="Segoe UI" w:eastAsiaTheme="minorEastAsia" w:hAnsi="Segoe UI" w:cs="Segoe UI"/>
      <w:sz w:val="18"/>
      <w:szCs w:val="18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33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3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30A"/>
    <w:rPr>
      <w:rFonts w:asciiTheme="minorHAnsi" w:eastAsiaTheme="minorEastAsia" w:hAnsiTheme="minorHAnsi" w:cstheme="minorBidi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30A"/>
    <w:rPr>
      <w:rFonts w:asciiTheme="minorHAnsi" w:eastAsiaTheme="minorEastAsia" w:hAnsiTheme="minorHAnsi" w:cstheme="minorBidi"/>
      <w:b/>
      <w:bCs/>
      <w:lang w:eastAsia="bg-BG"/>
    </w:rPr>
  </w:style>
  <w:style w:type="paragraph" w:styleId="Revision">
    <w:name w:val="Revision"/>
    <w:hidden/>
    <w:uiPriority w:val="99"/>
    <w:semiHidden/>
    <w:rsid w:val="008E6CCF"/>
    <w:rPr>
      <w:rFonts w:asciiTheme="minorHAnsi" w:eastAsiaTheme="minorEastAsia" w:hAnsiTheme="minorHAnsi" w:cstheme="minorBidi"/>
      <w:sz w:val="22"/>
      <w:szCs w:val="22"/>
      <w:lang w:eastAsia="bg-BG"/>
    </w:rPr>
  </w:style>
  <w:style w:type="paragraph" w:styleId="Header">
    <w:name w:val="header"/>
    <w:basedOn w:val="Normal"/>
    <w:link w:val="HeaderChar"/>
    <w:unhideWhenUsed/>
    <w:rsid w:val="00B07629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07629"/>
  </w:style>
  <w:style w:type="paragraph" w:styleId="Footer">
    <w:name w:val="footer"/>
    <w:basedOn w:val="Normal"/>
    <w:link w:val="FooterChar"/>
    <w:uiPriority w:val="99"/>
    <w:unhideWhenUsed/>
    <w:rsid w:val="0070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03F"/>
    <w:rPr>
      <w:rFonts w:asciiTheme="minorHAnsi" w:eastAsiaTheme="minorEastAsia" w:hAnsiTheme="minorHAnsi" w:cstheme="minorBidi"/>
      <w:sz w:val="22"/>
      <w:szCs w:val="22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118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30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442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F1B6-F847-4708-BEBF-8285FB54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6</cp:revision>
  <cp:lastPrinted>2026-06-16T10:58:00Z</cp:lastPrinted>
  <dcterms:created xsi:type="dcterms:W3CDTF">2026-07-02T08:28:00Z</dcterms:created>
  <dcterms:modified xsi:type="dcterms:W3CDTF">2026-07-02T10:21:00Z</dcterms:modified>
</cp:coreProperties>
</file>