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547" w:type="pct"/>
        <w:tblInd w:w="-10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11"/>
        <w:gridCol w:w="1758"/>
        <w:gridCol w:w="2117"/>
        <w:gridCol w:w="3483"/>
        <w:gridCol w:w="3897"/>
        <w:gridCol w:w="1632"/>
        <w:gridCol w:w="2048"/>
        <w:gridCol w:w="23"/>
      </w:tblGrid>
      <w:tr w:rsidR="00F56999" w:rsidRPr="00F56999" w:rsidTr="002C27E5">
        <w:tc>
          <w:tcPr>
            <w:tcW w:w="15469" w:type="dxa"/>
            <w:gridSpan w:val="8"/>
            <w:tcBorders>
              <w:top w:val="single" w:sz="24" w:space="0" w:color="auto"/>
              <w:left w:val="single" w:sz="24" w:space="0" w:color="auto"/>
              <w:right w:val="single" w:sz="24" w:space="0" w:color="auto"/>
            </w:tcBorders>
            <w:shd w:val="clear" w:color="auto" w:fill="000000"/>
          </w:tcPr>
          <w:p w:rsidR="00F56999" w:rsidRPr="00F56999" w:rsidRDefault="00F56999" w:rsidP="00F56999">
            <w:pPr>
              <w:tabs>
                <w:tab w:val="left" w:pos="2190"/>
              </w:tabs>
              <w:spacing w:before="120" w:line="240" w:lineRule="auto"/>
              <w:ind w:firstLine="0"/>
              <w:jc w:val="center"/>
              <w:rPr>
                <w:b/>
                <w:sz w:val="23"/>
                <w:szCs w:val="23"/>
              </w:rPr>
            </w:pPr>
            <w:r w:rsidRPr="00F56999">
              <w:rPr>
                <w:b/>
                <w:sz w:val="23"/>
                <w:szCs w:val="23"/>
              </w:rPr>
              <w:t>СПРАВКА</w:t>
            </w:r>
          </w:p>
          <w:p w:rsidR="00F56999" w:rsidRPr="00F56999" w:rsidRDefault="00F56999" w:rsidP="00F56999">
            <w:pPr>
              <w:tabs>
                <w:tab w:val="left" w:pos="2190"/>
              </w:tabs>
              <w:spacing w:before="120" w:line="240" w:lineRule="auto"/>
              <w:ind w:firstLine="0"/>
              <w:jc w:val="center"/>
              <w:rPr>
                <w:b/>
                <w:sz w:val="23"/>
                <w:szCs w:val="23"/>
              </w:rPr>
            </w:pPr>
            <w:r w:rsidRPr="00F56999">
              <w:rPr>
                <w:b/>
                <w:sz w:val="23"/>
                <w:szCs w:val="23"/>
              </w:rPr>
              <w:t xml:space="preserve">ЗА ОТРАЗЯВАНЕ НА ПОСТЪПИЛИТЕ ПРЕДЛОЖЕНИЯ И СТАНОВИЩА ОТ ОБЩЕСТВЕНИТЕ КОНСУЛТАЦИИ ПО </w:t>
            </w:r>
            <w:r w:rsidR="00C335AB" w:rsidRPr="00C335AB">
              <w:rPr>
                <w:b/>
                <w:sz w:val="23"/>
                <w:szCs w:val="23"/>
              </w:rPr>
              <w:t>ПРОЕКТ НА ПОСТАНОВЛЕНИЕ НА МИНИСТЕРСКИЯ СЪВЕТ ЗА ИЗМЕНЕНИЕ И ДОПЪЛНЕНИЕ НА УСТРОЙСТВЕНИЯ ПРАВИЛНИК НА МИНИСТЕРСТВОТО НА ТРАНСПОРТА И СЪОБЩЕНИЯТА</w:t>
            </w:r>
          </w:p>
        </w:tc>
      </w:tr>
      <w:tr w:rsidR="00F56999" w:rsidRPr="00F56999" w:rsidTr="00DF7A17">
        <w:trPr>
          <w:gridAfter w:val="1"/>
          <w:wAfter w:w="23" w:type="dxa"/>
        </w:trPr>
        <w:tc>
          <w:tcPr>
            <w:tcW w:w="511" w:type="dxa"/>
            <w:tcBorders>
              <w:top w:val="single" w:sz="18" w:space="0" w:color="auto"/>
              <w:left w:val="single" w:sz="24" w:space="0" w:color="auto"/>
              <w:bottom w:val="single" w:sz="24" w:space="0" w:color="auto"/>
              <w:right w:val="single" w:sz="18" w:space="0" w:color="auto"/>
            </w:tcBorders>
            <w:shd w:val="clear" w:color="auto" w:fill="BFBFBF"/>
            <w:vAlign w:val="center"/>
          </w:tcPr>
          <w:p w:rsidR="00F56999" w:rsidRPr="00F56999" w:rsidRDefault="00F56999" w:rsidP="0032403B">
            <w:pPr>
              <w:tabs>
                <w:tab w:val="left" w:pos="795"/>
                <w:tab w:val="left" w:pos="1230"/>
              </w:tabs>
              <w:spacing w:line="240" w:lineRule="auto"/>
              <w:ind w:firstLine="0"/>
              <w:jc w:val="center"/>
              <w:rPr>
                <w:b/>
                <w:sz w:val="20"/>
                <w:szCs w:val="20"/>
              </w:rPr>
            </w:pPr>
            <w:r w:rsidRPr="00F56999">
              <w:rPr>
                <w:b/>
                <w:sz w:val="20"/>
                <w:szCs w:val="20"/>
              </w:rPr>
              <w:t>№</w:t>
            </w:r>
          </w:p>
        </w:tc>
        <w:tc>
          <w:tcPr>
            <w:tcW w:w="1758" w:type="dxa"/>
            <w:tcBorders>
              <w:left w:val="single" w:sz="18" w:space="0" w:color="auto"/>
              <w:bottom w:val="single" w:sz="24" w:space="0" w:color="auto"/>
            </w:tcBorders>
            <w:shd w:val="clear" w:color="auto" w:fill="BFBFBF"/>
            <w:vAlign w:val="center"/>
          </w:tcPr>
          <w:p w:rsidR="00F56999" w:rsidRPr="00F56999" w:rsidRDefault="00F56999" w:rsidP="008D0116">
            <w:pPr>
              <w:tabs>
                <w:tab w:val="left" w:pos="1020"/>
                <w:tab w:val="left" w:pos="1230"/>
              </w:tabs>
              <w:spacing w:before="120" w:line="240" w:lineRule="auto"/>
              <w:ind w:firstLine="0"/>
              <w:jc w:val="center"/>
              <w:rPr>
                <w:b/>
                <w:sz w:val="20"/>
                <w:szCs w:val="20"/>
              </w:rPr>
            </w:pPr>
            <w:r w:rsidRPr="00F56999">
              <w:rPr>
                <w:b/>
                <w:sz w:val="20"/>
                <w:szCs w:val="20"/>
              </w:rPr>
              <w:t>Дата и начин на постъпване на становището</w:t>
            </w:r>
          </w:p>
          <w:p w:rsidR="00F56999" w:rsidRPr="00F56999" w:rsidRDefault="00F56999" w:rsidP="0032403B">
            <w:pPr>
              <w:tabs>
                <w:tab w:val="left" w:pos="1020"/>
                <w:tab w:val="left" w:pos="1230"/>
              </w:tabs>
              <w:spacing w:line="240" w:lineRule="auto"/>
              <w:ind w:firstLine="0"/>
              <w:jc w:val="center"/>
              <w:rPr>
                <w:bCs/>
                <w:sz w:val="20"/>
                <w:szCs w:val="20"/>
              </w:rPr>
            </w:pPr>
            <w:r w:rsidRPr="00F56999">
              <w:rPr>
                <w:bCs/>
                <w:sz w:val="20"/>
                <w:szCs w:val="20"/>
              </w:rPr>
              <w:t>(официално, по ел. поща, чрез Портала за обществени консултации и т.н.)</w:t>
            </w:r>
          </w:p>
        </w:tc>
        <w:tc>
          <w:tcPr>
            <w:tcW w:w="2117" w:type="dxa"/>
            <w:tcBorders>
              <w:bottom w:val="single" w:sz="24" w:space="0" w:color="auto"/>
            </w:tcBorders>
            <w:shd w:val="clear" w:color="auto" w:fill="BFBFBF"/>
            <w:vAlign w:val="center"/>
          </w:tcPr>
          <w:p w:rsidR="00F56999" w:rsidRPr="00F56999" w:rsidRDefault="00F56999" w:rsidP="0032403B">
            <w:pPr>
              <w:tabs>
                <w:tab w:val="left" w:pos="1020"/>
                <w:tab w:val="left" w:pos="1230"/>
              </w:tabs>
              <w:spacing w:line="240" w:lineRule="auto"/>
              <w:ind w:firstLine="0"/>
              <w:jc w:val="center"/>
              <w:rPr>
                <w:b/>
                <w:sz w:val="20"/>
                <w:szCs w:val="20"/>
              </w:rPr>
            </w:pPr>
            <w:r w:rsidRPr="00F56999">
              <w:rPr>
                <w:b/>
                <w:sz w:val="20"/>
                <w:szCs w:val="20"/>
              </w:rPr>
              <w:t>Име на лице/наименование ЮЛ</w:t>
            </w:r>
          </w:p>
        </w:tc>
        <w:tc>
          <w:tcPr>
            <w:tcW w:w="3483" w:type="dxa"/>
            <w:tcBorders>
              <w:bottom w:val="single" w:sz="24" w:space="0" w:color="auto"/>
            </w:tcBorders>
            <w:shd w:val="clear" w:color="auto" w:fill="BFBFBF"/>
            <w:vAlign w:val="center"/>
          </w:tcPr>
          <w:p w:rsidR="00F56999" w:rsidRPr="00F56999" w:rsidRDefault="00F56999" w:rsidP="0032403B">
            <w:pPr>
              <w:tabs>
                <w:tab w:val="left" w:pos="1020"/>
                <w:tab w:val="left" w:pos="1230"/>
              </w:tabs>
              <w:spacing w:line="240" w:lineRule="auto"/>
              <w:ind w:firstLine="0"/>
              <w:jc w:val="center"/>
              <w:rPr>
                <w:b/>
                <w:sz w:val="20"/>
                <w:szCs w:val="20"/>
              </w:rPr>
            </w:pPr>
            <w:r w:rsidRPr="00F56999">
              <w:rPr>
                <w:b/>
                <w:sz w:val="20"/>
                <w:szCs w:val="20"/>
              </w:rPr>
              <w:t>Декларирани данни дали лицето действа от свое име или защитава позиция от името на друго лице/група лица</w:t>
            </w:r>
          </w:p>
        </w:tc>
        <w:tc>
          <w:tcPr>
            <w:tcW w:w="3897" w:type="dxa"/>
            <w:tcBorders>
              <w:bottom w:val="single" w:sz="24" w:space="0" w:color="auto"/>
            </w:tcBorders>
            <w:shd w:val="clear" w:color="auto" w:fill="BFBFBF"/>
            <w:vAlign w:val="center"/>
          </w:tcPr>
          <w:p w:rsidR="00F56999" w:rsidRPr="00F56999" w:rsidRDefault="00F56999" w:rsidP="0032403B">
            <w:pPr>
              <w:tabs>
                <w:tab w:val="left" w:pos="1020"/>
                <w:tab w:val="left" w:pos="1230"/>
              </w:tabs>
              <w:spacing w:line="240" w:lineRule="auto"/>
              <w:ind w:firstLine="0"/>
              <w:jc w:val="center"/>
              <w:rPr>
                <w:b/>
                <w:sz w:val="20"/>
                <w:szCs w:val="20"/>
              </w:rPr>
            </w:pPr>
            <w:r w:rsidRPr="00F56999">
              <w:rPr>
                <w:b/>
                <w:sz w:val="20"/>
                <w:szCs w:val="20"/>
              </w:rPr>
              <w:t>Предложения и становища</w:t>
            </w:r>
          </w:p>
        </w:tc>
        <w:tc>
          <w:tcPr>
            <w:tcW w:w="1632" w:type="dxa"/>
            <w:tcBorders>
              <w:bottom w:val="single" w:sz="24" w:space="0" w:color="auto"/>
            </w:tcBorders>
            <w:shd w:val="clear" w:color="auto" w:fill="BFBFBF"/>
            <w:vAlign w:val="center"/>
          </w:tcPr>
          <w:p w:rsidR="00F56999" w:rsidRPr="00F56999" w:rsidRDefault="00F56999" w:rsidP="0032403B">
            <w:pPr>
              <w:tabs>
                <w:tab w:val="left" w:pos="1020"/>
                <w:tab w:val="left" w:pos="1230"/>
              </w:tabs>
              <w:spacing w:line="240" w:lineRule="auto"/>
              <w:ind w:firstLine="0"/>
              <w:jc w:val="center"/>
              <w:rPr>
                <w:b/>
                <w:sz w:val="20"/>
                <w:szCs w:val="20"/>
              </w:rPr>
            </w:pPr>
            <w:r w:rsidRPr="00F56999">
              <w:rPr>
                <w:b/>
                <w:sz w:val="20"/>
                <w:szCs w:val="20"/>
              </w:rPr>
              <w:t>Приети/</w:t>
            </w:r>
          </w:p>
          <w:p w:rsidR="00F56999" w:rsidRPr="00F56999" w:rsidRDefault="00F56999" w:rsidP="0032403B">
            <w:pPr>
              <w:tabs>
                <w:tab w:val="left" w:pos="1020"/>
                <w:tab w:val="left" w:pos="1230"/>
              </w:tabs>
              <w:spacing w:line="240" w:lineRule="auto"/>
              <w:ind w:firstLine="0"/>
              <w:jc w:val="center"/>
              <w:rPr>
                <w:b/>
                <w:sz w:val="20"/>
                <w:szCs w:val="20"/>
              </w:rPr>
            </w:pPr>
            <w:r w:rsidRPr="00F56999">
              <w:rPr>
                <w:b/>
                <w:sz w:val="20"/>
                <w:szCs w:val="20"/>
              </w:rPr>
              <w:t>неприети</w:t>
            </w:r>
          </w:p>
        </w:tc>
        <w:tc>
          <w:tcPr>
            <w:tcW w:w="2048" w:type="dxa"/>
            <w:tcBorders>
              <w:bottom w:val="single" w:sz="24" w:space="0" w:color="auto"/>
              <w:right w:val="single" w:sz="24" w:space="0" w:color="auto"/>
            </w:tcBorders>
            <w:shd w:val="clear" w:color="auto" w:fill="BFBFBF"/>
            <w:vAlign w:val="center"/>
          </w:tcPr>
          <w:p w:rsidR="00F56999" w:rsidRPr="00F56999" w:rsidRDefault="00F56999" w:rsidP="0032403B">
            <w:pPr>
              <w:tabs>
                <w:tab w:val="left" w:pos="1020"/>
                <w:tab w:val="left" w:pos="1230"/>
              </w:tabs>
              <w:spacing w:line="240" w:lineRule="auto"/>
              <w:ind w:firstLine="0"/>
              <w:jc w:val="center"/>
              <w:rPr>
                <w:b/>
                <w:sz w:val="20"/>
                <w:szCs w:val="20"/>
              </w:rPr>
            </w:pPr>
            <w:r w:rsidRPr="00F56999">
              <w:rPr>
                <w:b/>
                <w:sz w:val="20"/>
                <w:szCs w:val="20"/>
              </w:rPr>
              <w:t>Мотиви</w:t>
            </w:r>
          </w:p>
        </w:tc>
      </w:tr>
      <w:tr w:rsidR="00366487" w:rsidRPr="00F56999" w:rsidTr="00DF7A17">
        <w:trPr>
          <w:gridAfter w:val="1"/>
          <w:wAfter w:w="23" w:type="dxa"/>
        </w:trPr>
        <w:tc>
          <w:tcPr>
            <w:tcW w:w="511"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rsidR="00366487" w:rsidRPr="00F56999" w:rsidRDefault="00366487" w:rsidP="0032403B">
            <w:pPr>
              <w:numPr>
                <w:ilvl w:val="0"/>
                <w:numId w:val="35"/>
              </w:numPr>
              <w:tabs>
                <w:tab w:val="left" w:pos="720"/>
                <w:tab w:val="left" w:pos="1230"/>
              </w:tabs>
              <w:spacing w:line="240" w:lineRule="auto"/>
              <w:ind w:right="320"/>
              <w:jc w:val="left"/>
              <w:rPr>
                <w:b/>
                <w:sz w:val="20"/>
                <w:szCs w:val="20"/>
              </w:rPr>
            </w:pPr>
          </w:p>
        </w:tc>
        <w:tc>
          <w:tcPr>
            <w:tcW w:w="1758" w:type="dxa"/>
            <w:vMerge w:val="restart"/>
            <w:tcBorders>
              <w:top w:val="single" w:sz="24" w:space="0" w:color="auto"/>
              <w:left w:val="single" w:sz="24" w:space="0" w:color="auto"/>
              <w:bottom w:val="single" w:sz="24" w:space="0" w:color="auto"/>
              <w:right w:val="single" w:sz="12" w:space="0" w:color="auto"/>
            </w:tcBorders>
            <w:shd w:val="clear" w:color="auto" w:fill="auto"/>
            <w:vAlign w:val="center"/>
          </w:tcPr>
          <w:p w:rsidR="00366487" w:rsidRDefault="00366487" w:rsidP="00C335AB">
            <w:pPr>
              <w:tabs>
                <w:tab w:val="left" w:pos="1020"/>
                <w:tab w:val="left" w:pos="1230"/>
              </w:tabs>
              <w:spacing w:line="240" w:lineRule="auto"/>
              <w:ind w:firstLine="0"/>
              <w:jc w:val="left"/>
              <w:rPr>
                <w:b/>
                <w:sz w:val="20"/>
                <w:szCs w:val="20"/>
              </w:rPr>
            </w:pPr>
            <w:r w:rsidRPr="00C335AB">
              <w:rPr>
                <w:b/>
                <w:sz w:val="20"/>
                <w:szCs w:val="20"/>
              </w:rPr>
              <w:t>03.06.2026</w:t>
            </w:r>
            <w:r>
              <w:rPr>
                <w:b/>
                <w:sz w:val="20"/>
                <w:szCs w:val="20"/>
              </w:rPr>
              <w:t xml:space="preserve"> г.</w:t>
            </w:r>
          </w:p>
          <w:p w:rsidR="00366487" w:rsidRPr="00F56999" w:rsidRDefault="00366487" w:rsidP="00C335AB">
            <w:pPr>
              <w:tabs>
                <w:tab w:val="left" w:pos="1020"/>
                <w:tab w:val="left" w:pos="1230"/>
              </w:tabs>
              <w:spacing w:line="240" w:lineRule="auto"/>
              <w:ind w:firstLine="0"/>
              <w:jc w:val="left"/>
              <w:rPr>
                <w:b/>
                <w:sz w:val="20"/>
                <w:szCs w:val="20"/>
              </w:rPr>
            </w:pPr>
            <w:r>
              <w:rPr>
                <w:b/>
                <w:sz w:val="20"/>
                <w:szCs w:val="20"/>
              </w:rPr>
              <w:t>чрез Портала за обществени консултации</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vAlign w:val="center"/>
          </w:tcPr>
          <w:p w:rsidR="00366487" w:rsidRPr="00F56999" w:rsidRDefault="00366487" w:rsidP="0032403B">
            <w:pPr>
              <w:tabs>
                <w:tab w:val="left" w:pos="1020"/>
                <w:tab w:val="left" w:pos="1230"/>
              </w:tabs>
              <w:spacing w:line="240" w:lineRule="auto"/>
              <w:ind w:firstLine="0"/>
              <w:jc w:val="center"/>
              <w:rPr>
                <w:b/>
                <w:sz w:val="20"/>
                <w:szCs w:val="20"/>
              </w:rPr>
            </w:pPr>
            <w:r>
              <w:rPr>
                <w:b/>
                <w:sz w:val="20"/>
                <w:szCs w:val="20"/>
              </w:rPr>
              <w:t>Георги Тимнев</w:t>
            </w:r>
          </w:p>
        </w:tc>
        <w:tc>
          <w:tcPr>
            <w:tcW w:w="3483" w:type="dxa"/>
            <w:vMerge w:val="restart"/>
            <w:tcBorders>
              <w:top w:val="single" w:sz="24" w:space="0" w:color="auto"/>
              <w:left w:val="single" w:sz="12" w:space="0" w:color="auto"/>
              <w:bottom w:val="single" w:sz="24" w:space="0" w:color="auto"/>
            </w:tcBorders>
            <w:shd w:val="clear" w:color="auto" w:fill="auto"/>
            <w:vAlign w:val="center"/>
          </w:tcPr>
          <w:p w:rsidR="00366487" w:rsidRPr="00F56999" w:rsidRDefault="00244E8E" w:rsidP="0032403B">
            <w:pPr>
              <w:tabs>
                <w:tab w:val="left" w:pos="1020"/>
                <w:tab w:val="left" w:pos="1230"/>
              </w:tabs>
              <w:spacing w:line="240" w:lineRule="auto"/>
              <w:ind w:firstLine="0"/>
              <w:jc w:val="left"/>
              <w:rPr>
                <w:bCs/>
                <w:sz w:val="20"/>
                <w:szCs w:val="20"/>
              </w:rPr>
            </w:pPr>
            <w:sdt>
              <w:sdtPr>
                <w:rPr>
                  <w:bCs/>
                  <w:sz w:val="20"/>
                  <w:szCs w:val="20"/>
                </w:rPr>
                <w:id w:val="1564980067"/>
                <w14:checkbox>
                  <w14:checked w14:val="1"/>
                  <w14:checkedState w14:val="2612" w14:font="MS Gothic"/>
                  <w14:uncheckedState w14:val="2610" w14:font="MS Gothic"/>
                </w14:checkbox>
              </w:sdtPr>
              <w:sdtEndPr/>
              <w:sdtContent>
                <w:r w:rsidR="00366487">
                  <w:rPr>
                    <w:rFonts w:ascii="MS Gothic" w:eastAsia="MS Gothic" w:hAnsi="MS Gothic" w:hint="eastAsia"/>
                    <w:bCs/>
                    <w:sz w:val="20"/>
                    <w:szCs w:val="20"/>
                  </w:rPr>
                  <w:t>☒</w:t>
                </w:r>
              </w:sdtContent>
            </w:sdt>
            <w:r w:rsidR="00366487" w:rsidRPr="00F56999">
              <w:rPr>
                <w:bCs/>
                <w:sz w:val="20"/>
                <w:szCs w:val="20"/>
                <w:lang w:val="en-US"/>
              </w:rPr>
              <w:t xml:space="preserve"> </w:t>
            </w:r>
            <w:r w:rsidR="00366487" w:rsidRPr="00F56999">
              <w:rPr>
                <w:bCs/>
                <w:sz w:val="20"/>
                <w:szCs w:val="20"/>
              </w:rPr>
              <w:t xml:space="preserve">Лицето действа от свое име </w:t>
            </w:r>
          </w:p>
          <w:p w:rsidR="00366487" w:rsidRPr="00F56999" w:rsidRDefault="00244E8E" w:rsidP="0032403B">
            <w:pPr>
              <w:tabs>
                <w:tab w:val="left" w:pos="1020"/>
                <w:tab w:val="left" w:pos="1230"/>
              </w:tabs>
              <w:spacing w:line="240" w:lineRule="auto"/>
              <w:ind w:firstLine="0"/>
              <w:jc w:val="left"/>
              <w:rPr>
                <w:b/>
                <w:sz w:val="20"/>
                <w:szCs w:val="20"/>
              </w:rPr>
            </w:pPr>
            <w:sdt>
              <w:sdtPr>
                <w:rPr>
                  <w:bCs/>
                  <w:sz w:val="20"/>
                  <w:szCs w:val="20"/>
                </w:rPr>
                <w:id w:val="1601526165"/>
                <w14:checkbox>
                  <w14:checked w14:val="0"/>
                  <w14:checkedState w14:val="2612" w14:font="MS Gothic"/>
                  <w14:uncheckedState w14:val="2610" w14:font="MS Gothic"/>
                </w14:checkbox>
              </w:sdtPr>
              <w:sdtEndPr/>
              <w:sdtContent>
                <w:r w:rsidR="00366487" w:rsidRPr="00F56999">
                  <w:rPr>
                    <w:rFonts w:ascii="Segoe UI Symbol" w:eastAsia="MS Gothic" w:hAnsi="Segoe UI Symbol" w:cs="Segoe UI Symbol"/>
                    <w:bCs/>
                    <w:sz w:val="20"/>
                    <w:szCs w:val="20"/>
                  </w:rPr>
                  <w:t>☐</w:t>
                </w:r>
              </w:sdtContent>
            </w:sdt>
            <w:r w:rsidR="00366487" w:rsidRPr="00F56999">
              <w:rPr>
                <w:bCs/>
                <w:sz w:val="20"/>
                <w:szCs w:val="20"/>
                <w:lang w:val="en-US"/>
              </w:rPr>
              <w:t xml:space="preserve"> </w:t>
            </w:r>
            <w:r w:rsidR="00366487" w:rsidRPr="00F56999">
              <w:rPr>
                <w:bCs/>
                <w:sz w:val="20"/>
                <w:szCs w:val="20"/>
              </w:rPr>
              <w:t>Лицето защитава позиция от името на друго лице/група лица: ….</w:t>
            </w:r>
          </w:p>
        </w:tc>
        <w:tc>
          <w:tcPr>
            <w:tcW w:w="3897" w:type="dxa"/>
            <w:tcBorders>
              <w:top w:val="single" w:sz="24" w:space="0" w:color="auto"/>
              <w:bottom w:val="single" w:sz="12" w:space="0" w:color="auto"/>
            </w:tcBorders>
            <w:shd w:val="clear" w:color="auto" w:fill="auto"/>
            <w:vAlign w:val="center"/>
          </w:tcPr>
          <w:p w:rsidR="00366487" w:rsidRDefault="00366487" w:rsidP="00D54747">
            <w:pPr>
              <w:tabs>
                <w:tab w:val="left" w:pos="1020"/>
                <w:tab w:val="left" w:pos="1230"/>
              </w:tabs>
              <w:spacing w:line="240" w:lineRule="auto"/>
              <w:ind w:firstLine="0"/>
              <w:jc w:val="left"/>
              <w:rPr>
                <w:sz w:val="20"/>
                <w:szCs w:val="20"/>
              </w:rPr>
            </w:pPr>
            <w:r w:rsidRPr="00F56999">
              <w:rPr>
                <w:b/>
                <w:sz w:val="20"/>
                <w:szCs w:val="20"/>
              </w:rPr>
              <w:t xml:space="preserve">1. </w:t>
            </w:r>
            <w:r w:rsidR="00D54747">
              <w:rPr>
                <w:sz w:val="20"/>
                <w:szCs w:val="20"/>
              </w:rPr>
              <w:t xml:space="preserve">Посочени са </w:t>
            </w:r>
            <w:r w:rsidR="00932D9B">
              <w:rPr>
                <w:sz w:val="20"/>
                <w:szCs w:val="20"/>
              </w:rPr>
              <w:t xml:space="preserve">линкове към </w:t>
            </w:r>
            <w:r w:rsidRPr="00366487">
              <w:rPr>
                <w:sz w:val="20"/>
                <w:szCs w:val="20"/>
              </w:rPr>
              <w:t>публикации и публични изявления на бивши главни прокурори и министри на транспорта</w:t>
            </w:r>
            <w:r w:rsidR="00932D9B">
              <w:rPr>
                <w:sz w:val="20"/>
                <w:szCs w:val="20"/>
              </w:rPr>
              <w:t>,</w:t>
            </w:r>
            <w:r w:rsidRPr="00366487">
              <w:rPr>
                <w:sz w:val="20"/>
                <w:szCs w:val="20"/>
              </w:rPr>
              <w:t xml:space="preserve"> във връзка с дейността на </w:t>
            </w:r>
            <w:r w:rsidR="00D54747">
              <w:rPr>
                <w:sz w:val="20"/>
                <w:szCs w:val="20"/>
              </w:rPr>
              <w:t>И</w:t>
            </w:r>
            <w:r w:rsidR="00021F6C">
              <w:rPr>
                <w:sz w:val="20"/>
                <w:szCs w:val="20"/>
              </w:rPr>
              <w:t>з</w:t>
            </w:r>
            <w:r w:rsidR="00D54747">
              <w:rPr>
                <w:sz w:val="20"/>
                <w:szCs w:val="20"/>
              </w:rPr>
              <w:t>пълнителна агенция „Автомобилна администрация“</w:t>
            </w:r>
            <w:r w:rsidRPr="00366487">
              <w:rPr>
                <w:sz w:val="20"/>
                <w:szCs w:val="20"/>
              </w:rPr>
              <w:t>.</w:t>
            </w:r>
          </w:p>
          <w:p w:rsidR="00D54747" w:rsidRPr="00021F6C" w:rsidRDefault="00021F6C" w:rsidP="00021F6C">
            <w:pPr>
              <w:tabs>
                <w:tab w:val="left" w:pos="1020"/>
                <w:tab w:val="left" w:pos="1230"/>
              </w:tabs>
              <w:spacing w:line="240" w:lineRule="auto"/>
              <w:ind w:firstLine="0"/>
              <w:rPr>
                <w:sz w:val="20"/>
                <w:szCs w:val="20"/>
              </w:rPr>
            </w:pPr>
            <w:r>
              <w:rPr>
                <w:sz w:val="20"/>
                <w:szCs w:val="20"/>
              </w:rPr>
              <w:t xml:space="preserve">Предлага се </w:t>
            </w:r>
            <w:r w:rsidR="00D54747" w:rsidRPr="00021F6C">
              <w:rPr>
                <w:sz w:val="20"/>
                <w:szCs w:val="20"/>
              </w:rPr>
              <w:t>ИААА да се върн</w:t>
            </w:r>
            <w:r>
              <w:rPr>
                <w:sz w:val="20"/>
                <w:szCs w:val="20"/>
              </w:rPr>
              <w:t>е</w:t>
            </w:r>
            <w:r w:rsidR="00D54747" w:rsidRPr="00021F6C">
              <w:rPr>
                <w:sz w:val="20"/>
                <w:szCs w:val="20"/>
              </w:rPr>
              <w:t xml:space="preserve"> към първоначалната </w:t>
            </w:r>
            <w:r w:rsidRPr="00021F6C">
              <w:rPr>
                <w:sz w:val="20"/>
                <w:szCs w:val="20"/>
              </w:rPr>
              <w:t>структура за която са създадени</w:t>
            </w:r>
            <w:r>
              <w:rPr>
                <w:sz w:val="20"/>
                <w:szCs w:val="20"/>
              </w:rPr>
              <w:t>, като бъдат освободени от задълженията</w:t>
            </w:r>
            <w:r w:rsidRPr="00021F6C">
              <w:rPr>
                <w:sz w:val="20"/>
                <w:szCs w:val="20"/>
              </w:rPr>
              <w:t xml:space="preserve"> по чл.</w:t>
            </w:r>
            <w:r>
              <w:rPr>
                <w:sz w:val="20"/>
                <w:szCs w:val="20"/>
              </w:rPr>
              <w:t xml:space="preserve"> 152 от</w:t>
            </w:r>
            <w:r w:rsidRPr="00021F6C">
              <w:rPr>
                <w:sz w:val="20"/>
                <w:szCs w:val="20"/>
              </w:rPr>
              <w:t xml:space="preserve"> </w:t>
            </w:r>
            <w:r>
              <w:rPr>
                <w:sz w:val="20"/>
                <w:szCs w:val="20"/>
              </w:rPr>
              <w:t>З</w:t>
            </w:r>
            <w:r w:rsidR="00D54747" w:rsidRPr="00021F6C">
              <w:rPr>
                <w:sz w:val="20"/>
                <w:szCs w:val="20"/>
              </w:rPr>
              <w:t>акона за движение по пътищата, защото</w:t>
            </w:r>
            <w:r w:rsidRPr="00021F6C">
              <w:rPr>
                <w:sz w:val="20"/>
                <w:szCs w:val="20"/>
              </w:rPr>
              <w:t xml:space="preserve"> дублират чл.</w:t>
            </w:r>
            <w:r>
              <w:rPr>
                <w:sz w:val="20"/>
                <w:szCs w:val="20"/>
              </w:rPr>
              <w:t xml:space="preserve"> </w:t>
            </w:r>
            <w:r w:rsidRPr="00021F6C">
              <w:rPr>
                <w:sz w:val="20"/>
                <w:szCs w:val="20"/>
              </w:rPr>
              <w:t>153 от същия закон</w:t>
            </w:r>
            <w:r w:rsidR="00D54747" w:rsidRPr="00021F6C">
              <w:rPr>
                <w:sz w:val="20"/>
                <w:szCs w:val="20"/>
              </w:rPr>
              <w:t>, документацията на МОН за изискванията към обучение и изпити на кандидатите за водачи на превозни средства. ДАИ трябва да е в МВР ,подобно останалите страни в ЕС</w:t>
            </w:r>
          </w:p>
        </w:tc>
        <w:tc>
          <w:tcPr>
            <w:tcW w:w="1632" w:type="dxa"/>
            <w:vMerge w:val="restart"/>
            <w:tcBorders>
              <w:top w:val="single" w:sz="24" w:space="0" w:color="auto"/>
            </w:tcBorders>
            <w:shd w:val="clear" w:color="auto" w:fill="auto"/>
            <w:vAlign w:val="center"/>
          </w:tcPr>
          <w:p w:rsidR="00021F6C" w:rsidRPr="00021F6C" w:rsidRDefault="00021F6C" w:rsidP="00021F6C">
            <w:pPr>
              <w:tabs>
                <w:tab w:val="left" w:pos="1020"/>
                <w:tab w:val="left" w:pos="1230"/>
              </w:tabs>
              <w:spacing w:line="240" w:lineRule="auto"/>
              <w:ind w:firstLine="0"/>
              <w:rPr>
                <w:sz w:val="20"/>
                <w:szCs w:val="20"/>
              </w:rPr>
            </w:pPr>
            <w:r w:rsidRPr="00021F6C">
              <w:rPr>
                <w:sz w:val="20"/>
                <w:szCs w:val="20"/>
              </w:rPr>
              <w:t>Не се приема.</w:t>
            </w:r>
          </w:p>
          <w:p w:rsidR="00021F6C" w:rsidRDefault="00021F6C" w:rsidP="00021F6C">
            <w:pPr>
              <w:tabs>
                <w:tab w:val="left" w:pos="1020"/>
                <w:tab w:val="left" w:pos="1230"/>
              </w:tabs>
              <w:spacing w:line="240" w:lineRule="auto"/>
              <w:ind w:firstLine="0"/>
              <w:rPr>
                <w:b/>
                <w:sz w:val="20"/>
                <w:szCs w:val="20"/>
              </w:rPr>
            </w:pPr>
          </w:p>
          <w:p w:rsidR="00021F6C" w:rsidRDefault="00021F6C" w:rsidP="00021F6C">
            <w:pPr>
              <w:tabs>
                <w:tab w:val="left" w:pos="1020"/>
                <w:tab w:val="left" w:pos="1230"/>
              </w:tabs>
              <w:spacing w:line="240" w:lineRule="auto"/>
              <w:ind w:firstLine="0"/>
              <w:rPr>
                <w:b/>
                <w:sz w:val="20"/>
                <w:szCs w:val="20"/>
              </w:rPr>
            </w:pPr>
          </w:p>
          <w:p w:rsidR="00021F6C" w:rsidRDefault="00021F6C" w:rsidP="00021F6C">
            <w:pPr>
              <w:tabs>
                <w:tab w:val="left" w:pos="1020"/>
                <w:tab w:val="left" w:pos="1230"/>
              </w:tabs>
              <w:spacing w:line="240" w:lineRule="auto"/>
              <w:ind w:firstLine="0"/>
              <w:rPr>
                <w:b/>
                <w:sz w:val="20"/>
                <w:szCs w:val="20"/>
              </w:rPr>
            </w:pPr>
          </w:p>
          <w:p w:rsidR="00021F6C" w:rsidRDefault="00021F6C" w:rsidP="00021F6C">
            <w:pPr>
              <w:tabs>
                <w:tab w:val="left" w:pos="1020"/>
                <w:tab w:val="left" w:pos="1230"/>
              </w:tabs>
              <w:spacing w:line="240" w:lineRule="auto"/>
              <w:ind w:firstLine="0"/>
              <w:rPr>
                <w:b/>
                <w:sz w:val="20"/>
                <w:szCs w:val="20"/>
              </w:rPr>
            </w:pPr>
          </w:p>
          <w:p w:rsidR="00021F6C" w:rsidRDefault="00021F6C" w:rsidP="00021F6C">
            <w:pPr>
              <w:tabs>
                <w:tab w:val="left" w:pos="1020"/>
                <w:tab w:val="left" w:pos="1230"/>
              </w:tabs>
              <w:spacing w:line="240" w:lineRule="auto"/>
              <w:ind w:firstLine="0"/>
              <w:rPr>
                <w:b/>
                <w:sz w:val="20"/>
                <w:szCs w:val="20"/>
              </w:rPr>
            </w:pPr>
          </w:p>
          <w:p w:rsidR="00021F6C" w:rsidRDefault="00021F6C" w:rsidP="00021F6C">
            <w:pPr>
              <w:tabs>
                <w:tab w:val="left" w:pos="1020"/>
                <w:tab w:val="left" w:pos="1230"/>
              </w:tabs>
              <w:spacing w:line="240" w:lineRule="auto"/>
              <w:ind w:firstLine="0"/>
              <w:rPr>
                <w:b/>
                <w:sz w:val="20"/>
                <w:szCs w:val="20"/>
              </w:rPr>
            </w:pPr>
          </w:p>
          <w:p w:rsidR="00021F6C" w:rsidRDefault="00021F6C" w:rsidP="00021F6C">
            <w:pPr>
              <w:tabs>
                <w:tab w:val="left" w:pos="1020"/>
                <w:tab w:val="left" w:pos="1230"/>
              </w:tabs>
              <w:spacing w:line="240" w:lineRule="auto"/>
              <w:ind w:firstLine="0"/>
              <w:rPr>
                <w:b/>
                <w:sz w:val="20"/>
                <w:szCs w:val="20"/>
              </w:rPr>
            </w:pPr>
          </w:p>
          <w:p w:rsidR="00021F6C" w:rsidRDefault="00021F6C" w:rsidP="00021F6C">
            <w:pPr>
              <w:tabs>
                <w:tab w:val="left" w:pos="1020"/>
                <w:tab w:val="left" w:pos="1230"/>
              </w:tabs>
              <w:spacing w:line="240" w:lineRule="auto"/>
              <w:ind w:firstLine="0"/>
              <w:rPr>
                <w:b/>
                <w:sz w:val="20"/>
                <w:szCs w:val="20"/>
              </w:rPr>
            </w:pPr>
          </w:p>
          <w:p w:rsidR="00021F6C" w:rsidRDefault="00021F6C" w:rsidP="00021F6C">
            <w:pPr>
              <w:tabs>
                <w:tab w:val="left" w:pos="1020"/>
                <w:tab w:val="left" w:pos="1230"/>
              </w:tabs>
              <w:spacing w:line="240" w:lineRule="auto"/>
              <w:ind w:firstLine="0"/>
              <w:rPr>
                <w:b/>
                <w:sz w:val="20"/>
                <w:szCs w:val="20"/>
              </w:rPr>
            </w:pPr>
          </w:p>
          <w:p w:rsidR="00021F6C" w:rsidRDefault="00021F6C" w:rsidP="00021F6C">
            <w:pPr>
              <w:tabs>
                <w:tab w:val="left" w:pos="1020"/>
                <w:tab w:val="left" w:pos="1230"/>
              </w:tabs>
              <w:spacing w:line="240" w:lineRule="auto"/>
              <w:ind w:firstLine="0"/>
              <w:rPr>
                <w:b/>
                <w:sz w:val="20"/>
                <w:szCs w:val="20"/>
              </w:rPr>
            </w:pPr>
          </w:p>
          <w:p w:rsidR="00021F6C" w:rsidRDefault="00021F6C" w:rsidP="00021F6C">
            <w:pPr>
              <w:tabs>
                <w:tab w:val="left" w:pos="1020"/>
                <w:tab w:val="left" w:pos="1230"/>
              </w:tabs>
              <w:spacing w:line="240" w:lineRule="auto"/>
              <w:ind w:firstLine="0"/>
              <w:rPr>
                <w:b/>
                <w:sz w:val="20"/>
                <w:szCs w:val="20"/>
              </w:rPr>
            </w:pPr>
          </w:p>
          <w:p w:rsidR="00366487" w:rsidRPr="00F56999" w:rsidRDefault="00366487" w:rsidP="00021F6C">
            <w:pPr>
              <w:tabs>
                <w:tab w:val="left" w:pos="1020"/>
                <w:tab w:val="left" w:pos="1230"/>
              </w:tabs>
              <w:spacing w:line="240" w:lineRule="auto"/>
              <w:ind w:firstLine="0"/>
              <w:rPr>
                <w:b/>
                <w:sz w:val="20"/>
                <w:szCs w:val="20"/>
              </w:rPr>
            </w:pPr>
          </w:p>
        </w:tc>
        <w:tc>
          <w:tcPr>
            <w:tcW w:w="2048" w:type="dxa"/>
            <w:vMerge w:val="restart"/>
            <w:tcBorders>
              <w:top w:val="single" w:sz="24" w:space="0" w:color="auto"/>
              <w:right w:val="single" w:sz="24" w:space="0" w:color="auto"/>
            </w:tcBorders>
            <w:shd w:val="clear" w:color="auto" w:fill="auto"/>
            <w:vAlign w:val="center"/>
          </w:tcPr>
          <w:p w:rsidR="00366487" w:rsidRPr="00366487" w:rsidRDefault="00366487" w:rsidP="00021F6C">
            <w:pPr>
              <w:tabs>
                <w:tab w:val="left" w:pos="1020"/>
                <w:tab w:val="left" w:pos="1230"/>
              </w:tabs>
              <w:spacing w:line="240" w:lineRule="auto"/>
              <w:ind w:firstLine="0"/>
              <w:rPr>
                <w:b/>
                <w:sz w:val="20"/>
                <w:szCs w:val="20"/>
              </w:rPr>
            </w:pPr>
            <w:r w:rsidRPr="00366487">
              <w:rPr>
                <w:sz w:val="20"/>
                <w:szCs w:val="20"/>
              </w:rPr>
              <w:t xml:space="preserve">Направените предложения са извън предмета и обхвата на проекта на </w:t>
            </w:r>
            <w:r w:rsidR="00E943A1">
              <w:rPr>
                <w:sz w:val="20"/>
                <w:szCs w:val="20"/>
              </w:rPr>
              <w:t>П</w:t>
            </w:r>
            <w:r w:rsidRPr="00366487">
              <w:rPr>
                <w:sz w:val="20"/>
                <w:szCs w:val="20"/>
              </w:rPr>
              <w:t xml:space="preserve">остановление за изменение и допълнение на Устройствения правилник на Министерството на транспорта и съобщенията. Проектът не предвижда промяна в статута на Изпълнителна агенция „Автомобилна администрация“, нито </w:t>
            </w:r>
            <w:r w:rsidR="00021F6C">
              <w:rPr>
                <w:sz w:val="20"/>
                <w:szCs w:val="20"/>
              </w:rPr>
              <w:t xml:space="preserve">промени в </w:t>
            </w:r>
            <w:r w:rsidRPr="00366487">
              <w:rPr>
                <w:sz w:val="20"/>
                <w:szCs w:val="20"/>
              </w:rPr>
              <w:t>Закона за движението по пътищата</w:t>
            </w:r>
            <w:r w:rsidR="00021F6C">
              <w:rPr>
                <w:sz w:val="20"/>
                <w:szCs w:val="20"/>
              </w:rPr>
              <w:t>.</w:t>
            </w:r>
            <w:r w:rsidRPr="00366487">
              <w:rPr>
                <w:sz w:val="20"/>
                <w:szCs w:val="20"/>
              </w:rPr>
              <w:t xml:space="preserve"> Поставените въпроси предполагат изменения в </w:t>
            </w:r>
            <w:r w:rsidR="00021F6C">
              <w:rPr>
                <w:sz w:val="20"/>
                <w:szCs w:val="20"/>
              </w:rPr>
              <w:t xml:space="preserve">други </w:t>
            </w:r>
            <w:r w:rsidR="0041245E">
              <w:rPr>
                <w:sz w:val="20"/>
                <w:szCs w:val="20"/>
              </w:rPr>
              <w:t xml:space="preserve">нормативни актове и </w:t>
            </w:r>
            <w:r w:rsidRPr="00366487">
              <w:rPr>
                <w:sz w:val="20"/>
                <w:szCs w:val="20"/>
              </w:rPr>
              <w:t>цялостна промяна на институционалния модел, които н</w:t>
            </w:r>
            <w:r w:rsidR="00E943A1">
              <w:rPr>
                <w:sz w:val="20"/>
                <w:szCs w:val="20"/>
              </w:rPr>
              <w:t>яма как</w:t>
            </w:r>
            <w:r w:rsidRPr="00366487">
              <w:rPr>
                <w:sz w:val="20"/>
                <w:szCs w:val="20"/>
              </w:rPr>
              <w:t xml:space="preserve"> да бъдат реализирани с настоящия проект на постановление.  </w:t>
            </w:r>
          </w:p>
        </w:tc>
      </w:tr>
      <w:tr w:rsidR="00366487" w:rsidRPr="00F56999" w:rsidTr="00DF7A17">
        <w:trPr>
          <w:gridAfter w:val="1"/>
          <w:wAfter w:w="23" w:type="dxa"/>
          <w:trHeight w:val="1449"/>
        </w:trPr>
        <w:tc>
          <w:tcPr>
            <w:tcW w:w="511" w:type="dxa"/>
            <w:vMerge/>
            <w:tcBorders>
              <w:top w:val="single" w:sz="18" w:space="0" w:color="auto"/>
              <w:left w:val="single" w:sz="24" w:space="0" w:color="auto"/>
              <w:bottom w:val="single" w:sz="24" w:space="0" w:color="auto"/>
              <w:right w:val="single" w:sz="24" w:space="0" w:color="auto"/>
            </w:tcBorders>
            <w:shd w:val="clear" w:color="auto" w:fill="auto"/>
            <w:vAlign w:val="center"/>
          </w:tcPr>
          <w:p w:rsidR="00366487" w:rsidRPr="00F56999" w:rsidRDefault="00366487" w:rsidP="0032403B">
            <w:pPr>
              <w:numPr>
                <w:ilvl w:val="1"/>
                <w:numId w:val="35"/>
              </w:numPr>
              <w:tabs>
                <w:tab w:val="left" w:pos="1020"/>
                <w:tab w:val="left" w:pos="1230"/>
              </w:tabs>
              <w:spacing w:line="240" w:lineRule="auto"/>
              <w:jc w:val="left"/>
              <w:rPr>
                <w:b/>
                <w:sz w:val="20"/>
                <w:szCs w:val="20"/>
              </w:rPr>
            </w:pPr>
          </w:p>
        </w:tc>
        <w:tc>
          <w:tcPr>
            <w:tcW w:w="1758" w:type="dxa"/>
            <w:vMerge/>
            <w:tcBorders>
              <w:top w:val="nil"/>
              <w:left w:val="single" w:sz="24" w:space="0" w:color="auto"/>
              <w:bottom w:val="single" w:sz="24" w:space="0" w:color="auto"/>
              <w:right w:val="single" w:sz="12" w:space="0" w:color="auto"/>
            </w:tcBorders>
            <w:shd w:val="clear" w:color="auto" w:fill="auto"/>
            <w:vAlign w:val="center"/>
          </w:tcPr>
          <w:p w:rsidR="00366487" w:rsidRPr="00F56999" w:rsidRDefault="00366487" w:rsidP="0032403B">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rsidR="00366487" w:rsidRPr="00F56999" w:rsidRDefault="00366487" w:rsidP="0032403B">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rsidR="00366487" w:rsidRPr="00F56999" w:rsidRDefault="00366487" w:rsidP="0032403B">
            <w:pPr>
              <w:tabs>
                <w:tab w:val="left" w:pos="1020"/>
                <w:tab w:val="left" w:pos="1230"/>
              </w:tabs>
              <w:spacing w:line="240" w:lineRule="auto"/>
              <w:ind w:firstLine="0"/>
              <w:jc w:val="center"/>
              <w:rPr>
                <w:b/>
                <w:sz w:val="20"/>
                <w:szCs w:val="20"/>
              </w:rPr>
            </w:pPr>
          </w:p>
        </w:tc>
        <w:tc>
          <w:tcPr>
            <w:tcW w:w="3897" w:type="dxa"/>
            <w:tcBorders>
              <w:top w:val="single" w:sz="12" w:space="0" w:color="auto"/>
              <w:bottom w:val="single" w:sz="12" w:space="0" w:color="auto"/>
            </w:tcBorders>
            <w:shd w:val="clear" w:color="auto" w:fill="auto"/>
            <w:vAlign w:val="center"/>
          </w:tcPr>
          <w:p w:rsidR="00366487" w:rsidRPr="00F56999" w:rsidRDefault="00366487" w:rsidP="00932D9B">
            <w:pPr>
              <w:tabs>
                <w:tab w:val="left" w:pos="1020"/>
                <w:tab w:val="left" w:pos="1230"/>
              </w:tabs>
              <w:spacing w:line="240" w:lineRule="auto"/>
              <w:ind w:firstLine="0"/>
              <w:jc w:val="left"/>
              <w:rPr>
                <w:b/>
                <w:sz w:val="20"/>
                <w:szCs w:val="20"/>
              </w:rPr>
            </w:pPr>
          </w:p>
        </w:tc>
        <w:tc>
          <w:tcPr>
            <w:tcW w:w="1632" w:type="dxa"/>
            <w:vMerge/>
            <w:shd w:val="clear" w:color="auto" w:fill="auto"/>
            <w:vAlign w:val="center"/>
          </w:tcPr>
          <w:p w:rsidR="00366487" w:rsidRPr="00F56999" w:rsidRDefault="00366487" w:rsidP="0032403B">
            <w:pPr>
              <w:tabs>
                <w:tab w:val="left" w:pos="1020"/>
                <w:tab w:val="left" w:pos="1230"/>
              </w:tabs>
              <w:spacing w:line="240" w:lineRule="auto"/>
              <w:ind w:firstLine="0"/>
              <w:jc w:val="center"/>
              <w:rPr>
                <w:b/>
                <w:sz w:val="20"/>
                <w:szCs w:val="20"/>
              </w:rPr>
            </w:pPr>
          </w:p>
        </w:tc>
        <w:tc>
          <w:tcPr>
            <w:tcW w:w="2048" w:type="dxa"/>
            <w:vMerge/>
            <w:tcBorders>
              <w:right w:val="single" w:sz="24" w:space="0" w:color="auto"/>
            </w:tcBorders>
            <w:shd w:val="clear" w:color="auto" w:fill="auto"/>
            <w:vAlign w:val="center"/>
          </w:tcPr>
          <w:p w:rsidR="00366487" w:rsidRPr="00F56999" w:rsidRDefault="00366487" w:rsidP="0032403B">
            <w:pPr>
              <w:tabs>
                <w:tab w:val="left" w:pos="1020"/>
                <w:tab w:val="left" w:pos="1230"/>
              </w:tabs>
              <w:spacing w:line="240" w:lineRule="auto"/>
              <w:ind w:firstLine="0"/>
              <w:jc w:val="center"/>
              <w:rPr>
                <w:b/>
                <w:sz w:val="20"/>
                <w:szCs w:val="20"/>
              </w:rPr>
            </w:pPr>
          </w:p>
        </w:tc>
      </w:tr>
      <w:tr w:rsidR="00366487" w:rsidRPr="00F56999" w:rsidTr="00DF7A17">
        <w:trPr>
          <w:gridAfter w:val="1"/>
          <w:wAfter w:w="23" w:type="dxa"/>
        </w:trPr>
        <w:tc>
          <w:tcPr>
            <w:tcW w:w="511" w:type="dxa"/>
            <w:vMerge/>
            <w:tcBorders>
              <w:top w:val="single" w:sz="18" w:space="0" w:color="auto"/>
              <w:left w:val="single" w:sz="24" w:space="0" w:color="auto"/>
              <w:bottom w:val="single" w:sz="24" w:space="0" w:color="auto"/>
              <w:right w:val="single" w:sz="24" w:space="0" w:color="auto"/>
            </w:tcBorders>
            <w:shd w:val="clear" w:color="auto" w:fill="auto"/>
            <w:vAlign w:val="center"/>
          </w:tcPr>
          <w:p w:rsidR="00366487" w:rsidRPr="00F56999" w:rsidRDefault="00366487" w:rsidP="0032403B">
            <w:pPr>
              <w:numPr>
                <w:ilvl w:val="1"/>
                <w:numId w:val="35"/>
              </w:numPr>
              <w:tabs>
                <w:tab w:val="left" w:pos="1020"/>
                <w:tab w:val="left" w:pos="1230"/>
              </w:tabs>
              <w:spacing w:line="240" w:lineRule="auto"/>
              <w:jc w:val="left"/>
              <w:rPr>
                <w:b/>
                <w:sz w:val="20"/>
                <w:szCs w:val="20"/>
              </w:rPr>
            </w:pPr>
          </w:p>
        </w:tc>
        <w:tc>
          <w:tcPr>
            <w:tcW w:w="1758" w:type="dxa"/>
            <w:vMerge/>
            <w:tcBorders>
              <w:top w:val="nil"/>
              <w:left w:val="single" w:sz="24" w:space="0" w:color="auto"/>
              <w:bottom w:val="single" w:sz="24" w:space="0" w:color="auto"/>
              <w:right w:val="single" w:sz="12" w:space="0" w:color="auto"/>
            </w:tcBorders>
            <w:shd w:val="clear" w:color="auto" w:fill="auto"/>
            <w:vAlign w:val="center"/>
          </w:tcPr>
          <w:p w:rsidR="00366487" w:rsidRPr="00F56999" w:rsidRDefault="00366487" w:rsidP="0032403B">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rsidR="00366487" w:rsidRPr="00F56999" w:rsidRDefault="00366487" w:rsidP="0032403B">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rsidR="00366487" w:rsidRPr="00F56999" w:rsidRDefault="00366487" w:rsidP="0032403B">
            <w:pPr>
              <w:tabs>
                <w:tab w:val="left" w:pos="1020"/>
                <w:tab w:val="left" w:pos="1230"/>
              </w:tabs>
              <w:spacing w:line="240" w:lineRule="auto"/>
              <w:ind w:firstLine="0"/>
              <w:jc w:val="center"/>
              <w:rPr>
                <w:b/>
                <w:sz w:val="20"/>
                <w:szCs w:val="20"/>
              </w:rPr>
            </w:pPr>
          </w:p>
        </w:tc>
        <w:tc>
          <w:tcPr>
            <w:tcW w:w="3897" w:type="dxa"/>
            <w:tcBorders>
              <w:top w:val="single" w:sz="12" w:space="0" w:color="auto"/>
              <w:bottom w:val="single" w:sz="24" w:space="0" w:color="auto"/>
            </w:tcBorders>
            <w:shd w:val="clear" w:color="auto" w:fill="auto"/>
            <w:vAlign w:val="center"/>
          </w:tcPr>
          <w:p w:rsidR="00366487" w:rsidRPr="00F56999" w:rsidRDefault="00366487" w:rsidP="00932D9B">
            <w:pPr>
              <w:tabs>
                <w:tab w:val="left" w:pos="1020"/>
                <w:tab w:val="left" w:pos="1230"/>
              </w:tabs>
              <w:spacing w:after="0" w:line="240" w:lineRule="auto"/>
              <w:ind w:firstLine="0"/>
              <w:jc w:val="left"/>
              <w:rPr>
                <w:b/>
                <w:sz w:val="20"/>
                <w:szCs w:val="20"/>
              </w:rPr>
            </w:pPr>
          </w:p>
        </w:tc>
        <w:tc>
          <w:tcPr>
            <w:tcW w:w="1632" w:type="dxa"/>
            <w:vMerge/>
            <w:tcBorders>
              <w:bottom w:val="single" w:sz="24" w:space="0" w:color="auto"/>
            </w:tcBorders>
            <w:shd w:val="clear" w:color="auto" w:fill="auto"/>
            <w:vAlign w:val="center"/>
          </w:tcPr>
          <w:p w:rsidR="00366487" w:rsidRPr="00F56999" w:rsidRDefault="00366487" w:rsidP="0032403B">
            <w:pPr>
              <w:tabs>
                <w:tab w:val="left" w:pos="1020"/>
                <w:tab w:val="left" w:pos="1230"/>
              </w:tabs>
              <w:spacing w:line="240" w:lineRule="auto"/>
              <w:ind w:firstLine="0"/>
              <w:jc w:val="center"/>
              <w:rPr>
                <w:b/>
                <w:sz w:val="20"/>
                <w:szCs w:val="20"/>
              </w:rPr>
            </w:pPr>
          </w:p>
        </w:tc>
        <w:tc>
          <w:tcPr>
            <w:tcW w:w="2048" w:type="dxa"/>
            <w:vMerge/>
            <w:tcBorders>
              <w:bottom w:val="single" w:sz="24" w:space="0" w:color="auto"/>
              <w:right w:val="single" w:sz="24" w:space="0" w:color="auto"/>
            </w:tcBorders>
            <w:shd w:val="clear" w:color="auto" w:fill="auto"/>
            <w:vAlign w:val="center"/>
          </w:tcPr>
          <w:p w:rsidR="00366487" w:rsidRPr="00F56999" w:rsidRDefault="00366487" w:rsidP="0032403B">
            <w:pPr>
              <w:tabs>
                <w:tab w:val="left" w:pos="1020"/>
                <w:tab w:val="left" w:pos="1230"/>
              </w:tabs>
              <w:spacing w:line="240" w:lineRule="auto"/>
              <w:ind w:firstLine="0"/>
              <w:jc w:val="center"/>
              <w:rPr>
                <w:b/>
                <w:sz w:val="20"/>
                <w:szCs w:val="20"/>
              </w:rPr>
            </w:pPr>
          </w:p>
        </w:tc>
      </w:tr>
      <w:tr w:rsidR="00366487" w:rsidRPr="00F56999" w:rsidTr="00DF7A17">
        <w:trPr>
          <w:gridAfter w:val="1"/>
          <w:wAfter w:w="23" w:type="dxa"/>
        </w:trPr>
        <w:tc>
          <w:tcPr>
            <w:tcW w:w="511"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rsidR="00366487" w:rsidRPr="00F56999" w:rsidRDefault="00366487" w:rsidP="0032403B">
            <w:pPr>
              <w:numPr>
                <w:ilvl w:val="0"/>
                <w:numId w:val="35"/>
              </w:numPr>
              <w:tabs>
                <w:tab w:val="left" w:pos="1020"/>
                <w:tab w:val="left" w:pos="1230"/>
              </w:tabs>
              <w:spacing w:line="240" w:lineRule="auto"/>
              <w:jc w:val="left"/>
              <w:rPr>
                <w:b/>
                <w:sz w:val="20"/>
                <w:szCs w:val="20"/>
              </w:rPr>
            </w:pPr>
            <w:bookmarkStart w:id="0" w:name="_Hlk227761736"/>
          </w:p>
        </w:tc>
        <w:tc>
          <w:tcPr>
            <w:tcW w:w="1758" w:type="dxa"/>
            <w:vMerge w:val="restart"/>
            <w:tcBorders>
              <w:top w:val="single" w:sz="24" w:space="0" w:color="auto"/>
              <w:left w:val="single" w:sz="24" w:space="0" w:color="auto"/>
              <w:bottom w:val="single" w:sz="24" w:space="0" w:color="auto"/>
              <w:right w:val="single" w:sz="12" w:space="0" w:color="auto"/>
            </w:tcBorders>
            <w:shd w:val="clear" w:color="auto" w:fill="auto"/>
            <w:vAlign w:val="center"/>
          </w:tcPr>
          <w:p w:rsidR="00366487" w:rsidRDefault="00366487" w:rsidP="00C335AB">
            <w:pPr>
              <w:tabs>
                <w:tab w:val="left" w:pos="1020"/>
                <w:tab w:val="left" w:pos="1230"/>
              </w:tabs>
              <w:spacing w:line="240" w:lineRule="auto"/>
              <w:ind w:firstLine="0"/>
              <w:jc w:val="left"/>
              <w:rPr>
                <w:b/>
                <w:sz w:val="20"/>
                <w:szCs w:val="20"/>
              </w:rPr>
            </w:pPr>
            <w:r w:rsidRPr="00C335AB">
              <w:rPr>
                <w:b/>
                <w:sz w:val="20"/>
                <w:szCs w:val="20"/>
              </w:rPr>
              <w:t>05.06.2026</w:t>
            </w:r>
            <w:r>
              <w:rPr>
                <w:b/>
                <w:sz w:val="20"/>
                <w:szCs w:val="20"/>
              </w:rPr>
              <w:t xml:space="preserve"> г.</w:t>
            </w:r>
          </w:p>
          <w:p w:rsidR="00366487" w:rsidRPr="00F56999" w:rsidRDefault="00366487" w:rsidP="00C335AB">
            <w:pPr>
              <w:tabs>
                <w:tab w:val="left" w:pos="1020"/>
                <w:tab w:val="left" w:pos="1230"/>
              </w:tabs>
              <w:spacing w:line="240" w:lineRule="auto"/>
              <w:ind w:firstLine="0"/>
              <w:jc w:val="left"/>
              <w:rPr>
                <w:b/>
                <w:sz w:val="20"/>
                <w:szCs w:val="20"/>
              </w:rPr>
            </w:pPr>
            <w:r w:rsidRPr="00C335AB">
              <w:rPr>
                <w:b/>
                <w:sz w:val="20"/>
                <w:szCs w:val="20"/>
              </w:rPr>
              <w:t>чрез Портала за обществени консултации</w:t>
            </w:r>
          </w:p>
        </w:tc>
        <w:tc>
          <w:tcPr>
            <w:tcW w:w="2117" w:type="dxa"/>
            <w:vMerge w:val="restart"/>
            <w:tcBorders>
              <w:top w:val="single" w:sz="24" w:space="0" w:color="auto"/>
              <w:left w:val="single" w:sz="12" w:space="0" w:color="auto"/>
              <w:bottom w:val="single" w:sz="24" w:space="0" w:color="auto"/>
              <w:right w:val="single" w:sz="12" w:space="0" w:color="auto"/>
            </w:tcBorders>
            <w:shd w:val="clear" w:color="auto" w:fill="auto"/>
            <w:vAlign w:val="center"/>
          </w:tcPr>
          <w:p w:rsidR="00366487" w:rsidRPr="00F56999" w:rsidRDefault="00366487" w:rsidP="0032403B">
            <w:pPr>
              <w:tabs>
                <w:tab w:val="left" w:pos="1020"/>
                <w:tab w:val="left" w:pos="1230"/>
              </w:tabs>
              <w:spacing w:line="240" w:lineRule="auto"/>
              <w:ind w:firstLine="0"/>
              <w:jc w:val="center"/>
              <w:rPr>
                <w:b/>
                <w:sz w:val="20"/>
                <w:szCs w:val="20"/>
              </w:rPr>
            </w:pPr>
            <w:r>
              <w:rPr>
                <w:b/>
                <w:sz w:val="20"/>
                <w:szCs w:val="20"/>
              </w:rPr>
              <w:t>Красимир Стойчев</w:t>
            </w:r>
          </w:p>
        </w:tc>
        <w:tc>
          <w:tcPr>
            <w:tcW w:w="3483" w:type="dxa"/>
            <w:vMerge w:val="restart"/>
            <w:tcBorders>
              <w:top w:val="single" w:sz="24" w:space="0" w:color="auto"/>
              <w:left w:val="single" w:sz="12" w:space="0" w:color="auto"/>
              <w:bottom w:val="single" w:sz="24" w:space="0" w:color="auto"/>
            </w:tcBorders>
            <w:shd w:val="clear" w:color="auto" w:fill="auto"/>
            <w:vAlign w:val="center"/>
          </w:tcPr>
          <w:p w:rsidR="00366487" w:rsidRPr="00F56999" w:rsidRDefault="00244E8E" w:rsidP="0032403B">
            <w:pPr>
              <w:tabs>
                <w:tab w:val="left" w:pos="1020"/>
                <w:tab w:val="left" w:pos="1230"/>
              </w:tabs>
              <w:spacing w:line="240" w:lineRule="auto"/>
              <w:ind w:firstLine="0"/>
              <w:jc w:val="left"/>
              <w:rPr>
                <w:bCs/>
                <w:sz w:val="20"/>
                <w:szCs w:val="20"/>
              </w:rPr>
            </w:pPr>
            <w:sdt>
              <w:sdtPr>
                <w:rPr>
                  <w:bCs/>
                  <w:sz w:val="20"/>
                  <w:szCs w:val="20"/>
                </w:rPr>
                <w:id w:val="-1142266335"/>
                <w14:checkbox>
                  <w14:checked w14:val="1"/>
                  <w14:checkedState w14:val="2612" w14:font="MS Gothic"/>
                  <w14:uncheckedState w14:val="2610" w14:font="MS Gothic"/>
                </w14:checkbox>
              </w:sdtPr>
              <w:sdtEndPr/>
              <w:sdtContent>
                <w:r w:rsidR="00366487">
                  <w:rPr>
                    <w:rFonts w:ascii="MS Gothic" w:eastAsia="MS Gothic" w:hAnsi="MS Gothic" w:hint="eastAsia"/>
                    <w:bCs/>
                    <w:sz w:val="20"/>
                    <w:szCs w:val="20"/>
                  </w:rPr>
                  <w:t>☒</w:t>
                </w:r>
              </w:sdtContent>
            </w:sdt>
            <w:r w:rsidR="00366487" w:rsidRPr="00F56999">
              <w:rPr>
                <w:bCs/>
                <w:sz w:val="20"/>
                <w:szCs w:val="20"/>
                <w:lang w:val="en-US"/>
              </w:rPr>
              <w:t xml:space="preserve"> </w:t>
            </w:r>
            <w:r w:rsidR="00366487" w:rsidRPr="00F56999">
              <w:rPr>
                <w:bCs/>
                <w:sz w:val="20"/>
                <w:szCs w:val="20"/>
              </w:rPr>
              <w:t xml:space="preserve">Лицето действа от свое име </w:t>
            </w:r>
          </w:p>
          <w:p w:rsidR="00366487" w:rsidRPr="00F56999" w:rsidRDefault="00244E8E" w:rsidP="0032403B">
            <w:pPr>
              <w:tabs>
                <w:tab w:val="left" w:pos="1020"/>
                <w:tab w:val="left" w:pos="1230"/>
              </w:tabs>
              <w:spacing w:line="240" w:lineRule="auto"/>
              <w:ind w:firstLine="0"/>
              <w:jc w:val="left"/>
              <w:rPr>
                <w:b/>
                <w:sz w:val="20"/>
                <w:szCs w:val="20"/>
                <w:lang w:val="en-US"/>
              </w:rPr>
            </w:pPr>
            <w:sdt>
              <w:sdtPr>
                <w:rPr>
                  <w:bCs/>
                  <w:sz w:val="20"/>
                  <w:szCs w:val="20"/>
                </w:rPr>
                <w:id w:val="1453214659"/>
                <w14:checkbox>
                  <w14:checked w14:val="0"/>
                  <w14:checkedState w14:val="2612" w14:font="MS Gothic"/>
                  <w14:uncheckedState w14:val="2610" w14:font="MS Gothic"/>
                </w14:checkbox>
              </w:sdtPr>
              <w:sdtEndPr/>
              <w:sdtContent>
                <w:r w:rsidR="00366487">
                  <w:rPr>
                    <w:rFonts w:ascii="MS Gothic" w:eastAsia="MS Gothic" w:hAnsi="MS Gothic" w:hint="eastAsia"/>
                    <w:bCs/>
                    <w:sz w:val="20"/>
                    <w:szCs w:val="20"/>
                  </w:rPr>
                  <w:t>☐</w:t>
                </w:r>
              </w:sdtContent>
            </w:sdt>
            <w:r w:rsidR="00366487" w:rsidRPr="00F56999">
              <w:rPr>
                <w:sz w:val="20"/>
                <w:szCs w:val="20"/>
              </w:rPr>
              <w:t xml:space="preserve"> </w:t>
            </w:r>
            <w:r w:rsidR="00366487" w:rsidRPr="00F56999">
              <w:rPr>
                <w:bCs/>
                <w:sz w:val="20"/>
                <w:szCs w:val="20"/>
              </w:rPr>
              <w:t>Лицето защитава позиция от името на друго лице/група лица: ….</w:t>
            </w:r>
          </w:p>
        </w:tc>
        <w:tc>
          <w:tcPr>
            <w:tcW w:w="3897" w:type="dxa"/>
            <w:tcBorders>
              <w:top w:val="single" w:sz="24" w:space="0" w:color="auto"/>
              <w:bottom w:val="single" w:sz="12" w:space="0" w:color="auto"/>
            </w:tcBorders>
            <w:shd w:val="clear" w:color="auto" w:fill="auto"/>
            <w:vAlign w:val="center"/>
          </w:tcPr>
          <w:p w:rsidR="00362222" w:rsidRDefault="00366487" w:rsidP="00362222">
            <w:pPr>
              <w:tabs>
                <w:tab w:val="left" w:pos="1020"/>
                <w:tab w:val="left" w:pos="1230"/>
              </w:tabs>
              <w:spacing w:line="240" w:lineRule="auto"/>
              <w:ind w:firstLine="0"/>
              <w:rPr>
                <w:sz w:val="20"/>
                <w:szCs w:val="20"/>
              </w:rPr>
            </w:pPr>
            <w:r w:rsidRPr="00366487">
              <w:rPr>
                <w:b/>
                <w:sz w:val="20"/>
                <w:szCs w:val="20"/>
              </w:rPr>
              <w:t xml:space="preserve">1. </w:t>
            </w:r>
            <w:r w:rsidR="00FF75A2" w:rsidRPr="00FF75A2">
              <w:rPr>
                <w:sz w:val="20"/>
                <w:szCs w:val="20"/>
              </w:rPr>
              <w:t>По предложеното изменение на чл. 4, ал. 1 от Устройствения правилник</w:t>
            </w:r>
            <w:r w:rsidR="00FF75A2">
              <w:rPr>
                <w:sz w:val="20"/>
                <w:szCs w:val="20"/>
              </w:rPr>
              <w:t xml:space="preserve"> – </w:t>
            </w:r>
            <w:r w:rsidR="00FF75A2" w:rsidRPr="00FF75A2">
              <w:rPr>
                <w:sz w:val="20"/>
                <w:szCs w:val="20"/>
              </w:rPr>
              <w:t xml:space="preserve">представените мотиви не съдържат достатъчна фактическа и аналитична обосновка за необходимостта от </w:t>
            </w:r>
            <w:r w:rsidR="00FF75A2">
              <w:rPr>
                <w:sz w:val="20"/>
                <w:szCs w:val="20"/>
              </w:rPr>
              <w:t>предложената промяна</w:t>
            </w:r>
            <w:r w:rsidR="00FF75A2" w:rsidRPr="00FF75A2">
              <w:rPr>
                <w:sz w:val="20"/>
                <w:szCs w:val="20"/>
              </w:rPr>
              <w:t>, с</w:t>
            </w:r>
            <w:r w:rsidR="00FF75A2">
              <w:rPr>
                <w:sz w:val="20"/>
                <w:szCs w:val="20"/>
              </w:rPr>
              <w:t>ъгласно която</w:t>
            </w:r>
            <w:r w:rsidR="00FF75A2" w:rsidRPr="00FF75A2">
              <w:rPr>
                <w:sz w:val="20"/>
                <w:szCs w:val="20"/>
              </w:rPr>
              <w:t xml:space="preserve"> броят на заместник-министрите се увеличава </w:t>
            </w:r>
            <w:r w:rsidR="00FF75A2">
              <w:rPr>
                <w:sz w:val="20"/>
                <w:szCs w:val="20"/>
              </w:rPr>
              <w:t>от трима на четирима.</w:t>
            </w:r>
            <w:r w:rsidR="00FF75A2" w:rsidRPr="00FF75A2">
              <w:rPr>
                <w:sz w:val="20"/>
                <w:szCs w:val="20"/>
              </w:rPr>
              <w:t xml:space="preserve"> </w:t>
            </w:r>
            <w:r w:rsidR="00362222">
              <w:rPr>
                <w:sz w:val="20"/>
                <w:szCs w:val="20"/>
              </w:rPr>
              <w:t>И</w:t>
            </w:r>
            <w:r w:rsidR="00FF75A2" w:rsidRPr="00FF75A2">
              <w:rPr>
                <w:sz w:val="20"/>
                <w:szCs w:val="20"/>
              </w:rPr>
              <w:t>зложената в мотивите обосновка, че увеличаването на броя на заместник-министрите се налага поради „широкия кръг обществени отношения, които покриват секторите на транспорта и съобщенията и необходимостта от намирането на устойчиви управленски решения“</w:t>
            </w:r>
            <w:r w:rsidR="00362222">
              <w:rPr>
                <w:sz w:val="20"/>
                <w:szCs w:val="20"/>
              </w:rPr>
              <w:t xml:space="preserve"> не е достатъчна, тъй като п</w:t>
            </w:r>
            <w:r w:rsidR="00FF75A2" w:rsidRPr="00FF75A2">
              <w:rPr>
                <w:sz w:val="20"/>
                <w:szCs w:val="20"/>
              </w:rPr>
              <w:t>осоченото обстоятелство не представлява нов факт или промяна в правната и фактическата среда, която да обосновава изменение на устройствената структура на министерството. Секторите транспорт и съобщения традиционно попадат в компетентността на Министерството на транспорта и съобщенията, като техният обхват и комплексност не са резултат от настоящия проект на нормативен акт.</w:t>
            </w:r>
            <w:r w:rsidR="00362222">
              <w:rPr>
                <w:sz w:val="20"/>
                <w:szCs w:val="20"/>
              </w:rPr>
              <w:t xml:space="preserve"> </w:t>
            </w:r>
            <w:r w:rsidR="00FF75A2" w:rsidRPr="00FF75A2">
              <w:rPr>
                <w:sz w:val="20"/>
                <w:szCs w:val="20"/>
              </w:rPr>
              <w:t>В мотивите липсва анализ на конкретни функции, дейности или управленски процеси, които не могат да бъдат ефективно осъществявани при действащата структура с трима заместник-министри. Не са представени данни за организационни затруднения, забавяне на процеси, увеличаване на административната натовареност или други обективни показатели, които да налагат разширяване на политическото ръководство. Не е извършена и оценка по какъв начин предложената промяна ще допринесе за по-добро управление на сектора, по-висока административна ефективност или по-качествено изпълнение на държавните политики.</w:t>
            </w:r>
          </w:p>
          <w:p w:rsidR="00FF75A2" w:rsidRPr="00FF75A2" w:rsidRDefault="00362222" w:rsidP="00362222">
            <w:pPr>
              <w:tabs>
                <w:tab w:val="left" w:pos="1020"/>
                <w:tab w:val="left" w:pos="1230"/>
              </w:tabs>
              <w:spacing w:line="240" w:lineRule="auto"/>
              <w:ind w:firstLine="0"/>
              <w:rPr>
                <w:sz w:val="20"/>
                <w:szCs w:val="20"/>
              </w:rPr>
            </w:pPr>
            <w:r>
              <w:rPr>
                <w:sz w:val="20"/>
                <w:szCs w:val="20"/>
              </w:rPr>
              <w:t>М</w:t>
            </w:r>
            <w:r w:rsidR="00FF75A2" w:rsidRPr="00FF75A2">
              <w:rPr>
                <w:sz w:val="20"/>
                <w:szCs w:val="20"/>
              </w:rPr>
              <w:t>отивите не предоставят достатъчна яснота относно организационните и финансовите последици от промяната. В проекта не се предлага изменение на общата численост на персонала в Министерството на транспорта и съобщенията, нито се предвижда промяна в приложението към правилника, определящо числеността на отделните структурни звена. Съгласно действащия правилник числеността на политическия кабинет е 10 щатни бройки. Същевременно в мотивите изрично е посочено, че с проекта не се предвиждат допълнителни разходи, трансфери или други плащания по бюджета на Министерството на транспорта и съобщенията.</w:t>
            </w:r>
            <w:r>
              <w:rPr>
                <w:sz w:val="20"/>
                <w:szCs w:val="20"/>
              </w:rPr>
              <w:t xml:space="preserve"> О</w:t>
            </w:r>
            <w:r w:rsidR="00FF75A2" w:rsidRPr="00FF75A2">
              <w:rPr>
                <w:sz w:val="20"/>
                <w:szCs w:val="20"/>
              </w:rPr>
              <w:t>става неясно по какъв начин ще бъде обезпечено въвеждането на четвърти заместник-министър. От представените материали не може да се установи дали се предвижда преструктуриране в рамките на съществуващата численост на политическия кабинет, трансформиране на други длъжности или друг механизъм за осигуряване на необходимия административен и финансов ресурс.</w:t>
            </w:r>
            <w:r>
              <w:rPr>
                <w:sz w:val="20"/>
                <w:szCs w:val="20"/>
              </w:rPr>
              <w:t xml:space="preserve"> У</w:t>
            </w:r>
            <w:r w:rsidR="00FF75A2" w:rsidRPr="00FF75A2">
              <w:rPr>
                <w:sz w:val="20"/>
                <w:szCs w:val="20"/>
              </w:rPr>
              <w:t>величаването на броя на заместник-министрите при непроменена численост на политическия кабинет закономерно поставя въпроса дали няма да бъде намален наличният експертен и технически капацитет за подпомагане на политическото ръководство. Подобно въздействие не е анализирано в мотивите.</w:t>
            </w:r>
          </w:p>
          <w:p w:rsidR="00FF75A2" w:rsidRPr="00FF75A2" w:rsidRDefault="00FF75A2" w:rsidP="00FF75A2">
            <w:pPr>
              <w:tabs>
                <w:tab w:val="left" w:pos="1020"/>
                <w:tab w:val="left" w:pos="1230"/>
              </w:tabs>
              <w:spacing w:line="240" w:lineRule="auto"/>
              <w:ind w:firstLine="0"/>
              <w:jc w:val="left"/>
              <w:rPr>
                <w:sz w:val="20"/>
                <w:szCs w:val="20"/>
              </w:rPr>
            </w:pPr>
          </w:p>
          <w:p w:rsidR="00366487" w:rsidRPr="00366487" w:rsidRDefault="00366487" w:rsidP="00FF75A2">
            <w:pPr>
              <w:tabs>
                <w:tab w:val="left" w:pos="1020"/>
                <w:tab w:val="left" w:pos="1230"/>
              </w:tabs>
              <w:spacing w:line="240" w:lineRule="auto"/>
              <w:ind w:firstLine="0"/>
              <w:jc w:val="left"/>
              <w:rPr>
                <w:b/>
                <w:sz w:val="20"/>
                <w:szCs w:val="20"/>
              </w:rPr>
            </w:pPr>
          </w:p>
        </w:tc>
        <w:tc>
          <w:tcPr>
            <w:tcW w:w="1632" w:type="dxa"/>
            <w:vMerge w:val="restart"/>
            <w:tcBorders>
              <w:top w:val="single" w:sz="24" w:space="0" w:color="auto"/>
            </w:tcBorders>
            <w:shd w:val="clear" w:color="auto" w:fill="auto"/>
            <w:vAlign w:val="center"/>
          </w:tcPr>
          <w:p w:rsidR="00FF75A2" w:rsidRDefault="00FF75A2" w:rsidP="00FF75A2">
            <w:pPr>
              <w:spacing w:line="240" w:lineRule="auto"/>
              <w:ind w:right="-33" w:firstLine="0"/>
              <w:jc w:val="center"/>
              <w:rPr>
                <w:sz w:val="20"/>
                <w:szCs w:val="20"/>
              </w:rPr>
            </w:pPr>
            <w:r w:rsidRPr="00FF75A2">
              <w:rPr>
                <w:sz w:val="20"/>
                <w:szCs w:val="20"/>
              </w:rPr>
              <w:t>1. Не се приема.</w:t>
            </w:r>
          </w:p>
          <w:p w:rsidR="00BB5F34" w:rsidRDefault="00BB5F34"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1C03CB" w:rsidRDefault="001C03CB" w:rsidP="001C03CB">
            <w:pPr>
              <w:spacing w:line="240" w:lineRule="auto"/>
              <w:ind w:right="-33" w:firstLine="0"/>
              <w:rPr>
                <w:sz w:val="20"/>
                <w:szCs w:val="20"/>
              </w:rPr>
            </w:pPr>
          </w:p>
          <w:p w:rsidR="00362222" w:rsidRDefault="00362222" w:rsidP="001C03CB">
            <w:pPr>
              <w:spacing w:line="240" w:lineRule="auto"/>
              <w:ind w:right="-33" w:firstLine="0"/>
              <w:rPr>
                <w:sz w:val="20"/>
                <w:szCs w:val="20"/>
              </w:rPr>
            </w:pPr>
            <w:r>
              <w:rPr>
                <w:sz w:val="20"/>
                <w:szCs w:val="20"/>
              </w:rPr>
              <w:t>2. Не се приема.</w:t>
            </w: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Default="00362222" w:rsidP="00FF75A2">
            <w:pPr>
              <w:spacing w:line="240" w:lineRule="auto"/>
              <w:ind w:right="-33" w:firstLine="0"/>
              <w:jc w:val="center"/>
              <w:rPr>
                <w:sz w:val="20"/>
                <w:szCs w:val="20"/>
              </w:rPr>
            </w:pPr>
          </w:p>
          <w:p w:rsidR="00362222" w:rsidRPr="00FF75A2" w:rsidRDefault="00362222" w:rsidP="00FF75A2">
            <w:pPr>
              <w:spacing w:line="240" w:lineRule="auto"/>
              <w:ind w:right="-33" w:firstLine="0"/>
              <w:jc w:val="center"/>
              <w:rPr>
                <w:sz w:val="20"/>
                <w:szCs w:val="20"/>
              </w:rPr>
            </w:pPr>
          </w:p>
          <w:p w:rsidR="00FF75A2" w:rsidRDefault="00FF75A2" w:rsidP="0032403B">
            <w:pPr>
              <w:tabs>
                <w:tab w:val="left" w:pos="1020"/>
                <w:tab w:val="left" w:pos="1230"/>
              </w:tabs>
              <w:spacing w:line="240" w:lineRule="auto"/>
              <w:ind w:firstLine="0"/>
              <w:jc w:val="center"/>
              <w:rPr>
                <w:b/>
                <w:sz w:val="20"/>
                <w:szCs w:val="20"/>
              </w:rPr>
            </w:pPr>
          </w:p>
          <w:p w:rsidR="00FF75A2" w:rsidRDefault="00FF75A2" w:rsidP="0032403B">
            <w:pPr>
              <w:tabs>
                <w:tab w:val="left" w:pos="1020"/>
                <w:tab w:val="left" w:pos="1230"/>
              </w:tabs>
              <w:spacing w:line="240" w:lineRule="auto"/>
              <w:ind w:firstLine="0"/>
              <w:jc w:val="center"/>
              <w:rPr>
                <w:b/>
                <w:sz w:val="20"/>
                <w:szCs w:val="20"/>
              </w:rPr>
            </w:pPr>
          </w:p>
          <w:p w:rsidR="00FF75A2" w:rsidRDefault="00FF75A2" w:rsidP="0032403B">
            <w:pPr>
              <w:tabs>
                <w:tab w:val="left" w:pos="1020"/>
                <w:tab w:val="left" w:pos="1230"/>
              </w:tabs>
              <w:spacing w:line="240" w:lineRule="auto"/>
              <w:ind w:firstLine="0"/>
              <w:jc w:val="center"/>
              <w:rPr>
                <w:b/>
                <w:sz w:val="20"/>
                <w:szCs w:val="20"/>
              </w:rPr>
            </w:pPr>
          </w:p>
          <w:p w:rsidR="00FF75A2" w:rsidRDefault="00FF75A2" w:rsidP="0032403B">
            <w:pPr>
              <w:tabs>
                <w:tab w:val="left" w:pos="1020"/>
                <w:tab w:val="left" w:pos="1230"/>
              </w:tabs>
              <w:spacing w:line="240" w:lineRule="auto"/>
              <w:ind w:firstLine="0"/>
              <w:jc w:val="center"/>
              <w:rPr>
                <w:b/>
                <w:sz w:val="20"/>
                <w:szCs w:val="20"/>
              </w:rPr>
            </w:pPr>
          </w:p>
          <w:p w:rsidR="00FF75A2" w:rsidRDefault="00FF75A2" w:rsidP="0032403B">
            <w:pPr>
              <w:tabs>
                <w:tab w:val="left" w:pos="1020"/>
                <w:tab w:val="left" w:pos="1230"/>
              </w:tabs>
              <w:spacing w:line="240" w:lineRule="auto"/>
              <w:ind w:firstLine="0"/>
              <w:jc w:val="center"/>
              <w:rPr>
                <w:b/>
                <w:sz w:val="20"/>
                <w:szCs w:val="20"/>
              </w:rPr>
            </w:pPr>
          </w:p>
          <w:p w:rsidR="00FF75A2" w:rsidRDefault="00FF75A2" w:rsidP="0032403B">
            <w:pPr>
              <w:tabs>
                <w:tab w:val="left" w:pos="1020"/>
                <w:tab w:val="left" w:pos="1230"/>
              </w:tabs>
              <w:spacing w:line="240" w:lineRule="auto"/>
              <w:ind w:firstLine="0"/>
              <w:jc w:val="center"/>
              <w:rPr>
                <w:b/>
                <w:sz w:val="20"/>
                <w:szCs w:val="20"/>
              </w:rPr>
            </w:pPr>
          </w:p>
          <w:p w:rsidR="00366487" w:rsidRPr="00F56999" w:rsidRDefault="00FF75A2" w:rsidP="00FF75A2">
            <w:pPr>
              <w:spacing w:line="240" w:lineRule="auto"/>
              <w:ind w:firstLine="0"/>
              <w:jc w:val="center"/>
              <w:rPr>
                <w:b/>
                <w:sz w:val="20"/>
                <w:szCs w:val="20"/>
              </w:rPr>
            </w:pPr>
            <w:r>
              <w:rPr>
                <w:b/>
                <w:sz w:val="20"/>
                <w:szCs w:val="20"/>
              </w:rPr>
              <w:t xml:space="preserve"> </w:t>
            </w:r>
          </w:p>
        </w:tc>
        <w:tc>
          <w:tcPr>
            <w:tcW w:w="2048" w:type="dxa"/>
            <w:vMerge w:val="restart"/>
            <w:tcBorders>
              <w:top w:val="single" w:sz="24" w:space="0" w:color="auto"/>
              <w:right w:val="single" w:sz="24" w:space="0" w:color="auto"/>
            </w:tcBorders>
            <w:shd w:val="clear" w:color="auto" w:fill="auto"/>
            <w:vAlign w:val="center"/>
          </w:tcPr>
          <w:p w:rsidR="00362222" w:rsidRDefault="00362222" w:rsidP="00362222">
            <w:pPr>
              <w:tabs>
                <w:tab w:val="left" w:pos="1020"/>
                <w:tab w:val="left" w:pos="1230"/>
              </w:tabs>
              <w:spacing w:line="240" w:lineRule="auto"/>
              <w:ind w:firstLine="0"/>
              <w:rPr>
                <w:sz w:val="20"/>
                <w:szCs w:val="20"/>
              </w:rPr>
            </w:pPr>
            <w:r>
              <w:rPr>
                <w:sz w:val="20"/>
                <w:szCs w:val="20"/>
              </w:rPr>
              <w:t xml:space="preserve">1. </w:t>
            </w:r>
            <w:r w:rsidR="00366487" w:rsidRPr="00366487">
              <w:rPr>
                <w:sz w:val="20"/>
                <w:szCs w:val="20"/>
              </w:rPr>
              <w:t xml:space="preserve">Проектът е изготвен с оглед необходимостта от оптимизиране на организацията на работа и управлението на Министерството на транспорта и съобщенията с оглед широкия обхват на ресорите и приоритетите в секторите транспорт и съобщения. Предвиденото увеличение на броя на заместник-министрите е въпрос на вътрешна организация на политическото ръководство и не води до промяна на общата численост на администрацията. </w:t>
            </w: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362222" w:rsidRDefault="00362222" w:rsidP="00362222">
            <w:pPr>
              <w:tabs>
                <w:tab w:val="left" w:pos="1020"/>
                <w:tab w:val="left" w:pos="1230"/>
              </w:tabs>
              <w:spacing w:line="240" w:lineRule="auto"/>
              <w:ind w:firstLine="0"/>
              <w:rPr>
                <w:sz w:val="20"/>
                <w:szCs w:val="20"/>
              </w:rPr>
            </w:pPr>
          </w:p>
          <w:p w:rsidR="001030E9" w:rsidRDefault="00362222" w:rsidP="00362222">
            <w:pPr>
              <w:tabs>
                <w:tab w:val="left" w:pos="1020"/>
                <w:tab w:val="left" w:pos="1230"/>
              </w:tabs>
              <w:spacing w:line="240" w:lineRule="auto"/>
              <w:ind w:firstLine="0"/>
              <w:rPr>
                <w:sz w:val="20"/>
                <w:szCs w:val="20"/>
              </w:rPr>
            </w:pPr>
            <w:r>
              <w:rPr>
                <w:sz w:val="20"/>
                <w:szCs w:val="20"/>
              </w:rPr>
              <w:t>2.</w:t>
            </w:r>
            <w:r w:rsidR="00366487" w:rsidRPr="00366487">
              <w:rPr>
                <w:sz w:val="20"/>
                <w:szCs w:val="20"/>
              </w:rPr>
              <w:t xml:space="preserve"> </w:t>
            </w:r>
            <w:r>
              <w:rPr>
                <w:sz w:val="20"/>
                <w:szCs w:val="20"/>
              </w:rPr>
              <w:t>П</w:t>
            </w:r>
            <w:r w:rsidR="00366487" w:rsidRPr="00366487">
              <w:rPr>
                <w:sz w:val="20"/>
                <w:szCs w:val="20"/>
              </w:rPr>
              <w:t>редложените изменения на чл. 63, имат за цел да осигурят по-голяма яснота и единно прилагане на правилата за приемане и разглеждане на предложения и сигнали в рамките на министерството. Разпоредбите не дерогират и не изменят уредбата на Административнопроцесуалния кодекс</w:t>
            </w:r>
            <w:r w:rsidR="00BD6A5B">
              <w:rPr>
                <w:sz w:val="20"/>
                <w:szCs w:val="20"/>
              </w:rPr>
              <w:t>, а са в пълно съответствие с текстовете на кодекса</w:t>
            </w:r>
            <w:r w:rsidR="00366487" w:rsidRPr="00366487">
              <w:rPr>
                <w:sz w:val="20"/>
                <w:szCs w:val="20"/>
              </w:rPr>
              <w:t xml:space="preserve">. </w:t>
            </w:r>
            <w:r w:rsidR="00E943A1">
              <w:rPr>
                <w:sz w:val="20"/>
                <w:szCs w:val="20"/>
              </w:rPr>
              <w:t>П</w:t>
            </w:r>
            <w:r w:rsidR="00E943A1" w:rsidRPr="00E943A1">
              <w:rPr>
                <w:sz w:val="20"/>
                <w:szCs w:val="20"/>
              </w:rPr>
              <w:t>редложения</w:t>
            </w:r>
            <w:r w:rsidR="00E943A1">
              <w:rPr>
                <w:sz w:val="20"/>
                <w:szCs w:val="20"/>
              </w:rPr>
              <w:t>та</w:t>
            </w:r>
            <w:r w:rsidR="00E943A1" w:rsidRPr="00E943A1">
              <w:rPr>
                <w:sz w:val="20"/>
                <w:szCs w:val="20"/>
              </w:rPr>
              <w:t xml:space="preserve"> и сигнали</w:t>
            </w:r>
            <w:r w:rsidR="00E943A1">
              <w:rPr>
                <w:sz w:val="20"/>
                <w:szCs w:val="20"/>
              </w:rPr>
              <w:t>те</w:t>
            </w:r>
            <w:r w:rsidR="00E943A1" w:rsidRPr="00E943A1">
              <w:rPr>
                <w:sz w:val="20"/>
                <w:szCs w:val="20"/>
              </w:rPr>
              <w:t xml:space="preserve">, </w:t>
            </w:r>
            <w:r w:rsidR="00E943A1">
              <w:rPr>
                <w:sz w:val="20"/>
                <w:szCs w:val="20"/>
              </w:rPr>
              <w:t>подадени</w:t>
            </w:r>
            <w:r w:rsidR="00E943A1" w:rsidRPr="00E943A1">
              <w:rPr>
                <w:sz w:val="20"/>
                <w:szCs w:val="20"/>
              </w:rPr>
              <w:t xml:space="preserve"> чрез електронни средства за комуникация</w:t>
            </w:r>
            <w:r w:rsidR="00E943A1">
              <w:rPr>
                <w:sz w:val="20"/>
                <w:szCs w:val="20"/>
              </w:rPr>
              <w:t>, са писмени, т.е. са регламентирани в проекта и не е налице ограничаване на правата на лица, използващи подобни средства.</w:t>
            </w:r>
            <w:r w:rsidR="00930CB2">
              <w:rPr>
                <w:sz w:val="20"/>
                <w:szCs w:val="20"/>
              </w:rPr>
              <w:t xml:space="preserve"> </w:t>
            </w:r>
            <w:r w:rsidR="001030E9">
              <w:rPr>
                <w:sz w:val="20"/>
                <w:szCs w:val="20"/>
              </w:rPr>
              <w:t>С разпоредбата на чл. 63, ал. 4 се постига яснота относно определянето на сигналите като анонимни.</w:t>
            </w:r>
            <w:r w:rsidR="005C0D97">
              <w:rPr>
                <w:sz w:val="20"/>
                <w:szCs w:val="20"/>
              </w:rPr>
              <w:t xml:space="preserve"> Текстът е аналогичен на действащия чл. 38, ал. 4 от </w:t>
            </w:r>
            <w:r w:rsidR="005C0D97" w:rsidRPr="005C0D97">
              <w:rPr>
                <w:sz w:val="20"/>
                <w:szCs w:val="20"/>
              </w:rPr>
              <w:t>Устройствен</w:t>
            </w:r>
            <w:r w:rsidR="005C0D97">
              <w:rPr>
                <w:sz w:val="20"/>
                <w:szCs w:val="20"/>
              </w:rPr>
              <w:t>ия</w:t>
            </w:r>
            <w:r w:rsidR="005C0D97" w:rsidRPr="005C0D97">
              <w:rPr>
                <w:sz w:val="20"/>
                <w:szCs w:val="20"/>
              </w:rPr>
              <w:t xml:space="preserve"> правилник на Министерството на икономиката и индустрията</w:t>
            </w:r>
            <w:r w:rsidR="005C0D97">
              <w:rPr>
                <w:sz w:val="20"/>
                <w:szCs w:val="20"/>
              </w:rPr>
              <w:t>.</w:t>
            </w:r>
          </w:p>
          <w:p w:rsidR="005B061E" w:rsidRPr="00930CB2" w:rsidRDefault="005B061E" w:rsidP="005B061E">
            <w:pPr>
              <w:tabs>
                <w:tab w:val="left" w:pos="1020"/>
                <w:tab w:val="left" w:pos="1230"/>
              </w:tabs>
              <w:spacing w:line="240" w:lineRule="auto"/>
              <w:ind w:firstLine="0"/>
              <w:rPr>
                <w:sz w:val="20"/>
                <w:szCs w:val="20"/>
              </w:rPr>
            </w:pPr>
            <w:r>
              <w:rPr>
                <w:sz w:val="20"/>
                <w:szCs w:val="20"/>
              </w:rPr>
              <w:t xml:space="preserve">Разпоредбата по никакъв начин не затруднява подаването на </w:t>
            </w:r>
            <w:r w:rsidRPr="005B061E">
              <w:rPr>
                <w:sz w:val="20"/>
                <w:szCs w:val="20"/>
              </w:rPr>
              <w:t>сигн</w:t>
            </w:r>
            <w:r>
              <w:rPr>
                <w:sz w:val="20"/>
                <w:szCs w:val="20"/>
              </w:rPr>
              <w:t xml:space="preserve">алите и предложенията </w:t>
            </w:r>
            <w:r w:rsidRPr="005B061E">
              <w:rPr>
                <w:sz w:val="20"/>
                <w:szCs w:val="20"/>
              </w:rPr>
              <w:t>чрез електронна поща или по телефон</w:t>
            </w:r>
            <w:r>
              <w:rPr>
                <w:sz w:val="20"/>
                <w:szCs w:val="20"/>
              </w:rPr>
              <w:t>.</w:t>
            </w:r>
          </w:p>
        </w:tc>
      </w:tr>
      <w:tr w:rsidR="00366487" w:rsidRPr="00F56999" w:rsidTr="00DF7A17">
        <w:trPr>
          <w:gridAfter w:val="1"/>
          <w:wAfter w:w="23" w:type="dxa"/>
        </w:trPr>
        <w:tc>
          <w:tcPr>
            <w:tcW w:w="511" w:type="dxa"/>
            <w:vMerge/>
            <w:tcBorders>
              <w:top w:val="single" w:sz="18" w:space="0" w:color="auto"/>
              <w:left w:val="single" w:sz="24" w:space="0" w:color="auto"/>
              <w:bottom w:val="single" w:sz="24" w:space="0" w:color="auto"/>
              <w:right w:val="single" w:sz="24" w:space="0" w:color="auto"/>
            </w:tcBorders>
            <w:shd w:val="clear" w:color="auto" w:fill="auto"/>
            <w:vAlign w:val="center"/>
          </w:tcPr>
          <w:p w:rsidR="00366487" w:rsidRPr="00F56999" w:rsidRDefault="00366487" w:rsidP="0032403B">
            <w:pPr>
              <w:numPr>
                <w:ilvl w:val="1"/>
                <w:numId w:val="35"/>
              </w:numPr>
              <w:tabs>
                <w:tab w:val="left" w:pos="1020"/>
                <w:tab w:val="left" w:pos="1230"/>
              </w:tabs>
              <w:spacing w:line="240" w:lineRule="auto"/>
              <w:jc w:val="center"/>
              <w:rPr>
                <w:b/>
                <w:sz w:val="20"/>
                <w:szCs w:val="20"/>
              </w:rPr>
            </w:pPr>
          </w:p>
        </w:tc>
        <w:tc>
          <w:tcPr>
            <w:tcW w:w="1758" w:type="dxa"/>
            <w:vMerge/>
            <w:tcBorders>
              <w:top w:val="nil"/>
              <w:left w:val="single" w:sz="24" w:space="0" w:color="auto"/>
              <w:bottom w:val="single" w:sz="24" w:space="0" w:color="auto"/>
              <w:right w:val="single" w:sz="12" w:space="0" w:color="auto"/>
            </w:tcBorders>
            <w:shd w:val="clear" w:color="auto" w:fill="auto"/>
            <w:vAlign w:val="center"/>
          </w:tcPr>
          <w:p w:rsidR="00366487" w:rsidRPr="00F56999" w:rsidRDefault="00366487" w:rsidP="0032403B">
            <w:pPr>
              <w:tabs>
                <w:tab w:val="left" w:pos="1020"/>
                <w:tab w:val="left" w:pos="1230"/>
              </w:tabs>
              <w:spacing w:line="240" w:lineRule="auto"/>
              <w:ind w:firstLine="0"/>
              <w:jc w:val="center"/>
              <w:rPr>
                <w:b/>
                <w:sz w:val="20"/>
                <w:szCs w:val="20"/>
              </w:rPr>
            </w:pPr>
          </w:p>
        </w:tc>
        <w:tc>
          <w:tcPr>
            <w:tcW w:w="2117" w:type="dxa"/>
            <w:vMerge/>
            <w:tcBorders>
              <w:top w:val="nil"/>
              <w:left w:val="single" w:sz="12" w:space="0" w:color="auto"/>
              <w:bottom w:val="single" w:sz="24" w:space="0" w:color="auto"/>
              <w:right w:val="single" w:sz="12" w:space="0" w:color="auto"/>
            </w:tcBorders>
            <w:shd w:val="clear" w:color="auto" w:fill="auto"/>
            <w:vAlign w:val="center"/>
          </w:tcPr>
          <w:p w:rsidR="00366487" w:rsidRPr="00F56999" w:rsidRDefault="00366487" w:rsidP="0032403B">
            <w:pPr>
              <w:tabs>
                <w:tab w:val="left" w:pos="1020"/>
                <w:tab w:val="left" w:pos="1230"/>
              </w:tabs>
              <w:spacing w:line="240" w:lineRule="auto"/>
              <w:ind w:firstLine="0"/>
              <w:jc w:val="center"/>
              <w:rPr>
                <w:b/>
                <w:sz w:val="20"/>
                <w:szCs w:val="20"/>
              </w:rPr>
            </w:pPr>
          </w:p>
        </w:tc>
        <w:tc>
          <w:tcPr>
            <w:tcW w:w="3483" w:type="dxa"/>
            <w:vMerge/>
            <w:tcBorders>
              <w:top w:val="nil"/>
              <w:left w:val="single" w:sz="12" w:space="0" w:color="auto"/>
              <w:bottom w:val="single" w:sz="24" w:space="0" w:color="auto"/>
            </w:tcBorders>
            <w:shd w:val="clear" w:color="auto" w:fill="auto"/>
            <w:vAlign w:val="center"/>
          </w:tcPr>
          <w:p w:rsidR="00366487" w:rsidRPr="00F56999" w:rsidRDefault="00366487" w:rsidP="0032403B">
            <w:pPr>
              <w:tabs>
                <w:tab w:val="left" w:pos="1020"/>
                <w:tab w:val="left" w:pos="1230"/>
              </w:tabs>
              <w:spacing w:line="240" w:lineRule="auto"/>
              <w:ind w:firstLine="0"/>
              <w:jc w:val="center"/>
              <w:rPr>
                <w:b/>
                <w:sz w:val="20"/>
                <w:szCs w:val="20"/>
              </w:rPr>
            </w:pPr>
          </w:p>
        </w:tc>
        <w:tc>
          <w:tcPr>
            <w:tcW w:w="3897" w:type="dxa"/>
            <w:tcBorders>
              <w:top w:val="single" w:sz="12" w:space="0" w:color="auto"/>
              <w:bottom w:val="single" w:sz="12" w:space="0" w:color="auto"/>
            </w:tcBorders>
            <w:shd w:val="clear" w:color="auto" w:fill="auto"/>
            <w:vAlign w:val="center"/>
          </w:tcPr>
          <w:p w:rsidR="00362222" w:rsidRPr="00BB5F34" w:rsidRDefault="00366487" w:rsidP="00362222">
            <w:pPr>
              <w:pStyle w:val="isselectedend"/>
              <w:spacing w:before="0" w:beforeAutospacing="0"/>
              <w:jc w:val="both"/>
              <w:rPr>
                <w:color w:val="212529"/>
                <w:sz w:val="20"/>
                <w:szCs w:val="20"/>
              </w:rPr>
            </w:pPr>
            <w:r w:rsidRPr="00366487">
              <w:rPr>
                <w:b/>
                <w:sz w:val="20"/>
                <w:szCs w:val="20"/>
              </w:rPr>
              <w:t>2.</w:t>
            </w:r>
            <w:r w:rsidRPr="00366487">
              <w:rPr>
                <w:sz w:val="20"/>
                <w:szCs w:val="20"/>
              </w:rPr>
              <w:t xml:space="preserve"> </w:t>
            </w:r>
            <w:r w:rsidR="00362222" w:rsidRPr="00BB5F34">
              <w:rPr>
                <w:color w:val="212529"/>
                <w:sz w:val="20"/>
                <w:szCs w:val="20"/>
              </w:rPr>
              <w:t>По § 5 от проекта:</w:t>
            </w:r>
          </w:p>
          <w:p w:rsidR="00362222" w:rsidRPr="00BB5F34" w:rsidRDefault="00362222" w:rsidP="00362222">
            <w:pPr>
              <w:spacing w:after="100" w:afterAutospacing="1" w:line="240" w:lineRule="auto"/>
              <w:ind w:firstLine="0"/>
              <w:rPr>
                <w:color w:val="212529"/>
                <w:sz w:val="20"/>
                <w:szCs w:val="20"/>
              </w:rPr>
            </w:pPr>
            <w:r w:rsidRPr="00BB5F34">
              <w:rPr>
                <w:color w:val="212529"/>
                <w:sz w:val="20"/>
                <w:szCs w:val="20"/>
              </w:rPr>
              <w:t>Предложеното изменение съществено разширява предмета на действащия чл.</w:t>
            </w:r>
            <w:r w:rsidR="00BB5F34" w:rsidRPr="00BB5F34">
              <w:rPr>
                <w:color w:val="212529"/>
                <w:sz w:val="20"/>
                <w:szCs w:val="20"/>
              </w:rPr>
              <w:t xml:space="preserve"> 63 от Устройствения правилник</w:t>
            </w:r>
            <w:r w:rsidR="00BB5F34">
              <w:rPr>
                <w:color w:val="212529"/>
                <w:sz w:val="20"/>
                <w:szCs w:val="20"/>
              </w:rPr>
              <w:t xml:space="preserve">, като </w:t>
            </w:r>
            <w:r w:rsidRPr="00BB5F34">
              <w:rPr>
                <w:color w:val="212529"/>
                <w:sz w:val="20"/>
                <w:szCs w:val="20"/>
              </w:rPr>
              <w:t>с проекта се въвежда цялостна уредба относно начина на подаване, регистриране и допустимост на предложенията и сигналите.</w:t>
            </w:r>
          </w:p>
          <w:p w:rsidR="00362222" w:rsidRPr="00BB5F34" w:rsidRDefault="00BB5F34" w:rsidP="00362222">
            <w:pPr>
              <w:spacing w:after="100" w:afterAutospacing="1" w:line="240" w:lineRule="auto"/>
              <w:ind w:firstLine="0"/>
              <w:rPr>
                <w:color w:val="212529"/>
                <w:sz w:val="20"/>
                <w:szCs w:val="20"/>
              </w:rPr>
            </w:pPr>
            <w:r w:rsidRPr="00BB5F34">
              <w:rPr>
                <w:color w:val="212529"/>
                <w:sz w:val="20"/>
                <w:szCs w:val="20"/>
              </w:rPr>
              <w:t>С</w:t>
            </w:r>
            <w:r w:rsidR="00362222" w:rsidRPr="00BB5F34">
              <w:rPr>
                <w:color w:val="212529"/>
                <w:sz w:val="20"/>
                <w:szCs w:val="20"/>
              </w:rPr>
              <w:t>ледва да бъде обоснована необходимостта материя, която вече е уредена в глава осма „Предложения и сигнали“ на Административнопроцесуалния кодекс, да бъде възпроизвеждана и модифицирана в устройствен правилник. АПК съдържа специална уредба относно формата на предложенията и сигналите, тяхното подаване, регистриране и разглеждане, включително разпоредбата на чл. 111, ал. 4 относно необразуването на производство по анонимни предложения и сигнали. В мотивите към проекта не са изложени съображения защо е необходимо тези отношения да бъдат предмет на допълнителна регламентация в устройствен правилник, още по-малко в разпоредба, която до момента е уреждала единствено приемното време на министъра.</w:t>
            </w:r>
          </w:p>
          <w:p w:rsidR="00362222" w:rsidRPr="00BB5F34" w:rsidRDefault="00DF7A17" w:rsidP="00362222">
            <w:pPr>
              <w:spacing w:after="100" w:afterAutospacing="1" w:line="240" w:lineRule="auto"/>
              <w:ind w:firstLine="0"/>
              <w:rPr>
                <w:color w:val="212529"/>
                <w:sz w:val="20"/>
                <w:szCs w:val="20"/>
              </w:rPr>
            </w:pPr>
            <w:r>
              <w:rPr>
                <w:color w:val="212529"/>
                <w:sz w:val="20"/>
                <w:szCs w:val="20"/>
              </w:rPr>
              <w:t>П</w:t>
            </w:r>
            <w:r w:rsidR="00362222" w:rsidRPr="00BB5F34">
              <w:rPr>
                <w:color w:val="212529"/>
                <w:sz w:val="20"/>
                <w:szCs w:val="20"/>
              </w:rPr>
              <w:t>редложената редакция на чл. 63, ал. 2 не възпроизвежда изцяло разпоредбата на чл. 111, ал. 1 АПК. Докато кодексът изрично допуска предложенията и сигналите да бъдат подавани лично, чрез упълномощен представител, по телефон или по електронна поща, проектът предвижда единствено възможност за подаване лично или чрез упълномощен представител. Макар АПК да продължава да се прилага пряко, отпадането на изрично посочените в закона електронни и телефонни канали създава неяснота относно допустимите способи за комуникация с администрацията и е в противоречие с последователно провежданата държавна политика за развитие на електронното управление и електронното административно обслужване.</w:t>
            </w:r>
          </w:p>
          <w:p w:rsidR="00362222" w:rsidRPr="00BB5F34" w:rsidRDefault="00DF7A17" w:rsidP="00362222">
            <w:pPr>
              <w:spacing w:after="100" w:afterAutospacing="1" w:line="240" w:lineRule="auto"/>
              <w:ind w:firstLine="0"/>
              <w:rPr>
                <w:color w:val="212529"/>
                <w:sz w:val="20"/>
                <w:szCs w:val="20"/>
              </w:rPr>
            </w:pPr>
            <w:r>
              <w:rPr>
                <w:color w:val="212529"/>
                <w:sz w:val="20"/>
                <w:szCs w:val="20"/>
              </w:rPr>
              <w:t xml:space="preserve">По отношение </w:t>
            </w:r>
            <w:r w:rsidR="00362222" w:rsidRPr="00BB5F34">
              <w:rPr>
                <w:color w:val="212529"/>
                <w:sz w:val="20"/>
                <w:szCs w:val="20"/>
              </w:rPr>
              <w:t>ал. 4, която въвежда легална дефиниция на понятието „</w:t>
            </w:r>
            <w:r>
              <w:rPr>
                <w:color w:val="212529"/>
                <w:sz w:val="20"/>
                <w:szCs w:val="20"/>
              </w:rPr>
              <w:t>анонимни предложения и сигнали“ – в</w:t>
            </w:r>
            <w:r w:rsidR="00362222" w:rsidRPr="00BB5F34">
              <w:rPr>
                <w:color w:val="212529"/>
                <w:sz w:val="20"/>
                <w:szCs w:val="20"/>
              </w:rPr>
              <w:t xml:space="preserve"> А</w:t>
            </w:r>
            <w:r>
              <w:rPr>
                <w:color w:val="212529"/>
                <w:sz w:val="20"/>
                <w:szCs w:val="20"/>
              </w:rPr>
              <w:t>ПК</w:t>
            </w:r>
            <w:r w:rsidR="00362222" w:rsidRPr="00BB5F34">
              <w:rPr>
                <w:color w:val="212529"/>
                <w:sz w:val="20"/>
                <w:szCs w:val="20"/>
              </w:rPr>
              <w:t xml:space="preserve"> липсва определение на това понятие. Кодексът предвижда единствено, че по анонимни предложения и сигнали не се образува производство. С проекта обаче се приема, че за анонимни се считат всички предложения и сигнали, в които не са посочени трите имена и адрес на физическото лице, съответно наименование и адрес на юридическото лице, както и когато липсва подпис.</w:t>
            </w:r>
            <w:r>
              <w:rPr>
                <w:color w:val="212529"/>
                <w:sz w:val="20"/>
                <w:szCs w:val="20"/>
              </w:rPr>
              <w:t xml:space="preserve"> </w:t>
            </w:r>
            <w:r w:rsidR="00362222" w:rsidRPr="00BB5F34">
              <w:rPr>
                <w:color w:val="212529"/>
                <w:sz w:val="20"/>
                <w:szCs w:val="20"/>
              </w:rPr>
              <w:t>Не е ясно правното основание за въвеждането именно на тези реквизити като критерий за анонимност. Следва да се отбележи, че сходни изисквания се съдържат в чл. 85 АПК, но тази разпоредба е част от глава шеста на кодекса и урежда съдържанието на жалбите и протестите при оспорване на административни актове по административен ред. Производството по предложения и сигнали е самостоятелно производство, уредено в отделна глава на кодекса, поради което не е очевидно защо реквизити, приложими към жалбите срещу административни актове, следва да бъдат пренасяни към режима на предложенията и сигналите.</w:t>
            </w:r>
          </w:p>
          <w:p w:rsidR="00362222" w:rsidRPr="00BB5F34" w:rsidRDefault="00362222" w:rsidP="00362222">
            <w:pPr>
              <w:spacing w:after="100" w:afterAutospacing="1" w:line="240" w:lineRule="auto"/>
              <w:ind w:firstLine="0"/>
              <w:rPr>
                <w:color w:val="212529"/>
                <w:sz w:val="20"/>
                <w:szCs w:val="20"/>
              </w:rPr>
            </w:pPr>
            <w:r w:rsidRPr="00BB5F34">
              <w:rPr>
                <w:color w:val="212529"/>
                <w:sz w:val="20"/>
                <w:szCs w:val="20"/>
              </w:rPr>
              <w:t>Предложената дефиниция поражда допълнителни практически затруднения и по отношение на сигналите и предложенията, подадени чрез електронна поща или по телефон – способи, които са изрично предвидени в чл. 111, ал. 1 АПК. В редица случаи подателят може да не е посочил пълни идентификационни данни, но да е предоставил работещ електронен адрес или друг комуникационен канал, позволяващ осъществяване на двустранна комуникация и предоставяне на допълнителна информация. В тези случаи автоматичното приравняване на липсата на три имена и адрес към „анонимност“ изглежда прекомерно ограничително и не съответства на съвременните форми на електронно взаимодействие между гражданите, бизнеса и администрацията.</w:t>
            </w:r>
            <w:r w:rsidR="00D54747">
              <w:rPr>
                <w:color w:val="212529"/>
                <w:sz w:val="20"/>
                <w:szCs w:val="20"/>
              </w:rPr>
              <w:t xml:space="preserve"> </w:t>
            </w:r>
            <w:r w:rsidRPr="00BB5F34">
              <w:rPr>
                <w:color w:val="212529"/>
                <w:sz w:val="20"/>
                <w:szCs w:val="20"/>
              </w:rPr>
              <w:t xml:space="preserve">С оглед изложеното считам, че предложените разпоредби следва да бъдат допълнително мотивирани и прецизирани, като се гарантира пълно съответствие с уредбата на Административнопроцесуалния кодекс и принципите на електронното управление и електронната комуникация с администрацията. При липса на такава обосновка считам, че разпоредбите следва да отпаднат, доколкото уреждат материя, която вече е предмет на регламентация в АПК, без да е доказана необходимост от допълнителна уредба. </w:t>
            </w:r>
            <w:r w:rsidR="00D54747">
              <w:rPr>
                <w:color w:val="212529"/>
                <w:sz w:val="20"/>
                <w:szCs w:val="20"/>
              </w:rPr>
              <w:t xml:space="preserve"> </w:t>
            </w:r>
            <w:r w:rsidRPr="00BB5F34">
              <w:rPr>
                <w:color w:val="212529"/>
                <w:sz w:val="20"/>
                <w:szCs w:val="20"/>
              </w:rPr>
              <w:t>Същевременно част от предложените текстове създават предпоставки за по-ограничително тълкуване на правата на гражданите и организациите при подаване на предложения и сигнали, включително по отношение на използването на електронни канали за комуникация и критериите за определяне на предложенията и сигналите като анонимни.</w:t>
            </w:r>
          </w:p>
          <w:p w:rsidR="00362222" w:rsidRPr="00BB5F34" w:rsidRDefault="00362222" w:rsidP="00362222">
            <w:pPr>
              <w:spacing w:after="100" w:afterAutospacing="1" w:line="240" w:lineRule="auto"/>
              <w:ind w:firstLine="0"/>
              <w:rPr>
                <w:color w:val="212529"/>
                <w:sz w:val="20"/>
                <w:szCs w:val="20"/>
              </w:rPr>
            </w:pPr>
            <w:r w:rsidRPr="00BB5F34">
              <w:rPr>
                <w:color w:val="212529"/>
                <w:sz w:val="20"/>
                <w:szCs w:val="20"/>
              </w:rPr>
              <w:t> </w:t>
            </w:r>
          </w:p>
          <w:p w:rsidR="00366487" w:rsidRPr="00366487" w:rsidRDefault="00366487" w:rsidP="0032403B">
            <w:pPr>
              <w:tabs>
                <w:tab w:val="left" w:pos="1020"/>
                <w:tab w:val="left" w:pos="1230"/>
              </w:tabs>
              <w:spacing w:line="240" w:lineRule="auto"/>
              <w:ind w:firstLine="0"/>
              <w:jc w:val="left"/>
              <w:rPr>
                <w:sz w:val="20"/>
                <w:szCs w:val="20"/>
              </w:rPr>
            </w:pPr>
          </w:p>
        </w:tc>
        <w:tc>
          <w:tcPr>
            <w:tcW w:w="1632" w:type="dxa"/>
            <w:vMerge/>
            <w:tcBorders>
              <w:bottom w:val="single" w:sz="12" w:space="0" w:color="auto"/>
            </w:tcBorders>
            <w:shd w:val="clear" w:color="auto" w:fill="auto"/>
            <w:vAlign w:val="center"/>
          </w:tcPr>
          <w:p w:rsidR="00366487" w:rsidRPr="00F56999" w:rsidRDefault="00366487" w:rsidP="0032403B">
            <w:pPr>
              <w:tabs>
                <w:tab w:val="left" w:pos="1020"/>
                <w:tab w:val="left" w:pos="1230"/>
              </w:tabs>
              <w:spacing w:line="240" w:lineRule="auto"/>
              <w:ind w:firstLine="0"/>
              <w:jc w:val="center"/>
              <w:rPr>
                <w:b/>
                <w:sz w:val="20"/>
                <w:szCs w:val="20"/>
              </w:rPr>
            </w:pPr>
          </w:p>
        </w:tc>
        <w:tc>
          <w:tcPr>
            <w:tcW w:w="2048" w:type="dxa"/>
            <w:vMerge/>
            <w:tcBorders>
              <w:bottom w:val="single" w:sz="12" w:space="0" w:color="auto"/>
              <w:right w:val="single" w:sz="24" w:space="0" w:color="auto"/>
            </w:tcBorders>
            <w:shd w:val="clear" w:color="auto" w:fill="auto"/>
            <w:vAlign w:val="center"/>
          </w:tcPr>
          <w:p w:rsidR="00366487" w:rsidRPr="00F56999" w:rsidRDefault="00366487" w:rsidP="0032403B">
            <w:pPr>
              <w:tabs>
                <w:tab w:val="left" w:pos="1020"/>
                <w:tab w:val="left" w:pos="1230"/>
              </w:tabs>
              <w:spacing w:line="240" w:lineRule="auto"/>
              <w:ind w:firstLine="0"/>
              <w:jc w:val="center"/>
              <w:rPr>
                <w:b/>
                <w:sz w:val="20"/>
                <w:szCs w:val="20"/>
              </w:rPr>
            </w:pPr>
          </w:p>
        </w:tc>
      </w:tr>
      <w:bookmarkEnd w:id="0"/>
    </w:tbl>
    <w:p w:rsidR="000614E7" w:rsidRPr="00366487" w:rsidRDefault="000614E7" w:rsidP="00262F55">
      <w:pPr>
        <w:ind w:firstLine="0"/>
      </w:pPr>
    </w:p>
    <w:sectPr w:rsidR="000614E7" w:rsidRPr="00366487" w:rsidSect="00262F55">
      <w:footerReference w:type="default" r:id="rId8"/>
      <w:headerReference w:type="first" r:id="rId9"/>
      <w:footerReference w:type="first" r:id="rId10"/>
      <w:pgSz w:w="16840" w:h="11907" w:orient="landscape" w:code="9"/>
      <w:pgMar w:top="1418" w:right="1418" w:bottom="1418" w:left="1418" w:header="426" w:footer="70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E8E" w:rsidRDefault="00244E8E" w:rsidP="000A3896">
      <w:r>
        <w:separator/>
      </w:r>
    </w:p>
    <w:p w:rsidR="00244E8E" w:rsidRDefault="00244E8E" w:rsidP="000A3896"/>
  </w:endnote>
  <w:endnote w:type="continuationSeparator" w:id="0">
    <w:p w:rsidR="00244E8E" w:rsidRDefault="00244E8E" w:rsidP="000A3896">
      <w:r>
        <w:continuationSeparator/>
      </w:r>
    </w:p>
    <w:p w:rsidR="00244E8E" w:rsidRDefault="00244E8E" w:rsidP="000A3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Futura Bk">
    <w:altName w:val="Arial"/>
    <w:panose1 w:val="00000000000000000000"/>
    <w:charset w:val="CC"/>
    <w:family w:val="swiss"/>
    <w:notTrueType/>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80B" w:rsidRPr="006E498A" w:rsidRDefault="002D131F" w:rsidP="000D080B">
    <w:pPr>
      <w:pStyle w:val="06"/>
    </w:pPr>
    <w:r w:rsidRPr="002D131F">
      <w:t>Справка за отразяване на постъпилите предложения и становища от обществени консултации</w:t>
    </w:r>
  </w:p>
  <w:p w:rsidR="00067642" w:rsidRPr="00C316ED" w:rsidRDefault="000A3896" w:rsidP="00C71B2D">
    <w:pPr>
      <w:pStyle w:val="07"/>
    </w:pPr>
    <w:r w:rsidRPr="00C316ED">
      <w:t xml:space="preserve">Страница </w:t>
    </w:r>
    <w:r w:rsidRPr="00C316ED">
      <w:fldChar w:fldCharType="begin"/>
    </w:r>
    <w:r w:rsidRPr="00C316ED">
      <w:instrText xml:space="preserve"> PAGE </w:instrText>
    </w:r>
    <w:r w:rsidRPr="00C316ED">
      <w:fldChar w:fldCharType="separate"/>
    </w:r>
    <w:r w:rsidR="002376E2">
      <w:rPr>
        <w:noProof/>
      </w:rPr>
      <w:t>7</w:t>
    </w:r>
    <w:r w:rsidRPr="00C316ED">
      <w:fldChar w:fldCharType="end"/>
    </w:r>
    <w:r w:rsidRPr="00C316ED">
      <w:t xml:space="preserve"> от </w:t>
    </w:r>
    <w:r w:rsidRPr="00C316ED">
      <w:fldChar w:fldCharType="begin"/>
    </w:r>
    <w:r w:rsidRPr="00C316ED">
      <w:instrText xml:space="preserve"> SECTIONPAGES</w:instrText>
    </w:r>
    <w:r w:rsidRPr="00C316ED">
      <w:fldChar w:fldCharType="separate"/>
    </w:r>
    <w:r w:rsidR="002376E2">
      <w:rPr>
        <w:noProof/>
      </w:rPr>
      <w:t>7</w:t>
    </w:r>
    <w:r w:rsidRPr="00C316E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896" w:rsidRPr="006E498A" w:rsidRDefault="002D131F" w:rsidP="002D131F">
    <w:pPr>
      <w:pStyle w:val="06"/>
    </w:pPr>
    <w:r>
      <w:t>Справка за отразяване на постъпилите предложения и становища от обществени консултации</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E8E" w:rsidRDefault="00244E8E" w:rsidP="000A3896">
      <w:r>
        <w:separator/>
      </w:r>
    </w:p>
    <w:p w:rsidR="00244E8E" w:rsidRDefault="00244E8E" w:rsidP="000A3896"/>
  </w:footnote>
  <w:footnote w:type="continuationSeparator" w:id="0">
    <w:p w:rsidR="00244E8E" w:rsidRDefault="00244E8E" w:rsidP="000A3896">
      <w:r>
        <w:continuationSeparator/>
      </w:r>
    </w:p>
    <w:p w:rsidR="00244E8E" w:rsidRDefault="00244E8E" w:rsidP="000A389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4E7" w:rsidRDefault="00C335AB" w:rsidP="00F56999">
    <w:pPr>
      <w:pStyle w:val="Header"/>
      <w:pBdr>
        <w:bottom w:val="single" w:sz="6" w:space="1" w:color="auto"/>
      </w:pBdr>
      <w:spacing w:before="120"/>
      <w:ind w:left="-284" w:right="-284"/>
      <w:jc w:val="center"/>
      <w:rPr>
        <w:b/>
        <w:bCs/>
        <w:sz w:val="32"/>
        <w:szCs w:val="32"/>
      </w:rPr>
    </w:pPr>
    <w:r>
      <w:rPr>
        <w:b/>
        <w:bCs/>
        <w:sz w:val="32"/>
        <w:szCs w:val="32"/>
      </w:rPr>
      <w:t>МИНИСТЕРСТВО НА ТРАНСПОРТА И СЪОБЩЕНИЯТА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56FC"/>
    <w:multiLevelType w:val="hybridMultilevel"/>
    <w:tmpl w:val="BB1EEA66"/>
    <w:lvl w:ilvl="0" w:tplc="F43C5120">
      <w:numFmt w:val="bullet"/>
      <w:lvlText w:val="-"/>
      <w:lvlJc w:val="left"/>
      <w:pPr>
        <w:ind w:left="927" w:hanging="360"/>
      </w:pPr>
      <w:rPr>
        <w:rFonts w:ascii="Times New Roman" w:eastAsia="Times New Roman" w:hAnsi="Times New Roman" w:cs="Times New Roman" w:hint="default"/>
        <w:lang w:val="bg-BG"/>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 w15:restartNumberingAfterBreak="0">
    <w:nsid w:val="027870E2"/>
    <w:multiLevelType w:val="hybridMultilevel"/>
    <w:tmpl w:val="BBA09E64"/>
    <w:lvl w:ilvl="0" w:tplc="77F0A692">
      <w:start w:val="2"/>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2" w15:restartNumberingAfterBreak="0">
    <w:nsid w:val="03ED3DCE"/>
    <w:multiLevelType w:val="hybridMultilevel"/>
    <w:tmpl w:val="8E641754"/>
    <w:lvl w:ilvl="0" w:tplc="0402000F">
      <w:start w:val="1"/>
      <w:numFmt w:val="decimal"/>
      <w:lvlText w:val="%1."/>
      <w:lvlJc w:val="left"/>
      <w:pPr>
        <w:ind w:left="927" w:hanging="360"/>
      </w:pPr>
      <w:rPr>
        <w:rFonts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3" w15:restartNumberingAfterBreak="0">
    <w:nsid w:val="05AE1E22"/>
    <w:multiLevelType w:val="hybridMultilevel"/>
    <w:tmpl w:val="55064DFE"/>
    <w:lvl w:ilvl="0" w:tplc="10B2005A">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4" w15:restartNumberingAfterBreak="0">
    <w:nsid w:val="07FB630B"/>
    <w:multiLevelType w:val="hybridMultilevel"/>
    <w:tmpl w:val="CE12FF60"/>
    <w:lvl w:ilvl="0" w:tplc="04090001">
      <w:start w:val="1"/>
      <w:numFmt w:val="bullet"/>
      <w:lvlText w:val=""/>
      <w:lvlJc w:val="left"/>
      <w:pPr>
        <w:tabs>
          <w:tab w:val="num" w:pos="2235"/>
        </w:tabs>
        <w:ind w:left="2235" w:hanging="360"/>
      </w:pPr>
      <w:rPr>
        <w:rFonts w:ascii="Symbol" w:hAnsi="Symbol" w:hint="default"/>
      </w:rPr>
    </w:lvl>
    <w:lvl w:ilvl="1" w:tplc="04090003" w:tentative="1">
      <w:start w:val="1"/>
      <w:numFmt w:val="bullet"/>
      <w:lvlText w:val="o"/>
      <w:lvlJc w:val="left"/>
      <w:pPr>
        <w:tabs>
          <w:tab w:val="num" w:pos="2955"/>
        </w:tabs>
        <w:ind w:left="2955" w:hanging="360"/>
      </w:pPr>
      <w:rPr>
        <w:rFonts w:ascii="Courier New" w:hAnsi="Courier New" w:hint="default"/>
      </w:rPr>
    </w:lvl>
    <w:lvl w:ilvl="2" w:tplc="04090005" w:tentative="1">
      <w:start w:val="1"/>
      <w:numFmt w:val="bullet"/>
      <w:lvlText w:val=""/>
      <w:lvlJc w:val="left"/>
      <w:pPr>
        <w:tabs>
          <w:tab w:val="num" w:pos="3675"/>
        </w:tabs>
        <w:ind w:left="3675" w:hanging="360"/>
      </w:pPr>
      <w:rPr>
        <w:rFonts w:ascii="Wingdings" w:hAnsi="Wingdings" w:hint="default"/>
      </w:rPr>
    </w:lvl>
    <w:lvl w:ilvl="3" w:tplc="04090001" w:tentative="1">
      <w:start w:val="1"/>
      <w:numFmt w:val="bullet"/>
      <w:lvlText w:val=""/>
      <w:lvlJc w:val="left"/>
      <w:pPr>
        <w:tabs>
          <w:tab w:val="num" w:pos="4395"/>
        </w:tabs>
        <w:ind w:left="4395" w:hanging="360"/>
      </w:pPr>
      <w:rPr>
        <w:rFonts w:ascii="Symbol" w:hAnsi="Symbol" w:hint="default"/>
      </w:rPr>
    </w:lvl>
    <w:lvl w:ilvl="4" w:tplc="04090003" w:tentative="1">
      <w:start w:val="1"/>
      <w:numFmt w:val="bullet"/>
      <w:lvlText w:val="o"/>
      <w:lvlJc w:val="left"/>
      <w:pPr>
        <w:tabs>
          <w:tab w:val="num" w:pos="5115"/>
        </w:tabs>
        <w:ind w:left="5115" w:hanging="360"/>
      </w:pPr>
      <w:rPr>
        <w:rFonts w:ascii="Courier New" w:hAnsi="Courier New" w:hint="default"/>
      </w:rPr>
    </w:lvl>
    <w:lvl w:ilvl="5" w:tplc="04090005" w:tentative="1">
      <w:start w:val="1"/>
      <w:numFmt w:val="bullet"/>
      <w:lvlText w:val=""/>
      <w:lvlJc w:val="left"/>
      <w:pPr>
        <w:tabs>
          <w:tab w:val="num" w:pos="5835"/>
        </w:tabs>
        <w:ind w:left="5835" w:hanging="360"/>
      </w:pPr>
      <w:rPr>
        <w:rFonts w:ascii="Wingdings" w:hAnsi="Wingdings" w:hint="default"/>
      </w:rPr>
    </w:lvl>
    <w:lvl w:ilvl="6" w:tplc="04090001" w:tentative="1">
      <w:start w:val="1"/>
      <w:numFmt w:val="bullet"/>
      <w:lvlText w:val=""/>
      <w:lvlJc w:val="left"/>
      <w:pPr>
        <w:tabs>
          <w:tab w:val="num" w:pos="6555"/>
        </w:tabs>
        <w:ind w:left="6555" w:hanging="360"/>
      </w:pPr>
      <w:rPr>
        <w:rFonts w:ascii="Symbol" w:hAnsi="Symbol" w:hint="default"/>
      </w:rPr>
    </w:lvl>
    <w:lvl w:ilvl="7" w:tplc="04090003" w:tentative="1">
      <w:start w:val="1"/>
      <w:numFmt w:val="bullet"/>
      <w:lvlText w:val="o"/>
      <w:lvlJc w:val="left"/>
      <w:pPr>
        <w:tabs>
          <w:tab w:val="num" w:pos="7275"/>
        </w:tabs>
        <w:ind w:left="7275" w:hanging="360"/>
      </w:pPr>
      <w:rPr>
        <w:rFonts w:ascii="Courier New" w:hAnsi="Courier New" w:hint="default"/>
      </w:rPr>
    </w:lvl>
    <w:lvl w:ilvl="8" w:tplc="04090005" w:tentative="1">
      <w:start w:val="1"/>
      <w:numFmt w:val="bullet"/>
      <w:lvlText w:val=""/>
      <w:lvlJc w:val="left"/>
      <w:pPr>
        <w:tabs>
          <w:tab w:val="num" w:pos="7995"/>
        </w:tabs>
        <w:ind w:left="7995" w:hanging="360"/>
      </w:pPr>
      <w:rPr>
        <w:rFonts w:ascii="Wingdings" w:hAnsi="Wingdings" w:hint="default"/>
      </w:rPr>
    </w:lvl>
  </w:abstractNum>
  <w:abstractNum w:abstractNumId="5" w15:restartNumberingAfterBreak="0">
    <w:nsid w:val="09897C80"/>
    <w:multiLevelType w:val="hybridMultilevel"/>
    <w:tmpl w:val="C3843A80"/>
    <w:lvl w:ilvl="0" w:tplc="FD763AF8">
      <w:start w:val="4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0BEE6D08"/>
    <w:multiLevelType w:val="hybridMultilevel"/>
    <w:tmpl w:val="77A206E2"/>
    <w:lvl w:ilvl="0" w:tplc="8078FCEC">
      <w:start w:val="1"/>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7" w15:restartNumberingAfterBreak="0">
    <w:nsid w:val="0C1107C4"/>
    <w:multiLevelType w:val="multilevel"/>
    <w:tmpl w:val="A29229E8"/>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0064B4"/>
    <w:multiLevelType w:val="hybridMultilevel"/>
    <w:tmpl w:val="CE12FF60"/>
    <w:lvl w:ilvl="0" w:tplc="0409000F">
      <w:start w:val="1"/>
      <w:numFmt w:val="decimal"/>
      <w:lvlText w:val="%1."/>
      <w:lvlJc w:val="left"/>
      <w:pPr>
        <w:tabs>
          <w:tab w:val="num" w:pos="2235"/>
        </w:tabs>
        <w:ind w:left="2235" w:hanging="360"/>
      </w:pPr>
    </w:lvl>
    <w:lvl w:ilvl="1" w:tplc="04090003" w:tentative="1">
      <w:start w:val="1"/>
      <w:numFmt w:val="bullet"/>
      <w:lvlText w:val="o"/>
      <w:lvlJc w:val="left"/>
      <w:pPr>
        <w:tabs>
          <w:tab w:val="num" w:pos="2955"/>
        </w:tabs>
        <w:ind w:left="2955" w:hanging="360"/>
      </w:pPr>
      <w:rPr>
        <w:rFonts w:ascii="Courier New" w:hAnsi="Courier New" w:hint="default"/>
      </w:rPr>
    </w:lvl>
    <w:lvl w:ilvl="2" w:tplc="04090005" w:tentative="1">
      <w:start w:val="1"/>
      <w:numFmt w:val="bullet"/>
      <w:lvlText w:val=""/>
      <w:lvlJc w:val="left"/>
      <w:pPr>
        <w:tabs>
          <w:tab w:val="num" w:pos="3675"/>
        </w:tabs>
        <w:ind w:left="3675" w:hanging="360"/>
      </w:pPr>
      <w:rPr>
        <w:rFonts w:ascii="Wingdings" w:hAnsi="Wingdings" w:hint="default"/>
      </w:rPr>
    </w:lvl>
    <w:lvl w:ilvl="3" w:tplc="04090001" w:tentative="1">
      <w:start w:val="1"/>
      <w:numFmt w:val="bullet"/>
      <w:lvlText w:val=""/>
      <w:lvlJc w:val="left"/>
      <w:pPr>
        <w:tabs>
          <w:tab w:val="num" w:pos="4395"/>
        </w:tabs>
        <w:ind w:left="4395" w:hanging="360"/>
      </w:pPr>
      <w:rPr>
        <w:rFonts w:ascii="Symbol" w:hAnsi="Symbol" w:hint="default"/>
      </w:rPr>
    </w:lvl>
    <w:lvl w:ilvl="4" w:tplc="04090003" w:tentative="1">
      <w:start w:val="1"/>
      <w:numFmt w:val="bullet"/>
      <w:lvlText w:val="o"/>
      <w:lvlJc w:val="left"/>
      <w:pPr>
        <w:tabs>
          <w:tab w:val="num" w:pos="5115"/>
        </w:tabs>
        <w:ind w:left="5115" w:hanging="360"/>
      </w:pPr>
      <w:rPr>
        <w:rFonts w:ascii="Courier New" w:hAnsi="Courier New" w:hint="default"/>
      </w:rPr>
    </w:lvl>
    <w:lvl w:ilvl="5" w:tplc="04090005" w:tentative="1">
      <w:start w:val="1"/>
      <w:numFmt w:val="bullet"/>
      <w:lvlText w:val=""/>
      <w:lvlJc w:val="left"/>
      <w:pPr>
        <w:tabs>
          <w:tab w:val="num" w:pos="5835"/>
        </w:tabs>
        <w:ind w:left="5835" w:hanging="360"/>
      </w:pPr>
      <w:rPr>
        <w:rFonts w:ascii="Wingdings" w:hAnsi="Wingdings" w:hint="default"/>
      </w:rPr>
    </w:lvl>
    <w:lvl w:ilvl="6" w:tplc="04090001" w:tentative="1">
      <w:start w:val="1"/>
      <w:numFmt w:val="bullet"/>
      <w:lvlText w:val=""/>
      <w:lvlJc w:val="left"/>
      <w:pPr>
        <w:tabs>
          <w:tab w:val="num" w:pos="6555"/>
        </w:tabs>
        <w:ind w:left="6555" w:hanging="360"/>
      </w:pPr>
      <w:rPr>
        <w:rFonts w:ascii="Symbol" w:hAnsi="Symbol" w:hint="default"/>
      </w:rPr>
    </w:lvl>
    <w:lvl w:ilvl="7" w:tplc="04090003" w:tentative="1">
      <w:start w:val="1"/>
      <w:numFmt w:val="bullet"/>
      <w:lvlText w:val="o"/>
      <w:lvlJc w:val="left"/>
      <w:pPr>
        <w:tabs>
          <w:tab w:val="num" w:pos="7275"/>
        </w:tabs>
        <w:ind w:left="7275" w:hanging="360"/>
      </w:pPr>
      <w:rPr>
        <w:rFonts w:ascii="Courier New" w:hAnsi="Courier New" w:hint="default"/>
      </w:rPr>
    </w:lvl>
    <w:lvl w:ilvl="8" w:tplc="04090005" w:tentative="1">
      <w:start w:val="1"/>
      <w:numFmt w:val="bullet"/>
      <w:lvlText w:val=""/>
      <w:lvlJc w:val="left"/>
      <w:pPr>
        <w:tabs>
          <w:tab w:val="num" w:pos="7995"/>
        </w:tabs>
        <w:ind w:left="7995" w:hanging="360"/>
      </w:pPr>
      <w:rPr>
        <w:rFonts w:ascii="Wingdings" w:hAnsi="Wingdings" w:hint="default"/>
      </w:rPr>
    </w:lvl>
  </w:abstractNum>
  <w:abstractNum w:abstractNumId="9" w15:restartNumberingAfterBreak="0">
    <w:nsid w:val="10E3034A"/>
    <w:multiLevelType w:val="singleLevel"/>
    <w:tmpl w:val="B184A43C"/>
    <w:lvl w:ilvl="0">
      <w:start w:val="1"/>
      <w:numFmt w:val="decimal"/>
      <w:lvlText w:val="%1."/>
      <w:lvlJc w:val="left"/>
      <w:pPr>
        <w:tabs>
          <w:tab w:val="num" w:pos="1800"/>
        </w:tabs>
        <w:ind w:left="1800" w:hanging="360"/>
      </w:pPr>
      <w:rPr>
        <w:rFonts w:hint="default"/>
      </w:rPr>
    </w:lvl>
  </w:abstractNum>
  <w:abstractNum w:abstractNumId="10" w15:restartNumberingAfterBreak="0">
    <w:nsid w:val="163227B7"/>
    <w:multiLevelType w:val="hybridMultilevel"/>
    <w:tmpl w:val="8D38001C"/>
    <w:lvl w:ilvl="0" w:tplc="B1268800">
      <w:numFmt w:val="bullet"/>
      <w:pStyle w:val="ListParagraph"/>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1" w15:restartNumberingAfterBreak="0">
    <w:nsid w:val="21905B9A"/>
    <w:multiLevelType w:val="hybridMultilevel"/>
    <w:tmpl w:val="D3C839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222393"/>
    <w:multiLevelType w:val="hybridMultilevel"/>
    <w:tmpl w:val="9EAC99D4"/>
    <w:lvl w:ilvl="0" w:tplc="6F881B74">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3" w15:restartNumberingAfterBreak="0">
    <w:nsid w:val="2D6B28D0"/>
    <w:multiLevelType w:val="multilevel"/>
    <w:tmpl w:val="DB62CFEC"/>
    <w:lvl w:ilvl="0">
      <w:start w:val="1"/>
      <w:numFmt w:val="decimal"/>
      <w:lvlText w:val="%1"/>
      <w:lvlJc w:val="left"/>
      <w:pPr>
        <w:ind w:left="480" w:hanging="480"/>
      </w:pPr>
      <w:rPr>
        <w:rFonts w:hint="default"/>
      </w:rPr>
    </w:lvl>
    <w:lvl w:ilvl="1">
      <w:start w:val="1"/>
      <w:numFmt w:val="decimal"/>
      <w:lvlText w:val="%1.%2"/>
      <w:lvlJc w:val="left"/>
      <w:pPr>
        <w:ind w:left="943" w:hanging="480"/>
      </w:pPr>
      <w:rPr>
        <w:rFonts w:hint="default"/>
      </w:rPr>
    </w:lvl>
    <w:lvl w:ilvl="2">
      <w:start w:val="1"/>
      <w:numFmt w:val="decimal"/>
      <w:lvlText w:val="%1.%2.%3"/>
      <w:lvlJc w:val="left"/>
      <w:pPr>
        <w:ind w:left="1646"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14" w15:restartNumberingAfterBreak="0">
    <w:nsid w:val="332C628F"/>
    <w:multiLevelType w:val="hybridMultilevel"/>
    <w:tmpl w:val="A2D2E27A"/>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5" w15:restartNumberingAfterBreak="0">
    <w:nsid w:val="34C93CC2"/>
    <w:multiLevelType w:val="hybridMultilevel"/>
    <w:tmpl w:val="F120EBD8"/>
    <w:lvl w:ilvl="0" w:tplc="FFFFFFFF">
      <w:start w:val="1"/>
      <w:numFmt w:val="decimal"/>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433DEF"/>
    <w:multiLevelType w:val="hybridMultilevel"/>
    <w:tmpl w:val="1B527B8A"/>
    <w:lvl w:ilvl="0" w:tplc="2C4A941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7" w15:restartNumberingAfterBreak="0">
    <w:nsid w:val="39AE0116"/>
    <w:multiLevelType w:val="hybridMultilevel"/>
    <w:tmpl w:val="9D4C0EFC"/>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18" w15:restartNumberingAfterBreak="0">
    <w:nsid w:val="464F0AFE"/>
    <w:multiLevelType w:val="hybridMultilevel"/>
    <w:tmpl w:val="C3843A80"/>
    <w:lvl w:ilvl="0" w:tplc="FD763AF8">
      <w:start w:val="4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487C7AB4"/>
    <w:multiLevelType w:val="hybridMultilevel"/>
    <w:tmpl w:val="20F83512"/>
    <w:lvl w:ilvl="0" w:tplc="432A3094">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0" w15:restartNumberingAfterBreak="0">
    <w:nsid w:val="4EE43740"/>
    <w:multiLevelType w:val="hybridMultilevel"/>
    <w:tmpl w:val="C4E8B3F2"/>
    <w:lvl w:ilvl="0" w:tplc="065429F4">
      <w:start w:val="1"/>
      <w:numFmt w:val="decimal"/>
      <w:lvlText w:val="%1."/>
      <w:lvlJc w:val="left"/>
      <w:pPr>
        <w:tabs>
          <w:tab w:val="num" w:pos="2490"/>
        </w:tabs>
        <w:ind w:left="2490" w:hanging="105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53D9023A"/>
    <w:multiLevelType w:val="hybridMultilevel"/>
    <w:tmpl w:val="7F8E0B22"/>
    <w:lvl w:ilvl="0" w:tplc="6FE894F8">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2" w15:restartNumberingAfterBreak="0">
    <w:nsid w:val="561523D1"/>
    <w:multiLevelType w:val="hybridMultilevel"/>
    <w:tmpl w:val="A5E851F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3" w15:restartNumberingAfterBreak="0">
    <w:nsid w:val="588D6BEA"/>
    <w:multiLevelType w:val="multilevel"/>
    <w:tmpl w:val="97FC309E"/>
    <w:lvl w:ilvl="0">
      <w:start w:val="1"/>
      <w:numFmt w:val="decimal"/>
      <w:isLgl/>
      <w:lvlText w:val="%1."/>
      <w:lvlJc w:val="left"/>
      <w:pPr>
        <w:ind w:left="927" w:hanging="360"/>
      </w:pPr>
      <w:rPr>
        <w:rFonts w:hint="default"/>
        <w:sz w:val="24"/>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60F263DF"/>
    <w:multiLevelType w:val="hybridMultilevel"/>
    <w:tmpl w:val="B394DE12"/>
    <w:lvl w:ilvl="0" w:tplc="0136D1BA">
      <w:start w:val="1"/>
      <w:numFmt w:val="upperRoman"/>
      <w:lvlText w:val="%1."/>
      <w:lvlJc w:val="righ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25" w15:restartNumberingAfterBreak="0">
    <w:nsid w:val="685E3A3B"/>
    <w:multiLevelType w:val="hybridMultilevel"/>
    <w:tmpl w:val="219A5DE6"/>
    <w:lvl w:ilvl="0" w:tplc="4136301C">
      <w:start w:val="1"/>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26" w15:restartNumberingAfterBreak="0">
    <w:nsid w:val="6CFF2F6D"/>
    <w:multiLevelType w:val="hybridMultilevel"/>
    <w:tmpl w:val="936C16C4"/>
    <w:lvl w:ilvl="0" w:tplc="E39A1D18">
      <w:start w:val="1"/>
      <w:numFmt w:val="bullet"/>
      <w:lvlText w:val="-"/>
      <w:lvlJc w:val="left"/>
      <w:pPr>
        <w:ind w:left="927" w:hanging="360"/>
      </w:pPr>
      <w:rPr>
        <w:rFonts w:ascii="Times New Roman" w:eastAsia="Times New Roman" w:hAnsi="Times New Roman" w:cs="Times New Roman" w:hint="default"/>
      </w:rPr>
    </w:lvl>
    <w:lvl w:ilvl="1" w:tplc="04020003">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27" w15:restartNumberingAfterBreak="0">
    <w:nsid w:val="6FA01CF7"/>
    <w:multiLevelType w:val="hybridMultilevel"/>
    <w:tmpl w:val="901882C0"/>
    <w:lvl w:ilvl="0" w:tplc="E0CCA96E">
      <w:start w:val="1"/>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8" w15:restartNumberingAfterBreak="0">
    <w:nsid w:val="7D882B25"/>
    <w:multiLevelType w:val="hybridMultilevel"/>
    <w:tmpl w:val="AB580418"/>
    <w:lvl w:ilvl="0" w:tplc="04020001">
      <w:start w:val="1"/>
      <w:numFmt w:val="bullet"/>
      <w:lvlText w:val=""/>
      <w:lvlJc w:val="left"/>
      <w:pPr>
        <w:ind w:left="1440" w:hanging="72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9" w15:restartNumberingAfterBreak="0">
    <w:nsid w:val="7ED750CE"/>
    <w:multiLevelType w:val="hybridMultilevel"/>
    <w:tmpl w:val="9BA6BF36"/>
    <w:lvl w:ilvl="0" w:tplc="1E26EACE">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num w:numId="1">
    <w:abstractNumId w:val="9"/>
  </w:num>
  <w:num w:numId="2">
    <w:abstractNumId w:val="20"/>
  </w:num>
  <w:num w:numId="3">
    <w:abstractNumId w:val="22"/>
  </w:num>
  <w:num w:numId="4">
    <w:abstractNumId w:val="4"/>
  </w:num>
  <w:num w:numId="5">
    <w:abstractNumId w:val="8"/>
  </w:num>
  <w:num w:numId="6">
    <w:abstractNumId w:val="11"/>
  </w:num>
  <w:num w:numId="7">
    <w:abstractNumId w:val="6"/>
  </w:num>
  <w:num w:numId="8">
    <w:abstractNumId w:val="1"/>
  </w:num>
  <w:num w:numId="9">
    <w:abstractNumId w:val="25"/>
  </w:num>
  <w:num w:numId="10">
    <w:abstractNumId w:val="17"/>
  </w:num>
  <w:num w:numId="11">
    <w:abstractNumId w:val="24"/>
  </w:num>
  <w:num w:numId="12">
    <w:abstractNumId w:val="23"/>
  </w:num>
  <w:num w:numId="13">
    <w:abstractNumId w:val="7"/>
  </w:num>
  <w:num w:numId="14">
    <w:abstractNumId w:val="13"/>
  </w:num>
  <w:num w:numId="15">
    <w:abstractNumId w:val="13"/>
  </w:num>
  <w:num w:numId="16">
    <w:abstractNumId w:val="7"/>
  </w:num>
  <w:num w:numId="17">
    <w:abstractNumId w:val="26"/>
  </w:num>
  <w:num w:numId="18">
    <w:abstractNumId w:val="14"/>
  </w:num>
  <w:num w:numId="19">
    <w:abstractNumId w:val="28"/>
  </w:num>
  <w:num w:numId="20">
    <w:abstractNumId w:val="16"/>
  </w:num>
  <w:num w:numId="21">
    <w:abstractNumId w:val="27"/>
  </w:num>
  <w:num w:numId="22">
    <w:abstractNumId w:val="5"/>
  </w:num>
  <w:num w:numId="23">
    <w:abstractNumId w:val="18"/>
  </w:num>
  <w:num w:numId="24">
    <w:abstractNumId w:val="29"/>
  </w:num>
  <w:num w:numId="25">
    <w:abstractNumId w:val="21"/>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12"/>
  </w:num>
  <w:num w:numId="29">
    <w:abstractNumId w:val="10"/>
  </w:num>
  <w:num w:numId="30">
    <w:abstractNumId w:val="10"/>
  </w:num>
  <w:num w:numId="31">
    <w:abstractNumId w:val="10"/>
  </w:num>
  <w:num w:numId="32">
    <w:abstractNumId w:val="2"/>
  </w:num>
  <w:num w:numId="33">
    <w:abstractNumId w:val="0"/>
  </w:num>
  <w:num w:numId="34">
    <w:abstractNumId w:val="3"/>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en-US" w:vendorID="64" w:dllVersion="5" w:nlCheck="1" w:checkStyle="1"/>
  <w:activeWritingStyle w:appName="MSWord" w:lang="ru-RU" w:vendorID="64" w:dllVersion="6" w:nlCheck="1" w:checkStyle="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958"/>
    <w:rsid w:val="00005C42"/>
    <w:rsid w:val="00011F57"/>
    <w:rsid w:val="00021F6C"/>
    <w:rsid w:val="000614E7"/>
    <w:rsid w:val="000649CE"/>
    <w:rsid w:val="00067642"/>
    <w:rsid w:val="00077149"/>
    <w:rsid w:val="000904CE"/>
    <w:rsid w:val="000974F8"/>
    <w:rsid w:val="00097FC6"/>
    <w:rsid w:val="000A1052"/>
    <w:rsid w:val="000A1DC4"/>
    <w:rsid w:val="000A3896"/>
    <w:rsid w:val="000B0F5B"/>
    <w:rsid w:val="000B1BB6"/>
    <w:rsid w:val="000D080B"/>
    <w:rsid w:val="000D2FE3"/>
    <w:rsid w:val="000D705A"/>
    <w:rsid w:val="000F22E8"/>
    <w:rsid w:val="000F2B65"/>
    <w:rsid w:val="00102958"/>
    <w:rsid w:val="00102BAB"/>
    <w:rsid w:val="001030E9"/>
    <w:rsid w:val="00106319"/>
    <w:rsid w:val="00113462"/>
    <w:rsid w:val="001329A5"/>
    <w:rsid w:val="00132D81"/>
    <w:rsid w:val="001365C0"/>
    <w:rsid w:val="00151289"/>
    <w:rsid w:val="00157D8B"/>
    <w:rsid w:val="00157EA6"/>
    <w:rsid w:val="00163A2E"/>
    <w:rsid w:val="001641B6"/>
    <w:rsid w:val="0017133F"/>
    <w:rsid w:val="00171B8E"/>
    <w:rsid w:val="00182274"/>
    <w:rsid w:val="00182F24"/>
    <w:rsid w:val="00185466"/>
    <w:rsid w:val="00190B39"/>
    <w:rsid w:val="001A2516"/>
    <w:rsid w:val="001A4D1B"/>
    <w:rsid w:val="001B259B"/>
    <w:rsid w:val="001B5F7D"/>
    <w:rsid w:val="001C03CB"/>
    <w:rsid w:val="001C1A01"/>
    <w:rsid w:val="001C675B"/>
    <w:rsid w:val="001D7681"/>
    <w:rsid w:val="001E2AEB"/>
    <w:rsid w:val="002073AE"/>
    <w:rsid w:val="002228E5"/>
    <w:rsid w:val="002376E2"/>
    <w:rsid w:val="00242CD6"/>
    <w:rsid w:val="00243CF3"/>
    <w:rsid w:val="00244E8E"/>
    <w:rsid w:val="002462DF"/>
    <w:rsid w:val="00262F55"/>
    <w:rsid w:val="00264BD7"/>
    <w:rsid w:val="00286378"/>
    <w:rsid w:val="002864CA"/>
    <w:rsid w:val="00286AA4"/>
    <w:rsid w:val="00291106"/>
    <w:rsid w:val="0029427B"/>
    <w:rsid w:val="002951D5"/>
    <w:rsid w:val="002A1523"/>
    <w:rsid w:val="002A5971"/>
    <w:rsid w:val="002A5974"/>
    <w:rsid w:val="002C27E5"/>
    <w:rsid w:val="002C6F39"/>
    <w:rsid w:val="002D011F"/>
    <w:rsid w:val="002D131F"/>
    <w:rsid w:val="002D69CB"/>
    <w:rsid w:val="00300F9D"/>
    <w:rsid w:val="00302EE6"/>
    <w:rsid w:val="0031060A"/>
    <w:rsid w:val="0032403B"/>
    <w:rsid w:val="00332CCE"/>
    <w:rsid w:val="00337724"/>
    <w:rsid w:val="00342646"/>
    <w:rsid w:val="00350C9C"/>
    <w:rsid w:val="003621BE"/>
    <w:rsid w:val="00362222"/>
    <w:rsid w:val="00366487"/>
    <w:rsid w:val="00394BDA"/>
    <w:rsid w:val="00397E41"/>
    <w:rsid w:val="003B0FCC"/>
    <w:rsid w:val="003B15FB"/>
    <w:rsid w:val="003B5AF9"/>
    <w:rsid w:val="003D2721"/>
    <w:rsid w:val="00402BDE"/>
    <w:rsid w:val="00404F76"/>
    <w:rsid w:val="00410374"/>
    <w:rsid w:val="00412199"/>
    <w:rsid w:val="0041245E"/>
    <w:rsid w:val="0042355B"/>
    <w:rsid w:val="00440BA8"/>
    <w:rsid w:val="00446540"/>
    <w:rsid w:val="00451ECB"/>
    <w:rsid w:val="00460F15"/>
    <w:rsid w:val="004671B1"/>
    <w:rsid w:val="00470B48"/>
    <w:rsid w:val="00484612"/>
    <w:rsid w:val="00486E3B"/>
    <w:rsid w:val="004A3FFC"/>
    <w:rsid w:val="004B2488"/>
    <w:rsid w:val="004C2B3E"/>
    <w:rsid w:val="004E3EB5"/>
    <w:rsid w:val="005375FC"/>
    <w:rsid w:val="00546BF9"/>
    <w:rsid w:val="00554553"/>
    <w:rsid w:val="005A752B"/>
    <w:rsid w:val="005B061E"/>
    <w:rsid w:val="005B0F35"/>
    <w:rsid w:val="005C0D97"/>
    <w:rsid w:val="005D364C"/>
    <w:rsid w:val="005D3717"/>
    <w:rsid w:val="005D44AB"/>
    <w:rsid w:val="006136CB"/>
    <w:rsid w:val="00620D79"/>
    <w:rsid w:val="00622BDB"/>
    <w:rsid w:val="00624C2D"/>
    <w:rsid w:val="00630851"/>
    <w:rsid w:val="00666371"/>
    <w:rsid w:val="0068207B"/>
    <w:rsid w:val="006A0CD3"/>
    <w:rsid w:val="006C2151"/>
    <w:rsid w:val="006C5A08"/>
    <w:rsid w:val="006E498A"/>
    <w:rsid w:val="00701941"/>
    <w:rsid w:val="007129C2"/>
    <w:rsid w:val="00722EA7"/>
    <w:rsid w:val="007303AA"/>
    <w:rsid w:val="00746FB3"/>
    <w:rsid w:val="007539B9"/>
    <w:rsid w:val="0078093E"/>
    <w:rsid w:val="00790361"/>
    <w:rsid w:val="007A366F"/>
    <w:rsid w:val="007C48F3"/>
    <w:rsid w:val="007F278D"/>
    <w:rsid w:val="007F3191"/>
    <w:rsid w:val="007F373B"/>
    <w:rsid w:val="008007C5"/>
    <w:rsid w:val="008039CB"/>
    <w:rsid w:val="00804505"/>
    <w:rsid w:val="00824D5F"/>
    <w:rsid w:val="00833245"/>
    <w:rsid w:val="00835186"/>
    <w:rsid w:val="008469C3"/>
    <w:rsid w:val="00851E3D"/>
    <w:rsid w:val="00860139"/>
    <w:rsid w:val="008620DF"/>
    <w:rsid w:val="00863010"/>
    <w:rsid w:val="00876498"/>
    <w:rsid w:val="008854B4"/>
    <w:rsid w:val="00896486"/>
    <w:rsid w:val="008B15C7"/>
    <w:rsid w:val="008C662C"/>
    <w:rsid w:val="008C7D73"/>
    <w:rsid w:val="008D0116"/>
    <w:rsid w:val="008D11CD"/>
    <w:rsid w:val="008D2C66"/>
    <w:rsid w:val="008E0FC2"/>
    <w:rsid w:val="008F5EAF"/>
    <w:rsid w:val="008F5EF4"/>
    <w:rsid w:val="008F6E1C"/>
    <w:rsid w:val="00900C04"/>
    <w:rsid w:val="009268F5"/>
    <w:rsid w:val="00930CB2"/>
    <w:rsid w:val="00931230"/>
    <w:rsid w:val="00932D9B"/>
    <w:rsid w:val="0093581A"/>
    <w:rsid w:val="0097305F"/>
    <w:rsid w:val="0097366D"/>
    <w:rsid w:val="009864D7"/>
    <w:rsid w:val="009919EE"/>
    <w:rsid w:val="00993C9E"/>
    <w:rsid w:val="0099570A"/>
    <w:rsid w:val="009A0BB4"/>
    <w:rsid w:val="009A4AB4"/>
    <w:rsid w:val="009B66A6"/>
    <w:rsid w:val="009C2FBF"/>
    <w:rsid w:val="009C64B5"/>
    <w:rsid w:val="009E4E94"/>
    <w:rsid w:val="009F02A0"/>
    <w:rsid w:val="009F16B9"/>
    <w:rsid w:val="00A12501"/>
    <w:rsid w:val="00A3425D"/>
    <w:rsid w:val="00A444C2"/>
    <w:rsid w:val="00A56190"/>
    <w:rsid w:val="00A63EC1"/>
    <w:rsid w:val="00A67AD9"/>
    <w:rsid w:val="00A75488"/>
    <w:rsid w:val="00AA2F68"/>
    <w:rsid w:val="00AA52A7"/>
    <w:rsid w:val="00AA665E"/>
    <w:rsid w:val="00AA68BC"/>
    <w:rsid w:val="00AC0241"/>
    <w:rsid w:val="00AD5726"/>
    <w:rsid w:val="00AF2696"/>
    <w:rsid w:val="00AF5345"/>
    <w:rsid w:val="00B02AE2"/>
    <w:rsid w:val="00B05CA4"/>
    <w:rsid w:val="00B07752"/>
    <w:rsid w:val="00B07BBB"/>
    <w:rsid w:val="00B13E43"/>
    <w:rsid w:val="00B16370"/>
    <w:rsid w:val="00B27181"/>
    <w:rsid w:val="00B309DE"/>
    <w:rsid w:val="00B4071D"/>
    <w:rsid w:val="00B50315"/>
    <w:rsid w:val="00B505C2"/>
    <w:rsid w:val="00B53E8D"/>
    <w:rsid w:val="00B548B5"/>
    <w:rsid w:val="00B60826"/>
    <w:rsid w:val="00B75ABF"/>
    <w:rsid w:val="00B84085"/>
    <w:rsid w:val="00B912A6"/>
    <w:rsid w:val="00BA1893"/>
    <w:rsid w:val="00BB1F06"/>
    <w:rsid w:val="00BB49E1"/>
    <w:rsid w:val="00BB5F34"/>
    <w:rsid w:val="00BD6538"/>
    <w:rsid w:val="00BD6A5B"/>
    <w:rsid w:val="00BE7C15"/>
    <w:rsid w:val="00BF1222"/>
    <w:rsid w:val="00C22533"/>
    <w:rsid w:val="00C316ED"/>
    <w:rsid w:val="00C31A1A"/>
    <w:rsid w:val="00C335AB"/>
    <w:rsid w:val="00C44AAE"/>
    <w:rsid w:val="00C52693"/>
    <w:rsid w:val="00C551CB"/>
    <w:rsid w:val="00C565A1"/>
    <w:rsid w:val="00C70FE1"/>
    <w:rsid w:val="00C71B2D"/>
    <w:rsid w:val="00C837C1"/>
    <w:rsid w:val="00C84260"/>
    <w:rsid w:val="00C85A84"/>
    <w:rsid w:val="00C96B05"/>
    <w:rsid w:val="00CA4795"/>
    <w:rsid w:val="00CA6D5D"/>
    <w:rsid w:val="00CB0C16"/>
    <w:rsid w:val="00CB4108"/>
    <w:rsid w:val="00D033CA"/>
    <w:rsid w:val="00D177A9"/>
    <w:rsid w:val="00D267FF"/>
    <w:rsid w:val="00D41F8C"/>
    <w:rsid w:val="00D54747"/>
    <w:rsid w:val="00D551FB"/>
    <w:rsid w:val="00D70158"/>
    <w:rsid w:val="00D7231D"/>
    <w:rsid w:val="00D80BF7"/>
    <w:rsid w:val="00D93C1C"/>
    <w:rsid w:val="00DB033A"/>
    <w:rsid w:val="00DB0CA9"/>
    <w:rsid w:val="00DC26C3"/>
    <w:rsid w:val="00DC273C"/>
    <w:rsid w:val="00DC5245"/>
    <w:rsid w:val="00DC72DC"/>
    <w:rsid w:val="00DD2ABA"/>
    <w:rsid w:val="00DD6E64"/>
    <w:rsid w:val="00DE5A9D"/>
    <w:rsid w:val="00DF3C4C"/>
    <w:rsid w:val="00DF4AF4"/>
    <w:rsid w:val="00DF6FA6"/>
    <w:rsid w:val="00DF7A17"/>
    <w:rsid w:val="00E12D49"/>
    <w:rsid w:val="00E2375A"/>
    <w:rsid w:val="00E313ED"/>
    <w:rsid w:val="00E364BE"/>
    <w:rsid w:val="00E4262E"/>
    <w:rsid w:val="00E447CB"/>
    <w:rsid w:val="00E51B0E"/>
    <w:rsid w:val="00E630EA"/>
    <w:rsid w:val="00E75BAD"/>
    <w:rsid w:val="00E83D0C"/>
    <w:rsid w:val="00E92EA8"/>
    <w:rsid w:val="00E943A1"/>
    <w:rsid w:val="00EB4428"/>
    <w:rsid w:val="00EC087F"/>
    <w:rsid w:val="00EC4740"/>
    <w:rsid w:val="00EC6D09"/>
    <w:rsid w:val="00EC7127"/>
    <w:rsid w:val="00EE0F01"/>
    <w:rsid w:val="00EE139E"/>
    <w:rsid w:val="00EE3271"/>
    <w:rsid w:val="00EE467F"/>
    <w:rsid w:val="00EF6B04"/>
    <w:rsid w:val="00F07AF5"/>
    <w:rsid w:val="00F13D80"/>
    <w:rsid w:val="00F23C11"/>
    <w:rsid w:val="00F33690"/>
    <w:rsid w:val="00F568CA"/>
    <w:rsid w:val="00F56999"/>
    <w:rsid w:val="00F5728F"/>
    <w:rsid w:val="00F71002"/>
    <w:rsid w:val="00F76B7D"/>
    <w:rsid w:val="00F77CA3"/>
    <w:rsid w:val="00F86794"/>
    <w:rsid w:val="00F87C03"/>
    <w:rsid w:val="00F96CA3"/>
    <w:rsid w:val="00FB3348"/>
    <w:rsid w:val="00FB3DBA"/>
    <w:rsid w:val="00FC1D49"/>
    <w:rsid w:val="00FC23B8"/>
    <w:rsid w:val="00FC2629"/>
    <w:rsid w:val="00FC4BD9"/>
    <w:rsid w:val="00FE2F8E"/>
    <w:rsid w:val="00FF004C"/>
    <w:rsid w:val="00FF75A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9B8B99"/>
  <w15:chartTrackingRefBased/>
  <w15:docId w15:val="{5E886C92-28FD-467C-9E1E-B4653A67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1. Normal"/>
    <w:qFormat/>
    <w:rsid w:val="000A3896"/>
    <w:pPr>
      <w:spacing w:after="120" w:line="360" w:lineRule="auto"/>
      <w:ind w:firstLine="720"/>
      <w:jc w:val="both"/>
    </w:pPr>
    <w:rPr>
      <w:sz w:val="24"/>
      <w:szCs w:val="24"/>
    </w:rPr>
  </w:style>
  <w:style w:type="paragraph" w:styleId="Heading1">
    <w:name w:val="heading 1"/>
    <w:basedOn w:val="Normal"/>
    <w:next w:val="Normal"/>
    <w:qFormat/>
    <w:rsid w:val="00A444C2"/>
    <w:pPr>
      <w:numPr>
        <w:numId w:val="13"/>
      </w:numPr>
      <w:tabs>
        <w:tab w:val="left" w:pos="993"/>
        <w:tab w:val="left" w:pos="1276"/>
      </w:tabs>
      <w:spacing w:before="120" w:line="240" w:lineRule="auto"/>
      <w:ind w:left="993" w:hanging="426"/>
      <w:outlineLvl w:val="0"/>
    </w:pPr>
    <w:rPr>
      <w:b/>
      <w:sz w:val="28"/>
      <w:szCs w:val="28"/>
    </w:rPr>
  </w:style>
  <w:style w:type="paragraph" w:styleId="Heading2">
    <w:name w:val="heading 2"/>
    <w:basedOn w:val="Normal"/>
    <w:next w:val="Normal"/>
    <w:qFormat/>
    <w:rsid w:val="00A444C2"/>
    <w:pPr>
      <w:numPr>
        <w:ilvl w:val="1"/>
        <w:numId w:val="13"/>
      </w:numPr>
      <w:ind w:left="1418"/>
      <w:outlineLvl w:val="1"/>
    </w:pPr>
    <w:rPr>
      <w:b/>
    </w:rPr>
  </w:style>
  <w:style w:type="paragraph" w:styleId="Heading3">
    <w:name w:val="heading 3"/>
    <w:basedOn w:val="Normal"/>
    <w:next w:val="Normal"/>
    <w:qFormat/>
    <w:rsid w:val="00A444C2"/>
    <w:pPr>
      <w:numPr>
        <w:ilvl w:val="2"/>
        <w:numId w:val="13"/>
      </w:numPr>
      <w:ind w:left="1560" w:hanging="567"/>
      <w:outlineLvl w:val="2"/>
    </w:pPr>
    <w:rPr>
      <w:b/>
    </w:rPr>
  </w:style>
  <w:style w:type="paragraph" w:styleId="Heading4">
    <w:name w:val="heading 4"/>
    <w:basedOn w:val="Normal"/>
    <w:next w:val="Normal"/>
    <w:qFormat/>
    <w:pPr>
      <w:keepNext/>
      <w:jc w:val="center"/>
      <w:outlineLvl w:val="3"/>
    </w:pPr>
    <w:rPr>
      <w:b/>
      <w:sz w:val="36"/>
    </w:rPr>
  </w:style>
  <w:style w:type="paragraph" w:styleId="Heading5">
    <w:name w:val="heading 5"/>
    <w:basedOn w:val="Normal"/>
    <w:next w:val="Normal"/>
    <w:qFormat/>
    <w:pPr>
      <w:keepNext/>
      <w:ind w:firstLine="3969"/>
      <w:outlineLvl w:val="4"/>
    </w:pPr>
    <w:rPr>
      <w:b/>
      <w:sz w:val="20"/>
    </w:rPr>
  </w:style>
  <w:style w:type="paragraph" w:styleId="Heading6">
    <w:name w:val="heading 6"/>
    <w:basedOn w:val="Normal"/>
    <w:next w:val="Normal"/>
    <w:qFormat/>
    <w:pPr>
      <w:keepNext/>
      <w:ind w:left="720"/>
      <w:outlineLvl w:val="5"/>
    </w:pPr>
  </w:style>
  <w:style w:type="paragraph" w:styleId="Heading7">
    <w:name w:val="heading 7"/>
    <w:basedOn w:val="Normal"/>
    <w:next w:val="Normal"/>
    <w:qFormat/>
    <w:pPr>
      <w:keepNext/>
      <w:pBdr>
        <w:bottom w:val="single" w:sz="6" w:space="1" w:color="auto"/>
      </w:pBdr>
      <w:jc w:val="center"/>
      <w:outlineLvl w:val="6"/>
    </w:pPr>
    <w:rPr>
      <w:b/>
      <w:bCs/>
      <w:spacing w:val="180"/>
    </w:rPr>
  </w:style>
  <w:style w:type="paragraph" w:styleId="Heading8">
    <w:name w:val="heading 8"/>
    <w:basedOn w:val="Normal"/>
    <w:next w:val="Normal"/>
    <w:qFormat/>
    <w:pPr>
      <w:keepNext/>
      <w:ind w:right="6804"/>
      <w:jc w:val="center"/>
      <w:outlineLvl w:val="7"/>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sz w:val="2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720"/>
    </w:pPr>
  </w:style>
  <w:style w:type="paragraph" w:styleId="BodyTextIndent2">
    <w:name w:val="Body Text Indent 2"/>
    <w:basedOn w:val="Normal"/>
    <w:pPr>
      <w:ind w:left="720"/>
    </w:pPr>
    <w:rPr>
      <w:sz w:val="28"/>
    </w:rPr>
  </w:style>
  <w:style w:type="paragraph" w:customStyle="1" w:styleId="1">
    <w:name w:val="Изнесен текст1"/>
    <w:basedOn w:val="Normal"/>
    <w:semiHidden/>
    <w:rPr>
      <w:rFonts w:ascii="Tahoma" w:hAnsi="Tahoma" w:cs="Tahoma"/>
      <w:sz w:val="16"/>
      <w:szCs w:val="16"/>
    </w:rPr>
  </w:style>
  <w:style w:type="paragraph" w:styleId="Caption">
    <w:name w:val="caption"/>
    <w:basedOn w:val="Normal"/>
    <w:next w:val="Normal"/>
    <w:qFormat/>
    <w:pPr>
      <w:jc w:val="center"/>
    </w:pPr>
    <w:rPr>
      <w:b/>
      <w:caps/>
      <w:spacing w:val="20"/>
    </w:rPr>
  </w:style>
  <w:style w:type="paragraph" w:styleId="ListParagraph">
    <w:name w:val="List Paragraph"/>
    <w:aliases w:val="03. Булети"/>
    <w:basedOn w:val="Normal"/>
    <w:uiPriority w:val="34"/>
    <w:qFormat/>
    <w:rsid w:val="00DB033A"/>
    <w:pPr>
      <w:numPr>
        <w:numId w:val="29"/>
      </w:numPr>
      <w:spacing w:after="0" w:line="276" w:lineRule="auto"/>
      <w:ind w:left="1077" w:hanging="357"/>
    </w:pPr>
  </w:style>
  <w:style w:type="character" w:styleId="CommentReference">
    <w:name w:val="annotation reference"/>
    <w:basedOn w:val="DefaultParagraphFont"/>
    <w:uiPriority w:val="99"/>
    <w:semiHidden/>
    <w:unhideWhenUsed/>
    <w:rsid w:val="00833245"/>
    <w:rPr>
      <w:rFonts w:cs="Times New Roman"/>
      <w:sz w:val="16"/>
      <w:szCs w:val="16"/>
    </w:rPr>
  </w:style>
  <w:style w:type="paragraph" w:styleId="CommentText">
    <w:name w:val="annotation text"/>
    <w:basedOn w:val="Normal"/>
    <w:link w:val="CommentTextChar"/>
    <w:uiPriority w:val="99"/>
    <w:unhideWhenUsed/>
    <w:rsid w:val="00833245"/>
    <w:pPr>
      <w:widowControl w:val="0"/>
      <w:autoSpaceDE w:val="0"/>
      <w:autoSpaceDN w:val="0"/>
      <w:adjustRightInd w:val="0"/>
      <w:spacing w:after="0" w:line="240" w:lineRule="auto"/>
      <w:ind w:firstLine="0"/>
      <w:jc w:val="left"/>
    </w:pPr>
    <w:rPr>
      <w:rFonts w:eastAsiaTheme="minorEastAsia"/>
      <w:sz w:val="20"/>
      <w:szCs w:val="20"/>
    </w:rPr>
  </w:style>
  <w:style w:type="character" w:customStyle="1" w:styleId="CommentTextChar">
    <w:name w:val="Comment Text Char"/>
    <w:basedOn w:val="DefaultParagraphFont"/>
    <w:link w:val="CommentText"/>
    <w:uiPriority w:val="99"/>
    <w:rsid w:val="00833245"/>
    <w:rPr>
      <w:rFonts w:eastAsiaTheme="minorEastAsia"/>
    </w:rPr>
  </w:style>
  <w:style w:type="paragraph" w:styleId="BalloonText">
    <w:name w:val="Balloon Text"/>
    <w:basedOn w:val="Normal"/>
    <w:link w:val="BalloonTextChar"/>
    <w:uiPriority w:val="99"/>
    <w:semiHidden/>
    <w:unhideWhenUsed/>
    <w:rsid w:val="008332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245"/>
    <w:rPr>
      <w:rFonts w:ascii="Segoe UI" w:hAnsi="Segoe UI" w:cs="Segoe UI"/>
      <w:sz w:val="18"/>
      <w:szCs w:val="18"/>
      <w:lang w:eastAsia="en-US"/>
    </w:rPr>
  </w:style>
  <w:style w:type="table" w:styleId="TableGrid">
    <w:name w:val="Table Grid"/>
    <w:basedOn w:val="TableNormal"/>
    <w:uiPriority w:val="39"/>
    <w:rsid w:val="008D1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2BDE"/>
    <w:rPr>
      <w:color w:val="0563C1" w:themeColor="hyperlink"/>
      <w:u w:val="single"/>
    </w:rPr>
  </w:style>
  <w:style w:type="paragraph" w:customStyle="1" w:styleId="CharChar">
    <w:name w:val="Char Char"/>
    <w:basedOn w:val="Normal"/>
    <w:semiHidden/>
    <w:rsid w:val="002A5971"/>
    <w:pPr>
      <w:tabs>
        <w:tab w:val="left" w:pos="709"/>
      </w:tabs>
      <w:spacing w:after="0" w:line="240" w:lineRule="auto"/>
      <w:ind w:firstLine="0"/>
      <w:jc w:val="left"/>
    </w:pPr>
    <w:rPr>
      <w:rFonts w:ascii="Futura Bk" w:hAnsi="Futura Bk"/>
      <w:lang w:val="pl-PL" w:eastAsia="pl-PL"/>
    </w:rPr>
  </w:style>
  <w:style w:type="paragraph" w:customStyle="1" w:styleId="06">
    <w:name w:val="06. Текст във футър"/>
    <w:basedOn w:val="Normal"/>
    <w:link w:val="06Char"/>
    <w:qFormat/>
    <w:rsid w:val="006E498A"/>
    <w:pPr>
      <w:pBdr>
        <w:top w:val="single" w:sz="6" w:space="1" w:color="auto"/>
      </w:pBdr>
      <w:tabs>
        <w:tab w:val="center" w:pos="4153"/>
        <w:tab w:val="right" w:pos="8306"/>
      </w:tabs>
      <w:spacing w:before="120" w:line="276" w:lineRule="auto"/>
      <w:ind w:firstLine="0"/>
      <w:jc w:val="center"/>
    </w:pPr>
    <w:rPr>
      <w:i/>
      <w:sz w:val="20"/>
      <w:szCs w:val="20"/>
    </w:rPr>
  </w:style>
  <w:style w:type="paragraph" w:customStyle="1" w:styleId="07">
    <w:name w:val="07. Пейджър"/>
    <w:basedOn w:val="Normal"/>
    <w:link w:val="07Char"/>
    <w:qFormat/>
    <w:rsid w:val="00C316ED"/>
    <w:pPr>
      <w:tabs>
        <w:tab w:val="right" w:pos="9072"/>
      </w:tabs>
      <w:spacing w:after="0" w:line="240" w:lineRule="auto"/>
      <w:ind w:firstLine="0"/>
      <w:jc w:val="right"/>
    </w:pPr>
    <w:rPr>
      <w:b/>
      <w:i/>
      <w:sz w:val="16"/>
      <w:szCs w:val="16"/>
    </w:rPr>
  </w:style>
  <w:style w:type="character" w:customStyle="1" w:styleId="06Char">
    <w:name w:val="06. Текст във футър Char"/>
    <w:basedOn w:val="DefaultParagraphFont"/>
    <w:link w:val="06"/>
    <w:rsid w:val="006E498A"/>
    <w:rPr>
      <w:i/>
    </w:rPr>
  </w:style>
  <w:style w:type="paragraph" w:customStyle="1" w:styleId="a">
    <w:name w:val="Име/длъжност за подпис"/>
    <w:basedOn w:val="Normal"/>
    <w:link w:val="Char"/>
    <w:rsid w:val="00863010"/>
    <w:pPr>
      <w:spacing w:line="276" w:lineRule="auto"/>
    </w:pPr>
    <w:rPr>
      <w:b/>
    </w:rPr>
  </w:style>
  <w:style w:type="character" w:customStyle="1" w:styleId="07Char">
    <w:name w:val="07. Пейджър Char"/>
    <w:basedOn w:val="DefaultParagraphFont"/>
    <w:link w:val="07"/>
    <w:rsid w:val="00C316ED"/>
    <w:rPr>
      <w:b/>
      <w:i/>
      <w:sz w:val="16"/>
      <w:szCs w:val="16"/>
    </w:rPr>
  </w:style>
  <w:style w:type="paragraph" w:customStyle="1" w:styleId="04">
    <w:name w:val="04. Име за подпис"/>
    <w:basedOn w:val="a"/>
    <w:link w:val="04Char"/>
    <w:qFormat/>
    <w:rsid w:val="00863010"/>
  </w:style>
  <w:style w:type="character" w:customStyle="1" w:styleId="Char">
    <w:name w:val="Име/длъжност за подпис Char"/>
    <w:basedOn w:val="DefaultParagraphFont"/>
    <w:link w:val="a"/>
    <w:rsid w:val="00863010"/>
    <w:rPr>
      <w:b/>
      <w:sz w:val="24"/>
      <w:szCs w:val="24"/>
    </w:rPr>
  </w:style>
  <w:style w:type="paragraph" w:customStyle="1" w:styleId="02">
    <w:name w:val="02. Относно"/>
    <w:basedOn w:val="Normal"/>
    <w:link w:val="02Char"/>
    <w:qFormat/>
    <w:rsid w:val="002A1523"/>
    <w:pPr>
      <w:spacing w:line="276" w:lineRule="auto"/>
      <w:ind w:left="1418" w:hanging="1418"/>
    </w:pPr>
  </w:style>
  <w:style w:type="character" w:customStyle="1" w:styleId="04Char">
    <w:name w:val="04. Име за подпис Char"/>
    <w:basedOn w:val="Char"/>
    <w:link w:val="04"/>
    <w:rsid w:val="00863010"/>
    <w:rPr>
      <w:b/>
      <w:sz w:val="24"/>
      <w:szCs w:val="24"/>
    </w:rPr>
  </w:style>
  <w:style w:type="character" w:customStyle="1" w:styleId="02Char">
    <w:name w:val="02. Относно Char"/>
    <w:basedOn w:val="DefaultParagraphFont"/>
    <w:link w:val="02"/>
    <w:rsid w:val="002A1523"/>
    <w:rPr>
      <w:sz w:val="24"/>
      <w:szCs w:val="24"/>
    </w:rPr>
  </w:style>
  <w:style w:type="paragraph" w:styleId="FootnoteText">
    <w:name w:val="footnote text"/>
    <w:basedOn w:val="Normal"/>
    <w:link w:val="FootnoteTextChar"/>
    <w:uiPriority w:val="99"/>
    <w:semiHidden/>
    <w:unhideWhenUsed/>
    <w:rsid w:val="006C2151"/>
    <w:pPr>
      <w:spacing w:after="0" w:line="240" w:lineRule="auto"/>
    </w:pPr>
    <w:rPr>
      <w:sz w:val="20"/>
      <w:szCs w:val="20"/>
      <w:lang w:eastAsia="en-US"/>
    </w:rPr>
  </w:style>
  <w:style w:type="character" w:customStyle="1" w:styleId="FootnoteTextChar">
    <w:name w:val="Footnote Text Char"/>
    <w:basedOn w:val="DefaultParagraphFont"/>
    <w:link w:val="FootnoteText"/>
    <w:uiPriority w:val="99"/>
    <w:semiHidden/>
    <w:rsid w:val="006C2151"/>
    <w:rPr>
      <w:lang w:eastAsia="en-US"/>
    </w:rPr>
  </w:style>
  <w:style w:type="character" w:styleId="FootnoteReference">
    <w:name w:val="footnote reference"/>
    <w:basedOn w:val="DefaultParagraphFont"/>
    <w:uiPriority w:val="99"/>
    <w:unhideWhenUsed/>
    <w:rsid w:val="006C2151"/>
    <w:rPr>
      <w:vertAlign w:val="superscript"/>
    </w:rPr>
  </w:style>
  <w:style w:type="paragraph" w:customStyle="1" w:styleId="05">
    <w:name w:val="05. Приложения"/>
    <w:basedOn w:val="Normal"/>
    <w:link w:val="05Char"/>
    <w:qFormat/>
    <w:rsid w:val="00E92EA8"/>
    <w:pPr>
      <w:spacing w:line="276" w:lineRule="auto"/>
      <w:ind w:left="720" w:firstLine="0"/>
    </w:pPr>
    <w:rPr>
      <w:lang w:eastAsia="en-US"/>
    </w:rPr>
  </w:style>
  <w:style w:type="character" w:customStyle="1" w:styleId="05Char">
    <w:name w:val="05. Приложения Char"/>
    <w:basedOn w:val="DefaultParagraphFont"/>
    <w:link w:val="05"/>
    <w:rsid w:val="00E92EA8"/>
    <w:rPr>
      <w:sz w:val="24"/>
      <w:szCs w:val="24"/>
      <w:lang w:eastAsia="en-US"/>
    </w:rPr>
  </w:style>
  <w:style w:type="paragraph" w:customStyle="1" w:styleId="03">
    <w:name w:val="03. Приложения"/>
    <w:basedOn w:val="Normal"/>
    <w:link w:val="03Char"/>
    <w:qFormat/>
    <w:rsid w:val="00AF2696"/>
    <w:pPr>
      <w:spacing w:before="120" w:line="276" w:lineRule="auto"/>
      <w:ind w:left="2410" w:hanging="1701"/>
    </w:pPr>
    <w:rPr>
      <w:lang w:eastAsia="en-US"/>
    </w:rPr>
  </w:style>
  <w:style w:type="character" w:customStyle="1" w:styleId="03Char">
    <w:name w:val="03. Приложения Char"/>
    <w:basedOn w:val="DefaultParagraphFont"/>
    <w:link w:val="03"/>
    <w:rsid w:val="00AF2696"/>
    <w:rPr>
      <w:sz w:val="24"/>
      <w:szCs w:val="24"/>
      <w:lang w:eastAsia="en-US"/>
    </w:rPr>
  </w:style>
  <w:style w:type="character" w:styleId="Strong">
    <w:name w:val="Strong"/>
    <w:basedOn w:val="DefaultParagraphFont"/>
    <w:uiPriority w:val="22"/>
    <w:qFormat/>
    <w:rsid w:val="00366487"/>
    <w:rPr>
      <w:b/>
      <w:bCs/>
    </w:rPr>
  </w:style>
  <w:style w:type="paragraph" w:customStyle="1" w:styleId="isselectedend">
    <w:name w:val="isselectedend"/>
    <w:basedOn w:val="Normal"/>
    <w:rsid w:val="00362222"/>
    <w:pPr>
      <w:spacing w:before="100" w:beforeAutospacing="1" w:after="100" w:afterAutospacing="1" w:line="240" w:lineRule="auto"/>
      <w:ind w:firstLine="0"/>
      <w:jc w:val="left"/>
    </w:pPr>
  </w:style>
  <w:style w:type="paragraph" w:styleId="NormalWeb">
    <w:name w:val="Normal (Web)"/>
    <w:basedOn w:val="Normal"/>
    <w:uiPriority w:val="99"/>
    <w:semiHidden/>
    <w:unhideWhenUsed/>
    <w:rsid w:val="00362222"/>
    <w:pPr>
      <w:spacing w:before="100" w:beforeAutospacing="1" w:after="100" w:afterAutospacing="1" w:line="240" w:lineRule="auto"/>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63950">
      <w:bodyDiv w:val="1"/>
      <w:marLeft w:val="0"/>
      <w:marRight w:val="0"/>
      <w:marTop w:val="0"/>
      <w:marBottom w:val="0"/>
      <w:divBdr>
        <w:top w:val="none" w:sz="0" w:space="0" w:color="auto"/>
        <w:left w:val="none" w:sz="0" w:space="0" w:color="auto"/>
        <w:bottom w:val="none" w:sz="0" w:space="0" w:color="auto"/>
        <w:right w:val="none" w:sz="0" w:space="0" w:color="auto"/>
      </w:divBdr>
    </w:div>
    <w:div w:id="486094844">
      <w:bodyDiv w:val="1"/>
      <w:marLeft w:val="0"/>
      <w:marRight w:val="0"/>
      <w:marTop w:val="0"/>
      <w:marBottom w:val="0"/>
      <w:divBdr>
        <w:top w:val="none" w:sz="0" w:space="0" w:color="auto"/>
        <w:left w:val="none" w:sz="0" w:space="0" w:color="auto"/>
        <w:bottom w:val="none" w:sz="0" w:space="0" w:color="auto"/>
        <w:right w:val="none" w:sz="0" w:space="0" w:color="auto"/>
      </w:divBdr>
    </w:div>
    <w:div w:id="562910756">
      <w:bodyDiv w:val="1"/>
      <w:marLeft w:val="0"/>
      <w:marRight w:val="0"/>
      <w:marTop w:val="0"/>
      <w:marBottom w:val="0"/>
      <w:divBdr>
        <w:top w:val="none" w:sz="0" w:space="0" w:color="auto"/>
        <w:left w:val="none" w:sz="0" w:space="0" w:color="auto"/>
        <w:bottom w:val="none" w:sz="0" w:space="0" w:color="auto"/>
        <w:right w:val="none" w:sz="0" w:space="0" w:color="auto"/>
      </w:divBdr>
    </w:div>
    <w:div w:id="644238230">
      <w:bodyDiv w:val="1"/>
      <w:marLeft w:val="0"/>
      <w:marRight w:val="0"/>
      <w:marTop w:val="0"/>
      <w:marBottom w:val="0"/>
      <w:divBdr>
        <w:top w:val="none" w:sz="0" w:space="0" w:color="auto"/>
        <w:left w:val="none" w:sz="0" w:space="0" w:color="auto"/>
        <w:bottom w:val="none" w:sz="0" w:space="0" w:color="auto"/>
        <w:right w:val="none" w:sz="0" w:space="0" w:color="auto"/>
      </w:divBdr>
    </w:div>
    <w:div w:id="795636728">
      <w:bodyDiv w:val="1"/>
      <w:marLeft w:val="0"/>
      <w:marRight w:val="0"/>
      <w:marTop w:val="0"/>
      <w:marBottom w:val="0"/>
      <w:divBdr>
        <w:top w:val="none" w:sz="0" w:space="0" w:color="auto"/>
        <w:left w:val="none" w:sz="0" w:space="0" w:color="auto"/>
        <w:bottom w:val="none" w:sz="0" w:space="0" w:color="auto"/>
        <w:right w:val="none" w:sz="0" w:space="0" w:color="auto"/>
      </w:divBdr>
    </w:div>
    <w:div w:id="951205481">
      <w:bodyDiv w:val="1"/>
      <w:marLeft w:val="0"/>
      <w:marRight w:val="0"/>
      <w:marTop w:val="0"/>
      <w:marBottom w:val="0"/>
      <w:divBdr>
        <w:top w:val="none" w:sz="0" w:space="0" w:color="auto"/>
        <w:left w:val="none" w:sz="0" w:space="0" w:color="auto"/>
        <w:bottom w:val="none" w:sz="0" w:space="0" w:color="auto"/>
        <w:right w:val="none" w:sz="0" w:space="0" w:color="auto"/>
      </w:divBdr>
    </w:div>
    <w:div w:id="1294674688">
      <w:bodyDiv w:val="1"/>
      <w:marLeft w:val="0"/>
      <w:marRight w:val="0"/>
      <w:marTop w:val="0"/>
      <w:marBottom w:val="0"/>
      <w:divBdr>
        <w:top w:val="none" w:sz="0" w:space="0" w:color="auto"/>
        <w:left w:val="none" w:sz="0" w:space="0" w:color="auto"/>
        <w:bottom w:val="none" w:sz="0" w:space="0" w:color="auto"/>
        <w:right w:val="none" w:sz="0" w:space="0" w:color="auto"/>
      </w:divBdr>
    </w:div>
    <w:div w:id="1345287249">
      <w:bodyDiv w:val="1"/>
      <w:marLeft w:val="0"/>
      <w:marRight w:val="0"/>
      <w:marTop w:val="0"/>
      <w:marBottom w:val="0"/>
      <w:divBdr>
        <w:top w:val="none" w:sz="0" w:space="0" w:color="auto"/>
        <w:left w:val="none" w:sz="0" w:space="0" w:color="auto"/>
        <w:bottom w:val="none" w:sz="0" w:space="0" w:color="auto"/>
        <w:right w:val="none" w:sz="0" w:space="0" w:color="auto"/>
      </w:divBdr>
    </w:div>
    <w:div w:id="1589462471">
      <w:bodyDiv w:val="1"/>
      <w:marLeft w:val="0"/>
      <w:marRight w:val="0"/>
      <w:marTop w:val="0"/>
      <w:marBottom w:val="0"/>
      <w:divBdr>
        <w:top w:val="none" w:sz="0" w:space="0" w:color="auto"/>
        <w:left w:val="none" w:sz="0" w:space="0" w:color="auto"/>
        <w:bottom w:val="none" w:sz="0" w:space="0" w:color="auto"/>
        <w:right w:val="none" w:sz="0" w:space="0" w:color="auto"/>
      </w:divBdr>
    </w:div>
    <w:div w:id="1649162761">
      <w:bodyDiv w:val="1"/>
      <w:marLeft w:val="0"/>
      <w:marRight w:val="0"/>
      <w:marTop w:val="0"/>
      <w:marBottom w:val="0"/>
      <w:divBdr>
        <w:top w:val="none" w:sz="0" w:space="0" w:color="auto"/>
        <w:left w:val="none" w:sz="0" w:space="0" w:color="auto"/>
        <w:bottom w:val="none" w:sz="0" w:space="0" w:color="auto"/>
        <w:right w:val="none" w:sz="0" w:space="0" w:color="auto"/>
      </w:divBdr>
    </w:div>
    <w:div w:id="1808665997">
      <w:bodyDiv w:val="1"/>
      <w:marLeft w:val="0"/>
      <w:marRight w:val="0"/>
      <w:marTop w:val="0"/>
      <w:marBottom w:val="0"/>
      <w:divBdr>
        <w:top w:val="none" w:sz="0" w:space="0" w:color="auto"/>
        <w:left w:val="none" w:sz="0" w:space="0" w:color="auto"/>
        <w:bottom w:val="none" w:sz="0" w:space="0" w:color="auto"/>
        <w:right w:val="none" w:sz="0" w:space="0" w:color="auto"/>
      </w:divBdr>
    </w:div>
    <w:div w:id="213379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C8C09-5215-4C06-A0BD-4A39A6341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1554</Words>
  <Characters>8864</Characters>
  <Application>Microsoft Office Word</Application>
  <DocSecurity>0</DocSecurity>
  <Lines>73</Lines>
  <Paragraphs>20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Р Е П У Б Л И К А   Б Ъ Л Г А Р И Я</vt:lpstr>
      <vt:lpstr>Р Е П У Б Л И К А   Б Ъ Л Г А Р И Я</vt:lpstr>
    </vt:vector>
  </TitlesOfParts>
  <Company>Counsil of Ministers</Company>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Е П У Б Л И К А   Б Ъ Л Г А Р И Я</dc:title>
  <dc:subject/>
  <dc:creator>WS</dc:creator>
  <cp:keywords/>
  <dc:description/>
  <cp:lastModifiedBy>Ilia Jordanov</cp:lastModifiedBy>
  <cp:revision>37</cp:revision>
  <cp:lastPrinted>2024-08-26T07:52:00Z</cp:lastPrinted>
  <dcterms:created xsi:type="dcterms:W3CDTF">2026-07-01T11:59:00Z</dcterms:created>
  <dcterms:modified xsi:type="dcterms:W3CDTF">2026-07-02T12:43:00Z</dcterms:modified>
</cp:coreProperties>
</file>