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272" w:rsidRDefault="00F62272" w:rsidP="00F21C28">
      <w:pPr>
        <w:pStyle w:val="ListBullet"/>
        <w:tabs>
          <w:tab w:val="clear" w:pos="340"/>
        </w:tabs>
        <w:spacing w:before="0" w:after="0"/>
        <w:ind w:left="0" w:firstLine="709"/>
        <w:jc w:val="center"/>
        <w:rPr>
          <w:b/>
          <w:szCs w:val="24"/>
          <w:shd w:val="clear" w:color="auto" w:fill="FEFEFE"/>
          <w:lang w:val="bg-BG"/>
        </w:rPr>
      </w:pPr>
    </w:p>
    <w:p w:rsidR="00F62272" w:rsidRDefault="00F62272" w:rsidP="00F21C28">
      <w:pPr>
        <w:pStyle w:val="ListBullet"/>
        <w:tabs>
          <w:tab w:val="clear" w:pos="340"/>
        </w:tabs>
        <w:spacing w:before="0" w:after="0"/>
        <w:ind w:left="0" w:firstLine="709"/>
        <w:jc w:val="center"/>
        <w:rPr>
          <w:b/>
          <w:szCs w:val="24"/>
          <w:shd w:val="clear" w:color="auto" w:fill="FEFEFE"/>
          <w:lang w:val="bg-BG"/>
        </w:rPr>
      </w:pPr>
    </w:p>
    <w:p w:rsidR="00F62272" w:rsidRDefault="00F62272" w:rsidP="00F62272">
      <w:pPr>
        <w:pStyle w:val="ListBullet"/>
        <w:tabs>
          <w:tab w:val="clear" w:pos="340"/>
        </w:tabs>
        <w:spacing w:before="0" w:after="0"/>
        <w:ind w:left="0" w:firstLine="709"/>
        <w:jc w:val="center"/>
        <w:rPr>
          <w:b/>
          <w:szCs w:val="24"/>
          <w:shd w:val="clear" w:color="auto" w:fill="FEFEFE"/>
          <w:lang w:val="bg-BG"/>
        </w:rPr>
      </w:pPr>
    </w:p>
    <w:p w:rsidR="00F62272" w:rsidRDefault="00F62272" w:rsidP="00F62272">
      <w:pPr>
        <w:pStyle w:val="ListBullet"/>
        <w:tabs>
          <w:tab w:val="clear" w:pos="340"/>
        </w:tabs>
        <w:spacing w:before="0" w:after="0"/>
        <w:ind w:left="0" w:firstLine="709"/>
        <w:jc w:val="center"/>
        <w:rPr>
          <w:b/>
          <w:szCs w:val="24"/>
          <w:shd w:val="clear" w:color="auto" w:fill="FEFEFE"/>
          <w:lang w:val="bg-BG"/>
        </w:rPr>
      </w:pPr>
    </w:p>
    <w:p w:rsidR="00F62272" w:rsidRDefault="00F62272" w:rsidP="00F62272">
      <w:pPr>
        <w:pStyle w:val="ListBullet"/>
        <w:tabs>
          <w:tab w:val="clear" w:pos="340"/>
        </w:tabs>
        <w:spacing w:before="0" w:after="0"/>
        <w:ind w:left="0" w:firstLine="709"/>
        <w:jc w:val="center"/>
        <w:rPr>
          <w:b/>
          <w:szCs w:val="24"/>
          <w:shd w:val="clear" w:color="auto" w:fill="FEFEFE"/>
          <w:lang w:val="bg-BG"/>
        </w:rPr>
      </w:pPr>
    </w:p>
    <w:p w:rsidR="00F62272" w:rsidRDefault="00F62272" w:rsidP="00F62272">
      <w:pPr>
        <w:pStyle w:val="ListBullet"/>
        <w:tabs>
          <w:tab w:val="clear" w:pos="340"/>
        </w:tabs>
        <w:spacing w:before="0" w:after="0"/>
        <w:ind w:left="0" w:firstLine="709"/>
        <w:jc w:val="center"/>
        <w:rPr>
          <w:b/>
          <w:szCs w:val="24"/>
          <w:shd w:val="clear" w:color="auto" w:fill="FEFEFE"/>
          <w:lang w:val="bg-BG"/>
        </w:rPr>
      </w:pPr>
    </w:p>
    <w:p w:rsidR="000B30D2" w:rsidRPr="00F21C28" w:rsidRDefault="001A5020" w:rsidP="001A5020">
      <w:pPr>
        <w:pStyle w:val="ListBullet"/>
        <w:tabs>
          <w:tab w:val="clear" w:pos="340"/>
        </w:tabs>
        <w:spacing w:before="0" w:after="0"/>
        <w:ind w:left="0" w:firstLine="709"/>
        <w:rPr>
          <w:b/>
          <w:szCs w:val="24"/>
          <w:shd w:val="clear" w:color="auto" w:fill="FEFEFE"/>
          <w:lang w:val="bg-BG"/>
        </w:rPr>
      </w:pPr>
      <w:r>
        <w:rPr>
          <w:b/>
          <w:szCs w:val="24"/>
          <w:shd w:val="clear" w:color="auto" w:fill="FEFEFE"/>
          <w:lang w:val="bg-BG"/>
        </w:rPr>
        <w:t xml:space="preserve">                                                             </w:t>
      </w:r>
      <w:r w:rsidR="00F21C28" w:rsidRPr="00F21C28">
        <w:rPr>
          <w:b/>
          <w:szCs w:val="24"/>
          <w:shd w:val="clear" w:color="auto" w:fill="FEFEFE"/>
          <w:lang w:val="bg-BG"/>
        </w:rPr>
        <w:t>МОТИВИ</w:t>
      </w:r>
    </w:p>
    <w:p w:rsidR="008156AC" w:rsidRDefault="008156AC" w:rsidP="008E5EC7">
      <w:pPr>
        <w:pStyle w:val="ListBullet"/>
        <w:tabs>
          <w:tab w:val="clear" w:pos="340"/>
        </w:tabs>
        <w:spacing w:before="0" w:after="0"/>
        <w:ind w:left="0" w:firstLine="709"/>
        <w:rPr>
          <w:lang w:val="bg-BG"/>
        </w:rPr>
      </w:pPr>
    </w:p>
    <w:p w:rsidR="00F62272" w:rsidRPr="00F542F6" w:rsidRDefault="00F62272" w:rsidP="008E5EC7">
      <w:pPr>
        <w:pStyle w:val="ListBullet"/>
        <w:tabs>
          <w:tab w:val="clear" w:pos="340"/>
        </w:tabs>
        <w:spacing w:before="0" w:after="0"/>
        <w:ind w:left="0" w:firstLine="709"/>
        <w:rPr>
          <w:lang w:val="bg-BG"/>
        </w:rPr>
      </w:pPr>
    </w:p>
    <w:p w:rsidR="00C051A5" w:rsidRPr="003A1217" w:rsidRDefault="00C051A5" w:rsidP="00631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217">
        <w:rPr>
          <w:rFonts w:ascii="Times New Roman" w:hAnsi="Times New Roman" w:cs="Times New Roman"/>
          <w:sz w:val="24"/>
          <w:szCs w:val="24"/>
        </w:rPr>
        <w:t>Комисията за регулиране на съобщенията (КРС</w:t>
      </w:r>
      <w:r w:rsidR="00855F9B">
        <w:rPr>
          <w:rFonts w:ascii="Times New Roman" w:hAnsi="Times New Roman" w:cs="Times New Roman"/>
          <w:sz w:val="24"/>
          <w:szCs w:val="24"/>
        </w:rPr>
        <w:t>/Комисията</w:t>
      </w:r>
      <w:r w:rsidRPr="003A1217">
        <w:rPr>
          <w:rFonts w:ascii="Times New Roman" w:hAnsi="Times New Roman" w:cs="Times New Roman"/>
          <w:sz w:val="24"/>
          <w:szCs w:val="24"/>
        </w:rPr>
        <w:t xml:space="preserve">) изготви </w:t>
      </w:r>
      <w:r w:rsidR="00EA55E5">
        <w:rPr>
          <w:rFonts w:ascii="Times New Roman" w:hAnsi="Times New Roman" w:cs="Times New Roman"/>
          <w:sz w:val="24"/>
          <w:szCs w:val="24"/>
        </w:rPr>
        <w:t>А</w:t>
      </w:r>
      <w:r w:rsidRPr="003A1217">
        <w:rPr>
          <w:rFonts w:ascii="Times New Roman" w:hAnsi="Times New Roman" w:cs="Times New Roman"/>
          <w:sz w:val="24"/>
          <w:szCs w:val="24"/>
        </w:rPr>
        <w:t>нализ в съответствие с чл. 53, ал. 2 от Закона за електронните съобщения (ЗЕС) относно необходимостта от преразглеждане на Тарифата за таксите, които се събират от К</w:t>
      </w:r>
      <w:r w:rsidR="00EA55E5">
        <w:rPr>
          <w:rFonts w:ascii="Times New Roman" w:hAnsi="Times New Roman" w:cs="Times New Roman"/>
          <w:sz w:val="24"/>
          <w:szCs w:val="24"/>
        </w:rPr>
        <w:t>омисията за регулиране на съобщенията</w:t>
      </w:r>
      <w:r w:rsidRPr="003A1217">
        <w:rPr>
          <w:rFonts w:ascii="Times New Roman" w:hAnsi="Times New Roman" w:cs="Times New Roman"/>
          <w:sz w:val="24"/>
          <w:szCs w:val="24"/>
        </w:rPr>
        <w:t xml:space="preserve"> по Закона за електронните съобщения (</w:t>
      </w:r>
      <w:r w:rsidR="00D76AC5">
        <w:rPr>
          <w:rFonts w:ascii="Times New Roman" w:hAnsi="Times New Roman" w:cs="Times New Roman"/>
          <w:sz w:val="24"/>
          <w:szCs w:val="24"/>
        </w:rPr>
        <w:t>т</w:t>
      </w:r>
      <w:r w:rsidRPr="003A1217">
        <w:rPr>
          <w:rFonts w:ascii="Times New Roman" w:hAnsi="Times New Roman" w:cs="Times New Roman"/>
          <w:sz w:val="24"/>
          <w:szCs w:val="24"/>
        </w:rPr>
        <w:t xml:space="preserve">арифата). </w:t>
      </w:r>
    </w:p>
    <w:p w:rsidR="00C051A5" w:rsidRDefault="00C051A5" w:rsidP="00631E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042">
        <w:rPr>
          <w:rFonts w:ascii="Times New Roman" w:eastAsia="Times New Roman" w:hAnsi="Times New Roman" w:cs="Times New Roman"/>
          <w:color w:val="000000"/>
          <w:sz w:val="24"/>
          <w:szCs w:val="24"/>
        </w:rPr>
        <w:t>КРС е приела, че с оглед спазване изискванията на ЗЕС</w:t>
      </w:r>
      <w:r w:rsidR="00EA55E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82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налице необходимост от изменение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682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размера на </w:t>
      </w:r>
      <w:r w:rsidRPr="00175B0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административната годишна такса за контрол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1E0A" w:rsidRPr="00631E0A" w:rsidRDefault="00855F9B" w:rsidP="00631E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допълнение се предлага определяне на административни такси за разглеждане на заявления </w:t>
      </w:r>
      <w:r w:rsidRPr="00855F9B">
        <w:rPr>
          <w:rFonts w:ascii="Times New Roman" w:hAnsi="Times New Roman" w:cs="Times New Roman"/>
          <w:sz w:val="24"/>
          <w:szCs w:val="24"/>
        </w:rPr>
        <w:t>по чл. 310а, ал. 2, чл. 310в, ал. 2 и чл. 310д, ал. 2</w:t>
      </w:r>
      <w:r>
        <w:rPr>
          <w:rFonts w:ascii="Times New Roman" w:hAnsi="Times New Roman" w:cs="Times New Roman"/>
          <w:sz w:val="24"/>
          <w:szCs w:val="24"/>
        </w:rPr>
        <w:t xml:space="preserve"> от ЗЕС. Посочените такси са предвидени в</w:t>
      </w:r>
      <w:r w:rsidR="00631E0A">
        <w:rPr>
          <w:rFonts w:ascii="Times New Roman" w:hAnsi="Times New Roman" w:cs="Times New Roman"/>
          <w:sz w:val="24"/>
          <w:szCs w:val="24"/>
        </w:rPr>
        <w:t xml:space="preserve">  чл. </w:t>
      </w:r>
      <w:bookmarkStart w:id="0" w:name="_GoBack"/>
      <w:bookmarkEnd w:id="0"/>
      <w:r w:rsidR="00631E0A">
        <w:rPr>
          <w:rFonts w:ascii="Times New Roman" w:hAnsi="Times New Roman" w:cs="Times New Roman"/>
          <w:sz w:val="24"/>
          <w:szCs w:val="24"/>
        </w:rPr>
        <w:t xml:space="preserve">310и от </w:t>
      </w:r>
      <w:r w:rsidR="00D76AC5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1E0A">
        <w:rPr>
          <w:rFonts w:ascii="Times New Roman" w:hAnsi="Times New Roman" w:cs="Times New Roman"/>
          <w:sz w:val="24"/>
          <w:szCs w:val="24"/>
        </w:rPr>
        <w:t xml:space="preserve">КРС </w:t>
      </w:r>
      <w:r>
        <w:rPr>
          <w:rFonts w:ascii="Times New Roman" w:hAnsi="Times New Roman" w:cs="Times New Roman"/>
          <w:sz w:val="24"/>
          <w:szCs w:val="24"/>
        </w:rPr>
        <w:t xml:space="preserve">изпълнява функции на </w:t>
      </w:r>
      <w:r w:rsidR="00A77AC8">
        <w:rPr>
          <w:rFonts w:ascii="Times New Roman" w:hAnsi="Times New Roman" w:cs="Times New Roman"/>
          <w:sz w:val="24"/>
          <w:szCs w:val="24"/>
        </w:rPr>
        <w:t>к</w:t>
      </w:r>
      <w:r w:rsidR="00EA55E5">
        <w:rPr>
          <w:rFonts w:ascii="Times New Roman" w:hAnsi="Times New Roman" w:cs="Times New Roman"/>
          <w:sz w:val="24"/>
          <w:szCs w:val="24"/>
        </w:rPr>
        <w:t>оординатор за цифровите услуги</w:t>
      </w:r>
      <w:r w:rsidR="00631E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на </w:t>
      </w:r>
      <w:r w:rsidR="005D220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омисията е възложено </w:t>
      </w:r>
      <w:r w:rsidR="00631E0A" w:rsidRPr="007D6288">
        <w:rPr>
          <w:rFonts w:ascii="Times New Roman" w:hAnsi="Times New Roman" w:cs="Times New Roman"/>
          <w:color w:val="000000"/>
          <w:sz w:val="24"/>
          <w:szCs w:val="24"/>
        </w:rPr>
        <w:t>да сертифицира</w:t>
      </w:r>
      <w:r w:rsidR="00631E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31E0A" w:rsidRPr="007D6288">
        <w:rPr>
          <w:rFonts w:ascii="Times New Roman" w:hAnsi="Times New Roman" w:cs="Times New Roman"/>
          <w:sz w:val="24"/>
          <w:szCs w:val="24"/>
        </w:rPr>
        <w:t>органи</w:t>
      </w:r>
      <w:r w:rsidR="00631E0A">
        <w:rPr>
          <w:rFonts w:ascii="Times New Roman" w:hAnsi="Times New Roman" w:cs="Times New Roman"/>
          <w:sz w:val="24"/>
          <w:szCs w:val="24"/>
        </w:rPr>
        <w:t>те</w:t>
      </w:r>
      <w:r w:rsidR="00631E0A" w:rsidRPr="007D6288">
        <w:rPr>
          <w:rFonts w:ascii="Times New Roman" w:hAnsi="Times New Roman" w:cs="Times New Roman"/>
          <w:sz w:val="24"/>
          <w:szCs w:val="24"/>
        </w:rPr>
        <w:t xml:space="preserve"> за извънсъдебно уреждане на спорове между получатели на услугата и доставчици на онлайн платформи</w:t>
      </w:r>
      <w:r w:rsidR="00631E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както и </w:t>
      </w:r>
      <w:r w:rsidR="00631E0A">
        <w:rPr>
          <w:rFonts w:ascii="Times New Roman" w:hAnsi="Times New Roman" w:cs="Times New Roman"/>
          <w:sz w:val="24"/>
          <w:szCs w:val="24"/>
        </w:rPr>
        <w:t xml:space="preserve">да </w:t>
      </w:r>
      <w:r w:rsidR="00631E0A" w:rsidRPr="007D6288">
        <w:rPr>
          <w:rFonts w:ascii="Times New Roman" w:hAnsi="Times New Roman" w:cs="Times New Roman"/>
          <w:sz w:val="24"/>
          <w:szCs w:val="24"/>
        </w:rPr>
        <w:t xml:space="preserve">предоставя статут на доверен подател на сигнали </w:t>
      </w:r>
      <w:r w:rsidR="00631E0A">
        <w:rPr>
          <w:rFonts w:ascii="Times New Roman" w:hAnsi="Times New Roman" w:cs="Times New Roman"/>
          <w:sz w:val="24"/>
          <w:szCs w:val="24"/>
        </w:rPr>
        <w:t xml:space="preserve">и </w:t>
      </w:r>
      <w:r w:rsidR="00631E0A" w:rsidRPr="007D6288">
        <w:rPr>
          <w:rFonts w:ascii="Times New Roman" w:hAnsi="Times New Roman" w:cs="Times New Roman"/>
          <w:sz w:val="24"/>
          <w:szCs w:val="24"/>
        </w:rPr>
        <w:t xml:space="preserve">одобрен изследовател по </w:t>
      </w:r>
      <w:r w:rsidR="009D773E" w:rsidRPr="009D773E">
        <w:rPr>
          <w:rFonts w:ascii="Times New Roman" w:hAnsi="Times New Roman" w:cs="Times New Roman"/>
          <w:bCs/>
          <w:sz w:val="24"/>
          <w:szCs w:val="24"/>
        </w:rPr>
        <w:t>Регламент (ЕС) 2022/2065 на Европейския парламент и на Съвета от 19 октомври 2022 година относно единния пазар на цифрови услуги и за изменение на Директива 2000/31/ЕО (Акт за цифровите услуги) (ОВ, L 277/41 от 27 октомври 2022 г.)</w:t>
      </w:r>
      <w:r w:rsidR="00C051A5" w:rsidRPr="00631E0A">
        <w:rPr>
          <w:rFonts w:ascii="Times New Roman" w:hAnsi="Times New Roman" w:cs="Times New Roman"/>
          <w:sz w:val="24"/>
          <w:szCs w:val="24"/>
        </w:rPr>
        <w:t>.</w:t>
      </w:r>
      <w:r w:rsidR="00631E0A" w:rsidRPr="00631E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изпълнение на посочените правомощия КРС провежда административно производство и разглежда заявления.</w:t>
      </w:r>
    </w:p>
    <w:p w:rsidR="00631E0A" w:rsidRDefault="00855F9B" w:rsidP="00631E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проекта е п</w:t>
      </w:r>
      <w:r w:rsidR="00631E0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редложена  и</w:t>
      </w:r>
      <w:r w:rsidR="00631E0A" w:rsidRPr="00682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1E0A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редакционна промяна с цел прецизиране на съществуващ текст.</w:t>
      </w:r>
    </w:p>
    <w:p w:rsidR="00F62272" w:rsidRDefault="00F5759A" w:rsidP="00F622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59A">
        <w:rPr>
          <w:rFonts w:ascii="Times New Roman" w:hAnsi="Times New Roman" w:cs="Times New Roman"/>
          <w:b/>
          <w:bCs/>
          <w:sz w:val="24"/>
          <w:szCs w:val="24"/>
        </w:rPr>
        <w:t>Проектът съдържа следните групи изменения:</w:t>
      </w:r>
    </w:p>
    <w:p w:rsidR="00F5759A" w:rsidRDefault="00F5759A" w:rsidP="00F622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5ABF" w:rsidRDefault="00CD1A44" w:rsidP="00F62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CD5ABF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3A1217">
        <w:rPr>
          <w:b/>
          <w:bCs/>
          <w:sz w:val="23"/>
          <w:szCs w:val="23"/>
        </w:rPr>
        <w:t xml:space="preserve"> </w:t>
      </w:r>
      <w:r w:rsidR="00CD5AB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Изменение на размера на административната годишна такса за контрол </w:t>
      </w:r>
      <w:r w:rsidR="00CD5ABF" w:rsidRPr="00B26334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</w:t>
      </w:r>
    </w:p>
    <w:p w:rsidR="00F62272" w:rsidRDefault="00F62272" w:rsidP="00F62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:rsidR="00CD5ABF" w:rsidRDefault="00CD5ABF" w:rsidP="00F62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46799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Предложение за изменение:</w:t>
      </w:r>
    </w:p>
    <w:p w:rsidR="00CD5ABF" w:rsidRDefault="00CD5ABF" w:rsidP="00943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5737F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В чл. 5, ал. 2 думите „0,2</w:t>
      </w:r>
      <w:r w:rsidR="007D6288" w:rsidRPr="005737F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65</w:t>
      </w:r>
      <w:r w:rsidRPr="005737F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на сто“ се заменят с „0,</w:t>
      </w:r>
      <w:r w:rsidR="007D6288" w:rsidRPr="005737F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302</w:t>
      </w:r>
      <w:r w:rsidRPr="005737F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на сто“</w:t>
      </w:r>
      <w:r w:rsidR="00F6227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.</w:t>
      </w:r>
    </w:p>
    <w:p w:rsidR="00F62272" w:rsidRPr="005737FB" w:rsidRDefault="00F62272" w:rsidP="00943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:rsidR="00CD5ABF" w:rsidRDefault="00CD5ABF" w:rsidP="00943E53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7990">
        <w:rPr>
          <w:rFonts w:ascii="Times New Roman" w:hAnsi="Times New Roman" w:cs="Times New Roman"/>
          <w:b/>
          <w:color w:val="000000"/>
          <w:sz w:val="24"/>
          <w:szCs w:val="24"/>
        </w:rPr>
        <w:t>Мотиви: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Предложението за изменение е във връзка със</w:t>
      </w:r>
      <w:r w:rsidRPr="00467990">
        <w:rPr>
          <w:rFonts w:ascii="Times New Roman" w:hAnsi="Times New Roman" w:cs="Times New Roman"/>
          <w:bCs/>
          <w:sz w:val="24"/>
          <w:szCs w:val="24"/>
        </w:rPr>
        <w:t xml:space="preserve"> спазване изискванията на </w:t>
      </w:r>
      <w:r w:rsidR="005D2201">
        <w:rPr>
          <w:rFonts w:ascii="Times New Roman" w:hAnsi="Times New Roman" w:cs="Times New Roman"/>
          <w:bCs/>
          <w:sz w:val="24"/>
          <w:szCs w:val="24"/>
        </w:rPr>
        <w:t xml:space="preserve">чл. 139, ал. 1 от </w:t>
      </w:r>
      <w:r w:rsidRPr="00467990">
        <w:rPr>
          <w:rFonts w:ascii="Times New Roman" w:hAnsi="Times New Roman" w:cs="Times New Roman"/>
          <w:bCs/>
          <w:sz w:val="24"/>
          <w:szCs w:val="24"/>
        </w:rPr>
        <w:t>ЗЕС</w:t>
      </w:r>
      <w:r>
        <w:rPr>
          <w:rFonts w:ascii="Times New Roman" w:hAnsi="Times New Roman" w:cs="Times New Roman"/>
          <w:bCs/>
          <w:sz w:val="24"/>
          <w:szCs w:val="24"/>
        </w:rPr>
        <w:t>. И</w:t>
      </w:r>
      <w:r w:rsidRPr="00467990">
        <w:rPr>
          <w:rFonts w:ascii="Times New Roman" w:hAnsi="Times New Roman" w:cs="Times New Roman"/>
          <w:bCs/>
          <w:sz w:val="24"/>
          <w:szCs w:val="24"/>
        </w:rPr>
        <w:t>зменение</w:t>
      </w:r>
      <w:r>
        <w:rPr>
          <w:rFonts w:ascii="Times New Roman" w:hAnsi="Times New Roman" w:cs="Times New Roman"/>
          <w:bCs/>
          <w:sz w:val="24"/>
          <w:szCs w:val="24"/>
        </w:rPr>
        <w:t>то</w:t>
      </w:r>
      <w:r w:rsidRPr="00467990">
        <w:rPr>
          <w:rFonts w:ascii="Times New Roman" w:hAnsi="Times New Roman" w:cs="Times New Roman"/>
          <w:bCs/>
          <w:sz w:val="24"/>
          <w:szCs w:val="24"/>
        </w:rPr>
        <w:t xml:space="preserve"> на размера на административната годишна такса за контрол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0,2</w:t>
      </w:r>
      <w:r w:rsidR="00631E0A">
        <w:rPr>
          <w:rFonts w:ascii="Times New Roman" w:hAnsi="Times New Roman" w:cs="Times New Roman"/>
          <w:bCs/>
          <w:sz w:val="24"/>
          <w:szCs w:val="24"/>
        </w:rPr>
        <w:t>65</w:t>
      </w:r>
      <w:r>
        <w:rPr>
          <w:rFonts w:ascii="Times New Roman" w:hAnsi="Times New Roman" w:cs="Times New Roman"/>
          <w:bCs/>
          <w:sz w:val="24"/>
          <w:szCs w:val="24"/>
        </w:rPr>
        <w:t>% за 202</w:t>
      </w:r>
      <w:r w:rsidR="00631E0A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г. на 0,</w:t>
      </w:r>
      <w:r w:rsidR="00631E0A">
        <w:rPr>
          <w:rFonts w:ascii="Times New Roman" w:hAnsi="Times New Roman" w:cs="Times New Roman"/>
          <w:bCs/>
          <w:sz w:val="24"/>
          <w:szCs w:val="24"/>
        </w:rPr>
        <w:t>302</w:t>
      </w:r>
      <w:r>
        <w:rPr>
          <w:rFonts w:ascii="Times New Roman" w:hAnsi="Times New Roman" w:cs="Times New Roman"/>
          <w:bCs/>
          <w:sz w:val="24"/>
          <w:szCs w:val="24"/>
        </w:rPr>
        <w:t>% за 202</w:t>
      </w:r>
      <w:r w:rsidR="00631E0A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г. позволява </w:t>
      </w:r>
      <w:r w:rsidRPr="00467990">
        <w:rPr>
          <w:rFonts w:ascii="Times New Roman" w:hAnsi="Times New Roman" w:cs="Times New Roman"/>
          <w:bCs/>
          <w:sz w:val="24"/>
          <w:szCs w:val="24"/>
        </w:rPr>
        <w:t>разходите за дейностите, посочени в чл. 139</w:t>
      </w:r>
      <w:r w:rsidR="005D2201">
        <w:rPr>
          <w:rFonts w:ascii="Times New Roman" w:hAnsi="Times New Roman" w:cs="Times New Roman"/>
          <w:bCs/>
          <w:sz w:val="24"/>
          <w:szCs w:val="24"/>
        </w:rPr>
        <w:t>, ал. 1</w:t>
      </w:r>
      <w:r>
        <w:rPr>
          <w:rFonts w:ascii="Times New Roman" w:hAnsi="Times New Roman" w:cs="Times New Roman"/>
          <w:bCs/>
          <w:sz w:val="24"/>
          <w:szCs w:val="24"/>
        </w:rPr>
        <w:t>, да</w:t>
      </w:r>
      <w:r w:rsidRPr="00467990">
        <w:rPr>
          <w:rFonts w:ascii="Times New Roman" w:hAnsi="Times New Roman" w:cs="Times New Roman"/>
          <w:bCs/>
          <w:sz w:val="24"/>
          <w:szCs w:val="24"/>
        </w:rPr>
        <w:t xml:space="preserve"> се финансират от приходите от такси</w:t>
      </w:r>
      <w:r w:rsidR="00EA55E5">
        <w:rPr>
          <w:rFonts w:ascii="Times New Roman" w:hAnsi="Times New Roman" w:cs="Times New Roman"/>
          <w:bCs/>
          <w:sz w:val="24"/>
          <w:szCs w:val="24"/>
        </w:rPr>
        <w:t>,</w:t>
      </w:r>
      <w:r w:rsidRPr="00467990">
        <w:rPr>
          <w:rFonts w:ascii="Times New Roman" w:hAnsi="Times New Roman" w:cs="Times New Roman"/>
          <w:bCs/>
          <w:sz w:val="24"/>
          <w:szCs w:val="24"/>
        </w:rPr>
        <w:t xml:space="preserve"> съгласно изискванията на </w:t>
      </w:r>
      <w:r w:rsidR="005D2201">
        <w:rPr>
          <w:rFonts w:ascii="Times New Roman" w:hAnsi="Times New Roman" w:cs="Times New Roman"/>
          <w:bCs/>
          <w:sz w:val="24"/>
          <w:szCs w:val="24"/>
        </w:rPr>
        <w:t>същата разпоредба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D212D" w:rsidRPr="008D212D" w:rsidRDefault="008D212D" w:rsidP="008D21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При изчислението на таксата </w:t>
      </w:r>
      <w:r w:rsidR="005D2201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са отчетени</w:t>
      </w:r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данните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в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Отчета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за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приходи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и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разходи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на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КРС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за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2024 г. (ОПР),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Отчета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за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касовото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изпълнение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на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бюджета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и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сметките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за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средства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от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Европейския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съюз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и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чуждите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средства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на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КРС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към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31.12.2024 г. (ОКИБ), и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Обяснителната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записка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за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касовото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изпълнение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на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бюджета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и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сметките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за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средства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от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Европейския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съюз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и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чуждите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средства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на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КРС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към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31.12.2024 г. (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Обяснителната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записка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),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публикувани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на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страницата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на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Комисията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 xml:space="preserve"> в </w:t>
      </w:r>
      <w:proofErr w:type="spellStart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интернет</w:t>
      </w:r>
      <w:proofErr w:type="spellEnd"/>
      <w:r w:rsidRPr="008D212D"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  <w:t>.</w:t>
      </w:r>
    </w:p>
    <w:p w:rsidR="008D212D" w:rsidRPr="005D2201" w:rsidRDefault="008D212D" w:rsidP="008D21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 w:eastAsia="bg-BG"/>
        </w:rPr>
      </w:pPr>
      <w:r w:rsidRPr="005D2201">
        <w:rPr>
          <w:rFonts w:ascii="Times New Roman" w:hAnsi="Times New Roman" w:cs="Times New Roman"/>
          <w:sz w:val="24"/>
          <w:szCs w:val="24"/>
        </w:rPr>
        <w:t xml:space="preserve">С Решение № 66 от 26.02.2026 г. </w:t>
      </w:r>
      <w:r w:rsidRPr="005D2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КРС е приела резултатите от Анализа по чл. 53, ал. 2 от ЗЕС, извършен през 2025 г., съгласно който с оглед спазване изискванията на ЗЕС, е налице необходимост от изменение размера на </w:t>
      </w:r>
      <w:r w:rsidRPr="005D22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административната годишна такса за контрол </w:t>
      </w:r>
      <w:r w:rsidRPr="005D2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0,302</w:t>
      </w:r>
      <w:r w:rsidR="005D2201" w:rsidRPr="005D2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сто</w:t>
      </w:r>
      <w:r w:rsidRPr="005D2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D2201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ко</w:t>
      </w:r>
      <w:r w:rsidR="005D2201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е</w:t>
      </w:r>
      <w:r w:rsidRPr="005D2201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то позволява разходите за дейностите, посочени в чл. 139</w:t>
      </w:r>
      <w:r w:rsidR="005D2201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, ал. 1</w:t>
      </w:r>
      <w:r w:rsidRPr="005D2201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 от ЗЕС, да се финансират от приходите от такси.</w:t>
      </w:r>
    </w:p>
    <w:p w:rsidR="00CD5ABF" w:rsidRDefault="00CD5ABF" w:rsidP="00631E0A">
      <w:pPr>
        <w:pStyle w:val="ListBullet"/>
        <w:tabs>
          <w:tab w:val="clear" w:pos="340"/>
        </w:tabs>
        <w:spacing w:before="0" w:after="0"/>
        <w:ind w:left="0" w:firstLine="0"/>
        <w:rPr>
          <w:szCs w:val="24"/>
        </w:rPr>
      </w:pPr>
    </w:p>
    <w:p w:rsidR="00F62272" w:rsidRDefault="00F62272" w:rsidP="00631E0A">
      <w:pPr>
        <w:pStyle w:val="ListBullet"/>
        <w:tabs>
          <w:tab w:val="clear" w:pos="340"/>
        </w:tabs>
        <w:spacing w:before="0" w:after="0"/>
        <w:ind w:left="0" w:firstLine="0"/>
        <w:rPr>
          <w:szCs w:val="24"/>
        </w:rPr>
      </w:pPr>
    </w:p>
    <w:p w:rsidR="0091292A" w:rsidRPr="007D6288" w:rsidRDefault="00CD5ABF" w:rsidP="007D6288">
      <w:pPr>
        <w:pStyle w:val="ListBullet"/>
        <w:tabs>
          <w:tab w:val="clear" w:pos="340"/>
        </w:tabs>
        <w:spacing w:before="0" w:after="0"/>
        <w:ind w:left="0" w:firstLine="709"/>
        <w:rPr>
          <w:i/>
          <w:szCs w:val="24"/>
          <w:lang w:eastAsia="bg-BG"/>
        </w:rPr>
      </w:pPr>
      <w:r>
        <w:rPr>
          <w:b/>
          <w:szCs w:val="24"/>
          <w:lang w:val="en-US"/>
        </w:rPr>
        <w:t>II</w:t>
      </w:r>
      <w:r>
        <w:rPr>
          <w:b/>
          <w:szCs w:val="24"/>
          <w:lang w:val="bg-BG"/>
        </w:rPr>
        <w:t xml:space="preserve">. </w:t>
      </w:r>
      <w:proofErr w:type="spellStart"/>
      <w:r w:rsidR="007D4C64" w:rsidRPr="005737FB">
        <w:rPr>
          <w:b/>
          <w:szCs w:val="24"/>
        </w:rPr>
        <w:t>Въвеждане</w:t>
      </w:r>
      <w:proofErr w:type="spellEnd"/>
      <w:r w:rsidR="007D4C64" w:rsidRPr="005737FB">
        <w:rPr>
          <w:b/>
          <w:szCs w:val="24"/>
        </w:rPr>
        <w:t xml:space="preserve"> </w:t>
      </w:r>
      <w:proofErr w:type="spellStart"/>
      <w:r w:rsidR="007D4C64" w:rsidRPr="005737FB">
        <w:rPr>
          <w:b/>
          <w:szCs w:val="24"/>
        </w:rPr>
        <w:t>на</w:t>
      </w:r>
      <w:proofErr w:type="spellEnd"/>
      <w:r w:rsidR="009D773E">
        <w:rPr>
          <w:b/>
          <w:szCs w:val="24"/>
          <w:lang w:val="bg-BG"/>
        </w:rPr>
        <w:t xml:space="preserve"> административни</w:t>
      </w:r>
      <w:r w:rsidR="007D4C64" w:rsidRPr="005737FB">
        <w:rPr>
          <w:b/>
          <w:szCs w:val="24"/>
        </w:rPr>
        <w:t xml:space="preserve"> </w:t>
      </w:r>
      <w:proofErr w:type="spellStart"/>
      <w:r w:rsidR="007D4C64" w:rsidRPr="005737FB">
        <w:rPr>
          <w:b/>
          <w:szCs w:val="24"/>
        </w:rPr>
        <w:t>такси</w:t>
      </w:r>
      <w:proofErr w:type="spellEnd"/>
      <w:r w:rsidR="007D4C64" w:rsidRPr="005737FB">
        <w:rPr>
          <w:b/>
          <w:szCs w:val="24"/>
        </w:rPr>
        <w:t xml:space="preserve"> </w:t>
      </w:r>
      <w:proofErr w:type="spellStart"/>
      <w:r w:rsidR="007D4C64" w:rsidRPr="005737FB">
        <w:rPr>
          <w:b/>
          <w:szCs w:val="24"/>
        </w:rPr>
        <w:t>за</w:t>
      </w:r>
      <w:proofErr w:type="spellEnd"/>
      <w:r w:rsidR="007D4C64" w:rsidRPr="005737FB">
        <w:rPr>
          <w:b/>
          <w:szCs w:val="24"/>
        </w:rPr>
        <w:t xml:space="preserve"> </w:t>
      </w:r>
      <w:r w:rsidR="007D4C64" w:rsidRPr="005737FB">
        <w:rPr>
          <w:b/>
          <w:szCs w:val="24"/>
          <w:lang w:val="bg-BG" w:eastAsia="bg-BG"/>
        </w:rPr>
        <w:t>разглеждане на заявления по чл. 310а, ал. 2, чл. 310в, ал. 2 и чл. 310д, ал. 2</w:t>
      </w:r>
      <w:r w:rsidR="007D4C64" w:rsidRPr="005737FB">
        <w:rPr>
          <w:b/>
          <w:szCs w:val="24"/>
          <w:lang w:eastAsia="bg-BG"/>
        </w:rPr>
        <w:t xml:space="preserve"> </w:t>
      </w:r>
      <w:proofErr w:type="spellStart"/>
      <w:r w:rsidR="007D4C64" w:rsidRPr="005737FB">
        <w:rPr>
          <w:b/>
          <w:szCs w:val="24"/>
          <w:lang w:eastAsia="bg-BG"/>
        </w:rPr>
        <w:t>от</w:t>
      </w:r>
      <w:proofErr w:type="spellEnd"/>
      <w:r w:rsidR="007D4C64" w:rsidRPr="005737FB">
        <w:rPr>
          <w:b/>
          <w:szCs w:val="24"/>
          <w:lang w:eastAsia="bg-BG"/>
        </w:rPr>
        <w:t xml:space="preserve"> ЗЕС</w:t>
      </w:r>
    </w:p>
    <w:p w:rsidR="00F62272" w:rsidRDefault="00F62272" w:rsidP="00F62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:rsidR="0091292A" w:rsidRPr="00467990" w:rsidRDefault="00F62272" w:rsidP="00943E5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      </w:t>
      </w:r>
      <w:r w:rsidR="0091292A" w:rsidRPr="0046799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Предложение за изменени</w:t>
      </w:r>
      <w:r w:rsidR="00EA55E5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е</w:t>
      </w:r>
      <w:r w:rsidR="0091292A" w:rsidRPr="0046799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:</w:t>
      </w:r>
    </w:p>
    <w:p w:rsidR="00BD60BF" w:rsidRDefault="00EA55E5" w:rsidP="00F622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</w:t>
      </w:r>
      <w:r w:rsidR="00F6227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     </w:t>
      </w:r>
      <w:r w:rsidR="00BD60BF" w:rsidRPr="005737F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Таблицата в</w:t>
      </w:r>
      <w:r w:rsidR="005D2201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</w:t>
      </w:r>
      <w:r w:rsidR="00BD60BF" w:rsidRPr="005737F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чл. 9</w:t>
      </w:r>
      <w:r w:rsidR="00D76AC5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, ал. 1 </w:t>
      </w:r>
      <w:r w:rsidR="00C26F5A" w:rsidRPr="005737F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се допълва с редове</w:t>
      </w:r>
      <w:r w:rsidR="005D2201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16-18</w:t>
      </w:r>
      <w:r w:rsidR="00BD60BF" w:rsidRPr="005737F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:</w:t>
      </w:r>
    </w:p>
    <w:p w:rsidR="001A5020" w:rsidRDefault="001A5020" w:rsidP="00F622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:rsidR="001A5020" w:rsidRDefault="001A5020" w:rsidP="00F622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tbl>
      <w:tblPr>
        <w:tblW w:w="8452" w:type="dxa"/>
        <w:tblInd w:w="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7131"/>
        <w:gridCol w:w="821"/>
      </w:tblGrid>
      <w:tr w:rsidR="007D4C64" w:rsidRPr="00060002" w:rsidTr="00F62272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7D4C64" w:rsidRPr="00060002" w:rsidRDefault="007D4C64" w:rsidP="00A8734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1</w:t>
            </w:r>
            <w:r w:rsidRPr="0006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7D4C64" w:rsidRPr="00060002" w:rsidRDefault="007D4C64" w:rsidP="007D4C6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6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 разглеждане на заявление за </w:t>
            </w:r>
            <w:r w:rsidRPr="007D4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сертифициране на орган за извънсъдебно уреждане на спорове по смисъла на чл. 21 от Регламент (ЕС) 2022/2065 между получатели на услугата и доставчици на онлайн платформи по чл. 310а, ал. 2 от ЗЕС.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7D4C64" w:rsidRPr="007D4C64" w:rsidRDefault="005737FB" w:rsidP="005737F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60</w:t>
            </w:r>
          </w:p>
        </w:tc>
      </w:tr>
      <w:tr w:rsidR="007D4C64" w:rsidRPr="00060002" w:rsidTr="00631E0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7D4C64" w:rsidRPr="00060002" w:rsidRDefault="007D4C64" w:rsidP="00A8734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1</w:t>
            </w:r>
            <w:r w:rsidRPr="0006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7D4C64" w:rsidRPr="00060002" w:rsidRDefault="007D4C64" w:rsidP="00A8734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4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разглеждане на заявление за предоставяне статут на доверен подател на сигнали по смисъла на чл. 22 от Регламент (ЕС) 2022/2065 по чл. 310в, ал. 2 от ЗЕС.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7D4C64" w:rsidRPr="007D4C64" w:rsidRDefault="005737FB" w:rsidP="005737F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60</w:t>
            </w:r>
          </w:p>
        </w:tc>
      </w:tr>
      <w:tr w:rsidR="007D4C64" w:rsidRPr="00060002" w:rsidTr="00631E0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7D4C64" w:rsidRPr="00060002" w:rsidRDefault="007D4C64" w:rsidP="00A8734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1</w:t>
            </w:r>
            <w:r w:rsidRPr="0006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7D4C64" w:rsidRPr="00060002" w:rsidRDefault="007D4C64" w:rsidP="007D4C6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4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разглеждане на заявление за предоставяне на статут на одобрен изследовател по смисъла на чл. 40, параграф 8 от Регламент (ЕС) 2022/2065 по чл. 310д, ал. 2 от ЗЕС.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7D4C64" w:rsidRPr="007D4C64" w:rsidRDefault="005737FB" w:rsidP="005737F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60</w:t>
            </w:r>
          </w:p>
        </w:tc>
      </w:tr>
    </w:tbl>
    <w:p w:rsidR="00C10ABE" w:rsidRPr="005737FB" w:rsidRDefault="00F62272" w:rsidP="00F62272">
      <w:pPr>
        <w:tabs>
          <w:tab w:val="left" w:pos="993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       </w:t>
      </w:r>
      <w:r w:rsidR="0091292A" w:rsidRPr="005737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Мотиви: </w:t>
      </w:r>
      <w:r w:rsidR="007D4C64" w:rsidRPr="005737FB">
        <w:rPr>
          <w:rFonts w:ascii="Times New Roman" w:hAnsi="Times New Roman" w:cs="Times New Roman"/>
          <w:bCs/>
          <w:color w:val="000000"/>
          <w:sz w:val="24"/>
          <w:szCs w:val="24"/>
          <w:lang w:eastAsia="bg-BG"/>
        </w:rPr>
        <w:t xml:space="preserve">Със Закона за изменение и допълнение на </w:t>
      </w:r>
      <w:r w:rsidR="005D2201">
        <w:rPr>
          <w:rFonts w:ascii="Times New Roman" w:hAnsi="Times New Roman" w:cs="Times New Roman"/>
          <w:bCs/>
          <w:color w:val="000000"/>
          <w:sz w:val="24"/>
          <w:szCs w:val="24"/>
          <w:lang w:eastAsia="bg-BG"/>
        </w:rPr>
        <w:t>ЗЕС</w:t>
      </w:r>
      <w:r w:rsidR="007D4C64" w:rsidRPr="005737FB">
        <w:rPr>
          <w:rFonts w:ascii="Times New Roman" w:hAnsi="Times New Roman" w:cs="Times New Roman"/>
          <w:bCs/>
          <w:color w:val="000000"/>
          <w:sz w:val="24"/>
          <w:szCs w:val="24"/>
          <w:lang w:eastAsia="bg-BG"/>
        </w:rPr>
        <w:t xml:space="preserve"> (</w:t>
      </w:r>
      <w:proofErr w:type="spellStart"/>
      <w:r w:rsidR="005D2201">
        <w:rPr>
          <w:rFonts w:ascii="Times New Roman" w:hAnsi="Times New Roman" w:cs="Times New Roman"/>
          <w:bCs/>
          <w:color w:val="000000"/>
          <w:sz w:val="24"/>
          <w:szCs w:val="24"/>
          <w:lang w:eastAsia="bg-BG"/>
        </w:rPr>
        <w:t>Обн</w:t>
      </w:r>
      <w:proofErr w:type="spellEnd"/>
      <w:r w:rsidR="005D2201">
        <w:rPr>
          <w:rFonts w:ascii="Times New Roman" w:hAnsi="Times New Roman" w:cs="Times New Roman"/>
          <w:bCs/>
          <w:color w:val="000000"/>
          <w:sz w:val="24"/>
          <w:szCs w:val="24"/>
          <w:lang w:eastAsia="bg-BG"/>
        </w:rPr>
        <w:t>., ДВ</w:t>
      </w:r>
      <w:r w:rsidR="007D4C64" w:rsidRPr="005737FB">
        <w:rPr>
          <w:rFonts w:ascii="Times New Roman" w:hAnsi="Times New Roman" w:cs="Times New Roman"/>
          <w:bCs/>
          <w:color w:val="000000"/>
          <w:sz w:val="24"/>
          <w:szCs w:val="24"/>
          <w:lang w:eastAsia="bg-BG"/>
        </w:rPr>
        <w:t xml:space="preserve">, бр. </w:t>
      </w:r>
      <w:r w:rsidR="0045365A">
        <w:rPr>
          <w:rFonts w:ascii="Times New Roman" w:hAnsi="Times New Roman" w:cs="Times New Roman"/>
          <w:bCs/>
          <w:color w:val="000000"/>
          <w:sz w:val="24"/>
          <w:szCs w:val="24"/>
          <w:lang w:eastAsia="bg-BG"/>
        </w:rPr>
        <w:t>99</w:t>
      </w:r>
      <w:r w:rsidR="007D4C64" w:rsidRPr="005737FB">
        <w:rPr>
          <w:rFonts w:ascii="Times New Roman" w:hAnsi="Times New Roman" w:cs="Times New Roman"/>
          <w:bCs/>
          <w:color w:val="000000"/>
          <w:sz w:val="24"/>
          <w:szCs w:val="24"/>
          <w:lang w:eastAsia="bg-BG"/>
        </w:rPr>
        <w:t xml:space="preserve"> от 2025 г.</w:t>
      </w:r>
      <w:r w:rsidR="005D2201">
        <w:rPr>
          <w:rFonts w:ascii="Times New Roman" w:hAnsi="Times New Roman" w:cs="Times New Roman"/>
          <w:bCs/>
          <w:color w:val="000000"/>
          <w:sz w:val="24"/>
          <w:szCs w:val="24"/>
          <w:lang w:val="en-US" w:eastAsia="bg-BG"/>
        </w:rPr>
        <w:t>)</w:t>
      </w:r>
      <w:r w:rsidR="007D4C64" w:rsidRPr="005737FB">
        <w:rPr>
          <w:rFonts w:ascii="Times New Roman" w:hAnsi="Times New Roman" w:cs="Times New Roman"/>
          <w:bCs/>
          <w:color w:val="000000"/>
          <w:sz w:val="24"/>
          <w:szCs w:val="24"/>
          <w:lang w:eastAsia="bg-BG"/>
        </w:rPr>
        <w:t xml:space="preserve"> се осигури прилагането на Регламент (ЕС) 2022/2065 на Европейския парламент и на Съвета от 19 октомври 2022 година относно единния пазар на цифрови услуги и за изменение на Директива 2000/31/ЕО (Акт за цифровите услуги) (ОВ, L 277/41 от 27 октомври 2022 г.). </w:t>
      </w:r>
    </w:p>
    <w:p w:rsidR="00754B34" w:rsidRDefault="005D2201" w:rsidP="007D6288">
      <w:pPr>
        <w:pStyle w:val="ListParagraph"/>
        <w:spacing w:line="259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разпоредбите на </w:t>
      </w:r>
      <w:r w:rsidR="007D6288" w:rsidRPr="007D6288">
        <w:rPr>
          <w:rFonts w:ascii="Times New Roman" w:hAnsi="Times New Roman" w:cs="Times New Roman"/>
          <w:color w:val="000000"/>
          <w:sz w:val="24"/>
          <w:szCs w:val="24"/>
        </w:rPr>
        <w:t xml:space="preserve">чл. 310а, 310в и 310д от ЗЕС е предвидено </w:t>
      </w:r>
      <w:r w:rsidR="00754B34" w:rsidRPr="007D6288">
        <w:rPr>
          <w:rFonts w:ascii="Times New Roman" w:hAnsi="Times New Roman" w:cs="Times New Roman"/>
          <w:color w:val="000000"/>
          <w:sz w:val="24"/>
          <w:szCs w:val="24"/>
        </w:rPr>
        <w:t xml:space="preserve">КРС </w:t>
      </w:r>
      <w:r w:rsidR="007D6288" w:rsidRPr="007D6288">
        <w:rPr>
          <w:rFonts w:ascii="Times New Roman" w:hAnsi="Times New Roman" w:cs="Times New Roman"/>
          <w:color w:val="000000"/>
          <w:sz w:val="24"/>
          <w:szCs w:val="24"/>
        </w:rPr>
        <w:t>да сертифицира</w:t>
      </w:r>
      <w:r w:rsidR="007D6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D6288" w:rsidRPr="007D6288">
        <w:rPr>
          <w:rFonts w:ascii="Times New Roman" w:hAnsi="Times New Roman" w:cs="Times New Roman"/>
          <w:sz w:val="24"/>
          <w:szCs w:val="24"/>
        </w:rPr>
        <w:t>органи</w:t>
      </w:r>
      <w:r w:rsidR="007D6288">
        <w:rPr>
          <w:rFonts w:ascii="Times New Roman" w:hAnsi="Times New Roman" w:cs="Times New Roman"/>
          <w:sz w:val="24"/>
          <w:szCs w:val="24"/>
        </w:rPr>
        <w:t>те</w:t>
      </w:r>
      <w:r w:rsidR="007D6288" w:rsidRPr="007D6288">
        <w:rPr>
          <w:rFonts w:ascii="Times New Roman" w:hAnsi="Times New Roman" w:cs="Times New Roman"/>
          <w:sz w:val="24"/>
          <w:szCs w:val="24"/>
        </w:rPr>
        <w:t xml:space="preserve"> за извънсъдебно уреждане на спорове по смисъла на чл. 21 от Регламент (ЕС) 2022/2065 между получатели на услугата и доставчици на онлайн платформи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7D6288">
        <w:rPr>
          <w:rFonts w:ascii="Times New Roman" w:hAnsi="Times New Roman" w:cs="Times New Roman"/>
          <w:sz w:val="24"/>
          <w:szCs w:val="24"/>
        </w:rPr>
        <w:t xml:space="preserve"> </w:t>
      </w:r>
      <w:r w:rsidR="00BC3FA1">
        <w:rPr>
          <w:rFonts w:ascii="Times New Roman" w:hAnsi="Times New Roman" w:cs="Times New Roman"/>
          <w:sz w:val="24"/>
          <w:szCs w:val="24"/>
        </w:rPr>
        <w:t xml:space="preserve">да </w:t>
      </w:r>
      <w:r w:rsidR="007D6288" w:rsidRPr="007D6288">
        <w:rPr>
          <w:rFonts w:ascii="Times New Roman" w:hAnsi="Times New Roman" w:cs="Times New Roman"/>
          <w:sz w:val="24"/>
          <w:szCs w:val="24"/>
        </w:rPr>
        <w:t>предоставя статут на доверен подател на сигнали по смисъла на чл. 22 от Регламент (ЕС) 2022/2065</w:t>
      </w:r>
      <w:r w:rsidR="007D6288">
        <w:rPr>
          <w:rFonts w:ascii="Times New Roman" w:hAnsi="Times New Roman" w:cs="Times New Roman"/>
          <w:sz w:val="24"/>
          <w:szCs w:val="24"/>
        </w:rPr>
        <w:t xml:space="preserve"> и </w:t>
      </w:r>
      <w:r w:rsidR="007D6288" w:rsidRPr="007D6288">
        <w:rPr>
          <w:rFonts w:ascii="Times New Roman" w:hAnsi="Times New Roman" w:cs="Times New Roman"/>
          <w:sz w:val="24"/>
          <w:szCs w:val="24"/>
        </w:rPr>
        <w:t>одобрен изследовател по смисъла на чл. 40, параграф 8 от Регламент (ЕС) 2022/2065</w:t>
      </w:r>
      <w:r w:rsidR="007D6288">
        <w:rPr>
          <w:rFonts w:ascii="Times New Roman" w:hAnsi="Times New Roman" w:cs="Times New Roman"/>
          <w:sz w:val="24"/>
          <w:szCs w:val="24"/>
        </w:rPr>
        <w:t>.</w:t>
      </w:r>
    </w:p>
    <w:p w:rsidR="007D6288" w:rsidRDefault="007D6288" w:rsidP="007D6288">
      <w:pPr>
        <w:pStyle w:val="ListParagraph"/>
        <w:spacing w:line="259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Съгласно чл. 310и </w:t>
      </w:r>
      <w:r w:rsidR="00631E0A">
        <w:rPr>
          <w:rFonts w:ascii="Times New Roman" w:hAnsi="Times New Roman" w:cs="Times New Roman"/>
          <w:sz w:val="24"/>
          <w:szCs w:val="24"/>
        </w:rPr>
        <w:t>от ЗЕС</w:t>
      </w:r>
      <w:r w:rsidR="00EA55E5">
        <w:rPr>
          <w:rFonts w:ascii="Times New Roman" w:hAnsi="Times New Roman" w:cs="Times New Roman"/>
          <w:sz w:val="24"/>
          <w:szCs w:val="24"/>
        </w:rPr>
        <w:t>,</w:t>
      </w:r>
      <w:r w:rsidR="00631E0A">
        <w:rPr>
          <w:rFonts w:ascii="Times New Roman" w:hAnsi="Times New Roman" w:cs="Times New Roman"/>
          <w:sz w:val="24"/>
          <w:szCs w:val="24"/>
        </w:rPr>
        <w:t xml:space="preserve"> </w:t>
      </w:r>
      <w:r w:rsidRPr="007D6288">
        <w:rPr>
          <w:rFonts w:ascii="Times New Roman" w:hAnsi="Times New Roman" w:cs="Times New Roman"/>
          <w:sz w:val="24"/>
          <w:szCs w:val="24"/>
        </w:rPr>
        <w:t>за разглеждане на заявленията по чл. 310а, ал. 2, чл. 310в, ал. 2 и чл. 310д, ал. 2</w:t>
      </w:r>
      <w:r w:rsidR="00EA55E5">
        <w:rPr>
          <w:rFonts w:ascii="Times New Roman" w:hAnsi="Times New Roman" w:cs="Times New Roman"/>
          <w:sz w:val="24"/>
          <w:szCs w:val="24"/>
        </w:rPr>
        <w:t>,</w:t>
      </w:r>
      <w:r w:rsidRPr="007D6288">
        <w:rPr>
          <w:rFonts w:ascii="Times New Roman" w:hAnsi="Times New Roman" w:cs="Times New Roman"/>
          <w:sz w:val="24"/>
          <w:szCs w:val="24"/>
        </w:rPr>
        <w:t> се заплаща административна такса</w:t>
      </w:r>
      <w:r w:rsidR="005D2201">
        <w:rPr>
          <w:rFonts w:ascii="Times New Roman" w:hAnsi="Times New Roman" w:cs="Times New Roman"/>
          <w:sz w:val="24"/>
          <w:szCs w:val="24"/>
        </w:rPr>
        <w:t xml:space="preserve">, като размерът на съответните такси </w:t>
      </w:r>
      <w:r w:rsidRPr="007D6288">
        <w:rPr>
          <w:rFonts w:ascii="Times New Roman" w:hAnsi="Times New Roman" w:cs="Times New Roman"/>
          <w:sz w:val="24"/>
          <w:szCs w:val="24"/>
        </w:rPr>
        <w:t>се определя с тарифата по чл. 147</w:t>
      </w:r>
      <w:r w:rsidR="009D773E">
        <w:rPr>
          <w:rFonts w:ascii="Times New Roman" w:hAnsi="Times New Roman" w:cs="Times New Roman"/>
          <w:sz w:val="24"/>
          <w:szCs w:val="24"/>
        </w:rPr>
        <w:t xml:space="preserve"> от ЗЕС</w:t>
      </w:r>
      <w:r w:rsidRPr="007D62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тази връзка в настоящия проект на </w:t>
      </w:r>
      <w:r w:rsidR="00D76AC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арифа са предложени </w:t>
      </w:r>
      <w:r w:rsidR="009D773E">
        <w:rPr>
          <w:rFonts w:ascii="Times New Roman" w:hAnsi="Times New Roman" w:cs="Times New Roman"/>
          <w:sz w:val="24"/>
          <w:szCs w:val="24"/>
        </w:rPr>
        <w:t xml:space="preserve">размерите на </w:t>
      </w:r>
      <w:r>
        <w:rPr>
          <w:rFonts w:ascii="Times New Roman" w:hAnsi="Times New Roman" w:cs="Times New Roman"/>
          <w:sz w:val="24"/>
          <w:szCs w:val="24"/>
        </w:rPr>
        <w:t xml:space="preserve">съответните такси. </w:t>
      </w:r>
    </w:p>
    <w:p w:rsidR="008D212D" w:rsidRPr="008D212D" w:rsidRDefault="00D76AC5" w:rsidP="008D21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D76AC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Таксите, определяни в тарифата са изключени от приетата с Постановление № 1 от 05.01.2012 г. на Министерския съвет Методика за определяне на </w:t>
      </w:r>
      <w:proofErr w:type="spellStart"/>
      <w:r w:rsidRPr="00D76AC5">
        <w:rPr>
          <w:rFonts w:ascii="Times New Roman" w:eastAsia="Times New Roman" w:hAnsi="Times New Roman" w:cs="Times New Roman"/>
          <w:sz w:val="24"/>
          <w:szCs w:val="24"/>
          <w:lang w:eastAsia="en-GB"/>
        </w:rPr>
        <w:t>разходоориентиран</w:t>
      </w:r>
      <w:proofErr w:type="spellEnd"/>
      <w:r w:rsidRPr="00D76AC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размер на таксите и разходването им по  чл. 7а от Закона за ограничаване на административното регулиране и административния контрол върху стопанската дейност, като такси в област със значение за защита на особено важни държавни или обществени интереси. Също така в § 2 от Преходните разпоредби на Закона за държавните такси е посочено, че законът не засяга събираните по ЗЕС такси. Предвид посочените нормативни правила</w:t>
      </w:r>
      <w:r w:rsidR="00DB11D5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D76AC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редът за определяне на такси по ЗЕС е в съответствие с чл. 142, ал. 1 от закона, съгласно който еднократната такса за административни услуги включва разходите за труд и материали.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D212D" w:rsidRPr="008D212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Подробни разчети за предложения размер на таксите са представени в Частичната предварителна оценка на въздействие към проекта на акт.</w:t>
      </w:r>
    </w:p>
    <w:p w:rsidR="008D212D" w:rsidRPr="005737FB" w:rsidRDefault="008D212D" w:rsidP="007D6288">
      <w:pPr>
        <w:pStyle w:val="ListParagraph"/>
        <w:spacing w:line="259" w:lineRule="auto"/>
        <w:ind w:left="0"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D6288" w:rsidRPr="007D6288" w:rsidRDefault="007D6288" w:rsidP="007D62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en-GB"/>
        </w:rPr>
        <w:t>I</w:t>
      </w:r>
      <w:r w:rsidRPr="00E57E94">
        <w:rPr>
          <w:rFonts w:ascii="Times New Roman" w:eastAsia="Times New Roman" w:hAnsi="Times New Roman" w:cs="Times New Roman"/>
          <w:b/>
          <w:bCs/>
          <w:sz w:val="23"/>
          <w:szCs w:val="23"/>
          <w:lang w:eastAsia="en-GB"/>
        </w:rPr>
        <w:t xml:space="preserve">II. </w:t>
      </w:r>
      <w:r w:rsidRPr="007D628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Прецизиране на текстове и редакционни промени </w:t>
      </w:r>
    </w:p>
    <w:p w:rsidR="007D6288" w:rsidRPr="007D6288" w:rsidRDefault="007D6288" w:rsidP="007D62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en-GB"/>
        </w:rPr>
      </w:pPr>
    </w:p>
    <w:p w:rsidR="009D773E" w:rsidRDefault="009D773E" w:rsidP="00F62272">
      <w:pPr>
        <w:spacing w:after="0" w:line="268" w:lineRule="auto"/>
        <w:ind w:left="10" w:firstLine="7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D773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Предложение за изменение:</w:t>
      </w:r>
    </w:p>
    <w:p w:rsidR="007D6288" w:rsidRDefault="005D2201" w:rsidP="00F62272">
      <w:pPr>
        <w:spacing w:after="0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7D6288" w:rsidRPr="007D6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 10 от таблицата</w:t>
      </w:r>
      <w:r w:rsidR="00D76A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6288" w:rsidRPr="007D6288">
        <w:rPr>
          <w:rFonts w:ascii="Times New Roman" w:eastAsia="Times New Roman" w:hAnsi="Times New Roman" w:cs="Times New Roman"/>
          <w:color w:val="000000"/>
          <w:sz w:val="24"/>
          <w:szCs w:val="24"/>
        </w:rPr>
        <w:t>чл. 2</w:t>
      </w:r>
      <w:r w:rsidR="00D76AC5">
        <w:rPr>
          <w:rFonts w:ascii="Times New Roman" w:eastAsia="Times New Roman" w:hAnsi="Times New Roman" w:cs="Times New Roman"/>
          <w:color w:val="000000"/>
          <w:sz w:val="24"/>
          <w:szCs w:val="24"/>
        </w:rPr>
        <w:t>, ал. 1 числото</w:t>
      </w:r>
      <w:r w:rsidR="002A784B" w:rsidRPr="002A7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„2 556,46“ се заличава</w:t>
      </w:r>
      <w:r w:rsidR="00427C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A784B" w:rsidDel="002A7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5759A" w:rsidRPr="007D6288" w:rsidRDefault="00F5759A" w:rsidP="00F62272">
      <w:pPr>
        <w:spacing w:after="0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7D6288" w:rsidRPr="007D6288" w:rsidRDefault="007D6288" w:rsidP="00F62272">
      <w:pPr>
        <w:spacing w:after="0" w:line="249" w:lineRule="auto"/>
        <w:ind w:left="10" w:firstLine="698"/>
        <w:jc w:val="both"/>
        <w:rPr>
          <w:rFonts w:ascii="Times New Roman" w:hAnsi="Times New Roman" w:cs="Times New Roman"/>
          <w:i/>
          <w:sz w:val="24"/>
          <w:szCs w:val="24"/>
          <w:lang w:eastAsia="bg-BG"/>
        </w:rPr>
      </w:pPr>
      <w:r w:rsidRPr="007D6288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Мотиви: </w:t>
      </w:r>
      <w:r w:rsidR="005D2201">
        <w:rPr>
          <w:rFonts w:ascii="Times New Roman" w:eastAsia="Times New Roman" w:hAnsi="Times New Roman" w:cs="Times New Roman"/>
          <w:color w:val="000000"/>
          <w:sz w:val="24"/>
        </w:rPr>
        <w:t>Ред</w:t>
      </w:r>
      <w:r w:rsidR="005D2201" w:rsidRPr="00EA55E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D6288">
        <w:rPr>
          <w:rFonts w:ascii="Times New Roman" w:eastAsia="Times New Roman" w:hAnsi="Times New Roman" w:cs="Times New Roman"/>
          <w:color w:val="000000"/>
          <w:sz w:val="24"/>
        </w:rPr>
        <w:t>10</w:t>
      </w:r>
      <w:r w:rsidR="005D2201">
        <w:rPr>
          <w:rFonts w:ascii="Times New Roman" w:eastAsia="Times New Roman" w:hAnsi="Times New Roman" w:cs="Times New Roman"/>
          <w:color w:val="000000"/>
          <w:sz w:val="24"/>
        </w:rPr>
        <w:t xml:space="preserve"> представлява заглавие и </w:t>
      </w:r>
      <w:r w:rsidRPr="007D6288">
        <w:rPr>
          <w:rFonts w:ascii="Times New Roman" w:eastAsia="Times New Roman" w:hAnsi="Times New Roman" w:cs="Times New Roman"/>
          <w:color w:val="000000"/>
          <w:sz w:val="24"/>
        </w:rPr>
        <w:t>следва да съдържа само наименованието на вида мрежа</w:t>
      </w:r>
      <w:r w:rsidR="005D2201">
        <w:rPr>
          <w:rFonts w:ascii="Times New Roman" w:eastAsia="Times New Roman" w:hAnsi="Times New Roman" w:cs="Times New Roman"/>
          <w:color w:val="000000"/>
          <w:sz w:val="24"/>
        </w:rPr>
        <w:t>, но не и позоваване на размер на такса</w:t>
      </w:r>
      <w:r w:rsidRPr="007D628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7D6288">
        <w:rPr>
          <w:rFonts w:ascii="Times New Roman" w:eastAsia="Times New Roman" w:hAnsi="Times New Roman" w:cs="Times New Roman"/>
          <w:color w:val="000000"/>
          <w:sz w:val="24"/>
          <w:lang w:val="en-US"/>
        </w:rPr>
        <w:t>Таксите</w:t>
      </w:r>
      <w:proofErr w:type="spellEnd"/>
      <w:r w:rsidRPr="007D6288">
        <w:rPr>
          <w:rFonts w:ascii="Times New Roman" w:eastAsia="Times New Roman" w:hAnsi="Times New Roman" w:cs="Times New Roman"/>
          <w:color w:val="000000"/>
          <w:sz w:val="24"/>
        </w:rPr>
        <w:t xml:space="preserve">, които се дължат </w:t>
      </w:r>
      <w:proofErr w:type="spellStart"/>
      <w:r w:rsidRPr="007D6288">
        <w:rPr>
          <w:rFonts w:ascii="Times New Roman" w:eastAsia="Times New Roman" w:hAnsi="Times New Roman" w:cs="Times New Roman"/>
          <w:color w:val="000000"/>
          <w:sz w:val="24"/>
          <w:lang w:val="en-US"/>
        </w:rPr>
        <w:t>по</w:t>
      </w:r>
      <w:proofErr w:type="spellEnd"/>
      <w:r w:rsidR="009D773E">
        <w:rPr>
          <w:rFonts w:ascii="Times New Roman" w:eastAsia="Times New Roman" w:hAnsi="Times New Roman" w:cs="Times New Roman"/>
          <w:color w:val="000000"/>
          <w:sz w:val="24"/>
        </w:rPr>
        <w:t xml:space="preserve"> чл. 2,</w:t>
      </w:r>
      <w:r w:rsidRPr="007D62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7D62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ал</w:t>
      </w:r>
      <w:proofErr w:type="spellEnd"/>
      <w:r w:rsidRPr="007D62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1</w:t>
      </w:r>
      <w:r w:rsidRPr="007D6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A784B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7D6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</w:t>
      </w:r>
      <w:proofErr w:type="spellStart"/>
      <w:r w:rsidRPr="007D6288">
        <w:rPr>
          <w:rFonts w:ascii="Times New Roman" w:eastAsia="Times New Roman" w:hAnsi="Times New Roman" w:cs="Times New Roman"/>
          <w:color w:val="000000"/>
          <w:sz w:val="24"/>
          <w:lang w:val="en-US"/>
        </w:rPr>
        <w:t>са</w:t>
      </w:r>
      <w:proofErr w:type="spellEnd"/>
      <w:r w:rsidRPr="007D62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7D6288">
        <w:rPr>
          <w:rFonts w:ascii="Times New Roman" w:eastAsia="Times New Roman" w:hAnsi="Times New Roman" w:cs="Times New Roman"/>
          <w:color w:val="000000"/>
          <w:sz w:val="24"/>
          <w:lang w:val="en-US"/>
        </w:rPr>
        <w:t>посочени</w:t>
      </w:r>
      <w:proofErr w:type="spellEnd"/>
      <w:r w:rsidRPr="007D6288">
        <w:rPr>
          <w:rFonts w:ascii="Times New Roman" w:eastAsia="Times New Roman" w:hAnsi="Times New Roman" w:cs="Times New Roman"/>
          <w:color w:val="000000"/>
          <w:sz w:val="24"/>
        </w:rPr>
        <w:t xml:space="preserve">, съответно в </w:t>
      </w:r>
      <w:r w:rsidR="002A784B">
        <w:rPr>
          <w:rFonts w:ascii="Times New Roman" w:eastAsia="Times New Roman" w:hAnsi="Times New Roman" w:cs="Times New Roman"/>
          <w:color w:val="000000"/>
          <w:sz w:val="24"/>
        </w:rPr>
        <w:t>ред</w:t>
      </w:r>
      <w:r w:rsidR="00427C08">
        <w:rPr>
          <w:rFonts w:ascii="Times New Roman" w:eastAsia="Times New Roman" w:hAnsi="Times New Roman" w:cs="Times New Roman"/>
          <w:color w:val="000000"/>
          <w:sz w:val="24"/>
        </w:rPr>
        <w:t>ове</w:t>
      </w:r>
      <w:r w:rsidRPr="007D62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10.1</w:t>
      </w:r>
      <w:r w:rsidR="00427C08">
        <w:rPr>
          <w:rFonts w:ascii="Times New Roman" w:eastAsia="Times New Roman" w:hAnsi="Times New Roman" w:cs="Times New Roman"/>
          <w:color w:val="000000"/>
          <w:sz w:val="24"/>
        </w:rPr>
        <w:t>, 10.2</w:t>
      </w:r>
      <w:r w:rsidRPr="007D62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и 10.</w:t>
      </w:r>
      <w:r w:rsidR="00427C08"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7D6288">
        <w:rPr>
          <w:rFonts w:ascii="Times New Roman" w:eastAsia="Times New Roman" w:hAnsi="Times New Roman" w:cs="Times New Roman"/>
          <w:color w:val="000000"/>
          <w:sz w:val="24"/>
        </w:rPr>
        <w:t xml:space="preserve"> от </w:t>
      </w:r>
      <w:r w:rsidR="005D2201">
        <w:rPr>
          <w:rFonts w:ascii="Times New Roman" w:eastAsia="Times New Roman" w:hAnsi="Times New Roman" w:cs="Times New Roman"/>
          <w:color w:val="000000"/>
          <w:sz w:val="24"/>
        </w:rPr>
        <w:t>т</w:t>
      </w:r>
      <w:r w:rsidRPr="007D6288">
        <w:rPr>
          <w:rFonts w:ascii="Times New Roman" w:eastAsia="Times New Roman" w:hAnsi="Times New Roman" w:cs="Times New Roman"/>
          <w:color w:val="000000"/>
          <w:sz w:val="24"/>
        </w:rPr>
        <w:t>аблицата</w:t>
      </w:r>
      <w:r w:rsidRPr="007D6288">
        <w:rPr>
          <w:rFonts w:ascii="Times New Roman" w:eastAsia="Times New Roman" w:hAnsi="Times New Roman" w:cs="Times New Roman"/>
          <w:color w:val="000000"/>
          <w:sz w:val="24"/>
          <w:lang w:val="en-US"/>
        </w:rPr>
        <w:t>.</w:t>
      </w:r>
      <w:r w:rsidRPr="007D628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D6288" w:rsidRPr="00F542F6" w:rsidRDefault="007D6288" w:rsidP="007D6288">
      <w:pPr>
        <w:pStyle w:val="ListParagraph"/>
        <w:spacing w:line="259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7D6288" w:rsidRPr="00F542F6" w:rsidSect="001960DF">
      <w:footerReference w:type="default" r:id="rId8"/>
      <w:pgSz w:w="11906" w:h="16838"/>
      <w:pgMar w:top="0" w:right="991" w:bottom="1134" w:left="1276" w:header="708" w:footer="4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8FC7A3" w16cid:durableId="2724E5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BA9" w:rsidRDefault="00653BA9" w:rsidP="008814BE">
      <w:pPr>
        <w:spacing w:after="0" w:line="240" w:lineRule="auto"/>
      </w:pPr>
      <w:r>
        <w:separator/>
      </w:r>
    </w:p>
  </w:endnote>
  <w:endnote w:type="continuationSeparator" w:id="0">
    <w:p w:rsidR="00653BA9" w:rsidRDefault="00653BA9" w:rsidP="00881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1097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35B6A" w:rsidRDefault="00135B6A">
        <w:pPr>
          <w:pStyle w:val="Footer"/>
          <w:jc w:val="right"/>
        </w:pPr>
        <w:r w:rsidRPr="009A75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75A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A75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2A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75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35B6A" w:rsidRDefault="00135B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BA9" w:rsidRDefault="00653BA9" w:rsidP="008814BE">
      <w:pPr>
        <w:spacing w:after="0" w:line="240" w:lineRule="auto"/>
      </w:pPr>
      <w:r>
        <w:separator/>
      </w:r>
    </w:p>
  </w:footnote>
  <w:footnote w:type="continuationSeparator" w:id="0">
    <w:p w:rsidR="00653BA9" w:rsidRDefault="00653BA9" w:rsidP="00881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FA6"/>
    <w:multiLevelType w:val="hybridMultilevel"/>
    <w:tmpl w:val="DA4E983C"/>
    <w:lvl w:ilvl="0" w:tplc="FFFFFFFF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A156D5"/>
    <w:multiLevelType w:val="hybridMultilevel"/>
    <w:tmpl w:val="DFD0ED3C"/>
    <w:lvl w:ilvl="0" w:tplc="94946F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D87DDF"/>
    <w:multiLevelType w:val="hybridMultilevel"/>
    <w:tmpl w:val="6848FD54"/>
    <w:lvl w:ilvl="0" w:tplc="5DB68BE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DC5F26"/>
    <w:multiLevelType w:val="hybridMultilevel"/>
    <w:tmpl w:val="DA4E983C"/>
    <w:lvl w:ilvl="0" w:tplc="FFFFFFFF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D009A6"/>
    <w:multiLevelType w:val="hybridMultilevel"/>
    <w:tmpl w:val="5F04A87E"/>
    <w:lvl w:ilvl="0" w:tplc="FFF27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275A71"/>
    <w:multiLevelType w:val="hybridMultilevel"/>
    <w:tmpl w:val="DA4AE336"/>
    <w:lvl w:ilvl="0" w:tplc="84D8CF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324F60"/>
    <w:multiLevelType w:val="hybridMultilevel"/>
    <w:tmpl w:val="4C6AE45A"/>
    <w:lvl w:ilvl="0" w:tplc="104A308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9C7242"/>
    <w:multiLevelType w:val="hybridMultilevel"/>
    <w:tmpl w:val="56F207D2"/>
    <w:lvl w:ilvl="0" w:tplc="077EDF68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3935841"/>
    <w:multiLevelType w:val="hybridMultilevel"/>
    <w:tmpl w:val="4184D7C0"/>
    <w:lvl w:ilvl="0" w:tplc="84D8CF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8827FC"/>
    <w:multiLevelType w:val="hybridMultilevel"/>
    <w:tmpl w:val="A1B2A11E"/>
    <w:lvl w:ilvl="0" w:tplc="61242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BD76856"/>
    <w:multiLevelType w:val="hybridMultilevel"/>
    <w:tmpl w:val="EA9E5C2C"/>
    <w:lvl w:ilvl="0" w:tplc="23DAE75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0D8593C"/>
    <w:multiLevelType w:val="hybridMultilevel"/>
    <w:tmpl w:val="4184D7C0"/>
    <w:lvl w:ilvl="0" w:tplc="84D8CF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1E4DDF"/>
    <w:multiLevelType w:val="hybridMultilevel"/>
    <w:tmpl w:val="95A2CAF6"/>
    <w:lvl w:ilvl="0" w:tplc="84D8C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492CBE"/>
    <w:multiLevelType w:val="hybridMultilevel"/>
    <w:tmpl w:val="4D447B96"/>
    <w:lvl w:ilvl="0" w:tplc="01EC3C0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961530B"/>
    <w:multiLevelType w:val="hybridMultilevel"/>
    <w:tmpl w:val="33EC50C8"/>
    <w:lvl w:ilvl="0" w:tplc="640234B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06B5B52"/>
    <w:multiLevelType w:val="hybridMultilevel"/>
    <w:tmpl w:val="F74CDF9C"/>
    <w:lvl w:ilvl="0" w:tplc="84D8CF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814683"/>
    <w:multiLevelType w:val="hybridMultilevel"/>
    <w:tmpl w:val="832A7F68"/>
    <w:lvl w:ilvl="0" w:tplc="E15E8D06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B4F2822"/>
    <w:multiLevelType w:val="multilevel"/>
    <w:tmpl w:val="BA8C2142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eastAsia="Calibri" w:hint="default"/>
        <w:i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  <w:i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eastAsia="Calibri" w:hint="default"/>
        <w:i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  <w:i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eastAsia="Calibri" w:hint="default"/>
        <w:i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Calibri" w:hint="default"/>
        <w:i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="Calibri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Calibri" w:hint="default"/>
        <w:i w:val="0"/>
      </w:rPr>
    </w:lvl>
  </w:abstractNum>
  <w:abstractNum w:abstractNumId="18" w15:restartNumberingAfterBreak="0">
    <w:nsid w:val="5ED31E72"/>
    <w:multiLevelType w:val="hybridMultilevel"/>
    <w:tmpl w:val="BCE2C186"/>
    <w:lvl w:ilvl="0" w:tplc="769497E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F562776"/>
    <w:multiLevelType w:val="hybridMultilevel"/>
    <w:tmpl w:val="A4AA8CBE"/>
    <w:lvl w:ilvl="0" w:tplc="CBEA7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6D29A5"/>
    <w:multiLevelType w:val="hybridMultilevel"/>
    <w:tmpl w:val="FD729534"/>
    <w:lvl w:ilvl="0" w:tplc="6238785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8222A3E"/>
    <w:multiLevelType w:val="hybridMultilevel"/>
    <w:tmpl w:val="27FA184A"/>
    <w:lvl w:ilvl="0" w:tplc="6AC208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3776DB"/>
    <w:multiLevelType w:val="hybridMultilevel"/>
    <w:tmpl w:val="7B3E7BC4"/>
    <w:lvl w:ilvl="0" w:tplc="180AA04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E07E38"/>
    <w:multiLevelType w:val="hybridMultilevel"/>
    <w:tmpl w:val="D89EA7F2"/>
    <w:lvl w:ilvl="0" w:tplc="921CA8A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752814"/>
    <w:multiLevelType w:val="hybridMultilevel"/>
    <w:tmpl w:val="9386E4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81C69"/>
    <w:multiLevelType w:val="hybridMultilevel"/>
    <w:tmpl w:val="DF36DA64"/>
    <w:lvl w:ilvl="0" w:tplc="84D8C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56C7B6A"/>
    <w:multiLevelType w:val="hybridMultilevel"/>
    <w:tmpl w:val="8BB040C8"/>
    <w:lvl w:ilvl="0" w:tplc="49C2F0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5441DB"/>
    <w:multiLevelType w:val="hybridMultilevel"/>
    <w:tmpl w:val="A6FECB50"/>
    <w:lvl w:ilvl="0" w:tplc="8A06934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7D544F84"/>
    <w:multiLevelType w:val="hybridMultilevel"/>
    <w:tmpl w:val="DA4E983C"/>
    <w:lvl w:ilvl="0" w:tplc="4F22545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</w:num>
  <w:num w:numId="2">
    <w:abstractNumId w:val="9"/>
  </w:num>
  <w:num w:numId="3">
    <w:abstractNumId w:val="28"/>
  </w:num>
  <w:num w:numId="4">
    <w:abstractNumId w:val="4"/>
  </w:num>
  <w:num w:numId="5">
    <w:abstractNumId w:val="0"/>
  </w:num>
  <w:num w:numId="6">
    <w:abstractNumId w:val="16"/>
  </w:num>
  <w:num w:numId="7">
    <w:abstractNumId w:val="14"/>
  </w:num>
  <w:num w:numId="8">
    <w:abstractNumId w:val="3"/>
  </w:num>
  <w:num w:numId="9">
    <w:abstractNumId w:val="2"/>
  </w:num>
  <w:num w:numId="10">
    <w:abstractNumId w:val="10"/>
  </w:num>
  <w:num w:numId="11">
    <w:abstractNumId w:val="18"/>
  </w:num>
  <w:num w:numId="12">
    <w:abstractNumId w:val="6"/>
  </w:num>
  <w:num w:numId="13">
    <w:abstractNumId w:val="13"/>
  </w:num>
  <w:num w:numId="14">
    <w:abstractNumId w:val="22"/>
  </w:num>
  <w:num w:numId="15">
    <w:abstractNumId w:val="26"/>
  </w:num>
  <w:num w:numId="16">
    <w:abstractNumId w:val="17"/>
  </w:num>
  <w:num w:numId="17">
    <w:abstractNumId w:val="7"/>
  </w:num>
  <w:num w:numId="18">
    <w:abstractNumId w:val="1"/>
  </w:num>
  <w:num w:numId="19">
    <w:abstractNumId w:val="21"/>
  </w:num>
  <w:num w:numId="20">
    <w:abstractNumId w:val="23"/>
  </w:num>
  <w:num w:numId="21">
    <w:abstractNumId w:val="15"/>
  </w:num>
  <w:num w:numId="22">
    <w:abstractNumId w:val="20"/>
  </w:num>
  <w:num w:numId="23">
    <w:abstractNumId w:val="12"/>
  </w:num>
  <w:num w:numId="24">
    <w:abstractNumId w:val="25"/>
  </w:num>
  <w:num w:numId="25">
    <w:abstractNumId w:val="11"/>
  </w:num>
  <w:num w:numId="26">
    <w:abstractNumId w:val="8"/>
  </w:num>
  <w:num w:numId="27">
    <w:abstractNumId w:val="5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BE"/>
    <w:rsid w:val="000017BF"/>
    <w:rsid w:val="00011865"/>
    <w:rsid w:val="00013BA3"/>
    <w:rsid w:val="00017E9F"/>
    <w:rsid w:val="000212A4"/>
    <w:rsid w:val="00024F80"/>
    <w:rsid w:val="0002580B"/>
    <w:rsid w:val="00025BA7"/>
    <w:rsid w:val="00030B74"/>
    <w:rsid w:val="00032ABB"/>
    <w:rsid w:val="000440C0"/>
    <w:rsid w:val="000449C5"/>
    <w:rsid w:val="00046B04"/>
    <w:rsid w:val="00051C45"/>
    <w:rsid w:val="00060002"/>
    <w:rsid w:val="00061B1F"/>
    <w:rsid w:val="00061E2C"/>
    <w:rsid w:val="00062C69"/>
    <w:rsid w:val="00062CBA"/>
    <w:rsid w:val="00074F17"/>
    <w:rsid w:val="00083D17"/>
    <w:rsid w:val="00084453"/>
    <w:rsid w:val="00086797"/>
    <w:rsid w:val="000909BA"/>
    <w:rsid w:val="000925D2"/>
    <w:rsid w:val="000A48E6"/>
    <w:rsid w:val="000B30D2"/>
    <w:rsid w:val="000B5883"/>
    <w:rsid w:val="000C11A0"/>
    <w:rsid w:val="000C6EA6"/>
    <w:rsid w:val="000C7830"/>
    <w:rsid w:val="000D7E4D"/>
    <w:rsid w:val="000E7DF2"/>
    <w:rsid w:val="000F020A"/>
    <w:rsid w:val="000F0E7B"/>
    <w:rsid w:val="000F1772"/>
    <w:rsid w:val="000F2531"/>
    <w:rsid w:val="000F410B"/>
    <w:rsid w:val="000F54D2"/>
    <w:rsid w:val="00103D8F"/>
    <w:rsid w:val="00105DCC"/>
    <w:rsid w:val="0011121C"/>
    <w:rsid w:val="0011180E"/>
    <w:rsid w:val="00121AEF"/>
    <w:rsid w:val="001246FA"/>
    <w:rsid w:val="00135B6A"/>
    <w:rsid w:val="001374BA"/>
    <w:rsid w:val="001409CC"/>
    <w:rsid w:val="0014365D"/>
    <w:rsid w:val="00143DF7"/>
    <w:rsid w:val="001472E3"/>
    <w:rsid w:val="00167C8B"/>
    <w:rsid w:val="001768FF"/>
    <w:rsid w:val="00177C12"/>
    <w:rsid w:val="00180AB5"/>
    <w:rsid w:val="00190FF7"/>
    <w:rsid w:val="00191716"/>
    <w:rsid w:val="001960DF"/>
    <w:rsid w:val="001A09A0"/>
    <w:rsid w:val="001A37BD"/>
    <w:rsid w:val="001A43DA"/>
    <w:rsid w:val="001A5020"/>
    <w:rsid w:val="001A7363"/>
    <w:rsid w:val="001A76C5"/>
    <w:rsid w:val="001B441A"/>
    <w:rsid w:val="001C44F6"/>
    <w:rsid w:val="001C6306"/>
    <w:rsid w:val="001D30B9"/>
    <w:rsid w:val="001E3A2D"/>
    <w:rsid w:val="001E63F9"/>
    <w:rsid w:val="001E65AD"/>
    <w:rsid w:val="001F12B0"/>
    <w:rsid w:val="001F6EBE"/>
    <w:rsid w:val="00210320"/>
    <w:rsid w:val="00212458"/>
    <w:rsid w:val="00212F8C"/>
    <w:rsid w:val="00217546"/>
    <w:rsid w:val="00217593"/>
    <w:rsid w:val="00221EF8"/>
    <w:rsid w:val="0022334F"/>
    <w:rsid w:val="002244EF"/>
    <w:rsid w:val="0022492F"/>
    <w:rsid w:val="00235226"/>
    <w:rsid w:val="0023613F"/>
    <w:rsid w:val="00241557"/>
    <w:rsid w:val="00246A8B"/>
    <w:rsid w:val="00247B07"/>
    <w:rsid w:val="002529A8"/>
    <w:rsid w:val="00255679"/>
    <w:rsid w:val="002577F5"/>
    <w:rsid w:val="002613C6"/>
    <w:rsid w:val="00262B69"/>
    <w:rsid w:val="00263189"/>
    <w:rsid w:val="00264A8E"/>
    <w:rsid w:val="00267E70"/>
    <w:rsid w:val="00270450"/>
    <w:rsid w:val="002726A7"/>
    <w:rsid w:val="002741CA"/>
    <w:rsid w:val="00281AA9"/>
    <w:rsid w:val="00284747"/>
    <w:rsid w:val="002A2C9B"/>
    <w:rsid w:val="002A3D25"/>
    <w:rsid w:val="002A4AC5"/>
    <w:rsid w:val="002A66FF"/>
    <w:rsid w:val="002A7794"/>
    <w:rsid w:val="002A784B"/>
    <w:rsid w:val="002B56AF"/>
    <w:rsid w:val="002C1349"/>
    <w:rsid w:val="002C470B"/>
    <w:rsid w:val="002D655E"/>
    <w:rsid w:val="002D7D8E"/>
    <w:rsid w:val="002E03C9"/>
    <w:rsid w:val="002E2A95"/>
    <w:rsid w:val="002E423A"/>
    <w:rsid w:val="002E46CC"/>
    <w:rsid w:val="002F1499"/>
    <w:rsid w:val="002F4014"/>
    <w:rsid w:val="002F4A2F"/>
    <w:rsid w:val="002F4A6F"/>
    <w:rsid w:val="002F682F"/>
    <w:rsid w:val="00313C9C"/>
    <w:rsid w:val="00315A1B"/>
    <w:rsid w:val="0032168B"/>
    <w:rsid w:val="00321759"/>
    <w:rsid w:val="00323EC1"/>
    <w:rsid w:val="00325526"/>
    <w:rsid w:val="003272CB"/>
    <w:rsid w:val="0033142D"/>
    <w:rsid w:val="00332CEC"/>
    <w:rsid w:val="0034200D"/>
    <w:rsid w:val="00350433"/>
    <w:rsid w:val="003504AD"/>
    <w:rsid w:val="00352EF6"/>
    <w:rsid w:val="00353752"/>
    <w:rsid w:val="00362EBA"/>
    <w:rsid w:val="003737E2"/>
    <w:rsid w:val="003755A5"/>
    <w:rsid w:val="00376C71"/>
    <w:rsid w:val="003814C2"/>
    <w:rsid w:val="00381569"/>
    <w:rsid w:val="00382EF8"/>
    <w:rsid w:val="0038453A"/>
    <w:rsid w:val="003869FD"/>
    <w:rsid w:val="003871A0"/>
    <w:rsid w:val="00387EAA"/>
    <w:rsid w:val="00391480"/>
    <w:rsid w:val="0039174A"/>
    <w:rsid w:val="0039186A"/>
    <w:rsid w:val="00392329"/>
    <w:rsid w:val="00393ECC"/>
    <w:rsid w:val="00394184"/>
    <w:rsid w:val="00395A3F"/>
    <w:rsid w:val="00396A7D"/>
    <w:rsid w:val="003A1217"/>
    <w:rsid w:val="003A3E22"/>
    <w:rsid w:val="003A3FC2"/>
    <w:rsid w:val="003A5B3B"/>
    <w:rsid w:val="003A7C52"/>
    <w:rsid w:val="003B57E7"/>
    <w:rsid w:val="003C24C7"/>
    <w:rsid w:val="003C2987"/>
    <w:rsid w:val="003D0509"/>
    <w:rsid w:val="003D09C5"/>
    <w:rsid w:val="003D27FE"/>
    <w:rsid w:val="003D52FE"/>
    <w:rsid w:val="003E045C"/>
    <w:rsid w:val="003E2305"/>
    <w:rsid w:val="003E3583"/>
    <w:rsid w:val="003F43B2"/>
    <w:rsid w:val="003F631C"/>
    <w:rsid w:val="004017B3"/>
    <w:rsid w:val="00401E3A"/>
    <w:rsid w:val="00401FF2"/>
    <w:rsid w:val="00403565"/>
    <w:rsid w:val="004117F0"/>
    <w:rsid w:val="00416797"/>
    <w:rsid w:val="00421784"/>
    <w:rsid w:val="004232CE"/>
    <w:rsid w:val="00427C08"/>
    <w:rsid w:val="00427CDD"/>
    <w:rsid w:val="00434F83"/>
    <w:rsid w:val="004359D4"/>
    <w:rsid w:val="004423EA"/>
    <w:rsid w:val="004455E2"/>
    <w:rsid w:val="00447EA1"/>
    <w:rsid w:val="0045365A"/>
    <w:rsid w:val="004548EB"/>
    <w:rsid w:val="0045649A"/>
    <w:rsid w:val="004575CA"/>
    <w:rsid w:val="004578AA"/>
    <w:rsid w:val="0046487C"/>
    <w:rsid w:val="00465202"/>
    <w:rsid w:val="00465743"/>
    <w:rsid w:val="00467B98"/>
    <w:rsid w:val="004731F5"/>
    <w:rsid w:val="00474E4C"/>
    <w:rsid w:val="00475534"/>
    <w:rsid w:val="004767CE"/>
    <w:rsid w:val="00481312"/>
    <w:rsid w:val="00481D84"/>
    <w:rsid w:val="00485F81"/>
    <w:rsid w:val="004862A3"/>
    <w:rsid w:val="00490BA7"/>
    <w:rsid w:val="004955FF"/>
    <w:rsid w:val="00496394"/>
    <w:rsid w:val="00497B8E"/>
    <w:rsid w:val="00497EA2"/>
    <w:rsid w:val="004A10F2"/>
    <w:rsid w:val="004A3E2A"/>
    <w:rsid w:val="004A5350"/>
    <w:rsid w:val="004A6133"/>
    <w:rsid w:val="004A6ADA"/>
    <w:rsid w:val="004B21A8"/>
    <w:rsid w:val="004B7B8D"/>
    <w:rsid w:val="004C0217"/>
    <w:rsid w:val="004C3640"/>
    <w:rsid w:val="004C5985"/>
    <w:rsid w:val="004C7762"/>
    <w:rsid w:val="004D3083"/>
    <w:rsid w:val="004E0C8D"/>
    <w:rsid w:val="004E562B"/>
    <w:rsid w:val="004F2A5C"/>
    <w:rsid w:val="00505D5C"/>
    <w:rsid w:val="00511C11"/>
    <w:rsid w:val="00517DBB"/>
    <w:rsid w:val="00517EEE"/>
    <w:rsid w:val="005219E3"/>
    <w:rsid w:val="00522665"/>
    <w:rsid w:val="00523EE3"/>
    <w:rsid w:val="005242CD"/>
    <w:rsid w:val="00524A90"/>
    <w:rsid w:val="005374AE"/>
    <w:rsid w:val="00540A47"/>
    <w:rsid w:val="0054178C"/>
    <w:rsid w:val="005436FD"/>
    <w:rsid w:val="00544A03"/>
    <w:rsid w:val="005461B5"/>
    <w:rsid w:val="005517AF"/>
    <w:rsid w:val="005531C4"/>
    <w:rsid w:val="00557F34"/>
    <w:rsid w:val="00567A7E"/>
    <w:rsid w:val="00567AD9"/>
    <w:rsid w:val="005702F2"/>
    <w:rsid w:val="005708B5"/>
    <w:rsid w:val="00570BBC"/>
    <w:rsid w:val="00570DB1"/>
    <w:rsid w:val="005737FB"/>
    <w:rsid w:val="00574ED8"/>
    <w:rsid w:val="00577B17"/>
    <w:rsid w:val="005800AB"/>
    <w:rsid w:val="00581AB7"/>
    <w:rsid w:val="00582789"/>
    <w:rsid w:val="00590A8F"/>
    <w:rsid w:val="0059508C"/>
    <w:rsid w:val="00597754"/>
    <w:rsid w:val="005A2CFF"/>
    <w:rsid w:val="005A47E4"/>
    <w:rsid w:val="005B40FD"/>
    <w:rsid w:val="005B6D0A"/>
    <w:rsid w:val="005C57CA"/>
    <w:rsid w:val="005C6AE8"/>
    <w:rsid w:val="005D164E"/>
    <w:rsid w:val="005D2201"/>
    <w:rsid w:val="005D53E9"/>
    <w:rsid w:val="005E3547"/>
    <w:rsid w:val="005F0E0B"/>
    <w:rsid w:val="005F7059"/>
    <w:rsid w:val="006055D1"/>
    <w:rsid w:val="0060595B"/>
    <w:rsid w:val="00610149"/>
    <w:rsid w:val="0061518F"/>
    <w:rsid w:val="00615E9F"/>
    <w:rsid w:val="0061798E"/>
    <w:rsid w:val="00627CBA"/>
    <w:rsid w:val="00631E0A"/>
    <w:rsid w:val="00635E24"/>
    <w:rsid w:val="00641079"/>
    <w:rsid w:val="006420FE"/>
    <w:rsid w:val="006424A5"/>
    <w:rsid w:val="0065366F"/>
    <w:rsid w:val="00653BA9"/>
    <w:rsid w:val="00654814"/>
    <w:rsid w:val="006611DB"/>
    <w:rsid w:val="00666C34"/>
    <w:rsid w:val="00666C8C"/>
    <w:rsid w:val="00671B45"/>
    <w:rsid w:val="00672610"/>
    <w:rsid w:val="00680985"/>
    <w:rsid w:val="006831AF"/>
    <w:rsid w:val="00684233"/>
    <w:rsid w:val="0068626D"/>
    <w:rsid w:val="006871AF"/>
    <w:rsid w:val="00693B5C"/>
    <w:rsid w:val="00696AD4"/>
    <w:rsid w:val="00696B87"/>
    <w:rsid w:val="006A0E53"/>
    <w:rsid w:val="006A54AE"/>
    <w:rsid w:val="006A7698"/>
    <w:rsid w:val="006B0E5F"/>
    <w:rsid w:val="006B5FD5"/>
    <w:rsid w:val="006C166E"/>
    <w:rsid w:val="006C1B23"/>
    <w:rsid w:val="006D17FA"/>
    <w:rsid w:val="006D3903"/>
    <w:rsid w:val="006D5CD2"/>
    <w:rsid w:val="006E0D57"/>
    <w:rsid w:val="006E2834"/>
    <w:rsid w:val="006E755E"/>
    <w:rsid w:val="006F0D50"/>
    <w:rsid w:val="006F55C4"/>
    <w:rsid w:val="00704A16"/>
    <w:rsid w:val="007069EE"/>
    <w:rsid w:val="0071004A"/>
    <w:rsid w:val="00710F8F"/>
    <w:rsid w:val="00713A45"/>
    <w:rsid w:val="00717CA3"/>
    <w:rsid w:val="007266BC"/>
    <w:rsid w:val="007277D9"/>
    <w:rsid w:val="0073252C"/>
    <w:rsid w:val="00732BB1"/>
    <w:rsid w:val="00733236"/>
    <w:rsid w:val="007339C8"/>
    <w:rsid w:val="00733BA6"/>
    <w:rsid w:val="00742A6A"/>
    <w:rsid w:val="00743247"/>
    <w:rsid w:val="007500F3"/>
    <w:rsid w:val="00754B34"/>
    <w:rsid w:val="00756CEF"/>
    <w:rsid w:val="00764F28"/>
    <w:rsid w:val="007676F0"/>
    <w:rsid w:val="00770E24"/>
    <w:rsid w:val="00775FC9"/>
    <w:rsid w:val="00793232"/>
    <w:rsid w:val="007A61ED"/>
    <w:rsid w:val="007A76DC"/>
    <w:rsid w:val="007B19B8"/>
    <w:rsid w:val="007C4775"/>
    <w:rsid w:val="007D0349"/>
    <w:rsid w:val="007D38AF"/>
    <w:rsid w:val="007D3F2E"/>
    <w:rsid w:val="007D4C64"/>
    <w:rsid w:val="007D6288"/>
    <w:rsid w:val="007D64F2"/>
    <w:rsid w:val="007E6686"/>
    <w:rsid w:val="007F6B8C"/>
    <w:rsid w:val="007F797E"/>
    <w:rsid w:val="00803EB7"/>
    <w:rsid w:val="008062F2"/>
    <w:rsid w:val="00810E61"/>
    <w:rsid w:val="00813856"/>
    <w:rsid w:val="008156AC"/>
    <w:rsid w:val="0082017B"/>
    <w:rsid w:val="00820D2D"/>
    <w:rsid w:val="00824480"/>
    <w:rsid w:val="008266EB"/>
    <w:rsid w:val="00836355"/>
    <w:rsid w:val="00841DCB"/>
    <w:rsid w:val="0085059F"/>
    <w:rsid w:val="008512B9"/>
    <w:rsid w:val="00855F9B"/>
    <w:rsid w:val="008606CE"/>
    <w:rsid w:val="008617FB"/>
    <w:rsid w:val="00876661"/>
    <w:rsid w:val="00877FD0"/>
    <w:rsid w:val="008803D3"/>
    <w:rsid w:val="008814BE"/>
    <w:rsid w:val="00890AF5"/>
    <w:rsid w:val="00893329"/>
    <w:rsid w:val="00894AA5"/>
    <w:rsid w:val="008A1863"/>
    <w:rsid w:val="008A2C32"/>
    <w:rsid w:val="008A2FF4"/>
    <w:rsid w:val="008A4815"/>
    <w:rsid w:val="008A531B"/>
    <w:rsid w:val="008A5B91"/>
    <w:rsid w:val="008B175D"/>
    <w:rsid w:val="008B2FF5"/>
    <w:rsid w:val="008C652D"/>
    <w:rsid w:val="008C783E"/>
    <w:rsid w:val="008D212D"/>
    <w:rsid w:val="008D5AA1"/>
    <w:rsid w:val="008E0B6E"/>
    <w:rsid w:val="008E28A6"/>
    <w:rsid w:val="008E5EC7"/>
    <w:rsid w:val="008E7C9C"/>
    <w:rsid w:val="008F0649"/>
    <w:rsid w:val="008F2A47"/>
    <w:rsid w:val="008F3082"/>
    <w:rsid w:val="00901573"/>
    <w:rsid w:val="00904DD0"/>
    <w:rsid w:val="00906085"/>
    <w:rsid w:val="00907AC9"/>
    <w:rsid w:val="0091172D"/>
    <w:rsid w:val="0091292A"/>
    <w:rsid w:val="00915F09"/>
    <w:rsid w:val="00923CCC"/>
    <w:rsid w:val="00924E87"/>
    <w:rsid w:val="00926E53"/>
    <w:rsid w:val="009302F4"/>
    <w:rsid w:val="009309CE"/>
    <w:rsid w:val="009379B3"/>
    <w:rsid w:val="0094076A"/>
    <w:rsid w:val="00943E53"/>
    <w:rsid w:val="0094446B"/>
    <w:rsid w:val="00945C9C"/>
    <w:rsid w:val="00946B28"/>
    <w:rsid w:val="00947DDA"/>
    <w:rsid w:val="00950088"/>
    <w:rsid w:val="0095055F"/>
    <w:rsid w:val="00955F16"/>
    <w:rsid w:val="009660D2"/>
    <w:rsid w:val="00967C9D"/>
    <w:rsid w:val="009714B5"/>
    <w:rsid w:val="00971E0C"/>
    <w:rsid w:val="00976B1F"/>
    <w:rsid w:val="00984117"/>
    <w:rsid w:val="009952B6"/>
    <w:rsid w:val="00995921"/>
    <w:rsid w:val="00996595"/>
    <w:rsid w:val="009972D4"/>
    <w:rsid w:val="009A0B4E"/>
    <w:rsid w:val="009A2240"/>
    <w:rsid w:val="009A2385"/>
    <w:rsid w:val="009A6130"/>
    <w:rsid w:val="009A75A7"/>
    <w:rsid w:val="009A7B47"/>
    <w:rsid w:val="009B1705"/>
    <w:rsid w:val="009B70E8"/>
    <w:rsid w:val="009C0F37"/>
    <w:rsid w:val="009C12CE"/>
    <w:rsid w:val="009C2E96"/>
    <w:rsid w:val="009C3894"/>
    <w:rsid w:val="009C7D86"/>
    <w:rsid w:val="009D07AD"/>
    <w:rsid w:val="009D1495"/>
    <w:rsid w:val="009D3685"/>
    <w:rsid w:val="009D5C9D"/>
    <w:rsid w:val="009D5EF3"/>
    <w:rsid w:val="009D773E"/>
    <w:rsid w:val="009E28C1"/>
    <w:rsid w:val="009E6AA6"/>
    <w:rsid w:val="009E79E1"/>
    <w:rsid w:val="009F11F4"/>
    <w:rsid w:val="009F3736"/>
    <w:rsid w:val="00A009D7"/>
    <w:rsid w:val="00A05287"/>
    <w:rsid w:val="00A11C75"/>
    <w:rsid w:val="00A17B07"/>
    <w:rsid w:val="00A17F3F"/>
    <w:rsid w:val="00A2567D"/>
    <w:rsid w:val="00A262BA"/>
    <w:rsid w:val="00A3658B"/>
    <w:rsid w:val="00A37FCE"/>
    <w:rsid w:val="00A404C6"/>
    <w:rsid w:val="00A4374E"/>
    <w:rsid w:val="00A50DF4"/>
    <w:rsid w:val="00A60926"/>
    <w:rsid w:val="00A62734"/>
    <w:rsid w:val="00A6783D"/>
    <w:rsid w:val="00A7051C"/>
    <w:rsid w:val="00A77AC8"/>
    <w:rsid w:val="00A87345"/>
    <w:rsid w:val="00A87F69"/>
    <w:rsid w:val="00A9050E"/>
    <w:rsid w:val="00AA276F"/>
    <w:rsid w:val="00AA3A32"/>
    <w:rsid w:val="00AB35BA"/>
    <w:rsid w:val="00AC0F27"/>
    <w:rsid w:val="00AC2662"/>
    <w:rsid w:val="00AC4497"/>
    <w:rsid w:val="00AC44BB"/>
    <w:rsid w:val="00AC5D6E"/>
    <w:rsid w:val="00AC6FA6"/>
    <w:rsid w:val="00AC7D5A"/>
    <w:rsid w:val="00AD138B"/>
    <w:rsid w:val="00AD13CC"/>
    <w:rsid w:val="00AD7CBA"/>
    <w:rsid w:val="00AD7E2A"/>
    <w:rsid w:val="00AF02E7"/>
    <w:rsid w:val="00AF1258"/>
    <w:rsid w:val="00AF3D43"/>
    <w:rsid w:val="00AF6DC2"/>
    <w:rsid w:val="00B01D1C"/>
    <w:rsid w:val="00B054CF"/>
    <w:rsid w:val="00B10B70"/>
    <w:rsid w:val="00B173A1"/>
    <w:rsid w:val="00B17BC4"/>
    <w:rsid w:val="00B2509F"/>
    <w:rsid w:val="00B277D2"/>
    <w:rsid w:val="00B3028F"/>
    <w:rsid w:val="00B32765"/>
    <w:rsid w:val="00B34235"/>
    <w:rsid w:val="00B34885"/>
    <w:rsid w:val="00B40A5C"/>
    <w:rsid w:val="00B42A4E"/>
    <w:rsid w:val="00B45D32"/>
    <w:rsid w:val="00B475F5"/>
    <w:rsid w:val="00B53799"/>
    <w:rsid w:val="00B541DE"/>
    <w:rsid w:val="00B54D09"/>
    <w:rsid w:val="00B63678"/>
    <w:rsid w:val="00B6634F"/>
    <w:rsid w:val="00B737CD"/>
    <w:rsid w:val="00B751BE"/>
    <w:rsid w:val="00B77FCB"/>
    <w:rsid w:val="00B83D0E"/>
    <w:rsid w:val="00B86ADB"/>
    <w:rsid w:val="00B86AE9"/>
    <w:rsid w:val="00B87CAA"/>
    <w:rsid w:val="00B90AA1"/>
    <w:rsid w:val="00B90B0A"/>
    <w:rsid w:val="00B95838"/>
    <w:rsid w:val="00BA08F5"/>
    <w:rsid w:val="00BA1B6E"/>
    <w:rsid w:val="00BA47E5"/>
    <w:rsid w:val="00BB71E2"/>
    <w:rsid w:val="00BB7C7F"/>
    <w:rsid w:val="00BC36B3"/>
    <w:rsid w:val="00BC3FA1"/>
    <w:rsid w:val="00BC5804"/>
    <w:rsid w:val="00BC72C8"/>
    <w:rsid w:val="00BD04C6"/>
    <w:rsid w:val="00BD3EEF"/>
    <w:rsid w:val="00BD60BF"/>
    <w:rsid w:val="00BE642B"/>
    <w:rsid w:val="00BF1680"/>
    <w:rsid w:val="00BF290F"/>
    <w:rsid w:val="00BF4A89"/>
    <w:rsid w:val="00C002D2"/>
    <w:rsid w:val="00C00F14"/>
    <w:rsid w:val="00C01553"/>
    <w:rsid w:val="00C01556"/>
    <w:rsid w:val="00C0395A"/>
    <w:rsid w:val="00C051A5"/>
    <w:rsid w:val="00C05538"/>
    <w:rsid w:val="00C101D5"/>
    <w:rsid w:val="00C10ABE"/>
    <w:rsid w:val="00C11C88"/>
    <w:rsid w:val="00C1278B"/>
    <w:rsid w:val="00C20C41"/>
    <w:rsid w:val="00C21AE5"/>
    <w:rsid w:val="00C2405F"/>
    <w:rsid w:val="00C242BB"/>
    <w:rsid w:val="00C24ACF"/>
    <w:rsid w:val="00C26DA7"/>
    <w:rsid w:val="00C26F5A"/>
    <w:rsid w:val="00C27EC5"/>
    <w:rsid w:val="00C30827"/>
    <w:rsid w:val="00C3352F"/>
    <w:rsid w:val="00C45ADC"/>
    <w:rsid w:val="00C51697"/>
    <w:rsid w:val="00C6052F"/>
    <w:rsid w:val="00C6215C"/>
    <w:rsid w:val="00C6762A"/>
    <w:rsid w:val="00C710B3"/>
    <w:rsid w:val="00C7149E"/>
    <w:rsid w:val="00C7157F"/>
    <w:rsid w:val="00C73671"/>
    <w:rsid w:val="00C746F8"/>
    <w:rsid w:val="00C75AF7"/>
    <w:rsid w:val="00C7725C"/>
    <w:rsid w:val="00C816AA"/>
    <w:rsid w:val="00C91087"/>
    <w:rsid w:val="00C9148D"/>
    <w:rsid w:val="00C946B7"/>
    <w:rsid w:val="00CA23D4"/>
    <w:rsid w:val="00CA41E7"/>
    <w:rsid w:val="00CA5E5A"/>
    <w:rsid w:val="00CA63AE"/>
    <w:rsid w:val="00CA6628"/>
    <w:rsid w:val="00CB12FB"/>
    <w:rsid w:val="00CB1CD9"/>
    <w:rsid w:val="00CB4F4C"/>
    <w:rsid w:val="00CB4F71"/>
    <w:rsid w:val="00CB53C0"/>
    <w:rsid w:val="00CC1F24"/>
    <w:rsid w:val="00CC2D04"/>
    <w:rsid w:val="00CD1309"/>
    <w:rsid w:val="00CD1A44"/>
    <w:rsid w:val="00CD3A86"/>
    <w:rsid w:val="00CD54BC"/>
    <w:rsid w:val="00CD5ABF"/>
    <w:rsid w:val="00CE428C"/>
    <w:rsid w:val="00CE4C4D"/>
    <w:rsid w:val="00CE5237"/>
    <w:rsid w:val="00CE6C49"/>
    <w:rsid w:val="00CE6EF3"/>
    <w:rsid w:val="00D00C4F"/>
    <w:rsid w:val="00D01FDB"/>
    <w:rsid w:val="00D05021"/>
    <w:rsid w:val="00D0559F"/>
    <w:rsid w:val="00D07F7A"/>
    <w:rsid w:val="00D151C2"/>
    <w:rsid w:val="00D23A91"/>
    <w:rsid w:val="00D3227B"/>
    <w:rsid w:val="00D32286"/>
    <w:rsid w:val="00D33656"/>
    <w:rsid w:val="00D33865"/>
    <w:rsid w:val="00D33E8A"/>
    <w:rsid w:val="00D5343E"/>
    <w:rsid w:val="00D54011"/>
    <w:rsid w:val="00D56C55"/>
    <w:rsid w:val="00D6166A"/>
    <w:rsid w:val="00D616EA"/>
    <w:rsid w:val="00D63FD8"/>
    <w:rsid w:val="00D65B4A"/>
    <w:rsid w:val="00D65D21"/>
    <w:rsid w:val="00D66132"/>
    <w:rsid w:val="00D673BF"/>
    <w:rsid w:val="00D76AC5"/>
    <w:rsid w:val="00DA0AD3"/>
    <w:rsid w:val="00DA2A1D"/>
    <w:rsid w:val="00DA4B1B"/>
    <w:rsid w:val="00DA5323"/>
    <w:rsid w:val="00DB11D5"/>
    <w:rsid w:val="00DB4677"/>
    <w:rsid w:val="00DB5FE8"/>
    <w:rsid w:val="00DC4250"/>
    <w:rsid w:val="00DC64ED"/>
    <w:rsid w:val="00DD5693"/>
    <w:rsid w:val="00DE1D78"/>
    <w:rsid w:val="00DE3E57"/>
    <w:rsid w:val="00DE483E"/>
    <w:rsid w:val="00DE6176"/>
    <w:rsid w:val="00DF08DE"/>
    <w:rsid w:val="00DF4FA9"/>
    <w:rsid w:val="00DF6350"/>
    <w:rsid w:val="00E01CB4"/>
    <w:rsid w:val="00E03D51"/>
    <w:rsid w:val="00E04F15"/>
    <w:rsid w:val="00E10CCC"/>
    <w:rsid w:val="00E10D1E"/>
    <w:rsid w:val="00E117D4"/>
    <w:rsid w:val="00E118B5"/>
    <w:rsid w:val="00E215CC"/>
    <w:rsid w:val="00E23B4F"/>
    <w:rsid w:val="00E2518D"/>
    <w:rsid w:val="00E27D37"/>
    <w:rsid w:val="00E33C3D"/>
    <w:rsid w:val="00E44411"/>
    <w:rsid w:val="00E446D6"/>
    <w:rsid w:val="00E46413"/>
    <w:rsid w:val="00E47125"/>
    <w:rsid w:val="00E4787E"/>
    <w:rsid w:val="00E61526"/>
    <w:rsid w:val="00E61987"/>
    <w:rsid w:val="00E61B6E"/>
    <w:rsid w:val="00E64CAE"/>
    <w:rsid w:val="00E661E3"/>
    <w:rsid w:val="00E701A4"/>
    <w:rsid w:val="00E70F17"/>
    <w:rsid w:val="00E73184"/>
    <w:rsid w:val="00E8037C"/>
    <w:rsid w:val="00E836AD"/>
    <w:rsid w:val="00E91BAC"/>
    <w:rsid w:val="00E93DA6"/>
    <w:rsid w:val="00E94355"/>
    <w:rsid w:val="00EA55E5"/>
    <w:rsid w:val="00EB2A6A"/>
    <w:rsid w:val="00EB4B36"/>
    <w:rsid w:val="00EC2DA1"/>
    <w:rsid w:val="00EC3EF7"/>
    <w:rsid w:val="00EC406E"/>
    <w:rsid w:val="00EC47AF"/>
    <w:rsid w:val="00EC4961"/>
    <w:rsid w:val="00ED6CB9"/>
    <w:rsid w:val="00EE1D3C"/>
    <w:rsid w:val="00EE53CC"/>
    <w:rsid w:val="00EE6E66"/>
    <w:rsid w:val="00EE7F8F"/>
    <w:rsid w:val="00EF00DD"/>
    <w:rsid w:val="00EF1730"/>
    <w:rsid w:val="00EF5AA7"/>
    <w:rsid w:val="00F01A47"/>
    <w:rsid w:val="00F02466"/>
    <w:rsid w:val="00F21C28"/>
    <w:rsid w:val="00F229A9"/>
    <w:rsid w:val="00F24990"/>
    <w:rsid w:val="00F26B38"/>
    <w:rsid w:val="00F311C9"/>
    <w:rsid w:val="00F363D9"/>
    <w:rsid w:val="00F36474"/>
    <w:rsid w:val="00F36890"/>
    <w:rsid w:val="00F375C8"/>
    <w:rsid w:val="00F4258E"/>
    <w:rsid w:val="00F465A1"/>
    <w:rsid w:val="00F47972"/>
    <w:rsid w:val="00F51491"/>
    <w:rsid w:val="00F542F6"/>
    <w:rsid w:val="00F563D2"/>
    <w:rsid w:val="00F5759A"/>
    <w:rsid w:val="00F576C4"/>
    <w:rsid w:val="00F62272"/>
    <w:rsid w:val="00F66055"/>
    <w:rsid w:val="00F67DAA"/>
    <w:rsid w:val="00F72FC2"/>
    <w:rsid w:val="00F751D9"/>
    <w:rsid w:val="00F756F3"/>
    <w:rsid w:val="00F77F60"/>
    <w:rsid w:val="00F83214"/>
    <w:rsid w:val="00F846E9"/>
    <w:rsid w:val="00F84D8E"/>
    <w:rsid w:val="00F8621A"/>
    <w:rsid w:val="00F90738"/>
    <w:rsid w:val="00F9501A"/>
    <w:rsid w:val="00F95F83"/>
    <w:rsid w:val="00F96857"/>
    <w:rsid w:val="00FA08B1"/>
    <w:rsid w:val="00FA0E38"/>
    <w:rsid w:val="00FA4272"/>
    <w:rsid w:val="00FA497F"/>
    <w:rsid w:val="00FA5391"/>
    <w:rsid w:val="00FA54E2"/>
    <w:rsid w:val="00FB0080"/>
    <w:rsid w:val="00FB0A9E"/>
    <w:rsid w:val="00FB4255"/>
    <w:rsid w:val="00FC4035"/>
    <w:rsid w:val="00FD1744"/>
    <w:rsid w:val="00FD64C7"/>
    <w:rsid w:val="00FE2249"/>
    <w:rsid w:val="00FE6C91"/>
    <w:rsid w:val="00FF058E"/>
    <w:rsid w:val="00FF3303"/>
    <w:rsid w:val="00FF34DB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9FBE48-A003-4DE8-9C5F-50A5FF76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4BE"/>
    <w:pPr>
      <w:spacing w:after="160" w:line="25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7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0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D6CB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Nota,Ref,de nota al pie,Voetnootmarkering1,Footnote Reference Superscript,Footnote symbol,Times 10 Point,Exposant 3 Point,Appel note de bas de p,PBO Footnote Reference,FR + (Complex) Arial,(Latin) 9 pt,(Complex) 10 pt + (Compl...,fr,o"/>
    <w:link w:val="SUPERSCharChar"/>
    <w:uiPriority w:val="99"/>
    <w:qFormat/>
    <w:rsid w:val="008814BE"/>
    <w:rPr>
      <w:rFonts w:cs="Times New Roman"/>
      <w:vertAlign w:val="superscript"/>
    </w:rPr>
  </w:style>
  <w:style w:type="paragraph" w:styleId="FootnoteText">
    <w:name w:val="footnote text"/>
    <w:aliases w:val="Footnote Text3,Footnote Text12,ALTS FOOTNOTE12,Footnote Text Char112,Footnote Text Char Char Char12,Footnote Text Char1 Char Char Char Char12,Footnote Text Char1 Char Char Char12,ALTS FOOTNOTE3 Char Char,ALTS FOOTNOTE3,ALTS FOOTNOTE3 Char"/>
    <w:basedOn w:val="Normal"/>
    <w:link w:val="FootnoteTextChar"/>
    <w:uiPriority w:val="99"/>
    <w:unhideWhenUsed/>
    <w:qFormat/>
    <w:rsid w:val="008814BE"/>
    <w:pPr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aliases w:val="Footnote Text3 Char,Footnote Text12 Char,ALTS FOOTNOTE12 Char,Footnote Text Char112 Char,Footnote Text Char Char Char12 Char,Footnote Text Char1 Char Char Char Char12 Char,Footnote Text Char1 Char Char Char12 Char,ALTS FOOTNOTE3 Char1"/>
    <w:basedOn w:val="DefaultParagraphFont"/>
    <w:link w:val="FootnoteText"/>
    <w:uiPriority w:val="99"/>
    <w:qFormat/>
    <w:rsid w:val="008814BE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cursorpointer">
    <w:name w:val="cursorpointer"/>
    <w:basedOn w:val="DefaultParagraphFont"/>
    <w:rsid w:val="008814BE"/>
  </w:style>
  <w:style w:type="paragraph" w:styleId="ListParagraph">
    <w:name w:val="List Paragraph"/>
    <w:basedOn w:val="Normal"/>
    <w:link w:val="ListParagraphChar"/>
    <w:uiPriority w:val="34"/>
    <w:qFormat/>
    <w:rsid w:val="00D07F7A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9"/>
    <w:rsid w:val="00ED6CB9"/>
    <w:rPr>
      <w:rFonts w:ascii="Times New Roman" w:eastAsia="Times New Roman" w:hAnsi="Times New Roman" w:cs="Times New Roman"/>
      <w:b/>
      <w:bCs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C9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13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3C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D13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3CC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756CEF"/>
    <w:pPr>
      <w:spacing w:after="0" w:line="240" w:lineRule="auto"/>
    </w:pPr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2A2C9B"/>
    <w:pPr>
      <w:spacing w:after="0" w:line="240" w:lineRule="auto"/>
    </w:pPr>
    <w:rPr>
      <w:rFonts w:eastAsiaTheme="minorEastAsia" w:cstheme="minorBidi"/>
      <w:szCs w:val="21"/>
      <w:lang w:eastAsia="bg-BG"/>
    </w:rPr>
  </w:style>
  <w:style w:type="character" w:customStyle="1" w:styleId="PlainTextChar">
    <w:name w:val="Plain Text Char"/>
    <w:basedOn w:val="DefaultParagraphFont"/>
    <w:link w:val="PlainText"/>
    <w:uiPriority w:val="99"/>
    <w:rsid w:val="002A2C9B"/>
    <w:rPr>
      <w:rFonts w:ascii="Calibri" w:eastAsiaTheme="minorEastAsia" w:hAnsi="Calibri"/>
      <w:szCs w:val="21"/>
      <w:lang w:eastAsia="bg-BG"/>
    </w:rPr>
  </w:style>
  <w:style w:type="paragraph" w:styleId="BodyText">
    <w:name w:val="Body Text"/>
    <w:basedOn w:val="Normal"/>
    <w:link w:val="BodyTextChar"/>
    <w:rsid w:val="000258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2580B"/>
    <w:rPr>
      <w:rFonts w:ascii="Times New Roman" w:eastAsia="Times New Roman" w:hAnsi="Times New Roman" w:cs="Times New Roman"/>
      <w:sz w:val="24"/>
      <w:szCs w:val="24"/>
    </w:rPr>
  </w:style>
  <w:style w:type="character" w:customStyle="1" w:styleId="samedocreference">
    <w:name w:val="samedocreference"/>
    <w:basedOn w:val="DefaultParagraphFont"/>
    <w:rsid w:val="009C0F37"/>
  </w:style>
  <w:style w:type="character" w:customStyle="1" w:styleId="markedcontent">
    <w:name w:val="markedcontent"/>
    <w:basedOn w:val="DefaultParagraphFont"/>
    <w:rsid w:val="00D01FDB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01FD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1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1FDB"/>
    <w:rPr>
      <w:rFonts w:ascii="Times New Roman" w:eastAsiaTheme="minorEastAsia" w:hAnsi="Times New Roman" w:cs="Times New Roman"/>
      <w:sz w:val="20"/>
      <w:szCs w:val="20"/>
      <w:lang w:eastAsia="bg-BG"/>
    </w:rPr>
  </w:style>
  <w:style w:type="paragraph" w:styleId="ListBullet">
    <w:name w:val="List Bullet"/>
    <w:basedOn w:val="Normal"/>
    <w:uiPriority w:val="99"/>
    <w:rsid w:val="009C2E96"/>
    <w:pPr>
      <w:tabs>
        <w:tab w:val="num" w:pos="340"/>
      </w:tabs>
      <w:spacing w:before="120" w:after="120" w:line="240" w:lineRule="auto"/>
      <w:ind w:left="360" w:hanging="360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SUPERSCharChar">
    <w:name w:val="SUPERS Char Char"/>
    <w:aliases w:val="Footnote number Char Char,Footnote Char Char,Footnote symbol Char Char,Ref Char Char,de nota al pie Char Char,de nota al pi... Char Char Char Char Char Char Char Char,Voetnootverwijzing Char Char"/>
    <w:basedOn w:val="Normal"/>
    <w:link w:val="FootnoteReference"/>
    <w:uiPriority w:val="99"/>
    <w:rsid w:val="009C2E96"/>
    <w:pPr>
      <w:spacing w:line="240" w:lineRule="exact"/>
    </w:pPr>
    <w:rPr>
      <w:rFonts w:asciiTheme="minorHAnsi" w:eastAsiaTheme="minorHAnsi" w:hAnsiTheme="minorHAnsi" w:cs="Times New Roman"/>
      <w:vertAlign w:val="superscript"/>
    </w:rPr>
  </w:style>
  <w:style w:type="paragraph" w:customStyle="1" w:styleId="Default">
    <w:name w:val="Default"/>
    <w:rsid w:val="00A678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7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3737E2"/>
    <w:rPr>
      <w:i/>
      <w:iCs/>
      <w:color w:val="808080" w:themeColor="text1" w:themeTint="7F"/>
    </w:rPr>
  </w:style>
  <w:style w:type="character" w:styleId="PlaceholderText">
    <w:name w:val="Placeholder Text"/>
    <w:basedOn w:val="DefaultParagraphFont"/>
    <w:uiPriority w:val="99"/>
    <w:semiHidden/>
    <w:rsid w:val="00522665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C41"/>
    <w:pPr>
      <w:widowControl/>
      <w:autoSpaceDE/>
      <w:autoSpaceDN/>
      <w:adjustRightInd/>
      <w:spacing w:after="160"/>
    </w:pPr>
    <w:rPr>
      <w:rFonts w:ascii="Calibri" w:eastAsia="Calibri" w:hAnsi="Calibri" w:cs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C41"/>
    <w:rPr>
      <w:rFonts w:ascii="Calibri" w:eastAsia="Calibri" w:hAnsi="Calibri" w:cs="Calibri"/>
      <w:b/>
      <w:bCs/>
      <w:sz w:val="20"/>
      <w:szCs w:val="20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06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F907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0">
    <w:name w:val="TableGrid"/>
    <w:rsid w:val="00CD1A44"/>
    <w:pPr>
      <w:spacing w:after="0" w:line="240" w:lineRule="auto"/>
    </w:pPr>
    <w:rPr>
      <w:rFonts w:eastAsiaTheme="minorEastAsia"/>
      <w:lang w:eastAsia="bg-B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rsid w:val="007D4C64"/>
    <w:rPr>
      <w:rFonts w:ascii="Calibri" w:eastAsia="Calibri" w:hAnsi="Calibri" w:cs="Calibri"/>
    </w:rPr>
  </w:style>
  <w:style w:type="character" w:customStyle="1" w:styleId="newdocreference">
    <w:name w:val="newdocreference"/>
    <w:basedOn w:val="DefaultParagraphFont"/>
    <w:rsid w:val="007D6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14813-CC4D-4FAE-A63A-AB0CE2A5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Desislava Emilova Vlaeva</dc:creator>
  <cp:lastModifiedBy>Maya Lolova</cp:lastModifiedBy>
  <cp:revision>3</cp:revision>
  <cp:lastPrinted>2025-03-12T07:06:00Z</cp:lastPrinted>
  <dcterms:created xsi:type="dcterms:W3CDTF">2026-08-14T08:15:00Z</dcterms:created>
  <dcterms:modified xsi:type="dcterms:W3CDTF">2026-08-14T08:17:00Z</dcterms:modified>
</cp:coreProperties>
</file>