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E1836" w14:textId="41E2665B" w:rsidR="008E2B2E" w:rsidRPr="007B5473" w:rsidRDefault="007B5473" w:rsidP="008E2B2E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bookmarkStart w:id="0" w:name="_GoBack"/>
      <w:bookmarkEnd w:id="0"/>
      <w:r w:rsidRPr="007B5473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Мотиви към </w:t>
      </w:r>
      <w:r w:rsidR="00346821" w:rsidRPr="007B5473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п</w:t>
      </w:r>
      <w:r w:rsidR="008E2B2E" w:rsidRPr="007B5473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роект на Наредба за изменение и допълнение на Наредба № 33 от 3.11.1999 г. за обществен превоз на пътници и товари на територията на Р</w:t>
      </w:r>
      <w:r w:rsidRPr="007B5473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епублика България </w:t>
      </w:r>
    </w:p>
    <w:p w14:paraId="30832288" w14:textId="77777777" w:rsidR="007B5473" w:rsidRDefault="007B5473" w:rsidP="008E2B2E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14:paraId="6A938F9B" w14:textId="0CB2E503" w:rsidR="008E2B2E" w:rsidRPr="008E2B2E" w:rsidRDefault="007B5473" w:rsidP="008E2B2E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П</w:t>
      </w:r>
      <w:r w:rsidRPr="007B5473">
        <w:rPr>
          <w:rFonts w:ascii="Times New Roman" w:eastAsia="Times New Roman" w:hAnsi="Times New Roman" w:cs="Times New Roman"/>
          <w:sz w:val="24"/>
          <w:szCs w:val="20"/>
          <w:lang w:eastAsia="bg-BG"/>
        </w:rPr>
        <w:t>роект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ът</w:t>
      </w:r>
      <w:r w:rsidRPr="007B5473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на Наредба за изменение и допълнение на Наредба № 33 от 3.11.1999 г. за обществен превоз на пътници и товари на територията на Ре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публика България (Наредба № 33)</w:t>
      </w:r>
      <w:r w:rsidRPr="007B5473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има за цел привеждането на 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разпоредбите й</w:t>
      </w:r>
      <w:r w:rsidR="008E2B2E"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в съответствие с изискванията на Закона за обществения транспорт</w:t>
      </w:r>
      <w:r w:rsidR="008E2B2E"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 xml:space="preserve"> (</w:t>
      </w:r>
      <w:r w:rsidR="008E2B2E"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обн., ДВ, бр. 32 от 2026 г.</w:t>
      </w:r>
      <w:r w:rsidR="008E2B2E"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)</w:t>
      </w:r>
      <w:r w:rsidR="008E2B2E"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,</w:t>
      </w:r>
      <w:r w:rsidR="00346821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последните промени </w:t>
      </w:r>
      <w:r w:rsidR="00056755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направени </w:t>
      </w:r>
      <w:r w:rsidR="00346821">
        <w:rPr>
          <w:rFonts w:ascii="Times New Roman" w:eastAsia="Times New Roman" w:hAnsi="Times New Roman" w:cs="Times New Roman"/>
          <w:sz w:val="24"/>
          <w:szCs w:val="20"/>
          <w:lang w:eastAsia="bg-BG"/>
        </w:rPr>
        <w:t>в</w:t>
      </w:r>
      <w:r w:rsidR="008E2B2E"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Закона за автомобилните превоз</w:t>
      </w:r>
      <w:r w:rsidR="000D2BD8">
        <w:rPr>
          <w:rFonts w:ascii="Times New Roman" w:eastAsia="Times New Roman" w:hAnsi="Times New Roman" w:cs="Times New Roman"/>
          <w:sz w:val="24"/>
          <w:szCs w:val="20"/>
          <w:lang w:eastAsia="bg-BG"/>
        </w:rPr>
        <w:t>и,</w:t>
      </w:r>
      <w:r w:rsidR="008E2B2E"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="00346821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в </w:t>
      </w:r>
      <w:r w:rsidR="008E2B2E" w:rsidRPr="008E2B2E">
        <w:rPr>
          <w:rFonts w:ascii="Times New Roman" w:hAnsi="Times New Roman" w:cs="Times New Roman"/>
          <w:sz w:val="24"/>
          <w:szCs w:val="24"/>
        </w:rPr>
        <w:t>Закона за електронното управление</w:t>
      </w:r>
      <w:r w:rsidR="000D2BD8" w:rsidRPr="000D2BD8">
        <w:rPr>
          <w:rFonts w:ascii="Times New Roman" w:hAnsi="Times New Roman" w:cs="Times New Roman"/>
          <w:sz w:val="24"/>
          <w:szCs w:val="24"/>
        </w:rPr>
        <w:t xml:space="preserve">, </w:t>
      </w:r>
      <w:r w:rsidR="00346821">
        <w:rPr>
          <w:rFonts w:ascii="Times New Roman" w:hAnsi="Times New Roman" w:cs="Times New Roman"/>
          <w:sz w:val="24"/>
          <w:szCs w:val="24"/>
        </w:rPr>
        <w:t xml:space="preserve">в </w:t>
      </w:r>
      <w:r w:rsidR="000D2BD8" w:rsidRPr="000D2BD8">
        <w:rPr>
          <w:rFonts w:ascii="Times New Roman" w:hAnsi="Times New Roman" w:cs="Times New Roman"/>
          <w:sz w:val="24"/>
          <w:szCs w:val="24"/>
        </w:rPr>
        <w:t xml:space="preserve">Закона за електронния документ и електронните удостоверителни услуги, </w:t>
      </w:r>
      <w:r w:rsidR="00346821">
        <w:rPr>
          <w:rFonts w:ascii="Times New Roman" w:hAnsi="Times New Roman" w:cs="Times New Roman"/>
          <w:sz w:val="24"/>
          <w:szCs w:val="24"/>
        </w:rPr>
        <w:t xml:space="preserve">в </w:t>
      </w:r>
      <w:r w:rsidR="000D2BD8" w:rsidRPr="000D2BD8">
        <w:rPr>
          <w:rFonts w:ascii="Times New Roman" w:hAnsi="Times New Roman" w:cs="Times New Roman"/>
          <w:sz w:val="24"/>
          <w:szCs w:val="24"/>
        </w:rPr>
        <w:t>Закона за хората с увреждания, както и с настъпилите изменения в други относими нормативни актове</w:t>
      </w:r>
      <w:r w:rsidR="008E2B2E" w:rsidRPr="008E2B2E">
        <w:rPr>
          <w:rFonts w:ascii="Times New Roman" w:hAnsi="Times New Roman" w:cs="Times New Roman"/>
          <w:sz w:val="24"/>
          <w:szCs w:val="24"/>
        </w:rPr>
        <w:t>.</w:t>
      </w:r>
    </w:p>
    <w:p w14:paraId="39F90BCB" w14:textId="77777777" w:rsidR="008E2B2E" w:rsidRPr="008E2B2E" w:rsidRDefault="008E2B2E" w:rsidP="008E2B2E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От 31 март 2024 г. са в сила промените в Закона за електронното управление, съгласно които отпада възможността административните органи да изискват от лицата представянето на удостоверителни документи за доказване на факти и обстоятелства, които са налични в регистри и могат да бъдат набавени по служебен път. В тази връзка, с цел намаляване на административната тежест, в чл. 2 от Закона за електронното управление е заложено общо правило, свързано с ограничаване на възможността за изискване удостоверяването на данни или представяне на документи, налични в публичен регистър и данни, за които администрацията може да събере информация по служебен път. </w:t>
      </w:r>
    </w:p>
    <w:p w14:paraId="22464676" w14:textId="2296D671" w:rsidR="008E2B2E" w:rsidRPr="008E2B2E" w:rsidRDefault="008E2B2E" w:rsidP="008E2B2E">
      <w:pPr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В изпълнение на тези законови изисквания с § </w:t>
      </w:r>
      <w:r w:rsidR="007A233E">
        <w:rPr>
          <w:rFonts w:ascii="Times New Roman" w:eastAsia="Times New Roman" w:hAnsi="Times New Roman" w:cs="Times New Roman"/>
          <w:sz w:val="24"/>
          <w:szCs w:val="20"/>
          <w:lang w:eastAsia="bg-BG"/>
        </w:rPr>
        <w:t>1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(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чл. 9, ал. 1, т. 4 и т. 6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)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, § 1</w:t>
      </w:r>
      <w:r w:rsidR="00B008FC">
        <w:rPr>
          <w:rFonts w:ascii="Times New Roman" w:eastAsia="Times New Roman" w:hAnsi="Times New Roman" w:cs="Times New Roman"/>
          <w:sz w:val="24"/>
          <w:szCs w:val="20"/>
          <w:lang w:eastAsia="bg-BG"/>
        </w:rPr>
        <w:t>8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 xml:space="preserve"> (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чл. 78, ал. 1, т. 4 </w:t>
      </w:r>
      <w:r w:rsidR="007A233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и 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т. 6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)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, § 2</w:t>
      </w:r>
      <w:r w:rsidR="00B008FC">
        <w:rPr>
          <w:rFonts w:ascii="Times New Roman" w:eastAsia="Times New Roman" w:hAnsi="Times New Roman" w:cs="Times New Roman"/>
          <w:sz w:val="24"/>
          <w:szCs w:val="20"/>
          <w:lang w:eastAsia="bg-BG"/>
        </w:rPr>
        <w:t>3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(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приложение № 3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)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, § 2</w:t>
      </w:r>
      <w:r w:rsidR="00B008FC">
        <w:rPr>
          <w:rFonts w:ascii="Times New Roman" w:eastAsia="Times New Roman" w:hAnsi="Times New Roman" w:cs="Times New Roman"/>
          <w:sz w:val="24"/>
          <w:szCs w:val="20"/>
          <w:lang w:eastAsia="bg-BG"/>
        </w:rPr>
        <w:t>4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(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приложение № 5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)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, § 2</w:t>
      </w:r>
      <w:r w:rsidR="00B008FC">
        <w:rPr>
          <w:rFonts w:ascii="Times New Roman" w:eastAsia="Times New Roman" w:hAnsi="Times New Roman" w:cs="Times New Roman"/>
          <w:sz w:val="24"/>
          <w:szCs w:val="20"/>
          <w:lang w:eastAsia="bg-BG"/>
        </w:rPr>
        <w:t>5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 xml:space="preserve"> (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приложение № 6а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)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, §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 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2</w:t>
      </w:r>
      <w:r w:rsidR="00B008FC">
        <w:rPr>
          <w:rFonts w:ascii="Times New Roman" w:eastAsia="Times New Roman" w:hAnsi="Times New Roman" w:cs="Times New Roman"/>
          <w:sz w:val="24"/>
          <w:szCs w:val="20"/>
          <w:lang w:eastAsia="bg-BG"/>
        </w:rPr>
        <w:t>6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(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приложение № 6б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)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, § 2</w:t>
      </w:r>
      <w:r w:rsidR="00B008FC">
        <w:rPr>
          <w:rFonts w:ascii="Times New Roman" w:eastAsia="Times New Roman" w:hAnsi="Times New Roman" w:cs="Times New Roman"/>
          <w:sz w:val="24"/>
          <w:szCs w:val="20"/>
          <w:lang w:eastAsia="bg-BG"/>
        </w:rPr>
        <w:t>7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(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приложение № 6в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)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и § </w:t>
      </w:r>
      <w:r w:rsidR="00B008FC">
        <w:rPr>
          <w:rFonts w:ascii="Times New Roman" w:eastAsia="Times New Roman" w:hAnsi="Times New Roman" w:cs="Times New Roman"/>
          <w:sz w:val="24"/>
          <w:szCs w:val="20"/>
          <w:lang w:eastAsia="bg-BG"/>
        </w:rPr>
        <w:t>28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(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>приложение № 6г</w:t>
      </w:r>
      <w:r w:rsidRPr="008E2B2E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)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отпада изискването за представяне на документи и информация, за които администрацията може да събере информация по служебен път. Предложените изменения са насочени към намаляване на административната тежест за гражданите и бизнеса и към съобразяване на </w:t>
      </w:r>
      <w:r w:rsidR="00CC45E5">
        <w:rPr>
          <w:rFonts w:ascii="Times New Roman" w:eastAsia="Times New Roman" w:hAnsi="Times New Roman" w:cs="Times New Roman"/>
          <w:sz w:val="24"/>
          <w:szCs w:val="20"/>
          <w:lang w:eastAsia="bg-BG"/>
        </w:rPr>
        <w:t>текстовете от наредбата</w:t>
      </w:r>
      <w:r w:rsidRPr="008E2B2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с действащото законодателство.</w:t>
      </w:r>
    </w:p>
    <w:p w14:paraId="7D09DCED" w14:textId="0C1A4D2A" w:rsidR="008E2B2E" w:rsidRPr="008E2B2E" w:rsidRDefault="008E2B2E" w:rsidP="008E2B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B2E">
        <w:rPr>
          <w:rFonts w:ascii="Times New Roman" w:hAnsi="Times New Roman" w:cs="Times New Roman"/>
          <w:sz w:val="24"/>
          <w:szCs w:val="24"/>
        </w:rPr>
        <w:t xml:space="preserve">С § </w:t>
      </w:r>
      <w:r w:rsidR="007A233E">
        <w:rPr>
          <w:rFonts w:ascii="Times New Roman" w:hAnsi="Times New Roman" w:cs="Times New Roman"/>
          <w:sz w:val="24"/>
          <w:szCs w:val="24"/>
        </w:rPr>
        <w:t>2</w:t>
      </w:r>
      <w:r w:rsidRPr="008E2B2E">
        <w:rPr>
          <w:rFonts w:ascii="Times New Roman" w:hAnsi="Times New Roman" w:cs="Times New Roman"/>
          <w:sz w:val="24"/>
          <w:szCs w:val="24"/>
        </w:rPr>
        <w:t xml:space="preserve"> относно чл. 10, ал. 2 и § 1</w:t>
      </w:r>
      <w:r w:rsidR="006C02BB">
        <w:rPr>
          <w:rFonts w:ascii="Times New Roman" w:hAnsi="Times New Roman" w:cs="Times New Roman"/>
          <w:sz w:val="24"/>
          <w:szCs w:val="24"/>
        </w:rPr>
        <w:t>9</w:t>
      </w:r>
      <w:r w:rsidRPr="008E2B2E">
        <w:rPr>
          <w:rFonts w:ascii="Times New Roman" w:hAnsi="Times New Roman" w:cs="Times New Roman"/>
          <w:sz w:val="24"/>
          <w:szCs w:val="24"/>
        </w:rPr>
        <w:t xml:space="preserve"> относно чл. 79, ал. 2 се предвижда срок, в който се обработват подадените в Изпълнителна агенция „Автомобилна администрация“ заявления за отразяване на настъпили промени в обстоятелствата в </w:t>
      </w:r>
      <w:r w:rsidR="005649EB" w:rsidRPr="005649EB">
        <w:rPr>
          <w:rFonts w:ascii="Times New Roman" w:hAnsi="Times New Roman" w:cs="Times New Roman"/>
          <w:sz w:val="24"/>
          <w:szCs w:val="24"/>
        </w:rPr>
        <w:t>лиценз</w:t>
      </w:r>
      <w:r w:rsidR="005649EB">
        <w:rPr>
          <w:rFonts w:ascii="Times New Roman" w:hAnsi="Times New Roman" w:cs="Times New Roman"/>
          <w:sz w:val="24"/>
          <w:szCs w:val="24"/>
        </w:rPr>
        <w:t>а</w:t>
      </w:r>
      <w:r w:rsidR="005649EB" w:rsidRPr="005649EB">
        <w:rPr>
          <w:rFonts w:ascii="Times New Roman" w:hAnsi="Times New Roman" w:cs="Times New Roman"/>
          <w:sz w:val="24"/>
          <w:szCs w:val="24"/>
        </w:rPr>
        <w:t xml:space="preserve"> за извършване на превоз на пътници или товари на територията на Република България</w:t>
      </w:r>
      <w:r w:rsidRPr="008E2B2E">
        <w:rPr>
          <w:rFonts w:ascii="Times New Roman" w:hAnsi="Times New Roman" w:cs="Times New Roman"/>
          <w:sz w:val="24"/>
          <w:szCs w:val="24"/>
        </w:rPr>
        <w:t xml:space="preserve">. </w:t>
      </w:r>
      <w:r w:rsidR="005649EB" w:rsidRPr="005649EB">
        <w:rPr>
          <w:rFonts w:ascii="Times New Roman" w:hAnsi="Times New Roman" w:cs="Times New Roman"/>
          <w:sz w:val="24"/>
          <w:szCs w:val="24"/>
        </w:rPr>
        <w:t>Предлаганите допълнения са обусловени от необходимостта да се създаде по-ясна и предвидима нормативна уредба относно сроковете за предоставяне на съответната административна услуга. Определянето на конкретен срок за обработване на заявленията ще допринесе за уеднаквяване на административната практика и ще ограничи възможността за различно прилагане на изискванията в отделните случаи.</w:t>
      </w:r>
    </w:p>
    <w:p w14:paraId="2B8ED963" w14:textId="1FFB07B7" w:rsidR="005649EB" w:rsidRDefault="005649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9EB">
        <w:rPr>
          <w:rFonts w:ascii="Times New Roman" w:hAnsi="Times New Roman" w:cs="Times New Roman"/>
          <w:sz w:val="24"/>
          <w:szCs w:val="24"/>
        </w:rPr>
        <w:t xml:space="preserve">С § </w:t>
      </w:r>
      <w:r w:rsidR="007A233E">
        <w:rPr>
          <w:rFonts w:ascii="Times New Roman" w:hAnsi="Times New Roman" w:cs="Times New Roman"/>
          <w:sz w:val="24"/>
          <w:szCs w:val="24"/>
        </w:rPr>
        <w:t>3</w:t>
      </w:r>
      <w:r w:rsidRPr="005649EB">
        <w:rPr>
          <w:rFonts w:ascii="Times New Roman" w:hAnsi="Times New Roman" w:cs="Times New Roman"/>
          <w:sz w:val="24"/>
          <w:szCs w:val="24"/>
        </w:rPr>
        <w:t xml:space="preserve"> </w:t>
      </w:r>
      <w:r w:rsidR="00E255C1">
        <w:rPr>
          <w:rFonts w:ascii="Times New Roman" w:hAnsi="Times New Roman" w:cs="Times New Roman"/>
          <w:sz w:val="24"/>
          <w:szCs w:val="24"/>
        </w:rPr>
        <w:t xml:space="preserve">и с § 20 </w:t>
      </w:r>
      <w:r w:rsidRPr="005649EB">
        <w:rPr>
          <w:rFonts w:ascii="Times New Roman" w:hAnsi="Times New Roman" w:cs="Times New Roman"/>
          <w:sz w:val="24"/>
          <w:szCs w:val="24"/>
        </w:rPr>
        <w:t>се предлага</w:t>
      </w:r>
      <w:r w:rsidR="00E255C1">
        <w:rPr>
          <w:rFonts w:ascii="Times New Roman" w:hAnsi="Times New Roman" w:cs="Times New Roman"/>
          <w:sz w:val="24"/>
          <w:szCs w:val="24"/>
        </w:rPr>
        <w:t>т изменения</w:t>
      </w:r>
      <w:r w:rsidRPr="005649EB">
        <w:rPr>
          <w:rFonts w:ascii="Times New Roman" w:hAnsi="Times New Roman" w:cs="Times New Roman"/>
          <w:sz w:val="24"/>
          <w:szCs w:val="24"/>
        </w:rPr>
        <w:t xml:space="preserve"> на чл. 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5C1">
        <w:rPr>
          <w:rFonts w:ascii="Times New Roman" w:hAnsi="Times New Roman" w:cs="Times New Roman"/>
          <w:sz w:val="24"/>
          <w:szCs w:val="24"/>
        </w:rPr>
        <w:t xml:space="preserve">и чл. 84 </w:t>
      </w:r>
      <w:r>
        <w:rPr>
          <w:rFonts w:ascii="Times New Roman" w:hAnsi="Times New Roman" w:cs="Times New Roman"/>
          <w:sz w:val="24"/>
          <w:szCs w:val="24"/>
        </w:rPr>
        <w:t>от наредбата</w:t>
      </w:r>
      <w:r w:rsidRPr="005649EB">
        <w:rPr>
          <w:rFonts w:ascii="Times New Roman" w:hAnsi="Times New Roman" w:cs="Times New Roman"/>
          <w:sz w:val="24"/>
          <w:szCs w:val="24"/>
        </w:rPr>
        <w:t xml:space="preserve"> с цел прецизиране на нормативната уредба относно прекратяването на правата, произтичащи от издаден лиценз, преди изтичане на срока на неговата валидност по изрично искане на неговия притежател.</w:t>
      </w:r>
      <w:r w:rsidRPr="005649EB">
        <w:t xml:space="preserve"> </w:t>
      </w:r>
      <w:r w:rsidRPr="005649EB">
        <w:rPr>
          <w:rFonts w:ascii="Times New Roman" w:hAnsi="Times New Roman" w:cs="Times New Roman"/>
          <w:sz w:val="24"/>
          <w:szCs w:val="24"/>
        </w:rPr>
        <w:t xml:space="preserve">С предложението се въвежда нов образец на заявление за административна услуга – приложение № 6д, предназначен за прекратяване на правата, произтичащи от лиценза, преди изтичане на срока на неговата валидност по искане на </w:t>
      </w:r>
      <w:r w:rsidRPr="005649EB">
        <w:rPr>
          <w:rFonts w:ascii="Times New Roman" w:hAnsi="Times New Roman" w:cs="Times New Roman"/>
          <w:sz w:val="24"/>
          <w:szCs w:val="24"/>
        </w:rPr>
        <w:lastRenderedPageBreak/>
        <w:t>неговия притежател. Въвеждането на утвърден образец има за цел да стандартизира начина, по който се заявява административната услуга, като осигури яснота относно необходимите данни и волеизявлението, коет</w:t>
      </w:r>
      <w:r w:rsidR="0049640A">
        <w:rPr>
          <w:rFonts w:ascii="Times New Roman" w:hAnsi="Times New Roman" w:cs="Times New Roman"/>
          <w:sz w:val="24"/>
          <w:szCs w:val="24"/>
        </w:rPr>
        <w:t>о заявителят следва да направи. Понастоящем</w:t>
      </w:r>
      <w:r w:rsidRPr="005649EB">
        <w:rPr>
          <w:rFonts w:ascii="Times New Roman" w:hAnsi="Times New Roman" w:cs="Times New Roman"/>
          <w:sz w:val="24"/>
          <w:szCs w:val="24"/>
        </w:rPr>
        <w:t xml:space="preserve"> за тази хипотеза не е предвиден отделен образец на заявление, поради което искането за прекратяване на правата се заявява чрез волеизявление в свободен текст.</w:t>
      </w:r>
    </w:p>
    <w:p w14:paraId="74C56F32" w14:textId="7C63B3F2" w:rsidR="008E2B2E" w:rsidRDefault="008E2B2E" w:rsidP="008E2B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B2E">
        <w:rPr>
          <w:rFonts w:ascii="Times New Roman" w:hAnsi="Times New Roman" w:cs="Times New Roman"/>
          <w:sz w:val="24"/>
          <w:szCs w:val="24"/>
        </w:rPr>
        <w:t>С § 2</w:t>
      </w:r>
      <w:r w:rsidR="002F2E27">
        <w:rPr>
          <w:rFonts w:ascii="Times New Roman" w:hAnsi="Times New Roman" w:cs="Times New Roman"/>
          <w:sz w:val="24"/>
          <w:szCs w:val="24"/>
        </w:rPr>
        <w:t>1</w:t>
      </w:r>
      <w:r w:rsidRPr="008E2B2E">
        <w:rPr>
          <w:rFonts w:ascii="Times New Roman" w:hAnsi="Times New Roman" w:cs="Times New Roman"/>
          <w:sz w:val="24"/>
          <w:szCs w:val="24"/>
        </w:rPr>
        <w:t xml:space="preserve"> относно чл. 86, ал. 3 и 6 се отстранява техническа неточност, като се коригира препратка към несъществуваща точка в ал. 1.</w:t>
      </w:r>
    </w:p>
    <w:p w14:paraId="17FB3B29" w14:textId="74BBADBD" w:rsidR="007A233E" w:rsidRPr="008E2B2E" w:rsidRDefault="007A233E" w:rsidP="008E2B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§ 17 относно чл. 71, т. 6 се коригира препратка във връзка с изменения в Закона за автомобилните превози.</w:t>
      </w:r>
    </w:p>
    <w:p w14:paraId="35E1025A" w14:textId="39658DD4" w:rsidR="00D11306" w:rsidRDefault="008E2B2E" w:rsidP="008E2B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предложените </w:t>
      </w:r>
      <w:r w:rsidRPr="008E2B2E">
        <w:rPr>
          <w:rFonts w:ascii="Times New Roman" w:hAnsi="Times New Roman" w:cs="Times New Roman"/>
          <w:sz w:val="24"/>
          <w:szCs w:val="24"/>
        </w:rPr>
        <w:t xml:space="preserve">изменения и допълнения </w:t>
      </w:r>
      <w:r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>в §</w:t>
      </w:r>
      <w:r w:rsidR="00D1130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A233E">
        <w:rPr>
          <w:rFonts w:ascii="Times New Roman" w:eastAsia="Times New Roman" w:hAnsi="Times New Roman" w:cs="Times New Roman"/>
          <w:sz w:val="24"/>
          <w:szCs w:val="24"/>
          <w:lang w:eastAsia="bg-BG"/>
        </w:rPr>
        <w:t>4</w:t>
      </w:r>
      <w:r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7A233E">
        <w:rPr>
          <w:rFonts w:ascii="Times New Roman" w:eastAsia="Times New Roman" w:hAnsi="Times New Roman" w:cs="Times New Roman"/>
          <w:sz w:val="24"/>
          <w:szCs w:val="24"/>
          <w:lang w:eastAsia="bg-BG"/>
        </w:rPr>
        <w:t>6</w:t>
      </w:r>
      <w:r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7A233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11, </w:t>
      </w:r>
      <w:r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="001F2272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7A233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</w:t>
      </w:r>
      <w:r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</w:t>
      </w:r>
      <w:r w:rsidR="001F2272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  <w:r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1130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цели </w:t>
      </w:r>
      <w:r w:rsidR="00D11306" w:rsidRPr="008E2B2E">
        <w:rPr>
          <w:rFonts w:ascii="Times New Roman" w:hAnsi="Times New Roman" w:cs="Times New Roman"/>
          <w:sz w:val="24"/>
          <w:szCs w:val="24"/>
        </w:rPr>
        <w:t>актуализира</w:t>
      </w:r>
      <w:r w:rsidR="00D11306">
        <w:rPr>
          <w:rFonts w:ascii="Times New Roman" w:hAnsi="Times New Roman" w:cs="Times New Roman"/>
          <w:sz w:val="24"/>
          <w:szCs w:val="24"/>
        </w:rPr>
        <w:t>не на</w:t>
      </w:r>
      <w:r w:rsidR="00D11306" w:rsidRPr="008E2B2E">
        <w:rPr>
          <w:rFonts w:ascii="Times New Roman" w:hAnsi="Times New Roman" w:cs="Times New Roman"/>
          <w:sz w:val="24"/>
          <w:szCs w:val="24"/>
        </w:rPr>
        <w:t xml:space="preserve"> уредбата относно ползването на категоризираните автогари в страната</w:t>
      </w:r>
      <w:r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E2B2E">
        <w:rPr>
          <w:rFonts w:ascii="Times New Roman" w:hAnsi="Times New Roman" w:cs="Times New Roman"/>
          <w:sz w:val="24"/>
          <w:szCs w:val="24"/>
        </w:rPr>
        <w:t xml:space="preserve">в изпълнение на чл. 32 от Закона за обществения транспорт. </w:t>
      </w:r>
      <w:r w:rsidR="00D11306">
        <w:rPr>
          <w:rFonts w:ascii="Times New Roman" w:hAnsi="Times New Roman" w:cs="Times New Roman"/>
          <w:sz w:val="24"/>
          <w:szCs w:val="24"/>
        </w:rPr>
        <w:t>П</w:t>
      </w:r>
      <w:r w:rsidR="00D11306" w:rsidRPr="00D11306">
        <w:rPr>
          <w:rFonts w:ascii="Times New Roman" w:hAnsi="Times New Roman" w:cs="Times New Roman"/>
          <w:sz w:val="24"/>
          <w:szCs w:val="24"/>
        </w:rPr>
        <w:t>риемането на предложените изменения произтича от необходимостта подзаконовата нормативна уредба да бъде приведена в съответствие с действащата законова рамка и да бъдат създадени ясни, последователни и предвидими правила за достъпа и ползването на автогарите от превозвачите, извършващи обществен превоз на пътници.</w:t>
      </w:r>
      <w:r w:rsidR="00D11306" w:rsidRPr="00D11306">
        <w:t xml:space="preserve"> </w:t>
      </w:r>
      <w:r w:rsidR="00D11306" w:rsidRPr="00D11306">
        <w:rPr>
          <w:rFonts w:ascii="Times New Roman" w:hAnsi="Times New Roman" w:cs="Times New Roman"/>
          <w:sz w:val="24"/>
          <w:szCs w:val="24"/>
        </w:rPr>
        <w:t>По този начин се създават предпоставки за равнопоставено третиране на превозвачите и за недопускане на необосновани различия при прилагането на правилата за достъп и обслужване.</w:t>
      </w:r>
      <w:r w:rsidR="00C123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DC194" w14:textId="00496670" w:rsidR="00691CD7" w:rsidRDefault="00F04735" w:rsidP="00AB3E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E2B2E" w:rsidRPr="008E2B2E">
        <w:rPr>
          <w:rFonts w:ascii="Times New Roman" w:hAnsi="Times New Roman" w:cs="Times New Roman"/>
          <w:sz w:val="24"/>
          <w:szCs w:val="24"/>
        </w:rPr>
        <w:t xml:space="preserve">С § </w:t>
      </w:r>
      <w:r w:rsidR="007A233E">
        <w:rPr>
          <w:rFonts w:ascii="Times New Roman" w:hAnsi="Times New Roman" w:cs="Times New Roman"/>
          <w:sz w:val="24"/>
          <w:szCs w:val="24"/>
        </w:rPr>
        <w:t>4</w:t>
      </w:r>
      <w:r w:rsidR="008E2B2E" w:rsidRPr="008E2B2E">
        <w:rPr>
          <w:rFonts w:ascii="Times New Roman" w:hAnsi="Times New Roman" w:cs="Times New Roman"/>
          <w:sz w:val="24"/>
          <w:szCs w:val="24"/>
        </w:rPr>
        <w:t xml:space="preserve"> се предлага изменение на чл. 52 чрез отмяна на ал. 2, с което се осигурява съответствие с чл. 22, ал. 3 от Закона за автомобилните превози. </w:t>
      </w:r>
      <w:r w:rsidR="00691CD7" w:rsidRPr="00691CD7">
        <w:rPr>
          <w:rFonts w:ascii="Times New Roman" w:hAnsi="Times New Roman" w:cs="Times New Roman"/>
          <w:sz w:val="24"/>
          <w:szCs w:val="24"/>
        </w:rPr>
        <w:t>Предлаганото изменение има за цел да приведе подзаконовата нормативна уредба в съответствие с разпоредбата на чл. 22, ал. 3 от Закона за автомобилните превози, която допуска собствениците на автогари срещу заплащане да предоставят възможност на превозвачи, извършващи случайни или специализирани превози на пътници, да ползва</w:t>
      </w:r>
      <w:r w:rsidR="00691CD7">
        <w:rPr>
          <w:rFonts w:ascii="Times New Roman" w:hAnsi="Times New Roman" w:cs="Times New Roman"/>
          <w:sz w:val="24"/>
          <w:szCs w:val="24"/>
        </w:rPr>
        <w:t>т автогарите. Понастоящем</w:t>
      </w:r>
      <w:r w:rsidR="00691CD7" w:rsidRPr="00691CD7">
        <w:rPr>
          <w:rFonts w:ascii="Times New Roman" w:hAnsi="Times New Roman" w:cs="Times New Roman"/>
          <w:sz w:val="24"/>
          <w:szCs w:val="24"/>
        </w:rPr>
        <w:t xml:space="preserve"> действащата разпоредба на чл. 52, ал. 2 въвежда ограничение за ползването на автогарите от превозвачи, извършващи случайни или специализирани превози на пътници. По този начин на подзаконово ниво е създадена забрана, която ограничава приложението на предоставената със закон възможност и не съответства на установената в закона правна рамка.</w:t>
      </w:r>
      <w:r w:rsidR="00691CD7">
        <w:rPr>
          <w:rFonts w:ascii="Times New Roman" w:hAnsi="Times New Roman" w:cs="Times New Roman"/>
          <w:sz w:val="24"/>
          <w:szCs w:val="24"/>
        </w:rPr>
        <w:t xml:space="preserve"> </w:t>
      </w:r>
      <w:r w:rsidR="00691CD7" w:rsidRPr="00691CD7">
        <w:rPr>
          <w:rFonts w:ascii="Times New Roman" w:hAnsi="Times New Roman" w:cs="Times New Roman"/>
          <w:sz w:val="24"/>
          <w:szCs w:val="24"/>
        </w:rPr>
        <w:t xml:space="preserve">С отмяната на ал. 2 се премахва това несъответствие и се осигурява пълно съобразяване на подзаконовата нормативна уредба със закона. По този начин се създават равнопоставени условия за достъп и ползване на </w:t>
      </w:r>
      <w:r w:rsidR="00691CD7">
        <w:rPr>
          <w:rFonts w:ascii="Times New Roman" w:hAnsi="Times New Roman" w:cs="Times New Roman"/>
          <w:sz w:val="24"/>
          <w:szCs w:val="24"/>
        </w:rPr>
        <w:t>автогарите</w:t>
      </w:r>
      <w:r w:rsidR="00691CD7" w:rsidRPr="00691CD7">
        <w:rPr>
          <w:rFonts w:ascii="Times New Roman" w:hAnsi="Times New Roman" w:cs="Times New Roman"/>
          <w:sz w:val="24"/>
          <w:szCs w:val="24"/>
        </w:rPr>
        <w:t xml:space="preserve"> от различните категории превозвачи, при спазване на законово установените изисквания и при условията, определени от собствениците на автогари.</w:t>
      </w:r>
    </w:p>
    <w:p w14:paraId="1D4D18AC" w14:textId="63386E73" w:rsidR="008E2B2E" w:rsidRPr="008E2B2E" w:rsidRDefault="00691CD7" w:rsidP="00D05D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E2B2E"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>С измененията и допълненията, предложени в §</w:t>
      </w:r>
      <w:r w:rsidR="00F047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A233E">
        <w:rPr>
          <w:rFonts w:ascii="Times New Roman" w:eastAsia="Times New Roman" w:hAnsi="Times New Roman" w:cs="Times New Roman"/>
          <w:sz w:val="24"/>
          <w:szCs w:val="24"/>
          <w:lang w:eastAsia="bg-BG"/>
        </w:rPr>
        <w:t>5, 7</w:t>
      </w:r>
      <w:r w:rsidR="008E2B2E"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1F2272">
        <w:rPr>
          <w:rFonts w:ascii="Times New Roman" w:eastAsia="Times New Roman" w:hAnsi="Times New Roman" w:cs="Times New Roman"/>
          <w:sz w:val="24"/>
          <w:szCs w:val="24"/>
          <w:lang w:eastAsia="bg-BG"/>
        </w:rPr>
        <w:t>8</w:t>
      </w:r>
      <w:r w:rsidR="008E2B2E"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1F2272">
        <w:rPr>
          <w:rFonts w:ascii="Times New Roman" w:eastAsia="Times New Roman" w:hAnsi="Times New Roman" w:cs="Times New Roman"/>
          <w:sz w:val="24"/>
          <w:szCs w:val="24"/>
          <w:lang w:eastAsia="bg-BG"/>
        </w:rPr>
        <w:t>9</w:t>
      </w:r>
      <w:r w:rsidR="008E2B2E"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1F2272">
        <w:rPr>
          <w:rFonts w:ascii="Times New Roman" w:eastAsia="Times New Roman" w:hAnsi="Times New Roman" w:cs="Times New Roman"/>
          <w:sz w:val="24"/>
          <w:szCs w:val="24"/>
          <w:lang w:eastAsia="bg-BG"/>
        </w:rPr>
        <w:t>10</w:t>
      </w:r>
      <w:r w:rsidR="008E2B2E"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>, 1</w:t>
      </w:r>
      <w:r w:rsidR="007A233E">
        <w:rPr>
          <w:rFonts w:ascii="Times New Roman" w:eastAsia="Times New Roman" w:hAnsi="Times New Roman" w:cs="Times New Roman"/>
          <w:sz w:val="24"/>
          <w:szCs w:val="24"/>
          <w:lang w:eastAsia="bg-BG"/>
        </w:rPr>
        <w:t>4</w:t>
      </w:r>
      <w:r w:rsidR="008E2B2E"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>, 1</w:t>
      </w:r>
      <w:r w:rsidR="001F2272">
        <w:rPr>
          <w:rFonts w:ascii="Times New Roman" w:eastAsia="Times New Roman" w:hAnsi="Times New Roman" w:cs="Times New Roman"/>
          <w:sz w:val="24"/>
          <w:szCs w:val="24"/>
          <w:lang w:eastAsia="bg-BG"/>
        </w:rPr>
        <w:t>5</w:t>
      </w:r>
      <w:r w:rsidR="008E2B2E"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0702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16, </w:t>
      </w:r>
      <w:r w:rsidR="008E2B2E"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  <w:r w:rsidR="007A233E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8E2B2E"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>, 3</w:t>
      </w:r>
      <w:r w:rsidR="007A233E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  <w:r w:rsidR="008E2B2E"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3</w:t>
      </w:r>
      <w:r w:rsidR="001F2272">
        <w:rPr>
          <w:rFonts w:ascii="Times New Roman" w:eastAsia="Times New Roman" w:hAnsi="Times New Roman" w:cs="Times New Roman"/>
          <w:sz w:val="24"/>
          <w:szCs w:val="24"/>
          <w:lang w:eastAsia="bg-BG"/>
        </w:rPr>
        <w:t>4</w:t>
      </w:r>
      <w:r w:rsidR="008E2B2E"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 цели уеднаквяване на използваната терминология относно автобусните линии с тази, възприета в Закона за обществения транспорт.</w:t>
      </w:r>
      <w:r w:rsidR="006050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050F4" w:rsidRPr="006050F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Използването на единна терминология в законовата и подзаконовата нормативна уредба е необходимо за избягване на противоречиво тълкуване и прилагане на разпоредбите, както и за осигуряване на последователност и вътрешна съгласуваност на нормативната уредба. Предлаганите изменения имат редакционен характер и не променят съдържанието на действащите права и задължения.</w:t>
      </w:r>
    </w:p>
    <w:p w14:paraId="31B83D6D" w14:textId="12C37E83" w:rsidR="008E2B2E" w:rsidRDefault="008E2B2E" w:rsidP="008E2B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>С предложението в § 2</w:t>
      </w:r>
      <w:r w:rsidR="001F2272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направено изменение на § 1, т. 11 от Допълнителната разпоредба на Наредба № 33, с което е постигнато съответствие на понятието „</w:t>
      </w:r>
      <w:r w:rsidR="00F04735">
        <w:rPr>
          <w:rFonts w:ascii="Times New Roman" w:eastAsia="Times New Roman" w:hAnsi="Times New Roman" w:cs="Times New Roman"/>
          <w:sz w:val="24"/>
          <w:szCs w:val="24"/>
          <w:lang w:eastAsia="bg-BG"/>
        </w:rPr>
        <w:t>к</w:t>
      </w:r>
      <w:r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>учета – водачи на слепи“ или „</w:t>
      </w:r>
      <w:r w:rsidR="00F04735">
        <w:rPr>
          <w:rFonts w:ascii="Times New Roman" w:eastAsia="Times New Roman" w:hAnsi="Times New Roman" w:cs="Times New Roman"/>
          <w:sz w:val="24"/>
          <w:szCs w:val="24"/>
          <w:lang w:eastAsia="bg-BG"/>
        </w:rPr>
        <w:t>к</w:t>
      </w:r>
      <w:r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>учета – асистенти на хора с увреждания“ с дефиницията в Закона за хората с увреждания.</w:t>
      </w:r>
      <w:r w:rsidR="006050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050F4" w:rsidRPr="006050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Изменението има за цел да осигури терминологична съгласуваност между нормативните актове, да </w:t>
      </w:r>
      <w:r w:rsidR="00F04735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съобрази</w:t>
      </w:r>
      <w:r w:rsidR="006050F4" w:rsidRPr="006050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действащата законова уредба и да допринесе за </w:t>
      </w:r>
      <w:r w:rsidR="006050F4" w:rsidRPr="006050F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еднаквото прилагане на разпоредбите, свързани с гарантиране правата на хората с увреждания при ползването на обществен транспорт.</w:t>
      </w:r>
    </w:p>
    <w:p w14:paraId="18E7D0C1" w14:textId="764445FB" w:rsidR="00F45A12" w:rsidRPr="00F45A12" w:rsidRDefault="00F04735" w:rsidP="00F45A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За прилагането на новата уредба няма да са необходими</w:t>
      </w:r>
      <w:r w:rsidR="00F45A12" w:rsidRPr="00F45A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допълнителни разходи за д</w:t>
      </w:r>
      <w:r w:rsidR="00C05B56">
        <w:rPr>
          <w:rFonts w:ascii="Times New Roman" w:eastAsia="Times New Roman" w:hAnsi="Times New Roman" w:cs="Times New Roman"/>
          <w:sz w:val="24"/>
          <w:szCs w:val="24"/>
          <w:lang w:eastAsia="bg-BG"/>
        </w:rPr>
        <w:t>ържавния бюджет</w:t>
      </w:r>
      <w:r w:rsidR="00F45A12" w:rsidRPr="00F45A1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F04735">
        <w:t xml:space="preserve"> </w:t>
      </w:r>
      <w:r w:rsidRPr="00F047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Предвидените мерки могат да бъдат реализирани в рамките на съществуващите финансови и административни ресурси на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Изпълнителна агенция „Автомобилна администрация“</w:t>
      </w:r>
      <w:r w:rsidRPr="00F047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не предполагат необходимост от допълнително бюджетн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 финансиране или</w:t>
      </w:r>
      <w:r w:rsidRPr="00F047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разкриване на нови щатни бройки.</w:t>
      </w:r>
      <w:r w:rsidR="001B6B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B6BED" w:rsidRPr="001B6BED">
        <w:rPr>
          <w:rFonts w:ascii="Times New Roman" w:eastAsia="Times New Roman" w:hAnsi="Times New Roman" w:cs="Times New Roman"/>
          <w:sz w:val="24"/>
          <w:szCs w:val="24"/>
          <w:lang w:eastAsia="bg-BG"/>
        </w:rPr>
        <w:t>С предложената уредба не се въвеждат и изисквания, които да водят до допълнителни финансови, административни или организационни тежести за стопанските субекти</w:t>
      </w:r>
      <w:r w:rsidR="00C05B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няма да има отрицателно въздействие върху тях</w:t>
      </w:r>
      <w:r w:rsidR="001B6BED" w:rsidRPr="001B6B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Изпълнението на предвидените задължения не налага извършването на инвестиции, придобиването на специализирано оборудване или промяна на установени </w:t>
      </w:r>
      <w:r w:rsidR="001B6B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работни </w:t>
      </w:r>
      <w:r w:rsidR="001B6BED" w:rsidRPr="001B6BE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процеси, поради което не се очаква отрицателно въздействие върху разходите и дейността на предприятията.</w:t>
      </w:r>
    </w:p>
    <w:p w14:paraId="58F5AE4B" w14:textId="3F95636B" w:rsidR="008E2B2E" w:rsidRPr="00F45A12" w:rsidRDefault="008E2B2E" w:rsidP="00F45A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E2B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проекта на наредба не се предвижда въвеждането на изисквания от правото на Европейския съюз, поради което не е изготвена таблица за съответствие с европейското право. </w:t>
      </w:r>
    </w:p>
    <w:p w14:paraId="642C546D" w14:textId="5F6FD5CA" w:rsidR="00D30310" w:rsidRPr="00D30310" w:rsidRDefault="00D30310" w:rsidP="00D3031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310">
        <w:rPr>
          <w:rFonts w:ascii="Times New Roman" w:hAnsi="Times New Roman" w:cs="Times New Roman"/>
          <w:sz w:val="24"/>
          <w:szCs w:val="24"/>
        </w:rPr>
        <w:t>На основание чл. 26</w:t>
      </w:r>
      <w:r w:rsidR="001B6BED">
        <w:rPr>
          <w:rFonts w:ascii="Times New Roman" w:hAnsi="Times New Roman" w:cs="Times New Roman"/>
          <w:sz w:val="24"/>
          <w:szCs w:val="24"/>
        </w:rPr>
        <w:t>, ал. 3 и 4</w:t>
      </w:r>
      <w:r w:rsidRPr="00D30310">
        <w:rPr>
          <w:rFonts w:ascii="Times New Roman" w:hAnsi="Times New Roman" w:cs="Times New Roman"/>
          <w:sz w:val="24"/>
          <w:szCs w:val="24"/>
        </w:rPr>
        <w:t xml:space="preserve"> от Закона за нормативните актове проектът на наредба </w:t>
      </w:r>
      <w:r w:rsidR="001B6BED">
        <w:rPr>
          <w:rFonts w:ascii="Times New Roman" w:hAnsi="Times New Roman" w:cs="Times New Roman"/>
          <w:sz w:val="24"/>
          <w:szCs w:val="24"/>
        </w:rPr>
        <w:t>и на доклада към него са</w:t>
      </w:r>
      <w:r w:rsidRPr="00D30310">
        <w:rPr>
          <w:rFonts w:ascii="Times New Roman" w:hAnsi="Times New Roman" w:cs="Times New Roman"/>
          <w:sz w:val="24"/>
          <w:szCs w:val="24"/>
        </w:rPr>
        <w:t xml:space="preserve"> публикуван</w:t>
      </w:r>
      <w:r w:rsidR="001B6BED">
        <w:rPr>
          <w:rFonts w:ascii="Times New Roman" w:hAnsi="Times New Roman" w:cs="Times New Roman"/>
          <w:sz w:val="24"/>
          <w:szCs w:val="24"/>
        </w:rPr>
        <w:t>и</w:t>
      </w:r>
      <w:r w:rsidRPr="00D30310">
        <w:rPr>
          <w:rFonts w:ascii="Times New Roman" w:hAnsi="Times New Roman" w:cs="Times New Roman"/>
          <w:sz w:val="24"/>
          <w:szCs w:val="24"/>
        </w:rPr>
        <w:t xml:space="preserve"> за обществено обсъждане на Портала за обществени консултации и на интернет страницата на Министерството на транспорта и съобщенията за срок не по-кратък от 30 дни.</w:t>
      </w:r>
    </w:p>
    <w:p w14:paraId="59501C46" w14:textId="77777777" w:rsidR="00D76639" w:rsidRDefault="00D76639" w:rsidP="003154F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800C87" w14:textId="77777777" w:rsidR="00D76639" w:rsidRDefault="00D76639" w:rsidP="003154F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FCF24B" w14:textId="423C268E" w:rsidR="00B23336" w:rsidRPr="00B23336" w:rsidRDefault="00B23336" w:rsidP="00B233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B23336" w:rsidRPr="00B23336" w:rsidSect="009D4C0F">
      <w:headerReference w:type="first" r:id="rId8"/>
      <w:footerReference w:type="first" r:id="rId9"/>
      <w:pgSz w:w="11906" w:h="16838"/>
      <w:pgMar w:top="1134" w:right="1134" w:bottom="1134" w:left="1418" w:header="709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95AA0" w14:textId="77777777" w:rsidR="00041FD8" w:rsidRDefault="00041FD8" w:rsidP="00F36168">
      <w:pPr>
        <w:spacing w:after="0" w:line="240" w:lineRule="auto"/>
      </w:pPr>
      <w:r>
        <w:separator/>
      </w:r>
    </w:p>
  </w:endnote>
  <w:endnote w:type="continuationSeparator" w:id="0">
    <w:p w14:paraId="6D6FF8B5" w14:textId="77777777" w:rsidR="00041FD8" w:rsidRDefault="00041FD8" w:rsidP="00F3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C1EFF" w14:textId="77777777" w:rsidR="00F36168" w:rsidRPr="00F36168" w:rsidRDefault="00F36168" w:rsidP="00F36168">
    <w:pPr>
      <w:spacing w:after="0" w:line="240" w:lineRule="auto"/>
      <w:rPr>
        <w:rFonts w:ascii="Arial" w:eastAsia="Times New Roman" w:hAnsi="Arial" w:cs="Times New Roman"/>
        <w:sz w:val="24"/>
        <w:szCs w:val="20"/>
        <w:lang w:eastAsia="bg-BG"/>
      </w:rPr>
    </w:pPr>
  </w:p>
  <w:p w14:paraId="5F7DF5F3" w14:textId="77777777" w:rsidR="00F36168" w:rsidRPr="00F36168" w:rsidRDefault="00F36168" w:rsidP="00F36168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bg-BG"/>
      </w:rPr>
    </w:pPr>
    <w:r w:rsidRPr="00F36168">
      <w:rPr>
        <w:rFonts w:ascii="Times New Roman" w:eastAsia="Times New Roman" w:hAnsi="Times New Roman" w:cs="Times New Roman"/>
        <w:sz w:val="20"/>
        <w:szCs w:val="20"/>
        <w:lang w:eastAsia="bg-BG"/>
      </w:rPr>
      <w:t>София 1000 ул. „Дякон Игнатий” № 9</w:t>
    </w:r>
  </w:p>
  <w:p w14:paraId="7E5158E5" w14:textId="77777777" w:rsidR="00F36168" w:rsidRPr="00F36168" w:rsidRDefault="00F36168" w:rsidP="00F36168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bg-BG"/>
      </w:rPr>
    </w:pPr>
    <w:r w:rsidRPr="00F36168">
      <w:rPr>
        <w:rFonts w:ascii="Times New Roman" w:eastAsia="Times New Roman" w:hAnsi="Times New Roman" w:cs="Times New Roman"/>
        <w:color w:val="333333"/>
        <w:sz w:val="20"/>
        <w:szCs w:val="17"/>
        <w:shd w:val="clear" w:color="auto" w:fill="FFFFFF"/>
        <w:lang w:eastAsia="bg-BG"/>
      </w:rPr>
      <w:t xml:space="preserve"> Тел. 02/940 9771,    Факс: 02/988 5094</w:t>
    </w:r>
  </w:p>
  <w:p w14:paraId="11CC3F6E" w14:textId="77777777" w:rsidR="00F36168" w:rsidRPr="00F36168" w:rsidRDefault="00041FD8" w:rsidP="00F36168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en-US" w:eastAsia="bg-BG"/>
      </w:rPr>
    </w:pPr>
    <w:hyperlink r:id="rId1" w:history="1">
      <w:r w:rsidR="00F36168" w:rsidRPr="00F36168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n-US" w:eastAsia="bg-BG"/>
        </w:rPr>
        <w:t>www.mtc.government.bg</w:t>
      </w:r>
    </w:hyperlink>
  </w:p>
  <w:p w14:paraId="63AA2AB6" w14:textId="77777777" w:rsidR="00F36168" w:rsidRDefault="00F36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CF303" w14:textId="77777777" w:rsidR="00041FD8" w:rsidRDefault="00041FD8" w:rsidP="00F36168">
      <w:pPr>
        <w:spacing w:after="0" w:line="240" w:lineRule="auto"/>
      </w:pPr>
      <w:r>
        <w:separator/>
      </w:r>
    </w:p>
  </w:footnote>
  <w:footnote w:type="continuationSeparator" w:id="0">
    <w:p w14:paraId="2F42F1AD" w14:textId="77777777" w:rsidR="00041FD8" w:rsidRDefault="00041FD8" w:rsidP="00F36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313AC" w14:textId="2B73467C" w:rsidR="00F36168" w:rsidRPr="00F36168" w:rsidRDefault="00F36168" w:rsidP="00F36168">
    <w:pPr>
      <w:tabs>
        <w:tab w:val="center" w:pos="4536"/>
        <w:tab w:val="right" w:pos="9072"/>
      </w:tabs>
      <w:spacing w:after="0" w:line="360" w:lineRule="auto"/>
      <w:rPr>
        <w:rFonts w:ascii="Arial" w:eastAsia="Times New Roman" w:hAnsi="Arial" w:cs="Times New Roman"/>
        <w:sz w:val="24"/>
        <w:szCs w:val="20"/>
        <w:lang w:val="be-BY" w:eastAsia="bg-BG"/>
      </w:rPr>
    </w:pPr>
  </w:p>
  <w:p w14:paraId="0CB6A706" w14:textId="77777777" w:rsidR="00F36168" w:rsidRPr="00F36168" w:rsidRDefault="00F36168" w:rsidP="00F36168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Times New Roman"/>
        <w:sz w:val="20"/>
        <w:szCs w:val="20"/>
        <w:lang w:val="en-US" w:eastAsia="bg-BG"/>
      </w:rPr>
    </w:pPr>
  </w:p>
  <w:p w14:paraId="56323645" w14:textId="77777777" w:rsidR="00F36168" w:rsidRPr="00F36168" w:rsidRDefault="00F36168" w:rsidP="00F36168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Times New Roman"/>
        <w:sz w:val="20"/>
        <w:szCs w:val="20"/>
        <w:lang w:val="en-US" w:eastAsia="bg-BG"/>
      </w:rPr>
    </w:pPr>
  </w:p>
  <w:p w14:paraId="5F58CB88" w14:textId="77777777" w:rsidR="00F36168" w:rsidRPr="00F36168" w:rsidRDefault="00F36168" w:rsidP="00F36168">
    <w:pPr>
      <w:tabs>
        <w:tab w:val="center" w:pos="4536"/>
        <w:tab w:val="right" w:pos="9072"/>
      </w:tabs>
      <w:spacing w:after="0" w:line="360" w:lineRule="auto"/>
      <w:rPr>
        <w:rFonts w:ascii="Arial" w:eastAsia="Times New Roman" w:hAnsi="Arial" w:cs="Times New Roman"/>
        <w:sz w:val="20"/>
        <w:szCs w:val="20"/>
        <w:lang w:eastAsia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9727B"/>
    <w:multiLevelType w:val="multilevel"/>
    <w:tmpl w:val="EAA208B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E22EA4"/>
    <w:multiLevelType w:val="multilevel"/>
    <w:tmpl w:val="504C003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60149"/>
    <w:multiLevelType w:val="multilevel"/>
    <w:tmpl w:val="2C262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85416F"/>
    <w:multiLevelType w:val="multilevel"/>
    <w:tmpl w:val="FE32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C9067A"/>
    <w:multiLevelType w:val="hybridMultilevel"/>
    <w:tmpl w:val="3872CBCE"/>
    <w:lvl w:ilvl="0" w:tplc="040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2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5DC431F"/>
    <w:multiLevelType w:val="hybridMultilevel"/>
    <w:tmpl w:val="214E0D9C"/>
    <w:lvl w:ilvl="0" w:tplc="CACCA8FA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36"/>
    <w:rsid w:val="00041FD8"/>
    <w:rsid w:val="00056755"/>
    <w:rsid w:val="000702FD"/>
    <w:rsid w:val="000D2BD8"/>
    <w:rsid w:val="00186409"/>
    <w:rsid w:val="001B6BED"/>
    <w:rsid w:val="001F2272"/>
    <w:rsid w:val="002F2E27"/>
    <w:rsid w:val="003154F4"/>
    <w:rsid w:val="00346821"/>
    <w:rsid w:val="00382498"/>
    <w:rsid w:val="003B7BDA"/>
    <w:rsid w:val="003C1171"/>
    <w:rsid w:val="003E1AF9"/>
    <w:rsid w:val="004716E8"/>
    <w:rsid w:val="0049640A"/>
    <w:rsid w:val="005358DA"/>
    <w:rsid w:val="005649EB"/>
    <w:rsid w:val="00593131"/>
    <w:rsid w:val="00593DEF"/>
    <w:rsid w:val="006050F4"/>
    <w:rsid w:val="00606D7F"/>
    <w:rsid w:val="00636936"/>
    <w:rsid w:val="00691CD7"/>
    <w:rsid w:val="006C02BB"/>
    <w:rsid w:val="006C4A40"/>
    <w:rsid w:val="00716A92"/>
    <w:rsid w:val="0074754A"/>
    <w:rsid w:val="007539AD"/>
    <w:rsid w:val="00793509"/>
    <w:rsid w:val="007A233E"/>
    <w:rsid w:val="007B5473"/>
    <w:rsid w:val="008B580B"/>
    <w:rsid w:val="008E2B2E"/>
    <w:rsid w:val="00905451"/>
    <w:rsid w:val="0096083C"/>
    <w:rsid w:val="009D4C0F"/>
    <w:rsid w:val="00A64819"/>
    <w:rsid w:val="00AB3EC3"/>
    <w:rsid w:val="00B008FC"/>
    <w:rsid w:val="00B0596C"/>
    <w:rsid w:val="00B12932"/>
    <w:rsid w:val="00B23336"/>
    <w:rsid w:val="00B253CE"/>
    <w:rsid w:val="00B419DB"/>
    <w:rsid w:val="00B56B96"/>
    <w:rsid w:val="00B86D24"/>
    <w:rsid w:val="00B8792A"/>
    <w:rsid w:val="00BA15FE"/>
    <w:rsid w:val="00BA28A6"/>
    <w:rsid w:val="00BC693D"/>
    <w:rsid w:val="00BE312A"/>
    <w:rsid w:val="00C05B56"/>
    <w:rsid w:val="00C107E5"/>
    <w:rsid w:val="00C12358"/>
    <w:rsid w:val="00C15B1A"/>
    <w:rsid w:val="00C61A8C"/>
    <w:rsid w:val="00C9425E"/>
    <w:rsid w:val="00CC45E5"/>
    <w:rsid w:val="00CF19F1"/>
    <w:rsid w:val="00CF3511"/>
    <w:rsid w:val="00D05D70"/>
    <w:rsid w:val="00D11306"/>
    <w:rsid w:val="00D22BD4"/>
    <w:rsid w:val="00D30310"/>
    <w:rsid w:val="00D76639"/>
    <w:rsid w:val="00DB0381"/>
    <w:rsid w:val="00E1776F"/>
    <w:rsid w:val="00E255C1"/>
    <w:rsid w:val="00E34456"/>
    <w:rsid w:val="00E772FA"/>
    <w:rsid w:val="00EA0CD8"/>
    <w:rsid w:val="00F03700"/>
    <w:rsid w:val="00F04735"/>
    <w:rsid w:val="00F24D05"/>
    <w:rsid w:val="00F36168"/>
    <w:rsid w:val="00F45A12"/>
    <w:rsid w:val="00F56252"/>
    <w:rsid w:val="00F86EAD"/>
    <w:rsid w:val="00FA1638"/>
    <w:rsid w:val="00FF0758"/>
    <w:rsid w:val="00F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2E399"/>
  <w15:chartTrackingRefBased/>
  <w15:docId w15:val="{C8B01472-7098-44D7-8C97-9F5B6F63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B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54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6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168"/>
  </w:style>
  <w:style w:type="paragraph" w:styleId="Footer">
    <w:name w:val="footer"/>
    <w:basedOn w:val="Normal"/>
    <w:link w:val="FooterChar"/>
    <w:uiPriority w:val="99"/>
    <w:unhideWhenUsed/>
    <w:rsid w:val="00F36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168"/>
  </w:style>
  <w:style w:type="character" w:styleId="CommentReference">
    <w:name w:val="annotation reference"/>
    <w:basedOn w:val="DefaultParagraphFont"/>
    <w:rsid w:val="008E2B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2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rsid w:val="008E2B2E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B2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E2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E27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tc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10EA2-2FDA-4FB6-8AD1-9937F9A3D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EARTA</Company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04-01-00-734 #~/20.8.2026 г.</dc:subject>
  <dc:creator>Lyudmila Hristova</dc:creator>
  <cp:keywords/>
  <dc:description/>
  <cp:lastModifiedBy>Ivan Milushev</cp:lastModifiedBy>
  <cp:revision>7</cp:revision>
  <cp:lastPrinted>2026-08-20T11:04:00Z</cp:lastPrinted>
  <dcterms:created xsi:type="dcterms:W3CDTF">2026-08-27T05:16:00Z</dcterms:created>
  <dcterms:modified xsi:type="dcterms:W3CDTF">2026-08-27T05:18:00Z</dcterms:modified>
</cp:coreProperties>
</file>