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A" w:rsidRPr="001E0C40" w:rsidRDefault="001E0C40" w:rsidP="001E0C40">
      <w:pPr>
        <w:tabs>
          <w:tab w:val="left" w:pos="7088"/>
        </w:tabs>
        <w:ind w:firstLine="6946"/>
        <w:jc w:val="both"/>
        <w:rPr>
          <w:sz w:val="24"/>
          <w:szCs w:val="24"/>
          <w:lang w:val="bg-BG"/>
        </w:rPr>
      </w:pPr>
      <w:bookmarkStart w:id="0" w:name="_GoBack"/>
      <w:bookmarkEnd w:id="0"/>
      <w:r>
        <w:rPr>
          <w:sz w:val="24"/>
          <w:szCs w:val="24"/>
          <w:lang w:val="bg-BG"/>
        </w:rPr>
        <w:t>Проект!</w:t>
      </w:r>
    </w:p>
    <w:p w:rsidR="00F8651A" w:rsidRPr="002B71CA" w:rsidRDefault="00FD479E" w:rsidP="00F8651A">
      <w:pPr>
        <w:tabs>
          <w:tab w:val="left" w:pos="7088"/>
        </w:tabs>
        <w:jc w:val="center"/>
        <w:rPr>
          <w:b w:val="0"/>
          <w:sz w:val="24"/>
          <w:szCs w:val="24"/>
          <w:lang w:val="ru-RU"/>
        </w:rPr>
      </w:pPr>
      <w:r w:rsidRPr="002B71CA">
        <w:rPr>
          <w:sz w:val="24"/>
          <w:szCs w:val="24"/>
          <w:lang w:val="ru-RU"/>
        </w:rPr>
        <w:t xml:space="preserve">                    </w:t>
      </w:r>
      <w:r>
        <w:rPr>
          <w:sz w:val="24"/>
          <w:szCs w:val="24"/>
          <w:lang w:val="bg-BG"/>
        </w:rPr>
        <w:t xml:space="preserve">                                                                        </w:t>
      </w:r>
      <w:r w:rsidRPr="002B71CA">
        <w:rPr>
          <w:sz w:val="24"/>
          <w:szCs w:val="24"/>
          <w:lang w:val="ru-RU"/>
        </w:rPr>
        <w:t xml:space="preserve">              </w:t>
      </w:r>
      <w:r w:rsidR="00F8651A" w:rsidRPr="002B71CA">
        <w:rPr>
          <w:sz w:val="24"/>
          <w:szCs w:val="24"/>
          <w:lang w:val="ru-RU"/>
        </w:rPr>
        <w:t xml:space="preserve">                                                                                                         </w:t>
      </w:r>
    </w:p>
    <w:p w:rsidR="00F8651A" w:rsidRPr="00130C3D" w:rsidRDefault="00F8651A" w:rsidP="00F8651A">
      <w:pPr>
        <w:ind w:left="5040"/>
        <w:jc w:val="both"/>
        <w:rPr>
          <w:sz w:val="24"/>
          <w:szCs w:val="24"/>
          <w:lang w:val="bg-BG"/>
        </w:rPr>
      </w:pPr>
      <w:r w:rsidRPr="00130C3D">
        <w:rPr>
          <w:sz w:val="24"/>
          <w:szCs w:val="24"/>
          <w:lang w:val="bg-BG"/>
        </w:rPr>
        <w:t>ДО</w:t>
      </w:r>
    </w:p>
    <w:p w:rsidR="00F8651A" w:rsidRPr="00130C3D" w:rsidRDefault="00F8651A" w:rsidP="00F8651A">
      <w:pPr>
        <w:ind w:left="5040"/>
        <w:jc w:val="both"/>
        <w:rPr>
          <w:sz w:val="24"/>
          <w:szCs w:val="24"/>
          <w:lang w:val="bg-BG"/>
        </w:rPr>
      </w:pPr>
      <w:r w:rsidRPr="00130C3D">
        <w:rPr>
          <w:sz w:val="24"/>
          <w:szCs w:val="24"/>
          <w:lang w:val="bg-BG"/>
        </w:rPr>
        <w:t>МИНИСТЕРСКИЯ СЪВЕТ</w:t>
      </w:r>
    </w:p>
    <w:p w:rsidR="00F8651A" w:rsidRPr="00130C3D" w:rsidRDefault="00F8651A" w:rsidP="00F8651A">
      <w:pPr>
        <w:ind w:left="5040"/>
        <w:jc w:val="both"/>
        <w:rPr>
          <w:sz w:val="24"/>
          <w:szCs w:val="24"/>
          <w:lang w:val="bg-BG"/>
        </w:rPr>
      </w:pPr>
      <w:r w:rsidRPr="00130C3D">
        <w:rPr>
          <w:sz w:val="24"/>
          <w:szCs w:val="24"/>
          <w:lang w:val="bg-BG"/>
        </w:rPr>
        <w:t>НА РЕПУБЛИКА БЪЛГАРИЯ</w:t>
      </w:r>
    </w:p>
    <w:p w:rsidR="00F8651A" w:rsidRPr="002B71CA" w:rsidRDefault="00F8651A" w:rsidP="00F8651A">
      <w:pPr>
        <w:jc w:val="both"/>
        <w:rPr>
          <w:sz w:val="24"/>
          <w:szCs w:val="24"/>
          <w:lang w:val="ru-RU"/>
        </w:rPr>
      </w:pPr>
    </w:p>
    <w:p w:rsidR="00E62DF7" w:rsidRPr="002B71CA" w:rsidRDefault="00E62DF7" w:rsidP="00F8651A">
      <w:pPr>
        <w:jc w:val="both"/>
        <w:rPr>
          <w:sz w:val="24"/>
          <w:szCs w:val="24"/>
          <w:lang w:val="ru-RU"/>
        </w:rPr>
      </w:pPr>
    </w:p>
    <w:p w:rsidR="00F8651A" w:rsidRDefault="00F8651A" w:rsidP="00F8651A">
      <w:pPr>
        <w:jc w:val="center"/>
        <w:rPr>
          <w:sz w:val="24"/>
          <w:szCs w:val="24"/>
          <w:lang w:val="bg-BG"/>
        </w:rPr>
      </w:pPr>
      <w:r w:rsidRPr="00130C3D">
        <w:rPr>
          <w:sz w:val="24"/>
          <w:szCs w:val="24"/>
          <w:lang w:val="bg-BG"/>
        </w:rPr>
        <w:t>Д   О   К   Л   А   Д</w:t>
      </w:r>
    </w:p>
    <w:p w:rsidR="004C769C" w:rsidRPr="00130C3D" w:rsidRDefault="004C769C" w:rsidP="00F8651A">
      <w:pPr>
        <w:jc w:val="center"/>
        <w:rPr>
          <w:sz w:val="24"/>
          <w:szCs w:val="24"/>
          <w:lang w:val="bg-BG"/>
        </w:rPr>
      </w:pPr>
    </w:p>
    <w:p w:rsidR="00F9744A" w:rsidRDefault="004C769C" w:rsidP="00F8651A">
      <w:pPr>
        <w:jc w:val="center"/>
        <w:rPr>
          <w:sz w:val="24"/>
          <w:szCs w:val="24"/>
          <w:lang w:val="bg-BG"/>
        </w:rPr>
      </w:pPr>
      <w:r>
        <w:rPr>
          <w:sz w:val="24"/>
          <w:szCs w:val="24"/>
          <w:lang w:val="bg-BG"/>
        </w:rPr>
        <w:t>о</w:t>
      </w:r>
      <w:r w:rsidR="00F8651A" w:rsidRPr="00130C3D">
        <w:rPr>
          <w:sz w:val="24"/>
          <w:szCs w:val="24"/>
          <w:lang w:val="bg-BG"/>
        </w:rPr>
        <w:t>т</w:t>
      </w:r>
    </w:p>
    <w:p w:rsidR="004C769C" w:rsidRDefault="004C769C" w:rsidP="00FC104E">
      <w:pPr>
        <w:ind w:left="3119" w:hanging="2410"/>
        <w:rPr>
          <w:sz w:val="24"/>
          <w:szCs w:val="24"/>
          <w:lang w:val="bg-BG"/>
        </w:rPr>
      </w:pPr>
      <w:r>
        <w:rPr>
          <w:sz w:val="24"/>
          <w:szCs w:val="24"/>
          <w:lang w:val="bg-BG"/>
        </w:rPr>
        <w:t>ИВАЙЛО КАЛФИН</w:t>
      </w:r>
      <w:r w:rsidRPr="002B71CA">
        <w:rPr>
          <w:sz w:val="24"/>
          <w:szCs w:val="24"/>
          <w:lang w:val="ru-RU"/>
        </w:rPr>
        <w:t xml:space="preserve"> - </w:t>
      </w:r>
      <w:r w:rsidRPr="00E916D5">
        <w:rPr>
          <w:sz w:val="24"/>
          <w:szCs w:val="24"/>
          <w:lang w:val="bg-BG"/>
        </w:rPr>
        <w:t>зам. министър-председател по демографската и социалната политика и</w:t>
      </w:r>
      <w:r w:rsidR="00FC104E">
        <w:rPr>
          <w:sz w:val="24"/>
          <w:szCs w:val="24"/>
          <w:lang w:val="bg-BG"/>
        </w:rPr>
        <w:t xml:space="preserve"> </w:t>
      </w:r>
      <w:r w:rsidRPr="00E916D5">
        <w:rPr>
          <w:sz w:val="24"/>
          <w:szCs w:val="24"/>
          <w:lang w:val="bg-BG"/>
        </w:rPr>
        <w:t>министър на труда и</w:t>
      </w:r>
      <w:r w:rsidRPr="002B71CA">
        <w:rPr>
          <w:sz w:val="24"/>
          <w:szCs w:val="24"/>
          <w:lang w:val="ru-RU"/>
        </w:rPr>
        <w:t xml:space="preserve"> </w:t>
      </w:r>
      <w:r w:rsidRPr="00E916D5">
        <w:rPr>
          <w:sz w:val="24"/>
          <w:szCs w:val="24"/>
          <w:lang w:val="bg-BG"/>
        </w:rPr>
        <w:t>социалната политика</w:t>
      </w:r>
    </w:p>
    <w:p w:rsidR="00FC104E" w:rsidRDefault="00FC104E" w:rsidP="00FC104E">
      <w:pPr>
        <w:ind w:left="3119" w:hanging="2410"/>
        <w:rPr>
          <w:sz w:val="24"/>
          <w:szCs w:val="24"/>
          <w:lang w:val="bg-BG"/>
        </w:rPr>
      </w:pPr>
    </w:p>
    <w:p w:rsidR="009B6A4E" w:rsidRDefault="00FC104E" w:rsidP="00FC104E">
      <w:pPr>
        <w:ind w:left="3119" w:hanging="2410"/>
        <w:rPr>
          <w:sz w:val="24"/>
          <w:szCs w:val="24"/>
          <w:lang w:val="bg-BG"/>
        </w:rPr>
      </w:pPr>
      <w:r>
        <w:rPr>
          <w:sz w:val="24"/>
          <w:szCs w:val="24"/>
          <w:lang w:val="bg-BG"/>
        </w:rPr>
        <w:t xml:space="preserve">ИВАЙЛО МОСКОВСКИ </w:t>
      </w:r>
      <w:r w:rsidR="00256604">
        <w:rPr>
          <w:sz w:val="24"/>
          <w:szCs w:val="24"/>
          <w:lang w:val="bg-BG"/>
        </w:rPr>
        <w:t>–</w:t>
      </w:r>
      <w:r>
        <w:rPr>
          <w:sz w:val="24"/>
          <w:szCs w:val="24"/>
          <w:lang w:val="bg-BG"/>
        </w:rPr>
        <w:t xml:space="preserve"> </w:t>
      </w:r>
      <w:r w:rsidR="00256604">
        <w:rPr>
          <w:sz w:val="24"/>
          <w:szCs w:val="24"/>
          <w:lang w:val="bg-BG"/>
        </w:rPr>
        <w:t>министър на транспорта, информационните технологии и съобщенията</w:t>
      </w:r>
    </w:p>
    <w:p w:rsidR="004C769C" w:rsidRPr="00130C3D" w:rsidRDefault="004C769C" w:rsidP="00224194">
      <w:pPr>
        <w:jc w:val="center"/>
        <w:rPr>
          <w:sz w:val="24"/>
          <w:szCs w:val="24"/>
          <w:lang w:val="bg-BG"/>
        </w:rPr>
      </w:pPr>
    </w:p>
    <w:p w:rsidR="00E837CE" w:rsidRDefault="00E837CE" w:rsidP="00224194">
      <w:pPr>
        <w:jc w:val="center"/>
        <w:rPr>
          <w:sz w:val="24"/>
          <w:szCs w:val="24"/>
          <w:lang w:val="bg-BG"/>
        </w:rPr>
      </w:pPr>
    </w:p>
    <w:p w:rsidR="00F8651A" w:rsidRPr="004C769C" w:rsidRDefault="00F8651A" w:rsidP="00224194">
      <w:pPr>
        <w:ind w:left="2090" w:hanging="1382"/>
        <w:jc w:val="both"/>
        <w:rPr>
          <w:rFonts w:eastAsia="Calibri"/>
          <w:bCs w:val="0"/>
          <w:sz w:val="24"/>
          <w:szCs w:val="24"/>
          <w:lang w:val="bg-BG"/>
        </w:rPr>
      </w:pPr>
      <w:r w:rsidRPr="00130C3D">
        <w:rPr>
          <w:sz w:val="24"/>
          <w:szCs w:val="24"/>
          <w:lang w:val="bg-BG"/>
        </w:rPr>
        <w:t>ОТНОСНО:</w:t>
      </w:r>
      <w:r w:rsidR="004C769C">
        <w:rPr>
          <w:sz w:val="24"/>
          <w:szCs w:val="24"/>
          <w:lang w:val="bg-BG"/>
        </w:rPr>
        <w:t xml:space="preserve"> </w:t>
      </w:r>
      <w:r w:rsidRPr="004C769C">
        <w:rPr>
          <w:sz w:val="24"/>
          <w:szCs w:val="24"/>
          <w:lang w:val="bg-BG"/>
        </w:rPr>
        <w:t xml:space="preserve">Проект на </w:t>
      </w:r>
      <w:r w:rsidRPr="004C769C">
        <w:rPr>
          <w:rFonts w:eastAsia="Calibri"/>
          <w:bCs w:val="0"/>
          <w:sz w:val="24"/>
          <w:szCs w:val="24"/>
          <w:lang w:val="bg-BG"/>
        </w:rPr>
        <w:t>Постановление на Министерския съвет за изменение и допълнение на Наредбата</w:t>
      </w:r>
      <w:r w:rsidR="00075898" w:rsidRPr="004C769C">
        <w:rPr>
          <w:rFonts w:eastAsia="Calibri"/>
          <w:bCs w:val="0"/>
          <w:sz w:val="24"/>
          <w:szCs w:val="24"/>
          <w:lang w:val="bg-BG"/>
        </w:rPr>
        <w:t xml:space="preserve"> </w:t>
      </w:r>
      <w:r w:rsidRPr="004C769C">
        <w:rPr>
          <w:rFonts w:eastAsia="Calibri"/>
          <w:bCs w:val="0"/>
          <w:sz w:val="24"/>
          <w:szCs w:val="24"/>
          <w:lang w:val="bg-BG"/>
        </w:rPr>
        <w:t xml:space="preserve">за </w:t>
      </w:r>
      <w:r w:rsidR="009C2231">
        <w:rPr>
          <w:rFonts w:eastAsia="Calibri"/>
          <w:bCs w:val="0"/>
          <w:sz w:val="24"/>
          <w:szCs w:val="24"/>
          <w:lang w:val="bg-BG"/>
        </w:rPr>
        <w:t>пенсиите и осигурителния стаж</w:t>
      </w:r>
      <w:r w:rsidRPr="004C769C">
        <w:rPr>
          <w:rFonts w:eastAsia="Calibri"/>
          <w:bCs w:val="0"/>
          <w:sz w:val="24"/>
          <w:szCs w:val="24"/>
          <w:lang w:val="bg-BG"/>
        </w:rPr>
        <w:t xml:space="preserve">  </w:t>
      </w:r>
    </w:p>
    <w:p w:rsidR="00F8651A" w:rsidRDefault="00F8651A" w:rsidP="00224194">
      <w:pPr>
        <w:ind w:left="2090" w:hanging="1382"/>
        <w:rPr>
          <w:rFonts w:eastAsia="Calibri"/>
          <w:bCs w:val="0"/>
          <w:sz w:val="24"/>
          <w:szCs w:val="24"/>
          <w:lang w:val="bg-BG"/>
        </w:rPr>
      </w:pPr>
    </w:p>
    <w:p w:rsidR="004C769C" w:rsidRPr="00945D05" w:rsidRDefault="004C769C" w:rsidP="00224194">
      <w:pPr>
        <w:spacing w:before="120"/>
        <w:ind w:left="709"/>
        <w:jc w:val="both"/>
        <w:rPr>
          <w:sz w:val="22"/>
          <w:szCs w:val="22"/>
          <w:lang w:val="bg-BG"/>
        </w:rPr>
      </w:pPr>
      <w:r w:rsidRPr="00130C3D">
        <w:rPr>
          <w:sz w:val="24"/>
          <w:szCs w:val="24"/>
          <w:lang w:val="bg-BG"/>
        </w:rPr>
        <w:tab/>
      </w:r>
      <w:r w:rsidRPr="00945D05">
        <w:rPr>
          <w:sz w:val="22"/>
          <w:szCs w:val="22"/>
          <w:lang w:val="bg-BG"/>
        </w:rPr>
        <w:t>УВАЖАЕМИ ГОСПОДИН МИНИСТЪР-ПРЕДСЕДАТЕЛ,</w:t>
      </w:r>
    </w:p>
    <w:p w:rsidR="004C769C" w:rsidRPr="00945D05" w:rsidRDefault="004C769C" w:rsidP="00224194">
      <w:pPr>
        <w:ind w:firstLine="709"/>
        <w:rPr>
          <w:sz w:val="22"/>
          <w:szCs w:val="22"/>
          <w:lang w:val="bg-BG"/>
        </w:rPr>
      </w:pPr>
      <w:r w:rsidRPr="00945D05">
        <w:rPr>
          <w:sz w:val="22"/>
          <w:szCs w:val="22"/>
          <w:lang w:val="bg-BG"/>
        </w:rPr>
        <w:t>УВАЖАЕМИ ГОСПОЖИ И ГОСПОДА ЗАМ.</w:t>
      </w:r>
      <w:r>
        <w:rPr>
          <w:sz w:val="22"/>
          <w:szCs w:val="22"/>
          <w:lang w:val="bg-BG"/>
        </w:rPr>
        <w:t xml:space="preserve"> </w:t>
      </w:r>
      <w:r w:rsidRPr="00945D05">
        <w:rPr>
          <w:sz w:val="22"/>
          <w:szCs w:val="22"/>
          <w:lang w:val="bg-BG"/>
        </w:rPr>
        <w:t>МИНИСТЪР-ПРЕДСЕДАТЕЛИ,</w:t>
      </w:r>
    </w:p>
    <w:p w:rsidR="004C769C" w:rsidRPr="00945D05" w:rsidRDefault="004C769C" w:rsidP="00224194">
      <w:pPr>
        <w:jc w:val="both"/>
        <w:rPr>
          <w:sz w:val="22"/>
          <w:szCs w:val="22"/>
          <w:lang w:val="bg-BG"/>
        </w:rPr>
      </w:pPr>
      <w:r w:rsidRPr="00945D05">
        <w:rPr>
          <w:sz w:val="22"/>
          <w:szCs w:val="22"/>
          <w:lang w:val="bg-BG"/>
        </w:rPr>
        <w:tab/>
        <w:t>УВАЖАЕМИ ГОСПОЖИ И ГОСПОДА МИНИСТРИ,</w:t>
      </w:r>
    </w:p>
    <w:p w:rsidR="004C769C" w:rsidRDefault="004C769C" w:rsidP="00224194">
      <w:pPr>
        <w:ind w:left="2090" w:hanging="1382"/>
        <w:rPr>
          <w:rFonts w:eastAsia="Calibri"/>
          <w:bCs w:val="0"/>
          <w:sz w:val="24"/>
          <w:szCs w:val="24"/>
          <w:lang w:val="bg-BG"/>
        </w:rPr>
      </w:pPr>
    </w:p>
    <w:p w:rsidR="00195C7B" w:rsidRDefault="00F8651A" w:rsidP="00224194">
      <w:pPr>
        <w:ind w:firstLine="708"/>
        <w:jc w:val="both"/>
        <w:rPr>
          <w:rFonts w:eastAsia="Calibri"/>
          <w:b w:val="0"/>
          <w:bCs w:val="0"/>
          <w:sz w:val="24"/>
          <w:szCs w:val="24"/>
          <w:lang w:val="bg-BG"/>
        </w:rPr>
      </w:pPr>
      <w:r w:rsidRPr="00130C3D">
        <w:rPr>
          <w:sz w:val="24"/>
          <w:szCs w:val="24"/>
          <w:lang w:val="bg-BG"/>
        </w:rPr>
        <w:tab/>
      </w:r>
      <w:r w:rsidRPr="00130C3D">
        <w:rPr>
          <w:b w:val="0"/>
          <w:sz w:val="24"/>
          <w:szCs w:val="24"/>
          <w:lang w:val="bg-BG"/>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w:t>
      </w:r>
      <w:r w:rsidRPr="00CC2C05">
        <w:rPr>
          <w:b w:val="0"/>
          <w:sz w:val="24"/>
          <w:szCs w:val="24"/>
          <w:lang w:val="bg-BG"/>
        </w:rPr>
        <w:t>на</w:t>
      </w:r>
      <w:r>
        <w:rPr>
          <w:b w:val="0"/>
          <w:sz w:val="24"/>
          <w:szCs w:val="24"/>
          <w:lang w:val="bg-BG"/>
        </w:rPr>
        <w:t xml:space="preserve"> </w:t>
      </w:r>
      <w:r w:rsidRPr="00CC2C05">
        <w:rPr>
          <w:b w:val="0"/>
          <w:bCs w:val="0"/>
          <w:sz w:val="24"/>
          <w:szCs w:val="24"/>
          <w:lang w:val="bg-BG"/>
        </w:rPr>
        <w:t xml:space="preserve">Постановление </w:t>
      </w:r>
      <w:r w:rsidRPr="00135A52">
        <w:rPr>
          <w:rFonts w:eastAsia="Calibri"/>
          <w:b w:val="0"/>
          <w:bCs w:val="0"/>
          <w:sz w:val="24"/>
          <w:szCs w:val="24"/>
          <w:lang w:val="bg-BG"/>
        </w:rPr>
        <w:t xml:space="preserve">за </w:t>
      </w:r>
      <w:r>
        <w:rPr>
          <w:rFonts w:eastAsia="Calibri"/>
          <w:b w:val="0"/>
          <w:bCs w:val="0"/>
          <w:sz w:val="24"/>
          <w:szCs w:val="24"/>
          <w:lang w:val="bg-BG"/>
        </w:rPr>
        <w:t xml:space="preserve">изменение и допълнение на Наредбата за </w:t>
      </w:r>
      <w:r w:rsidR="009C2231">
        <w:rPr>
          <w:rFonts w:eastAsia="Calibri"/>
          <w:b w:val="0"/>
          <w:bCs w:val="0"/>
          <w:sz w:val="24"/>
          <w:szCs w:val="24"/>
          <w:lang w:val="bg-BG"/>
        </w:rPr>
        <w:t>пенсиите и осигурителния стаж</w:t>
      </w:r>
      <w:r w:rsidR="00195C7B">
        <w:rPr>
          <w:rFonts w:eastAsia="Calibri"/>
          <w:b w:val="0"/>
          <w:bCs w:val="0"/>
          <w:sz w:val="24"/>
          <w:szCs w:val="24"/>
          <w:lang w:val="bg-BG"/>
        </w:rPr>
        <w:t>.</w:t>
      </w:r>
    </w:p>
    <w:p w:rsidR="006F0604" w:rsidRPr="006F0604" w:rsidRDefault="006F0604" w:rsidP="006F0604">
      <w:pPr>
        <w:ind w:firstLine="708"/>
        <w:jc w:val="both"/>
        <w:rPr>
          <w:b w:val="0"/>
          <w:bCs w:val="0"/>
          <w:sz w:val="24"/>
          <w:szCs w:val="24"/>
          <w:lang w:val="bg-BG" w:eastAsia="bg-BG"/>
        </w:rPr>
      </w:pPr>
      <w:r w:rsidRPr="006F0604">
        <w:rPr>
          <w:b w:val="0"/>
          <w:bCs w:val="0"/>
          <w:sz w:val="24"/>
          <w:szCs w:val="24"/>
          <w:lang w:val="bg-BG" w:eastAsia="bg-BG"/>
        </w:rPr>
        <w:t>Проектът за изменение и допълнение на Наредбата за пенсиите и осигурителния стаж е изготвен с цел привеждането ѝ в съответствие с изискванията на Решение на Комисията от 20 декември 2011 г. относно прилагането на член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(2012/21/EC, OB, L7, 11.1.2012 г.).</w:t>
      </w:r>
    </w:p>
    <w:p w:rsidR="00B24883" w:rsidRDefault="00BF4BDE" w:rsidP="006F0604">
      <w:pPr>
        <w:ind w:firstLine="708"/>
        <w:jc w:val="both"/>
        <w:rPr>
          <w:b w:val="0"/>
          <w:bCs w:val="0"/>
          <w:sz w:val="24"/>
          <w:szCs w:val="24"/>
          <w:lang w:val="bg-BG" w:eastAsia="bg-BG"/>
        </w:rPr>
      </w:pPr>
      <w:r>
        <w:rPr>
          <w:b w:val="0"/>
          <w:bCs w:val="0"/>
          <w:sz w:val="24"/>
          <w:szCs w:val="24"/>
          <w:lang w:val="bg-BG" w:eastAsia="bg-BG"/>
        </w:rPr>
        <w:t>С п</w:t>
      </w:r>
      <w:r w:rsidR="006F0604" w:rsidRPr="006F0604">
        <w:rPr>
          <w:b w:val="0"/>
          <w:bCs w:val="0"/>
          <w:sz w:val="24"/>
          <w:szCs w:val="24"/>
          <w:lang w:val="bg-BG" w:eastAsia="bg-BG"/>
        </w:rPr>
        <w:t xml:space="preserve">редложените изменения и допълнения </w:t>
      </w:r>
      <w:r>
        <w:rPr>
          <w:b w:val="0"/>
          <w:bCs w:val="0"/>
          <w:sz w:val="24"/>
          <w:szCs w:val="24"/>
          <w:lang w:val="bg-BG" w:eastAsia="bg-BG"/>
        </w:rPr>
        <w:t>се предвижда</w:t>
      </w:r>
      <w:r w:rsidR="006F0604" w:rsidRPr="006F0604">
        <w:rPr>
          <w:b w:val="0"/>
          <w:bCs w:val="0"/>
          <w:sz w:val="24"/>
          <w:szCs w:val="24"/>
          <w:lang w:val="bg-BG" w:eastAsia="bg-BG"/>
        </w:rPr>
        <w:t xml:space="preserve"> възлагане на задължението за извършване на обществената услуга за изплащане на пенсии</w:t>
      </w:r>
      <w:r>
        <w:rPr>
          <w:b w:val="0"/>
          <w:bCs w:val="0"/>
          <w:sz w:val="24"/>
          <w:szCs w:val="24"/>
          <w:lang w:val="bg-BG" w:eastAsia="bg-BG"/>
        </w:rPr>
        <w:t>те</w:t>
      </w:r>
      <w:r w:rsidR="006F0604" w:rsidRPr="006F0604">
        <w:rPr>
          <w:b w:val="0"/>
          <w:bCs w:val="0"/>
          <w:sz w:val="24"/>
          <w:szCs w:val="24"/>
          <w:lang w:val="bg-BG" w:eastAsia="bg-BG"/>
        </w:rPr>
        <w:t xml:space="preserve"> на „Български пощи“ ЕАД на територията на цялата страна за срок от 10 години. </w:t>
      </w:r>
      <w:r>
        <w:rPr>
          <w:b w:val="0"/>
          <w:bCs w:val="0"/>
          <w:sz w:val="24"/>
          <w:szCs w:val="24"/>
          <w:lang w:val="bg-BG" w:eastAsia="bg-BG"/>
        </w:rPr>
        <w:t>И</w:t>
      </w:r>
      <w:r w:rsidR="006F0604" w:rsidRPr="006F0604">
        <w:rPr>
          <w:b w:val="0"/>
          <w:bCs w:val="0"/>
          <w:sz w:val="24"/>
          <w:szCs w:val="24"/>
          <w:lang w:val="bg-BG" w:eastAsia="bg-BG"/>
        </w:rPr>
        <w:t>зменения</w:t>
      </w:r>
      <w:r>
        <w:rPr>
          <w:b w:val="0"/>
          <w:bCs w:val="0"/>
          <w:sz w:val="24"/>
          <w:szCs w:val="24"/>
          <w:lang w:val="bg-BG" w:eastAsia="bg-BG"/>
        </w:rPr>
        <w:t>та</w:t>
      </w:r>
      <w:r w:rsidR="006F0604" w:rsidRPr="006F0604">
        <w:rPr>
          <w:b w:val="0"/>
          <w:bCs w:val="0"/>
          <w:sz w:val="24"/>
          <w:szCs w:val="24"/>
          <w:lang w:val="bg-BG" w:eastAsia="bg-BG"/>
        </w:rPr>
        <w:t xml:space="preserve"> са насочени както към осигуряване на необходимото съответствие със законодателството на ЕС в областта на услугите от общ икономически интерес, така и към гарантиране на приемствеността и недопускане на затруднения или каквато и да било несигурност за българските граждани, попадащи в приложното поле на наредбата. Предложението е обусловено и от необходимостта да се запази предвидима и стабилна нормативната уредба в областта на изплащането на пенсиите предвид същността на услугата, като услуга от обществен интерес. </w:t>
      </w:r>
    </w:p>
    <w:p w:rsidR="006F0604" w:rsidRPr="006F0604" w:rsidRDefault="006F0604" w:rsidP="006F0604">
      <w:pPr>
        <w:ind w:firstLine="708"/>
        <w:jc w:val="both"/>
        <w:rPr>
          <w:b w:val="0"/>
          <w:bCs w:val="0"/>
          <w:sz w:val="24"/>
          <w:szCs w:val="24"/>
          <w:lang w:val="bg-BG" w:eastAsia="bg-BG"/>
        </w:rPr>
      </w:pPr>
      <w:r w:rsidRPr="006F0604">
        <w:rPr>
          <w:b w:val="0"/>
          <w:bCs w:val="0"/>
          <w:sz w:val="24"/>
          <w:szCs w:val="24"/>
          <w:lang w:val="bg-BG" w:eastAsia="bg-BG"/>
        </w:rPr>
        <w:lastRenderedPageBreak/>
        <w:t>Чрез изплащането на пенсии в пощенските станции и осигуряването на възможност за получаване на пенсии по домовете държавата полага грижа за защита на най-уязвимата социална група на обществото – пенсионерите, в т.ч. инвалиди и др. обслужвани по домовете лица. Същевременно, „Български пощи“ ЕАД и понастоящем все още притежава най-силно развитата собствена клонова мрежа от пощенски станции на територията на цялата страна и се ползва с доверието на българските граждани от тази категория, изградено през годините по исторически причини. Ритмичността по отношение на получаването на пенсии, установена в рамките на действащия механизъм по изплащане на пенсиите следва да се поддържа и в бъдеще.</w:t>
      </w:r>
    </w:p>
    <w:p w:rsidR="00CA0479" w:rsidRDefault="00B24883" w:rsidP="006F0604">
      <w:pPr>
        <w:ind w:firstLine="708"/>
        <w:jc w:val="both"/>
        <w:rPr>
          <w:b w:val="0"/>
          <w:bCs w:val="0"/>
          <w:sz w:val="24"/>
          <w:szCs w:val="24"/>
          <w:lang w:val="bg-BG" w:eastAsia="bg-BG"/>
        </w:rPr>
      </w:pPr>
      <w:r>
        <w:rPr>
          <w:b w:val="0"/>
          <w:bCs w:val="0"/>
          <w:sz w:val="24"/>
          <w:szCs w:val="24"/>
          <w:lang w:val="bg-BG" w:eastAsia="bg-BG"/>
        </w:rPr>
        <w:t>С проекта на постановление се п</w:t>
      </w:r>
      <w:r w:rsidR="00BF4BDE">
        <w:rPr>
          <w:b w:val="0"/>
          <w:bCs w:val="0"/>
          <w:sz w:val="24"/>
          <w:szCs w:val="24"/>
          <w:lang w:val="bg-BG" w:eastAsia="bg-BG"/>
        </w:rPr>
        <w:t xml:space="preserve">редлага промяна на </w:t>
      </w:r>
      <w:r w:rsidR="006F0604" w:rsidRPr="006F0604">
        <w:rPr>
          <w:b w:val="0"/>
          <w:bCs w:val="0"/>
          <w:sz w:val="24"/>
          <w:szCs w:val="24"/>
          <w:lang w:val="bg-BG" w:eastAsia="bg-BG"/>
        </w:rPr>
        <w:t xml:space="preserve">чл. 92 и </w:t>
      </w:r>
      <w:r w:rsidR="00BF4BDE">
        <w:rPr>
          <w:b w:val="0"/>
          <w:bCs w:val="0"/>
          <w:sz w:val="24"/>
          <w:szCs w:val="24"/>
          <w:lang w:val="bg-BG" w:eastAsia="bg-BG"/>
        </w:rPr>
        <w:t xml:space="preserve">се </w:t>
      </w:r>
      <w:r w:rsidR="006F0604" w:rsidRPr="006F0604">
        <w:rPr>
          <w:b w:val="0"/>
          <w:bCs w:val="0"/>
          <w:sz w:val="24"/>
          <w:szCs w:val="24"/>
          <w:lang w:val="bg-BG" w:eastAsia="bg-BG"/>
        </w:rPr>
        <w:t>създава нов чл. 92а</w:t>
      </w:r>
      <w:r>
        <w:rPr>
          <w:b w:val="0"/>
          <w:bCs w:val="0"/>
          <w:sz w:val="24"/>
          <w:szCs w:val="24"/>
          <w:lang w:val="bg-BG" w:eastAsia="bg-BG"/>
        </w:rPr>
        <w:t xml:space="preserve"> в Наредбата за пенсиите и осигурителния стаж</w:t>
      </w:r>
      <w:r w:rsidR="006F0604" w:rsidRPr="006F0604">
        <w:rPr>
          <w:b w:val="0"/>
          <w:bCs w:val="0"/>
          <w:sz w:val="24"/>
          <w:szCs w:val="24"/>
          <w:lang w:val="bg-BG" w:eastAsia="bg-BG"/>
        </w:rPr>
        <w:t xml:space="preserve">, съгласно които нетните разходи при изплащане на пенсиите ще бъдат определени като разлика между нетните разходи на задължен доставчик (задълженото дружество), при работа със задължение за изплащане на пенсиите и нетните разходи на същия при работа без задължение за предоставяне на обществената услуга. За целта е разработен механизъм за изчисляването им, представен като приложение към проекта на наредба. </w:t>
      </w:r>
    </w:p>
    <w:p w:rsidR="006F0604" w:rsidRPr="006F0604" w:rsidRDefault="006F0604" w:rsidP="006F0604">
      <w:pPr>
        <w:ind w:firstLine="708"/>
        <w:jc w:val="both"/>
        <w:rPr>
          <w:b w:val="0"/>
          <w:bCs w:val="0"/>
          <w:sz w:val="24"/>
          <w:szCs w:val="24"/>
          <w:lang w:val="bg-BG" w:eastAsia="bg-BG"/>
        </w:rPr>
      </w:pPr>
      <w:r w:rsidRPr="006F0604">
        <w:rPr>
          <w:b w:val="0"/>
          <w:bCs w:val="0"/>
          <w:sz w:val="24"/>
          <w:szCs w:val="24"/>
          <w:lang w:val="bg-BG" w:eastAsia="bg-BG"/>
        </w:rPr>
        <w:t>Механизмът се основава на подхода на  нетните избегнати разходи, ползван за целите на универсалната пощенска услуга и препоръчан от Европейската комисия в доклад до Европейския парламент и Съвета за прилагането на Директивата за пощенските услуги (Директива 97/67/ЕО, изменена с директиви 2002/39/ЕО и 2008/6/ЕО) за ползване при изчисляване на нетните разходи при предоставяне на други услуги от общ икономически интерес.</w:t>
      </w:r>
      <w:r w:rsidR="00CA0479">
        <w:rPr>
          <w:b w:val="0"/>
          <w:bCs w:val="0"/>
          <w:sz w:val="24"/>
          <w:szCs w:val="24"/>
          <w:lang w:val="bg-BG" w:eastAsia="bg-BG"/>
        </w:rPr>
        <w:t xml:space="preserve"> </w:t>
      </w:r>
      <w:r w:rsidRPr="006F0604">
        <w:rPr>
          <w:b w:val="0"/>
          <w:bCs w:val="0"/>
          <w:sz w:val="24"/>
          <w:szCs w:val="24"/>
          <w:lang w:val="bg-BG" w:eastAsia="bg-BG"/>
        </w:rPr>
        <w:t>В случаите когато нетните разходи от извършване на обществената услуга на територията на цялата страна по изплащане на пенсии чрез пощенските станции са по-големи от нетните разходи без изпълнение на това задължение, то е налице несправедлива финансова тежест и същата подлежи на компенсиране. При определянето на размера на компенсацията се взема предвид и размера на одитираните инвестиционни разходи, пряко или косвено свързани с извършване на услугата за изплащане на пенсиите за съответната година.</w:t>
      </w:r>
    </w:p>
    <w:p w:rsidR="006F0604" w:rsidRPr="006F0604" w:rsidRDefault="006F0604" w:rsidP="006F0604">
      <w:pPr>
        <w:ind w:firstLine="708"/>
        <w:jc w:val="both"/>
        <w:rPr>
          <w:b w:val="0"/>
          <w:bCs w:val="0"/>
          <w:sz w:val="24"/>
          <w:szCs w:val="24"/>
          <w:lang w:val="bg-BG" w:eastAsia="bg-BG"/>
        </w:rPr>
      </w:pPr>
      <w:r w:rsidRPr="006F0604">
        <w:rPr>
          <w:b w:val="0"/>
          <w:bCs w:val="0"/>
          <w:sz w:val="24"/>
          <w:szCs w:val="24"/>
          <w:lang w:val="bg-BG" w:eastAsia="bg-BG"/>
        </w:rPr>
        <w:tab/>
        <w:t>Предвижда се извършените от „Български пощи“ ЕАД изчисления в съответствие с разработения механизъм, за извършени нетни разходи през предходната година, разходи за инвестиции и разумна печалба при осъществяване на обществената услуга да се проверяват от независим одитор, назначен от министъра на транспорта, информационните технологии и съобщенията. С цел да се гарантира независимостта на одитора се предвижда разходите за одита да се поемат ежегодно от Националния осигурителен институт, независимо, че одиторът се назначава от министъра на транспорта, информационните технологии и съобщенията. Въз основа на мотивиран доклад на независимия одитор, министърът на транспорта, информационните технологии и съобщенията, със заповед определя размера на компенсацията, дължима на дружеството, за предходната година.</w:t>
      </w:r>
    </w:p>
    <w:p w:rsidR="006F0604" w:rsidRPr="006F0604" w:rsidRDefault="006F0604" w:rsidP="006F0604">
      <w:pPr>
        <w:ind w:firstLine="708"/>
        <w:jc w:val="both"/>
        <w:rPr>
          <w:b w:val="0"/>
          <w:bCs w:val="0"/>
          <w:sz w:val="24"/>
          <w:szCs w:val="24"/>
          <w:lang w:val="bg-BG" w:eastAsia="bg-BG"/>
        </w:rPr>
      </w:pPr>
      <w:r w:rsidRPr="006F0604">
        <w:rPr>
          <w:b w:val="0"/>
          <w:bCs w:val="0"/>
          <w:sz w:val="24"/>
          <w:szCs w:val="24"/>
          <w:lang w:val="bg-BG" w:eastAsia="bg-BG"/>
        </w:rPr>
        <w:t>Разумната печалба се определя съгласно изискванията на чл. 5, пар. 5  от Решение 2012/21/EC. Компенсацията за извършване на обществената услуга по изплащане на пенсии чрез пощенските станции не може да  надвишава размера, определен  съгласно чл. 2, параграф 1, буква “а” от Решение 2012/21/ЕС - левовата равностойност на 15 милиона евро без ДДС. В случай че е установен размер над 15 млн. евро без ДДС компенсацията подлежи на нотифициране на държавна помощ и не се изплаща преди получаване на положително решение от Европейската комисия. За компенсациите, надхвърлящи 15 млн. евро, е предвидено спазване на изискванията за прозрачност, заложени в чл. 7 от Решение 2012/21/EC.</w:t>
      </w:r>
    </w:p>
    <w:p w:rsidR="006F0604" w:rsidRPr="006F0604" w:rsidRDefault="006F0604" w:rsidP="006F0604">
      <w:pPr>
        <w:ind w:firstLine="708"/>
        <w:jc w:val="both"/>
        <w:rPr>
          <w:b w:val="0"/>
          <w:bCs w:val="0"/>
          <w:sz w:val="24"/>
          <w:szCs w:val="24"/>
          <w:lang w:val="bg-BG" w:eastAsia="bg-BG"/>
        </w:rPr>
      </w:pPr>
      <w:r w:rsidRPr="006F0604">
        <w:rPr>
          <w:b w:val="0"/>
          <w:bCs w:val="0"/>
          <w:sz w:val="24"/>
          <w:szCs w:val="24"/>
          <w:lang w:val="bg-BG" w:eastAsia="bg-BG"/>
        </w:rPr>
        <w:t xml:space="preserve">Създава се ред, съгласно който в хода на ежегодната бюджетна процедура, министърът на транспорта, информационните технологии и съобщенията представя предложение до министъра на финансите и управителя на Националния осигурителен институт за включване на размера на компенсацията в проекта на закона за бюджета на </w:t>
      </w:r>
      <w:r w:rsidRPr="006F0604">
        <w:rPr>
          <w:b w:val="0"/>
          <w:bCs w:val="0"/>
          <w:sz w:val="24"/>
          <w:szCs w:val="24"/>
          <w:lang w:val="bg-BG" w:eastAsia="bg-BG"/>
        </w:rPr>
        <w:lastRenderedPageBreak/>
        <w:t>държавното обществено осигуряване за следващата година.</w:t>
      </w:r>
    </w:p>
    <w:p w:rsidR="00BF4BDE" w:rsidRDefault="006F0604" w:rsidP="006F0604">
      <w:pPr>
        <w:ind w:firstLine="708"/>
        <w:jc w:val="both"/>
        <w:rPr>
          <w:b w:val="0"/>
          <w:bCs w:val="0"/>
          <w:sz w:val="24"/>
          <w:szCs w:val="24"/>
          <w:lang w:val="bg-BG" w:eastAsia="bg-BG"/>
        </w:rPr>
      </w:pPr>
      <w:r w:rsidRPr="006F0604">
        <w:rPr>
          <w:b w:val="0"/>
          <w:bCs w:val="0"/>
          <w:sz w:val="24"/>
          <w:szCs w:val="24"/>
          <w:lang w:val="bg-BG" w:eastAsia="bg-BG"/>
        </w:rPr>
        <w:t>Разработени са и изисквания във връзка с упражняването на контрол за свръхкомпенсация съгласно чл. 6 от  Решение 2012/21/EC, като е предвиден подробен ред, уреждащ взаимоотношенията, между „Български пощи“ ЕАД и Националния осигурителен институт.</w:t>
      </w:r>
    </w:p>
    <w:p w:rsidR="006F0604" w:rsidRPr="006F0604" w:rsidRDefault="006F0604" w:rsidP="006F0604">
      <w:pPr>
        <w:ind w:firstLine="708"/>
        <w:jc w:val="both"/>
        <w:rPr>
          <w:b w:val="0"/>
          <w:bCs w:val="0"/>
          <w:sz w:val="24"/>
          <w:szCs w:val="24"/>
          <w:lang w:val="bg-BG" w:eastAsia="bg-BG"/>
        </w:rPr>
      </w:pPr>
      <w:r w:rsidRPr="006F0604">
        <w:rPr>
          <w:b w:val="0"/>
          <w:bCs w:val="0"/>
          <w:sz w:val="24"/>
          <w:szCs w:val="24"/>
          <w:lang w:val="bg-BG" w:eastAsia="bg-BG"/>
        </w:rPr>
        <w:t>С</w:t>
      </w:r>
      <w:r w:rsidR="00BF4BDE">
        <w:rPr>
          <w:b w:val="0"/>
          <w:bCs w:val="0"/>
          <w:sz w:val="24"/>
          <w:szCs w:val="24"/>
          <w:lang w:val="bg-BG" w:eastAsia="bg-BG"/>
        </w:rPr>
        <w:t>поред предложения</w:t>
      </w:r>
      <w:r w:rsidRPr="006F0604">
        <w:rPr>
          <w:b w:val="0"/>
          <w:bCs w:val="0"/>
          <w:sz w:val="24"/>
          <w:szCs w:val="24"/>
          <w:lang w:val="bg-BG" w:eastAsia="bg-BG"/>
        </w:rPr>
        <w:t xml:space="preserve"> нов чл. 92а министърът на транспорта, информационните технологии и съобщенията в качеството му на администратор на държавната помощ осъществява контрол върху цялостния процес и в случай на констатирани несъответствия издава съответните предписания.</w:t>
      </w:r>
    </w:p>
    <w:p w:rsidR="006F0604" w:rsidRPr="006F0604" w:rsidRDefault="006F0604" w:rsidP="006F0604">
      <w:pPr>
        <w:ind w:firstLine="708"/>
        <w:jc w:val="both"/>
        <w:rPr>
          <w:b w:val="0"/>
          <w:bCs w:val="0"/>
          <w:sz w:val="24"/>
          <w:szCs w:val="24"/>
          <w:lang w:val="bg-BG" w:eastAsia="bg-BG"/>
        </w:rPr>
      </w:pPr>
      <w:r w:rsidRPr="006F0604">
        <w:rPr>
          <w:b w:val="0"/>
          <w:bCs w:val="0"/>
          <w:sz w:val="24"/>
          <w:szCs w:val="24"/>
          <w:lang w:val="bg-BG" w:eastAsia="bg-BG"/>
        </w:rPr>
        <w:t>Предвижда се управителят на Националния осигурителен институт да проверява редовно начина на изпълнение на задължението по изплащане на пенсии от „Български пощи“ ЕАД по реда на новия чл. 92б от проекта.</w:t>
      </w:r>
    </w:p>
    <w:p w:rsidR="006F0604" w:rsidRPr="006F0604" w:rsidRDefault="006F0604" w:rsidP="006F0604">
      <w:pPr>
        <w:ind w:firstLine="708"/>
        <w:jc w:val="both"/>
        <w:rPr>
          <w:b w:val="0"/>
          <w:bCs w:val="0"/>
          <w:sz w:val="24"/>
          <w:szCs w:val="24"/>
          <w:lang w:val="bg-BG" w:eastAsia="bg-BG"/>
        </w:rPr>
      </w:pPr>
      <w:r w:rsidRPr="006F0604">
        <w:rPr>
          <w:b w:val="0"/>
          <w:bCs w:val="0"/>
          <w:sz w:val="24"/>
          <w:szCs w:val="24"/>
          <w:lang w:val="bg-BG" w:eastAsia="bg-BG"/>
        </w:rPr>
        <w:t xml:space="preserve">Предвидени са и преходни </w:t>
      </w:r>
      <w:r w:rsidR="00BF4BDE">
        <w:rPr>
          <w:b w:val="0"/>
          <w:bCs w:val="0"/>
          <w:sz w:val="24"/>
          <w:szCs w:val="24"/>
          <w:lang w:val="bg-BG" w:eastAsia="bg-BG"/>
        </w:rPr>
        <w:t>разпоредби</w:t>
      </w:r>
      <w:r w:rsidRPr="006F0604">
        <w:rPr>
          <w:b w:val="0"/>
          <w:bCs w:val="0"/>
          <w:sz w:val="24"/>
          <w:szCs w:val="24"/>
          <w:lang w:val="bg-BG" w:eastAsia="bg-BG"/>
        </w:rPr>
        <w:t xml:space="preserve"> за осигуряване на съответствие с разпоредбите на </w:t>
      </w:r>
      <w:r w:rsidR="00BF4BDE">
        <w:rPr>
          <w:b w:val="0"/>
          <w:bCs w:val="0"/>
          <w:sz w:val="24"/>
          <w:szCs w:val="24"/>
          <w:lang w:val="bg-BG" w:eastAsia="bg-BG"/>
        </w:rPr>
        <w:t>посоченото по-горе</w:t>
      </w:r>
      <w:r w:rsidRPr="006F0604">
        <w:rPr>
          <w:b w:val="0"/>
          <w:bCs w:val="0"/>
          <w:sz w:val="24"/>
          <w:szCs w:val="24"/>
          <w:lang w:val="bg-BG" w:eastAsia="bg-BG"/>
        </w:rPr>
        <w:t xml:space="preserve"> решение на Европейската комисия по отношение на определяне на компенсацията за дружеството за 2016 г. с цел да се осигури своевременно привеждане в съответствие на изискванията на Наредбата за пенсиите и осигурителния стаж с разпоредбите на Решение 2012/21/EC. Окончателният размер на компенсацията за 2016 г. </w:t>
      </w:r>
      <w:r w:rsidR="00474DE8">
        <w:rPr>
          <w:b w:val="0"/>
          <w:bCs w:val="0"/>
          <w:sz w:val="24"/>
          <w:szCs w:val="24"/>
          <w:lang w:val="bg-BG" w:eastAsia="bg-BG"/>
        </w:rPr>
        <w:t xml:space="preserve">ще </w:t>
      </w:r>
      <w:r w:rsidRPr="006F0604">
        <w:rPr>
          <w:b w:val="0"/>
          <w:bCs w:val="0"/>
          <w:sz w:val="24"/>
          <w:szCs w:val="24"/>
          <w:lang w:val="bg-BG" w:eastAsia="bg-BG"/>
        </w:rPr>
        <w:t xml:space="preserve">се определя по реда на сроковете на чл. 92 от наредбата, което означава, че тези разходи подлежат и на верификация от независим одитор през 2017 г. </w:t>
      </w:r>
    </w:p>
    <w:p w:rsidR="006F0604" w:rsidRPr="006F0604" w:rsidRDefault="00474DE8" w:rsidP="006F0604">
      <w:pPr>
        <w:ind w:firstLine="708"/>
        <w:jc w:val="both"/>
        <w:rPr>
          <w:b w:val="0"/>
          <w:bCs w:val="0"/>
          <w:sz w:val="24"/>
          <w:szCs w:val="24"/>
          <w:lang w:val="bg-BG" w:eastAsia="bg-BG"/>
        </w:rPr>
      </w:pPr>
      <w:r>
        <w:rPr>
          <w:b w:val="0"/>
          <w:bCs w:val="0"/>
          <w:sz w:val="24"/>
          <w:szCs w:val="24"/>
          <w:lang w:val="bg-BG" w:eastAsia="bg-BG"/>
        </w:rPr>
        <w:t xml:space="preserve">Предлага се проекта на Постановление </w:t>
      </w:r>
      <w:r w:rsidR="006F0604" w:rsidRPr="006F0604">
        <w:rPr>
          <w:b w:val="0"/>
          <w:bCs w:val="0"/>
          <w:sz w:val="24"/>
          <w:szCs w:val="24"/>
          <w:lang w:val="bg-BG" w:eastAsia="bg-BG"/>
        </w:rPr>
        <w:t>за изменение и допълнение на Наредбата за пенсиите и осигурителния стаж да влезе в сила от 1 юли 2016 г.</w:t>
      </w:r>
    </w:p>
    <w:p w:rsidR="00F8651A" w:rsidRDefault="00F8651A" w:rsidP="00224194">
      <w:pPr>
        <w:ind w:firstLine="708"/>
        <w:jc w:val="both"/>
        <w:rPr>
          <w:b w:val="0"/>
          <w:bCs w:val="0"/>
          <w:sz w:val="24"/>
          <w:szCs w:val="24"/>
          <w:lang w:val="bg-BG" w:eastAsia="bg-BG"/>
        </w:rPr>
      </w:pPr>
      <w:r w:rsidRPr="000353FD">
        <w:rPr>
          <w:b w:val="0"/>
          <w:bCs w:val="0"/>
          <w:sz w:val="24"/>
          <w:szCs w:val="24"/>
          <w:lang w:val="bg-BG" w:eastAsia="bg-BG"/>
        </w:rPr>
        <w:t xml:space="preserve">Приемането на предложения проект на </w:t>
      </w:r>
      <w:r w:rsidR="00474DE8">
        <w:rPr>
          <w:b w:val="0"/>
          <w:bCs w:val="0"/>
          <w:sz w:val="24"/>
          <w:szCs w:val="24"/>
          <w:lang w:val="bg-BG" w:eastAsia="bg-BG"/>
        </w:rPr>
        <w:t>п</w:t>
      </w:r>
      <w:r w:rsidRPr="00135A52">
        <w:rPr>
          <w:rFonts w:eastAsia="Calibri"/>
          <w:b w:val="0"/>
          <w:bCs w:val="0"/>
          <w:sz w:val="24"/>
          <w:szCs w:val="24"/>
          <w:lang w:val="bg-BG"/>
        </w:rPr>
        <w:t>остановление</w:t>
      </w:r>
      <w:r w:rsidR="00355679">
        <w:rPr>
          <w:rFonts w:eastAsia="Calibri"/>
          <w:b w:val="0"/>
          <w:bCs w:val="0"/>
          <w:sz w:val="24"/>
          <w:szCs w:val="24"/>
          <w:lang w:val="bg-BG"/>
        </w:rPr>
        <w:t xml:space="preserve"> </w:t>
      </w:r>
      <w:r w:rsidRPr="000353FD">
        <w:rPr>
          <w:b w:val="0"/>
          <w:bCs w:val="0"/>
          <w:sz w:val="24"/>
          <w:szCs w:val="24"/>
          <w:lang w:val="bg-BG" w:eastAsia="bg-BG"/>
        </w:rPr>
        <w:t>не налага да бъде изготвена справка за съответствие с европейското право, тъй като с материята, която регламентира актът, не се хармонизират актове на Европейския съюз.</w:t>
      </w:r>
    </w:p>
    <w:p w:rsidR="00F8651A" w:rsidRPr="002B71CA" w:rsidRDefault="00F8651A" w:rsidP="00224194">
      <w:pPr>
        <w:widowControl/>
        <w:autoSpaceDE/>
        <w:autoSpaceDN/>
        <w:adjustRightInd/>
        <w:ind w:firstLine="708"/>
        <w:jc w:val="both"/>
        <w:rPr>
          <w:b w:val="0"/>
          <w:bCs w:val="0"/>
          <w:sz w:val="24"/>
          <w:szCs w:val="24"/>
          <w:lang w:val="ru-RU" w:eastAsia="bg-BG"/>
        </w:rPr>
      </w:pPr>
      <w:r w:rsidRPr="0026274E">
        <w:rPr>
          <w:b w:val="0"/>
          <w:bCs w:val="0"/>
          <w:sz w:val="24"/>
          <w:szCs w:val="24"/>
          <w:lang w:val="bg-BG" w:eastAsia="bg-BG"/>
        </w:rPr>
        <w:t>П</w:t>
      </w:r>
      <w:r w:rsidR="00057D2A">
        <w:rPr>
          <w:b w:val="0"/>
          <w:bCs w:val="0"/>
          <w:sz w:val="24"/>
          <w:szCs w:val="24"/>
          <w:lang w:val="bg-BG" w:eastAsia="bg-BG"/>
        </w:rPr>
        <w:t>р</w:t>
      </w:r>
      <w:r w:rsidRPr="0026274E">
        <w:rPr>
          <w:b w:val="0"/>
          <w:bCs w:val="0"/>
          <w:sz w:val="24"/>
          <w:szCs w:val="24"/>
          <w:lang w:val="bg-BG" w:eastAsia="bg-BG"/>
        </w:rPr>
        <w:t>едложения</w:t>
      </w:r>
      <w:r w:rsidR="00057D2A">
        <w:rPr>
          <w:b w:val="0"/>
          <w:bCs w:val="0"/>
          <w:sz w:val="24"/>
          <w:szCs w:val="24"/>
          <w:lang w:val="bg-BG" w:eastAsia="bg-BG"/>
        </w:rPr>
        <w:t>т</w:t>
      </w:r>
      <w:r w:rsidRPr="0026274E">
        <w:rPr>
          <w:b w:val="0"/>
          <w:bCs w:val="0"/>
          <w:sz w:val="24"/>
          <w:szCs w:val="24"/>
          <w:lang w:val="bg-BG" w:eastAsia="bg-BG"/>
        </w:rPr>
        <w:t xml:space="preserve"> проект на </w:t>
      </w:r>
      <w:r w:rsidR="00355679">
        <w:rPr>
          <w:rFonts w:eastAsia="Calibri"/>
          <w:b w:val="0"/>
          <w:bCs w:val="0"/>
          <w:sz w:val="24"/>
          <w:szCs w:val="24"/>
          <w:lang w:val="bg-BG"/>
        </w:rPr>
        <w:t>постановление</w:t>
      </w:r>
      <w:r w:rsidR="00AE051D">
        <w:rPr>
          <w:b w:val="0"/>
          <w:bCs w:val="0"/>
          <w:sz w:val="24"/>
          <w:szCs w:val="24"/>
          <w:lang w:val="bg-BG" w:eastAsia="bg-BG"/>
        </w:rPr>
        <w:t xml:space="preserve"> </w:t>
      </w:r>
      <w:r w:rsidRPr="0026274E">
        <w:rPr>
          <w:b w:val="0"/>
          <w:bCs w:val="0"/>
          <w:sz w:val="24"/>
          <w:szCs w:val="24"/>
          <w:lang w:val="bg-BG" w:eastAsia="bg-BG"/>
        </w:rPr>
        <w:t>не</w:t>
      </w:r>
      <w:r w:rsidR="00AE051D">
        <w:rPr>
          <w:b w:val="0"/>
          <w:bCs w:val="0"/>
          <w:sz w:val="24"/>
          <w:szCs w:val="24"/>
          <w:lang w:val="bg-BG" w:eastAsia="bg-BG"/>
        </w:rPr>
        <w:t xml:space="preserve"> </w:t>
      </w:r>
      <w:r w:rsidRPr="0026274E">
        <w:rPr>
          <w:b w:val="0"/>
          <w:bCs w:val="0"/>
          <w:sz w:val="24"/>
          <w:szCs w:val="24"/>
          <w:lang w:val="bg-BG" w:eastAsia="bg-BG"/>
        </w:rPr>
        <w:t>налага разходването на допълнителни финансови средства и не оказва пряко и/или косвено въздействие върху държавния бюджет, съгласно приложената финансова обосновка, одобрена от министъра на финансите.</w:t>
      </w:r>
    </w:p>
    <w:p w:rsidR="00F8651A" w:rsidRPr="000353FD" w:rsidRDefault="006C3F70" w:rsidP="00920C4B">
      <w:pPr>
        <w:ind w:firstLine="708"/>
        <w:jc w:val="both"/>
        <w:rPr>
          <w:rFonts w:eastAsia="SimSun"/>
          <w:b w:val="0"/>
          <w:bCs w:val="0"/>
          <w:sz w:val="24"/>
          <w:szCs w:val="24"/>
          <w:lang w:val="bg-BG" w:eastAsia="bg-BG"/>
        </w:rPr>
      </w:pPr>
      <w:r w:rsidRPr="00DC312C">
        <w:rPr>
          <w:b w:val="0"/>
          <w:sz w:val="24"/>
          <w:szCs w:val="24"/>
          <w:lang w:val="bg-BG"/>
        </w:rPr>
        <w:t>Съгласно с чл. 26, ал. 2 от Закона за н</w:t>
      </w:r>
      <w:r>
        <w:rPr>
          <w:b w:val="0"/>
          <w:sz w:val="24"/>
          <w:szCs w:val="24"/>
          <w:lang w:val="bg-BG"/>
        </w:rPr>
        <w:t xml:space="preserve">ормативните актове, проектът на </w:t>
      </w:r>
      <w:r w:rsidRPr="00135A52">
        <w:rPr>
          <w:rFonts w:eastAsia="Calibri"/>
          <w:b w:val="0"/>
          <w:bCs w:val="0"/>
          <w:sz w:val="24"/>
          <w:szCs w:val="24"/>
          <w:lang w:val="bg-BG"/>
        </w:rPr>
        <w:t xml:space="preserve">Постановление на Министерския съвет за </w:t>
      </w:r>
      <w:r>
        <w:rPr>
          <w:rFonts w:eastAsia="Calibri"/>
          <w:b w:val="0"/>
          <w:bCs w:val="0"/>
          <w:sz w:val="24"/>
          <w:szCs w:val="24"/>
          <w:lang w:val="bg-BG"/>
        </w:rPr>
        <w:t xml:space="preserve">изменение и допълнение на </w:t>
      </w:r>
      <w:r w:rsidR="00E62DF7">
        <w:rPr>
          <w:rFonts w:eastAsia="Calibri"/>
          <w:b w:val="0"/>
          <w:bCs w:val="0"/>
          <w:sz w:val="24"/>
          <w:szCs w:val="24"/>
          <w:lang w:val="bg-BG"/>
        </w:rPr>
        <w:t xml:space="preserve">Наредбата за </w:t>
      </w:r>
      <w:r w:rsidR="00920C4B">
        <w:rPr>
          <w:rFonts w:eastAsia="Calibri"/>
          <w:b w:val="0"/>
          <w:bCs w:val="0"/>
          <w:sz w:val="24"/>
          <w:szCs w:val="24"/>
          <w:lang w:val="bg-BG"/>
        </w:rPr>
        <w:t xml:space="preserve">пенсиите и осигурителния стаж </w:t>
      </w:r>
      <w:r w:rsidR="00E62DF7">
        <w:rPr>
          <w:rFonts w:eastAsia="Calibri"/>
          <w:b w:val="0"/>
          <w:bCs w:val="0"/>
          <w:sz w:val="24"/>
          <w:szCs w:val="24"/>
          <w:lang w:val="bg-BG"/>
        </w:rPr>
        <w:t>е</w:t>
      </w:r>
      <w:r w:rsidRPr="00DC312C">
        <w:rPr>
          <w:b w:val="0"/>
          <w:sz w:val="24"/>
          <w:szCs w:val="24"/>
          <w:lang w:val="bg-BG"/>
        </w:rPr>
        <w:t xml:space="preserve"> публикуван на интернет страницата на Министерството на труда и социалната политика</w:t>
      </w:r>
      <w:r w:rsidR="00284901">
        <w:rPr>
          <w:b w:val="0"/>
          <w:sz w:val="24"/>
          <w:szCs w:val="24"/>
          <w:lang w:val="bg-BG"/>
        </w:rPr>
        <w:t xml:space="preserve"> на </w:t>
      </w:r>
      <w:r w:rsidR="00CA0479">
        <w:rPr>
          <w:b w:val="0"/>
          <w:sz w:val="24"/>
          <w:szCs w:val="24"/>
          <w:lang w:val="bg-BG"/>
        </w:rPr>
        <w:t>7</w:t>
      </w:r>
      <w:r w:rsidR="00474DE8">
        <w:rPr>
          <w:b w:val="0"/>
          <w:sz w:val="24"/>
          <w:szCs w:val="24"/>
          <w:lang w:val="bg-BG"/>
        </w:rPr>
        <w:t xml:space="preserve"> </w:t>
      </w:r>
      <w:r w:rsidR="00474DE8" w:rsidRPr="00CA0479">
        <w:rPr>
          <w:b w:val="0"/>
          <w:sz w:val="24"/>
          <w:szCs w:val="24"/>
          <w:lang w:val="bg-BG"/>
        </w:rPr>
        <w:t>април</w:t>
      </w:r>
      <w:r w:rsidR="00057C62" w:rsidRPr="00CA0479">
        <w:rPr>
          <w:b w:val="0"/>
          <w:sz w:val="24"/>
          <w:szCs w:val="24"/>
          <w:lang w:val="bg-BG"/>
        </w:rPr>
        <w:t xml:space="preserve"> 2016 г</w:t>
      </w:r>
      <w:r w:rsidR="00920C4B" w:rsidRPr="00CA0479">
        <w:rPr>
          <w:b w:val="0"/>
          <w:sz w:val="24"/>
          <w:szCs w:val="24"/>
          <w:lang w:val="bg-BG"/>
        </w:rPr>
        <w:t>.</w:t>
      </w:r>
      <w:r w:rsidR="00057C62">
        <w:rPr>
          <w:b w:val="0"/>
          <w:sz w:val="24"/>
          <w:szCs w:val="24"/>
          <w:lang w:val="bg-BG"/>
        </w:rPr>
        <w:t xml:space="preserve"> </w:t>
      </w:r>
      <w:r w:rsidR="00355679">
        <w:rPr>
          <w:b w:val="0"/>
          <w:sz w:val="24"/>
          <w:szCs w:val="24"/>
          <w:lang w:val="bg-BG"/>
        </w:rPr>
        <w:t xml:space="preserve">и </w:t>
      </w:r>
      <w:r w:rsidR="00F8651A" w:rsidRPr="000353FD">
        <w:rPr>
          <w:b w:val="0"/>
          <w:bCs w:val="0"/>
          <w:sz w:val="24"/>
          <w:szCs w:val="24"/>
          <w:lang w:val="bg-BG" w:eastAsia="bg-BG"/>
        </w:rPr>
        <w:t>е съгласуван в съответствие с чл. 32 от Устройствения правилник на Министерския съвет и на неговата администрация. Направените бележки и предложения са отразени, съгласно приложената справка.</w:t>
      </w:r>
    </w:p>
    <w:p w:rsidR="00F8651A" w:rsidRPr="000353FD" w:rsidRDefault="00F8651A" w:rsidP="00224194">
      <w:pPr>
        <w:widowControl/>
        <w:tabs>
          <w:tab w:val="left" w:pos="7580"/>
        </w:tabs>
        <w:autoSpaceDE/>
        <w:autoSpaceDN/>
        <w:adjustRightInd/>
        <w:jc w:val="both"/>
        <w:rPr>
          <w:rFonts w:eastAsia="SimSun"/>
          <w:b w:val="0"/>
          <w:bCs w:val="0"/>
          <w:sz w:val="24"/>
          <w:szCs w:val="24"/>
          <w:lang w:val="bg-BG" w:eastAsia="bg-BG"/>
        </w:rPr>
      </w:pPr>
      <w:r w:rsidRPr="000353FD">
        <w:rPr>
          <w:b w:val="0"/>
          <w:bCs w:val="0"/>
          <w:sz w:val="24"/>
          <w:szCs w:val="24"/>
          <w:lang w:val="bg-BG" w:eastAsia="bg-BG"/>
        </w:rPr>
        <w:t xml:space="preserve">            Проектът на </w:t>
      </w:r>
      <w:r w:rsidR="00355679">
        <w:rPr>
          <w:rFonts w:eastAsia="Calibri"/>
          <w:b w:val="0"/>
          <w:bCs w:val="0"/>
          <w:sz w:val="24"/>
          <w:szCs w:val="24"/>
          <w:lang w:val="bg-BG"/>
        </w:rPr>
        <w:t>п</w:t>
      </w:r>
      <w:r w:rsidRPr="00135A52">
        <w:rPr>
          <w:rFonts w:eastAsia="Calibri"/>
          <w:b w:val="0"/>
          <w:bCs w:val="0"/>
          <w:sz w:val="24"/>
          <w:szCs w:val="24"/>
          <w:lang w:val="bg-BG"/>
        </w:rPr>
        <w:t>остановление</w:t>
      </w:r>
      <w:r w:rsidR="00355679">
        <w:rPr>
          <w:rFonts w:eastAsia="Calibri"/>
          <w:b w:val="0"/>
          <w:bCs w:val="0"/>
          <w:sz w:val="24"/>
          <w:szCs w:val="24"/>
          <w:lang w:val="bg-BG"/>
        </w:rPr>
        <w:t>то</w:t>
      </w:r>
      <w:r w:rsidRPr="00135A52">
        <w:rPr>
          <w:rFonts w:eastAsia="Calibri"/>
          <w:b w:val="0"/>
          <w:bCs w:val="0"/>
          <w:sz w:val="24"/>
          <w:szCs w:val="24"/>
          <w:lang w:val="bg-BG"/>
        </w:rPr>
        <w:t xml:space="preserve"> </w:t>
      </w:r>
      <w:r w:rsidRPr="000353FD">
        <w:rPr>
          <w:b w:val="0"/>
          <w:bCs w:val="0"/>
          <w:sz w:val="24"/>
          <w:szCs w:val="24"/>
          <w:lang w:val="bg-BG" w:eastAsia="bg-BG"/>
        </w:rPr>
        <w:t>е обсъден в Националния съв</w:t>
      </w:r>
      <w:r>
        <w:rPr>
          <w:b w:val="0"/>
          <w:bCs w:val="0"/>
          <w:sz w:val="24"/>
          <w:szCs w:val="24"/>
          <w:lang w:val="bg-BG" w:eastAsia="bg-BG"/>
        </w:rPr>
        <w:t xml:space="preserve">ет за тристранно сътрудничество и </w:t>
      </w:r>
      <w:r w:rsidR="00B65B50">
        <w:rPr>
          <w:b w:val="0"/>
          <w:bCs w:val="0"/>
          <w:sz w:val="24"/>
          <w:szCs w:val="24"/>
          <w:lang w:val="bg-BG" w:eastAsia="bg-BG"/>
        </w:rPr>
        <w:t xml:space="preserve">утвърден от </w:t>
      </w:r>
      <w:r w:rsidRPr="000353FD">
        <w:rPr>
          <w:b w:val="0"/>
          <w:bCs w:val="0"/>
          <w:sz w:val="24"/>
          <w:szCs w:val="24"/>
          <w:lang w:val="bg-BG" w:eastAsia="bg-BG"/>
        </w:rPr>
        <w:t>Надзорния съвет на Националния осигурителен институт.</w:t>
      </w:r>
    </w:p>
    <w:p w:rsidR="00D7314B" w:rsidRDefault="00D7314B" w:rsidP="00E837CE">
      <w:pPr>
        <w:spacing w:before="120"/>
        <w:ind w:left="709"/>
        <w:jc w:val="both"/>
        <w:rPr>
          <w:sz w:val="24"/>
          <w:szCs w:val="24"/>
          <w:lang w:val="bg-BG"/>
        </w:rPr>
      </w:pPr>
    </w:p>
    <w:p w:rsidR="00E837CE" w:rsidRPr="00945D05" w:rsidRDefault="00E837CE" w:rsidP="00E837CE">
      <w:pPr>
        <w:spacing w:before="120"/>
        <w:ind w:left="709"/>
        <w:jc w:val="both"/>
        <w:rPr>
          <w:sz w:val="22"/>
          <w:szCs w:val="22"/>
          <w:lang w:val="bg-BG"/>
        </w:rPr>
      </w:pPr>
      <w:r w:rsidRPr="00130C3D">
        <w:rPr>
          <w:sz w:val="24"/>
          <w:szCs w:val="24"/>
          <w:lang w:val="bg-BG"/>
        </w:rPr>
        <w:tab/>
      </w:r>
      <w:r w:rsidRPr="00945D05">
        <w:rPr>
          <w:sz w:val="22"/>
          <w:szCs w:val="22"/>
          <w:lang w:val="bg-BG"/>
        </w:rPr>
        <w:t>УВАЖАЕМИ ГОСПОДИН МИНИСТЪР-ПРЕДСЕДАТЕЛ,</w:t>
      </w:r>
    </w:p>
    <w:p w:rsidR="00E837CE" w:rsidRPr="00945D05" w:rsidRDefault="00E837CE" w:rsidP="00E837CE">
      <w:pPr>
        <w:ind w:right="-992" w:firstLine="709"/>
        <w:rPr>
          <w:sz w:val="22"/>
          <w:szCs w:val="22"/>
          <w:lang w:val="bg-BG"/>
        </w:rPr>
      </w:pPr>
      <w:r w:rsidRPr="00945D05">
        <w:rPr>
          <w:sz w:val="22"/>
          <w:szCs w:val="22"/>
          <w:lang w:val="bg-BG"/>
        </w:rPr>
        <w:t>УВАЖАЕМИ ГОСПОЖИ И ГОСПОДА ЗАМ.</w:t>
      </w:r>
      <w:r>
        <w:rPr>
          <w:sz w:val="22"/>
          <w:szCs w:val="22"/>
          <w:lang w:val="bg-BG"/>
        </w:rPr>
        <w:t xml:space="preserve"> </w:t>
      </w:r>
      <w:r w:rsidRPr="00945D05">
        <w:rPr>
          <w:sz w:val="22"/>
          <w:szCs w:val="22"/>
          <w:lang w:val="bg-BG"/>
        </w:rPr>
        <w:t>МИНИСТЪР-ПРЕДСЕДАТЕЛИ,</w:t>
      </w:r>
    </w:p>
    <w:p w:rsidR="00E837CE" w:rsidRPr="00945D05" w:rsidRDefault="00E837CE" w:rsidP="00E837CE">
      <w:pPr>
        <w:jc w:val="both"/>
        <w:rPr>
          <w:sz w:val="22"/>
          <w:szCs w:val="22"/>
          <w:lang w:val="bg-BG"/>
        </w:rPr>
      </w:pPr>
      <w:r w:rsidRPr="00945D05">
        <w:rPr>
          <w:sz w:val="22"/>
          <w:szCs w:val="22"/>
          <w:lang w:val="bg-BG"/>
        </w:rPr>
        <w:tab/>
        <w:t>УВАЖАЕМИ ГОСПОЖИ И ГОСПОДА МИНИСТРИ,</w:t>
      </w:r>
    </w:p>
    <w:p w:rsidR="00F8651A" w:rsidRPr="00224194" w:rsidRDefault="00F8651A" w:rsidP="00B65B50">
      <w:pPr>
        <w:ind w:right="-141" w:firstLine="709"/>
        <w:rPr>
          <w:sz w:val="24"/>
          <w:szCs w:val="24"/>
          <w:lang w:val="bg-BG"/>
        </w:rPr>
      </w:pPr>
    </w:p>
    <w:p w:rsidR="00D50F9D" w:rsidRDefault="00F8651A" w:rsidP="00D50F9D">
      <w:pPr>
        <w:ind w:right="-141" w:firstLine="708"/>
        <w:jc w:val="both"/>
        <w:rPr>
          <w:sz w:val="24"/>
          <w:szCs w:val="24"/>
          <w:lang w:val="bg-BG"/>
        </w:rPr>
      </w:pPr>
      <w:r w:rsidRPr="00224194">
        <w:rPr>
          <w:b w:val="0"/>
          <w:sz w:val="24"/>
          <w:szCs w:val="24"/>
          <w:lang w:val="bg-BG"/>
        </w:rPr>
        <w:t>Във връзка с гореизложеното и на основание чл. 8, ал. 2 от Устройствения правилник</w:t>
      </w:r>
      <w:r w:rsidR="009464E7" w:rsidRPr="00224194">
        <w:rPr>
          <w:b w:val="0"/>
          <w:sz w:val="24"/>
          <w:szCs w:val="24"/>
          <w:lang w:val="bg-BG"/>
        </w:rPr>
        <w:t xml:space="preserve"> </w:t>
      </w:r>
      <w:r w:rsidRPr="00224194">
        <w:rPr>
          <w:b w:val="0"/>
          <w:sz w:val="24"/>
          <w:szCs w:val="24"/>
          <w:lang w:val="bg-BG"/>
        </w:rPr>
        <w:t>на</w:t>
      </w:r>
      <w:r w:rsidR="009464E7" w:rsidRPr="00224194">
        <w:rPr>
          <w:b w:val="0"/>
          <w:sz w:val="24"/>
          <w:szCs w:val="24"/>
          <w:lang w:val="bg-BG"/>
        </w:rPr>
        <w:t xml:space="preserve"> </w:t>
      </w:r>
      <w:r w:rsidRPr="00224194">
        <w:rPr>
          <w:b w:val="0"/>
          <w:sz w:val="24"/>
          <w:szCs w:val="24"/>
          <w:lang w:val="bg-BG"/>
        </w:rPr>
        <w:t>Министерския съвет и неговата администрация</w:t>
      </w:r>
      <w:r w:rsidR="009464E7" w:rsidRPr="00224194">
        <w:rPr>
          <w:b w:val="0"/>
          <w:sz w:val="24"/>
          <w:szCs w:val="24"/>
          <w:lang w:val="bg-BG"/>
        </w:rPr>
        <w:t xml:space="preserve"> </w:t>
      </w:r>
      <w:r w:rsidRPr="00224194">
        <w:rPr>
          <w:b w:val="0"/>
          <w:sz w:val="24"/>
          <w:szCs w:val="24"/>
          <w:lang w:val="bg-BG"/>
        </w:rPr>
        <w:t xml:space="preserve">предлагам Министерският съвет да приеме приложения проект на </w:t>
      </w:r>
      <w:r w:rsidRPr="00224194">
        <w:rPr>
          <w:rFonts w:eastAsia="Calibri"/>
          <w:b w:val="0"/>
          <w:bCs w:val="0"/>
          <w:sz w:val="24"/>
          <w:szCs w:val="24"/>
          <w:lang w:val="bg-BG"/>
        </w:rPr>
        <w:t xml:space="preserve">Постановление за </w:t>
      </w:r>
      <w:r w:rsidR="000040BA" w:rsidRPr="00224194">
        <w:rPr>
          <w:rFonts w:eastAsia="Calibri"/>
          <w:b w:val="0"/>
          <w:bCs w:val="0"/>
          <w:sz w:val="24"/>
          <w:szCs w:val="24"/>
          <w:lang w:val="bg-BG"/>
        </w:rPr>
        <w:t xml:space="preserve">изменение и допълнение на </w:t>
      </w:r>
      <w:r w:rsidR="00E62DF7" w:rsidRPr="00224194">
        <w:rPr>
          <w:rFonts w:eastAsia="Calibri"/>
          <w:b w:val="0"/>
          <w:bCs w:val="0"/>
          <w:sz w:val="24"/>
          <w:szCs w:val="24"/>
          <w:lang w:val="bg-BG"/>
        </w:rPr>
        <w:t xml:space="preserve">Наредбата за </w:t>
      </w:r>
      <w:r w:rsidR="00920C4B">
        <w:rPr>
          <w:rFonts w:eastAsia="Calibri"/>
          <w:b w:val="0"/>
          <w:bCs w:val="0"/>
          <w:sz w:val="24"/>
          <w:szCs w:val="24"/>
          <w:lang w:val="bg-BG"/>
        </w:rPr>
        <w:t>пенсиите и осигурителния стаж</w:t>
      </w:r>
      <w:r w:rsidR="00E62DF7" w:rsidRPr="00224194">
        <w:rPr>
          <w:rFonts w:eastAsia="Calibri"/>
          <w:b w:val="0"/>
          <w:bCs w:val="0"/>
          <w:sz w:val="24"/>
          <w:szCs w:val="24"/>
          <w:lang w:val="bg-BG"/>
        </w:rPr>
        <w:t>.</w:t>
      </w:r>
      <w:r w:rsidR="00360C9D">
        <w:rPr>
          <w:sz w:val="24"/>
          <w:szCs w:val="24"/>
          <w:lang w:val="bg-BG"/>
        </w:rPr>
        <w:t xml:space="preserve">               </w:t>
      </w:r>
    </w:p>
    <w:p w:rsidR="00D50F9D" w:rsidRDefault="00D50F9D" w:rsidP="00D50F9D">
      <w:pPr>
        <w:ind w:right="-141" w:firstLine="708"/>
        <w:jc w:val="both"/>
        <w:rPr>
          <w:sz w:val="24"/>
          <w:szCs w:val="24"/>
          <w:lang w:val="bg-BG"/>
        </w:rPr>
      </w:pPr>
    </w:p>
    <w:p w:rsidR="00D7314B" w:rsidRDefault="00D7314B" w:rsidP="00D7314B">
      <w:pPr>
        <w:widowControl/>
        <w:tabs>
          <w:tab w:val="left" w:pos="5103"/>
        </w:tabs>
        <w:autoSpaceDE/>
        <w:autoSpaceDN/>
        <w:adjustRightInd/>
        <w:ind w:left="4956" w:hanging="4956"/>
        <w:rPr>
          <w:rFonts w:eastAsia="Calibri"/>
          <w:bCs w:val="0"/>
          <w:sz w:val="24"/>
          <w:szCs w:val="24"/>
          <w:lang w:val="bg-BG"/>
        </w:rPr>
      </w:pPr>
    </w:p>
    <w:p w:rsidR="00992BCE" w:rsidRPr="00D86D55" w:rsidRDefault="00992BCE" w:rsidP="00D7314B">
      <w:pPr>
        <w:widowControl/>
        <w:tabs>
          <w:tab w:val="left" w:pos="5103"/>
        </w:tabs>
        <w:autoSpaceDE/>
        <w:autoSpaceDN/>
        <w:adjustRightInd/>
        <w:ind w:left="4956" w:hanging="4956"/>
        <w:rPr>
          <w:rFonts w:eastAsia="Calibri"/>
          <w:bCs w:val="0"/>
          <w:sz w:val="24"/>
          <w:szCs w:val="24"/>
          <w:lang w:val="bg-BG"/>
        </w:rPr>
      </w:pPr>
      <w:r w:rsidRPr="00D86D55">
        <w:rPr>
          <w:rFonts w:eastAsia="Calibri"/>
          <w:bCs w:val="0"/>
          <w:sz w:val="24"/>
          <w:szCs w:val="24"/>
          <w:lang w:val="bg-BG"/>
        </w:rPr>
        <w:t>ИВАЙЛО КАЛФИН</w:t>
      </w:r>
      <w:r w:rsidR="00CA0479">
        <w:rPr>
          <w:rFonts w:eastAsia="Calibri"/>
          <w:bCs w:val="0"/>
          <w:sz w:val="24"/>
          <w:szCs w:val="24"/>
          <w:lang w:val="bg-BG"/>
        </w:rPr>
        <w:t xml:space="preserve">                                               </w:t>
      </w:r>
      <w:r w:rsidR="00D7314B">
        <w:rPr>
          <w:rFonts w:eastAsia="Calibri"/>
          <w:bCs w:val="0"/>
          <w:sz w:val="24"/>
          <w:szCs w:val="24"/>
          <w:lang w:val="bg-BG"/>
        </w:rPr>
        <w:t xml:space="preserve"> </w:t>
      </w:r>
      <w:r w:rsidR="00CA0479">
        <w:rPr>
          <w:rFonts w:eastAsia="Calibri"/>
          <w:bCs w:val="0"/>
          <w:sz w:val="24"/>
          <w:szCs w:val="24"/>
          <w:lang w:val="bg-BG"/>
        </w:rPr>
        <w:t>ИВАЙЛО МОСКОВСКИ</w:t>
      </w:r>
    </w:p>
    <w:p w:rsidR="00992BCE" w:rsidRPr="00D86D55" w:rsidRDefault="00992BCE" w:rsidP="00D7314B">
      <w:pPr>
        <w:widowControl/>
        <w:tabs>
          <w:tab w:val="left" w:pos="5103"/>
        </w:tabs>
        <w:autoSpaceDE/>
        <w:autoSpaceDN/>
        <w:adjustRightInd/>
        <w:ind w:left="4956" w:hanging="4956"/>
        <w:rPr>
          <w:rFonts w:eastAsia="Calibri"/>
          <w:bCs w:val="0"/>
          <w:sz w:val="24"/>
          <w:szCs w:val="24"/>
          <w:lang w:val="bg-BG"/>
        </w:rPr>
      </w:pPr>
      <w:r w:rsidRPr="00D86D55">
        <w:rPr>
          <w:rFonts w:eastAsia="Calibri"/>
          <w:bCs w:val="0"/>
          <w:sz w:val="24"/>
          <w:szCs w:val="24"/>
          <w:lang w:val="bg-BG"/>
        </w:rPr>
        <w:t xml:space="preserve">ЗАМ. МИНИСТЪР-ПРЕДСЕДАТЕЛ </w:t>
      </w:r>
      <w:r w:rsidR="00CA0479">
        <w:rPr>
          <w:rFonts w:eastAsia="Calibri"/>
          <w:bCs w:val="0"/>
          <w:sz w:val="24"/>
          <w:szCs w:val="24"/>
          <w:lang w:val="bg-BG"/>
        </w:rPr>
        <w:t xml:space="preserve">                 МИНИСТЪР НА ТРАНСПОРТА,</w:t>
      </w:r>
    </w:p>
    <w:p w:rsidR="00992BCE" w:rsidRDefault="00992BCE" w:rsidP="00CA0479">
      <w:pPr>
        <w:widowControl/>
        <w:autoSpaceDE/>
        <w:autoSpaceDN/>
        <w:adjustRightInd/>
        <w:ind w:left="4956" w:hanging="4956"/>
        <w:rPr>
          <w:rFonts w:eastAsia="Calibri"/>
          <w:bCs w:val="0"/>
          <w:sz w:val="24"/>
          <w:szCs w:val="24"/>
          <w:lang w:val="bg-BG"/>
        </w:rPr>
      </w:pPr>
      <w:r w:rsidRPr="00D86D55">
        <w:rPr>
          <w:rFonts w:eastAsia="Calibri"/>
          <w:bCs w:val="0"/>
          <w:sz w:val="24"/>
          <w:szCs w:val="24"/>
          <w:lang w:val="bg-BG"/>
        </w:rPr>
        <w:t>И МИНИСТЪР НА ТРУДА И</w:t>
      </w:r>
      <w:r w:rsidR="00CA0479">
        <w:rPr>
          <w:rFonts w:eastAsia="Calibri"/>
          <w:bCs w:val="0"/>
          <w:sz w:val="24"/>
          <w:szCs w:val="24"/>
          <w:lang w:val="bg-BG"/>
        </w:rPr>
        <w:t xml:space="preserve">                               ИНФОРМАЦИОННИТЕ</w:t>
      </w:r>
    </w:p>
    <w:p w:rsidR="00D50F9D" w:rsidRDefault="00992BCE" w:rsidP="00CA0479">
      <w:pPr>
        <w:widowControl/>
        <w:autoSpaceDE/>
        <w:autoSpaceDN/>
        <w:adjustRightInd/>
        <w:ind w:left="4956" w:hanging="4956"/>
        <w:rPr>
          <w:b w:val="0"/>
          <w:sz w:val="24"/>
          <w:szCs w:val="24"/>
          <w:lang w:val="bg-BG"/>
        </w:rPr>
      </w:pPr>
      <w:r w:rsidRPr="00D86D55">
        <w:rPr>
          <w:rFonts w:eastAsia="Calibri"/>
          <w:sz w:val="24"/>
          <w:szCs w:val="24"/>
          <w:lang w:val="bg-BG"/>
        </w:rPr>
        <w:t>СОЦИАЛНАТА ПОЛИТИКА</w:t>
      </w:r>
      <w:r w:rsidR="00D7314B">
        <w:rPr>
          <w:rFonts w:eastAsia="Calibri"/>
          <w:sz w:val="24"/>
          <w:szCs w:val="24"/>
          <w:lang w:val="bg-BG"/>
        </w:rPr>
        <w:t xml:space="preserve">                               ТЕХНОЛОГИИ И СЪОБЩЕНИЯТА</w:t>
      </w:r>
    </w:p>
    <w:sectPr w:rsidR="00D50F9D" w:rsidSect="00D7314B">
      <w:footerReference w:type="even" r:id="rId7"/>
      <w:footerReference w:type="default" r:id="rId8"/>
      <w:headerReference w:type="first" r:id="rId9"/>
      <w:type w:val="continuous"/>
      <w:pgSz w:w="11909" w:h="16834"/>
      <w:pgMar w:top="1135" w:right="1136" w:bottom="1134" w:left="1418" w:header="562" w:footer="709"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D8" w:rsidRDefault="003178D8">
      <w:r>
        <w:separator/>
      </w:r>
    </w:p>
  </w:endnote>
  <w:endnote w:type="continuationSeparator" w:id="0">
    <w:p w:rsidR="003178D8" w:rsidRDefault="0031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4E" w:rsidRDefault="0049074E" w:rsidP="00160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074E" w:rsidRDefault="0049074E" w:rsidP="004907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4E" w:rsidRPr="0049074E" w:rsidRDefault="0049074E" w:rsidP="0049074E">
    <w:pPr>
      <w:pStyle w:val="Footer"/>
      <w:framePr w:wrap="around" w:vAnchor="text" w:hAnchor="margin" w:xAlign="right" w:y="1"/>
      <w:rPr>
        <w:rStyle w:val="PageNumber"/>
        <w:b w:val="0"/>
      </w:rPr>
    </w:pPr>
    <w:r w:rsidRPr="0049074E">
      <w:rPr>
        <w:rStyle w:val="PageNumber"/>
        <w:b w:val="0"/>
      </w:rPr>
      <w:fldChar w:fldCharType="begin"/>
    </w:r>
    <w:r w:rsidRPr="0049074E">
      <w:rPr>
        <w:rStyle w:val="PageNumber"/>
        <w:b w:val="0"/>
      </w:rPr>
      <w:instrText xml:space="preserve">PAGE  </w:instrText>
    </w:r>
    <w:r w:rsidRPr="0049074E">
      <w:rPr>
        <w:rStyle w:val="PageNumber"/>
        <w:b w:val="0"/>
      </w:rPr>
      <w:fldChar w:fldCharType="separate"/>
    </w:r>
    <w:r w:rsidR="00D14B53">
      <w:rPr>
        <w:rStyle w:val="PageNumber"/>
        <w:b w:val="0"/>
        <w:noProof/>
      </w:rPr>
      <w:t>3</w:t>
    </w:r>
    <w:r w:rsidRPr="0049074E">
      <w:rPr>
        <w:rStyle w:val="PageNumber"/>
        <w:b w:val="0"/>
      </w:rPr>
      <w:fldChar w:fldCharType="end"/>
    </w:r>
  </w:p>
  <w:p w:rsidR="0049074E" w:rsidRPr="00FC3E7A" w:rsidRDefault="00FC3E7A" w:rsidP="0049074E">
    <w:pPr>
      <w:pStyle w:val="Footer"/>
      <w:pBdr>
        <w:top w:val="single" w:sz="4" w:space="1" w:color="auto"/>
      </w:pBdr>
      <w:ind w:right="360"/>
      <w:rPr>
        <w:b w:val="0"/>
        <w:lang w:val="bg-BG"/>
      </w:rPr>
    </w:pPr>
    <w:r>
      <w:rPr>
        <w:b w:val="0"/>
        <w:lang w:val="bg-BG"/>
      </w:rPr>
      <w:t xml:space="preserve">Доклад чл. 35, ал. 1, т. 1 УПМСНА – ПМС </w:t>
    </w:r>
    <w:r w:rsidR="00E024A7">
      <w:rPr>
        <w:b w:val="0"/>
        <w:lang w:val="bg-BG"/>
      </w:rPr>
      <w:t xml:space="preserve">за </w:t>
    </w:r>
    <w:r>
      <w:rPr>
        <w:b w:val="0"/>
        <w:lang w:val="bg-BG"/>
      </w:rPr>
      <w:t xml:space="preserve"> </w:t>
    </w:r>
    <w:r w:rsidR="00F8651A">
      <w:rPr>
        <w:b w:val="0"/>
        <w:lang w:val="bg-BG"/>
      </w:rPr>
      <w:t>изм. и доп. на Н</w:t>
    </w:r>
    <w:r w:rsidR="00920C4B">
      <w:rPr>
        <w:b w:val="0"/>
        <w:lang w:val="bg-BG"/>
      </w:rPr>
      <w:t>ПОС</w:t>
    </w:r>
  </w:p>
  <w:p w:rsidR="0049074E" w:rsidRPr="002B71CA" w:rsidRDefault="0049074E" w:rsidP="0049074E">
    <w:pPr>
      <w:pStyle w:val="Footer"/>
      <w:ind w:right="360"/>
      <w:jc w:val="righ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D8" w:rsidRDefault="003178D8">
      <w:r>
        <w:separator/>
      </w:r>
    </w:p>
  </w:footnote>
  <w:footnote w:type="continuationSeparator" w:id="0">
    <w:p w:rsidR="003178D8" w:rsidRDefault="00317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4F" w:rsidRDefault="009C2231" w:rsidP="00234A4F">
    <w:pPr>
      <w:pStyle w:val="Header"/>
      <w:jc w:val="center"/>
    </w:pPr>
    <w:r>
      <w:rPr>
        <w:noProof/>
      </w:rPr>
      <w:drawing>
        <wp:inline distT="0" distB="0" distL="0" distR="0" wp14:anchorId="7D9472B1" wp14:editId="4300F12D">
          <wp:extent cx="5267325" cy="1419225"/>
          <wp:effectExtent l="0" t="0" r="9525" b="9525"/>
          <wp:docPr id="3" name="Picture 3" descr="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419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79"/>
    <w:rsid w:val="000040BA"/>
    <w:rsid w:val="00017205"/>
    <w:rsid w:val="000353FD"/>
    <w:rsid w:val="00045280"/>
    <w:rsid w:val="00050DC7"/>
    <w:rsid w:val="00057C62"/>
    <w:rsid w:val="00057D2A"/>
    <w:rsid w:val="00063502"/>
    <w:rsid w:val="00075898"/>
    <w:rsid w:val="000A477D"/>
    <w:rsid w:val="000A52EE"/>
    <w:rsid w:val="000A5A9C"/>
    <w:rsid w:val="000C24F5"/>
    <w:rsid w:val="000C3350"/>
    <w:rsid w:val="000D49B3"/>
    <w:rsid w:val="000D6234"/>
    <w:rsid w:val="000D6C1B"/>
    <w:rsid w:val="000D746A"/>
    <w:rsid w:val="000F481F"/>
    <w:rsid w:val="001041C6"/>
    <w:rsid w:val="00126717"/>
    <w:rsid w:val="00130C3D"/>
    <w:rsid w:val="001323C9"/>
    <w:rsid w:val="00133CC3"/>
    <w:rsid w:val="00135A52"/>
    <w:rsid w:val="0016049D"/>
    <w:rsid w:val="001662C5"/>
    <w:rsid w:val="00174637"/>
    <w:rsid w:val="00177415"/>
    <w:rsid w:val="00195C7B"/>
    <w:rsid w:val="001A04C0"/>
    <w:rsid w:val="001A6616"/>
    <w:rsid w:val="001B2049"/>
    <w:rsid w:val="001D188B"/>
    <w:rsid w:val="001E009F"/>
    <w:rsid w:val="001E0403"/>
    <w:rsid w:val="001E0C40"/>
    <w:rsid w:val="00200A33"/>
    <w:rsid w:val="00224194"/>
    <w:rsid w:val="00227A19"/>
    <w:rsid w:val="00234A4F"/>
    <w:rsid w:val="00236CAF"/>
    <w:rsid w:val="0024673D"/>
    <w:rsid w:val="002521D0"/>
    <w:rsid w:val="00256604"/>
    <w:rsid w:val="0026274E"/>
    <w:rsid w:val="0026465F"/>
    <w:rsid w:val="00264E95"/>
    <w:rsid w:val="002678A0"/>
    <w:rsid w:val="002707F7"/>
    <w:rsid w:val="00284901"/>
    <w:rsid w:val="002A5C65"/>
    <w:rsid w:val="002B2A36"/>
    <w:rsid w:val="002B71CA"/>
    <w:rsid w:val="002C1D3D"/>
    <w:rsid w:val="002C3115"/>
    <w:rsid w:val="002C4A20"/>
    <w:rsid w:val="002E5076"/>
    <w:rsid w:val="00312210"/>
    <w:rsid w:val="003178D8"/>
    <w:rsid w:val="00330B1E"/>
    <w:rsid w:val="00341356"/>
    <w:rsid w:val="00343116"/>
    <w:rsid w:val="0035168B"/>
    <w:rsid w:val="00355679"/>
    <w:rsid w:val="00357528"/>
    <w:rsid w:val="00360C9D"/>
    <w:rsid w:val="0036207E"/>
    <w:rsid w:val="003723B3"/>
    <w:rsid w:val="00385DC6"/>
    <w:rsid w:val="003A1D30"/>
    <w:rsid w:val="003B1B3F"/>
    <w:rsid w:val="003F0435"/>
    <w:rsid w:val="003F1D1F"/>
    <w:rsid w:val="00400543"/>
    <w:rsid w:val="0040643A"/>
    <w:rsid w:val="00414C82"/>
    <w:rsid w:val="00414F6A"/>
    <w:rsid w:val="004278E1"/>
    <w:rsid w:val="004320A7"/>
    <w:rsid w:val="00436702"/>
    <w:rsid w:val="004470B5"/>
    <w:rsid w:val="004674DD"/>
    <w:rsid w:val="00474DE8"/>
    <w:rsid w:val="004830A1"/>
    <w:rsid w:val="004867C6"/>
    <w:rsid w:val="0049074E"/>
    <w:rsid w:val="004A1DAF"/>
    <w:rsid w:val="004A74C8"/>
    <w:rsid w:val="004B2B61"/>
    <w:rsid w:val="004C769C"/>
    <w:rsid w:val="00510CD7"/>
    <w:rsid w:val="005126AA"/>
    <w:rsid w:val="00517E2C"/>
    <w:rsid w:val="00523ADE"/>
    <w:rsid w:val="005246A5"/>
    <w:rsid w:val="00530985"/>
    <w:rsid w:val="00536CD0"/>
    <w:rsid w:val="0054202B"/>
    <w:rsid w:val="0055727D"/>
    <w:rsid w:val="0056153E"/>
    <w:rsid w:val="00563023"/>
    <w:rsid w:val="00564DAF"/>
    <w:rsid w:val="00585F48"/>
    <w:rsid w:val="005861F9"/>
    <w:rsid w:val="005A1E23"/>
    <w:rsid w:val="005A21BD"/>
    <w:rsid w:val="005B0E53"/>
    <w:rsid w:val="005B6F0E"/>
    <w:rsid w:val="005F062D"/>
    <w:rsid w:val="005F42EE"/>
    <w:rsid w:val="006014A0"/>
    <w:rsid w:val="00602249"/>
    <w:rsid w:val="006042F4"/>
    <w:rsid w:val="00606AC3"/>
    <w:rsid w:val="00613152"/>
    <w:rsid w:val="006256D2"/>
    <w:rsid w:val="00641DEB"/>
    <w:rsid w:val="006447E1"/>
    <w:rsid w:val="00645B41"/>
    <w:rsid w:val="00651E33"/>
    <w:rsid w:val="00665CBA"/>
    <w:rsid w:val="006758D5"/>
    <w:rsid w:val="006974B6"/>
    <w:rsid w:val="006B259C"/>
    <w:rsid w:val="006B3980"/>
    <w:rsid w:val="006C3F70"/>
    <w:rsid w:val="006F0604"/>
    <w:rsid w:val="006F26BF"/>
    <w:rsid w:val="00722D92"/>
    <w:rsid w:val="0074787E"/>
    <w:rsid w:val="007715A9"/>
    <w:rsid w:val="00781DE8"/>
    <w:rsid w:val="007C319B"/>
    <w:rsid w:val="007D754B"/>
    <w:rsid w:val="007E5BA1"/>
    <w:rsid w:val="0082776F"/>
    <w:rsid w:val="008304FA"/>
    <w:rsid w:val="00834D2A"/>
    <w:rsid w:val="00850F32"/>
    <w:rsid w:val="00861D9F"/>
    <w:rsid w:val="00876340"/>
    <w:rsid w:val="00895F27"/>
    <w:rsid w:val="008A04BA"/>
    <w:rsid w:val="008A17E9"/>
    <w:rsid w:val="008D6708"/>
    <w:rsid w:val="008E68B8"/>
    <w:rsid w:val="008F18BE"/>
    <w:rsid w:val="009023BF"/>
    <w:rsid w:val="00906AD8"/>
    <w:rsid w:val="00913C92"/>
    <w:rsid w:val="009168D8"/>
    <w:rsid w:val="00920C4B"/>
    <w:rsid w:val="00935240"/>
    <w:rsid w:val="00935BB1"/>
    <w:rsid w:val="00943D8E"/>
    <w:rsid w:val="0094415D"/>
    <w:rsid w:val="00945099"/>
    <w:rsid w:val="00945FC2"/>
    <w:rsid w:val="009464E7"/>
    <w:rsid w:val="009625A4"/>
    <w:rsid w:val="009717EF"/>
    <w:rsid w:val="00972E9A"/>
    <w:rsid w:val="00992BCE"/>
    <w:rsid w:val="009B6A4E"/>
    <w:rsid w:val="009C2231"/>
    <w:rsid w:val="009C5BC3"/>
    <w:rsid w:val="009D7E7B"/>
    <w:rsid w:val="009E4CC0"/>
    <w:rsid w:val="009F4CEF"/>
    <w:rsid w:val="009F4E9B"/>
    <w:rsid w:val="00A06E3F"/>
    <w:rsid w:val="00A06F0B"/>
    <w:rsid w:val="00A1400E"/>
    <w:rsid w:val="00A21A82"/>
    <w:rsid w:val="00A65670"/>
    <w:rsid w:val="00A87520"/>
    <w:rsid w:val="00AB33AA"/>
    <w:rsid w:val="00AB6169"/>
    <w:rsid w:val="00AB6E2E"/>
    <w:rsid w:val="00AC51C6"/>
    <w:rsid w:val="00AC6C36"/>
    <w:rsid w:val="00AE051D"/>
    <w:rsid w:val="00B02B8F"/>
    <w:rsid w:val="00B234E6"/>
    <w:rsid w:val="00B24883"/>
    <w:rsid w:val="00B30A59"/>
    <w:rsid w:val="00B31CE7"/>
    <w:rsid w:val="00B65B50"/>
    <w:rsid w:val="00B71738"/>
    <w:rsid w:val="00B71E68"/>
    <w:rsid w:val="00B73498"/>
    <w:rsid w:val="00B76455"/>
    <w:rsid w:val="00BC4EFE"/>
    <w:rsid w:val="00BF4BDE"/>
    <w:rsid w:val="00C0552C"/>
    <w:rsid w:val="00C1453D"/>
    <w:rsid w:val="00C15374"/>
    <w:rsid w:val="00C33A32"/>
    <w:rsid w:val="00C459E0"/>
    <w:rsid w:val="00C72BB2"/>
    <w:rsid w:val="00CA0479"/>
    <w:rsid w:val="00CC28D2"/>
    <w:rsid w:val="00CC2C05"/>
    <w:rsid w:val="00CC4C9E"/>
    <w:rsid w:val="00CD0F89"/>
    <w:rsid w:val="00CD2A01"/>
    <w:rsid w:val="00CF63AA"/>
    <w:rsid w:val="00D06111"/>
    <w:rsid w:val="00D13FE1"/>
    <w:rsid w:val="00D14B53"/>
    <w:rsid w:val="00D15CF0"/>
    <w:rsid w:val="00D414E7"/>
    <w:rsid w:val="00D423FF"/>
    <w:rsid w:val="00D47289"/>
    <w:rsid w:val="00D50F9D"/>
    <w:rsid w:val="00D57035"/>
    <w:rsid w:val="00D6520D"/>
    <w:rsid w:val="00D70D26"/>
    <w:rsid w:val="00D7314B"/>
    <w:rsid w:val="00D804F5"/>
    <w:rsid w:val="00D84A74"/>
    <w:rsid w:val="00DB1414"/>
    <w:rsid w:val="00DC1530"/>
    <w:rsid w:val="00DC312C"/>
    <w:rsid w:val="00DE5719"/>
    <w:rsid w:val="00E00707"/>
    <w:rsid w:val="00E00FF8"/>
    <w:rsid w:val="00E010BB"/>
    <w:rsid w:val="00E024A7"/>
    <w:rsid w:val="00E10180"/>
    <w:rsid w:val="00E10D2B"/>
    <w:rsid w:val="00E24C98"/>
    <w:rsid w:val="00E340E4"/>
    <w:rsid w:val="00E3736E"/>
    <w:rsid w:val="00E42E72"/>
    <w:rsid w:val="00E52007"/>
    <w:rsid w:val="00E53776"/>
    <w:rsid w:val="00E53DE3"/>
    <w:rsid w:val="00E619F2"/>
    <w:rsid w:val="00E62DF7"/>
    <w:rsid w:val="00E66145"/>
    <w:rsid w:val="00E72622"/>
    <w:rsid w:val="00E837CE"/>
    <w:rsid w:val="00E94457"/>
    <w:rsid w:val="00E9747B"/>
    <w:rsid w:val="00EC1DA5"/>
    <w:rsid w:val="00EC2C09"/>
    <w:rsid w:val="00ED1092"/>
    <w:rsid w:val="00EE08B1"/>
    <w:rsid w:val="00EE7D59"/>
    <w:rsid w:val="00F0353B"/>
    <w:rsid w:val="00F03858"/>
    <w:rsid w:val="00F03A32"/>
    <w:rsid w:val="00F1267F"/>
    <w:rsid w:val="00F26A9B"/>
    <w:rsid w:val="00F36683"/>
    <w:rsid w:val="00F42802"/>
    <w:rsid w:val="00F529DD"/>
    <w:rsid w:val="00F776FF"/>
    <w:rsid w:val="00F8651A"/>
    <w:rsid w:val="00F9744A"/>
    <w:rsid w:val="00FA5A80"/>
    <w:rsid w:val="00FA7258"/>
    <w:rsid w:val="00FB5A05"/>
    <w:rsid w:val="00FB5B06"/>
    <w:rsid w:val="00FC104E"/>
    <w:rsid w:val="00FC3A52"/>
    <w:rsid w:val="00FC3E7A"/>
    <w:rsid w:val="00FD479E"/>
    <w:rsid w:val="00FE567E"/>
    <w:rsid w:val="00FF54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CA04EA20-04D2-4347-849D-1A5F4F29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26A9B"/>
    <w:rPr>
      <w:rFonts w:ascii="Tahoma" w:hAnsi="Tahoma" w:cs="Tahoma"/>
      <w:sz w:val="16"/>
      <w:szCs w:val="16"/>
    </w:rPr>
  </w:style>
  <w:style w:type="paragraph" w:styleId="BodyText">
    <w:name w:val="Body Text"/>
    <w:basedOn w:val="Normal"/>
    <w:link w:val="BodyTextChar"/>
    <w:rsid w:val="00E94457"/>
    <w:pPr>
      <w:widowControl/>
      <w:autoSpaceDE/>
      <w:autoSpaceDN/>
      <w:adjustRightInd/>
      <w:jc w:val="both"/>
    </w:pPr>
    <w:rPr>
      <w:bCs w:val="0"/>
      <w:sz w:val="28"/>
      <w:lang w:val="bg-BG" w:eastAsia="bg-BG"/>
    </w:rPr>
  </w:style>
  <w:style w:type="paragraph" w:styleId="BodyText2">
    <w:name w:val="Body Text 2"/>
    <w:basedOn w:val="Normal"/>
    <w:link w:val="BodyText2Char"/>
    <w:rsid w:val="00E94457"/>
    <w:pPr>
      <w:widowControl/>
      <w:autoSpaceDE/>
      <w:autoSpaceDN/>
      <w:adjustRightInd/>
      <w:jc w:val="center"/>
    </w:pPr>
    <w:rPr>
      <w:bCs w:val="0"/>
      <w:sz w:val="28"/>
      <w:lang w:val="bg-BG" w:eastAsia="bg-BG"/>
    </w:rPr>
  </w:style>
  <w:style w:type="paragraph" w:customStyle="1" w:styleId="a">
    <w:name w:val="Знак Знак"/>
    <w:basedOn w:val="Normal"/>
    <w:rsid w:val="00E94457"/>
    <w:pPr>
      <w:widowControl/>
      <w:autoSpaceDE/>
      <w:autoSpaceDN/>
      <w:adjustRightInd/>
    </w:pPr>
    <w:rPr>
      <w:b w:val="0"/>
      <w:bCs w:val="0"/>
      <w:sz w:val="24"/>
      <w:szCs w:val="24"/>
      <w:lang w:val="pl-PL" w:eastAsia="pl-PL"/>
    </w:rPr>
  </w:style>
  <w:style w:type="paragraph" w:styleId="BodyTextIndent2">
    <w:name w:val="Body Text Indent 2"/>
    <w:basedOn w:val="Normal"/>
    <w:rsid w:val="00E94457"/>
    <w:pPr>
      <w:widowControl/>
      <w:autoSpaceDE/>
      <w:autoSpaceDN/>
      <w:adjustRightInd/>
      <w:spacing w:after="120" w:line="480" w:lineRule="auto"/>
      <w:ind w:left="283"/>
    </w:pPr>
    <w:rPr>
      <w:b w:val="0"/>
      <w:bCs w:val="0"/>
      <w:lang w:val="en-AU" w:eastAsia="bg-BG"/>
    </w:rPr>
  </w:style>
  <w:style w:type="character" w:customStyle="1" w:styleId="BodyTextChar">
    <w:name w:val="Body Text Char"/>
    <w:link w:val="BodyText"/>
    <w:rsid w:val="003F1D1F"/>
    <w:rPr>
      <w:b/>
      <w:sz w:val="28"/>
      <w:lang w:val="bg-BG" w:eastAsia="bg-BG" w:bidi="ar-SA"/>
    </w:rPr>
  </w:style>
  <w:style w:type="paragraph" w:styleId="Header">
    <w:name w:val="header"/>
    <w:basedOn w:val="Normal"/>
    <w:rsid w:val="0049074E"/>
    <w:pPr>
      <w:tabs>
        <w:tab w:val="center" w:pos="4536"/>
        <w:tab w:val="right" w:pos="9072"/>
      </w:tabs>
    </w:pPr>
  </w:style>
  <w:style w:type="paragraph" w:styleId="Footer">
    <w:name w:val="footer"/>
    <w:basedOn w:val="Normal"/>
    <w:rsid w:val="0049074E"/>
    <w:pPr>
      <w:tabs>
        <w:tab w:val="center" w:pos="4536"/>
        <w:tab w:val="right" w:pos="9072"/>
      </w:tabs>
    </w:pPr>
  </w:style>
  <w:style w:type="character" w:styleId="PageNumber">
    <w:name w:val="page number"/>
    <w:basedOn w:val="DefaultParagraphFont"/>
    <w:rsid w:val="0049074E"/>
  </w:style>
  <w:style w:type="paragraph" w:customStyle="1" w:styleId="CharCharCharChar">
    <w:name w:val="Char Char Char Char"/>
    <w:basedOn w:val="Normal"/>
    <w:rsid w:val="00CC2C05"/>
    <w:pPr>
      <w:widowControl/>
      <w:tabs>
        <w:tab w:val="left" w:pos="709"/>
      </w:tabs>
      <w:autoSpaceDE/>
      <w:autoSpaceDN/>
      <w:adjustRightInd/>
    </w:pPr>
    <w:rPr>
      <w:rFonts w:ascii="Tahoma" w:hAnsi="Tahoma"/>
      <w:b w:val="0"/>
      <w:bCs w:val="0"/>
      <w:sz w:val="24"/>
      <w:szCs w:val="24"/>
      <w:lang w:val="pl-PL" w:eastAsia="pl-PL"/>
    </w:rPr>
  </w:style>
  <w:style w:type="paragraph" w:styleId="BodyTextIndent">
    <w:name w:val="Body Text Indent"/>
    <w:basedOn w:val="Normal"/>
    <w:link w:val="BodyTextIndentChar"/>
    <w:rsid w:val="00E00FF8"/>
    <w:pPr>
      <w:spacing w:after="120"/>
      <w:ind w:left="283"/>
    </w:pPr>
  </w:style>
  <w:style w:type="character" w:customStyle="1" w:styleId="BodyTextIndentChar">
    <w:name w:val="Body Text Indent Char"/>
    <w:link w:val="BodyTextIndent"/>
    <w:rsid w:val="00E00FF8"/>
    <w:rPr>
      <w:b/>
      <w:bCs/>
      <w:lang w:val="en-US" w:eastAsia="en-US"/>
    </w:rPr>
  </w:style>
  <w:style w:type="character" w:customStyle="1" w:styleId="BodyText2Char">
    <w:name w:val="Body Text 2 Char"/>
    <w:link w:val="BodyText2"/>
    <w:rsid w:val="004B2B61"/>
    <w:rPr>
      <w:b/>
      <w:sz w:val="28"/>
    </w:rPr>
  </w:style>
  <w:style w:type="character" w:styleId="Hyperlink">
    <w:name w:val="Hyperlink"/>
    <w:uiPriority w:val="99"/>
    <w:unhideWhenUsed/>
    <w:rsid w:val="00563023"/>
    <w:rPr>
      <w:strike w:val="0"/>
      <w:dstrike w:val="0"/>
      <w:color w:val="000000"/>
      <w:u w:val="none"/>
      <w:effect w:val="none"/>
    </w:rPr>
  </w:style>
  <w:style w:type="paragraph" w:styleId="NormalWeb">
    <w:name w:val="Normal (Web)"/>
    <w:basedOn w:val="Normal"/>
    <w:uiPriority w:val="99"/>
    <w:unhideWhenUsed/>
    <w:rsid w:val="000C24F5"/>
    <w:pPr>
      <w:widowControl/>
      <w:autoSpaceDE/>
      <w:autoSpaceDN/>
      <w:adjustRightInd/>
      <w:ind w:firstLine="990"/>
      <w:jc w:val="both"/>
    </w:pPr>
    <w:rPr>
      <w:b w:val="0"/>
      <w:bCs w:val="0"/>
      <w:color w:val="000000"/>
      <w:sz w:val="24"/>
      <w:szCs w:val="24"/>
      <w:lang w:val="bg-BG" w:eastAsia="bg-BG"/>
    </w:rPr>
  </w:style>
  <w:style w:type="paragraph" w:styleId="HTMLPreformatted">
    <w:name w:val="HTML Preformatted"/>
    <w:basedOn w:val="Normal"/>
    <w:link w:val="HTMLPreformattedChar"/>
    <w:rsid w:val="00357528"/>
    <w:rPr>
      <w:rFonts w:ascii="Courier New" w:hAnsi="Courier New" w:cs="Courier New"/>
    </w:rPr>
  </w:style>
  <w:style w:type="character" w:customStyle="1" w:styleId="HTMLPreformattedChar">
    <w:name w:val="HTML Preformatted Char"/>
    <w:link w:val="HTMLPreformatted"/>
    <w:rsid w:val="00357528"/>
    <w:rPr>
      <w:rFonts w:ascii="Courier New" w:hAnsi="Courier New" w:cs="Courier New"/>
      <w:b/>
      <w:bCs/>
      <w:lang w:val="en-US" w:eastAsia="en-US"/>
    </w:rPr>
  </w:style>
  <w:style w:type="character" w:styleId="Emphasis">
    <w:name w:val="Emphasis"/>
    <w:qFormat/>
    <w:rsid w:val="00360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0404">
      <w:bodyDiv w:val="1"/>
      <w:marLeft w:val="0"/>
      <w:marRight w:val="0"/>
      <w:marTop w:val="0"/>
      <w:marBottom w:val="0"/>
      <w:divBdr>
        <w:top w:val="none" w:sz="0" w:space="0" w:color="auto"/>
        <w:left w:val="none" w:sz="0" w:space="0" w:color="auto"/>
        <w:bottom w:val="none" w:sz="0" w:space="0" w:color="auto"/>
        <w:right w:val="none" w:sz="0" w:space="0" w:color="auto"/>
      </w:divBdr>
    </w:div>
    <w:div w:id="110369688">
      <w:bodyDiv w:val="1"/>
      <w:marLeft w:val="0"/>
      <w:marRight w:val="0"/>
      <w:marTop w:val="0"/>
      <w:marBottom w:val="0"/>
      <w:divBdr>
        <w:top w:val="none" w:sz="0" w:space="0" w:color="auto"/>
        <w:left w:val="none" w:sz="0" w:space="0" w:color="auto"/>
        <w:bottom w:val="none" w:sz="0" w:space="0" w:color="auto"/>
        <w:right w:val="none" w:sz="0" w:space="0" w:color="auto"/>
      </w:divBdr>
    </w:div>
    <w:div w:id="122315626">
      <w:bodyDiv w:val="1"/>
      <w:marLeft w:val="0"/>
      <w:marRight w:val="0"/>
      <w:marTop w:val="0"/>
      <w:marBottom w:val="0"/>
      <w:divBdr>
        <w:top w:val="none" w:sz="0" w:space="0" w:color="auto"/>
        <w:left w:val="none" w:sz="0" w:space="0" w:color="auto"/>
        <w:bottom w:val="none" w:sz="0" w:space="0" w:color="auto"/>
        <w:right w:val="none" w:sz="0" w:space="0" w:color="auto"/>
      </w:divBdr>
      <w:divsChild>
        <w:div w:id="5207779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22845252">
      <w:bodyDiv w:val="1"/>
      <w:marLeft w:val="0"/>
      <w:marRight w:val="0"/>
      <w:marTop w:val="0"/>
      <w:marBottom w:val="0"/>
      <w:divBdr>
        <w:top w:val="none" w:sz="0" w:space="0" w:color="auto"/>
        <w:left w:val="none" w:sz="0" w:space="0" w:color="auto"/>
        <w:bottom w:val="none" w:sz="0" w:space="0" w:color="auto"/>
        <w:right w:val="none" w:sz="0" w:space="0" w:color="auto"/>
      </w:divBdr>
    </w:div>
    <w:div w:id="1592198682">
      <w:bodyDiv w:val="1"/>
      <w:marLeft w:val="0"/>
      <w:marRight w:val="0"/>
      <w:marTop w:val="0"/>
      <w:marBottom w:val="0"/>
      <w:divBdr>
        <w:top w:val="none" w:sz="0" w:space="0" w:color="auto"/>
        <w:left w:val="none" w:sz="0" w:space="0" w:color="auto"/>
        <w:bottom w:val="none" w:sz="0" w:space="0" w:color="auto"/>
        <w:right w:val="none" w:sz="0" w:space="0" w:color="auto"/>
      </w:divBdr>
    </w:div>
    <w:div w:id="1707754795">
      <w:bodyDiv w:val="1"/>
      <w:marLeft w:val="0"/>
      <w:marRight w:val="0"/>
      <w:marTop w:val="0"/>
      <w:marBottom w:val="0"/>
      <w:divBdr>
        <w:top w:val="none" w:sz="0" w:space="0" w:color="auto"/>
        <w:left w:val="none" w:sz="0" w:space="0" w:color="auto"/>
        <w:bottom w:val="none" w:sz="0" w:space="0" w:color="auto"/>
        <w:right w:val="none" w:sz="0" w:space="0" w:color="auto"/>
      </w:divBdr>
    </w:div>
    <w:div w:id="18016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C0C0-46E4-4185-9F7E-E9E8EC5F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8103</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MTSP</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Iliyana Karafizieva</cp:lastModifiedBy>
  <cp:revision>2</cp:revision>
  <cp:lastPrinted>2016-02-10T10:47:00Z</cp:lastPrinted>
  <dcterms:created xsi:type="dcterms:W3CDTF">2016-04-07T13:54:00Z</dcterms:created>
  <dcterms:modified xsi:type="dcterms:W3CDTF">2016-04-07T13:54:00Z</dcterms:modified>
</cp:coreProperties>
</file>