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5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4536"/>
      </w:tblGrid>
      <w:tr w:rsidR="000C0A99" w:rsidRPr="00391E42" w14:paraId="11810986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  <w:hideMark/>
          </w:tcPr>
          <w:p w14:paraId="3E937408" w14:textId="77777777" w:rsidR="000C0A99" w:rsidRPr="00391E42" w:rsidRDefault="000C0A99" w:rsidP="0077163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bookmarkStart w:id="0" w:name="_GoBack"/>
            <w:bookmarkEnd w:id="0"/>
            <w:r w:rsidRPr="00391E42">
              <w:rPr>
                <w:rFonts w:ascii="Verdana" w:eastAsia="Times New Roman" w:hAnsi="Verdana"/>
                <w:sz w:val="18"/>
                <w:szCs w:val="18"/>
                <w:lang w:eastAsia="bg-BG"/>
              </w:rPr>
              <w:t>Формуляр за частична предварителна оценка на въздействието*</w:t>
            </w:r>
          </w:p>
          <w:p w14:paraId="39D73E62" w14:textId="77777777" w:rsidR="000C0A99" w:rsidRPr="00391E42" w:rsidRDefault="000C0A99" w:rsidP="00771631">
            <w:pPr>
              <w:spacing w:after="0" w:line="240" w:lineRule="auto"/>
              <w:jc w:val="center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391E42">
              <w:rPr>
                <w:rFonts w:ascii="Verdana" w:eastAsia="Times New Roman" w:hAnsi="Verdana"/>
                <w:sz w:val="18"/>
                <w:szCs w:val="18"/>
                <w:lang w:eastAsia="bg-BG"/>
              </w:rPr>
              <w:t>(Приложете към формуляра допълнителна информация/документи)</w:t>
            </w:r>
          </w:p>
        </w:tc>
      </w:tr>
      <w:tr w:rsidR="0059450E" w:rsidRPr="0059450E" w14:paraId="035910CB" w14:textId="77777777" w:rsidTr="00E73795">
        <w:trPr>
          <w:trHeight w:val="60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E571DF1" w14:textId="77777777" w:rsidR="000C0A99" w:rsidRPr="00391E42" w:rsidRDefault="000C0A99" w:rsidP="000C0A99">
            <w:pPr>
              <w:spacing w:before="100" w:beforeAutospacing="1" w:after="100" w:afterAutospacing="1" w:line="6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91E42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Институция: </w:t>
            </w:r>
            <w:r w:rsidR="00D94578" w:rsidRPr="00391E4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Министерство на транс</w:t>
            </w:r>
            <w:r w:rsidRPr="00391E4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порта, информационните технологии и съобщенията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246C3D" w14:textId="77777777" w:rsidR="000C0A99" w:rsidRPr="0059450E" w:rsidRDefault="000C0A99" w:rsidP="00391E42">
            <w:pPr>
              <w:spacing w:before="100" w:beforeAutospacing="1" w:after="100" w:afterAutospacing="1" w:line="6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Нормативен акт: </w:t>
            </w:r>
            <w:r w:rsidR="00391E42" w:rsidRPr="0059450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Постановление на Ми</w:t>
            </w:r>
            <w:r w:rsidR="0059450E" w:rsidRPr="0059450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нистерски съвет за изменение и допълнение на Тарифа № 5 за таксите, които се събират в системата на Министерството на транспорта, информационните технологии и съобщенията</w:t>
            </w:r>
          </w:p>
        </w:tc>
      </w:tr>
      <w:tr w:rsidR="0059450E" w:rsidRPr="0059450E" w14:paraId="44F3F3C0" w14:textId="77777777" w:rsidTr="00E73795">
        <w:trPr>
          <w:trHeight w:val="60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E5EACE" w14:textId="77777777" w:rsidR="000C0A99" w:rsidRPr="0059450E" w:rsidRDefault="000C0A99" w:rsidP="00771631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За включване в законодателната/</w:t>
            </w:r>
          </w:p>
          <w:p w14:paraId="316D9703" w14:textId="77777777" w:rsidR="000C0A99" w:rsidRPr="0059450E" w:rsidRDefault="000C0A99" w:rsidP="00A307D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оперативната програма на Министерския съвет за периода: </w:t>
            </w:r>
            <w:r w:rsidR="00696032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1 юли – 31 декември 2020 г.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470E14" w14:textId="77777777" w:rsidR="000C0A99" w:rsidRPr="0059450E" w:rsidRDefault="000C0A99" w:rsidP="00A307D6">
            <w:pPr>
              <w:spacing w:before="100" w:beforeAutospacing="1" w:after="100" w:afterAutospacing="1" w:line="6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Дата: </w:t>
            </w:r>
            <w:r w:rsidR="00696032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22.12.2020 г.</w:t>
            </w:r>
          </w:p>
        </w:tc>
      </w:tr>
      <w:tr w:rsidR="0059450E" w:rsidRPr="0059450E" w14:paraId="6D66D2D6" w14:textId="77777777" w:rsidTr="00E73795">
        <w:trPr>
          <w:trHeight w:val="20"/>
        </w:trPr>
        <w:tc>
          <w:tcPr>
            <w:tcW w:w="51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DAE876" w14:textId="77777777" w:rsidR="00442299" w:rsidRDefault="00442299" w:rsidP="00442299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Контакт за въпроси:</w:t>
            </w:r>
          </w:p>
          <w:p w14:paraId="3214DD4C" w14:textId="77777777" w:rsidR="00700295" w:rsidRPr="00F35E3A" w:rsidRDefault="00700295" w:rsidP="00442299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F35E3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Ивайло Славейков – директор на дирекция „Пътни превозни средства“</w:t>
            </w:r>
          </w:p>
          <w:p w14:paraId="657A6BB2" w14:textId="77777777" w:rsidR="00700295" w:rsidRDefault="00700295" w:rsidP="00442299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F35E3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Цветелина Илиева-Йорданова – директор на дирекция „Автомобилни превози и международна дейност“</w:t>
            </w:r>
          </w:p>
          <w:p w14:paraId="2482899F" w14:textId="77777777" w:rsidR="007C5EDB" w:rsidRPr="007C5EDB" w:rsidRDefault="007C5EDB" w:rsidP="007C5EDB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7C5EDB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Станко Иванов – директор на дирекция „Водачи на МПС“</w:t>
            </w:r>
          </w:p>
          <w:p w14:paraId="3EE65933" w14:textId="77777777" w:rsidR="007C5EDB" w:rsidRPr="007C5EDB" w:rsidRDefault="007C5EDB" w:rsidP="007C5EDB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7C5EDB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Асен Лазаров – директор на дирекция „Автомобилна инспекция“</w:t>
            </w:r>
          </w:p>
          <w:p w14:paraId="25F8DB76" w14:textId="77777777" w:rsidR="007C5EDB" w:rsidRPr="00F35E3A" w:rsidRDefault="007C5EDB" w:rsidP="00442299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570800DA" w14:textId="77777777" w:rsidR="00C81A33" w:rsidRPr="00C81A33" w:rsidRDefault="00C81A33" w:rsidP="0078528E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1593DE" w14:textId="77777777" w:rsidR="00933A5D" w:rsidRPr="0059450E" w:rsidRDefault="00933A5D" w:rsidP="00933A5D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</w:p>
          <w:p w14:paraId="7BD6A255" w14:textId="77777777" w:rsidR="00E636AE" w:rsidRDefault="000C0A99" w:rsidP="00933A5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Телефон: </w:t>
            </w:r>
            <w:r w:rsidR="00F35E3A" w:rsidRPr="00F35E3A"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  <w:t>02/930 88 65</w:t>
            </w:r>
          </w:p>
          <w:p w14:paraId="741E8C4A" w14:textId="77777777" w:rsidR="00E636AE" w:rsidRDefault="00E636AE" w:rsidP="00933A5D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52F8E4FF" w14:textId="77777777" w:rsidR="00E636AE" w:rsidRDefault="00E636AE" w:rsidP="00A307D6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E636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Телефон: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35E3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02/930 88 81</w:t>
            </w:r>
          </w:p>
          <w:p w14:paraId="3175FD0E" w14:textId="77777777" w:rsidR="007C5EDB" w:rsidRDefault="007C5EDB" w:rsidP="00A307D6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1679C393" w14:textId="77777777" w:rsidR="007C5EDB" w:rsidRDefault="007C5EDB" w:rsidP="00A307D6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5850AECD" w14:textId="77777777" w:rsidR="007C5EDB" w:rsidRDefault="007C5EDB" w:rsidP="007C5EDB">
            <w:pPr>
              <w:spacing w:after="0" w:line="240" w:lineRule="auto"/>
              <w:textAlignment w:val="center"/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Телефон: </w:t>
            </w:r>
            <w:r w:rsidRPr="00F35E3A"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  <w:t>02/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  <w:t>930 88 33</w:t>
            </w:r>
          </w:p>
          <w:p w14:paraId="2A4EC47E" w14:textId="77777777" w:rsidR="007C5EDB" w:rsidRDefault="007C5EDB" w:rsidP="007C5EDB">
            <w:pPr>
              <w:spacing w:after="0" w:line="240" w:lineRule="auto"/>
              <w:textAlignment w:val="center"/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</w:pPr>
          </w:p>
          <w:p w14:paraId="2AD4DD55" w14:textId="77777777" w:rsidR="007C5EDB" w:rsidRDefault="007C5EDB" w:rsidP="007C5EDB">
            <w:pPr>
              <w:spacing w:after="0" w:line="240" w:lineRule="auto"/>
              <w:textAlignment w:val="center"/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</w:pPr>
          </w:p>
          <w:p w14:paraId="433BCB43" w14:textId="77777777" w:rsidR="007C5EDB" w:rsidRDefault="007C5EDB" w:rsidP="007C5EDB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945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Телефон: </w:t>
            </w:r>
            <w:r w:rsidRPr="00F35E3A"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  <w:t xml:space="preserve">02/930 88 </w:t>
            </w:r>
            <w:r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  <w:t>09</w:t>
            </w:r>
          </w:p>
          <w:p w14:paraId="67F1AAD2" w14:textId="77777777" w:rsidR="007C5EDB" w:rsidRDefault="007C5EDB" w:rsidP="007C5EDB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3D332031" w14:textId="77777777" w:rsidR="007C5EDB" w:rsidRPr="00E636AE" w:rsidRDefault="007C5EDB" w:rsidP="00A307D6">
            <w:pPr>
              <w:spacing w:after="0" w:line="240" w:lineRule="auto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</w:tc>
      </w:tr>
      <w:tr w:rsidR="00B12CF9" w:rsidRPr="000F60A4" w14:paraId="0B66C627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B3502F" w14:textId="77777777" w:rsidR="000C0A99" w:rsidRPr="000F60A4" w:rsidRDefault="00673ECC" w:rsidP="00377D98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0F60A4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1.</w:t>
            </w:r>
            <w:r w:rsidR="00977AF8" w:rsidRPr="000F60A4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="000C0A99" w:rsidRPr="000F60A4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Дефиниране на проблема:</w:t>
            </w:r>
          </w:p>
          <w:p w14:paraId="2617D90B" w14:textId="77777777" w:rsidR="000C0A99" w:rsidRPr="000F60A4" w:rsidRDefault="00673ECC" w:rsidP="00E904FF">
            <w:pPr>
              <w:spacing w:before="120" w:after="0" w:line="240" w:lineRule="auto"/>
              <w:jc w:val="both"/>
              <w:textAlignment w:val="center"/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</w:pPr>
            <w:r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1.1</w:t>
            </w:r>
            <w:r w:rsidR="00771631"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.</w:t>
            </w:r>
            <w:r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 xml:space="preserve"> </w:t>
            </w:r>
            <w:r w:rsidR="000C0A99"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Кратко опишете проблема и причините за неговото възникване. Посочете аргументите, които обосновават нормативната промяна.</w:t>
            </w:r>
          </w:p>
          <w:p w14:paraId="7BEE36C9" w14:textId="740434A4" w:rsidR="00453841" w:rsidRDefault="00EA0B42" w:rsidP="007F6E87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Проблем</w:t>
            </w:r>
            <w:r w:rsidRPr="00DB53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FF601D" w:rsidRPr="00DB53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1.</w:t>
            </w:r>
            <w:r w:rsidR="008662CB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Със Закон</w:t>
            </w:r>
            <w:r w:rsidR="00E21410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</w:t>
            </w:r>
            <w:r w:rsidR="008662CB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за изменени</w:t>
            </w:r>
            <w:r w:rsidR="00E21410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е</w:t>
            </w:r>
            <w:r w:rsidR="008662CB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и допълнение на Закона за автомобилните превози (обн., ДВ, бр.</w:t>
            </w:r>
            <w:r w:rsidR="008662CB" w:rsidRPr="00DB5363">
              <w:t xml:space="preserve"> </w:t>
            </w:r>
            <w:r w:rsidR="008662CB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60 от 2020 г.) е въведено изискване Изпълнителна агенция „Автомобилна администрация“ да издава удостоверение за регистрация на лицата, извършващи пътна помощ</w:t>
            </w:r>
            <w:r w:rsidR="00D25B0C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, </w:t>
            </w:r>
            <w:r w:rsidR="008662CB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за което е предвидено събиране на държавна такса. </w:t>
            </w:r>
            <w:r w:rsidR="006B37BE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Също така, при вписване или отписване на превозно средство, с което ще се извършва пътна помощ Изпълнителна агенция „Автомобилна администрация“ извършва съответната промяна в регистъра на лицата, извършващи пътна помощ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, за което също е предвидено събиране на държавна такса</w:t>
            </w:r>
            <w:r w:rsidR="006B37BE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. </w:t>
            </w:r>
            <w:r w:rsidR="001C6E68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Понастоящем административни</w:t>
            </w:r>
            <w:r w:rsid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</w:t>
            </w:r>
            <w:r w:rsidR="001C6E68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услуг</w:t>
            </w:r>
            <w:r w:rsid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и</w:t>
            </w:r>
            <w:r w:rsidR="001C6E68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3D064B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се извършват в Изпълнителна агенция „Автомобилна администрация“</w:t>
            </w:r>
            <w:r w:rsid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и същите са вписани в Административния регистър съответно с номер </w:t>
            </w:r>
            <w:r w:rsidR="001C6E68" w:rsidRP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2267 </w:t>
            </w:r>
            <w:r w:rsid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„</w:t>
            </w:r>
            <w:r w:rsidR="001C6E68" w:rsidRP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Издаване на Удостоверение за вписване в Регистъра на лицата, извършващи пътна помощ</w:t>
            </w:r>
            <w:r w:rsid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“ и с номер </w:t>
            </w:r>
            <w:r w:rsidR="001C6E68" w:rsidRP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3119 </w:t>
            </w:r>
            <w:r w:rsid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„</w:t>
            </w:r>
            <w:r w:rsidR="001C6E68" w:rsidRP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Вписване или отписване на превозно средство в Регистъра на лицата, извършващи пътна помощ</w:t>
            </w:r>
            <w:r w:rsid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“</w:t>
            </w:r>
            <w:r w:rsidR="001C6E68" w:rsidRPr="001C6E68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.</w:t>
            </w:r>
            <w:r w:rsidR="003D064B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287BC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За периода от 06.07.2020 г. до 15.01.2021 </w:t>
            </w:r>
            <w:r w:rsidR="00A07D0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г. Изпълнителна агенция „Автомобилна администрация“ е извършила регистрацията на 116 лица и 253 превозни средства, извършващи пътна помощ. </w:t>
            </w:r>
            <w:r w:rsidR="001C6E68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В</w:t>
            </w:r>
            <w:r w:rsidR="008662CB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8662CB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действащата Тарифа № 5 не е определен размер на такс</w:t>
            </w:r>
            <w:r w:rsidR="006B37BE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ите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предоставяне на двете административни услуги</w:t>
            </w:r>
            <w:r w:rsidR="00287BC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. </w:t>
            </w:r>
            <w:r w:rsidR="008662CB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Липсата на нормативно определен размер на такс</w:t>
            </w:r>
            <w:r w:rsidR="006B37BE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ите</w:t>
            </w:r>
            <w:r w:rsidR="008662CB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издаване </w:t>
            </w:r>
            <w:r w:rsidR="00D25B0C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удостоверение за регистрация на лицата, извършващи пътна помощ</w:t>
            </w:r>
            <w:r w:rsidR="008662CB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6B37BE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и за извършване вписване или отписване на превозно средство в регистъра на лицата, извършващи пътна помощ </w:t>
            </w:r>
            <w:r w:rsidR="008662CB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изисква изразходването на допълнителен административен капацитет и допълнителни разходи за изработването на съответния документ и за поддръжка на информационните системи.</w:t>
            </w:r>
          </w:p>
          <w:p w14:paraId="7CB8BB45" w14:textId="619D6832" w:rsidR="00EC2F87" w:rsidRDefault="00A07D03" w:rsidP="007F6E87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Проблем</w:t>
            </w:r>
            <w:r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FF601D"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2.</w:t>
            </w:r>
            <w:r w:rsidR="00FF601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CA760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Със </w:t>
            </w:r>
            <w:r w:rsidR="00EC2F87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Закон</w:t>
            </w:r>
            <w:r w:rsidR="00CA760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а </w:t>
            </w:r>
            <w:r w:rsidR="00EC2F87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за изменение и допълнение на Закона за движението по пътищата</w:t>
            </w:r>
            <w:r w:rsidR="00CA760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(обн.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,</w:t>
            </w:r>
            <w:r w:rsidR="00CA760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ДВ, бр. 2 от 2018 г.)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, се въвед</w:t>
            </w:r>
            <w:r w:rsidR="00CA7606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е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възможност за удължава</w:t>
            </w:r>
            <w:r w:rsidR="004040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не на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срока на валидност на 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lastRenderedPageBreak/>
              <w:t>разрешенията за извършване на периодични прегледи за проверка на техническата изправност на пътни</w:t>
            </w:r>
            <w:r w:rsidR="0065146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те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превозни средства. В действащата Тарифа № 5 е определен размер</w:t>
            </w:r>
            <w:r w:rsidR="004040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ът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на таксите, които се събират за </w:t>
            </w:r>
            <w:r w:rsidR="004040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предоставяните от Изпълнителна агенция „Автомобилна администрация“ услуги по 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издаване на разрешения за извършване на периодични прегледи за проверка на техническата изправност на пътни</w:t>
            </w:r>
            <w:r w:rsidR="0065146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те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превозни средства, но не и за </w:t>
            </w:r>
            <w:r w:rsidR="004040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услугата 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удължаване </w:t>
            </w:r>
            <w:r w:rsidR="007F6E87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срока на валидност 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на разрешенията. </w:t>
            </w:r>
            <w:r w:rsidR="004C5B1A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Понастоящем административн</w:t>
            </w:r>
            <w:r w:rsid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ата</w:t>
            </w:r>
            <w:r w:rsidR="004C5B1A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услуг</w:t>
            </w:r>
            <w:r w:rsid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</w:t>
            </w:r>
            <w:r w:rsidR="004C5B1A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се извършва в Изпълнителна агенция „Автомобилна администрация“ и същата е вписан</w:t>
            </w:r>
            <w:r w:rsidR="0065146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</w:t>
            </w:r>
            <w:r w:rsid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в Административния регистър с номер </w:t>
            </w:r>
            <w:r w:rsidR="004C5B1A" w:rsidRP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2842 </w:t>
            </w:r>
            <w:r w:rsid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„</w:t>
            </w:r>
            <w:r w:rsidR="004C5B1A" w:rsidRP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Удължаване срока на валидност на разрешение за извършване на периодични прегледи за проверка на техническата изправност на пътните превозни средства и списък към разрешение</w:t>
            </w:r>
            <w:r w:rsidR="0065146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“</w:t>
            </w:r>
            <w:r w:rsidR="004C5B1A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. </w:t>
            </w:r>
            <w:r w:rsidR="00380EE0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За 2021 г. се очаква да бъдат удължени сроковете на </w:t>
            </w:r>
            <w:r w:rsidR="00380EE0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валидност на </w:t>
            </w:r>
            <w:r w:rsidR="00380EE0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153 броя </w:t>
            </w:r>
            <w:r w:rsidR="00380EE0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разрешенията за извършване на периодични прегледи за проверка на техническата изправност на пътни</w:t>
            </w:r>
            <w:r w:rsidR="0065146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те</w:t>
            </w:r>
            <w:r w:rsidR="00380EE0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превозни средства</w:t>
            </w:r>
            <w:r w:rsidR="00380EE0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, за 2022 г. на 140 броя разрешения.</w:t>
            </w:r>
            <w:r w:rsidR="00380EE0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Липсата на нормативно определен размер на таксата за удължаване срока на валидност на разрешенията за извършване на периодични прегледи за проверка на техническата изправност на пътни</w:t>
            </w:r>
            <w:r w:rsidR="0065146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те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превозни средства </w:t>
            </w:r>
            <w:r w:rsidR="004040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изисква изразходването на допълнителен административен капацитет и допълнителни разходи за изработването на съответния документ и за поддръжка на информационните системи</w:t>
            </w:r>
            <w:r w:rsidR="000777A9" w:rsidRPr="000F60A4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.</w:t>
            </w:r>
            <w:r w:rsidR="009839A0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</w:p>
          <w:p w14:paraId="1BFC9F76" w14:textId="77777777" w:rsidR="00DC0BB7" w:rsidRPr="00DC0BB7" w:rsidRDefault="0065146A" w:rsidP="0065146A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Проблем</w:t>
            </w:r>
            <w:r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FF601D"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3.</w:t>
            </w:r>
            <w:r w:rsidR="0076503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F601D" w:rsidRPr="00E636A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 изменението на чл. 24, ал. 4 от Закона за автомобилните превози (обн., ДВ, бр. 32 от 2016 г.) е въведен срок на валидност на удостоверенията за водач на лек таксиметров автомобил. Това предполага извършването на нова административна услуга по преиздаване на удостоверенията след изтичане срокът им на валидност</w:t>
            </w:r>
            <w:r w:rsidR="00FF601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.</w:t>
            </w:r>
            <w:r w:rsidR="00FF601D" w:rsidRPr="00E636A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Липсата на нормативно определен размер на таксата за удължаване срока на валидност на </w:t>
            </w:r>
            <w:r w:rsidR="00FF601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удостоверенията за водач на лек таксиметров автомобил</w:t>
            </w:r>
            <w:r w:rsidR="00FF601D" w:rsidRPr="00E636A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F601D" w:rsidRPr="00DC0BB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изисква изразходването на допълнителен административен капацитет и допълнителни разходи за изработването на съответния документ и за поддръжка на информационните системи.</w:t>
            </w:r>
            <w:r w:rsidR="00A279EE" w:rsidRPr="00DC0BB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През 2021 г. следва да бъде удължена валидността на удостоверенията за водач на лек таксиметров автомобил на 2235 водача, за 2022 г.  – на 3164 лица.  </w:t>
            </w:r>
            <w:r w:rsidR="00F34ED4" w:rsidRPr="00DC0BB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Считано от 2016 г. издадените удостоверения за водач на лек таксиметров автомобил са със срок на валидност 5 години.</w:t>
            </w:r>
          </w:p>
          <w:p w14:paraId="54219A34" w14:textId="3FD0A8E2" w:rsidR="00FF601D" w:rsidRPr="00146315" w:rsidRDefault="0065146A" w:rsidP="0065146A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Проблем </w:t>
            </w:r>
            <w:r w:rsidR="00DC0BB7"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4</w:t>
            </w:r>
            <w:r w:rsidR="00FF601D"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FF601D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Към настоящия момент ИААА извършва административни услуги</w:t>
            </w:r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–</w:t>
            </w:r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№ 991 </w:t>
            </w:r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“</w:t>
            </w:r>
            <w:hyperlink r:id="rId8" w:history="1">
              <w:r w:rsidR="00D82061" w:rsidRPr="001C75DC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bg-BG"/>
                </w:rPr>
                <w:t>Отразяване на настъпили промени в обстоятелствата, вписани в лиценз на Общността за международен автомобилен превоз на пътници или товари</w:t>
              </w:r>
            </w:hyperlink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”</w:t>
            </w:r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 и № 1226 </w:t>
            </w:r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“</w:t>
            </w:r>
            <w:hyperlink r:id="rId9" w:tgtFrame="_blank" w:history="1">
              <w:r w:rsidR="00D82061" w:rsidRPr="001C75DC">
                <w:rPr>
                  <w:rStyle w:val="Hyperlink"/>
                  <w:rFonts w:ascii="Times New Roman" w:eastAsia="Times New Roman" w:hAnsi="Times New Roman"/>
                  <w:bCs/>
                  <w:color w:val="auto"/>
                  <w:sz w:val="24"/>
                  <w:szCs w:val="24"/>
                  <w:u w:val="none"/>
                  <w:lang w:eastAsia="bg-BG"/>
                </w:rPr>
                <w:t>Отразяване на настъпили промени в обстоятелствата, вписани в лиценз за обществен превоз на пътници или товари на територията на Република България</w:t>
              </w:r>
            </w:hyperlink>
            <w:r w:rsidR="00D82061" w:rsidRPr="001C75DC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” съгласно Административния </w:t>
            </w:r>
            <w:r w:rsidR="00D82061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 xml:space="preserve">регистър </w:t>
            </w:r>
            <w:r w:rsidR="00FF601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, за които не е предвидено заплащане в Тарифа № 5</w:t>
            </w:r>
            <w:r w:rsidR="00D82061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, а именно</w:t>
            </w:r>
            <w:r w:rsidR="00EC251C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bg-BG"/>
              </w:rPr>
              <w:t xml:space="preserve"> 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отразяване на други промени в обстоятелствата по т.</w:t>
            </w:r>
            <w:r w:rsid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от заявлението по Приложение № 11б от 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Наредба № 11 </w:t>
            </w:r>
            <w:r w:rsidR="00FF601D" w:rsidRPr="00072C0E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от 31.10.2002 г. за международен автомобилен превоз на пътници и товари</w:t>
            </w:r>
            <w:r w:rsidR="00FF601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отразяване на други промени в обстоятелствата по т.</w:t>
            </w:r>
            <w:r w:rsid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и т. 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от заявлението по Приложение № 6а от 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Наредба № 33</w:t>
            </w:r>
            <w:r w:rsid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6503D" w:rsidRP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</w:t>
            </w:r>
            <w:r w:rsid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76503D" w:rsidRP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1999 г. за обществен превоз на пътници и товари на територията на Република България</w:t>
            </w:r>
            <w:r w:rsid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(Наредба № 11)</w:t>
            </w:r>
            <w:r w:rsidR="00FF601D" w:rsidRPr="00072C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FF601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 тази връзка е необходимо в Тарифа № 5 да бъдат предвидени държавни такси за заплащането им.</w:t>
            </w:r>
            <w:r w:rsidR="00D8206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Към настоящия момент броят на предоставяния на горепосочените услуги е съответно около 7 000 бр. годишно за отразяване на промени в обстоятелствата, които подлежат на вписване в регистрите към лицензите за </w:t>
            </w:r>
            <w:r w:rsidR="00D82061" w:rsidRPr="00D82061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международен автомобилен превоз на пътници и товари</w:t>
            </w:r>
            <w:r w:rsidR="00D82061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и </w:t>
            </w:r>
            <w:r w:rsidR="00D7117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около 1000 броя </w:t>
            </w:r>
            <w:r w:rsidR="00D82061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годишно за отразяване на промени </w:t>
            </w:r>
            <w:r w:rsidR="00D82061" w:rsidRPr="00D82061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в обстоятелствата, които подлежат на вписване в регистрите към лицензите</w:t>
            </w:r>
            <w:r w:rsidR="00D7117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извършване на обществен превоз на пътници и товари на територията на Република България.</w:t>
            </w:r>
          </w:p>
          <w:p w14:paraId="282593BC" w14:textId="36F71872" w:rsidR="00FF601D" w:rsidRDefault="0065146A" w:rsidP="0065146A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Проблем</w:t>
            </w:r>
            <w:r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DC0B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5</w:t>
            </w:r>
            <w:r w:rsidR="00FF601D"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FF601D" w:rsidRPr="006A27E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FF601D" w:rsidRPr="0014631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Поради установено несъответствие</w:t>
            </w:r>
            <w:r w:rsidR="007726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с разпоредбите на чл. 8, ал. 5 от Закона за автомобилните превози в сила от 07.07.2020 г. </w:t>
            </w:r>
            <w:r w:rsidR="00FF601D" w:rsidRPr="0014631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е необходимо таксите, предвидени  в чл. 112в от Тарифа № 5 относно предоставянето на бързи услуги по лицензионния режим да се приведат в съответствие с изискванията на Методиката за определяне на разходоориентиран размер на таксите по чл. 7а от Закона за ограничаване на административното регулиране и административния контрол върху стопанската дейност и разходването им. </w:t>
            </w:r>
            <w:r w:rsidR="00FF601D" w:rsidRPr="006A27E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</w:p>
          <w:p w14:paraId="7D246911" w14:textId="40719904" w:rsidR="00554FFA" w:rsidRPr="001C75DC" w:rsidRDefault="006C7DA9" w:rsidP="008C18C2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Проблем</w:t>
            </w:r>
            <w:r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DC0B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6</w:t>
            </w:r>
            <w:r w:rsidR="00FF601D"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FF601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9143D8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В действащата Тарифа № 5 е предвидена държавна такса за явяване на изпит</w:t>
            </w:r>
            <w:r w:rsidR="009143D8">
              <w:t xml:space="preserve"> </w:t>
            </w:r>
            <w:r w:rsidR="009143D8" w:rsidRPr="009143D8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за професионална компетентност на</w:t>
            </w:r>
            <w:r w:rsidR="009143D8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превозвач на пътници и товари. Когато кандидатът не се яви на изпит, заплатената от него </w:t>
            </w:r>
            <w:r w:rsidR="009143D8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държавна такса му се възстановява, въпреки, че  е изразходван административен ресурс за обработката на документите и организирането на изпита. Това налага да се предвиди заплащането на държавна такса за организирането и провеждането на изпита, а не за явяването на кандидата.</w:t>
            </w:r>
            <w:r w:rsidR="00A279EE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2018 г. кандидатите, записани за изпит са 2347, от които са се явили на изпит 1984, неявили се 363; за 2019 г. записаните кандидати са 2017 лица, явили се 1693, неявили се 325; за 2020 г. записани 1617, явили се 1258, неявили се 359 лица.</w:t>
            </w:r>
          </w:p>
          <w:p w14:paraId="78DFBD24" w14:textId="610812DB" w:rsidR="009143D8" w:rsidRPr="001C75DC" w:rsidRDefault="006C7DA9" w:rsidP="008C18C2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Проблем </w:t>
            </w:r>
            <w:r w:rsidR="00DC0BB7"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7</w:t>
            </w:r>
            <w:r w:rsidR="00FF601D"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FF601D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9143D8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 изменението на чл. 152, ал. 4 от Закона за движението по пътищата, влязло в сила на 26.01.2017 г., се въведе нова административна услуга – удължаване на срока на валидност на разрешението за теоретично и практическо обучение на кандидатите за придобиване на правоспособност за управление на моторно превозно средство.</w:t>
            </w:r>
            <w:r w:rsidR="002B72A7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Липсата на нормативно определен размер на таксата за удължаване срока на валидност на разрешението за теоретично и практическо обучение на кандидатите за придобиване на правоспособност за управление на моторно превозно средство изисква изразходването на допълнителен административен капацитет и допълнителни разходи за изработването на съответния документ и за поддръжка на информационната система.</w:t>
            </w:r>
            <w:r w:rsidR="009143D8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В действащата Тарифа № 5 не е предвидено заплащането на държавна такса за извършването на тази административна услуга</w:t>
            </w:r>
            <w:r w:rsidR="00DA2475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.</w:t>
            </w:r>
            <w:r w:rsidR="004E5399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удължаване на срока на валидност на разрешение за теоретично и практическо обучение на кандидати за придобиване на правоспособност за управление на моторно превозно средство </w:t>
            </w:r>
            <w:r w:rsidR="007C4685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за нови 5 години </w:t>
            </w:r>
            <w:r w:rsidR="004E5399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се извършва след подадено заявление съгласно чл. 152, ал. 9 от Закона за движението по пътищата и следва да бъде вписана в административния регистър като нова административна услуга.</w:t>
            </w:r>
          </w:p>
          <w:p w14:paraId="3A67F39B" w14:textId="0DC844B0" w:rsidR="00DA2475" w:rsidRDefault="006C7DA9" w:rsidP="008C18C2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Проблем </w:t>
            </w:r>
            <w:r w:rsidR="00DC0BB7"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8</w:t>
            </w:r>
            <w:r w:rsidR="00FF601D" w:rsidRPr="001C75D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FF601D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DA2475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В действащата Тарифа № 5 е предвидена държавна такса за провеждане на изпит в одобрен кабинет на учебен център, за всяка група за изпит – 100 лв. Тъй като с изменението на чл. 11, ал. 3 от Наредба № 38 от 16 април 2004 г.</w:t>
            </w:r>
            <w:r w:rsidR="00DA2475" w:rsidRPr="002B72A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условията и реда за провеждането на изпитите на кандидати за придобиване на правоспособност за управление на моторно превозно средство и реда за провеждане на проверочните изпити</w:t>
            </w:r>
            <w:r w:rsidR="00C666E3" w:rsidRPr="002B72A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(Наредба № 38)</w:t>
            </w:r>
            <w:r w:rsidR="00DA2475" w:rsidRPr="002B72A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(</w:t>
            </w:r>
            <w:r w:rsidR="00C36330" w:rsidRPr="002B72A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о</w:t>
            </w:r>
            <w:r w:rsidR="001D34D6" w:rsidRPr="002B72A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бн., </w:t>
            </w:r>
            <w:r w:rsidR="00DA2475" w:rsidRPr="002B72A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ДВ, бр. 64 от 2016 г.) се предвиди теоретичният изпит да се провежда само в кабинети на Изпълнителна агенция "Автомобилна администрация", предвидената в Тарифа № 5 държавна такса следва да отпадне.</w:t>
            </w:r>
          </w:p>
          <w:p w14:paraId="40F95FF1" w14:textId="2CA929A8" w:rsidR="00380EE0" w:rsidRDefault="006C7DA9" w:rsidP="008C18C2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Проблем</w:t>
            </w:r>
            <w:r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DC0B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bg-BG"/>
              </w:rPr>
              <w:t>9</w:t>
            </w:r>
            <w:r w:rsidR="000C4652" w:rsidRPr="00771D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0C4652">
              <w:t xml:space="preserve"> 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 изменението на чл. 153б, ал. 1, т. на Закона за движението по пътищата, публикувано в бр. 60 на </w:t>
            </w:r>
            <w:r w:rsidR="002731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Държавен вестник</w:t>
            </w:r>
            <w:r w:rsidR="002731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“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от 2012 г., в сила от 7.08.2012 г., извършването на трето психологическо изследване се връща към Изпълнителна агенция „Автомобилна администрация“. С допълнения на Тарифа № 5 за таксите, които се събират в системата на Министерството на транспорта, информационните технологии и съобщенията, публикувани в бр. 45 на </w:t>
            </w:r>
            <w:r w:rsidR="002731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„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Държавен вестник</w:t>
            </w:r>
            <w:r w:rsidR="002731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“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от 2014 г. се възстановяват и въвеждат такси за извършване на административните услуги, свързани с психологическите изследвания, включително и таксите за издаване на удостоверения за психологическа годност след проведените трети психологически изследвания и на дубликати на издадените след трети психологически изследвания удостоверения за психологическа годност. Тъй като до 2010 г., когато 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 xml:space="preserve">психологическите изследвания се провеждаха в Изпълнителната агенция, таксите за издаване на удостоверения и дубликатите бяха определени съответно в чл. 87 и чл. 88, където са определени таксите за различните видове удостоверения, издавани от агенцията. За липсващите административни услуги бяха създадени нови текстове в Тарифа 5, а именно – чл. 111г. При създаването на текста на ал. 6 не е съобразен фактът, че аналогични текстове са възстановени в членовете 87 и 88, където се определят таксите за издаване от Изпълнителна агенция „Автомобилна администрация“ на всички видове удостоверения и дубликати. След публикуването на измененията на Тарифа </w:t>
            </w:r>
            <w:r w:rsidR="00D63AD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№ 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5 и установяване на факта на дублиране на текстове за събиране на такси за една и съща услуга, но с различна стойност, устно бе потърсено становище от директора </w:t>
            </w:r>
            <w:r w:rsidR="002731B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 </w:t>
            </w:r>
            <w:r w:rsidR="004E6568" w:rsidRPr="004E656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дирекция „Административно-правно обслужване“ и в съответствие с полученото такова се установи практиката за събиране на такси в съответствие с чл. 87 и чл. 88, аналогично на останалите, събирани от агенцията.</w:t>
            </w:r>
          </w:p>
          <w:p w14:paraId="39E28A33" w14:textId="70AFDFF4" w:rsidR="00380EE0" w:rsidRPr="00DB5363" w:rsidRDefault="006C7DA9" w:rsidP="008C18C2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Проблем</w:t>
            </w:r>
            <w:r w:rsidR="00380EE0" w:rsidRPr="00DB53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380EE0" w:rsidRPr="00DB53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bg-BG"/>
              </w:rPr>
              <w:t>1</w:t>
            </w:r>
            <w:r w:rsidR="00DC0B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bg-BG"/>
              </w:rPr>
              <w:t>0</w:t>
            </w:r>
            <w:r w:rsidR="00380EE0" w:rsidRPr="00DB53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bg-BG"/>
              </w:rPr>
              <w:t>.</w:t>
            </w:r>
            <w:r w:rsidR="00380EE0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С Наредбата за изменение и допълнение на Наредба № Н-32 от 16.12.2011 г. за периодичните прегледи за проверка на техническата изправност на пътните превозни средства (обн., ДВ, бр. 80 от 2020 г.) е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създадена възможност</w:t>
            </w:r>
            <w:r w:rsidR="00380EE0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ръководителите на регионалните звена на Изпълнителна агенция „Автомобилна администрация“ да издават дубликат на удостоверение за техническа изправност на ППС, за което е предвидено събиране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то</w:t>
            </w:r>
            <w:r w:rsidR="00380EE0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на държавна такса. Това е нова административна услуга и понастоящем в </w:t>
            </w:r>
            <w:r w:rsidR="00380EE0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действащата Тарифа № 5 не е определен размер на таксата Липсата на нормативно определен размер на такса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та</w:t>
            </w:r>
            <w:r w:rsidR="00380EE0"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издаване на дубликат на удостоверение за техническа изправност на ППС изисква изразходването на допълнителен административен капацитет и допълнителни разходи за изработването на съответния документ и за поддръжка на информационните системи.</w:t>
            </w:r>
          </w:p>
          <w:p w14:paraId="42DCA4B6" w14:textId="262F9040" w:rsidR="00380EE0" w:rsidRDefault="006C7DA9" w:rsidP="008C18C2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Проблем</w:t>
            </w:r>
            <w:r w:rsidR="00380EE0" w:rsidRPr="00DB53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380EE0" w:rsidRPr="00DB53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bg-BG"/>
              </w:rPr>
              <w:t>1</w:t>
            </w:r>
            <w:r w:rsidR="00DC0BB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 w:eastAsia="bg-BG"/>
              </w:rPr>
              <w:t>1</w:t>
            </w:r>
            <w:r w:rsidR="00380EE0" w:rsidRPr="00DB5363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bg-BG"/>
              </w:rPr>
              <w:t>.</w:t>
            </w:r>
            <w:r w:rsidR="00380EE0" w:rsidRPr="00DB5363">
              <w:t xml:space="preserve"> </w:t>
            </w:r>
            <w:r w:rsidR="00380EE0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 Наредбата за изменение и допълнение на Наредба № Н-32 от 16.12.2011 г. за периодичните прегледи за проверка на техническата изправност на пътните превозни средства (обн., ДВ, бр. 80 от 2020 г.) е променен реда за получаване на необходимия брой документи за извършване на периодичните прегледи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за проверка на техническата изправност на пътните превозни средства</w:t>
            </w:r>
            <w:r w:rsidR="00380EE0" w:rsidRPr="00DB536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, като понастоящем документите вече не следва да се получават от съответното регионално звено на Изпълнителна агенция „Автомобилна администрация“, а същите ще бъдат доставяни в съответния контролно-технически пункт. По този начин отпада задължението и административната дейност на служителите в регионалните звена на Изпълнителна агенция „Автомобилна администрация“, за която е предвидена държавна такса с чл. 112д от Тарифа № 5. В тази връзка е необходимо да бъде отменена цитираната разпоредба.</w:t>
            </w:r>
          </w:p>
          <w:p w14:paraId="25A7C052" w14:textId="77777777" w:rsidR="00380EE0" w:rsidRDefault="00380EE0" w:rsidP="004A0C5E">
            <w:pPr>
              <w:spacing w:after="0" w:line="240" w:lineRule="auto"/>
              <w:ind w:firstLine="374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2F89DA57" w14:textId="77777777" w:rsidR="000C0A99" w:rsidRPr="000F60A4" w:rsidRDefault="00673ECC" w:rsidP="004A0C5E">
            <w:pPr>
              <w:spacing w:after="0" w:line="240" w:lineRule="auto"/>
              <w:ind w:firstLine="374"/>
              <w:jc w:val="both"/>
              <w:textAlignment w:val="center"/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</w:pPr>
            <w:r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1.2</w:t>
            </w:r>
            <w:r w:rsidR="00377D98"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 xml:space="preserve">. </w:t>
            </w:r>
            <w:r w:rsidR="000C0A99"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Опишете какви са проблемите в прилагането на съществуващото законодателство или възникналите обстоятелства, които налагат приемането на ново законодателство.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</w:t>
            </w:r>
            <w:r w:rsidR="00817BFC"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ции между няколко органа и др.).</w:t>
            </w:r>
          </w:p>
          <w:p w14:paraId="5689F932" w14:textId="77777777" w:rsidR="007F0D0B" w:rsidRDefault="007F6E87" w:rsidP="00377D98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0F60A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Настоящата редакция на Тарифа № 5 не е напълно в съответствие с разпоредбите на Закона за движението по пътищата</w:t>
            </w:r>
            <w:r w:rsidR="00DA2475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, Закона за </w:t>
            </w:r>
            <w:r w:rsidR="0070378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автомобилните превози</w:t>
            </w:r>
            <w:r w:rsidR="00DA2475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и подзаконовите нормативни актове по тяхното прилагане</w:t>
            </w:r>
            <w:r w:rsidRPr="000F60A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. </w:t>
            </w:r>
            <w:r w:rsidR="000F60A4" w:rsidRPr="000F60A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Основните проблеми са свързани с липсата на нормативно определен размер на таксите, които да се събират </w:t>
            </w:r>
            <w:r w:rsidR="0070378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за предоставяните от </w:t>
            </w:r>
            <w:r w:rsidR="000F60A4" w:rsidRPr="000F60A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Изпълнителна агенция „Автомобилна администрация“ </w:t>
            </w:r>
            <w:r w:rsidR="001D34D6" w:rsidRPr="00706CB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услуги,</w:t>
            </w:r>
            <w:r w:rsidR="001D34D6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DA2475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посочени в т. 1.1.</w:t>
            </w:r>
            <w:r w:rsidR="0070378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Pr="000F60A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Във връзка с </w:t>
            </w:r>
            <w:r w:rsidR="000F60A4" w:rsidRPr="000F60A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изложеното не е възможно разрешаването на проблема в рамките на съществуващото законодателство и е необходимо изменение и допълнение на Тарифа № 5</w:t>
            </w:r>
            <w:r w:rsidR="00DA2475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.</w:t>
            </w:r>
          </w:p>
          <w:p w14:paraId="0E709C9B" w14:textId="69541079" w:rsidR="00722447" w:rsidRDefault="00771DF1" w:rsidP="008A6630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771DF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bg-BG"/>
              </w:rPr>
              <w:t xml:space="preserve">     </w:t>
            </w:r>
          </w:p>
          <w:p w14:paraId="11349A63" w14:textId="77777777" w:rsidR="00722447" w:rsidRPr="000F60A4" w:rsidRDefault="00722447" w:rsidP="00377D98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</w:p>
          <w:p w14:paraId="2A1384A9" w14:textId="77777777" w:rsidR="007F689A" w:rsidRPr="000F60A4" w:rsidRDefault="00673ECC" w:rsidP="00377D98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</w:pPr>
            <w:r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1.3</w:t>
            </w:r>
            <w:r w:rsidR="00377D98"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 xml:space="preserve">. </w:t>
            </w:r>
            <w:r w:rsidR="000C0A99" w:rsidRPr="000F60A4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Посочете дали са извършени последващи оценки на нормативния акт, или анализи за изпълнението на политиката и какви са резултатите от тях?</w:t>
            </w:r>
          </w:p>
          <w:p w14:paraId="49D4FFD1" w14:textId="77777777" w:rsidR="00377D98" w:rsidRPr="000F60A4" w:rsidRDefault="00377D98" w:rsidP="00377D98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0F60A4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Не са извършвани последващи оценки на нормативния акт.</w:t>
            </w:r>
          </w:p>
        </w:tc>
      </w:tr>
      <w:tr w:rsidR="00853A57" w:rsidRPr="00853A57" w14:paraId="6CB344BE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CC75C0" w14:textId="77777777" w:rsidR="000C0A99" w:rsidRPr="00853A57" w:rsidRDefault="00673ECC" w:rsidP="00692BDB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sz w:val="18"/>
                <w:szCs w:val="18"/>
                <w:lang w:eastAsia="bg-BG"/>
              </w:rPr>
            </w:pPr>
            <w:r w:rsidRPr="00853A57">
              <w:rPr>
                <w:rFonts w:ascii="Verdana" w:eastAsia="Times New Roman" w:hAnsi="Verdana"/>
                <w:b/>
                <w:sz w:val="18"/>
                <w:szCs w:val="18"/>
                <w:lang w:eastAsia="bg-BG"/>
              </w:rPr>
              <w:lastRenderedPageBreak/>
              <w:t>2.</w:t>
            </w:r>
            <w:r w:rsidR="00CD2F36" w:rsidRPr="00853A57">
              <w:rPr>
                <w:rFonts w:ascii="Verdana" w:eastAsia="Times New Roman" w:hAnsi="Verdana"/>
                <w:b/>
                <w:sz w:val="18"/>
                <w:szCs w:val="18"/>
                <w:lang w:eastAsia="bg-BG"/>
              </w:rPr>
              <w:t>Цели</w:t>
            </w:r>
            <w:r w:rsidR="007F689A" w:rsidRPr="00853A57">
              <w:rPr>
                <w:rFonts w:ascii="Verdana" w:eastAsia="Times New Roman" w:hAnsi="Verdana"/>
                <w:b/>
                <w:sz w:val="18"/>
                <w:szCs w:val="18"/>
                <w:lang w:eastAsia="bg-BG"/>
              </w:rPr>
              <w:t>:</w:t>
            </w:r>
          </w:p>
          <w:p w14:paraId="3ECE0757" w14:textId="77777777" w:rsidR="007F0D0B" w:rsidRDefault="00C666E3" w:rsidP="0040732E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 въвеждането на новите държавни такси</w:t>
            </w:r>
            <w:r w:rsidR="006B6A3E">
              <w:t xml:space="preserve"> </w:t>
            </w:r>
            <w:r w:rsidR="006B6A3E" w:rsidRPr="006B6A3E">
              <w:rPr>
                <w:rFonts w:ascii="Times New Roman" w:hAnsi="Times New Roman"/>
                <w:sz w:val="24"/>
                <w:szCs w:val="24"/>
              </w:rPr>
              <w:t>се цели</w:t>
            </w:r>
            <w:r w:rsidR="006B6A3E">
              <w:t xml:space="preserve"> </w:t>
            </w:r>
            <w:r w:rsidR="006B6A3E" w:rsidRPr="006B6A3E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постигане на съответствието им с разходите на Изпълнителна агенция „Автомобилна администрация“ за извършване на услугите, в т.ч. необходимите материално-технически разходи и всички административни разходи за изпълнение на задълженията на длъжностните лица с оглед на тяхната квалификация и изразходвано работно време.</w:t>
            </w:r>
          </w:p>
          <w:p w14:paraId="00FC5E1E" w14:textId="77777777" w:rsidR="007F689A" w:rsidRPr="00853A57" w:rsidRDefault="007F689A" w:rsidP="00853A57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53A57">
              <w:rPr>
                <w:rFonts w:ascii="Verdana" w:hAnsi="Verdana"/>
                <w:i/>
                <w:iCs/>
                <w:sz w:val="18"/>
                <w:szCs w:val="18"/>
                <w:shd w:val="clear" w:color="auto" w:fill="FEFEFE"/>
              </w:rPr>
              <w:t>Посочете целите, които си поставя нормативната промяна, по конкретен и измерим начин и график, ако е приложимо, за тяхното постигане. Съответстват ли целите на действащата стратегическа рамка?</w:t>
            </w:r>
          </w:p>
        </w:tc>
      </w:tr>
      <w:tr w:rsidR="00B12CF9" w:rsidRPr="00BE4FD3" w14:paraId="46C273A8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610E6F" w14:textId="77777777" w:rsidR="000C0A99" w:rsidRPr="00BE4FD3" w:rsidRDefault="00673ECC" w:rsidP="00994D8F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BE4FD3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3.</w:t>
            </w:r>
            <w:r w:rsidR="000C0A99" w:rsidRPr="00BE4FD3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Идентифициране на заинтересованите страни:</w:t>
            </w:r>
          </w:p>
          <w:p w14:paraId="0A737C70" w14:textId="77777777" w:rsidR="0077084D" w:rsidRDefault="008B5B92" w:rsidP="008B5B92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BE4FD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Пряко засегнатите страни са</w:t>
            </w:r>
            <w:r w:rsidR="0077084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:</w:t>
            </w:r>
          </w:p>
          <w:p w14:paraId="0B798C70" w14:textId="77777777" w:rsidR="0077084D" w:rsidRDefault="0077084D" w:rsidP="008B5B92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-</w:t>
            </w:r>
            <w:r w:rsidR="004342DD" w:rsidRPr="00BE4FD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646F9A" w:rsidRPr="00BE4FD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Изпълнителна аген</w:t>
            </w:r>
            <w:r w:rsidR="004342DD" w:rsidRPr="00BE4FD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ция „Автомобилна администрация“</w:t>
            </w:r>
            <w:r w:rsidR="008B5B92" w:rsidRPr="00BE4FD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,</w:t>
            </w:r>
          </w:p>
          <w:p w14:paraId="510D5D8F" w14:textId="77777777" w:rsidR="0077084D" w:rsidRDefault="0077084D" w:rsidP="008B5B92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-</w:t>
            </w:r>
            <w:r w:rsidR="008B5B92" w:rsidRPr="00BE4FD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4342DD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Министерство на транспорта, информационните технологии и съобщенията</w:t>
            </w:r>
            <w:r w:rsidR="008B5B92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14:paraId="08CB0B9F" w14:textId="77777777" w:rsidR="009E7AB6" w:rsidRDefault="00D25B0C" w:rsidP="0077084D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</w:t>
            </w:r>
            <w:r w:rsidRPr="00D25B0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лицата, извършващи пътна помощ</w:t>
            </w:r>
            <w:r w:rsidR="009E7A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</w:p>
          <w:p w14:paraId="70898FFA" w14:textId="77777777" w:rsidR="00BE4FD3" w:rsidRDefault="0077084D" w:rsidP="0077084D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</w:t>
            </w:r>
            <w:r w:rsidR="00BE4FD3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8B5B92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</w:t>
            </w:r>
            <w:r w:rsidR="004342DD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ица, притежаващи разрешение за извършване на периодични прегледи за проверка на техническата изправност на пътни</w:t>
            </w:r>
            <w:r w:rsidR="00D73B7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те</w:t>
            </w:r>
            <w:r w:rsidR="004342DD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превозни средства</w:t>
            </w:r>
            <w:r w:rsidR="003E0449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(</w:t>
            </w:r>
            <w:r w:rsidR="00892824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10</w:t>
            </w:r>
            <w:r w:rsidR="00D90CD6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43</w:t>
            </w:r>
            <w:r w:rsidR="00892824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лица</w:t>
            </w:r>
            <w:r w:rsidR="00D90CD6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като годишно на около 200 лица се преиздават разрешенията за извършване на периодични прегледи за проверка на техническата изправност на пътни превозни средства</w:t>
            </w:r>
            <w:r w:rsidR="003E0449" w:rsidRPr="00BE4FD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)</w:t>
            </w:r>
            <w:r w:rsidR="009E7AB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;</w:t>
            </w:r>
          </w:p>
          <w:p w14:paraId="68655304" w14:textId="77777777" w:rsidR="0014053D" w:rsidRDefault="0077084D" w:rsidP="008A6630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всички лица, притежаващи удостоверение за водач на лек таксиметров автомобил</w:t>
            </w:r>
            <w:r w:rsidR="0070378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– около 70 000 лица</w:t>
            </w:r>
            <w:r w:rsidR="001405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14:paraId="122EC18F" w14:textId="77777777" w:rsidR="0077084D" w:rsidRDefault="0014053D" w:rsidP="008A6630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</w:t>
            </w:r>
            <w:r w:rsidR="0070378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лицата, регистрирани за извършване на таксиметров превоз на пътници</w:t>
            </w:r>
            <w:r w:rsidR="0077084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14:paraId="26C43D27" w14:textId="77777777" w:rsidR="0077084D" w:rsidRDefault="0077084D" w:rsidP="008A6630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- </w:t>
            </w:r>
            <w:r w:rsidR="001405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</w:t>
            </w:r>
            <w:r w:rsidR="0014053D" w:rsidRPr="001405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сички български граждани, отговарящи на условията за допускане до изпит за професионална компетентност (минимум средно образование)</w:t>
            </w:r>
            <w:r w:rsidR="001405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</w:t>
            </w:r>
          </w:p>
          <w:p w14:paraId="516ACF78" w14:textId="77777777" w:rsidR="00B15A5F" w:rsidRPr="006035D0" w:rsidRDefault="00B15A5F" w:rsidP="008A6630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в</w:t>
            </w:r>
            <w:r w:rsidRPr="00B15A5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сички юридически лица, отговарящи на условията за издаване на лиценз </w:t>
            </w:r>
            <w:r w:rsidR="00703784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 Общността за извършване на международен превоз на пътници и товари</w:t>
            </w:r>
            <w:r w:rsidR="00E4776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за лиценз за извършване на превоз на пътници и товари на територията на Република България, както </w:t>
            </w:r>
            <w:r w:rsidRPr="00B15A5F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 друже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ства, които имат </w:t>
            </w:r>
            <w:r w:rsidR="00E4776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издаден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такъв,</w:t>
            </w:r>
          </w:p>
          <w:p w14:paraId="408D4848" w14:textId="77777777" w:rsidR="00E47761" w:rsidRPr="002A0AC5" w:rsidRDefault="00E47761" w:rsidP="00E4776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C5">
              <w:rPr>
                <w:rFonts w:ascii="Times New Roman" w:hAnsi="Times New Roman"/>
                <w:sz w:val="24"/>
                <w:szCs w:val="24"/>
              </w:rPr>
              <w:t>- кандидатите за придобиване на правоспособност за управление на моторно превозно средство,</w:t>
            </w:r>
          </w:p>
          <w:p w14:paraId="071AD36B" w14:textId="77777777" w:rsidR="0014053D" w:rsidRDefault="00E47761" w:rsidP="00E47761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AC5">
              <w:rPr>
                <w:rFonts w:ascii="Times New Roman" w:hAnsi="Times New Roman"/>
                <w:sz w:val="24"/>
                <w:szCs w:val="24"/>
              </w:rPr>
              <w:t>- лицата, получили разрешение за извършване на обучение на кандидатите за придобиване на правоспособност за управлен</w:t>
            </w:r>
            <w:r w:rsidR="009E7AB6">
              <w:rPr>
                <w:rFonts w:ascii="Times New Roman" w:hAnsi="Times New Roman"/>
                <w:sz w:val="24"/>
                <w:szCs w:val="24"/>
              </w:rPr>
              <w:t>ие на моторно превозно средство;</w:t>
            </w:r>
          </w:p>
          <w:p w14:paraId="2B2D5A82" w14:textId="77777777" w:rsidR="009E7AB6" w:rsidRPr="002A0AC5" w:rsidRDefault="009E7AB6" w:rsidP="00E47761">
            <w:pPr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всички собственици на пътни превозни средства.</w:t>
            </w:r>
          </w:p>
          <w:p w14:paraId="05F5EE45" w14:textId="77777777" w:rsidR="000C0A99" w:rsidRPr="00BE4FD3" w:rsidRDefault="000C0A99" w:rsidP="00994D8F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BE4FD3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Посочете всички потенциални засегнати и заинтересовани страни, върху които предложението ще окаже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органи, др.).</w:t>
            </w:r>
          </w:p>
        </w:tc>
      </w:tr>
      <w:tr w:rsidR="00B12CF9" w:rsidRPr="00493730" w14:paraId="0717A432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DBBC6A" w14:textId="77777777" w:rsidR="000C0A99" w:rsidRPr="00493730" w:rsidRDefault="00673ECC" w:rsidP="00994D8F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493730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4.</w:t>
            </w:r>
            <w:r w:rsidR="000C0A99" w:rsidRPr="00493730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Варианти на действие:</w:t>
            </w:r>
          </w:p>
          <w:p w14:paraId="04D7F3D2" w14:textId="77777777" w:rsidR="007F0D0B" w:rsidRPr="00493730" w:rsidRDefault="0024083A" w:rsidP="00994D8F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493730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За решаване на дефинираните проблеми вариантите на действие са ограничени до вариант „Без действие“ и вариант „Приемане на предложените изменения и допълнения“.</w:t>
            </w:r>
          </w:p>
          <w:p w14:paraId="6BB17370" w14:textId="77777777" w:rsidR="007A09EB" w:rsidRDefault="007A09EB" w:rsidP="00F169EE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11A679B7" w14:textId="77777777" w:rsidR="000C0A99" w:rsidRDefault="000C0A99" w:rsidP="00F169EE">
            <w:pPr>
              <w:spacing w:before="120" w:after="12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493730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Идентифицирайте основните регулаторни и нерегулаторни възможни варианти на действие от страна на държавата, включително варианта "без действие</w:t>
            </w:r>
            <w:r w:rsidRPr="00493730">
              <w:rPr>
                <w:rFonts w:ascii="Verdana" w:eastAsia="Times New Roman" w:hAnsi="Verdana"/>
                <w:sz w:val="18"/>
                <w:szCs w:val="18"/>
                <w:lang w:eastAsia="bg-BG"/>
              </w:rPr>
              <w:t>".</w:t>
            </w:r>
          </w:p>
          <w:p w14:paraId="3A9815DB" w14:textId="77777777" w:rsidR="007A09EB" w:rsidRDefault="007A09EB" w:rsidP="00A5471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004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По предложените изменения и допълнения на Тарифа № 5 във връзка с дефинираните проблеми, по-долу са представени варианти за действие по точки както следва:</w:t>
            </w:r>
          </w:p>
          <w:p w14:paraId="778B4B1F" w14:textId="77777777" w:rsidR="00A5471A" w:rsidRDefault="00A5471A" w:rsidP="00A5471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14:paraId="35CDD8ED" w14:textId="046A793D" w:rsidR="00D25B0C" w:rsidRPr="00DB5363" w:rsidRDefault="008A6630" w:rsidP="00A5471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Проблем</w:t>
            </w:r>
            <w:r w:rsidRPr="00DB53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25B0C" w:rsidRPr="00DB53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1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. Въвежда</w:t>
            </w:r>
            <w:r w:rsidR="00771DF1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т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се </w:t>
            </w:r>
            <w:r w:rsidR="007248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такси за 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нов</w:t>
            </w:r>
            <w:r w:rsidR="00771DF1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административн</w:t>
            </w:r>
            <w:r w:rsidR="00771DF1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услуг</w:t>
            </w:r>
            <w:r w:rsidR="00771DF1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, ко</w:t>
            </w:r>
            <w:r w:rsidR="00771DF1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то следва да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се</w:t>
            </w:r>
            <w:r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извършва</w:t>
            </w:r>
            <w:r w:rsidR="00771DF1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т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от ИААА, съгласно чл. 24е, ал. 3 </w:t>
            </w:r>
            <w:r w:rsidR="00771DF1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и ал. 7 </w:t>
            </w:r>
            <w:r w:rsidR="00D25B0C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от Закона за автомобилните превози.</w:t>
            </w:r>
          </w:p>
          <w:p w14:paraId="3507CEE5" w14:textId="77777777" w:rsidR="00771DF1" w:rsidRPr="00DB5363" w:rsidRDefault="00771DF1" w:rsidP="00A5471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14:paraId="0798F605" w14:textId="77777777" w:rsidR="00D25B0C" w:rsidRPr="00DB5363" w:rsidRDefault="00D25B0C" w:rsidP="00A5471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DB536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Вариант 1: Без действие</w:t>
            </w:r>
          </w:p>
          <w:p w14:paraId="1222D498" w14:textId="77777777" w:rsidR="00AC1ABE" w:rsidRPr="00DB5363" w:rsidRDefault="00D25B0C" w:rsidP="006B37BE">
            <w:pPr>
              <w:spacing w:after="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Липсата на нормативно определен размер на таксата за издаване на удостоверение за регистрация на лица, извършващи пътна помощ </w:t>
            </w:r>
            <w:r w:rsidR="002A39EB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и за вписване или отписване на превозно средство в регистъра на лицата, извършващи пътна помощ </w:t>
            </w:r>
            <w:r w:rsidR="006B37BE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е предпоставка за извършване на административн</w:t>
            </w:r>
            <w:r w:rsidR="002A39EB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6B37BE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услуг</w:t>
            </w:r>
            <w:r w:rsidR="002A39EB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6B37BE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без заплащане на държавн</w:t>
            </w:r>
            <w:r w:rsidR="002A39EB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такс</w:t>
            </w:r>
            <w:r w:rsidR="002A39EB" w:rsidRPr="00DB536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AC1ABE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което от своя страна ще наруши баланса на бюджета на ИААА (респективно на МТИТС и държавния бюджет), тъй като ще </w:t>
            </w:r>
            <w:r w:rsidR="001F24D6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се правят</w:t>
            </w:r>
            <w:r w:rsidR="00AC1ABE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разходи </w:t>
            </w:r>
            <w:r w:rsidR="001F24D6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AC1ABE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административния орган за извършването на услугите, за които бизнес</w:t>
            </w:r>
            <w:r w:rsidR="001F24D6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ът</w:t>
            </w:r>
            <w:r w:rsidR="00AC1ABE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няма да заплаща такси, които да са в съответствие с фактически </w:t>
            </w:r>
            <w:r w:rsidR="001F24D6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разходените</w:t>
            </w:r>
            <w:r w:rsidR="00AC1ABE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 за предоставяните от ИААА услуги.</w:t>
            </w:r>
          </w:p>
          <w:p w14:paraId="5D42763A" w14:textId="77777777" w:rsidR="00771DF1" w:rsidRPr="00DB5363" w:rsidRDefault="00AC1ABE" w:rsidP="00771DF1">
            <w:pPr>
              <w:widowControl w:val="0"/>
              <w:autoSpaceDE w:val="0"/>
              <w:autoSpaceDN w:val="0"/>
              <w:adjustRightInd w:val="0"/>
              <w:spacing w:after="120"/>
              <w:ind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63">
              <w:rPr>
                <w:rFonts w:ascii="Times New Roman" w:hAnsi="Times New Roman"/>
                <w:sz w:val="24"/>
                <w:szCs w:val="24"/>
              </w:rPr>
              <w:t>Тарифата няма да съответства на предоставяните от ИААА услуги, ще липсват такси за вменени нови и реално предоставяни услуги.</w:t>
            </w:r>
          </w:p>
          <w:p w14:paraId="59BE72F3" w14:textId="77777777" w:rsidR="00AC1ABE" w:rsidRPr="00DB5363" w:rsidRDefault="00AC1ABE" w:rsidP="00771DF1">
            <w:pPr>
              <w:widowControl w:val="0"/>
              <w:autoSpaceDE w:val="0"/>
              <w:autoSpaceDN w:val="0"/>
              <w:adjustRightInd w:val="0"/>
              <w:spacing w:after="120"/>
              <w:ind w:right="-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</w:pPr>
            <w:r w:rsidRPr="00DB5363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Вариант 2: Приемане на предложените изменения и допълнения</w:t>
            </w:r>
          </w:p>
          <w:p w14:paraId="7A4CB2FC" w14:textId="77777777" w:rsidR="00AC1ABE" w:rsidRDefault="00AC1ABE" w:rsidP="00D63AD7">
            <w:pPr>
              <w:widowControl w:val="0"/>
              <w:autoSpaceDE w:val="0"/>
              <w:autoSpaceDN w:val="0"/>
              <w:adjustRightInd w:val="0"/>
              <w:spacing w:after="0"/>
              <w:ind w:right="-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Събирането на таксата допринася ИААА да изпълни приходите към националния бюджет чрез </w:t>
            </w:r>
            <w:r w:rsidR="001C34BC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заплащане</w:t>
            </w:r>
            <w:r w:rsidR="001F24D6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реалните </w:t>
            </w:r>
            <w:r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разходи по извършване на услугата.</w:t>
            </w:r>
            <w:r w:rsidR="001F2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5D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Таксата за вписване в регистъра е 15 лв. а за вписване и отписване на превозно средство е 10 лв. </w:t>
            </w:r>
            <w:r w:rsidR="002C5D4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За периода от 06.07.2020 г. до 15.01.2021 г. Изпълнителна агенция „Автомобилна администрация“ е извършила регистрацията на 116 лица и 253 превозни средства, извършващи пътна помощ.</w:t>
            </w:r>
          </w:p>
          <w:p w14:paraId="6B7B5E29" w14:textId="08EA9115" w:rsidR="0084635F" w:rsidRDefault="00D42C71" w:rsidP="00D63AD7">
            <w:pPr>
              <w:widowControl w:val="0"/>
              <w:autoSpaceDE w:val="0"/>
              <w:autoSpaceDN w:val="0"/>
              <w:adjustRightInd w:val="0"/>
              <w:spacing w:after="0"/>
              <w:ind w:right="-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В</w:t>
            </w:r>
            <w:r w:rsidR="0084635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периода от влизане в сила на измененията и допълненията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на</w:t>
            </w:r>
            <w:r w:rsidR="0084635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ЗАвтП от 07.07.2020 г. до 31.12.2020 г. са издадени 95</w:t>
            </w:r>
            <w:r w:rsidR="006F6619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бр.</w:t>
            </w:r>
            <w:r w:rsidR="0084635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удостоверения за регистрация на лица, извършващи пътна помощ.</w:t>
            </w:r>
          </w:p>
          <w:p w14:paraId="76D84B65" w14:textId="50F90834" w:rsidR="0084635F" w:rsidRDefault="0084635F" w:rsidP="00D63AD7">
            <w:pPr>
              <w:widowControl w:val="0"/>
              <w:autoSpaceDE w:val="0"/>
              <w:autoSpaceDN w:val="0"/>
              <w:adjustRightInd w:val="0"/>
              <w:spacing w:after="0"/>
              <w:ind w:right="-2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До 07.07.2020 г. режимът на регистрация на </w:t>
            </w:r>
            <w:r w:rsidR="00D42C71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лицата, извършващи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пътна помощ</w:t>
            </w:r>
            <w:r w:rsidR="00D42C71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се е осъществявал </w:t>
            </w:r>
            <w:r w:rsidR="00D42C71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от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АПИ, като от 2003 г. до 06.07.2020 г. са издадени 885</w:t>
            </w:r>
            <w:r>
              <w:t xml:space="preserve"> </w:t>
            </w:r>
            <w:r w:rsidR="006F6619">
              <w:t xml:space="preserve">бр. </w:t>
            </w:r>
            <w:r w:rsidRPr="0084635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удостоверения за регистрация на лица, извършващи пътна помощ.</w:t>
            </w:r>
          </w:p>
          <w:p w14:paraId="62D14F4F" w14:textId="7CBC8DB3" w:rsidR="0084635F" w:rsidRPr="0084635F" w:rsidRDefault="006F6619" w:rsidP="00D63AD7">
            <w:pPr>
              <w:widowControl w:val="0"/>
              <w:autoSpaceDE w:val="0"/>
              <w:autoSpaceDN w:val="0"/>
              <w:adjustRightInd w:val="0"/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В тази връзка може се очаква, че в периода от 01.01.2021 г. до 31.12.2025 г. </w:t>
            </w:r>
            <w:r w:rsidR="0084635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CA444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изразено математически пропорционално на постъпилите за 2020 г.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ще се издадат </w:t>
            </w:r>
            <w:r w:rsidR="00CA444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80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0 бр.</w:t>
            </w:r>
            <w:r>
              <w:t xml:space="preserve"> </w:t>
            </w:r>
            <w:r w:rsidRPr="006F6619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удостоверения за регистрация на лица, извършващи пътна помощ</w:t>
            </w:r>
            <w:r w:rsidR="00D42C71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по 1</w:t>
            </w:r>
            <w:r w:rsidR="00CA444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6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0 бр</w:t>
            </w:r>
            <w:r w:rsidR="00CA444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за календарна година</w:t>
            </w:r>
            <w:r w:rsidRPr="006F6619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Очаквания</w:t>
            </w:r>
            <w:r w:rsidR="00D42C71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приход за </w:t>
            </w:r>
            <w:r w:rsidR="00CA444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80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0 бр.</w:t>
            </w:r>
            <w:r>
              <w:t xml:space="preserve"> </w:t>
            </w:r>
            <w:r w:rsidRPr="006F6619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удостоверения за регистрация на лица, извършващи пътна помощ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  <w:r w:rsidR="00D42C71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–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по 15 лв. за всяко удостоверение</w:t>
            </w:r>
            <w:r w:rsidR="00D42C71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,</w:t>
            </w:r>
            <w:r w:rsidR="00CA444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в периода от 01.01.2021 г. до 31.12.2025 г.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възлиза на 12</w:t>
            </w:r>
            <w:r w:rsidR="00CA444F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000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лв.  </w:t>
            </w:r>
          </w:p>
          <w:p w14:paraId="12DC8004" w14:textId="77777777" w:rsidR="00D63AD7" w:rsidRPr="007E0623" w:rsidRDefault="00D63AD7" w:rsidP="00D63AD7">
            <w:pPr>
              <w:widowControl w:val="0"/>
              <w:autoSpaceDE w:val="0"/>
              <w:autoSpaceDN w:val="0"/>
              <w:adjustRightInd w:val="0"/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027C5AA" w14:textId="689511EC" w:rsidR="00AC1ABE" w:rsidRPr="00771DF1" w:rsidRDefault="00362D07" w:rsidP="00771DF1">
            <w:pPr>
              <w:tabs>
                <w:tab w:val="left" w:pos="1082"/>
              </w:tabs>
              <w:spacing w:after="120"/>
              <w:ind w:right="-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71DF1"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="00AC1ABE"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Въвежда се такса за 1 (една) нова административна услуга, която се извършва от ИААА, съгласно чл. 148, ал. 8 от Закона за движението по пътищата.</w:t>
            </w:r>
          </w:p>
          <w:p w14:paraId="00D6C4AE" w14:textId="77777777" w:rsidR="00AC1ABE" w:rsidRPr="007E0623" w:rsidRDefault="00AC1ABE" w:rsidP="00771DF1">
            <w:pPr>
              <w:spacing w:after="120"/>
              <w:ind w:right="-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1: Без действие</w:t>
            </w:r>
          </w:p>
          <w:p w14:paraId="4A440A59" w14:textId="39DD7B5A" w:rsidR="00AC1ABE" w:rsidRPr="007E0623" w:rsidRDefault="00AC1ABE" w:rsidP="00EA355A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Липсата на нормативно определен размер на таксите за </w:t>
            </w:r>
            <w:r w:rsidR="001F24D6">
              <w:rPr>
                <w:rFonts w:ascii="Times New Roman" w:hAnsi="Times New Roman"/>
                <w:color w:val="000000"/>
                <w:sz w:val="24"/>
                <w:szCs w:val="24"/>
              </w:rPr>
              <w:t>удължаване срока на валидност на</w:t>
            </w: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2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разрешението за извършване на периодични прегледи за проверка на техническата </w:t>
            </w:r>
            <w:r w:rsidR="001F24D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изправност на ППС </w:t>
            </w: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>е предпоставка за извършване на административната услуга без заплащането на държавна такса, което от своя страна ще наруши баланса на бюджета на ИААА (респективно на МТИТС и държавния бюджет), тъй като ще възникнат разходи на административния орган за извършването на услугите, за които бизнес</w:t>
            </w:r>
            <w:r w:rsidR="00EA355A">
              <w:rPr>
                <w:rFonts w:ascii="Times New Roman" w:hAnsi="Times New Roman"/>
                <w:color w:val="000000"/>
                <w:sz w:val="24"/>
                <w:szCs w:val="24"/>
              </w:rPr>
              <w:t>ът</w:t>
            </w: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няма да заплаща такси, които да са в съответствие с фактически </w:t>
            </w:r>
            <w:r w:rsidR="001F24D6">
              <w:rPr>
                <w:rFonts w:ascii="Times New Roman" w:hAnsi="Times New Roman"/>
                <w:color w:val="000000"/>
                <w:sz w:val="24"/>
                <w:szCs w:val="24"/>
              </w:rPr>
              <w:t>разходените</w:t>
            </w: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средства за предоставяните от ИААА услуги.</w:t>
            </w:r>
          </w:p>
          <w:p w14:paraId="2F4DC895" w14:textId="77777777" w:rsidR="00AC1ABE" w:rsidRPr="007E0623" w:rsidRDefault="00AC1ABE" w:rsidP="00EA355A">
            <w:pPr>
              <w:spacing w:after="0"/>
              <w:ind w:right="-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>Тарифата няма да съответства на предоставяните от ИААА услуги, ще липсват такси за вменени нови и реално предоставяни услуги.</w:t>
            </w:r>
          </w:p>
          <w:p w14:paraId="5614CFAC" w14:textId="77777777" w:rsidR="00AC1ABE" w:rsidRPr="007E0623" w:rsidRDefault="00AC1ABE" w:rsidP="00EA355A">
            <w:pPr>
              <w:spacing w:before="120" w:after="120"/>
              <w:ind w:right="-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2: Приемане на предложените изменения и допълнения</w:t>
            </w:r>
          </w:p>
          <w:p w14:paraId="776FE7A0" w14:textId="77777777" w:rsidR="00E87AF0" w:rsidRDefault="00AC1ABE" w:rsidP="00286958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Събирането на таксата допринася ИААА да изпълни приходите към националния бюджет чрез </w:t>
            </w:r>
            <w:r w:rsidR="001C34BC">
              <w:rPr>
                <w:rFonts w:ascii="Times New Roman" w:hAnsi="Times New Roman"/>
                <w:color w:val="000000"/>
                <w:sz w:val="24"/>
                <w:szCs w:val="24"/>
              </w:rPr>
              <w:t>заплащане</w:t>
            </w:r>
            <w:r w:rsidR="001F24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>реалните разходи по извършване на услугата.</w:t>
            </w:r>
            <w:r w:rsidR="00E87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Предвидена е такса за удължаване </w:t>
            </w:r>
            <w:r w:rsidR="00E87AF0" w:rsidRPr="00E87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срока на валидност на разрешението за извършване на периодични прегледи за проверка на техническата изправност на ППС </w:t>
            </w:r>
            <w:r w:rsidR="00E87AF0"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 от категорията на контролно техническия пункт, както следва:</w:t>
            </w:r>
          </w:p>
          <w:p w14:paraId="1B15E5C8" w14:textId="77777777" w:rsidR="00E87AF0" w:rsidRPr="00E87AF0" w:rsidRDefault="00E87AF0" w:rsidP="00E87AF0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AF0">
              <w:rPr>
                <w:rFonts w:ascii="Times New Roman" w:hAnsi="Times New Roman"/>
                <w:color w:val="000000"/>
                <w:sz w:val="24"/>
                <w:szCs w:val="24"/>
              </w:rPr>
              <w:t>1. за всеки технически пункт от I категория - 500 лв.;</w:t>
            </w:r>
          </w:p>
          <w:p w14:paraId="321CD87D" w14:textId="77777777" w:rsidR="00E87AF0" w:rsidRPr="00E87AF0" w:rsidRDefault="00E87AF0" w:rsidP="00E87AF0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AF0">
              <w:rPr>
                <w:rFonts w:ascii="Times New Roman" w:hAnsi="Times New Roman"/>
                <w:color w:val="000000"/>
                <w:sz w:val="24"/>
                <w:szCs w:val="24"/>
              </w:rPr>
              <w:t>2. за всеки технически пункт от II категория - 1000 лв.;</w:t>
            </w:r>
          </w:p>
          <w:p w14:paraId="17A9FB0B" w14:textId="77777777" w:rsidR="00E87AF0" w:rsidRPr="00E87AF0" w:rsidRDefault="00E87AF0" w:rsidP="00E87AF0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AF0">
              <w:rPr>
                <w:rFonts w:ascii="Times New Roman" w:hAnsi="Times New Roman"/>
                <w:color w:val="000000"/>
                <w:sz w:val="24"/>
                <w:szCs w:val="24"/>
              </w:rPr>
              <w:t>3. за всеки технически пункт от III категория - 1000 лв.;</w:t>
            </w:r>
          </w:p>
          <w:p w14:paraId="6F10A158" w14:textId="77777777" w:rsidR="00E87AF0" w:rsidRPr="00E87AF0" w:rsidRDefault="00E87AF0" w:rsidP="00E87AF0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AF0">
              <w:rPr>
                <w:rFonts w:ascii="Times New Roman" w:hAnsi="Times New Roman"/>
                <w:color w:val="000000"/>
                <w:sz w:val="24"/>
                <w:szCs w:val="24"/>
              </w:rPr>
              <w:t>4. за всеки технически пункт от IV ТБ категория, в който всички линии за преглед на ППС са оборудвани само за извършване на преглед на пътни превозни средства от категория Ттб - 200 лв.;</w:t>
            </w:r>
          </w:p>
          <w:p w14:paraId="6C0AB0B1" w14:textId="77777777" w:rsidR="00E87AF0" w:rsidRPr="00E87AF0" w:rsidRDefault="00E87AF0" w:rsidP="00E87AF0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AF0">
              <w:rPr>
                <w:rFonts w:ascii="Times New Roman" w:hAnsi="Times New Roman"/>
                <w:color w:val="000000"/>
                <w:sz w:val="24"/>
                <w:szCs w:val="24"/>
              </w:rPr>
              <w:t>5. за всеки технически пункт от IV ТМ категория - 200 лв.;</w:t>
            </w:r>
          </w:p>
          <w:p w14:paraId="5AD73119" w14:textId="00D205C3" w:rsidR="004E2561" w:rsidRDefault="00E87AF0" w:rsidP="00E87AF0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AF0">
              <w:rPr>
                <w:rFonts w:ascii="Times New Roman" w:hAnsi="Times New Roman"/>
                <w:color w:val="000000"/>
                <w:sz w:val="24"/>
                <w:szCs w:val="24"/>
              </w:rPr>
              <w:t>6. за всеки технически пункт от V категория - 1500 лв.</w:t>
            </w:r>
            <w:r w:rsidR="004E2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Очакваните приходи </w:t>
            </w:r>
            <w:r w:rsidR="004E2561" w:rsidRPr="004E2561">
              <w:rPr>
                <w:rFonts w:ascii="Times New Roman" w:hAnsi="Times New Roman"/>
                <w:color w:val="000000"/>
                <w:sz w:val="24"/>
                <w:szCs w:val="24"/>
              </w:rPr>
              <w:t>към националния бюджет</w:t>
            </w:r>
            <w:r w:rsidR="004E256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са: 2021 г. – 155 200 лв, а за 2022 г. – 140 000 лв.“</w:t>
            </w:r>
          </w:p>
          <w:p w14:paraId="0C836AB8" w14:textId="77777777" w:rsidR="00A5471A" w:rsidRPr="007E0623" w:rsidRDefault="00A5471A" w:rsidP="00A5471A">
            <w:pPr>
              <w:spacing w:after="0"/>
              <w:ind w:right="-2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8A1D822" w14:textId="1433CA0E" w:rsidR="00AC1ABE" w:rsidRDefault="00EA355A" w:rsidP="002C5D43">
            <w:pPr>
              <w:tabs>
                <w:tab w:val="left" w:pos="941"/>
              </w:tabs>
              <w:spacing w:after="120" w:line="240" w:lineRule="auto"/>
              <w:ind w:firstLine="708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="00DD525D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Въведена е нова административна услуга по преиздаване на удостоверенията за водач на лек таксиметров автомобил след изтичане срокът им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на </w:t>
            </w:r>
            <w:r w:rsidR="00DD525D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валидност, за която не е предвидено заплащането на държавна такса</w:t>
            </w:r>
          </w:p>
          <w:p w14:paraId="63ED482C" w14:textId="77777777" w:rsidR="00AC1ABE" w:rsidRPr="007E0623" w:rsidRDefault="00AC1ABE" w:rsidP="007E0623">
            <w:pPr>
              <w:spacing w:before="120" w:after="120" w:line="240" w:lineRule="auto"/>
              <w:ind w:left="657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Вариант 1: </w:t>
            </w:r>
            <w:r w:rsidRPr="00A004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Б</w:t>
            </w:r>
            <w:r w:rsidRPr="007E06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ез действие:</w:t>
            </w:r>
          </w:p>
          <w:p w14:paraId="20F6A630" w14:textId="77777777" w:rsidR="00AC1ABE" w:rsidRPr="007E0623" w:rsidRDefault="00AC1ABE" w:rsidP="00286958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Няма да бъде постигнато съответствие с  действащото законодателство </w:t>
            </w:r>
            <w:r w:rsidRPr="00A00452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bg-BG"/>
              </w:rPr>
              <w:t>(</w:t>
            </w:r>
            <w:r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чл. 24, ал. 4 от Закона за автомобилните превози) и няма да бъдат осигурени условия за извършването на новата административна услуга по преиздаване на удостоверенията </w:t>
            </w:r>
            <w:r w:rsidRPr="005E1CF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за водач на лек таксиметров автомобил </w:t>
            </w:r>
            <w:r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след изтичане срокът им на валидност.</w:t>
            </w:r>
          </w:p>
          <w:p w14:paraId="31524FFD" w14:textId="77777777" w:rsidR="00AC1ABE" w:rsidRPr="007E0623" w:rsidRDefault="00AC1ABE" w:rsidP="00AC1ABE">
            <w:pPr>
              <w:ind w:right="-2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2: Приемане на предложените изменения и допълнения</w:t>
            </w:r>
          </w:p>
          <w:p w14:paraId="3DD35A80" w14:textId="77777777" w:rsidR="00AC1ABE" w:rsidRDefault="00AC1ABE" w:rsidP="0028695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Ще</w:t>
            </w:r>
            <w:r w:rsidRPr="00A004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бъде постигнато съответствие с действащото законодателство </w:t>
            </w:r>
            <w:r w:rsidRPr="00A004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(</w:t>
            </w:r>
            <w:r w:rsidRPr="00A004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Закона за автомобилните превози</w:t>
            </w:r>
            <w:r w:rsidRPr="00A004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bg-BG"/>
              </w:rPr>
              <w:t>)</w:t>
            </w:r>
            <w:r w:rsidRPr="00A004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 xml:space="preserve"> и ще се </w:t>
            </w:r>
            <w:r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осигурят условия за извършването на новата административна услуга по преиздаване на удостоверенията за вод</w:t>
            </w:r>
            <w:r w:rsidRPr="005E1CF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ач на лек таксиметров автомобил и предвидена д</w:t>
            </w:r>
            <w:r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ържавна такса за заплащането й.</w:t>
            </w:r>
            <w:r w:rsidR="00DC3F5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Таксата е в размер на 4 лв. Очакваните приходи към националния бюджет са: 2021 г. – 8940 лв., 2022 г. – 12656 лв., 2023 г. – 20048 лв., 2024 г. – 21048 лв, 2025 г. – 13868 лв.</w:t>
            </w:r>
          </w:p>
          <w:p w14:paraId="4724D359" w14:textId="77777777" w:rsidR="00A5471A" w:rsidRPr="007E0623" w:rsidRDefault="00A5471A" w:rsidP="00A5471A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6ACCE0C2" w14:textId="435725FD" w:rsidR="00AC1ABE" w:rsidRPr="00D63AD7" w:rsidRDefault="00132BF0" w:rsidP="00D63AD7">
            <w:pPr>
              <w:spacing w:after="120" w:line="240" w:lineRule="auto"/>
              <w:ind w:firstLine="657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="00771DF1"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DD525D" w:rsidRPr="00D63AD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Извършват се административни услуги по лицензионния режим, за които не е предвидено заплащането на държавни такси.</w:t>
            </w:r>
          </w:p>
          <w:p w14:paraId="50D7741A" w14:textId="77777777" w:rsidR="00AC1ABE" w:rsidRPr="007E0623" w:rsidRDefault="00AC1ABE" w:rsidP="00AC1ABE">
            <w:pPr>
              <w:spacing w:before="120" w:after="120" w:line="240" w:lineRule="auto"/>
              <w:ind w:left="657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Вариант 1: Без действие:</w:t>
            </w:r>
          </w:p>
          <w:p w14:paraId="748DEC93" w14:textId="77777777" w:rsidR="00AC1ABE" w:rsidRPr="007E0623" w:rsidRDefault="00DD525D" w:rsidP="0028695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</w:t>
            </w:r>
            <w:r w:rsidR="00AC1ABE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яма да бъдат осигурени условия за извършването на административните услуги-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отразяване на други промени в обстоятелствата по т.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от заявлението по Приложение № 11б от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Наредба № 11 и отразяване на други промени в обстоятелствата по т.</w:t>
            </w:r>
            <w:r w:rsidR="0082306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и т.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от заявлението по Приложение № 6а от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Наредба № 33.</w:t>
            </w:r>
          </w:p>
          <w:p w14:paraId="03B9A929" w14:textId="77777777" w:rsidR="00AC1ABE" w:rsidRPr="007E0623" w:rsidRDefault="00AC1ABE" w:rsidP="00286958">
            <w:pPr>
              <w:spacing w:after="120"/>
              <w:ind w:right="-2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2: Приемане на предложените изменения и допълнения</w:t>
            </w:r>
          </w:p>
          <w:p w14:paraId="049B30C9" w14:textId="77777777" w:rsidR="002B384C" w:rsidRPr="002B384C" w:rsidRDefault="00286958" w:rsidP="002B3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Щ</w:t>
            </w:r>
            <w:r w:rsidR="00AC1ABE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е бъдат осигурени условия за извършването на административните услуги- </w:t>
            </w:r>
            <w:r w:rsidR="00AC1ABE" w:rsidRPr="005E1CF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отразяване на други промени в обстоятелствата по т.</w:t>
            </w:r>
            <w:r w:rsidR="00AC1ABE" w:rsidRPr="005E1CF5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от заявлението по Приложение № 11б от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Наредба № 11 и отразяване на други промени в обстоятелствата по т.</w:t>
            </w:r>
            <w:r w:rsidR="0082306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III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и т. 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>IV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от заявлението по Приложение № 6а от </w:t>
            </w:r>
            <w:r w:rsidR="0076503D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Наредба № 33</w:t>
            </w:r>
            <w:r w:rsidR="00AC1ABE"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  <w:r w:rsidR="002B38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Приходите от предложените такси съответно в размер на 10 лв. за </w:t>
            </w:r>
            <w:r w:rsidR="002B384C" w:rsidRPr="002B38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отразяване на промени в обстоятелствата, които подлежат на </w:t>
            </w:r>
            <w:r w:rsidR="002B384C" w:rsidRPr="001C75D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вписване в регистрите към лицензите за </w:t>
            </w:r>
            <w:r w:rsidR="002B384C" w:rsidRPr="001C75D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международен автомобилен превоз на пътници и товари и  4 лв.</w:t>
            </w:r>
            <w:r w:rsidR="002B384C" w:rsidRP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 отразяване на промени в обстоятелствата, които подлежат на вписване в регистрите към лицензите за извършване на обществен превоз на пътници и товари на територията на Република България</w:t>
            </w:r>
            <w:r w:rsid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се очаква да бъдат около 70 000 и 4 000 лв. годишно </w:t>
            </w:r>
            <w:r w:rsidR="002B384C" w:rsidRP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.</w:t>
            </w:r>
          </w:p>
          <w:p w14:paraId="50AB4CE9" w14:textId="01592911" w:rsidR="00AC1ABE" w:rsidRPr="007E0623" w:rsidRDefault="00132BF0" w:rsidP="007E0623">
            <w:pPr>
              <w:spacing w:before="120" w:after="120" w:line="240" w:lineRule="auto"/>
              <w:ind w:firstLine="657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 w:rsidR="00DD525D" w:rsidRPr="00823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DD525D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</w:t>
            </w:r>
            <w:r w:rsidR="00357660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Предоставянето на бързи услуги по лицензионния режим се привежда в съответствие с </w:t>
            </w:r>
            <w:r w:rsidR="002B384C" w:rsidRP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разпоредбите на чл. 8, ал. 5 от Закона за автомобилните превози в сила от 07.07.2020 г. </w:t>
            </w:r>
            <w:r w:rsid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и на </w:t>
            </w:r>
            <w:r w:rsidR="00357660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Методиката за определяне на разходоориентиран размер на таксите по чл. 7а от Закона за ограничаване на административното регулиране и административния контрол върху стопанската дейност и разходването им.  </w:t>
            </w:r>
          </w:p>
          <w:p w14:paraId="56B261D5" w14:textId="77777777" w:rsidR="00AC1ABE" w:rsidRPr="007E0623" w:rsidRDefault="00AC1ABE" w:rsidP="00AC1ABE">
            <w:pPr>
              <w:spacing w:before="120" w:after="120" w:line="240" w:lineRule="auto"/>
              <w:ind w:left="657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1: Без действие:</w:t>
            </w:r>
          </w:p>
          <w:p w14:paraId="14600465" w14:textId="77777777" w:rsidR="00AC1ABE" w:rsidRPr="007E0623" w:rsidRDefault="00286958" w:rsidP="00286958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</w:t>
            </w:r>
            <w:r w:rsidR="00AC1ABE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яма да бъде постигнато съответствие с  действащото законодателство - </w:t>
            </w:r>
            <w:r w:rsidR="002B384C" w:rsidRP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чл. 8, ал. 5 от Закона за автомобилните превози в сила от 07.07.2020 г. </w:t>
            </w:r>
            <w:r w:rsid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и </w:t>
            </w:r>
            <w:r w:rsidR="00AC1ABE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Методиката за определяне на разходоориентиран размер на таксите по чл. 7а от Закона за ограничаване на административното регулиране и административния контрол върху стопанската дейност и разходването им.  </w:t>
            </w:r>
          </w:p>
          <w:p w14:paraId="42954C44" w14:textId="77777777" w:rsidR="00AC1ABE" w:rsidRPr="007E0623" w:rsidRDefault="00AC1ABE" w:rsidP="00286958">
            <w:pPr>
              <w:spacing w:after="120"/>
              <w:ind w:right="-2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2: Приемане на предложените изменения и допълнения</w:t>
            </w:r>
          </w:p>
          <w:p w14:paraId="749BA1AB" w14:textId="77777777" w:rsidR="001F24D6" w:rsidRDefault="00A00452" w:rsidP="00286958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Щ</w:t>
            </w:r>
            <w:r w:rsidR="00AC1ABE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е е налице съответствие с действащото законодателство - </w:t>
            </w:r>
            <w:r w:rsidR="002B384C" w:rsidRP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чл. 8, ал. 5 от Закона за автомобилните превози в сила от 07.07.2020 г. </w:t>
            </w:r>
            <w:r w:rsidR="002B384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и </w:t>
            </w:r>
            <w:r w:rsidR="00AC1ABE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Методиката за определяне на разходоориентиран размер на таксите по чл. 7а от Закона за ограничаване на административното регулиране и административния контрол върху стопанската дейност и разходването им.  </w:t>
            </w:r>
          </w:p>
          <w:p w14:paraId="11961C94" w14:textId="77777777" w:rsidR="001F24D6" w:rsidRPr="00A00452" w:rsidRDefault="001F24D6" w:rsidP="007E0623">
            <w:pPr>
              <w:spacing w:after="0" w:line="240" w:lineRule="auto"/>
              <w:ind w:firstLine="799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350516B7" w14:textId="77777777" w:rsidR="00357660" w:rsidRPr="007E0623" w:rsidRDefault="00357660" w:rsidP="00AC1ABE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  <w:p w14:paraId="1F453124" w14:textId="54890F99" w:rsidR="00DD525D" w:rsidRPr="007E0623" w:rsidRDefault="00132BF0" w:rsidP="007E0623">
            <w:pPr>
              <w:spacing w:after="120"/>
              <w:ind w:firstLine="79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DD525D" w:rsidRPr="00823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DD525D"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D525D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В действащата Тарифа № 5 е предвидена държавна такса за явяване на изпит</w:t>
            </w:r>
            <w:r w:rsidR="00DD525D" w:rsidRPr="00A0045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DD525D" w:rsidRPr="001C34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за професионална компетентност на</w:t>
            </w:r>
            <w:r w:rsidR="00E14058">
              <w:t xml:space="preserve"> </w:t>
            </w:r>
            <w:r w:rsidR="00E14058" w:rsidRPr="00E14058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превозвач на пътници и товари</w:t>
            </w:r>
            <w:r w:rsidR="00DD525D" w:rsidRPr="001C34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. Когато кандидатът не се яви на изпит, заплатената от него държавна такса му се възстановява, въпреки, че  е изразходван административен ресурс за обработката на документите и организирането на изпита,</w:t>
            </w:r>
            <w:r w:rsidR="00DD525D" w:rsidRPr="001C34B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в т.ч. необходимите материално-технически разходи и всички администра</w:t>
            </w:r>
            <w:r w:rsidR="00DD525D" w:rsidRPr="005E1CF5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тивни разходи за изпълнение на задълженията на длъжностните лица с оглед на тяхната квалификация и изразходвано работно време.</w:t>
            </w:r>
            <w:r w:rsidR="00DD525D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Това налага да се предвиди заплащането на държавна такса за организирането и провеждането на изпита, а не за явяването на кандидата.</w:t>
            </w:r>
          </w:p>
          <w:p w14:paraId="3C7AF092" w14:textId="77777777" w:rsidR="00DD525D" w:rsidRPr="007E0623" w:rsidRDefault="00DD525D" w:rsidP="007E06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lastRenderedPageBreak/>
              <w:t xml:space="preserve">Вариант 1: Без действие </w:t>
            </w:r>
          </w:p>
          <w:p w14:paraId="536BD73F" w14:textId="77777777" w:rsidR="00DD525D" w:rsidRPr="007E0623" w:rsidRDefault="00DD525D" w:rsidP="0082306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този вариант няма да се извършат необходимите нормативни промени за осъществяване и подобряване на дейността по административното обслужване на физическите и юридическите лица във връзка с посочените административни услуги.</w:t>
            </w:r>
          </w:p>
          <w:p w14:paraId="6B2D6D4B" w14:textId="77777777" w:rsidR="00DD525D" w:rsidRPr="007E0623" w:rsidRDefault="00DD525D" w:rsidP="007E06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Вариант 2: Приемане на предложените изменения и допълнения</w:t>
            </w:r>
          </w:p>
          <w:p w14:paraId="48C6B52E" w14:textId="77777777" w:rsidR="00DD525D" w:rsidRPr="007E0623" w:rsidRDefault="00DD525D" w:rsidP="00286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 се измени и допълни Тарифа № 5, с което се въвежда заплащане на изразходваните ресурси по извършване на посочените административни услуги.</w:t>
            </w:r>
          </w:p>
          <w:p w14:paraId="0A2184F3" w14:textId="77777777" w:rsidR="00DD525D" w:rsidRPr="007E0623" w:rsidRDefault="00DD525D" w:rsidP="00286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 предложената промяна не се въвеждат нови такси, няма увеличение или намаление на таксите.</w:t>
            </w:r>
          </w:p>
          <w:p w14:paraId="42F60C95" w14:textId="77777777" w:rsidR="00DD525D" w:rsidRPr="007E0623" w:rsidRDefault="00DD525D" w:rsidP="00DD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bg-BG"/>
              </w:rPr>
            </w:pPr>
          </w:p>
          <w:p w14:paraId="744D93B5" w14:textId="292830AF" w:rsidR="00DD525D" w:rsidRPr="007E0623" w:rsidRDefault="00CB6CA5" w:rsidP="00286958">
            <w:pPr>
              <w:widowControl w:val="0"/>
              <w:autoSpaceDE w:val="0"/>
              <w:autoSpaceDN w:val="0"/>
              <w:adjustRightInd w:val="0"/>
              <w:spacing w:after="120"/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</w:t>
            </w:r>
            <w:r w:rsidR="00DD525D" w:rsidRPr="00823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DD525D"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D525D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В действащата Тарифа № 5 не е предвидено заплащането на държавна такса за извършването на </w:t>
            </w:r>
            <w:r w:rsidR="00D234A8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ново въведената</w:t>
            </w:r>
            <w:r w:rsidR="00DD525D" w:rsidRPr="00A00452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административната услуга </w:t>
            </w:r>
            <w:r w:rsidR="00DD525D" w:rsidRPr="002B72A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„удължаване на срока на валидност на разрешението за теоретично и практическо обучение на кандидатите за придобиване на правоспособност за управление на моторно превозно средство”</w:t>
            </w:r>
            <w:r w:rsidR="00DD525D" w:rsidRPr="001C34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, въведена с изменението на чл. 152, ал. 4 от Закона за движението по пътищата, влязло в сила на 26.01.2017 г. </w:t>
            </w:r>
            <w:r w:rsidR="00DD525D" w:rsidRPr="005E1CF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При извършването на новата административна услуга се изразходва административен ресурс за обработката на документите, </w:t>
            </w:r>
            <w:r w:rsidR="00DD525D" w:rsidRPr="007E062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в т.ч. необходимите материално-технически разходи и всички административни разходи за изпълнение на задълженията на длъжностните лица с оглед на тяхната квалификация и изразходвано работно време.</w:t>
            </w:r>
          </w:p>
          <w:p w14:paraId="5F286FF4" w14:textId="77777777" w:rsidR="00DD525D" w:rsidRPr="007E0623" w:rsidRDefault="00DD525D" w:rsidP="007E0623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Вариант 1: Без действие </w:t>
            </w:r>
          </w:p>
          <w:p w14:paraId="2D5BBE61" w14:textId="77777777" w:rsidR="00DD525D" w:rsidRPr="007E0623" w:rsidRDefault="00DD525D" w:rsidP="0028695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този вариант няма да се извършат необходимите нормативни промени за осъществяване и подобряване на дейността по административното обслужване на физическите и юридическите лица във връзка с посочените административни услуги.</w:t>
            </w:r>
          </w:p>
          <w:p w14:paraId="33A367CE" w14:textId="77777777" w:rsidR="00DD525D" w:rsidRPr="007E0623" w:rsidRDefault="00DD525D" w:rsidP="007E0623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firstLine="7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Вариант 2: Приемане на предложените изменения и допълнения</w:t>
            </w:r>
          </w:p>
          <w:p w14:paraId="1ED21823" w14:textId="77777777" w:rsidR="00DD525D" w:rsidRDefault="00DD525D" w:rsidP="002869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 се измени и допълни Тарифа № 5, с което се въвежда заплащане на изразходваните ресурси по извършване на посочените административни услуги.</w:t>
            </w:r>
            <w:r w:rsidR="001C3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1C3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С предложената промяна се въвежда 1 бр. нова </w:t>
            </w:r>
            <w:r w:rsidR="001C3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държавна </w:t>
            </w:r>
            <w:r w:rsidRPr="001C34B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такса.</w:t>
            </w:r>
            <w:r w:rsidR="007C468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E6EF6" w:rsidRPr="00FE6EF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Предвидена е такса за удължаване срока на валидност на разрешение за теоретично и  практическо обучение на кандидати за придобиване на правоспособност за управление на моторно превозно средство в размер 50 лв. Очакваните приходи към националния бюджет са: за 2021 г. – 4700 лв., за 2022 г. – </w:t>
            </w:r>
            <w:r w:rsidR="009739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12150</w:t>
            </w:r>
            <w:r w:rsidR="00FE6EF6" w:rsidRPr="00FE6EF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лв., за 2023 г. – </w:t>
            </w:r>
            <w:r w:rsidR="009739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18150</w:t>
            </w:r>
            <w:r w:rsidR="00FE6EF6" w:rsidRPr="00FE6EF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лв., за 2024 г. – </w:t>
            </w:r>
            <w:r w:rsidR="009739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6700</w:t>
            </w:r>
            <w:r w:rsidR="00BD5AD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лв.</w:t>
            </w:r>
            <w:r w:rsidR="00FE6EF6" w:rsidRPr="00FE6EF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за 2025 г. – </w:t>
            </w:r>
            <w:r w:rsidR="0097392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54</w:t>
            </w:r>
            <w:r w:rsidR="00FE6EF6" w:rsidRPr="00FE6EF6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00 лв.</w:t>
            </w:r>
          </w:p>
          <w:p w14:paraId="7CF4C96F" w14:textId="77777777" w:rsidR="00A00452" w:rsidRPr="00A00452" w:rsidRDefault="00A00452" w:rsidP="00DD525D">
            <w:pPr>
              <w:spacing w:after="0" w:line="240" w:lineRule="auto"/>
              <w:ind w:firstLine="708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14:paraId="55E0958B" w14:textId="05E06F30" w:rsidR="00DD525D" w:rsidRPr="007E0623" w:rsidRDefault="00CB6CA5" w:rsidP="007E0623">
            <w:pPr>
              <w:spacing w:after="120"/>
              <w:ind w:right="-28"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8</w:t>
            </w:r>
            <w:r w:rsidR="00DD525D" w:rsidRPr="008230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4E6568"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6568" w:rsidRPr="0056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Тарифа № 5 е предвидена такса за провеждане на теоретичен изпит в одобрен кабинет на учебен център. Тъй като след изменението на Наредба № </w:t>
            </w:r>
            <w:r w:rsidR="00D63AD7" w:rsidRPr="00564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</w:t>
            </w:r>
            <w:r w:rsidR="004E6568" w:rsidRPr="00564F29">
              <w:rPr>
                <w:rFonts w:ascii="Times New Roman" w:hAnsi="Times New Roman"/>
                <w:color w:val="000000"/>
                <w:sz w:val="24"/>
                <w:szCs w:val="24"/>
              </w:rPr>
              <w:t>(обн. ДВ, бр. 64 от 2016 г.</w:t>
            </w:r>
            <w:r w:rsidR="001C34BC" w:rsidRPr="00564F2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E6568" w:rsidRPr="00564F29">
              <w:rPr>
                <w:rFonts w:ascii="Times New Roman" w:hAnsi="Times New Roman"/>
                <w:color w:val="000000"/>
                <w:sz w:val="24"/>
                <w:szCs w:val="24"/>
              </w:rPr>
              <w:t>, теоретичните изпити се провеждат само в кабинети на Изпълнителна агенция „Автомобилна администрация“, таксата следва да отпадне.</w:t>
            </w:r>
          </w:p>
          <w:p w14:paraId="23D5D6D4" w14:textId="77777777" w:rsidR="00DD525D" w:rsidRDefault="00DD525D" w:rsidP="00DD525D">
            <w:pPr>
              <w:spacing w:before="120" w:after="120" w:line="240" w:lineRule="auto"/>
              <w:ind w:left="657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A004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1: Без действие:</w:t>
            </w:r>
          </w:p>
          <w:p w14:paraId="5D9F5AFB" w14:textId="77777777" w:rsidR="00A00452" w:rsidRPr="007E0623" w:rsidRDefault="00A00452" w:rsidP="00286958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Ако не бъде направена предложената промяна в Тарифа № 5, ще остане предвидена държавна такса за услуга, която няма да се предоставя.</w:t>
            </w:r>
          </w:p>
          <w:p w14:paraId="45723277" w14:textId="77777777" w:rsidR="00DD525D" w:rsidRDefault="00DD525D" w:rsidP="00286958">
            <w:pPr>
              <w:spacing w:after="120"/>
              <w:ind w:right="-28" w:firstLine="7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2: Приемане на предложените изменения и допълнения</w:t>
            </w:r>
          </w:p>
          <w:p w14:paraId="4906CC8E" w14:textId="77777777" w:rsidR="00A00452" w:rsidRPr="007E0623" w:rsidRDefault="00A00452" w:rsidP="00286958">
            <w:pPr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623">
              <w:rPr>
                <w:rFonts w:ascii="Times New Roman" w:hAnsi="Times New Roman"/>
                <w:color w:val="000000"/>
                <w:sz w:val="24"/>
                <w:szCs w:val="24"/>
              </w:rPr>
              <w:t>При приемане на предложеното изменение Тарифа № 5 ще бъде приведена в съответствие с действащото законодателство.</w:t>
            </w:r>
          </w:p>
          <w:p w14:paraId="24E24ECF" w14:textId="03F34EA0" w:rsidR="004E6568" w:rsidRPr="007E0623" w:rsidRDefault="00CB6CA5" w:rsidP="004E6568">
            <w:pPr>
              <w:spacing w:before="120" w:after="120" w:line="240" w:lineRule="auto"/>
              <w:ind w:firstLine="657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Проблем</w:t>
            </w:r>
            <w:r w:rsidRPr="00771D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9</w:t>
            </w:r>
            <w:r w:rsidR="00357660" w:rsidRPr="00823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</w:t>
            </w:r>
            <w:r w:rsidR="00357660" w:rsidRPr="00A004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4E6568"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В чл. 84, т. 11 и чл. 88 от Тарифа № 5 са посочени такси за издаване на удостоверение за психологическа годност и дубликат на удостоверението. Такса за същите услуги е посочени и в чл. 111г, ал. 6 от Тарифа № 5. Промяната има за цел отстраняване на допуснато дублиране на такси за една и съща административна услуга.</w:t>
            </w:r>
          </w:p>
          <w:p w14:paraId="18F63245" w14:textId="77777777" w:rsidR="004E6568" w:rsidRPr="00A00452" w:rsidRDefault="004E6568" w:rsidP="004E6568">
            <w:pPr>
              <w:spacing w:before="120" w:after="120" w:line="240" w:lineRule="auto"/>
              <w:ind w:left="657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A004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Вариант 1: Без действие </w:t>
            </w:r>
          </w:p>
          <w:p w14:paraId="37F33717" w14:textId="77777777" w:rsidR="004E6568" w:rsidRPr="007E0623" w:rsidRDefault="004E6568" w:rsidP="00286958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В случай, че не бъде прието предложението </w:t>
            </w:r>
            <w:r w:rsidR="001C34BC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за промяна </w:t>
            </w:r>
            <w:r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в Тарифа № 5 остава регламентирането на две различни такси за една и съща административна услуга.</w:t>
            </w:r>
          </w:p>
          <w:p w14:paraId="089545C6" w14:textId="77777777" w:rsidR="004E6568" w:rsidRPr="00A00452" w:rsidRDefault="004E6568" w:rsidP="004E6568">
            <w:pPr>
              <w:spacing w:before="120" w:after="120" w:line="240" w:lineRule="auto"/>
              <w:ind w:left="657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A0045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2: Приемане на предложените изменения и допълнения</w:t>
            </w:r>
          </w:p>
          <w:p w14:paraId="61A27D4B" w14:textId="77777777" w:rsidR="002578BD" w:rsidRPr="00DB5363" w:rsidRDefault="004E6568" w:rsidP="00E73795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В случай, че предложението бъде прието се уеднаквява държавната такса за аналогична </w:t>
            </w:r>
            <w:r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услуга, извършвана от Изпълнителна агенция „Автомобилна администрация“.</w:t>
            </w:r>
          </w:p>
          <w:p w14:paraId="31AD8136" w14:textId="281C05ED" w:rsidR="002F6E90" w:rsidRDefault="00CB6CA5" w:rsidP="002F6E90">
            <w:pPr>
              <w:spacing w:after="0"/>
              <w:ind w:right="-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71DF1"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="00771DF1"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603990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Тарифа № 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е </w:t>
            </w:r>
            <w:r w:rsidR="007F32F1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предвидена такса за издаване на</w:t>
            </w:r>
            <w:r w:rsidR="00603990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дубликат на удостоверение з</w:t>
            </w:r>
            <w:r w:rsidR="007F32F1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а техническа изправност на ППС. Тъй като след изменението на Наредба № Н-32 (обн., ДВ, бр. 80 от 2020 г.) Изпълнителна агенция „Автомобилна администрация“ следва да издава дубликат на удостоверение за техническа изправност на ППС</w:t>
            </w:r>
          </w:p>
          <w:p w14:paraId="6842BBB9" w14:textId="77777777" w:rsidR="007F32F1" w:rsidRPr="00DB5363" w:rsidRDefault="007F32F1" w:rsidP="00CB6CA5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DB53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1: Без действие</w:t>
            </w:r>
          </w:p>
          <w:p w14:paraId="63289081" w14:textId="77777777" w:rsidR="007F32F1" w:rsidRPr="00DB5363" w:rsidRDefault="007F32F1" w:rsidP="007F32F1">
            <w:pPr>
              <w:spacing w:before="120" w:after="12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В този вариант няма да се извършат необходимите нормативни промени за осъществяване и подобряване на дейността по административното обслужване на физическите и юридическите лица във връзка с посочените административни услуги.</w:t>
            </w:r>
          </w:p>
          <w:p w14:paraId="263C9F13" w14:textId="77777777" w:rsidR="007F32F1" w:rsidRPr="00DB5363" w:rsidRDefault="007F32F1" w:rsidP="007F32F1">
            <w:pPr>
              <w:spacing w:before="120" w:after="120" w:line="240" w:lineRule="auto"/>
              <w:jc w:val="both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2: Приемане на предложените изменения и допълнения</w:t>
            </w:r>
          </w:p>
          <w:p w14:paraId="7EAF5931" w14:textId="77777777" w:rsidR="007F32F1" w:rsidRPr="00DB5363" w:rsidRDefault="007F32F1" w:rsidP="007F32F1">
            <w:pPr>
              <w:spacing w:before="120" w:after="12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Ще се измени и допълни Тарифа № 5, с което се въвежда заплащане на изразходваните ресурси по извършване на посочената административна услуга. С предложената промяна се въвежда 1 бр. нова държавна такса.</w:t>
            </w:r>
            <w:r w:rsidR="002F6E90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6E90" w:rsidRPr="001C7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Предвидената такса за издаване на дубликат на удостоверение за техническа изправност на ППС е </w:t>
            </w:r>
            <w:r w:rsidR="00A54CCD" w:rsidRPr="001C75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F6E90" w:rsidRPr="001C75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лева</w:t>
            </w:r>
            <w:r w:rsidR="008D773C" w:rsidRPr="001C75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7FD9CF8" w14:textId="561C189B" w:rsidR="007F32F1" w:rsidRPr="00DB5363" w:rsidRDefault="00A54CCD" w:rsidP="00771DF1">
            <w:pPr>
              <w:spacing w:before="120" w:after="120" w:line="24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Проблем</w:t>
            </w:r>
            <w:r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03990"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C0B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603990"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="007F32F1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Тарифа № 5 е предвидена такса за предаване на заявените от контролно-техническите пунктове комплекти документи за извършване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периодични прегледи за </w:t>
            </w:r>
            <w:r w:rsidR="007F32F1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на техническата изправност на ППС, използвани за извършване на прегледи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r w:rsidR="007F32F1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. Съгласно изменението на Наредба № Н-32 (обн., ДВ, бр. 80 от 2020 г.) комплектите документи ще се доставят в съответния контролно-технически пункт, като по този начин отпада задължението и административната дейност на служителите в регионалните звена на Изпълнителна агенция „Автомобилна администрация“. В тази връзка е необходимо да бъде отменен чл</w:t>
            </w:r>
            <w:r w:rsidR="00E21410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F32F1"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112д от Тарифа № 5.</w:t>
            </w:r>
          </w:p>
          <w:p w14:paraId="477BACC9" w14:textId="77777777" w:rsidR="00603990" w:rsidRPr="00DB5363" w:rsidRDefault="00A54CCD" w:rsidP="00A54CCD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1: Без действие</w:t>
            </w:r>
          </w:p>
          <w:p w14:paraId="6EA07AED" w14:textId="77777777" w:rsidR="00603990" w:rsidRPr="00DB5363" w:rsidRDefault="00603990" w:rsidP="00603990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DB536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Ако не бъде направена предложената промяна в Тарифа № 5, ще остане предвидена държавна такса за услуга, която няма да се предоставя.</w:t>
            </w:r>
          </w:p>
          <w:p w14:paraId="1D98C31F" w14:textId="77777777" w:rsidR="00603990" w:rsidRPr="00DB5363" w:rsidRDefault="00603990" w:rsidP="00A54CCD">
            <w:pPr>
              <w:spacing w:after="120"/>
              <w:ind w:right="-2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53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 2: Приемане на предложените изменения и допълнения</w:t>
            </w:r>
          </w:p>
          <w:p w14:paraId="08823AD5" w14:textId="77777777" w:rsidR="00603990" w:rsidRPr="00493730" w:rsidRDefault="00603990" w:rsidP="00A54CCD">
            <w:pPr>
              <w:ind w:right="-28"/>
              <w:jc w:val="both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DB5363">
              <w:rPr>
                <w:rFonts w:ascii="Times New Roman" w:hAnsi="Times New Roman"/>
                <w:color w:val="000000"/>
                <w:sz w:val="24"/>
                <w:szCs w:val="24"/>
              </w:rPr>
              <w:t>При приемане на предложеното изменение Тарифа № 5 ще бъде приведена в съответствие с действащото законодателство.</w:t>
            </w:r>
          </w:p>
        </w:tc>
      </w:tr>
      <w:tr w:rsidR="00B12CF9" w:rsidRPr="005D60F7" w14:paraId="69A270CA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02C916" w14:textId="77777777" w:rsidR="000C0A99" w:rsidRPr="005D60F7" w:rsidRDefault="00673ECC" w:rsidP="00994D8F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5D60F7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lastRenderedPageBreak/>
              <w:t>5.</w:t>
            </w:r>
            <w:r w:rsidR="000C0A99" w:rsidRPr="005D60F7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Негативни въздействия:</w:t>
            </w:r>
          </w:p>
          <w:p w14:paraId="52E9304D" w14:textId="77777777" w:rsidR="00DA4A0E" w:rsidRDefault="003D067F" w:rsidP="007E6BF0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1: Без действие:</w:t>
            </w:r>
          </w:p>
          <w:p w14:paraId="56EED59C" w14:textId="77777777" w:rsidR="00F02B5D" w:rsidRPr="005D60F7" w:rsidRDefault="003D067F" w:rsidP="003D067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  <w:t>Икономически негативни въздействия:</w:t>
            </w:r>
          </w:p>
          <w:p w14:paraId="2385A122" w14:textId="0B6E2FAC" w:rsidR="003D067F" w:rsidRDefault="00D175C6" w:rsidP="003D067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lastRenderedPageBreak/>
              <w:t xml:space="preserve">Намаляване на </w:t>
            </w:r>
            <w:r w:rsidR="00E47761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приходите към бюджета, реализирани от</w:t>
            </w: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Изпълнителна агенция „Автомобилна администрация“</w:t>
            </w:r>
            <w:r w:rsidR="00286958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,</w:t>
            </w: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поради изпълнение на дейности, за които не събира</w:t>
            </w:r>
            <w:r w:rsidR="00E47761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т</w:t>
            </w: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такси.</w:t>
            </w:r>
          </w:p>
          <w:p w14:paraId="58835890" w14:textId="77777777" w:rsidR="003D067F" w:rsidRPr="005D60F7" w:rsidRDefault="003D067F" w:rsidP="003D067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  <w:t>Социални негативни въздействия:</w:t>
            </w:r>
          </w:p>
          <w:p w14:paraId="41E96387" w14:textId="77777777" w:rsidR="003D067F" w:rsidRPr="005D60F7" w:rsidRDefault="003D067F" w:rsidP="003D067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Тарифа № 5 няма да е в съответствие с действащото</w:t>
            </w:r>
            <w:r w:rsidR="00A54CCD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законодателство</w:t>
            </w: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 xml:space="preserve"> и няма да е предвидена възможност за събиране на такси за </w:t>
            </w:r>
            <w:r w:rsidR="005B7E45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посочените в т. 1.1. дейности.</w:t>
            </w:r>
          </w:p>
          <w:p w14:paraId="319C1C5E" w14:textId="77777777" w:rsidR="003D067F" w:rsidRPr="005D60F7" w:rsidRDefault="003D067F" w:rsidP="003D067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  <w:t>Екологични негативни въздействия:</w:t>
            </w:r>
          </w:p>
          <w:p w14:paraId="4CF91252" w14:textId="77777777" w:rsidR="003D067F" w:rsidRPr="005D60F7" w:rsidRDefault="003D067F" w:rsidP="003D067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Не са идентифицирани такива.</w:t>
            </w:r>
          </w:p>
          <w:p w14:paraId="0A40BB45" w14:textId="77777777" w:rsidR="007E6BF0" w:rsidRPr="005D60F7" w:rsidRDefault="007E6BF0" w:rsidP="007E6BF0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</w:t>
            </w:r>
            <w:r w:rsidR="00D175C6"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2: Приемане </w:t>
            </w:r>
            <w:r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на предложените </w:t>
            </w:r>
            <w:r w:rsidR="00D175C6"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изменения и допълнения</w:t>
            </w:r>
            <w:r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  <w:p w14:paraId="705CF39F" w14:textId="77777777" w:rsidR="00D175C6" w:rsidRPr="005D60F7" w:rsidRDefault="00D175C6" w:rsidP="00D175C6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>Икономически негативни въздействия:</w:t>
            </w:r>
          </w:p>
          <w:p w14:paraId="38FB0563" w14:textId="77777777" w:rsidR="00D175C6" w:rsidRDefault="005B7E45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Преките заинтересовани страни, посочени в т. 3, с изключение на Изпълнителна агенция „Автомобилна администрация“ и Министерството на транспорта, информационните технологии и съобщенията, ще заплащат допълнителни държавни такси</w:t>
            </w:r>
            <w:r w:rsidR="004F0D53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и ще има възможност за извършване на административни услуги в съкратени срокове, което ще се отрази положително на бизнеса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.</w:t>
            </w:r>
          </w:p>
          <w:p w14:paraId="110A6CBA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>Социални негативни въздействия:</w:t>
            </w:r>
          </w:p>
          <w:p w14:paraId="57F9D32A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Не са идентифицирани такива.</w:t>
            </w:r>
          </w:p>
          <w:p w14:paraId="2626E9EC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>Екологични негативни въздействия:</w:t>
            </w:r>
          </w:p>
          <w:p w14:paraId="3DE8B948" w14:textId="77777777" w:rsidR="00B23C0E" w:rsidRPr="005D60F7" w:rsidRDefault="00B23C0E" w:rsidP="007E6BF0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Не са идентифицирани такива.</w:t>
            </w:r>
          </w:p>
          <w:p w14:paraId="2418E1FD" w14:textId="77777777" w:rsidR="000C0A99" w:rsidRPr="005D60F7" w:rsidRDefault="000C0A99" w:rsidP="00B12CF9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5D60F7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Опишете качествено (при възможност - и количествено) всички значителни потенциални икономически, социални, екологични и други негативни въздействия за всеки един от вариантите, в т.ч. разходи (негативни въздействия) за идентифицираните заинтересовани страни в резултат на предприемане на действията. Пояснете кои разходи (негативни въздействия) се очаква да бъдат второстепенни и кои да са значителни.</w:t>
            </w:r>
          </w:p>
        </w:tc>
      </w:tr>
      <w:tr w:rsidR="00B12CF9" w:rsidRPr="005D60F7" w14:paraId="2F127F86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CDD2F9" w14:textId="77777777" w:rsidR="000C0A99" w:rsidRPr="005D60F7" w:rsidRDefault="000C0A99" w:rsidP="00B12CF9">
            <w:pPr>
              <w:spacing w:after="0" w:line="240" w:lineRule="auto"/>
              <w:textAlignment w:val="center"/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</w:pPr>
            <w:r w:rsidRPr="005D60F7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lastRenderedPageBreak/>
              <w:t>6. Положителни въздействия:</w:t>
            </w:r>
          </w:p>
          <w:p w14:paraId="4E2348E9" w14:textId="77777777" w:rsidR="00B23C0E" w:rsidRPr="005D60F7" w:rsidRDefault="00B23C0E" w:rsidP="00B23C0E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1: Без действие:</w:t>
            </w:r>
          </w:p>
          <w:p w14:paraId="3AB10429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  <w:t>Икономически положителни въздействия:</w:t>
            </w:r>
          </w:p>
          <w:p w14:paraId="33F979DA" w14:textId="77777777" w:rsidR="00B23C0E" w:rsidRPr="005D60F7" w:rsidRDefault="005B7E45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Преките заинтересовани страни няма да заплащат нови такси.</w:t>
            </w:r>
          </w:p>
          <w:p w14:paraId="04C47BB0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  <w:t>Социални положителни въздействия:</w:t>
            </w:r>
          </w:p>
          <w:p w14:paraId="00C9BA1A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Не са идентифицирани такива.</w:t>
            </w:r>
          </w:p>
          <w:p w14:paraId="55F51C89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bg-BG"/>
              </w:rPr>
              <w:t>Екологични положителни въздействия:</w:t>
            </w:r>
          </w:p>
          <w:p w14:paraId="37548A3D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Не са идентифицирани такива.</w:t>
            </w:r>
          </w:p>
          <w:p w14:paraId="41481CA1" w14:textId="77777777" w:rsidR="00B23C0E" w:rsidRPr="005D60F7" w:rsidRDefault="00B23C0E" w:rsidP="00B23C0E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Вариант 2: Приемане на предложените изменения и допълнения:</w:t>
            </w:r>
          </w:p>
          <w:p w14:paraId="067F177F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>Икономически положителни въздействия:</w:t>
            </w:r>
          </w:p>
          <w:p w14:paraId="54B50FCB" w14:textId="77777777" w:rsidR="000E1BE2" w:rsidRDefault="004F0D53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Приходите към б</w:t>
            </w:r>
            <w:r w:rsidR="00B23C0E"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юджет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а за услугите, предоставяни от</w:t>
            </w:r>
            <w:r w:rsidR="00B23C0E"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Изпълнителна агенция „Автомобилна администрация“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ще се увеличат</w:t>
            </w:r>
            <w:r w:rsidR="00B23C0E"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, тъй като ще </w:t>
            </w:r>
            <w:r w:rsidR="000E1BE2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се </w:t>
            </w:r>
            <w:r w:rsidR="00B23C0E"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събира</w:t>
            </w:r>
            <w:r w:rsidR="000E1BE2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</w:t>
            </w:r>
            <w:r w:rsidR="00B23C0E"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такси за всяка от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предоставяните услуги и ще се предостави възможност за предоставяне на услуги в съкратени срокове, което ще окаже положително въздействие върху бизнеса</w:t>
            </w:r>
            <w:r w:rsidR="00B23C0E"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.</w:t>
            </w:r>
            <w:r w:rsidR="005B7E45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</w:p>
          <w:p w14:paraId="412BC27A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 xml:space="preserve">Социални </w:t>
            </w:r>
            <w:r w:rsidR="005D60F7"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>положителни</w:t>
            </w: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 xml:space="preserve"> въздействия:</w:t>
            </w:r>
          </w:p>
          <w:p w14:paraId="46D09318" w14:textId="77777777" w:rsidR="004E340B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Тарифа № 5 </w:t>
            </w:r>
            <w:r w:rsidR="005D60F7"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ще</w:t>
            </w:r>
            <w:r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е в съответствие с действащото законодателство</w:t>
            </w:r>
            <w:r w:rsidR="000E1BE2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.</w:t>
            </w:r>
            <w:r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</w:t>
            </w:r>
          </w:p>
          <w:p w14:paraId="4AA7D237" w14:textId="77777777" w:rsidR="00B23C0E" w:rsidRPr="005D60F7" w:rsidRDefault="00B23C0E" w:rsidP="00B23C0E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 xml:space="preserve">Екологични </w:t>
            </w:r>
            <w:r w:rsidR="005D60F7"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>положителни</w:t>
            </w:r>
            <w:r w:rsidRPr="005D60F7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bg-BG"/>
              </w:rPr>
              <w:t xml:space="preserve"> въздействия:</w:t>
            </w:r>
          </w:p>
          <w:p w14:paraId="2338614C" w14:textId="77777777" w:rsidR="00B23C0E" w:rsidRPr="005D60F7" w:rsidRDefault="00B23C0E" w:rsidP="00B23C0E">
            <w:pPr>
              <w:spacing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 w:rsidRPr="005D60F7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Не са идентифицирани такива.</w:t>
            </w:r>
          </w:p>
          <w:p w14:paraId="44F967DE" w14:textId="77777777" w:rsidR="000C0A99" w:rsidRPr="005D60F7" w:rsidRDefault="000C0A99" w:rsidP="00B12CF9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5D60F7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Опишете качествено (при възможност - и количествено) всички значителни потенциални икономически, социални, екологични и други ползи за идентифицираните заинтересовани страни за всеки един от вариантите в резултат на предприемане на действията. Посочете как очакваните ползи кореспондират с формулираните цели.</w:t>
            </w:r>
          </w:p>
        </w:tc>
      </w:tr>
      <w:tr w:rsidR="00B12CF9" w:rsidRPr="00DA4A0E" w14:paraId="3857F4AC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B30348" w14:textId="77777777" w:rsidR="0011789E" w:rsidRPr="00DA4A0E" w:rsidRDefault="000C0A99" w:rsidP="00B12CF9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DA4A0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7. Потенциални рискове:</w:t>
            </w:r>
          </w:p>
          <w:p w14:paraId="3591C590" w14:textId="77777777" w:rsidR="0011789E" w:rsidRPr="00DA4A0E" w:rsidRDefault="00DA4A0E" w:rsidP="00B12CF9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Приемането на</w:t>
            </w:r>
            <w:r w:rsidR="0011789E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B12CF9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изменени</w:t>
            </w:r>
            <w:r w:rsidR="00F37361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я</w:t>
            </w:r>
            <w:r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</w:t>
            </w:r>
            <w:r w:rsidR="00B12CF9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допълнени</w:t>
            </w:r>
            <w:r w:rsidR="00F37361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я</w:t>
            </w:r>
            <w:r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та</w:t>
            </w:r>
            <w:r w:rsidR="00B12CF9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11789E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на </w:t>
            </w:r>
            <w:r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Тарифа № 5 </w:t>
            </w:r>
            <w:r w:rsidR="0011789E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не предполага възникването на </w:t>
            </w:r>
            <w:r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евентуални рискове, както и н</w:t>
            </w:r>
            <w:r w:rsidR="00145961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 се очаква</w:t>
            </w:r>
            <w:r w:rsidR="0011789E" w:rsidRPr="00DA4A0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възникването на съдебни спорове.</w:t>
            </w:r>
          </w:p>
          <w:p w14:paraId="3454E813" w14:textId="77777777" w:rsidR="000C0A99" w:rsidRPr="00DA4A0E" w:rsidRDefault="000C0A99" w:rsidP="00B12CF9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DA4A0E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lastRenderedPageBreak/>
              <w:t>Посочете възможните рискове от приемането на нормативната промяна, включително възникване на съдебни спорове.</w:t>
            </w:r>
          </w:p>
        </w:tc>
      </w:tr>
      <w:tr w:rsidR="002B52F9" w:rsidRPr="00853A57" w14:paraId="74C6BB71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52472C" w14:textId="77777777" w:rsidR="000C0A99" w:rsidRPr="00853A57" w:rsidRDefault="000C0A99" w:rsidP="007643EC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853A57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lastRenderedPageBreak/>
              <w:t>8.1. Административната тежест за физическите и юридическите лица:</w:t>
            </w:r>
          </w:p>
          <w:p w14:paraId="6C8130E8" w14:textId="77777777" w:rsidR="000C0A99" w:rsidRPr="00853A57" w:rsidRDefault="000E1BE2" w:rsidP="007643EC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bg-BG"/>
              </w:rPr>
              <w:t>Х</w:t>
            </w:r>
            <w:r w:rsidR="000C0A99" w:rsidRPr="00853A57">
              <w:rPr>
                <w:rFonts w:ascii="Verdana" w:eastAsia="Times New Roman" w:hAnsi="Verdana"/>
                <w:sz w:val="18"/>
                <w:szCs w:val="18"/>
                <w:lang w:eastAsia="bg-BG"/>
              </w:rPr>
              <w:t> Ще се повиши</w:t>
            </w:r>
          </w:p>
          <w:p w14:paraId="333E30E3" w14:textId="77777777" w:rsidR="000C0A99" w:rsidRPr="00853A57" w:rsidRDefault="00853A57" w:rsidP="007643EC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853A57">
              <w:rPr>
                <w:rFonts w:ascii="Verdana" w:eastAsia="Times New Roman" w:hAnsi="Verdana"/>
                <w:sz w:val="18"/>
                <w:szCs w:val="18"/>
                <w:lang w:eastAsia="bg-BG"/>
              </w:rPr>
              <w:t> </w:t>
            </w:r>
            <w:r w:rsidR="00311BD2" w:rsidRPr="00853A57">
              <w:rPr>
                <w:rFonts w:ascii="Verdana" w:eastAsia="Times New Roman" w:hAnsi="Verdana"/>
                <w:sz w:val="18"/>
                <w:szCs w:val="18"/>
                <w:lang w:eastAsia="bg-BG"/>
              </w:rPr>
              <w:t></w:t>
            </w:r>
            <w:r w:rsidR="000C0A99" w:rsidRPr="00853A57">
              <w:rPr>
                <w:rFonts w:ascii="Verdana" w:eastAsia="Times New Roman" w:hAnsi="Verdana"/>
                <w:sz w:val="18"/>
                <w:szCs w:val="18"/>
                <w:lang w:eastAsia="bg-BG"/>
              </w:rPr>
              <w:t>Ще се намали</w:t>
            </w:r>
            <w:r w:rsidR="00311BD2">
              <w:rPr>
                <w:rFonts w:ascii="Verdana" w:eastAsia="Times New Roman" w:hAnsi="Verdana"/>
                <w:sz w:val="18"/>
                <w:szCs w:val="18"/>
                <w:lang w:eastAsia="bg-BG"/>
              </w:rPr>
              <w:t xml:space="preserve"> </w:t>
            </w:r>
          </w:p>
          <w:p w14:paraId="73E65100" w14:textId="77777777" w:rsidR="000C0A99" w:rsidRDefault="007643EC" w:rsidP="007643EC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853A57">
              <w:rPr>
                <w:rFonts w:ascii="Verdana" w:eastAsia="Times New Roman" w:hAnsi="Verdana"/>
                <w:sz w:val="18"/>
                <w:szCs w:val="18"/>
                <w:lang w:eastAsia="bg-BG"/>
              </w:rPr>
              <w:t></w:t>
            </w:r>
            <w:r w:rsidR="000C0A99" w:rsidRPr="00853A57">
              <w:rPr>
                <w:rFonts w:ascii="Verdana" w:eastAsia="Times New Roman" w:hAnsi="Verdana"/>
                <w:sz w:val="18"/>
                <w:szCs w:val="18"/>
                <w:lang w:eastAsia="bg-BG"/>
              </w:rPr>
              <w:t> Няма ефект</w:t>
            </w:r>
          </w:p>
          <w:p w14:paraId="65BE535A" w14:textId="77777777" w:rsidR="00311BD2" w:rsidRDefault="00311BD2" w:rsidP="007E0623">
            <w:pPr>
              <w:spacing w:before="120" w:after="120" w:line="240" w:lineRule="auto"/>
              <w:ind w:firstLine="515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E062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 отношение на стопанските субекти (физически и юридически лица) промените, свързани с въвеждане на нови държавни такси, свързани с въведени нови административни услуги ще доведе до увеличаване на административната тежест.</w:t>
            </w:r>
          </w:p>
          <w:p w14:paraId="51908254" w14:textId="77777777" w:rsidR="000C0A99" w:rsidRPr="00853A57" w:rsidRDefault="000C0A99" w:rsidP="007643EC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853A57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8.2. Създават ли се нови регулаторни режими? Засягат ли се съществуващи режими и услуги?</w:t>
            </w:r>
          </w:p>
          <w:p w14:paraId="2FE4BA2A" w14:textId="77777777" w:rsidR="00F37361" w:rsidRPr="00853A57" w:rsidRDefault="00DA4A0E" w:rsidP="002B52F9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53A5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се създават нови регулаторни режими</w:t>
            </w:r>
            <w:r w:rsidR="00941A28" w:rsidRPr="00853A5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 Не се засягат съществуващи режими и услуги.</w:t>
            </w:r>
          </w:p>
        </w:tc>
      </w:tr>
      <w:tr w:rsidR="00853A57" w:rsidRPr="00853A57" w14:paraId="324BA483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711C442" w14:textId="77777777" w:rsidR="000C0A99" w:rsidRPr="00853A57" w:rsidRDefault="000C0A99" w:rsidP="007643EC">
            <w:pPr>
              <w:spacing w:after="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853A57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9. Създават ли се нови регистри?</w:t>
            </w:r>
          </w:p>
          <w:p w14:paraId="4FA2C229" w14:textId="77777777" w:rsidR="00850174" w:rsidRPr="00853A57" w:rsidRDefault="00E1055F" w:rsidP="007643EC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53A5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</w:t>
            </w:r>
          </w:p>
          <w:p w14:paraId="31FF82DA" w14:textId="77777777" w:rsidR="00F37361" w:rsidRPr="00853A57" w:rsidRDefault="000C0A99" w:rsidP="00E1055F">
            <w:pPr>
              <w:spacing w:after="0" w:line="240" w:lineRule="auto"/>
              <w:textAlignment w:val="center"/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</w:pPr>
            <w:r w:rsidRPr="00853A57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Когато отговорът е "</w:t>
            </w:r>
            <w:r w:rsidR="00850174" w:rsidRPr="00853A57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да", посочете колко и кои са те.</w:t>
            </w:r>
          </w:p>
        </w:tc>
      </w:tr>
      <w:tr w:rsidR="00D73B7A" w:rsidRPr="00D73B7A" w14:paraId="35F81D3B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F2FBBA" w14:textId="77777777" w:rsidR="000C0A99" w:rsidRPr="00D73B7A" w:rsidRDefault="000C0A99" w:rsidP="007643EC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D73B7A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10. Как въздейства актът върху микро-, малките и средните предприятия (МСП)?</w:t>
            </w:r>
          </w:p>
          <w:p w14:paraId="76AFC2A4" w14:textId="77777777" w:rsidR="000C0A99" w:rsidRPr="00D73B7A" w:rsidRDefault="00AE6904" w:rsidP="007643EC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D73B7A">
              <w:rPr>
                <w:rFonts w:ascii="Verdana" w:eastAsia="Times New Roman" w:hAnsi="Verdana"/>
                <w:sz w:val="18"/>
                <w:szCs w:val="18"/>
                <w:lang w:eastAsia="bg-BG"/>
              </w:rPr>
              <w:t>Х </w:t>
            </w:r>
            <w:r w:rsidR="000C0A99" w:rsidRPr="00D73B7A">
              <w:rPr>
                <w:rFonts w:ascii="Verdana" w:eastAsia="Times New Roman" w:hAnsi="Verdana"/>
                <w:sz w:val="18"/>
                <w:szCs w:val="18"/>
                <w:lang w:eastAsia="bg-BG"/>
              </w:rPr>
              <w:t>Актът засяга пряко МСП</w:t>
            </w:r>
          </w:p>
          <w:p w14:paraId="4FCB16FF" w14:textId="77777777" w:rsidR="000C0A99" w:rsidRPr="00D73B7A" w:rsidRDefault="000C0A99" w:rsidP="007643EC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D73B7A">
              <w:rPr>
                <w:rFonts w:ascii="Wingdings 2" w:eastAsia="Times New Roman" w:hAnsi="Wingdings 2"/>
                <w:lang w:eastAsia="bg-BG"/>
              </w:rPr>
              <w:t></w:t>
            </w:r>
            <w:r w:rsidRPr="00D73B7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Актът не засяга МСП</w:t>
            </w:r>
          </w:p>
          <w:p w14:paraId="3D3E1392" w14:textId="77777777" w:rsidR="000C0A99" w:rsidRPr="00D73B7A" w:rsidRDefault="004C6EDE" w:rsidP="004C6EDE">
            <w:pPr>
              <w:spacing w:before="120"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D73B7A">
              <w:rPr>
                <w:rFonts w:ascii="Wingdings 2" w:eastAsia="Times New Roman" w:hAnsi="Wingdings 2"/>
                <w:lang w:eastAsia="bg-BG"/>
              </w:rPr>
              <w:t></w:t>
            </w:r>
            <w:r w:rsidR="000C0A99" w:rsidRPr="00D73B7A">
              <w:rPr>
                <w:rFonts w:ascii="Verdana" w:eastAsia="Times New Roman" w:hAnsi="Verdana"/>
                <w:sz w:val="18"/>
                <w:szCs w:val="18"/>
                <w:lang w:eastAsia="bg-BG"/>
              </w:rPr>
              <w:t> Няма ефект</w:t>
            </w:r>
          </w:p>
          <w:p w14:paraId="1181A733" w14:textId="77777777" w:rsidR="00F6735F" w:rsidRPr="00D73B7A" w:rsidRDefault="00311BD2" w:rsidP="00311BD2">
            <w:pPr>
              <w:spacing w:before="120"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Малките и средни предприятия се явяват участници в стопанската дейност, като по този начин също са засегнати от приемането на предложения акт с очертаните по-горе последици. Промените ще окажат </w:t>
            </w:r>
            <w:r w:rsidR="0082306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положително въздействие върху тя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х при участие в стопанския живот, тъй като ще им</w:t>
            </w:r>
            <w:r w:rsidR="00CC6EE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се предостави възможност да разширят обхвата на дейността си.</w:t>
            </w:r>
          </w:p>
        </w:tc>
      </w:tr>
      <w:tr w:rsidR="007643EC" w:rsidRPr="00E1055F" w14:paraId="018A9CAB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8621C6" w14:textId="77777777" w:rsidR="000C0A99" w:rsidRPr="00E1055F" w:rsidRDefault="000C0A99" w:rsidP="007643EC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11. Проектът на нормативен акт изисква ли цялостна оценка на въздействието?</w:t>
            </w:r>
          </w:p>
          <w:p w14:paraId="56CA6B64" w14:textId="77777777" w:rsidR="000C0A99" w:rsidRPr="00E1055F" w:rsidRDefault="000C0A99" w:rsidP="007643EC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Wingdings 2" w:eastAsia="Times New Roman" w:hAnsi="Wingdings 2"/>
                <w:lang w:eastAsia="bg-BG"/>
              </w:rPr>
              <w:t></w:t>
            </w:r>
            <w:r w:rsidRPr="00E1055F">
              <w:rPr>
                <w:rFonts w:ascii="Verdana" w:eastAsia="Times New Roman" w:hAnsi="Verdana"/>
                <w:sz w:val="18"/>
                <w:szCs w:val="18"/>
                <w:lang w:eastAsia="bg-BG"/>
              </w:rPr>
              <w:t> Да</w:t>
            </w:r>
          </w:p>
          <w:p w14:paraId="2E86B997" w14:textId="77777777" w:rsidR="000C0A99" w:rsidRPr="00E1055F" w:rsidRDefault="007643EC" w:rsidP="007643EC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sz w:val="18"/>
                <w:szCs w:val="18"/>
                <w:lang w:eastAsia="bg-BG"/>
              </w:rPr>
              <w:t>Х</w:t>
            </w:r>
            <w:r w:rsidR="000C0A99" w:rsidRPr="00E1055F">
              <w:rPr>
                <w:rFonts w:ascii="Verdana" w:eastAsia="Times New Roman" w:hAnsi="Verdana"/>
                <w:sz w:val="18"/>
                <w:szCs w:val="18"/>
                <w:lang w:eastAsia="bg-BG"/>
              </w:rPr>
              <w:t> Не</w:t>
            </w:r>
          </w:p>
        </w:tc>
      </w:tr>
      <w:tr w:rsidR="007D39FE" w:rsidRPr="007D39FE" w14:paraId="1CA07982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DA8F22F" w14:textId="77777777" w:rsidR="00E56AC1" w:rsidRPr="007D39FE" w:rsidRDefault="000C0A99" w:rsidP="00C04F79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7D39FE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12. Обществени консултации:</w:t>
            </w:r>
          </w:p>
          <w:p w14:paraId="155FD968" w14:textId="77777777" w:rsidR="003C51CA" w:rsidRPr="007D39FE" w:rsidRDefault="003C51CA" w:rsidP="003C51CA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Проектът на Постановление на Министерски съвет за изменение и допълнение на Тарифа № 5 за таксите, които се събират в системата на Министерството на транспорта, информационните технологии и съобщенията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ще бъде публикуван за обществен</w:t>
            </w:r>
            <w:r w:rsidR="00C04F79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C04F79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обсъждане </w:t>
            </w:r>
            <w:r w:rsidR="00E56AC1" w:rsidRPr="00DC152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за </w:t>
            </w:r>
            <w:r w:rsidR="00DB536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1</w:t>
            </w:r>
            <w:r w:rsidR="009E7AB6" w:rsidRPr="00DB536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</w:t>
            </w:r>
            <w:r w:rsidR="00E56AC1" w:rsidRPr="00DC152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дни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интернет страницата на Министерство</w:t>
            </w:r>
            <w:r w:rsidR="00C04F79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транспорта, информационните технологии и съобщенията в рубриката „Общ</w:t>
            </w:r>
            <w:r w:rsidR="00933A5D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ествено обсъждане“, както и на П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ортала за обществени консултации на Министерския съвет. </w:t>
            </w:r>
            <w:r w:rsidR="00DB536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По-краткият срок за обществено обсъждане е обусловен от обстоятелството, че услугите </w:t>
            </w:r>
            <w:r w:rsidR="00DB5363" w:rsidRPr="00DB536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издаване на удостоверение за регистрация на лица, извършващи пътна помощ и за вписване или отписване на превозно средство в регистъра на лицата, извършващи пътна помощ </w:t>
            </w:r>
            <w:r w:rsidR="00DB536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вече се предоставят от ИААА, но за тях не се заплаща държавна такса. 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Справката за отразяването на постъпилите предложения и становища ще бъде публикувана на интернет страницата на Министерство</w:t>
            </w:r>
            <w:r w:rsidR="00C04F79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то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транспорта, информационните технологии и съобщенията. Проектът на </w:t>
            </w:r>
            <w:r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Постановление на Министерски съвет</w:t>
            </w:r>
            <w:r w:rsidR="00E56AC1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F02B5D" w:rsidRPr="007D39FE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 се съгласува в съответствие с чл. 32, ал. 1 от Устройствения правилник на Министерския съвет и на неговата администрация с всички министерства.</w:t>
            </w:r>
          </w:p>
          <w:p w14:paraId="1924320A" w14:textId="77777777" w:rsidR="000C0A99" w:rsidRPr="007D39FE" w:rsidRDefault="000C0A99" w:rsidP="003C51CA">
            <w:pPr>
              <w:spacing w:before="120" w:after="12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7D39FE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Обобщете най-важните въпроси за консултации в случай на извършване на цялостна оценка на въздействието или за обществените консултации по чл. 26 от Закона за нормативните актове. Посочете индикативен график за тяхното провеждане и видовете консултационни процедури.</w:t>
            </w:r>
          </w:p>
        </w:tc>
      </w:tr>
      <w:tr w:rsidR="007F4DA0" w:rsidRPr="00E1055F" w14:paraId="36A2A557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3623BD4" w14:textId="77777777" w:rsidR="000C0A99" w:rsidRPr="00E1055F" w:rsidRDefault="000C0A99" w:rsidP="00121DEB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lastRenderedPageBreak/>
              <w:t>13. Приемането на нормативния акт произтича ли от правото на Европейския съюз?</w:t>
            </w:r>
          </w:p>
          <w:p w14:paraId="7A9E186B" w14:textId="77777777" w:rsidR="000C0A99" w:rsidRPr="00E1055F" w:rsidRDefault="00E1055F" w:rsidP="00121DEB">
            <w:pPr>
              <w:spacing w:before="120"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sz w:val="18"/>
                <w:szCs w:val="18"/>
                <w:lang w:eastAsia="bg-BG"/>
              </w:rPr>
              <w:t></w:t>
            </w:r>
            <w:r w:rsidR="000C0A99" w:rsidRPr="00E1055F">
              <w:rPr>
                <w:rFonts w:ascii="Verdana" w:eastAsia="Times New Roman" w:hAnsi="Verdana"/>
                <w:sz w:val="18"/>
                <w:szCs w:val="18"/>
                <w:lang w:eastAsia="bg-BG"/>
              </w:rPr>
              <w:t> Да</w:t>
            </w:r>
          </w:p>
          <w:p w14:paraId="1E1BA9FF" w14:textId="77777777" w:rsidR="000C0A99" w:rsidRPr="00E1055F" w:rsidRDefault="00E1055F" w:rsidP="00121DEB">
            <w:pPr>
              <w:spacing w:after="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sz w:val="18"/>
                <w:szCs w:val="18"/>
                <w:lang w:eastAsia="bg-BG"/>
              </w:rPr>
              <w:t>Х</w:t>
            </w:r>
            <w:r w:rsidR="000C0A99" w:rsidRPr="00E1055F">
              <w:rPr>
                <w:rFonts w:ascii="Verdana" w:eastAsia="Times New Roman" w:hAnsi="Verdana"/>
                <w:sz w:val="18"/>
                <w:szCs w:val="18"/>
                <w:lang w:eastAsia="bg-BG"/>
              </w:rPr>
              <w:t> Не</w:t>
            </w:r>
          </w:p>
          <w:p w14:paraId="26556F7C" w14:textId="77777777" w:rsidR="000C0A99" w:rsidRPr="00E1055F" w:rsidRDefault="000C0A99" w:rsidP="00121DEB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i/>
                <w:iCs/>
                <w:sz w:val="18"/>
                <w:szCs w:val="18"/>
                <w:lang w:eastAsia="bg-BG"/>
              </w:rPr>
              <w:t>Моля посочете изискванията на правото на Европейския съюз, включително информацията по т. 8.1 и 8.2, дали е извършена оценка на въздействието на ниво Европейски съюз, и я приложете (или посочете връзка към източник).</w:t>
            </w:r>
          </w:p>
        </w:tc>
      </w:tr>
      <w:tr w:rsidR="001F7C01" w:rsidRPr="00E1055F" w14:paraId="051826B2" w14:textId="77777777" w:rsidTr="00E73795">
        <w:trPr>
          <w:trHeight w:val="60"/>
        </w:trPr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ADC46A" w14:textId="77777777" w:rsidR="000C0A99" w:rsidRPr="00E1055F" w:rsidRDefault="000C0A99" w:rsidP="00663B3E">
            <w:pPr>
              <w:spacing w:after="0" w:line="240" w:lineRule="auto"/>
              <w:jc w:val="both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14. Име, длъжност, дата и подпис на директора на дирекцията, отговорна за изработването на нормативния акт:</w:t>
            </w:r>
          </w:p>
          <w:p w14:paraId="5D54C6C3" w14:textId="77777777" w:rsidR="000E1BE2" w:rsidRDefault="000C0A99" w:rsidP="00663B3E">
            <w:pPr>
              <w:spacing w:before="120" w:after="120" w:line="240" w:lineRule="auto"/>
              <w:jc w:val="both"/>
              <w:textAlignment w:val="center"/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Име и длъжност:</w:t>
            </w:r>
            <w:r w:rsidR="00452472" w:rsidRPr="00E1055F"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  <w:t xml:space="preserve"> </w:t>
            </w:r>
          </w:p>
          <w:p w14:paraId="1859FFC8" w14:textId="77777777" w:rsidR="00F35E3A" w:rsidRPr="00F35E3A" w:rsidRDefault="00F35E3A" w:rsidP="00F35E3A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F35E3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Ивайло Славейков – директор на дирекция „Пътни превозни средства“</w:t>
            </w:r>
          </w:p>
          <w:p w14:paraId="4FB6666F" w14:textId="77777777" w:rsidR="00F35E3A" w:rsidRDefault="00F35E3A" w:rsidP="00F35E3A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F35E3A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Цветелина Илиева-Йорданова – директор на дирекция „Автомобилни превози и международна дейност“</w:t>
            </w:r>
          </w:p>
          <w:p w14:paraId="238494CE" w14:textId="77777777" w:rsidR="007C5EDB" w:rsidRDefault="007C5EDB" w:rsidP="00F35E3A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Станко Иванов – директор на дирекция „Водачи на МПС“</w:t>
            </w:r>
          </w:p>
          <w:p w14:paraId="304D6C91" w14:textId="77777777" w:rsidR="007C5EDB" w:rsidRPr="00F35E3A" w:rsidRDefault="007C5EDB" w:rsidP="00F35E3A">
            <w:pPr>
              <w:spacing w:before="120" w:after="120" w:line="240" w:lineRule="auto"/>
              <w:jc w:val="both"/>
              <w:textAlignment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Асен Лазаров – директор на дирекция „Автомобилна инспекция“</w:t>
            </w:r>
          </w:p>
          <w:p w14:paraId="254AC654" w14:textId="77777777" w:rsidR="000C0A99" w:rsidRPr="00B216AE" w:rsidRDefault="000C0A99" w:rsidP="00663B3E">
            <w:pPr>
              <w:spacing w:before="120" w:after="120" w:line="240" w:lineRule="auto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Дата:</w:t>
            </w:r>
            <w:r w:rsidR="00452472"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 xml:space="preserve"> </w:t>
            </w:r>
            <w:r w:rsidR="00F35E3A" w:rsidRPr="00B216AE">
              <w:rPr>
                <w:rFonts w:ascii="Verdana" w:eastAsia="Times New Roman" w:hAnsi="Verdana"/>
                <w:bCs/>
                <w:sz w:val="18"/>
                <w:szCs w:val="18"/>
                <w:lang w:eastAsia="bg-BG"/>
              </w:rPr>
              <w:t>22.12.2020 г.</w:t>
            </w:r>
          </w:p>
          <w:p w14:paraId="40A73B37" w14:textId="77777777" w:rsidR="000C0A99" w:rsidRDefault="000C0A99" w:rsidP="00663B3E">
            <w:pPr>
              <w:spacing w:after="12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Подпис:</w:t>
            </w:r>
          </w:p>
          <w:p w14:paraId="6A977762" w14:textId="77777777" w:rsidR="000E1BE2" w:rsidRDefault="000E1BE2" w:rsidP="00663B3E">
            <w:pPr>
              <w:spacing w:after="12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0E1BE2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Подпис:</w:t>
            </w:r>
          </w:p>
          <w:p w14:paraId="4FCBD29A" w14:textId="77777777" w:rsidR="007C5EDB" w:rsidRDefault="007C5EDB" w:rsidP="007C5EDB">
            <w:pPr>
              <w:spacing w:after="12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Подпис:</w:t>
            </w:r>
          </w:p>
          <w:p w14:paraId="595B3C47" w14:textId="77777777" w:rsidR="007C5EDB" w:rsidRDefault="007C5EDB" w:rsidP="007C5EDB">
            <w:pPr>
              <w:spacing w:after="12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  <w:r w:rsidRPr="00E1055F"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  <w:t>Подпис:</w:t>
            </w:r>
          </w:p>
          <w:p w14:paraId="1C2463EF" w14:textId="77777777" w:rsidR="007C5EDB" w:rsidRDefault="007C5EDB" w:rsidP="00663B3E">
            <w:pPr>
              <w:spacing w:after="120" w:line="240" w:lineRule="auto"/>
              <w:textAlignment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bg-BG"/>
              </w:rPr>
            </w:pPr>
          </w:p>
          <w:p w14:paraId="3B1A9021" w14:textId="77777777" w:rsidR="000E1BE2" w:rsidRPr="00E1055F" w:rsidRDefault="000E1BE2" w:rsidP="00663B3E">
            <w:pPr>
              <w:spacing w:after="120" w:line="240" w:lineRule="auto"/>
              <w:textAlignment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</w:p>
        </w:tc>
      </w:tr>
    </w:tbl>
    <w:p w14:paraId="0A9132F0" w14:textId="77777777" w:rsidR="00FB6D44" w:rsidRPr="00A3739F" w:rsidRDefault="00FB6D44" w:rsidP="004E12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B6D44" w:rsidRPr="00A3739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4DDDB" w14:textId="77777777" w:rsidR="00BD66B7" w:rsidRDefault="00BD66B7" w:rsidP="00D5623E">
      <w:pPr>
        <w:spacing w:after="0" w:line="240" w:lineRule="auto"/>
      </w:pPr>
      <w:r>
        <w:separator/>
      </w:r>
    </w:p>
  </w:endnote>
  <w:endnote w:type="continuationSeparator" w:id="0">
    <w:p w14:paraId="221DE82B" w14:textId="77777777" w:rsidR="00BD66B7" w:rsidRDefault="00BD66B7" w:rsidP="00D56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D5DB" w14:textId="17F65AFC" w:rsidR="00D5623E" w:rsidRPr="008F1C04" w:rsidRDefault="00D5623E" w:rsidP="008F1C04">
    <w:pPr>
      <w:pStyle w:val="Footer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F1C04">
      <w:rPr>
        <w:rFonts w:ascii="Times New Roman" w:hAnsi="Times New Roman"/>
        <w:sz w:val="24"/>
        <w:szCs w:val="24"/>
      </w:rPr>
      <w:fldChar w:fldCharType="begin"/>
    </w:r>
    <w:r w:rsidRPr="008F1C04">
      <w:rPr>
        <w:rFonts w:ascii="Times New Roman" w:hAnsi="Times New Roman"/>
        <w:sz w:val="24"/>
        <w:szCs w:val="24"/>
      </w:rPr>
      <w:instrText xml:space="preserve"> PAGE   \* MERGEFORMAT </w:instrText>
    </w:r>
    <w:r w:rsidRPr="008F1C04">
      <w:rPr>
        <w:rFonts w:ascii="Times New Roman" w:hAnsi="Times New Roman"/>
        <w:sz w:val="24"/>
        <w:szCs w:val="24"/>
      </w:rPr>
      <w:fldChar w:fldCharType="separate"/>
    </w:r>
    <w:r w:rsidR="008E1D32">
      <w:rPr>
        <w:rFonts w:ascii="Times New Roman" w:hAnsi="Times New Roman"/>
        <w:noProof/>
        <w:sz w:val="24"/>
        <w:szCs w:val="24"/>
      </w:rPr>
      <w:t>1</w:t>
    </w:r>
    <w:r w:rsidRPr="008F1C04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7C86A" w14:textId="77777777" w:rsidR="00BD66B7" w:rsidRDefault="00BD66B7" w:rsidP="00D5623E">
      <w:pPr>
        <w:spacing w:after="0" w:line="240" w:lineRule="auto"/>
      </w:pPr>
      <w:r>
        <w:separator/>
      </w:r>
    </w:p>
  </w:footnote>
  <w:footnote w:type="continuationSeparator" w:id="0">
    <w:p w14:paraId="6EBEFA82" w14:textId="77777777" w:rsidR="00BD66B7" w:rsidRDefault="00BD66B7" w:rsidP="00D56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587"/>
    <w:multiLevelType w:val="hybridMultilevel"/>
    <w:tmpl w:val="D74AD1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5426"/>
    <w:multiLevelType w:val="hybridMultilevel"/>
    <w:tmpl w:val="6AFA51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7374F"/>
    <w:multiLevelType w:val="hybridMultilevel"/>
    <w:tmpl w:val="92ECD5FA"/>
    <w:lvl w:ilvl="0" w:tplc="2E1A2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2F448F"/>
    <w:multiLevelType w:val="hybridMultilevel"/>
    <w:tmpl w:val="59B29EE0"/>
    <w:lvl w:ilvl="0" w:tplc="E4F4016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2676F"/>
    <w:multiLevelType w:val="hybridMultilevel"/>
    <w:tmpl w:val="A186FAD4"/>
    <w:lvl w:ilvl="0" w:tplc="82208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4AD0"/>
    <w:multiLevelType w:val="hybridMultilevel"/>
    <w:tmpl w:val="A8AEA236"/>
    <w:lvl w:ilvl="0" w:tplc="7FC40A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3825A2"/>
    <w:multiLevelType w:val="hybridMultilevel"/>
    <w:tmpl w:val="76DEC7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B59CA"/>
    <w:multiLevelType w:val="hybridMultilevel"/>
    <w:tmpl w:val="6C86C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0570A"/>
    <w:multiLevelType w:val="hybridMultilevel"/>
    <w:tmpl w:val="52D4E022"/>
    <w:lvl w:ilvl="0" w:tplc="2E7003F0">
      <w:start w:val="8"/>
      <w:numFmt w:val="bullet"/>
      <w:lvlText w:val="-"/>
      <w:lvlJc w:val="left"/>
      <w:pPr>
        <w:ind w:left="4472" w:hanging="360"/>
      </w:pPr>
      <w:rPr>
        <w:rFonts w:ascii="Verdana" w:eastAsia="Times New Roman" w:hAnsi="Verdana" w:cs="Times New Roman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9" w15:restartNumberingAfterBreak="0">
    <w:nsid w:val="659C4C6B"/>
    <w:multiLevelType w:val="multilevel"/>
    <w:tmpl w:val="FB6A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90E069C"/>
    <w:multiLevelType w:val="multilevel"/>
    <w:tmpl w:val="5EE4D7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F851507"/>
    <w:multiLevelType w:val="multilevel"/>
    <w:tmpl w:val="D8B2B6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99"/>
    <w:rsid w:val="000072A4"/>
    <w:rsid w:val="0001532C"/>
    <w:rsid w:val="000173C6"/>
    <w:rsid w:val="000327A7"/>
    <w:rsid w:val="0003680A"/>
    <w:rsid w:val="00042A31"/>
    <w:rsid w:val="00044A77"/>
    <w:rsid w:val="000467C6"/>
    <w:rsid w:val="00057F3B"/>
    <w:rsid w:val="000777A9"/>
    <w:rsid w:val="0008222A"/>
    <w:rsid w:val="00087EE3"/>
    <w:rsid w:val="0009248F"/>
    <w:rsid w:val="00093753"/>
    <w:rsid w:val="000949D0"/>
    <w:rsid w:val="000B4D22"/>
    <w:rsid w:val="000B619F"/>
    <w:rsid w:val="000C0A99"/>
    <w:rsid w:val="000C4652"/>
    <w:rsid w:val="000C4A5C"/>
    <w:rsid w:val="000C4D27"/>
    <w:rsid w:val="000D3E0C"/>
    <w:rsid w:val="000E1BE2"/>
    <w:rsid w:val="000E287C"/>
    <w:rsid w:val="000E4365"/>
    <w:rsid w:val="000F2028"/>
    <w:rsid w:val="000F60A4"/>
    <w:rsid w:val="00102CED"/>
    <w:rsid w:val="001107F1"/>
    <w:rsid w:val="0011789E"/>
    <w:rsid w:val="00121DEB"/>
    <w:rsid w:val="00132BF0"/>
    <w:rsid w:val="00136D6E"/>
    <w:rsid w:val="0014053D"/>
    <w:rsid w:val="0014246A"/>
    <w:rsid w:val="00142D46"/>
    <w:rsid w:val="00145961"/>
    <w:rsid w:val="0014683E"/>
    <w:rsid w:val="0014791A"/>
    <w:rsid w:val="0016742D"/>
    <w:rsid w:val="0017400D"/>
    <w:rsid w:val="00176AEC"/>
    <w:rsid w:val="00195804"/>
    <w:rsid w:val="001A69CE"/>
    <w:rsid w:val="001C11E0"/>
    <w:rsid w:val="001C34BC"/>
    <w:rsid w:val="001C4EB7"/>
    <w:rsid w:val="001C6E68"/>
    <w:rsid w:val="001C75DC"/>
    <w:rsid w:val="001D1574"/>
    <w:rsid w:val="001D34D6"/>
    <w:rsid w:val="001D5F80"/>
    <w:rsid w:val="001D684F"/>
    <w:rsid w:val="001D68A0"/>
    <w:rsid w:val="001D7EAA"/>
    <w:rsid w:val="001E3AEB"/>
    <w:rsid w:val="001F1246"/>
    <w:rsid w:val="001F24D6"/>
    <w:rsid w:val="001F7C01"/>
    <w:rsid w:val="00203AB3"/>
    <w:rsid w:val="00207257"/>
    <w:rsid w:val="00216A77"/>
    <w:rsid w:val="00223A08"/>
    <w:rsid w:val="0022555E"/>
    <w:rsid w:val="00235A13"/>
    <w:rsid w:val="00235C5A"/>
    <w:rsid w:val="0024083A"/>
    <w:rsid w:val="002447BB"/>
    <w:rsid w:val="002448C7"/>
    <w:rsid w:val="00251B9C"/>
    <w:rsid w:val="002527A1"/>
    <w:rsid w:val="002578BD"/>
    <w:rsid w:val="00263C20"/>
    <w:rsid w:val="002669A2"/>
    <w:rsid w:val="002731B2"/>
    <w:rsid w:val="0027661F"/>
    <w:rsid w:val="00283D34"/>
    <w:rsid w:val="0028682D"/>
    <w:rsid w:val="00286958"/>
    <w:rsid w:val="00287BCA"/>
    <w:rsid w:val="002A0AC5"/>
    <w:rsid w:val="002A24C9"/>
    <w:rsid w:val="002A39EB"/>
    <w:rsid w:val="002B384C"/>
    <w:rsid w:val="002B52F9"/>
    <w:rsid w:val="002B72A7"/>
    <w:rsid w:val="002C5D43"/>
    <w:rsid w:val="002F6E90"/>
    <w:rsid w:val="003032B8"/>
    <w:rsid w:val="003032E9"/>
    <w:rsid w:val="00311BD2"/>
    <w:rsid w:val="00312865"/>
    <w:rsid w:val="00314402"/>
    <w:rsid w:val="003175C0"/>
    <w:rsid w:val="003231B3"/>
    <w:rsid w:val="00330DEB"/>
    <w:rsid w:val="00335A5A"/>
    <w:rsid w:val="003369E4"/>
    <w:rsid w:val="00336B07"/>
    <w:rsid w:val="00345456"/>
    <w:rsid w:val="0034606B"/>
    <w:rsid w:val="00357660"/>
    <w:rsid w:val="00361AB0"/>
    <w:rsid w:val="00362D07"/>
    <w:rsid w:val="00371831"/>
    <w:rsid w:val="00377D98"/>
    <w:rsid w:val="00380EE0"/>
    <w:rsid w:val="00391E42"/>
    <w:rsid w:val="00393D0E"/>
    <w:rsid w:val="003A6A60"/>
    <w:rsid w:val="003B7B2B"/>
    <w:rsid w:val="003C02F0"/>
    <w:rsid w:val="003C2F10"/>
    <w:rsid w:val="003C423D"/>
    <w:rsid w:val="003C4A4C"/>
    <w:rsid w:val="003C51CA"/>
    <w:rsid w:val="003C7340"/>
    <w:rsid w:val="003D064B"/>
    <w:rsid w:val="003D067F"/>
    <w:rsid w:val="003D3017"/>
    <w:rsid w:val="003D4F84"/>
    <w:rsid w:val="003E0449"/>
    <w:rsid w:val="003E0F3F"/>
    <w:rsid w:val="004040BC"/>
    <w:rsid w:val="00406459"/>
    <w:rsid w:val="0040732E"/>
    <w:rsid w:val="004177DF"/>
    <w:rsid w:val="00430565"/>
    <w:rsid w:val="004342DD"/>
    <w:rsid w:val="00442299"/>
    <w:rsid w:val="00445C27"/>
    <w:rsid w:val="00452472"/>
    <w:rsid w:val="00453841"/>
    <w:rsid w:val="0045406F"/>
    <w:rsid w:val="00470DDC"/>
    <w:rsid w:val="004916D8"/>
    <w:rsid w:val="00493730"/>
    <w:rsid w:val="004A0C5E"/>
    <w:rsid w:val="004A4B6B"/>
    <w:rsid w:val="004B377C"/>
    <w:rsid w:val="004B4CDE"/>
    <w:rsid w:val="004B6B3C"/>
    <w:rsid w:val="004C5B1A"/>
    <w:rsid w:val="004C6EDE"/>
    <w:rsid w:val="004D08D4"/>
    <w:rsid w:val="004D5A08"/>
    <w:rsid w:val="004D616E"/>
    <w:rsid w:val="004D65BA"/>
    <w:rsid w:val="004E066E"/>
    <w:rsid w:val="004E0F71"/>
    <w:rsid w:val="004E1288"/>
    <w:rsid w:val="004E2561"/>
    <w:rsid w:val="004E340B"/>
    <w:rsid w:val="004E5399"/>
    <w:rsid w:val="004E6568"/>
    <w:rsid w:val="004F0D53"/>
    <w:rsid w:val="004F307F"/>
    <w:rsid w:val="00526C75"/>
    <w:rsid w:val="00527DDD"/>
    <w:rsid w:val="0053514C"/>
    <w:rsid w:val="00536249"/>
    <w:rsid w:val="005363F7"/>
    <w:rsid w:val="00553198"/>
    <w:rsid w:val="00553DB4"/>
    <w:rsid w:val="00554FFA"/>
    <w:rsid w:val="00555544"/>
    <w:rsid w:val="005565CC"/>
    <w:rsid w:val="00564F29"/>
    <w:rsid w:val="00571D44"/>
    <w:rsid w:val="00573489"/>
    <w:rsid w:val="00581372"/>
    <w:rsid w:val="00582988"/>
    <w:rsid w:val="00583169"/>
    <w:rsid w:val="0059450E"/>
    <w:rsid w:val="005A28D7"/>
    <w:rsid w:val="005A5343"/>
    <w:rsid w:val="005A6588"/>
    <w:rsid w:val="005B7E45"/>
    <w:rsid w:val="005D25C5"/>
    <w:rsid w:val="005D60F7"/>
    <w:rsid w:val="005E0E8D"/>
    <w:rsid w:val="005E1CF5"/>
    <w:rsid w:val="005F10F5"/>
    <w:rsid w:val="005F4406"/>
    <w:rsid w:val="006035D0"/>
    <w:rsid w:val="00603990"/>
    <w:rsid w:val="00605238"/>
    <w:rsid w:val="006071AE"/>
    <w:rsid w:val="006201EB"/>
    <w:rsid w:val="00627955"/>
    <w:rsid w:val="00635B08"/>
    <w:rsid w:val="006452D4"/>
    <w:rsid w:val="00646F9A"/>
    <w:rsid w:val="0065146A"/>
    <w:rsid w:val="006563D7"/>
    <w:rsid w:val="00663B3E"/>
    <w:rsid w:val="00673ECC"/>
    <w:rsid w:val="006804B0"/>
    <w:rsid w:val="00681254"/>
    <w:rsid w:val="006855CD"/>
    <w:rsid w:val="00692BDB"/>
    <w:rsid w:val="00692BDF"/>
    <w:rsid w:val="006938D6"/>
    <w:rsid w:val="00695453"/>
    <w:rsid w:val="00696032"/>
    <w:rsid w:val="006961ED"/>
    <w:rsid w:val="006A547B"/>
    <w:rsid w:val="006B37BE"/>
    <w:rsid w:val="006B6A3E"/>
    <w:rsid w:val="006C226C"/>
    <w:rsid w:val="006C59E3"/>
    <w:rsid w:val="006C7DA9"/>
    <w:rsid w:val="006D1741"/>
    <w:rsid w:val="006F1988"/>
    <w:rsid w:val="006F1F16"/>
    <w:rsid w:val="006F6619"/>
    <w:rsid w:val="00700295"/>
    <w:rsid w:val="00703784"/>
    <w:rsid w:val="00706CB7"/>
    <w:rsid w:val="00722447"/>
    <w:rsid w:val="007248C3"/>
    <w:rsid w:val="00734173"/>
    <w:rsid w:val="00755988"/>
    <w:rsid w:val="007643EC"/>
    <w:rsid w:val="0076503D"/>
    <w:rsid w:val="00765333"/>
    <w:rsid w:val="007660BF"/>
    <w:rsid w:val="0077084D"/>
    <w:rsid w:val="00771631"/>
    <w:rsid w:val="00771D2E"/>
    <w:rsid w:val="00771DF1"/>
    <w:rsid w:val="0077264C"/>
    <w:rsid w:val="00774039"/>
    <w:rsid w:val="00777046"/>
    <w:rsid w:val="0078528E"/>
    <w:rsid w:val="00791E20"/>
    <w:rsid w:val="007945E5"/>
    <w:rsid w:val="007A09EB"/>
    <w:rsid w:val="007A384C"/>
    <w:rsid w:val="007A6480"/>
    <w:rsid w:val="007B0583"/>
    <w:rsid w:val="007B125C"/>
    <w:rsid w:val="007C4685"/>
    <w:rsid w:val="007C55B4"/>
    <w:rsid w:val="007C5EDB"/>
    <w:rsid w:val="007D39FE"/>
    <w:rsid w:val="007D6C72"/>
    <w:rsid w:val="007E0623"/>
    <w:rsid w:val="007E6BF0"/>
    <w:rsid w:val="007F091B"/>
    <w:rsid w:val="007F0D0B"/>
    <w:rsid w:val="007F32F1"/>
    <w:rsid w:val="007F4DA0"/>
    <w:rsid w:val="007F62A0"/>
    <w:rsid w:val="007F689A"/>
    <w:rsid w:val="007F6E87"/>
    <w:rsid w:val="00804F40"/>
    <w:rsid w:val="00817BFC"/>
    <w:rsid w:val="00817DD8"/>
    <w:rsid w:val="00823062"/>
    <w:rsid w:val="00825F19"/>
    <w:rsid w:val="008335FE"/>
    <w:rsid w:val="0084635F"/>
    <w:rsid w:val="008478F5"/>
    <w:rsid w:val="00850174"/>
    <w:rsid w:val="008530CC"/>
    <w:rsid w:val="00853A57"/>
    <w:rsid w:val="00861B6A"/>
    <w:rsid w:val="008662CB"/>
    <w:rsid w:val="00870987"/>
    <w:rsid w:val="00891E32"/>
    <w:rsid w:val="00892824"/>
    <w:rsid w:val="008A0385"/>
    <w:rsid w:val="008A092C"/>
    <w:rsid w:val="008A48F6"/>
    <w:rsid w:val="008A6630"/>
    <w:rsid w:val="008B5B92"/>
    <w:rsid w:val="008C0FAC"/>
    <w:rsid w:val="008C18C2"/>
    <w:rsid w:val="008D3143"/>
    <w:rsid w:val="008D773C"/>
    <w:rsid w:val="008E1D32"/>
    <w:rsid w:val="008E585C"/>
    <w:rsid w:val="008E7F13"/>
    <w:rsid w:val="008F1C04"/>
    <w:rsid w:val="008F1D7A"/>
    <w:rsid w:val="0090093C"/>
    <w:rsid w:val="00901309"/>
    <w:rsid w:val="0090513D"/>
    <w:rsid w:val="00910DDE"/>
    <w:rsid w:val="00914128"/>
    <w:rsid w:val="009143D8"/>
    <w:rsid w:val="00925A82"/>
    <w:rsid w:val="0093166E"/>
    <w:rsid w:val="00933A5D"/>
    <w:rsid w:val="00941A28"/>
    <w:rsid w:val="00944250"/>
    <w:rsid w:val="0095676C"/>
    <w:rsid w:val="009622AD"/>
    <w:rsid w:val="00962EDA"/>
    <w:rsid w:val="00973925"/>
    <w:rsid w:val="0097471E"/>
    <w:rsid w:val="00977AF8"/>
    <w:rsid w:val="009839A0"/>
    <w:rsid w:val="00985517"/>
    <w:rsid w:val="00994D8F"/>
    <w:rsid w:val="009A15F1"/>
    <w:rsid w:val="009C5AD0"/>
    <w:rsid w:val="009C72AE"/>
    <w:rsid w:val="009D5C1D"/>
    <w:rsid w:val="009E7AB6"/>
    <w:rsid w:val="009F3820"/>
    <w:rsid w:val="00A00452"/>
    <w:rsid w:val="00A07D03"/>
    <w:rsid w:val="00A279EE"/>
    <w:rsid w:val="00A307D6"/>
    <w:rsid w:val="00A35974"/>
    <w:rsid w:val="00A3739F"/>
    <w:rsid w:val="00A5471A"/>
    <w:rsid w:val="00A54CCD"/>
    <w:rsid w:val="00A55C49"/>
    <w:rsid w:val="00A87058"/>
    <w:rsid w:val="00A96341"/>
    <w:rsid w:val="00A9799C"/>
    <w:rsid w:val="00AA31EF"/>
    <w:rsid w:val="00AB5FFA"/>
    <w:rsid w:val="00AC1ABE"/>
    <w:rsid w:val="00AC6D36"/>
    <w:rsid w:val="00AD14AD"/>
    <w:rsid w:val="00AD7EB4"/>
    <w:rsid w:val="00AE1DAB"/>
    <w:rsid w:val="00AE6904"/>
    <w:rsid w:val="00AF7D53"/>
    <w:rsid w:val="00B043AC"/>
    <w:rsid w:val="00B047E8"/>
    <w:rsid w:val="00B12CF9"/>
    <w:rsid w:val="00B15A5F"/>
    <w:rsid w:val="00B15C83"/>
    <w:rsid w:val="00B1707A"/>
    <w:rsid w:val="00B209DD"/>
    <w:rsid w:val="00B216AE"/>
    <w:rsid w:val="00B2288E"/>
    <w:rsid w:val="00B23C0E"/>
    <w:rsid w:val="00B252E2"/>
    <w:rsid w:val="00B25931"/>
    <w:rsid w:val="00B476F5"/>
    <w:rsid w:val="00B57CF7"/>
    <w:rsid w:val="00B720FE"/>
    <w:rsid w:val="00B76946"/>
    <w:rsid w:val="00B83185"/>
    <w:rsid w:val="00BA7744"/>
    <w:rsid w:val="00BC570A"/>
    <w:rsid w:val="00BC5D2A"/>
    <w:rsid w:val="00BD1E43"/>
    <w:rsid w:val="00BD1EF1"/>
    <w:rsid w:val="00BD310B"/>
    <w:rsid w:val="00BD5AD0"/>
    <w:rsid w:val="00BD66B7"/>
    <w:rsid w:val="00BD7097"/>
    <w:rsid w:val="00BE4FD3"/>
    <w:rsid w:val="00BF61DD"/>
    <w:rsid w:val="00C01E94"/>
    <w:rsid w:val="00C04F79"/>
    <w:rsid w:val="00C35175"/>
    <w:rsid w:val="00C36330"/>
    <w:rsid w:val="00C53FDD"/>
    <w:rsid w:val="00C63946"/>
    <w:rsid w:val="00C666E3"/>
    <w:rsid w:val="00C81A33"/>
    <w:rsid w:val="00C90799"/>
    <w:rsid w:val="00C92124"/>
    <w:rsid w:val="00C93712"/>
    <w:rsid w:val="00CA1D91"/>
    <w:rsid w:val="00CA2FCB"/>
    <w:rsid w:val="00CA444F"/>
    <w:rsid w:val="00CA7606"/>
    <w:rsid w:val="00CB56A5"/>
    <w:rsid w:val="00CB67A0"/>
    <w:rsid w:val="00CB6CA5"/>
    <w:rsid w:val="00CC4347"/>
    <w:rsid w:val="00CC6EE8"/>
    <w:rsid w:val="00CD2F36"/>
    <w:rsid w:val="00CE31FC"/>
    <w:rsid w:val="00D158CA"/>
    <w:rsid w:val="00D175C6"/>
    <w:rsid w:val="00D234A8"/>
    <w:rsid w:val="00D25B0C"/>
    <w:rsid w:val="00D27B98"/>
    <w:rsid w:val="00D30ED7"/>
    <w:rsid w:val="00D4263F"/>
    <w:rsid w:val="00D42C71"/>
    <w:rsid w:val="00D5623E"/>
    <w:rsid w:val="00D61B4D"/>
    <w:rsid w:val="00D62BB9"/>
    <w:rsid w:val="00D63AC8"/>
    <w:rsid w:val="00D63AD7"/>
    <w:rsid w:val="00D70C4D"/>
    <w:rsid w:val="00D71177"/>
    <w:rsid w:val="00D73B7A"/>
    <w:rsid w:val="00D76AC6"/>
    <w:rsid w:val="00D80E8E"/>
    <w:rsid w:val="00D82061"/>
    <w:rsid w:val="00D90CD6"/>
    <w:rsid w:val="00D94578"/>
    <w:rsid w:val="00DA02D0"/>
    <w:rsid w:val="00DA1DC9"/>
    <w:rsid w:val="00DA2475"/>
    <w:rsid w:val="00DA4A0E"/>
    <w:rsid w:val="00DB5363"/>
    <w:rsid w:val="00DC0BB7"/>
    <w:rsid w:val="00DC152A"/>
    <w:rsid w:val="00DC3F5A"/>
    <w:rsid w:val="00DD3F36"/>
    <w:rsid w:val="00DD47F5"/>
    <w:rsid w:val="00DD525D"/>
    <w:rsid w:val="00DD6AB9"/>
    <w:rsid w:val="00DE224D"/>
    <w:rsid w:val="00DF32D7"/>
    <w:rsid w:val="00E019DD"/>
    <w:rsid w:val="00E02EFF"/>
    <w:rsid w:val="00E03175"/>
    <w:rsid w:val="00E03547"/>
    <w:rsid w:val="00E1055F"/>
    <w:rsid w:val="00E14058"/>
    <w:rsid w:val="00E16940"/>
    <w:rsid w:val="00E16B38"/>
    <w:rsid w:val="00E21144"/>
    <w:rsid w:val="00E21410"/>
    <w:rsid w:val="00E44004"/>
    <w:rsid w:val="00E47761"/>
    <w:rsid w:val="00E56AC1"/>
    <w:rsid w:val="00E617AA"/>
    <w:rsid w:val="00E61BC6"/>
    <w:rsid w:val="00E636AE"/>
    <w:rsid w:val="00E73795"/>
    <w:rsid w:val="00E87AF0"/>
    <w:rsid w:val="00E904FF"/>
    <w:rsid w:val="00E91AF8"/>
    <w:rsid w:val="00E93E52"/>
    <w:rsid w:val="00E94F06"/>
    <w:rsid w:val="00E965E9"/>
    <w:rsid w:val="00E96F52"/>
    <w:rsid w:val="00EA0B42"/>
    <w:rsid w:val="00EA236C"/>
    <w:rsid w:val="00EA355A"/>
    <w:rsid w:val="00EC2440"/>
    <w:rsid w:val="00EC251C"/>
    <w:rsid w:val="00EC2F87"/>
    <w:rsid w:val="00EC3E2D"/>
    <w:rsid w:val="00EC59B9"/>
    <w:rsid w:val="00EC5BCB"/>
    <w:rsid w:val="00EE2A8D"/>
    <w:rsid w:val="00F02B5D"/>
    <w:rsid w:val="00F1652A"/>
    <w:rsid w:val="00F169EE"/>
    <w:rsid w:val="00F34CD6"/>
    <w:rsid w:val="00F34ED4"/>
    <w:rsid w:val="00F35E3A"/>
    <w:rsid w:val="00F37361"/>
    <w:rsid w:val="00F408CF"/>
    <w:rsid w:val="00F47CB4"/>
    <w:rsid w:val="00F50023"/>
    <w:rsid w:val="00F6735F"/>
    <w:rsid w:val="00F723A7"/>
    <w:rsid w:val="00F75411"/>
    <w:rsid w:val="00F914E4"/>
    <w:rsid w:val="00F92E7B"/>
    <w:rsid w:val="00F963FD"/>
    <w:rsid w:val="00FA1303"/>
    <w:rsid w:val="00FB2246"/>
    <w:rsid w:val="00FB292B"/>
    <w:rsid w:val="00FB6D44"/>
    <w:rsid w:val="00FB756E"/>
    <w:rsid w:val="00FC33D2"/>
    <w:rsid w:val="00FD4CE7"/>
    <w:rsid w:val="00FD725B"/>
    <w:rsid w:val="00FE30FF"/>
    <w:rsid w:val="00FE6EF6"/>
    <w:rsid w:val="00FF2D44"/>
    <w:rsid w:val="00FF38D7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2F757"/>
  <w15:docId w15:val="{F9720188-4908-4CA9-B396-B93F6520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E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25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8125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17400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23E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562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623E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5623E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4E0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66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E06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6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066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447BB"/>
    <w:pPr>
      <w:ind w:left="708"/>
    </w:pPr>
  </w:style>
  <w:style w:type="paragraph" w:customStyle="1" w:styleId="a">
    <w:name w:val="Знак Знак"/>
    <w:basedOn w:val="Normal"/>
    <w:rsid w:val="00AC1AB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m">
    <w:name w:val="m"/>
    <w:basedOn w:val="Normal"/>
    <w:rsid w:val="0072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722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EA0B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168.8/index.php?page=au-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92.168.168.8/index.php?page=au-12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9E18E-B00A-4654-86E6-A2A49886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5593</Words>
  <Characters>31886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37405</CharactersWithSpaces>
  <SharedDoc>false</SharedDoc>
  <HLinks>
    <vt:vector size="12" baseType="variant">
      <vt:variant>
        <vt:i4>1507410</vt:i4>
      </vt:variant>
      <vt:variant>
        <vt:i4>3</vt:i4>
      </vt:variant>
      <vt:variant>
        <vt:i4>0</vt:i4>
      </vt:variant>
      <vt:variant>
        <vt:i4>5</vt:i4>
      </vt:variant>
      <vt:variant>
        <vt:lpwstr>https://192.168.168.8/index.php?page=au-1226</vt:lpwstr>
      </vt:variant>
      <vt:variant>
        <vt:lpwstr/>
      </vt:variant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https://192.168.168.8/index.php?page=au-991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Sinapova</dc:creator>
  <cp:lastModifiedBy>Ivan Milushev</cp:lastModifiedBy>
  <cp:revision>2</cp:revision>
  <cp:lastPrinted>2020-12-22T10:19:00Z</cp:lastPrinted>
  <dcterms:created xsi:type="dcterms:W3CDTF">2021-03-08T08:42:00Z</dcterms:created>
  <dcterms:modified xsi:type="dcterms:W3CDTF">2021-03-08T08:42:00Z</dcterms:modified>
</cp:coreProperties>
</file>