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2655" w:y="2097"/>
        <w:widowControl w:val="0"/>
        <w:keepNext w:val="0"/>
        <w:keepLines w:val="0"/>
        <w:shd w:val="clear" w:color="auto" w:fill="auto"/>
        <w:bidi w:val="0"/>
        <w:jc w:val="left"/>
        <w:spacing w:before="0" w:after="0" w:line="130" w:lineRule="exact"/>
        <w:ind w:left="20" w:right="0" w:firstLine="0"/>
      </w:pPr>
      <w:r>
        <w:rPr>
          <w:lang w:val="bg-BG"/>
          <w:w w:val="100"/>
          <w:spacing w:val="0"/>
          <w:color w:val="000000"/>
          <w:position w:val="0"/>
        </w:rPr>
        <w:t>\</w:t>
      </w:r>
    </w:p>
    <w:p>
      <w:pPr>
        <w:framePr w:wrap="none" w:vAnchor="page" w:hAnchor="page" w:x="2886" w:y="2673"/>
        <w:widowControl w:val="0"/>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3pt;height:55pt;">
            <v:imagedata r:id="rId5" r:href="rId6"/>
          </v:shape>
        </w:pict>
      </w:r>
    </w:p>
    <w:p>
      <w:pPr>
        <w:pStyle w:val="Style5"/>
        <w:framePr w:w="3240" w:h="763" w:hRule="exact" w:wrap="none" w:vAnchor="page" w:hAnchor="page" w:x="1887" w:y="3704"/>
        <w:widowControl w:val="0"/>
        <w:keepNext w:val="0"/>
        <w:keepLines w:val="0"/>
        <w:shd w:val="clear" w:color="auto" w:fill="auto"/>
        <w:bidi w:val="0"/>
        <w:spacing w:before="0" w:after="0"/>
        <w:ind w:left="0" w:right="0" w:firstLine="0"/>
      </w:pPr>
      <w:r>
        <w:rPr>
          <w:rStyle w:val="CharStyle7"/>
          <w:b w:val="0"/>
          <w:bCs w:val="0"/>
        </w:rPr>
        <w:t xml:space="preserve">РЕПУБЛИКА БЪЛГАРИЯ </w:t>
      </w:r>
      <w:r>
        <w:rPr>
          <w:rStyle w:val="CharStyle8"/>
          <w:b/>
          <w:bCs/>
        </w:rPr>
        <w:t>АДМИНИСТРАЦИЯ НА МИНИСТЕРСКИЯ СЪВЕТ</w:t>
      </w:r>
    </w:p>
    <w:p>
      <w:pPr>
        <w:pStyle w:val="Style9"/>
        <w:framePr w:w="8472" w:h="9717" w:hRule="exact" w:wrap="none" w:vAnchor="page" w:hAnchor="page" w:x="1657" w:y="4914"/>
        <w:widowControl w:val="0"/>
        <w:keepNext w:val="0"/>
        <w:keepLines w:val="0"/>
        <w:shd w:val="clear" w:color="auto" w:fill="auto"/>
        <w:bidi w:val="0"/>
        <w:spacing w:before="0" w:after="0"/>
        <w:ind w:left="0" w:right="480" w:firstLine="0"/>
      </w:pPr>
      <w:r>
        <w:rPr>
          <w:lang w:val="bg-BG"/>
          <w:w w:val="100"/>
          <w:color w:val="000000"/>
          <w:position w:val="0"/>
        </w:rPr>
        <w:t>СТАНОВИЩЕ на дирекция „Модернизация на администрацията“</w:t>
      </w:r>
    </w:p>
    <w:p>
      <w:pPr>
        <w:pStyle w:val="Style11"/>
        <w:framePr w:w="8472" w:h="9717" w:hRule="exact" w:wrap="none" w:vAnchor="page" w:hAnchor="page" w:x="1657" w:y="4914"/>
        <w:widowControl w:val="0"/>
        <w:keepNext w:val="0"/>
        <w:keepLines w:val="0"/>
        <w:shd w:val="clear" w:color="auto" w:fill="auto"/>
        <w:bidi w:val="0"/>
        <w:spacing w:before="0" w:after="0"/>
        <w:ind w:left="20" w:right="20"/>
      </w:pPr>
      <w:r>
        <w:rPr>
          <w:lang w:val="bg-BG"/>
          <w:w w:val="100"/>
          <w:color w:val="000000"/>
          <w:position w:val="0"/>
        </w:rPr>
        <w:t xml:space="preserve">На основание чл. ЗОг от Устройствения правилник на Министерския съвет и на неговата администрация дирекция „Модернизация на администрацията“ съгласува постъпилата с Ваш изходящ № </w:t>
      </w:r>
      <w:r>
        <w:rPr>
          <w:rStyle w:val="CharStyle13"/>
        </w:rPr>
        <w:t xml:space="preserve">03-00-542/30.11.18 </w:t>
      </w:r>
      <w:r>
        <w:rPr>
          <w:lang w:val="bg-BG"/>
          <w:w w:val="100"/>
          <w:color w:val="000000"/>
          <w:position w:val="0"/>
        </w:rPr>
        <w:t xml:space="preserve">г. частична предварителна оценка на въздействието на проект на Постановление на Министерския съвет за приемане на Методика за изчисляване на инфраструктурните такси, събирани от управителя на железопътната инфраструктура </w:t>
      </w:r>
      <w:r>
        <w:rPr>
          <w:rStyle w:val="CharStyle13"/>
        </w:rPr>
        <w:t>със следните препоръки:</w:t>
      </w:r>
    </w:p>
    <w:p>
      <w:pPr>
        <w:pStyle w:val="Style9"/>
        <w:framePr w:w="8472" w:h="9717" w:hRule="exact" w:wrap="none" w:vAnchor="page" w:hAnchor="page" w:x="1657" w:y="4914"/>
        <w:widowControl w:val="0"/>
        <w:keepNext w:val="0"/>
        <w:keepLines w:val="0"/>
        <w:shd w:val="clear" w:color="auto" w:fill="auto"/>
        <w:bidi w:val="0"/>
        <w:jc w:val="both"/>
        <w:spacing w:before="0" w:after="0" w:line="370" w:lineRule="exact"/>
        <w:ind w:left="20" w:right="0" w:firstLine="480"/>
      </w:pPr>
      <w:r>
        <w:rPr>
          <w:lang w:val="bg-BG"/>
          <w:w w:val="100"/>
          <w:color w:val="000000"/>
          <w:position w:val="0"/>
        </w:rPr>
        <w:t>Относно Раздел 3 „Заинтересовани страни“</w:t>
      </w:r>
    </w:p>
    <w:p>
      <w:pPr>
        <w:pStyle w:val="Style11"/>
        <w:framePr w:w="8472" w:h="9717" w:hRule="exact" w:wrap="none" w:vAnchor="page" w:hAnchor="page" w:x="1657" w:y="4914"/>
        <w:widowControl w:val="0"/>
        <w:keepNext w:val="0"/>
        <w:keepLines w:val="0"/>
        <w:shd w:val="clear" w:color="auto" w:fill="auto"/>
        <w:bidi w:val="0"/>
        <w:spacing w:before="0" w:after="0" w:line="370" w:lineRule="exact"/>
        <w:ind w:left="20" w:right="20"/>
      </w:pPr>
      <w:r>
        <w:rPr>
          <w:lang w:val="bg-BG"/>
          <w:w w:val="100"/>
          <w:color w:val="000000"/>
          <w:position w:val="0"/>
        </w:rPr>
        <w:t>Предлагаме, при наличие на информация, да се посочи броят на заинтересованите страни, попадащи в посочените категории.</w:t>
      </w:r>
    </w:p>
    <w:p>
      <w:pPr>
        <w:pStyle w:val="Style9"/>
        <w:framePr w:w="8472" w:h="9717" w:hRule="exact" w:wrap="none" w:vAnchor="page" w:hAnchor="page" w:x="1657" w:y="4914"/>
        <w:widowControl w:val="0"/>
        <w:keepNext w:val="0"/>
        <w:keepLines w:val="0"/>
        <w:shd w:val="clear" w:color="auto" w:fill="auto"/>
        <w:bidi w:val="0"/>
        <w:jc w:val="both"/>
        <w:spacing w:before="0" w:after="0" w:line="365" w:lineRule="exact"/>
        <w:ind w:left="20" w:right="0" w:firstLine="480"/>
      </w:pPr>
      <w:r>
        <w:rPr>
          <w:lang w:val="bg-BG"/>
          <w:w w:val="100"/>
          <w:color w:val="000000"/>
          <w:position w:val="0"/>
        </w:rPr>
        <w:t>Относно Раздел 5 „Негативни въздействия“</w:t>
      </w:r>
    </w:p>
    <w:p>
      <w:pPr>
        <w:pStyle w:val="Style11"/>
        <w:framePr w:w="8472" w:h="9717" w:hRule="exact" w:wrap="none" w:vAnchor="page" w:hAnchor="page" w:x="1657" w:y="4914"/>
        <w:widowControl w:val="0"/>
        <w:keepNext w:val="0"/>
        <w:keepLines w:val="0"/>
        <w:shd w:val="clear" w:color="auto" w:fill="auto"/>
        <w:bidi w:val="0"/>
        <w:spacing w:before="0" w:after="0"/>
        <w:ind w:left="20" w:right="20"/>
      </w:pPr>
      <w:r>
        <w:rPr>
          <w:lang w:val="bg-BG"/>
          <w:w w:val="100"/>
          <w:color w:val="000000"/>
          <w:position w:val="0"/>
        </w:rPr>
        <w:t>Разделът следва да се допълни с информация относно очакваните негативни въздействия при реализиране на „Вариант - без действие“ (напр. описание на последствията при стартиране на процедура по нарушение от страна на Европейската комисия спрямо Република България).</w:t>
      </w:r>
    </w:p>
    <w:p>
      <w:pPr>
        <w:pStyle w:val="Style9"/>
        <w:framePr w:w="8472" w:h="9717" w:hRule="exact" w:wrap="none" w:vAnchor="page" w:hAnchor="page" w:x="1657" w:y="4914"/>
        <w:widowControl w:val="0"/>
        <w:keepNext w:val="0"/>
        <w:keepLines w:val="0"/>
        <w:shd w:val="clear" w:color="auto" w:fill="auto"/>
        <w:bidi w:val="0"/>
        <w:jc w:val="both"/>
        <w:spacing w:before="0" w:after="0" w:line="365" w:lineRule="exact"/>
        <w:ind w:left="20" w:right="20" w:firstLine="480"/>
      </w:pPr>
      <w:r>
        <w:rPr>
          <w:lang w:val="bg-BG"/>
          <w:w w:val="100"/>
          <w:color w:val="000000"/>
          <w:position w:val="0"/>
        </w:rPr>
        <w:t>Относно Раздел 8.1 „Административната тежест за физическите и юридическите лица“</w:t>
      </w:r>
    </w:p>
    <w:p>
      <w:pPr>
        <w:pStyle w:val="Style11"/>
        <w:framePr w:w="8472" w:h="9717" w:hRule="exact" w:wrap="none" w:vAnchor="page" w:hAnchor="page" w:x="1657" w:y="4914"/>
        <w:widowControl w:val="0"/>
        <w:keepNext w:val="0"/>
        <w:keepLines w:val="0"/>
        <w:shd w:val="clear" w:color="auto" w:fill="auto"/>
        <w:bidi w:val="0"/>
        <w:spacing w:before="0" w:after="0"/>
        <w:ind w:left="20" w:right="20"/>
      </w:pPr>
      <w:r>
        <w:rPr>
          <w:lang w:val="bg-BG"/>
          <w:w w:val="100"/>
          <w:color w:val="000000"/>
          <w:position w:val="0"/>
        </w:rPr>
        <w:t>Предлагаме избраният отговор „няма ефект“ да се аргументира, предвид въвеждането на нови компоненти за изчисляване на инфраструктурните такси, събирани от управителя на железопътната инфраструктура.</w:t>
      </w:r>
    </w:p>
    <w:p>
      <w:pPr>
        <w:pStyle w:val="Style9"/>
        <w:framePr w:w="8472" w:h="9717" w:hRule="exact" w:wrap="none" w:vAnchor="page" w:hAnchor="page" w:x="1657" w:y="4914"/>
        <w:widowControl w:val="0"/>
        <w:keepNext w:val="0"/>
        <w:keepLines w:val="0"/>
        <w:shd w:val="clear" w:color="auto" w:fill="auto"/>
        <w:bidi w:val="0"/>
        <w:jc w:val="both"/>
        <w:spacing w:before="0" w:after="0" w:line="370" w:lineRule="exact"/>
        <w:ind w:left="20" w:right="20" w:firstLine="480"/>
      </w:pPr>
      <w:r>
        <w:rPr>
          <w:lang w:val="bg-BG"/>
          <w:w w:val="100"/>
          <w:color w:val="000000"/>
          <w:position w:val="0"/>
        </w:rPr>
        <w:t>Относно Раздел 10 „Как въздейства актът на микро-, малките и средните предприятия (МСП)</w:t>
      </w:r>
    </w:p>
    <w:p>
      <w:pPr>
        <w:pStyle w:val="Style14"/>
        <w:framePr w:w="8472" w:h="236" w:hRule="exact" w:wrap="none" w:vAnchor="page" w:hAnchor="page" w:x="1657" w:y="14888"/>
        <w:widowControl w:val="0"/>
        <w:keepNext w:val="0"/>
        <w:keepLines w:val="0"/>
        <w:shd w:val="clear" w:color="auto" w:fill="auto"/>
        <w:bidi w:val="0"/>
        <w:spacing w:before="0" w:after="0" w:line="170" w:lineRule="exact"/>
        <w:ind w:left="0" w:right="0" w:firstLine="0"/>
      </w:pPr>
      <w:r>
        <w:rPr>
          <w:lang w:val="bg-BG"/>
          <w:w w:val="100"/>
          <w:color w:val="000000"/>
          <w:position w:val="0"/>
        </w:rPr>
        <w:t>София, бул. „Дондуков“</w:t>
      </w:r>
      <w:r>
        <w:rPr>
          <w:rStyle w:val="CharStyle16"/>
          <w:i w:val="0"/>
          <w:iCs w:val="0"/>
        </w:rPr>
        <w:t xml:space="preserve">Л* /, </w:t>
      </w:r>
      <w:r>
        <w:rPr>
          <w:lang w:val="bg-BG"/>
          <w:w w:val="100"/>
          <w:color w:val="000000"/>
          <w:position w:val="0"/>
        </w:rPr>
        <w:t>тел. централа: 02/940-29-99, факс; 02/981-81-70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1"/>
        <w:framePr w:w="8467" w:h="8922" w:hRule="exact" w:wrap="none" w:vAnchor="page" w:hAnchor="page" w:x="1646" w:y="2544"/>
        <w:widowControl w:val="0"/>
        <w:keepNext w:val="0"/>
        <w:keepLines w:val="0"/>
        <w:shd w:val="clear" w:color="auto" w:fill="auto"/>
        <w:bidi w:val="0"/>
        <w:spacing w:before="0" w:after="0" w:line="360" w:lineRule="exact"/>
        <w:ind w:left="20" w:right="20" w:firstLine="500"/>
      </w:pPr>
      <w:r>
        <w:rPr>
          <w:rStyle w:val="CharStyle17"/>
        </w:rPr>
        <w:t>Въз основа на изложението от предходните раздели, предлагаме избраният отговор „актът засяга пряко МСП“ да се аргументира. За целта предлагаме да се опише предполагаемият ефект от въвеждането на новите компоненти за изчисляване на инфраструктурните такси, събирани от управителя на железопътната инфраструктура. По възможност ефектът следва да се остойности.</w:t>
      </w:r>
    </w:p>
    <w:p>
      <w:pPr>
        <w:pStyle w:val="Style11"/>
        <w:framePr w:w="8467" w:h="8922" w:hRule="exact" w:wrap="none" w:vAnchor="page" w:hAnchor="page" w:x="1646" w:y="2544"/>
        <w:widowControl w:val="0"/>
        <w:keepNext w:val="0"/>
        <w:keepLines w:val="0"/>
        <w:shd w:val="clear" w:color="auto" w:fill="auto"/>
        <w:bidi w:val="0"/>
        <w:spacing w:before="0" w:after="0" w:line="355" w:lineRule="exact"/>
        <w:ind w:left="20" w:right="20" w:firstLine="500"/>
      </w:pPr>
      <w:r>
        <w:rPr>
          <w:rStyle w:val="CharStyle17"/>
        </w:rPr>
        <w:t>Напомняме, че при съгласуването по чл. ЗОг от Устройствения правилник на Министерския съвет и на неговата администрация проектът на акт не трябва да бъде изпращан заедно с извършената частична предварителна оценка на въздействието, а да бъде изготвен след нейното съгласуване и окончателно оформяне.</w:t>
      </w:r>
    </w:p>
    <w:p>
      <w:pPr>
        <w:pStyle w:val="Style11"/>
        <w:framePr w:w="8467" w:h="8922" w:hRule="exact" w:wrap="none" w:vAnchor="page" w:hAnchor="page" w:x="1646" w:y="2544"/>
        <w:widowControl w:val="0"/>
        <w:keepNext w:val="0"/>
        <w:keepLines w:val="0"/>
        <w:shd w:val="clear" w:color="auto" w:fill="auto"/>
        <w:bidi w:val="0"/>
        <w:spacing w:before="0" w:after="0" w:line="360" w:lineRule="exact"/>
        <w:ind w:left="20" w:right="20" w:firstLine="500"/>
      </w:pPr>
      <w:r>
        <w:rPr>
          <w:rStyle w:val="CharStyle17"/>
        </w:rPr>
        <w:t xml:space="preserve">Съгласно чл. 17 от Наредбата за обхвата и методологията за извършване на оценка на въздействието, изводите и относимата информация от извършената частична предварителна оценка на въздействието се включват във финансовата обосновка по чл. 35, </w:t>
      </w:r>
      <w:r>
        <w:rPr>
          <w:rStyle w:val="CharStyle17"/>
          <w:lang w:val="en-US"/>
        </w:rPr>
        <w:t xml:space="preserve">an. </w:t>
      </w:r>
      <w:r>
        <w:rPr>
          <w:rStyle w:val="CharStyle17"/>
        </w:rPr>
        <w:t>1, т. 4 от Устройствения правилник на Министерския съвет и на неговата администрация.</w:t>
      </w:r>
    </w:p>
    <w:p>
      <w:pPr>
        <w:pStyle w:val="Style11"/>
        <w:framePr w:w="8467" w:h="8922" w:hRule="exact" w:wrap="none" w:vAnchor="page" w:hAnchor="page" w:x="1646" w:y="2544"/>
        <w:widowControl w:val="0"/>
        <w:keepNext w:val="0"/>
        <w:keepLines w:val="0"/>
        <w:shd w:val="clear" w:color="auto" w:fill="auto"/>
        <w:bidi w:val="0"/>
        <w:spacing w:before="0" w:after="0" w:line="360" w:lineRule="exact"/>
        <w:ind w:left="20" w:right="20" w:firstLine="500"/>
      </w:pPr>
      <w:r>
        <w:rPr>
          <w:rStyle w:val="CharStyle17"/>
        </w:rPr>
        <w:t>На основание чл. 306, ал.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w:t>
      </w:r>
    </w:p>
    <w:p>
      <w:pPr>
        <w:pStyle w:val="Style11"/>
        <w:framePr w:w="8467" w:h="8922" w:hRule="exact" w:wrap="none" w:vAnchor="page" w:hAnchor="page" w:x="1646" w:y="2544"/>
        <w:widowControl w:val="0"/>
        <w:keepNext w:val="0"/>
        <w:keepLines w:val="0"/>
        <w:shd w:val="clear" w:color="auto" w:fill="auto"/>
        <w:bidi w:val="0"/>
        <w:spacing w:before="0" w:after="436" w:line="360" w:lineRule="exact"/>
        <w:ind w:left="20" w:right="20" w:firstLine="500"/>
      </w:pPr>
      <w:r>
        <w:rPr>
          <w:rStyle w:val="CharStyle17"/>
        </w:rPr>
        <w:t>На основание чл. 85, ал.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 провеждани в изпълнение на Закона за нормативните актове.</w:t>
      </w:r>
    </w:p>
    <w:p>
      <w:pPr>
        <w:pStyle w:val="Style9"/>
        <w:framePr w:w="8467" w:h="8922" w:hRule="exact" w:wrap="none" w:vAnchor="page" w:hAnchor="page" w:x="1646" w:y="2544"/>
        <w:widowControl w:val="0"/>
        <w:keepNext w:val="0"/>
        <w:keepLines w:val="0"/>
        <w:shd w:val="clear" w:color="auto" w:fill="auto"/>
        <w:bidi w:val="0"/>
        <w:jc w:val="both"/>
        <w:spacing w:before="0" w:after="84" w:line="190" w:lineRule="exact"/>
        <w:ind w:left="20" w:right="0" w:firstLine="500"/>
      </w:pPr>
      <w:r>
        <w:rPr>
          <w:rStyle w:val="CharStyle18"/>
          <w:b/>
          <w:bCs/>
        </w:rPr>
        <w:t>ДИРЕКТОР НА ДИРЕКЦИЯ</w:t>
      </w:r>
    </w:p>
    <w:p>
      <w:pPr>
        <w:pStyle w:val="Style9"/>
        <w:framePr w:w="8467" w:h="8922" w:hRule="exact" w:wrap="none" w:vAnchor="page" w:hAnchor="page" w:x="1646" w:y="2544"/>
        <w:widowControl w:val="0"/>
        <w:keepNext w:val="0"/>
        <w:keepLines w:val="0"/>
        <w:shd w:val="clear" w:color="auto" w:fill="auto"/>
        <w:bidi w:val="0"/>
        <w:jc w:val="both"/>
        <w:spacing w:before="0" w:after="379" w:line="190" w:lineRule="exact"/>
        <w:ind w:left="20" w:right="0" w:firstLine="500"/>
      </w:pPr>
      <w:r>
        <w:rPr>
          <w:rStyle w:val="CharStyle18"/>
          <w:b/>
          <w:bCs/>
        </w:rPr>
        <w:t>„МОДЕРНИЗАЦИЯ НА АДМИНИСТРАЦИЯТА“</w:t>
      </w:r>
    </w:p>
    <w:p>
      <w:pPr>
        <w:pStyle w:val="Style9"/>
        <w:framePr w:w="8467" w:h="8922" w:hRule="exact" w:wrap="none" w:vAnchor="page" w:hAnchor="page" w:x="1646" w:y="2544"/>
        <w:widowControl w:val="0"/>
        <w:keepNext w:val="0"/>
        <w:keepLines w:val="0"/>
        <w:shd w:val="clear" w:color="auto" w:fill="auto"/>
        <w:bidi w:val="0"/>
        <w:jc w:val="left"/>
        <w:spacing w:before="0" w:after="0" w:line="190" w:lineRule="exact"/>
        <w:ind w:left="5460" w:right="0" w:firstLine="0"/>
      </w:pPr>
      <w:r>
        <w:rPr>
          <w:rStyle w:val="CharStyle18"/>
          <w:b/>
          <w:bCs/>
        </w:rPr>
        <w:t>/</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bg-BG"/>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bg-BG"/>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bg-BG"/>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Горен или долен колонтитул_"/>
    <w:basedOn w:val="DefaultParagraphFont"/>
    <w:link w:val="Style3"/>
    <w:rPr>
      <w:lang w:val="1024"/>
      <w:b/>
      <w:bCs/>
      <w:i w:val="0"/>
      <w:iCs w:val="0"/>
      <w:u w:val="none"/>
      <w:strike w:val="0"/>
      <w:smallCaps w:val="0"/>
      <w:sz w:val="13"/>
      <w:szCs w:val="13"/>
      <w:rFonts w:ascii="Times New Roman" w:eastAsia="Times New Roman" w:hAnsi="Times New Roman" w:cs="Times New Roman"/>
    </w:rPr>
  </w:style>
  <w:style w:type="character" w:customStyle="1" w:styleId="CharStyle6">
    <w:name w:val="Заглавие на изображение_"/>
    <w:basedOn w:val="DefaultParagraphFont"/>
    <w:link w:val="Style5"/>
    <w:rPr>
      <w:b/>
      <w:bCs/>
      <w:i w:val="0"/>
      <w:iCs w:val="0"/>
      <w:u w:val="none"/>
      <w:strike w:val="0"/>
      <w:smallCaps w:val="0"/>
      <w:sz w:val="19"/>
      <w:szCs w:val="19"/>
      <w:rFonts w:ascii="Times New Roman" w:eastAsia="Times New Roman" w:hAnsi="Times New Roman" w:cs="Times New Roman"/>
      <w:spacing w:val="-1"/>
    </w:rPr>
  </w:style>
  <w:style w:type="character" w:customStyle="1" w:styleId="CharStyle7">
    <w:name w:val="Заглавие на изображение + 8,5 pt,Не е удебелен,Разредка 1 pt"/>
    <w:basedOn w:val="CharStyle6"/>
    <w:rPr>
      <w:lang w:val="bg-BG"/>
      <w:b/>
      <w:bCs/>
      <w:sz w:val="17"/>
      <w:szCs w:val="17"/>
      <w:w w:val="100"/>
      <w:spacing w:val="20"/>
      <w:color w:val="000000"/>
      <w:position w:val="0"/>
    </w:rPr>
  </w:style>
  <w:style w:type="character" w:customStyle="1" w:styleId="CharStyle8">
    <w:name w:val="Заглавие на изображение + Разредка 1 pt"/>
    <w:basedOn w:val="CharStyle6"/>
    <w:rPr>
      <w:lang w:val="bg-BG"/>
      <w:w w:val="100"/>
      <w:spacing w:val="30"/>
      <w:color w:val="000000"/>
      <w:position w:val="0"/>
    </w:rPr>
  </w:style>
  <w:style w:type="character" w:customStyle="1" w:styleId="CharStyle10">
    <w:name w:val="Основен текст (2)_"/>
    <w:basedOn w:val="DefaultParagraphFont"/>
    <w:link w:val="Style9"/>
    <w:rPr>
      <w:b/>
      <w:bCs/>
      <w:i w:val="0"/>
      <w:iCs w:val="0"/>
      <w:u w:val="none"/>
      <w:strike w:val="0"/>
      <w:smallCaps w:val="0"/>
      <w:sz w:val="19"/>
      <w:szCs w:val="19"/>
      <w:rFonts w:ascii="Times New Roman" w:eastAsia="Times New Roman" w:hAnsi="Times New Roman" w:cs="Times New Roman"/>
      <w:spacing w:val="-1"/>
    </w:rPr>
  </w:style>
  <w:style w:type="character" w:customStyle="1" w:styleId="CharStyle12">
    <w:name w:val="Основен текст_"/>
    <w:basedOn w:val="DefaultParagraphFont"/>
    <w:link w:val="Style11"/>
    <w:rPr>
      <w:b w:val="0"/>
      <w:bCs w:val="0"/>
      <w:i w:val="0"/>
      <w:iCs w:val="0"/>
      <w:u w:val="none"/>
      <w:strike w:val="0"/>
      <w:smallCaps w:val="0"/>
      <w:sz w:val="19"/>
      <w:szCs w:val="19"/>
      <w:rFonts w:ascii="Times New Roman" w:eastAsia="Times New Roman" w:hAnsi="Times New Roman" w:cs="Times New Roman"/>
      <w:spacing w:val="2"/>
    </w:rPr>
  </w:style>
  <w:style w:type="character" w:customStyle="1" w:styleId="CharStyle13">
    <w:name w:val="Основен текст + Удебелен,Разредка 0 pt"/>
    <w:basedOn w:val="CharStyle12"/>
    <w:rPr>
      <w:lang w:val="bg-BG"/>
      <w:b/>
      <w:bCs/>
      <w:w w:val="100"/>
      <w:spacing w:val="-1"/>
      <w:color w:val="000000"/>
      <w:position w:val="0"/>
    </w:rPr>
  </w:style>
  <w:style w:type="character" w:customStyle="1" w:styleId="CharStyle15">
    <w:name w:val="Основен текст (3)_"/>
    <w:basedOn w:val="DefaultParagraphFont"/>
    <w:link w:val="Style14"/>
    <w:rPr>
      <w:b w:val="0"/>
      <w:bCs w:val="0"/>
      <w:i/>
      <w:iCs/>
      <w:u w:val="none"/>
      <w:strike w:val="0"/>
      <w:smallCaps w:val="0"/>
      <w:sz w:val="17"/>
      <w:szCs w:val="17"/>
      <w:rFonts w:ascii="Times New Roman" w:eastAsia="Times New Roman" w:hAnsi="Times New Roman" w:cs="Times New Roman"/>
      <w:spacing w:val="-3"/>
    </w:rPr>
  </w:style>
  <w:style w:type="character" w:customStyle="1" w:styleId="CharStyle16">
    <w:name w:val="Основен текст (3) + Не е курсив,Разредка 1 pt"/>
    <w:basedOn w:val="CharStyle15"/>
    <w:rPr>
      <w:lang w:val="bg-BG"/>
      <w:i/>
      <w:iCs/>
      <w:w w:val="100"/>
      <w:spacing w:val="20"/>
      <w:color w:val="000000"/>
      <w:position w:val="0"/>
    </w:rPr>
  </w:style>
  <w:style w:type="character" w:customStyle="1" w:styleId="CharStyle17">
    <w:name w:val="Основен текст + Разредка 0 pt"/>
    <w:basedOn w:val="CharStyle12"/>
    <w:rPr>
      <w:lang w:val="bg-BG"/>
      <w:w w:val="100"/>
      <w:spacing w:val="1"/>
      <w:color w:val="000000"/>
      <w:position w:val="0"/>
    </w:rPr>
  </w:style>
  <w:style w:type="character" w:customStyle="1" w:styleId="CharStyle18">
    <w:name w:val="Основен текст (2) + Разредка 0 pt"/>
    <w:basedOn w:val="CharStyle10"/>
    <w:rPr>
      <w:lang w:val="bg-BG"/>
      <w:w w:val="100"/>
      <w:spacing w:val="-4"/>
      <w:color w:val="000000"/>
      <w:position w:val="0"/>
    </w:rPr>
  </w:style>
  <w:style w:type="paragraph" w:customStyle="1" w:styleId="Style3">
    <w:name w:val="Горен или долен колонтитул"/>
    <w:basedOn w:val="Normal"/>
    <w:link w:val="CharStyle4"/>
    <w:pPr>
      <w:widowControl w:val="0"/>
      <w:shd w:val="clear" w:color="auto" w:fill="FFFFFF"/>
      <w:spacing w:line="0" w:lineRule="exact"/>
    </w:pPr>
    <w:rPr>
      <w:lang w:val="1024"/>
      <w:b/>
      <w:bCs/>
      <w:i w:val="0"/>
      <w:iCs w:val="0"/>
      <w:u w:val="none"/>
      <w:strike w:val="0"/>
      <w:smallCaps w:val="0"/>
      <w:sz w:val="13"/>
      <w:szCs w:val="13"/>
      <w:rFonts w:ascii="Times New Roman" w:eastAsia="Times New Roman" w:hAnsi="Times New Roman" w:cs="Times New Roman"/>
    </w:rPr>
  </w:style>
  <w:style w:type="paragraph" w:customStyle="1" w:styleId="Style5">
    <w:name w:val="Заглавие на изображение"/>
    <w:basedOn w:val="Normal"/>
    <w:link w:val="CharStyle6"/>
    <w:pPr>
      <w:widowControl w:val="0"/>
      <w:shd w:val="clear" w:color="auto" w:fill="FFFFFF"/>
      <w:jc w:val="center"/>
      <w:spacing w:line="235" w:lineRule="exact"/>
    </w:pPr>
    <w:rPr>
      <w:b/>
      <w:bCs/>
      <w:i w:val="0"/>
      <w:iCs w:val="0"/>
      <w:u w:val="none"/>
      <w:strike w:val="0"/>
      <w:smallCaps w:val="0"/>
      <w:sz w:val="19"/>
      <w:szCs w:val="19"/>
      <w:rFonts w:ascii="Times New Roman" w:eastAsia="Times New Roman" w:hAnsi="Times New Roman" w:cs="Times New Roman"/>
      <w:spacing w:val="-1"/>
    </w:rPr>
  </w:style>
  <w:style w:type="paragraph" w:customStyle="1" w:styleId="Style9">
    <w:name w:val="Основен текст (2)"/>
    <w:basedOn w:val="Normal"/>
    <w:link w:val="CharStyle10"/>
    <w:pPr>
      <w:widowControl w:val="0"/>
      <w:shd w:val="clear" w:color="auto" w:fill="FFFFFF"/>
      <w:jc w:val="center"/>
      <w:spacing w:before="960" w:line="792" w:lineRule="exact"/>
    </w:pPr>
    <w:rPr>
      <w:b/>
      <w:bCs/>
      <w:i w:val="0"/>
      <w:iCs w:val="0"/>
      <w:u w:val="none"/>
      <w:strike w:val="0"/>
      <w:smallCaps w:val="0"/>
      <w:sz w:val="19"/>
      <w:szCs w:val="19"/>
      <w:rFonts w:ascii="Times New Roman" w:eastAsia="Times New Roman" w:hAnsi="Times New Roman" w:cs="Times New Roman"/>
      <w:spacing w:val="-1"/>
    </w:rPr>
  </w:style>
  <w:style w:type="paragraph" w:customStyle="1" w:styleId="Style11">
    <w:name w:val="Основен текст"/>
    <w:basedOn w:val="Normal"/>
    <w:link w:val="CharStyle12"/>
    <w:pPr>
      <w:widowControl w:val="0"/>
      <w:shd w:val="clear" w:color="auto" w:fill="FFFFFF"/>
      <w:jc w:val="both"/>
      <w:spacing w:line="365" w:lineRule="exact"/>
      <w:ind w:firstLine="480"/>
    </w:pPr>
    <w:rPr>
      <w:b w:val="0"/>
      <w:bCs w:val="0"/>
      <w:i w:val="0"/>
      <w:iCs w:val="0"/>
      <w:u w:val="none"/>
      <w:strike w:val="0"/>
      <w:smallCaps w:val="0"/>
      <w:sz w:val="19"/>
      <w:szCs w:val="19"/>
      <w:rFonts w:ascii="Times New Roman" w:eastAsia="Times New Roman" w:hAnsi="Times New Roman" w:cs="Times New Roman"/>
      <w:spacing w:val="2"/>
    </w:rPr>
  </w:style>
  <w:style w:type="paragraph" w:customStyle="1" w:styleId="Style14">
    <w:name w:val="Основен текст (3)"/>
    <w:basedOn w:val="Normal"/>
    <w:link w:val="CharStyle15"/>
    <w:pPr>
      <w:widowControl w:val="0"/>
      <w:shd w:val="clear" w:color="auto" w:fill="FFFFFF"/>
      <w:jc w:val="center"/>
      <w:spacing w:before="120" w:line="0" w:lineRule="exact"/>
    </w:pPr>
    <w:rPr>
      <w:b w:val="0"/>
      <w:bCs w:val="0"/>
      <w:i/>
      <w:iCs/>
      <w:u w:val="none"/>
      <w:strike w:val="0"/>
      <w:smallCaps w:val="0"/>
      <w:sz w:val="17"/>
      <w:szCs w:val="17"/>
      <w:rFonts w:ascii="Times New Roman" w:eastAsia="Times New Roman" w:hAnsi="Times New Roman" w:cs="Times New Roman"/>
      <w:spacing w:val="-3"/>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