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DB" w:rsidRDefault="00AD40DB">
      <w:pPr>
        <w:rPr>
          <w:lang w:val="en-US"/>
        </w:rPr>
      </w:pPr>
    </w:p>
    <w:p w:rsidR="006B7F85" w:rsidRDefault="006B7F85">
      <w:pPr>
        <w:rPr>
          <w:lang w:val="en-US"/>
        </w:rPr>
      </w:pPr>
    </w:p>
    <w:p w:rsidR="006B7F85" w:rsidRDefault="006B7F85">
      <w:pPr>
        <w:rPr>
          <w:lang w:val="en-US"/>
        </w:rPr>
      </w:pPr>
    </w:p>
    <w:p w:rsidR="006B7F85" w:rsidRPr="00E60FD8" w:rsidRDefault="006B7F85" w:rsidP="006B7F85">
      <w:pPr>
        <w:jc w:val="center"/>
        <w:rPr>
          <w:rFonts w:ascii="Times New Roman" w:hAnsi="Times New Roman"/>
          <w:b/>
          <w:sz w:val="24"/>
          <w:szCs w:val="24"/>
        </w:rPr>
      </w:pPr>
      <w:r w:rsidRPr="00E60FD8">
        <w:rPr>
          <w:rFonts w:ascii="Times New Roman" w:hAnsi="Times New Roman"/>
          <w:b/>
          <w:sz w:val="24"/>
          <w:szCs w:val="24"/>
        </w:rPr>
        <w:t>СПРАВКА</w:t>
      </w:r>
    </w:p>
    <w:p w:rsidR="00362C20" w:rsidRPr="00E60FD8" w:rsidRDefault="006B7F85" w:rsidP="00362C20">
      <w:pPr>
        <w:jc w:val="center"/>
        <w:rPr>
          <w:rFonts w:ascii="Times New Roman" w:hAnsi="Times New Roman"/>
          <w:sz w:val="24"/>
          <w:szCs w:val="24"/>
        </w:rPr>
      </w:pPr>
      <w:r w:rsidRPr="00E60FD8">
        <w:rPr>
          <w:rFonts w:ascii="Times New Roman" w:hAnsi="Times New Roman"/>
          <w:sz w:val="24"/>
          <w:szCs w:val="24"/>
        </w:rPr>
        <w:t>за отразяване на постъпили предложения при общественото обсъждане на</w:t>
      </w:r>
      <w:r w:rsidRPr="00E60FD8">
        <w:rPr>
          <w:rFonts w:ascii="Times New Roman" w:hAnsi="Times New Roman"/>
          <w:b/>
          <w:sz w:val="24"/>
          <w:szCs w:val="24"/>
        </w:rPr>
        <w:t xml:space="preserve"> </w:t>
      </w:r>
      <w:r w:rsidR="002C42D6" w:rsidRPr="002C42D6">
        <w:rPr>
          <w:rFonts w:ascii="Times New Roman" w:hAnsi="Times New Roman"/>
          <w:b/>
          <w:sz w:val="24"/>
          <w:szCs w:val="24"/>
        </w:rPr>
        <w:t xml:space="preserve">Наредба за изменение и допълнение на </w:t>
      </w:r>
      <w:r w:rsidR="002C42D6" w:rsidRPr="002C42D6">
        <w:rPr>
          <w:rFonts w:ascii="Times New Roman" w:hAnsi="Times New Roman"/>
          <w:b/>
          <w:bCs/>
          <w:sz w:val="24"/>
          <w:szCs w:val="24"/>
          <w:lang w:val="x-none"/>
        </w:rPr>
        <w:t>Наредба № 59 от 5.12.2006 г. за управление на безопасността в железопътния транспорт</w:t>
      </w:r>
    </w:p>
    <w:p w:rsidR="006B7F85" w:rsidRPr="00E60FD8" w:rsidRDefault="006B7F85" w:rsidP="00362C20">
      <w:pPr>
        <w:jc w:val="center"/>
        <w:rPr>
          <w:rFonts w:ascii="Times New Roman" w:hAnsi="Times New Roman"/>
          <w:sz w:val="24"/>
          <w:szCs w:val="24"/>
        </w:rPr>
      </w:pPr>
      <w:r w:rsidRPr="00E60FD8">
        <w:rPr>
          <w:rFonts w:ascii="Times New Roman" w:hAnsi="Times New Roman"/>
          <w:sz w:val="24"/>
          <w:szCs w:val="24"/>
        </w:rPr>
        <w:t xml:space="preserve">в периода </w:t>
      </w:r>
      <w:r w:rsidR="0055286F">
        <w:rPr>
          <w:rFonts w:ascii="Times New Roman" w:hAnsi="Times New Roman"/>
          <w:sz w:val="24"/>
          <w:szCs w:val="24"/>
          <w:lang w:val="en-US"/>
        </w:rPr>
        <w:t>13</w:t>
      </w:r>
      <w:r w:rsidRPr="00E60FD8">
        <w:rPr>
          <w:rFonts w:ascii="Times New Roman" w:hAnsi="Times New Roman"/>
          <w:sz w:val="24"/>
          <w:szCs w:val="24"/>
        </w:rPr>
        <w:t>.0</w:t>
      </w:r>
      <w:r w:rsidR="005421F6" w:rsidRPr="00E60FD8">
        <w:rPr>
          <w:rFonts w:ascii="Times New Roman" w:hAnsi="Times New Roman"/>
          <w:sz w:val="24"/>
          <w:szCs w:val="24"/>
        </w:rPr>
        <w:t>6</w:t>
      </w:r>
      <w:r w:rsidRPr="00E60FD8">
        <w:rPr>
          <w:rFonts w:ascii="Times New Roman" w:hAnsi="Times New Roman"/>
          <w:sz w:val="24"/>
          <w:szCs w:val="24"/>
        </w:rPr>
        <w:t>.201</w:t>
      </w:r>
      <w:r w:rsidR="003A188B">
        <w:rPr>
          <w:rFonts w:ascii="Times New Roman" w:hAnsi="Times New Roman"/>
          <w:sz w:val="24"/>
          <w:szCs w:val="24"/>
        </w:rPr>
        <w:t>9</w:t>
      </w:r>
      <w:bookmarkStart w:id="0" w:name="_GoBack"/>
      <w:bookmarkEnd w:id="0"/>
      <w:r w:rsidRPr="00E60FD8">
        <w:rPr>
          <w:rFonts w:ascii="Times New Roman" w:hAnsi="Times New Roman"/>
          <w:sz w:val="24"/>
          <w:szCs w:val="24"/>
        </w:rPr>
        <w:t xml:space="preserve"> г. – </w:t>
      </w:r>
      <w:r w:rsidR="0055286F">
        <w:rPr>
          <w:rFonts w:ascii="Times New Roman" w:hAnsi="Times New Roman"/>
          <w:sz w:val="24"/>
          <w:szCs w:val="24"/>
          <w:lang w:val="en-US"/>
        </w:rPr>
        <w:t>28</w:t>
      </w:r>
      <w:r w:rsidRPr="00E60FD8">
        <w:rPr>
          <w:rFonts w:ascii="Times New Roman" w:hAnsi="Times New Roman"/>
          <w:sz w:val="24"/>
          <w:szCs w:val="24"/>
        </w:rPr>
        <w:t>.</w:t>
      </w:r>
      <w:r w:rsidR="005421F6" w:rsidRPr="00E60FD8">
        <w:rPr>
          <w:rFonts w:ascii="Times New Roman" w:hAnsi="Times New Roman"/>
          <w:sz w:val="24"/>
          <w:szCs w:val="24"/>
        </w:rPr>
        <w:t>0</w:t>
      </w:r>
      <w:r w:rsidR="0055286F">
        <w:rPr>
          <w:rFonts w:ascii="Times New Roman" w:hAnsi="Times New Roman"/>
          <w:sz w:val="24"/>
          <w:szCs w:val="24"/>
          <w:lang w:val="en-US"/>
        </w:rPr>
        <w:t>6</w:t>
      </w:r>
      <w:r w:rsidR="005421F6" w:rsidRPr="00E60FD8">
        <w:rPr>
          <w:rFonts w:ascii="Times New Roman" w:hAnsi="Times New Roman"/>
          <w:sz w:val="24"/>
          <w:szCs w:val="24"/>
        </w:rPr>
        <w:t>.201</w:t>
      </w:r>
      <w:r w:rsidR="0055286F">
        <w:rPr>
          <w:rFonts w:ascii="Times New Roman" w:hAnsi="Times New Roman"/>
          <w:sz w:val="24"/>
          <w:szCs w:val="24"/>
          <w:lang w:val="en-US"/>
        </w:rPr>
        <w:t>9</w:t>
      </w:r>
      <w:r w:rsidRPr="00E60FD8">
        <w:rPr>
          <w:rFonts w:ascii="Times New Roman" w:hAnsi="Times New Roman"/>
          <w:sz w:val="24"/>
          <w:szCs w:val="24"/>
        </w:rPr>
        <w:t xml:space="preserve"> г.</w:t>
      </w:r>
    </w:p>
    <w:p w:rsidR="006B7F85" w:rsidRPr="00E60FD8" w:rsidRDefault="006B7F85" w:rsidP="006B7F85">
      <w:pPr>
        <w:rPr>
          <w:rFonts w:ascii="Times New Roman" w:hAnsi="Times New Roman"/>
          <w:sz w:val="24"/>
          <w:szCs w:val="24"/>
        </w:rPr>
      </w:pPr>
    </w:p>
    <w:tbl>
      <w:tblPr>
        <w:tblStyle w:val="TableGrid"/>
        <w:tblW w:w="15559" w:type="dxa"/>
        <w:tblInd w:w="0" w:type="dxa"/>
        <w:tblLayout w:type="fixed"/>
        <w:tblLook w:val="04A0" w:firstRow="1" w:lastRow="0" w:firstColumn="1" w:lastColumn="0" w:noHBand="0" w:noVBand="1"/>
      </w:tblPr>
      <w:tblGrid>
        <w:gridCol w:w="1981"/>
        <w:gridCol w:w="6916"/>
        <w:gridCol w:w="1984"/>
        <w:gridCol w:w="4678"/>
      </w:tblGrid>
      <w:tr w:rsidR="006B7F85" w:rsidRPr="00E60FD8" w:rsidTr="00391D19">
        <w:tc>
          <w:tcPr>
            <w:tcW w:w="1981"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Изготвил предложението</w:t>
            </w:r>
          </w:p>
          <w:p w:rsidR="006B7F85" w:rsidRPr="00E60FD8" w:rsidRDefault="006B7F85">
            <w:pPr>
              <w:jc w:val="center"/>
              <w:rPr>
                <w:rFonts w:ascii="Times New Roman" w:hAnsi="Times New Roman"/>
                <w:b/>
              </w:rPr>
            </w:pPr>
          </w:p>
        </w:tc>
        <w:tc>
          <w:tcPr>
            <w:tcW w:w="6916"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Предложение</w:t>
            </w:r>
          </w:p>
          <w:p w:rsidR="006B7F85" w:rsidRPr="00E60FD8" w:rsidRDefault="006B7F85">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Приема/ не приема предложението</w:t>
            </w:r>
          </w:p>
          <w:p w:rsidR="006B7F85" w:rsidRPr="00E60FD8" w:rsidRDefault="006B7F85">
            <w:pPr>
              <w:jc w:val="center"/>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Мотиви за приемане</w:t>
            </w:r>
            <w:r w:rsidR="00F622F0" w:rsidRPr="00E60FD8">
              <w:rPr>
                <w:rFonts w:ascii="Times New Roman" w:hAnsi="Times New Roman"/>
                <w:b/>
              </w:rPr>
              <w:t>/ неприемане</w:t>
            </w:r>
            <w:r w:rsidRPr="00E60FD8">
              <w:rPr>
                <w:rFonts w:ascii="Times New Roman" w:hAnsi="Times New Roman"/>
                <w:b/>
              </w:rPr>
              <w:t xml:space="preserve"> на предложението</w:t>
            </w:r>
          </w:p>
          <w:p w:rsidR="006B7F85" w:rsidRPr="00E60FD8" w:rsidRDefault="006B7F85">
            <w:pPr>
              <w:jc w:val="center"/>
              <w:rPr>
                <w:rFonts w:ascii="Times New Roman" w:hAnsi="Times New Roman"/>
                <w:b/>
              </w:rPr>
            </w:pPr>
          </w:p>
        </w:tc>
      </w:tr>
      <w:tr w:rsidR="00DD10EA" w:rsidRPr="00E60FD8" w:rsidTr="00391D19">
        <w:tc>
          <w:tcPr>
            <w:tcW w:w="1981" w:type="dxa"/>
            <w:vMerge w:val="restart"/>
            <w:tcBorders>
              <w:top w:val="single" w:sz="4" w:space="0" w:color="auto"/>
              <w:left w:val="single" w:sz="4" w:space="0" w:color="auto"/>
              <w:right w:val="single" w:sz="4" w:space="0" w:color="auto"/>
            </w:tcBorders>
          </w:tcPr>
          <w:p w:rsidR="00DD10EA" w:rsidRDefault="001A6564">
            <w:pPr>
              <w:rPr>
                <w:rFonts w:ascii="Times New Roman" w:hAnsi="Times New Roman"/>
                <w:sz w:val="24"/>
                <w:szCs w:val="24"/>
              </w:rPr>
            </w:pPr>
            <w:r>
              <w:rPr>
                <w:rFonts w:ascii="Times New Roman" w:hAnsi="Times New Roman"/>
                <w:sz w:val="24"/>
                <w:szCs w:val="24"/>
              </w:rPr>
              <w:t>ДП НКЖИ</w:t>
            </w:r>
          </w:p>
          <w:p w:rsidR="0038272F" w:rsidRPr="001A6564" w:rsidRDefault="0038272F">
            <w:pPr>
              <w:rPr>
                <w:rFonts w:ascii="Times New Roman" w:hAnsi="Times New Roman"/>
                <w:sz w:val="24"/>
                <w:szCs w:val="24"/>
              </w:rPr>
            </w:pPr>
            <w:r>
              <w:rPr>
                <w:rFonts w:ascii="Times New Roman" w:hAnsi="Times New Roman"/>
                <w:sz w:val="24"/>
                <w:szCs w:val="24"/>
              </w:rPr>
              <w:t>(писмо с вх.№ 04-05-97/03.07.2019 г.)</w:t>
            </w:r>
          </w:p>
        </w:tc>
        <w:tc>
          <w:tcPr>
            <w:tcW w:w="6916" w:type="dxa"/>
            <w:tcBorders>
              <w:top w:val="single" w:sz="4" w:space="0" w:color="auto"/>
              <w:left w:val="single" w:sz="4" w:space="0" w:color="auto"/>
              <w:bottom w:val="single" w:sz="4" w:space="0" w:color="auto"/>
              <w:right w:val="single" w:sz="4" w:space="0" w:color="auto"/>
            </w:tcBorders>
          </w:tcPr>
          <w:p w:rsidR="001A6564" w:rsidRPr="001A6564" w:rsidRDefault="001A6564" w:rsidP="001A6564">
            <w:pPr>
              <w:rPr>
                <w:rFonts w:ascii="Times New Roman" w:hAnsi="Times New Roman"/>
                <w:sz w:val="24"/>
                <w:szCs w:val="24"/>
              </w:rPr>
            </w:pPr>
            <w:r w:rsidRPr="001A6564">
              <w:rPr>
                <w:rFonts w:ascii="Times New Roman" w:hAnsi="Times New Roman"/>
                <w:sz w:val="24"/>
                <w:szCs w:val="24"/>
              </w:rPr>
              <w:t>1. Към § 15/ В първото изречение на новосъздадения чл. 21б</w:t>
            </w:r>
            <w:r>
              <w:rPr>
                <w:rFonts w:ascii="Times New Roman" w:hAnsi="Times New Roman"/>
                <w:sz w:val="24"/>
                <w:szCs w:val="24"/>
              </w:rPr>
              <w:t>, ал. 1 е използван нов термин „</w:t>
            </w:r>
            <w:r w:rsidRPr="001A6564">
              <w:rPr>
                <w:rFonts w:ascii="Times New Roman" w:hAnsi="Times New Roman"/>
                <w:i/>
                <w:iCs/>
                <w:sz w:val="24"/>
                <w:szCs w:val="24"/>
              </w:rPr>
              <w:t>правила и ограничения с местен характер</w:t>
            </w:r>
            <w:r>
              <w:rPr>
                <w:rFonts w:ascii="Times New Roman" w:hAnsi="Times New Roman"/>
                <w:sz w:val="24"/>
                <w:szCs w:val="24"/>
              </w:rPr>
              <w:t>“</w:t>
            </w:r>
            <w:r w:rsidRPr="001A6564">
              <w:rPr>
                <w:rFonts w:ascii="Times New Roman" w:hAnsi="Times New Roman"/>
                <w:sz w:val="24"/>
                <w:szCs w:val="24"/>
              </w:rPr>
              <w:t xml:space="preserve">, които могат да не се нотифицират като национални правила, но се посочват в регистъра на инфраструктурата (РИНФ). </w:t>
            </w:r>
          </w:p>
          <w:p w:rsidR="001A6564" w:rsidRPr="001A6564" w:rsidRDefault="001A6564" w:rsidP="001A6564">
            <w:pPr>
              <w:rPr>
                <w:rFonts w:ascii="Times New Roman" w:hAnsi="Times New Roman"/>
                <w:sz w:val="24"/>
                <w:szCs w:val="24"/>
              </w:rPr>
            </w:pPr>
            <w:r w:rsidRPr="001A6564">
              <w:rPr>
                <w:rFonts w:ascii="Times New Roman" w:hAnsi="Times New Roman"/>
                <w:b/>
                <w:bCs/>
                <w:sz w:val="24"/>
                <w:szCs w:val="24"/>
              </w:rPr>
              <w:t>Предложение</w:t>
            </w:r>
            <w:r w:rsidRPr="001A6564">
              <w:rPr>
                <w:rFonts w:ascii="Times New Roman" w:hAnsi="Times New Roman"/>
                <w:sz w:val="24"/>
                <w:szCs w:val="24"/>
              </w:rPr>
              <w:t>: В Допълнителните разпоредби (ДР) на Наредба 59 следва да се добавят дефиниции за това що е „правило от местен характер” и що е „ограничение от местен характер”.</w:t>
            </w:r>
          </w:p>
          <w:p w:rsidR="00DD10EA" w:rsidRPr="00E60FD8" w:rsidRDefault="001A6564" w:rsidP="00A04157">
            <w:pPr>
              <w:rPr>
                <w:rFonts w:ascii="Times New Roman" w:hAnsi="Times New Roman"/>
                <w:sz w:val="24"/>
                <w:szCs w:val="24"/>
              </w:rPr>
            </w:pPr>
            <w:r w:rsidRPr="001A6564">
              <w:rPr>
                <w:rFonts w:ascii="Times New Roman" w:hAnsi="Times New Roman"/>
                <w:b/>
                <w:bCs/>
                <w:sz w:val="24"/>
                <w:szCs w:val="24"/>
              </w:rPr>
              <w:t>Мотиви</w:t>
            </w:r>
            <w:r w:rsidRPr="001A6564">
              <w:rPr>
                <w:rFonts w:ascii="Times New Roman" w:hAnsi="Times New Roman"/>
                <w:sz w:val="24"/>
                <w:szCs w:val="24"/>
              </w:rPr>
              <w:t>: Липсва яснота кои са тези  "</w:t>
            </w:r>
            <w:r w:rsidRPr="001A6564">
              <w:rPr>
                <w:rFonts w:ascii="Times New Roman" w:hAnsi="Times New Roman"/>
                <w:i/>
                <w:iCs/>
                <w:sz w:val="24"/>
                <w:szCs w:val="24"/>
              </w:rPr>
              <w:t>правила и ограничения с местен характер</w:t>
            </w:r>
            <w:r w:rsidR="00A04157">
              <w:rPr>
                <w:rFonts w:ascii="Times New Roman" w:hAnsi="Times New Roman"/>
                <w:i/>
                <w:iCs/>
                <w:sz w:val="24"/>
                <w:szCs w:val="24"/>
              </w:rPr>
              <w:t>“</w:t>
            </w:r>
            <w:r w:rsidRPr="001A6564">
              <w:rPr>
                <w:rFonts w:ascii="Times New Roman" w:hAnsi="Times New Roman"/>
                <w:i/>
                <w:i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EA22F2">
            <w:pPr>
              <w:rPr>
                <w:rFonts w:ascii="Times New Roman" w:hAnsi="Times New Roman"/>
                <w:sz w:val="24"/>
                <w:szCs w:val="24"/>
              </w:rPr>
            </w:pPr>
            <w:r>
              <w:rPr>
                <w:rFonts w:ascii="Times New Roman" w:hAnsi="Times New Roman"/>
                <w:sz w:val="24"/>
                <w:szCs w:val="24"/>
              </w:rPr>
              <w:t>П</w:t>
            </w:r>
            <w:r w:rsidRPr="00EA22F2">
              <w:rPr>
                <w:rFonts w:ascii="Times New Roman" w:hAnsi="Times New Roman"/>
                <w:sz w:val="24"/>
                <w:szCs w:val="24"/>
              </w:rPr>
              <w:t>риема</w:t>
            </w:r>
            <w:r w:rsidR="0046194D">
              <w:rPr>
                <w:rFonts w:ascii="Times New Roman" w:hAnsi="Times New Roman"/>
                <w:sz w:val="24"/>
                <w:szCs w:val="24"/>
              </w:rPr>
              <w:t xml:space="preserve"> се</w:t>
            </w:r>
          </w:p>
        </w:tc>
        <w:tc>
          <w:tcPr>
            <w:tcW w:w="4678" w:type="dxa"/>
            <w:tcBorders>
              <w:top w:val="single" w:sz="4" w:space="0" w:color="auto"/>
              <w:left w:val="single" w:sz="4" w:space="0" w:color="auto"/>
              <w:bottom w:val="single" w:sz="4" w:space="0" w:color="auto"/>
              <w:right w:val="single" w:sz="4" w:space="0" w:color="auto"/>
            </w:tcBorders>
          </w:tcPr>
          <w:p w:rsidR="00830471" w:rsidRPr="00830471" w:rsidRDefault="00F87995" w:rsidP="00830471">
            <w:pPr>
              <w:rPr>
                <w:rFonts w:ascii="Times New Roman" w:hAnsi="Times New Roman"/>
                <w:bCs/>
                <w:sz w:val="24"/>
                <w:szCs w:val="24"/>
              </w:rPr>
            </w:pPr>
            <w:r w:rsidRPr="00F87995">
              <w:rPr>
                <w:rFonts w:ascii="Times New Roman" w:hAnsi="Times New Roman"/>
                <w:bCs/>
                <w:sz w:val="24"/>
                <w:szCs w:val="24"/>
              </w:rPr>
              <w:t xml:space="preserve">С предложението </w:t>
            </w:r>
            <w:r>
              <w:rPr>
                <w:rFonts w:ascii="Times New Roman" w:hAnsi="Times New Roman"/>
                <w:bCs/>
                <w:sz w:val="24"/>
                <w:szCs w:val="24"/>
              </w:rPr>
              <w:t xml:space="preserve">на </w:t>
            </w:r>
            <w:r w:rsidR="00830471" w:rsidRPr="001A6564">
              <w:rPr>
                <w:rFonts w:ascii="Times New Roman" w:hAnsi="Times New Roman"/>
                <w:sz w:val="24"/>
                <w:szCs w:val="24"/>
              </w:rPr>
              <w:t>§ 1</w:t>
            </w:r>
            <w:r w:rsidR="00053D74">
              <w:rPr>
                <w:rFonts w:ascii="Times New Roman" w:hAnsi="Times New Roman"/>
                <w:sz w:val="24"/>
                <w:szCs w:val="24"/>
              </w:rPr>
              <w:t>6</w:t>
            </w:r>
            <w:r w:rsidR="00830471">
              <w:rPr>
                <w:rFonts w:ascii="Times New Roman" w:hAnsi="Times New Roman"/>
                <w:sz w:val="24"/>
                <w:szCs w:val="24"/>
              </w:rPr>
              <w:t xml:space="preserve"> за създаване на нов </w:t>
            </w:r>
            <w:r w:rsidR="00830471" w:rsidRPr="00830471">
              <w:rPr>
                <w:rFonts w:ascii="Times New Roman" w:hAnsi="Times New Roman"/>
                <w:sz w:val="24"/>
                <w:szCs w:val="24"/>
              </w:rPr>
              <w:t>ч</w:t>
            </w:r>
            <w:r w:rsidR="00830471" w:rsidRPr="00830471">
              <w:rPr>
                <w:rFonts w:ascii="Times New Roman" w:hAnsi="Times New Roman"/>
                <w:bCs/>
                <w:sz w:val="24"/>
                <w:szCs w:val="24"/>
              </w:rPr>
              <w:t xml:space="preserve">л. 21б. ал 1 </w:t>
            </w:r>
            <w:r w:rsidR="00830471">
              <w:rPr>
                <w:rFonts w:ascii="Times New Roman" w:hAnsi="Times New Roman"/>
                <w:bCs/>
                <w:sz w:val="24"/>
                <w:szCs w:val="24"/>
              </w:rPr>
              <w:t>с текст: „</w:t>
            </w:r>
            <w:r w:rsidR="00830471" w:rsidRPr="004340D1">
              <w:rPr>
                <w:rFonts w:ascii="Times New Roman" w:hAnsi="Times New Roman"/>
                <w:bCs/>
                <w:i/>
                <w:sz w:val="24"/>
                <w:szCs w:val="24"/>
              </w:rPr>
              <w:t xml:space="preserve">Изпълнителна агенция „Железопътна администрация“ може да не </w:t>
            </w:r>
            <w:proofErr w:type="spellStart"/>
            <w:r w:rsidR="00830471" w:rsidRPr="004340D1">
              <w:rPr>
                <w:rFonts w:ascii="Times New Roman" w:hAnsi="Times New Roman"/>
                <w:bCs/>
                <w:i/>
                <w:sz w:val="24"/>
                <w:szCs w:val="24"/>
              </w:rPr>
              <w:t>нотифицира</w:t>
            </w:r>
            <w:proofErr w:type="spellEnd"/>
            <w:r w:rsidR="00830471" w:rsidRPr="004340D1">
              <w:rPr>
                <w:rFonts w:ascii="Times New Roman" w:hAnsi="Times New Roman"/>
                <w:bCs/>
                <w:i/>
                <w:sz w:val="24"/>
                <w:szCs w:val="24"/>
              </w:rPr>
              <w:t xml:space="preserve"> правила и ограничения с местен характер. В такъв случай тези правила и ограничения се посочват в регистъра на инфраструктурата, който се води съгласно чл. 61, ал. 1 от Наредба № 57 от 9.06.2004 г. за постигане на оперативна съвместимост на националната железопътна система с железопътната система в рамките на Европейския съюз (</w:t>
            </w:r>
            <w:proofErr w:type="spellStart"/>
            <w:r w:rsidR="00830471" w:rsidRPr="004340D1">
              <w:rPr>
                <w:rFonts w:ascii="Times New Roman" w:hAnsi="Times New Roman"/>
                <w:bCs/>
                <w:i/>
                <w:sz w:val="24"/>
                <w:szCs w:val="24"/>
              </w:rPr>
              <w:t>обн</w:t>
            </w:r>
            <w:proofErr w:type="spellEnd"/>
            <w:r w:rsidR="00830471" w:rsidRPr="004340D1">
              <w:rPr>
                <w:rFonts w:ascii="Times New Roman" w:hAnsi="Times New Roman"/>
                <w:bCs/>
                <w:i/>
                <w:sz w:val="24"/>
                <w:szCs w:val="24"/>
              </w:rPr>
              <w:t>., ДВ, бр. 55 от 2004 г.) или в референтния документ за железопътната мрежа, посочен в чл. 23, ал. 1 от ЗЖТ се указва къде са публикувани тези правила и ограничения</w:t>
            </w:r>
            <w:r w:rsidR="00830471" w:rsidRPr="00830471">
              <w:rPr>
                <w:rFonts w:ascii="Times New Roman" w:hAnsi="Times New Roman"/>
                <w:bCs/>
                <w:sz w:val="24"/>
                <w:szCs w:val="24"/>
              </w:rPr>
              <w:t>.</w:t>
            </w:r>
            <w:r w:rsidR="004340D1">
              <w:rPr>
                <w:rFonts w:ascii="Times New Roman" w:hAnsi="Times New Roman"/>
                <w:bCs/>
                <w:sz w:val="24"/>
                <w:szCs w:val="24"/>
              </w:rPr>
              <w:t>“</w:t>
            </w:r>
          </w:p>
          <w:p w:rsidR="0046194D" w:rsidRDefault="004340D1" w:rsidP="00EA22F2">
            <w:pPr>
              <w:rPr>
                <w:rFonts w:ascii="Times New Roman" w:hAnsi="Times New Roman"/>
                <w:bCs/>
                <w:sz w:val="24"/>
                <w:szCs w:val="24"/>
              </w:rPr>
            </w:pPr>
            <w:r>
              <w:rPr>
                <w:rFonts w:ascii="Times New Roman" w:hAnsi="Times New Roman"/>
                <w:bCs/>
                <w:sz w:val="24"/>
                <w:szCs w:val="24"/>
              </w:rPr>
              <w:t xml:space="preserve">се транспонира разпоредбата на чл. </w:t>
            </w:r>
            <w:r w:rsidR="0046194D">
              <w:rPr>
                <w:rFonts w:ascii="Times New Roman" w:hAnsi="Times New Roman"/>
                <w:bCs/>
                <w:sz w:val="24"/>
                <w:szCs w:val="24"/>
              </w:rPr>
              <w:t xml:space="preserve">8 </w:t>
            </w:r>
            <w:proofErr w:type="spellStart"/>
            <w:r w:rsidR="0046194D">
              <w:rPr>
                <w:rFonts w:ascii="Times New Roman" w:hAnsi="Times New Roman"/>
                <w:bCs/>
                <w:sz w:val="24"/>
                <w:szCs w:val="24"/>
              </w:rPr>
              <w:t>пар</w:t>
            </w:r>
            <w:proofErr w:type="spellEnd"/>
            <w:r w:rsidR="0046194D">
              <w:rPr>
                <w:rFonts w:ascii="Times New Roman" w:hAnsi="Times New Roman"/>
                <w:bCs/>
                <w:sz w:val="24"/>
                <w:szCs w:val="24"/>
              </w:rPr>
              <w:t>. 8 от Директива 2016/798/ЕС.</w:t>
            </w:r>
          </w:p>
          <w:p w:rsidR="0046194D" w:rsidRDefault="0046194D" w:rsidP="00EA22F2">
            <w:pPr>
              <w:rPr>
                <w:rFonts w:ascii="Times New Roman" w:hAnsi="Times New Roman"/>
                <w:bCs/>
                <w:sz w:val="24"/>
                <w:szCs w:val="24"/>
              </w:rPr>
            </w:pPr>
          </w:p>
          <w:p w:rsidR="00CD44B6" w:rsidRDefault="00DD240B" w:rsidP="00B90E3F">
            <w:pPr>
              <w:rPr>
                <w:rFonts w:ascii="Times New Roman" w:hAnsi="Times New Roman"/>
                <w:sz w:val="24"/>
                <w:szCs w:val="24"/>
              </w:rPr>
            </w:pPr>
            <w:r>
              <w:rPr>
                <w:rFonts w:ascii="Times New Roman" w:hAnsi="Times New Roman"/>
                <w:sz w:val="24"/>
                <w:szCs w:val="24"/>
              </w:rPr>
              <w:t xml:space="preserve">Предлагаме в </w:t>
            </w:r>
            <w:r w:rsidR="00A6104A">
              <w:rPr>
                <w:rFonts w:ascii="Times New Roman" w:hAnsi="Times New Roman"/>
                <w:sz w:val="24"/>
                <w:szCs w:val="24"/>
              </w:rPr>
              <w:t xml:space="preserve">НИД на Наредба № 59 в </w:t>
            </w:r>
            <w:r w:rsidR="00A6104A" w:rsidRPr="00A6104A">
              <w:rPr>
                <w:rFonts w:ascii="Times New Roman" w:hAnsi="Times New Roman"/>
                <w:sz w:val="24"/>
                <w:szCs w:val="24"/>
              </w:rPr>
              <w:t xml:space="preserve">§ </w:t>
            </w:r>
            <w:r w:rsidR="009F4BAD">
              <w:rPr>
                <w:rFonts w:ascii="Times New Roman" w:hAnsi="Times New Roman"/>
                <w:sz w:val="24"/>
                <w:szCs w:val="24"/>
              </w:rPr>
              <w:t>63</w:t>
            </w:r>
            <w:r w:rsidR="00CD44B6">
              <w:rPr>
                <w:rFonts w:ascii="Times New Roman" w:hAnsi="Times New Roman"/>
                <w:sz w:val="24"/>
                <w:szCs w:val="24"/>
              </w:rPr>
              <w:t xml:space="preserve"> в т. 7 да се допълнят определенията със следното:</w:t>
            </w:r>
          </w:p>
          <w:p w:rsidR="00CD44B6" w:rsidRPr="00E60FD8" w:rsidRDefault="00CD44B6" w:rsidP="00EA22F2">
            <w:pPr>
              <w:rPr>
                <w:rFonts w:ascii="Times New Roman" w:hAnsi="Times New Roman"/>
                <w:sz w:val="24"/>
                <w:szCs w:val="24"/>
              </w:rPr>
            </w:pPr>
            <w:r w:rsidRPr="0019213E">
              <w:rPr>
                <w:rFonts w:ascii="Times New Roman" w:hAnsi="Times New Roman"/>
                <w:b/>
                <w:sz w:val="24"/>
                <w:szCs w:val="24"/>
              </w:rPr>
              <w:lastRenderedPageBreak/>
              <w:t>47.</w:t>
            </w:r>
            <w:r w:rsidR="00A6104A" w:rsidRPr="00A6104A">
              <w:rPr>
                <w:rFonts w:ascii="Times New Roman" w:hAnsi="Times New Roman"/>
                <w:sz w:val="24"/>
                <w:szCs w:val="24"/>
              </w:rPr>
              <w:t xml:space="preserve"> </w:t>
            </w:r>
            <w:r w:rsidR="00EA22F2" w:rsidRPr="00CD44B6">
              <w:rPr>
                <w:rFonts w:ascii="Times New Roman" w:hAnsi="Times New Roman"/>
                <w:b/>
                <w:sz w:val="24"/>
                <w:szCs w:val="24"/>
              </w:rPr>
              <w:t>правила и ограничения със строго местен характер</w:t>
            </w:r>
            <w:r w:rsidR="00404C4F">
              <w:rPr>
                <w:rFonts w:ascii="Times New Roman" w:hAnsi="Times New Roman"/>
                <w:sz w:val="24"/>
                <w:szCs w:val="24"/>
              </w:rPr>
              <w:t xml:space="preserve"> са такива </w:t>
            </w:r>
            <w:r w:rsidR="003D3532">
              <w:rPr>
                <w:rFonts w:ascii="Times New Roman" w:hAnsi="Times New Roman"/>
                <w:sz w:val="24"/>
                <w:szCs w:val="24"/>
              </w:rPr>
              <w:t xml:space="preserve">произтекли от спецификата на железопътната инфраструктура или ползвания подвижен състав върху </w:t>
            </w:r>
            <w:r w:rsidR="0019213E">
              <w:rPr>
                <w:rFonts w:ascii="Times New Roman" w:hAnsi="Times New Roman"/>
                <w:sz w:val="24"/>
                <w:szCs w:val="24"/>
              </w:rPr>
              <w:t xml:space="preserve">такава </w:t>
            </w:r>
            <w:r w:rsidR="003D3532">
              <w:rPr>
                <w:rFonts w:ascii="Times New Roman" w:hAnsi="Times New Roman"/>
                <w:sz w:val="24"/>
                <w:szCs w:val="24"/>
              </w:rPr>
              <w:t xml:space="preserve">инфраструктура </w:t>
            </w:r>
            <w:r w:rsidR="00B90E3F">
              <w:rPr>
                <w:rFonts w:ascii="Times New Roman" w:hAnsi="Times New Roman"/>
                <w:sz w:val="24"/>
                <w:szCs w:val="24"/>
              </w:rPr>
              <w:t xml:space="preserve">и за които е извършена проверка </w:t>
            </w:r>
            <w:r w:rsidR="00EA22F2" w:rsidRPr="00EA22F2">
              <w:rPr>
                <w:rFonts w:ascii="Times New Roman" w:hAnsi="Times New Roman"/>
                <w:sz w:val="24"/>
                <w:szCs w:val="24"/>
              </w:rPr>
              <w:t>с</w:t>
            </w:r>
            <w:r w:rsidR="0019213E">
              <w:rPr>
                <w:rFonts w:ascii="Times New Roman" w:hAnsi="Times New Roman"/>
                <w:sz w:val="24"/>
                <w:szCs w:val="24"/>
              </w:rPr>
              <w:t xml:space="preserve"> участие на </w:t>
            </w:r>
            <w:r w:rsidR="00EA22F2" w:rsidRPr="00EA22F2">
              <w:rPr>
                <w:rFonts w:ascii="Times New Roman" w:hAnsi="Times New Roman"/>
                <w:sz w:val="24"/>
                <w:szCs w:val="24"/>
              </w:rPr>
              <w:t>железопътните предприятия и управител</w:t>
            </w:r>
            <w:r w:rsidR="00B90E3F">
              <w:rPr>
                <w:rFonts w:ascii="Times New Roman" w:hAnsi="Times New Roman"/>
                <w:sz w:val="24"/>
                <w:szCs w:val="24"/>
              </w:rPr>
              <w:t>я</w:t>
            </w:r>
            <w:r w:rsidR="00EA22F2" w:rsidRPr="00EA22F2">
              <w:rPr>
                <w:rFonts w:ascii="Times New Roman" w:hAnsi="Times New Roman"/>
                <w:sz w:val="24"/>
                <w:szCs w:val="24"/>
              </w:rPr>
              <w:t xml:space="preserve"> на инфраструктурата.</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1A60DF" w:rsidRPr="001A60DF" w:rsidRDefault="001A60DF" w:rsidP="001A60DF">
            <w:pPr>
              <w:rPr>
                <w:rFonts w:ascii="Times New Roman" w:hAnsi="Times New Roman"/>
                <w:sz w:val="24"/>
                <w:szCs w:val="24"/>
              </w:rPr>
            </w:pPr>
            <w:r w:rsidRPr="001A60DF">
              <w:rPr>
                <w:rFonts w:ascii="Times New Roman" w:hAnsi="Times New Roman"/>
                <w:sz w:val="24"/>
                <w:szCs w:val="24"/>
              </w:rPr>
              <w:t xml:space="preserve">2. Към § 24 / В чл. 30 </w:t>
            </w:r>
          </w:p>
          <w:p w:rsidR="001A60DF" w:rsidRPr="001A60DF" w:rsidRDefault="001A60DF" w:rsidP="001A60DF">
            <w:pPr>
              <w:rPr>
                <w:rFonts w:ascii="Times New Roman" w:hAnsi="Times New Roman"/>
                <w:sz w:val="24"/>
                <w:szCs w:val="24"/>
              </w:rPr>
            </w:pPr>
            <w:r w:rsidRPr="001A60DF">
              <w:rPr>
                <w:rFonts w:ascii="Times New Roman" w:hAnsi="Times New Roman"/>
                <w:b/>
                <w:bCs/>
                <w:sz w:val="24"/>
                <w:szCs w:val="24"/>
              </w:rPr>
              <w:t>Предложение</w:t>
            </w:r>
            <w:r w:rsidRPr="001A60DF">
              <w:rPr>
                <w:rFonts w:ascii="Times New Roman" w:hAnsi="Times New Roman"/>
                <w:sz w:val="24"/>
                <w:szCs w:val="24"/>
              </w:rPr>
              <w:t xml:space="preserve">: Предлагам по подобие на ал. 1 да се създаде ал. 2 със следния текст: </w:t>
            </w:r>
          </w:p>
          <w:p w:rsidR="001A60DF" w:rsidRPr="001A60DF" w:rsidRDefault="001A60DF" w:rsidP="001A60DF">
            <w:pPr>
              <w:rPr>
                <w:rFonts w:ascii="Times New Roman" w:hAnsi="Times New Roman"/>
                <w:i/>
                <w:iCs/>
                <w:sz w:val="24"/>
                <w:szCs w:val="24"/>
              </w:rPr>
            </w:pPr>
            <w:r w:rsidRPr="001A60DF">
              <w:rPr>
                <w:rFonts w:ascii="Times New Roman" w:hAnsi="Times New Roman"/>
                <w:i/>
                <w:iCs/>
                <w:sz w:val="24"/>
                <w:szCs w:val="24"/>
              </w:rPr>
              <w:t xml:space="preserve">(2) </w:t>
            </w:r>
            <w:r w:rsidRPr="001A60DF">
              <w:rPr>
                <w:rFonts w:ascii="Times New Roman" w:hAnsi="Times New Roman"/>
                <w:i/>
                <w:iCs/>
                <w:sz w:val="24"/>
                <w:szCs w:val="24"/>
                <w:lang w:val="x-none"/>
              </w:rPr>
              <w:t xml:space="preserve">Изпълнителна агенция "Железопътна администрация" предоставя на електронната си страница списък с изискванията за получаване на </w:t>
            </w:r>
            <w:r w:rsidRPr="001A60DF">
              <w:rPr>
                <w:rFonts w:ascii="Times New Roman" w:hAnsi="Times New Roman"/>
                <w:i/>
                <w:iCs/>
                <w:sz w:val="24"/>
                <w:szCs w:val="24"/>
              </w:rPr>
              <w:t>удостоверение</w:t>
            </w:r>
            <w:r w:rsidRPr="001A60DF">
              <w:rPr>
                <w:rFonts w:ascii="Times New Roman" w:hAnsi="Times New Roman"/>
                <w:i/>
                <w:iCs/>
                <w:sz w:val="24"/>
                <w:szCs w:val="24"/>
                <w:lang w:val="x-none"/>
              </w:rPr>
              <w:t xml:space="preserve"> за безопасност</w:t>
            </w:r>
            <w:r w:rsidRPr="001A60DF">
              <w:rPr>
                <w:rFonts w:ascii="Times New Roman" w:hAnsi="Times New Roman"/>
                <w:i/>
                <w:iCs/>
                <w:sz w:val="24"/>
                <w:szCs w:val="24"/>
              </w:rPr>
              <w:t>, заедно с формуляра за кандидатстване.</w:t>
            </w:r>
          </w:p>
          <w:p w:rsidR="001A60DF" w:rsidRPr="001A60DF" w:rsidRDefault="001A60DF" w:rsidP="001A60DF">
            <w:pPr>
              <w:rPr>
                <w:rFonts w:ascii="Times New Roman" w:hAnsi="Times New Roman"/>
                <w:i/>
                <w:iCs/>
                <w:sz w:val="24"/>
                <w:szCs w:val="24"/>
              </w:rPr>
            </w:pPr>
            <w:r w:rsidRPr="001A60DF">
              <w:rPr>
                <w:rFonts w:ascii="Times New Roman" w:hAnsi="Times New Roman"/>
                <w:b/>
                <w:bCs/>
                <w:sz w:val="24"/>
                <w:szCs w:val="24"/>
              </w:rPr>
              <w:t>Мотиви</w:t>
            </w:r>
            <w:r w:rsidRPr="001A60DF">
              <w:rPr>
                <w:rFonts w:ascii="Times New Roman" w:hAnsi="Times New Roman"/>
                <w:sz w:val="24"/>
                <w:szCs w:val="24"/>
              </w:rPr>
              <w:t>: Чл. 12(1) от Директива (ЕС) 2016/798 гласи: "</w:t>
            </w:r>
            <w:r w:rsidRPr="001A60DF">
              <w:rPr>
                <w:rFonts w:ascii="Times New Roman" w:hAnsi="Times New Roman"/>
                <w:i/>
                <w:iCs/>
                <w:sz w:val="24"/>
                <w:szCs w:val="24"/>
              </w:rPr>
              <w:t>Националният орган по безопасността дава разяснения относно изискванията за разрешенията за безопасност и необходимите документи, по целесъобразност под формата на документ с насоки за подаване на заявления."</w:t>
            </w:r>
          </w:p>
          <w:p w:rsidR="00DD10EA" w:rsidRPr="00E60FD8" w:rsidRDefault="001A60DF" w:rsidP="00BC0F20">
            <w:pPr>
              <w:rPr>
                <w:rFonts w:ascii="Times New Roman" w:hAnsi="Times New Roman"/>
                <w:sz w:val="24"/>
                <w:szCs w:val="24"/>
              </w:rPr>
            </w:pPr>
            <w:r w:rsidRPr="001A60DF">
              <w:rPr>
                <w:rFonts w:ascii="Times New Roman" w:hAnsi="Times New Roman"/>
                <w:sz w:val="24"/>
                <w:szCs w:val="24"/>
              </w:rPr>
              <w:t>Изискванията за получаване на удостоверение за безопасност и единен сертификат за безопасност следва да се  публично достъпни</w:t>
            </w:r>
            <w:r w:rsidRPr="001A60DF">
              <w:rPr>
                <w:rFonts w:ascii="Times New Roman" w:hAnsi="Times New Roman"/>
                <w:i/>
                <w:i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B949E9" w:rsidRPr="00B949E9" w:rsidRDefault="00B949E9" w:rsidP="00B949E9">
            <w:pPr>
              <w:rPr>
                <w:rFonts w:ascii="Times New Roman" w:hAnsi="Times New Roman"/>
                <w:sz w:val="24"/>
                <w:szCs w:val="24"/>
              </w:rPr>
            </w:pPr>
            <w:r w:rsidRPr="00B949E9">
              <w:rPr>
                <w:rFonts w:ascii="Times New Roman" w:hAnsi="Times New Roman"/>
                <w:sz w:val="24"/>
                <w:szCs w:val="24"/>
              </w:rPr>
              <w:t>С § 4</w:t>
            </w:r>
            <w:r w:rsidR="009F4BAD">
              <w:rPr>
                <w:rFonts w:ascii="Times New Roman" w:hAnsi="Times New Roman"/>
                <w:sz w:val="24"/>
                <w:szCs w:val="24"/>
              </w:rPr>
              <w:t>4</w:t>
            </w:r>
            <w:r w:rsidRPr="00B949E9">
              <w:rPr>
                <w:rFonts w:ascii="Times New Roman" w:hAnsi="Times New Roman"/>
                <w:sz w:val="24"/>
                <w:szCs w:val="24"/>
              </w:rPr>
              <w:t xml:space="preserve"> </w:t>
            </w:r>
            <w:r>
              <w:rPr>
                <w:rFonts w:ascii="Times New Roman" w:hAnsi="Times New Roman"/>
                <w:sz w:val="24"/>
                <w:szCs w:val="24"/>
              </w:rPr>
              <w:t xml:space="preserve">на НИД на Наредба № 59 </w:t>
            </w:r>
            <w:r w:rsidRPr="00B949E9">
              <w:rPr>
                <w:rFonts w:ascii="Times New Roman" w:hAnsi="Times New Roman"/>
                <w:sz w:val="24"/>
                <w:szCs w:val="24"/>
              </w:rPr>
              <w:t xml:space="preserve">в чл. 48 се  създават </w:t>
            </w:r>
            <w:r>
              <w:rPr>
                <w:rFonts w:ascii="Times New Roman" w:hAnsi="Times New Roman"/>
                <w:sz w:val="24"/>
                <w:szCs w:val="24"/>
              </w:rPr>
              <w:t xml:space="preserve">нови </w:t>
            </w:r>
            <w:r w:rsidRPr="00B949E9">
              <w:rPr>
                <w:rFonts w:ascii="Times New Roman" w:hAnsi="Times New Roman"/>
                <w:sz w:val="24"/>
                <w:szCs w:val="24"/>
              </w:rPr>
              <w:t>ал. 5 и 6</w:t>
            </w:r>
            <w:r>
              <w:rPr>
                <w:rFonts w:ascii="Times New Roman" w:hAnsi="Times New Roman"/>
                <w:sz w:val="24"/>
                <w:szCs w:val="24"/>
              </w:rPr>
              <w:t xml:space="preserve"> със следния текст</w:t>
            </w:r>
            <w:r w:rsidRPr="00B949E9">
              <w:rPr>
                <w:rFonts w:ascii="Times New Roman" w:hAnsi="Times New Roman"/>
                <w:sz w:val="24"/>
                <w:szCs w:val="24"/>
              </w:rPr>
              <w:t>:</w:t>
            </w:r>
          </w:p>
          <w:p w:rsidR="00B949E9" w:rsidRPr="00B949E9" w:rsidRDefault="00B949E9" w:rsidP="00B949E9">
            <w:pPr>
              <w:rPr>
                <w:rFonts w:ascii="Times New Roman" w:hAnsi="Times New Roman"/>
                <w:sz w:val="24"/>
                <w:szCs w:val="24"/>
              </w:rPr>
            </w:pPr>
            <w:r w:rsidRPr="00B949E9">
              <w:rPr>
                <w:rFonts w:ascii="Times New Roman" w:hAnsi="Times New Roman"/>
                <w:sz w:val="24"/>
                <w:szCs w:val="24"/>
              </w:rPr>
              <w:t>„(5) Изпълнителна агенция „Железопътна администрация“ дава разяснения относно изискванията за удостоверение за безопасност и необходимите документи, по целесъобразност под формата на документ с насоки за подаване на заявления.</w:t>
            </w:r>
          </w:p>
          <w:p w:rsidR="00B949E9" w:rsidRPr="00B949E9" w:rsidRDefault="00B949E9" w:rsidP="00B949E9">
            <w:pPr>
              <w:rPr>
                <w:rFonts w:ascii="Times New Roman" w:hAnsi="Times New Roman"/>
                <w:sz w:val="24"/>
                <w:szCs w:val="24"/>
              </w:rPr>
            </w:pPr>
            <w:r w:rsidRPr="00B949E9">
              <w:rPr>
                <w:rFonts w:ascii="Times New Roman" w:hAnsi="Times New Roman"/>
                <w:sz w:val="24"/>
                <w:szCs w:val="24"/>
              </w:rPr>
              <w:t>(6) Сертификатите по ал. 2 не се прилагат към заявлението, когато са издадени от Изпълнителна агенция „Железопътна администрация“.</w:t>
            </w:r>
          </w:p>
          <w:p w:rsidR="00DD10EA" w:rsidRPr="00E60FD8" w:rsidRDefault="00DD10EA" w:rsidP="00694C17">
            <w:pPr>
              <w:rPr>
                <w:rFonts w:ascii="Times New Roman" w:hAnsi="Times New Roman"/>
                <w:sz w:val="24"/>
                <w:szCs w:val="24"/>
              </w:rPr>
            </w:pP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C007D5" w:rsidRPr="00C007D5" w:rsidRDefault="00C007D5" w:rsidP="00C007D5">
            <w:pPr>
              <w:rPr>
                <w:rFonts w:ascii="Times New Roman" w:hAnsi="Times New Roman"/>
                <w:i/>
                <w:iCs/>
                <w:sz w:val="24"/>
                <w:szCs w:val="24"/>
                <w:lang w:val="x-none"/>
              </w:rPr>
            </w:pPr>
            <w:r w:rsidRPr="00C007D5">
              <w:rPr>
                <w:rFonts w:ascii="Times New Roman" w:hAnsi="Times New Roman"/>
                <w:sz w:val="24"/>
                <w:szCs w:val="24"/>
              </w:rPr>
              <w:t>3. Към § 57/ В § 1 от Допълнителните разпоредби (ДР) под точка 44 е въведена нова дефиниция за "превозвач"  (</w:t>
            </w:r>
            <w:r w:rsidRPr="00C007D5">
              <w:rPr>
                <w:rFonts w:ascii="Times New Roman" w:hAnsi="Times New Roman"/>
                <w:i/>
                <w:iCs/>
                <w:sz w:val="24"/>
                <w:szCs w:val="24"/>
              </w:rPr>
              <w:t>„Превозвач“ е предприятие, което извършва транспортни дейности съгласно договор за превоз") при положение, че в точка</w:t>
            </w:r>
            <w:r w:rsidRPr="00C007D5">
              <w:rPr>
                <w:rFonts w:ascii="Times New Roman" w:hAnsi="Times New Roman"/>
                <w:sz w:val="24"/>
                <w:szCs w:val="24"/>
              </w:rPr>
              <w:t xml:space="preserve"> </w:t>
            </w:r>
            <w:r w:rsidRPr="00C007D5">
              <w:rPr>
                <w:rFonts w:ascii="Times New Roman" w:hAnsi="Times New Roman"/>
                <w:sz w:val="24"/>
                <w:szCs w:val="24"/>
                <w:lang w:val="x-none"/>
              </w:rPr>
              <w:t xml:space="preserve">4 </w:t>
            </w:r>
            <w:r w:rsidRPr="00C007D5">
              <w:rPr>
                <w:rFonts w:ascii="Times New Roman" w:hAnsi="Times New Roman"/>
                <w:sz w:val="24"/>
                <w:szCs w:val="24"/>
              </w:rPr>
              <w:t xml:space="preserve">към ДР през 2015 г. </w:t>
            </w:r>
            <w:r w:rsidRPr="00C007D5">
              <w:rPr>
                <w:rFonts w:ascii="Times New Roman" w:hAnsi="Times New Roman"/>
                <w:sz w:val="24"/>
                <w:szCs w:val="24"/>
                <w:lang w:val="x-none"/>
              </w:rPr>
              <w:t xml:space="preserve">(ДВ, бр. 58 от 2015 г.) </w:t>
            </w:r>
            <w:r w:rsidRPr="00C007D5">
              <w:rPr>
                <w:rFonts w:ascii="Times New Roman" w:hAnsi="Times New Roman"/>
                <w:sz w:val="24"/>
                <w:szCs w:val="24"/>
              </w:rPr>
              <w:t xml:space="preserve">се въведе дефиниция за </w:t>
            </w:r>
            <w:r w:rsidRPr="00C007D5">
              <w:rPr>
                <w:rFonts w:ascii="Times New Roman" w:hAnsi="Times New Roman"/>
                <w:sz w:val="24"/>
                <w:szCs w:val="24"/>
                <w:lang w:val="x-none"/>
              </w:rPr>
              <w:t>"Железопътен превозвач"</w:t>
            </w:r>
            <w:r w:rsidRPr="00C007D5">
              <w:rPr>
                <w:rFonts w:ascii="Times New Roman" w:hAnsi="Times New Roman"/>
                <w:sz w:val="24"/>
                <w:szCs w:val="24"/>
              </w:rPr>
              <w:t>, която има друг смисъл, а именно:  </w:t>
            </w:r>
            <w:r w:rsidRPr="00C007D5">
              <w:rPr>
                <w:rFonts w:ascii="Times New Roman" w:hAnsi="Times New Roman"/>
                <w:i/>
                <w:iCs/>
                <w:sz w:val="24"/>
                <w:szCs w:val="24"/>
              </w:rPr>
              <w:t>"ж</w:t>
            </w:r>
            <w:proofErr w:type="spellStart"/>
            <w:r w:rsidRPr="00C007D5">
              <w:rPr>
                <w:rFonts w:ascii="Times New Roman" w:hAnsi="Times New Roman"/>
                <w:i/>
                <w:iCs/>
                <w:sz w:val="24"/>
                <w:szCs w:val="24"/>
                <w:lang w:val="x-none"/>
              </w:rPr>
              <w:t>елезопътен</w:t>
            </w:r>
            <w:proofErr w:type="spellEnd"/>
            <w:r w:rsidRPr="00C007D5">
              <w:rPr>
                <w:rFonts w:ascii="Times New Roman" w:hAnsi="Times New Roman"/>
                <w:i/>
                <w:iCs/>
                <w:sz w:val="24"/>
                <w:szCs w:val="24"/>
                <w:lang w:val="x-none"/>
              </w:rPr>
              <w:t xml:space="preserve"> превозвач" е железопътно предприятие, лицензирано за извършване на железопътни превози на пътници и/или товари.</w:t>
            </w:r>
          </w:p>
          <w:p w:rsidR="00DD10EA" w:rsidRPr="00C007D5" w:rsidRDefault="00C007D5" w:rsidP="00963C63">
            <w:pPr>
              <w:rPr>
                <w:rFonts w:ascii="Times New Roman" w:hAnsi="Times New Roman"/>
                <w:sz w:val="24"/>
                <w:szCs w:val="24"/>
              </w:rPr>
            </w:pPr>
            <w:r w:rsidRPr="00C007D5">
              <w:rPr>
                <w:rFonts w:ascii="Times New Roman" w:hAnsi="Times New Roman"/>
                <w:b/>
                <w:bCs/>
                <w:sz w:val="24"/>
                <w:szCs w:val="24"/>
              </w:rPr>
              <w:t>Предложение</w:t>
            </w:r>
            <w:r w:rsidRPr="00C007D5">
              <w:rPr>
                <w:rFonts w:ascii="Times New Roman" w:hAnsi="Times New Roman"/>
                <w:sz w:val="24"/>
                <w:szCs w:val="24"/>
              </w:rPr>
              <w:t>: Предлагам</w:t>
            </w:r>
            <w:r w:rsidRPr="00C007D5">
              <w:rPr>
                <w:rFonts w:ascii="Times New Roman" w:hAnsi="Times New Roman"/>
                <w:sz w:val="24"/>
                <w:szCs w:val="24"/>
                <w:lang w:val="en-US"/>
              </w:rPr>
              <w:t>e</w:t>
            </w:r>
            <w:r w:rsidRPr="00C007D5">
              <w:rPr>
                <w:rFonts w:ascii="Times New Roman" w:hAnsi="Times New Roman"/>
                <w:sz w:val="24"/>
                <w:szCs w:val="24"/>
              </w:rPr>
              <w:t xml:space="preserve"> двете дефиниции да се обединят.</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Default="00D6549C" w:rsidP="00F0315D">
            <w:pPr>
              <w:rPr>
                <w:rFonts w:ascii="Times New Roman" w:hAnsi="Times New Roman"/>
                <w:sz w:val="24"/>
                <w:szCs w:val="24"/>
              </w:rPr>
            </w:pPr>
            <w:r>
              <w:rPr>
                <w:rFonts w:ascii="Times New Roman" w:hAnsi="Times New Roman"/>
                <w:sz w:val="24"/>
                <w:szCs w:val="24"/>
              </w:rPr>
              <w:t xml:space="preserve">Съгласно </w:t>
            </w:r>
            <w:proofErr w:type="spellStart"/>
            <w:r>
              <w:rPr>
                <w:rFonts w:ascii="Times New Roman" w:hAnsi="Times New Roman"/>
                <w:sz w:val="24"/>
                <w:szCs w:val="24"/>
              </w:rPr>
              <w:t>пар</w:t>
            </w:r>
            <w:proofErr w:type="spellEnd"/>
            <w:r>
              <w:rPr>
                <w:rFonts w:ascii="Times New Roman" w:hAnsi="Times New Roman"/>
                <w:sz w:val="24"/>
                <w:szCs w:val="24"/>
              </w:rPr>
              <w:t xml:space="preserve">. 4 на чл. 4 </w:t>
            </w:r>
            <w:r w:rsidR="00F0315D">
              <w:rPr>
                <w:rFonts w:ascii="Times New Roman" w:hAnsi="Times New Roman"/>
                <w:sz w:val="24"/>
                <w:szCs w:val="24"/>
              </w:rPr>
              <w:t>„</w:t>
            </w:r>
            <w:r w:rsidRPr="00F0315D">
              <w:rPr>
                <w:rFonts w:ascii="Times New Roman" w:hAnsi="Times New Roman"/>
                <w:bCs/>
                <w:i/>
                <w:sz w:val="24"/>
                <w:szCs w:val="24"/>
              </w:rPr>
              <w:t>Роля на участниците в железопътната система на Съюза за развиване и подобряване на безопасността на железопътния транспорт</w:t>
            </w:r>
            <w:r w:rsidR="00F0315D" w:rsidRPr="00F0315D">
              <w:rPr>
                <w:rFonts w:ascii="Times New Roman" w:hAnsi="Times New Roman"/>
                <w:bCs/>
                <w:sz w:val="24"/>
                <w:szCs w:val="24"/>
              </w:rPr>
              <w:t xml:space="preserve">“ </w:t>
            </w:r>
            <w:r w:rsidR="00072AE5">
              <w:rPr>
                <w:rFonts w:ascii="Times New Roman" w:hAnsi="Times New Roman"/>
                <w:bCs/>
                <w:sz w:val="24"/>
                <w:szCs w:val="24"/>
              </w:rPr>
              <w:t xml:space="preserve">от Директива 2016/798/ЕС </w:t>
            </w:r>
            <w:r w:rsidR="00F0315D" w:rsidRPr="00F0315D">
              <w:rPr>
                <w:rFonts w:ascii="Times New Roman" w:hAnsi="Times New Roman"/>
                <w:bCs/>
                <w:sz w:val="24"/>
                <w:szCs w:val="24"/>
              </w:rPr>
              <w:t>се изисква б</w:t>
            </w:r>
            <w:r w:rsidRPr="00F0315D">
              <w:rPr>
                <w:rFonts w:ascii="Times New Roman" w:hAnsi="Times New Roman"/>
                <w:sz w:val="24"/>
                <w:szCs w:val="24"/>
              </w:rPr>
              <w:t>ез да се засяга отговорността на железопътните предприятия и управителите на инфраструктура по</w:t>
            </w:r>
            <w:r w:rsidRPr="00D6549C">
              <w:rPr>
                <w:rFonts w:ascii="Times New Roman" w:hAnsi="Times New Roman"/>
                <w:sz w:val="24"/>
                <w:szCs w:val="24"/>
              </w:rPr>
              <w:t xml:space="preserve"> параграф 3, структурите, които отговарят за поддръжката и всички други участници, които имат потенциално въздействие върху безопасната експлоатация на железопътната система на Съюза, </w:t>
            </w:r>
            <w:r w:rsidRPr="00F0315D">
              <w:rPr>
                <w:rFonts w:ascii="Times New Roman" w:hAnsi="Times New Roman"/>
                <w:b/>
                <w:sz w:val="24"/>
                <w:szCs w:val="24"/>
              </w:rPr>
              <w:t xml:space="preserve">включително </w:t>
            </w:r>
            <w:r w:rsidRPr="00D6549C">
              <w:rPr>
                <w:rFonts w:ascii="Times New Roman" w:hAnsi="Times New Roman"/>
                <w:sz w:val="24"/>
                <w:szCs w:val="24"/>
              </w:rPr>
              <w:t xml:space="preserve">производители, предприятия за поддръжка, ползватели, доставчици на услуги, възложители, </w:t>
            </w:r>
            <w:r w:rsidRPr="00F0315D">
              <w:rPr>
                <w:rFonts w:ascii="Times New Roman" w:hAnsi="Times New Roman"/>
                <w:b/>
                <w:sz w:val="24"/>
                <w:szCs w:val="24"/>
              </w:rPr>
              <w:t>превозвачи</w:t>
            </w:r>
            <w:r w:rsidRPr="00D6549C">
              <w:rPr>
                <w:rFonts w:ascii="Times New Roman" w:hAnsi="Times New Roman"/>
                <w:sz w:val="24"/>
                <w:szCs w:val="24"/>
              </w:rPr>
              <w:t>, изпращачи, получатели, товарачи и разтоварачи, доставчици на услуг</w:t>
            </w:r>
            <w:r w:rsidR="00F0315D">
              <w:rPr>
                <w:rFonts w:ascii="Times New Roman" w:hAnsi="Times New Roman"/>
                <w:sz w:val="24"/>
                <w:szCs w:val="24"/>
              </w:rPr>
              <w:t>и за пълнене и изпразване</w:t>
            </w:r>
            <w:r w:rsidR="00F91B7A">
              <w:rPr>
                <w:rFonts w:ascii="Times New Roman" w:hAnsi="Times New Roman"/>
                <w:sz w:val="24"/>
                <w:szCs w:val="24"/>
                <w:lang w:val="en-US"/>
              </w:rPr>
              <w:t xml:space="preserve"> </w:t>
            </w:r>
            <w:r w:rsidR="00F91B7A">
              <w:rPr>
                <w:rFonts w:ascii="Times New Roman" w:hAnsi="Times New Roman"/>
                <w:sz w:val="24"/>
                <w:szCs w:val="24"/>
              </w:rPr>
              <w:t>да</w:t>
            </w:r>
            <w:r w:rsidR="00F91B7A">
              <w:rPr>
                <w:rFonts w:ascii="Times New Roman" w:hAnsi="Times New Roman"/>
                <w:sz w:val="24"/>
                <w:szCs w:val="24"/>
                <w:lang w:val="en-US"/>
              </w:rPr>
              <w:t>:</w:t>
            </w:r>
          </w:p>
          <w:p w:rsidR="00051483" w:rsidRDefault="00051483" w:rsidP="00F0315D">
            <w:pPr>
              <w:rPr>
                <w:rFonts w:ascii="Times New Roman" w:hAnsi="Times New Roman"/>
                <w:sz w:val="24"/>
                <w:szCs w:val="24"/>
              </w:rPr>
            </w:pPr>
            <w:r w:rsidRPr="00051483">
              <w:rPr>
                <w:rFonts w:ascii="Times New Roman" w:hAnsi="Times New Roman"/>
                <w:sz w:val="24"/>
                <w:szCs w:val="24"/>
              </w:rPr>
              <w:t xml:space="preserve">а) въвеждат необходимите мерки за контрол на риска, където е уместно в сътрудничество с други участници; </w:t>
            </w:r>
          </w:p>
          <w:p w:rsidR="00051483" w:rsidRDefault="00051483" w:rsidP="00F0315D">
            <w:pPr>
              <w:rPr>
                <w:rFonts w:ascii="Times New Roman" w:hAnsi="Times New Roman"/>
                <w:sz w:val="24"/>
                <w:szCs w:val="24"/>
              </w:rPr>
            </w:pPr>
            <w:r w:rsidRPr="00051483">
              <w:rPr>
                <w:rFonts w:ascii="Times New Roman" w:hAnsi="Times New Roman"/>
                <w:sz w:val="24"/>
                <w:szCs w:val="24"/>
              </w:rPr>
              <w:t>б) гарантират, че подсистемите, спомагателните съоръжения и оборудването, както и доставяните от тях услуги съответстват на посочените изисквания и условия за ползване, така че да могат да се експлоатират безопасно от железопътното предприятие и/или съответния управител на инфраструктура;</w:t>
            </w:r>
          </w:p>
          <w:p w:rsidR="007501B1" w:rsidRPr="00E60FD8" w:rsidRDefault="00A65DEF" w:rsidP="007501B1">
            <w:pPr>
              <w:rPr>
                <w:rFonts w:ascii="Times New Roman" w:hAnsi="Times New Roman"/>
                <w:sz w:val="24"/>
                <w:szCs w:val="24"/>
              </w:rPr>
            </w:pPr>
            <w:r>
              <w:rPr>
                <w:rFonts w:ascii="Times New Roman" w:hAnsi="Times New Roman"/>
                <w:bCs/>
                <w:sz w:val="24"/>
                <w:szCs w:val="24"/>
              </w:rPr>
              <w:t xml:space="preserve">С цел транспониране на определението от </w:t>
            </w:r>
            <w:r w:rsidRPr="00A65DEF">
              <w:rPr>
                <w:rFonts w:ascii="Times New Roman" w:hAnsi="Times New Roman"/>
                <w:bCs/>
                <w:sz w:val="24"/>
                <w:szCs w:val="24"/>
              </w:rPr>
              <w:t>Директива 2016/798/ЕС в § 63</w:t>
            </w:r>
            <w:r w:rsidR="00223C73">
              <w:rPr>
                <w:rFonts w:ascii="Times New Roman" w:hAnsi="Times New Roman"/>
                <w:bCs/>
                <w:sz w:val="24"/>
                <w:szCs w:val="24"/>
              </w:rPr>
              <w:t xml:space="preserve"> в Допълнителните разпоредби на Наредба № 59 в </w:t>
            </w:r>
            <w:r w:rsidRPr="00A65DEF">
              <w:rPr>
                <w:rFonts w:ascii="Times New Roman" w:hAnsi="Times New Roman"/>
                <w:bCs/>
                <w:sz w:val="24"/>
                <w:szCs w:val="24"/>
              </w:rPr>
              <w:t>§ 1</w:t>
            </w:r>
            <w:r w:rsidR="00223C73">
              <w:rPr>
                <w:rFonts w:ascii="Times New Roman" w:hAnsi="Times New Roman"/>
                <w:bCs/>
                <w:sz w:val="24"/>
                <w:szCs w:val="24"/>
              </w:rPr>
              <w:t xml:space="preserve"> т. 44 определението </w:t>
            </w:r>
            <w:r w:rsidR="00223C73" w:rsidRPr="00223C73">
              <w:rPr>
                <w:rFonts w:ascii="Times New Roman" w:hAnsi="Times New Roman"/>
                <w:bCs/>
                <w:sz w:val="24"/>
                <w:szCs w:val="24"/>
              </w:rPr>
              <w:t>„</w:t>
            </w:r>
            <w:r w:rsidR="00223C73">
              <w:rPr>
                <w:rFonts w:ascii="Times New Roman" w:hAnsi="Times New Roman"/>
                <w:bCs/>
                <w:sz w:val="24"/>
                <w:szCs w:val="24"/>
              </w:rPr>
              <w:t>п</w:t>
            </w:r>
            <w:r w:rsidR="00223C73" w:rsidRPr="00223C73">
              <w:rPr>
                <w:rFonts w:ascii="Times New Roman" w:hAnsi="Times New Roman"/>
                <w:bCs/>
                <w:sz w:val="24"/>
                <w:szCs w:val="24"/>
              </w:rPr>
              <w:t>ревозвач“</w:t>
            </w:r>
            <w:r w:rsidR="00223C73">
              <w:rPr>
                <w:rFonts w:ascii="Times New Roman" w:hAnsi="Times New Roman"/>
                <w:bCs/>
                <w:sz w:val="24"/>
                <w:szCs w:val="24"/>
              </w:rPr>
              <w:t xml:space="preserve"> е допълнено с „</w:t>
            </w:r>
            <w:r w:rsidR="002E3547">
              <w:rPr>
                <w:rFonts w:ascii="Times New Roman" w:hAnsi="Times New Roman"/>
                <w:bCs/>
                <w:sz w:val="24"/>
                <w:szCs w:val="24"/>
              </w:rPr>
              <w:t>железопътно предприятие</w:t>
            </w:r>
            <w:r w:rsidR="00282ED1">
              <w:rPr>
                <w:rFonts w:ascii="Times New Roman" w:hAnsi="Times New Roman"/>
                <w:bCs/>
                <w:sz w:val="24"/>
                <w:szCs w:val="24"/>
              </w:rPr>
              <w:t>.</w:t>
            </w:r>
          </w:p>
        </w:tc>
      </w:tr>
      <w:tr w:rsidR="00DD10EA" w:rsidRPr="00E60FD8" w:rsidTr="00391D19">
        <w:tc>
          <w:tcPr>
            <w:tcW w:w="1981" w:type="dxa"/>
            <w:vMerge/>
            <w:tcBorders>
              <w:left w:val="single" w:sz="4" w:space="0" w:color="auto"/>
              <w:right w:val="single" w:sz="4" w:space="0" w:color="auto"/>
            </w:tcBorders>
          </w:tcPr>
          <w:p w:rsidR="00DD10EA" w:rsidRPr="00E60FD8" w:rsidRDefault="00DD10EA">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C007D5" w:rsidRPr="00C007D5" w:rsidRDefault="00C007D5" w:rsidP="00C007D5">
            <w:pPr>
              <w:rPr>
                <w:rFonts w:ascii="Times New Roman" w:hAnsi="Times New Roman"/>
                <w:sz w:val="24"/>
                <w:szCs w:val="24"/>
              </w:rPr>
            </w:pPr>
            <w:r>
              <w:rPr>
                <w:rFonts w:ascii="Times New Roman" w:hAnsi="Times New Roman"/>
                <w:sz w:val="24"/>
                <w:szCs w:val="24"/>
              </w:rPr>
              <w:t xml:space="preserve">4. </w:t>
            </w:r>
            <w:r w:rsidRPr="00C007D5">
              <w:rPr>
                <w:rFonts w:ascii="Times New Roman" w:hAnsi="Times New Roman"/>
                <w:sz w:val="24"/>
                <w:szCs w:val="24"/>
              </w:rPr>
              <w:t>Текста на чл. 68 (3) да придобие следния вид:</w:t>
            </w:r>
          </w:p>
          <w:p w:rsidR="00C007D5" w:rsidRPr="00C007D5" w:rsidRDefault="00C007D5" w:rsidP="00C007D5">
            <w:pPr>
              <w:rPr>
                <w:rFonts w:ascii="Times New Roman" w:hAnsi="Times New Roman"/>
                <w:sz w:val="24"/>
                <w:szCs w:val="24"/>
              </w:rPr>
            </w:pPr>
            <w:r w:rsidRPr="00C007D5">
              <w:rPr>
                <w:rFonts w:ascii="Times New Roman" w:hAnsi="Times New Roman"/>
                <w:sz w:val="24"/>
                <w:szCs w:val="24"/>
              </w:rPr>
              <w:t xml:space="preserve">(3) </w:t>
            </w:r>
            <w:r w:rsidRPr="00C007D5">
              <w:rPr>
                <w:rFonts w:ascii="Times New Roman" w:hAnsi="Times New Roman"/>
                <w:sz w:val="24"/>
                <w:szCs w:val="24"/>
                <w:lang w:val="x-none"/>
              </w:rPr>
              <w:t xml:space="preserve">Инцидентите в железопътния транспорт са счупена релса, </w:t>
            </w:r>
            <w:r w:rsidRPr="00C007D5">
              <w:rPr>
                <w:rFonts w:ascii="Times New Roman" w:hAnsi="Times New Roman"/>
                <w:b/>
                <w:sz w:val="24"/>
                <w:szCs w:val="24"/>
              </w:rPr>
              <w:t xml:space="preserve">счупен </w:t>
            </w:r>
            <w:proofErr w:type="spellStart"/>
            <w:r w:rsidRPr="00C007D5">
              <w:rPr>
                <w:rFonts w:ascii="Times New Roman" w:hAnsi="Times New Roman"/>
                <w:b/>
                <w:sz w:val="24"/>
                <w:szCs w:val="24"/>
              </w:rPr>
              <w:t>токоснемател</w:t>
            </w:r>
            <w:proofErr w:type="spellEnd"/>
            <w:r w:rsidRPr="00C007D5">
              <w:rPr>
                <w:rFonts w:ascii="Times New Roman" w:hAnsi="Times New Roman"/>
                <w:sz w:val="24"/>
                <w:szCs w:val="24"/>
              </w:rPr>
              <w:t xml:space="preserve">, </w:t>
            </w:r>
            <w:r w:rsidRPr="00C007D5">
              <w:rPr>
                <w:rFonts w:ascii="Times New Roman" w:hAnsi="Times New Roman"/>
                <w:sz w:val="24"/>
                <w:szCs w:val="24"/>
                <w:lang w:val="x-none"/>
              </w:rPr>
              <w:t>деформиран железен път, задминаване на сигнал за опасност, повредени колела и оси на подвижния състав в експлоатация и неизправност в системата за сигнализация, при която сигнализацията е по-малко ограничителна, отколкото се изисква</w:t>
            </w:r>
            <w:r w:rsidRPr="00C007D5">
              <w:rPr>
                <w:rFonts w:ascii="Times New Roman" w:hAnsi="Times New Roman"/>
                <w:sz w:val="24"/>
                <w:szCs w:val="24"/>
              </w:rPr>
              <w:t xml:space="preserve"> </w:t>
            </w:r>
            <w:r w:rsidRPr="00C007D5">
              <w:rPr>
                <w:rFonts w:ascii="Times New Roman" w:hAnsi="Times New Roman"/>
                <w:b/>
                <w:sz w:val="24"/>
                <w:szCs w:val="24"/>
              </w:rPr>
              <w:t>и други</w:t>
            </w:r>
            <w:r w:rsidRPr="00C007D5">
              <w:rPr>
                <w:rFonts w:ascii="Times New Roman" w:hAnsi="Times New Roman"/>
                <w:sz w:val="24"/>
                <w:szCs w:val="24"/>
                <w:lang w:val="x-none"/>
              </w:rPr>
              <w:t>.</w:t>
            </w:r>
          </w:p>
          <w:p w:rsidR="00C007D5" w:rsidRPr="00C007D5" w:rsidRDefault="00C007D5" w:rsidP="00C007D5">
            <w:pPr>
              <w:rPr>
                <w:rFonts w:ascii="Times New Roman" w:hAnsi="Times New Roman"/>
                <w:sz w:val="24"/>
                <w:szCs w:val="24"/>
              </w:rPr>
            </w:pPr>
            <w:r w:rsidRPr="006316A4">
              <w:rPr>
                <w:rFonts w:ascii="Times New Roman" w:hAnsi="Times New Roman"/>
                <w:b/>
                <w:sz w:val="24"/>
                <w:szCs w:val="24"/>
              </w:rPr>
              <w:t>Мотиви:</w:t>
            </w:r>
            <w:r w:rsidRPr="00C007D5">
              <w:rPr>
                <w:rFonts w:ascii="Times New Roman" w:hAnsi="Times New Roman"/>
                <w:sz w:val="24"/>
                <w:szCs w:val="24"/>
              </w:rPr>
              <w:t xml:space="preserve"> Счупените </w:t>
            </w:r>
            <w:proofErr w:type="spellStart"/>
            <w:r w:rsidRPr="00C007D5">
              <w:rPr>
                <w:rFonts w:ascii="Times New Roman" w:hAnsi="Times New Roman"/>
                <w:sz w:val="24"/>
                <w:szCs w:val="24"/>
              </w:rPr>
              <w:t>токоснематели</w:t>
            </w:r>
            <w:proofErr w:type="spellEnd"/>
            <w:r w:rsidRPr="00C007D5">
              <w:rPr>
                <w:rFonts w:ascii="Times New Roman" w:hAnsi="Times New Roman"/>
                <w:sz w:val="24"/>
                <w:szCs w:val="24"/>
              </w:rPr>
              <w:t xml:space="preserve"> са значителен брой събития, като в много от случаите не се регистрират повреди по контактната мрежа. </w:t>
            </w:r>
            <w:proofErr w:type="spellStart"/>
            <w:r w:rsidRPr="00C007D5">
              <w:rPr>
                <w:rFonts w:ascii="Times New Roman" w:hAnsi="Times New Roman"/>
                <w:sz w:val="24"/>
                <w:szCs w:val="24"/>
                <w:lang w:val="en-US"/>
              </w:rPr>
              <w:t>Събитието</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попада</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повече</w:t>
            </w:r>
            <w:proofErr w:type="spellEnd"/>
            <w:r w:rsidRPr="00C007D5">
              <w:rPr>
                <w:rFonts w:ascii="Times New Roman" w:hAnsi="Times New Roman"/>
                <w:sz w:val="24"/>
                <w:szCs w:val="24"/>
                <w:lang w:val="en-US"/>
              </w:rPr>
              <w:t xml:space="preserve"> в </w:t>
            </w:r>
            <w:proofErr w:type="spellStart"/>
            <w:r w:rsidRPr="00C007D5">
              <w:rPr>
                <w:rFonts w:ascii="Times New Roman" w:hAnsi="Times New Roman"/>
                <w:sz w:val="24"/>
                <w:szCs w:val="24"/>
                <w:lang w:val="en-US"/>
              </w:rPr>
              <w:t>обхвата</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на</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определението</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за</w:t>
            </w:r>
            <w:proofErr w:type="spellEnd"/>
            <w:r w:rsidRPr="00C007D5">
              <w:rPr>
                <w:rFonts w:ascii="Times New Roman" w:hAnsi="Times New Roman"/>
                <w:sz w:val="24"/>
                <w:szCs w:val="24"/>
                <w:lang w:val="en-US"/>
              </w:rPr>
              <w:t xml:space="preserve"> </w:t>
            </w:r>
            <w:proofErr w:type="spellStart"/>
            <w:r w:rsidRPr="00C007D5">
              <w:rPr>
                <w:rFonts w:ascii="Times New Roman" w:hAnsi="Times New Roman"/>
                <w:sz w:val="24"/>
                <w:szCs w:val="24"/>
                <w:lang w:val="en-US"/>
              </w:rPr>
              <w:t>инцидент</w:t>
            </w:r>
            <w:proofErr w:type="spellEnd"/>
            <w:r w:rsidRPr="00C007D5">
              <w:rPr>
                <w:rFonts w:ascii="Times New Roman" w:hAnsi="Times New Roman"/>
                <w:sz w:val="24"/>
                <w:szCs w:val="24"/>
                <w:lang w:val="en-US"/>
              </w:rPr>
              <w:t xml:space="preserve">. </w:t>
            </w:r>
            <w:r w:rsidRPr="00C007D5">
              <w:rPr>
                <w:rFonts w:ascii="Times New Roman" w:hAnsi="Times New Roman"/>
                <w:sz w:val="24"/>
                <w:szCs w:val="24"/>
              </w:rPr>
              <w:t>Аналогични са на счупените релси и повредени колела и оси на подвижен състав.</w:t>
            </w:r>
          </w:p>
          <w:p w:rsidR="00C007D5" w:rsidRPr="00C007D5" w:rsidRDefault="00C007D5" w:rsidP="00C007D5">
            <w:pPr>
              <w:rPr>
                <w:rFonts w:ascii="Times New Roman" w:hAnsi="Times New Roman"/>
                <w:sz w:val="24"/>
                <w:szCs w:val="24"/>
              </w:rPr>
            </w:pPr>
            <w:r w:rsidRPr="00C007D5">
              <w:rPr>
                <w:rFonts w:ascii="Times New Roman" w:hAnsi="Times New Roman"/>
                <w:sz w:val="24"/>
                <w:szCs w:val="24"/>
              </w:rPr>
              <w:t xml:space="preserve">Мотивите на добавянето на </w:t>
            </w:r>
            <w:r w:rsidRPr="00C007D5">
              <w:rPr>
                <w:rFonts w:ascii="Times New Roman" w:hAnsi="Times New Roman"/>
                <w:b/>
                <w:sz w:val="24"/>
                <w:szCs w:val="24"/>
              </w:rPr>
              <w:t xml:space="preserve">други </w:t>
            </w:r>
            <w:r w:rsidRPr="00C007D5">
              <w:rPr>
                <w:rFonts w:ascii="Times New Roman" w:hAnsi="Times New Roman"/>
                <w:sz w:val="24"/>
                <w:szCs w:val="24"/>
              </w:rPr>
              <w:t xml:space="preserve">са, че както и при произшествията може да възникнат и други събития, които не са обхванати в класификацията на инцидентите. Като пример посочваме случая на прегаряне на контактната мрежа при вдигане на </w:t>
            </w:r>
            <w:proofErr w:type="spellStart"/>
            <w:r w:rsidRPr="00C007D5">
              <w:rPr>
                <w:rFonts w:ascii="Times New Roman" w:hAnsi="Times New Roman"/>
                <w:sz w:val="24"/>
                <w:szCs w:val="24"/>
              </w:rPr>
              <w:t>токоснемател</w:t>
            </w:r>
            <w:proofErr w:type="spellEnd"/>
            <w:r w:rsidRPr="00C007D5">
              <w:rPr>
                <w:rFonts w:ascii="Times New Roman" w:hAnsi="Times New Roman"/>
                <w:sz w:val="24"/>
                <w:szCs w:val="24"/>
              </w:rPr>
              <w:t>.</w:t>
            </w:r>
          </w:p>
          <w:p w:rsidR="00C007D5" w:rsidRPr="00C007D5" w:rsidRDefault="00C007D5" w:rsidP="00C007D5">
            <w:pPr>
              <w:rPr>
                <w:rFonts w:ascii="Times New Roman" w:hAnsi="Times New Roman"/>
                <w:sz w:val="24"/>
                <w:szCs w:val="24"/>
              </w:rPr>
            </w:pPr>
            <w:r w:rsidRPr="00C007D5">
              <w:rPr>
                <w:rFonts w:ascii="Times New Roman" w:hAnsi="Times New Roman"/>
                <w:sz w:val="24"/>
                <w:szCs w:val="24"/>
              </w:rPr>
              <w:t>Към общите показатели за безопасност т. 4.</w:t>
            </w:r>
          </w:p>
          <w:p w:rsidR="00C007D5" w:rsidRPr="00C007D5" w:rsidRDefault="00C007D5" w:rsidP="00C007D5">
            <w:pPr>
              <w:rPr>
                <w:rFonts w:ascii="Times New Roman" w:hAnsi="Times New Roman"/>
                <w:sz w:val="24"/>
                <w:szCs w:val="24"/>
              </w:rPr>
            </w:pPr>
            <w:r w:rsidRPr="00C007D5">
              <w:rPr>
                <w:rFonts w:ascii="Times New Roman" w:hAnsi="Times New Roman"/>
                <w:sz w:val="24"/>
                <w:szCs w:val="24"/>
              </w:rPr>
              <w:t>4. Показатели, свързани с предпоставки за произшествия.</w:t>
            </w:r>
          </w:p>
          <w:p w:rsidR="00C007D5" w:rsidRPr="00C007D5" w:rsidRDefault="00C007D5" w:rsidP="00C007D5">
            <w:pPr>
              <w:rPr>
                <w:rFonts w:ascii="Times New Roman" w:hAnsi="Times New Roman"/>
                <w:sz w:val="24"/>
                <w:szCs w:val="24"/>
                <w:lang w:val="x-none"/>
              </w:rPr>
            </w:pPr>
            <w:r w:rsidRPr="00C007D5">
              <w:rPr>
                <w:rFonts w:ascii="Times New Roman" w:hAnsi="Times New Roman"/>
                <w:sz w:val="24"/>
                <w:szCs w:val="24"/>
                <w:lang w:val="x-none"/>
              </w:rPr>
              <w:t>Общ и относителен (спрямо влак-километри) брой на предпоставки за</w:t>
            </w:r>
            <w:r w:rsidR="0075419C">
              <w:rPr>
                <w:rFonts w:ascii="Times New Roman" w:hAnsi="Times New Roman"/>
                <w:sz w:val="24"/>
                <w:szCs w:val="24"/>
              </w:rPr>
              <w:t xml:space="preserve"> </w:t>
            </w:r>
            <w:r w:rsidRPr="00C007D5">
              <w:rPr>
                <w:rFonts w:ascii="Times New Roman" w:hAnsi="Times New Roman"/>
                <w:sz w:val="24"/>
                <w:szCs w:val="24"/>
                <w:lang w:val="x-none"/>
              </w:rPr>
              <w:t>произшествия и разбивка по следните видове предпоставки:</w:t>
            </w:r>
          </w:p>
          <w:p w:rsidR="00C007D5" w:rsidRPr="00C007D5" w:rsidRDefault="00C007D5" w:rsidP="00C007D5">
            <w:pPr>
              <w:numPr>
                <w:ilvl w:val="0"/>
                <w:numId w:val="11"/>
              </w:numPr>
              <w:rPr>
                <w:rFonts w:ascii="Times New Roman" w:hAnsi="Times New Roman"/>
                <w:sz w:val="24"/>
                <w:szCs w:val="24"/>
              </w:rPr>
            </w:pPr>
            <w:r w:rsidRPr="00C007D5">
              <w:rPr>
                <w:rFonts w:ascii="Times New Roman" w:hAnsi="Times New Roman"/>
                <w:sz w:val="24"/>
                <w:szCs w:val="24"/>
                <w:lang w:val="x-none"/>
              </w:rPr>
              <w:t>счупена релса;</w:t>
            </w:r>
          </w:p>
          <w:p w:rsidR="00C007D5" w:rsidRPr="00C007D5" w:rsidRDefault="00C007D5" w:rsidP="00C007D5">
            <w:pPr>
              <w:numPr>
                <w:ilvl w:val="0"/>
                <w:numId w:val="11"/>
              </w:numPr>
              <w:rPr>
                <w:rFonts w:ascii="Times New Roman" w:hAnsi="Times New Roman"/>
                <w:sz w:val="24"/>
                <w:szCs w:val="24"/>
              </w:rPr>
            </w:pPr>
            <w:r w:rsidRPr="00C007D5">
              <w:rPr>
                <w:rFonts w:ascii="Times New Roman" w:hAnsi="Times New Roman"/>
                <w:sz w:val="24"/>
                <w:szCs w:val="24"/>
              </w:rPr>
              <w:t xml:space="preserve">счупен </w:t>
            </w:r>
            <w:proofErr w:type="spellStart"/>
            <w:r w:rsidRPr="00C007D5">
              <w:rPr>
                <w:rFonts w:ascii="Times New Roman" w:hAnsi="Times New Roman"/>
                <w:sz w:val="24"/>
                <w:szCs w:val="24"/>
              </w:rPr>
              <w:t>токоснемател</w:t>
            </w:r>
            <w:proofErr w:type="spellEnd"/>
            <w:r w:rsidRPr="00C007D5">
              <w:rPr>
                <w:rFonts w:ascii="Times New Roman" w:hAnsi="Times New Roman"/>
                <w:sz w:val="24"/>
                <w:szCs w:val="24"/>
              </w:rPr>
              <w:t>;</w:t>
            </w:r>
          </w:p>
          <w:p w:rsidR="00C007D5" w:rsidRPr="00C007D5" w:rsidRDefault="00C007D5" w:rsidP="00C007D5">
            <w:pPr>
              <w:numPr>
                <w:ilvl w:val="0"/>
                <w:numId w:val="11"/>
              </w:numPr>
              <w:rPr>
                <w:rFonts w:ascii="Times New Roman" w:hAnsi="Times New Roman"/>
                <w:sz w:val="24"/>
                <w:szCs w:val="24"/>
                <w:lang w:val="x-none"/>
              </w:rPr>
            </w:pPr>
            <w:r w:rsidRPr="00C007D5">
              <w:rPr>
                <w:rFonts w:ascii="Times New Roman" w:hAnsi="Times New Roman"/>
                <w:sz w:val="24"/>
                <w:szCs w:val="24"/>
                <w:lang w:val="x-none"/>
              </w:rPr>
              <w:t>изкривяване на коловоза и други деформации на коловоза;</w:t>
            </w:r>
          </w:p>
          <w:p w:rsidR="00C007D5" w:rsidRPr="00C007D5" w:rsidRDefault="00C007D5" w:rsidP="00C007D5">
            <w:pPr>
              <w:numPr>
                <w:ilvl w:val="0"/>
                <w:numId w:val="11"/>
              </w:numPr>
              <w:rPr>
                <w:rFonts w:ascii="Times New Roman" w:hAnsi="Times New Roman"/>
                <w:sz w:val="24"/>
                <w:szCs w:val="24"/>
                <w:lang w:val="x-none"/>
              </w:rPr>
            </w:pPr>
            <w:r w:rsidRPr="00C007D5">
              <w:rPr>
                <w:rFonts w:ascii="Times New Roman" w:hAnsi="Times New Roman"/>
                <w:sz w:val="24"/>
                <w:szCs w:val="24"/>
                <w:lang w:val="x-none"/>
              </w:rPr>
              <w:t>неправилно показание на сигнализацията, което води до опасна ситуация;</w:t>
            </w:r>
          </w:p>
          <w:p w:rsidR="00C007D5" w:rsidRPr="00C007D5" w:rsidRDefault="00C007D5" w:rsidP="00C007D5">
            <w:pPr>
              <w:numPr>
                <w:ilvl w:val="0"/>
                <w:numId w:val="11"/>
              </w:numPr>
              <w:rPr>
                <w:rFonts w:ascii="Times New Roman" w:hAnsi="Times New Roman"/>
                <w:sz w:val="24"/>
                <w:szCs w:val="24"/>
                <w:lang w:val="x-none"/>
              </w:rPr>
            </w:pPr>
            <w:r w:rsidRPr="00C007D5">
              <w:rPr>
                <w:rFonts w:ascii="Times New Roman" w:hAnsi="Times New Roman"/>
                <w:sz w:val="24"/>
                <w:szCs w:val="24"/>
                <w:lang w:val="x-none"/>
              </w:rPr>
              <w:t>подминаване на сигнал за опасност, когато се преминава през опасна точка;</w:t>
            </w:r>
          </w:p>
          <w:p w:rsidR="00C007D5" w:rsidRPr="0075419C" w:rsidRDefault="00C007D5" w:rsidP="00C007D5">
            <w:pPr>
              <w:numPr>
                <w:ilvl w:val="0"/>
                <w:numId w:val="11"/>
              </w:numPr>
              <w:rPr>
                <w:rFonts w:ascii="Times New Roman" w:hAnsi="Times New Roman"/>
                <w:sz w:val="24"/>
                <w:szCs w:val="24"/>
                <w:lang w:val="x-none"/>
              </w:rPr>
            </w:pPr>
            <w:r w:rsidRPr="0075419C">
              <w:rPr>
                <w:rFonts w:ascii="Times New Roman" w:hAnsi="Times New Roman"/>
                <w:sz w:val="24"/>
                <w:szCs w:val="24"/>
                <w:lang w:val="x-none"/>
              </w:rPr>
              <w:t>подминаване на сигнал за опасност, когато не се преминава през опасна</w:t>
            </w:r>
            <w:r w:rsidR="0075419C">
              <w:rPr>
                <w:rFonts w:ascii="Times New Roman" w:hAnsi="Times New Roman"/>
                <w:sz w:val="24"/>
                <w:szCs w:val="24"/>
              </w:rPr>
              <w:t xml:space="preserve"> </w:t>
            </w:r>
            <w:r w:rsidRPr="0075419C">
              <w:rPr>
                <w:rFonts w:ascii="Times New Roman" w:hAnsi="Times New Roman"/>
                <w:sz w:val="24"/>
                <w:szCs w:val="24"/>
                <w:lang w:val="x-none"/>
              </w:rPr>
              <w:t>точка;</w:t>
            </w:r>
          </w:p>
          <w:p w:rsidR="00C007D5" w:rsidRPr="00C007D5" w:rsidRDefault="00C007D5" w:rsidP="00C007D5">
            <w:pPr>
              <w:numPr>
                <w:ilvl w:val="0"/>
                <w:numId w:val="11"/>
              </w:numPr>
              <w:rPr>
                <w:rFonts w:ascii="Times New Roman" w:hAnsi="Times New Roman"/>
                <w:sz w:val="24"/>
                <w:szCs w:val="24"/>
                <w:lang w:val="x-none"/>
              </w:rPr>
            </w:pPr>
            <w:r w:rsidRPr="00C007D5">
              <w:rPr>
                <w:rFonts w:ascii="Times New Roman" w:hAnsi="Times New Roman"/>
                <w:sz w:val="24"/>
                <w:szCs w:val="24"/>
                <w:lang w:val="x-none"/>
              </w:rPr>
              <w:t>счупено колело на подвижен състав в експлоатация;</w:t>
            </w:r>
          </w:p>
          <w:p w:rsidR="00C007D5" w:rsidRPr="00C007D5" w:rsidRDefault="00C007D5" w:rsidP="00C007D5">
            <w:pPr>
              <w:numPr>
                <w:ilvl w:val="0"/>
                <w:numId w:val="11"/>
              </w:numPr>
              <w:rPr>
                <w:rFonts w:ascii="Times New Roman" w:hAnsi="Times New Roman"/>
                <w:sz w:val="24"/>
                <w:szCs w:val="24"/>
              </w:rPr>
            </w:pPr>
            <w:r w:rsidRPr="00C007D5">
              <w:rPr>
                <w:rFonts w:ascii="Times New Roman" w:hAnsi="Times New Roman"/>
                <w:sz w:val="24"/>
                <w:szCs w:val="24"/>
                <w:lang w:val="x-none"/>
              </w:rPr>
              <w:t>счупена ос на подвижен състав в експлоатация</w:t>
            </w:r>
            <w:r w:rsidRPr="00C007D5">
              <w:rPr>
                <w:rFonts w:ascii="Times New Roman" w:hAnsi="Times New Roman"/>
                <w:sz w:val="24"/>
                <w:szCs w:val="24"/>
              </w:rPr>
              <w:t>;</w:t>
            </w:r>
          </w:p>
          <w:p w:rsidR="00C007D5" w:rsidRPr="00C007D5" w:rsidRDefault="00C007D5" w:rsidP="00C007D5">
            <w:pPr>
              <w:numPr>
                <w:ilvl w:val="0"/>
                <w:numId w:val="11"/>
              </w:numPr>
              <w:rPr>
                <w:rFonts w:ascii="Times New Roman" w:hAnsi="Times New Roman"/>
                <w:sz w:val="24"/>
                <w:szCs w:val="24"/>
              </w:rPr>
            </w:pPr>
            <w:r w:rsidRPr="00C007D5">
              <w:rPr>
                <w:rFonts w:ascii="Times New Roman" w:hAnsi="Times New Roman"/>
                <w:sz w:val="24"/>
                <w:szCs w:val="24"/>
              </w:rPr>
              <w:t>други.</w:t>
            </w:r>
          </w:p>
          <w:p w:rsidR="00DD10EA" w:rsidRPr="00E60FD8" w:rsidRDefault="00C007D5" w:rsidP="006316A4">
            <w:pPr>
              <w:rPr>
                <w:rFonts w:ascii="Times New Roman" w:hAnsi="Times New Roman"/>
                <w:sz w:val="24"/>
                <w:szCs w:val="24"/>
              </w:rPr>
            </w:pPr>
            <w:r w:rsidRPr="00C007D5">
              <w:rPr>
                <w:rFonts w:ascii="Times New Roman" w:hAnsi="Times New Roman"/>
                <w:sz w:val="24"/>
                <w:szCs w:val="24"/>
              </w:rPr>
              <w:t>Промяната е във връзка с предложението за промяна на чл. 68 (3).</w:t>
            </w:r>
          </w:p>
        </w:tc>
        <w:tc>
          <w:tcPr>
            <w:tcW w:w="1984" w:type="dxa"/>
            <w:tcBorders>
              <w:top w:val="single" w:sz="4" w:space="0" w:color="auto"/>
              <w:left w:val="single" w:sz="4" w:space="0" w:color="auto"/>
              <w:bottom w:val="single" w:sz="4" w:space="0" w:color="auto"/>
              <w:right w:val="single" w:sz="4" w:space="0" w:color="auto"/>
            </w:tcBorders>
          </w:tcPr>
          <w:p w:rsidR="00DD10EA" w:rsidRPr="00E60FD8" w:rsidRDefault="00DD10EA">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DD10EA" w:rsidRDefault="00A57B57" w:rsidP="005B70F7">
            <w:pPr>
              <w:rPr>
                <w:rFonts w:ascii="Times New Roman" w:hAnsi="Times New Roman"/>
                <w:bCs/>
                <w:sz w:val="24"/>
                <w:szCs w:val="24"/>
              </w:rPr>
            </w:pPr>
            <w:r>
              <w:rPr>
                <w:rFonts w:ascii="Times New Roman" w:hAnsi="Times New Roman"/>
                <w:sz w:val="24"/>
                <w:szCs w:val="24"/>
              </w:rPr>
              <w:t xml:space="preserve">С Приложение </w:t>
            </w:r>
            <w:r>
              <w:rPr>
                <w:rFonts w:ascii="Times New Roman" w:hAnsi="Times New Roman"/>
                <w:sz w:val="24"/>
                <w:szCs w:val="24"/>
                <w:lang w:val="en-US"/>
              </w:rPr>
              <w:t>I</w:t>
            </w:r>
            <w:r w:rsidR="00072AE5">
              <w:rPr>
                <w:rFonts w:ascii="Times New Roman" w:hAnsi="Times New Roman"/>
                <w:sz w:val="24"/>
                <w:szCs w:val="24"/>
                <w:lang w:val="en-US"/>
              </w:rPr>
              <w:t xml:space="preserve"> </w:t>
            </w:r>
            <w:r w:rsidR="00072AE5">
              <w:rPr>
                <w:rFonts w:ascii="Times New Roman" w:hAnsi="Times New Roman"/>
                <w:sz w:val="24"/>
                <w:szCs w:val="24"/>
              </w:rPr>
              <w:t xml:space="preserve">на </w:t>
            </w:r>
            <w:r w:rsidR="00C920B2">
              <w:rPr>
                <w:rFonts w:ascii="Times New Roman" w:hAnsi="Times New Roman"/>
                <w:sz w:val="24"/>
                <w:szCs w:val="24"/>
              </w:rPr>
              <w:t xml:space="preserve">Директива </w:t>
            </w:r>
            <w:r w:rsidR="00C920B2" w:rsidRPr="002E3547">
              <w:rPr>
                <w:rFonts w:ascii="Times New Roman" w:hAnsi="Times New Roman"/>
                <w:bCs/>
                <w:sz w:val="24"/>
                <w:szCs w:val="24"/>
              </w:rPr>
              <w:t>2016/798/ЕС</w:t>
            </w:r>
            <w:r w:rsidR="008B7712">
              <w:rPr>
                <w:rFonts w:ascii="Times New Roman" w:hAnsi="Times New Roman"/>
                <w:bCs/>
                <w:sz w:val="24"/>
                <w:szCs w:val="24"/>
              </w:rPr>
              <w:t xml:space="preserve"> са определени ОПБ. В тях няма разпоредба свързана с </w:t>
            </w:r>
            <w:proofErr w:type="spellStart"/>
            <w:r w:rsidR="008B7712">
              <w:rPr>
                <w:rFonts w:ascii="Times New Roman" w:hAnsi="Times New Roman"/>
                <w:bCs/>
                <w:sz w:val="24"/>
                <w:szCs w:val="24"/>
              </w:rPr>
              <w:t>токоснемателите</w:t>
            </w:r>
            <w:proofErr w:type="spellEnd"/>
            <w:r w:rsidR="008B7712">
              <w:rPr>
                <w:rFonts w:ascii="Times New Roman" w:hAnsi="Times New Roman"/>
                <w:bCs/>
                <w:sz w:val="24"/>
                <w:szCs w:val="24"/>
              </w:rPr>
              <w:t xml:space="preserve">. Повредите по </w:t>
            </w:r>
            <w:proofErr w:type="spellStart"/>
            <w:r w:rsidR="008B7712">
              <w:rPr>
                <w:rFonts w:ascii="Times New Roman" w:hAnsi="Times New Roman"/>
                <w:bCs/>
                <w:sz w:val="24"/>
                <w:szCs w:val="24"/>
              </w:rPr>
              <w:t>токоснемателите</w:t>
            </w:r>
            <w:proofErr w:type="spellEnd"/>
            <w:r w:rsidR="008B7712">
              <w:rPr>
                <w:rFonts w:ascii="Times New Roman" w:hAnsi="Times New Roman"/>
                <w:bCs/>
                <w:sz w:val="24"/>
                <w:szCs w:val="24"/>
              </w:rPr>
              <w:t xml:space="preserve"> могат да бъдат от различен характер. Те могат да са </w:t>
            </w:r>
            <w:r w:rsidR="001514DE">
              <w:rPr>
                <w:rFonts w:ascii="Times New Roman" w:hAnsi="Times New Roman"/>
                <w:bCs/>
                <w:sz w:val="24"/>
                <w:szCs w:val="24"/>
              </w:rPr>
              <w:t xml:space="preserve">предизвикани от </w:t>
            </w:r>
            <w:r w:rsidR="007A37CC" w:rsidRPr="007A37CC">
              <w:rPr>
                <w:rFonts w:ascii="Times New Roman" w:hAnsi="Times New Roman"/>
                <w:bCs/>
                <w:sz w:val="24"/>
                <w:szCs w:val="24"/>
              </w:rPr>
              <w:t>сблъсък на влак с препятствие в</w:t>
            </w:r>
            <w:r w:rsidR="007A37CC">
              <w:rPr>
                <w:rFonts w:ascii="Times New Roman" w:hAnsi="Times New Roman"/>
                <w:bCs/>
                <w:sz w:val="24"/>
                <w:szCs w:val="24"/>
              </w:rPr>
              <w:t xml:space="preserve"> рамките на строителния габарит и по специално с елемент от контактната мрежа. </w:t>
            </w:r>
            <w:r w:rsidR="009A1613">
              <w:rPr>
                <w:rFonts w:ascii="Times New Roman" w:hAnsi="Times New Roman"/>
                <w:bCs/>
                <w:sz w:val="24"/>
                <w:szCs w:val="24"/>
              </w:rPr>
              <w:t xml:space="preserve">При докладване на случай на счупен </w:t>
            </w:r>
            <w:proofErr w:type="spellStart"/>
            <w:r w:rsidR="009A1613">
              <w:rPr>
                <w:rFonts w:ascii="Times New Roman" w:hAnsi="Times New Roman"/>
                <w:bCs/>
                <w:sz w:val="24"/>
                <w:szCs w:val="24"/>
              </w:rPr>
              <w:t>токоснемател</w:t>
            </w:r>
            <w:proofErr w:type="spellEnd"/>
            <w:r w:rsidR="009A1613">
              <w:rPr>
                <w:rFonts w:ascii="Times New Roman" w:hAnsi="Times New Roman"/>
                <w:bCs/>
                <w:sz w:val="24"/>
                <w:szCs w:val="24"/>
              </w:rPr>
              <w:t>/</w:t>
            </w:r>
            <w:proofErr w:type="spellStart"/>
            <w:r w:rsidR="009A1613">
              <w:rPr>
                <w:rFonts w:ascii="Times New Roman" w:hAnsi="Times New Roman"/>
                <w:bCs/>
                <w:sz w:val="24"/>
                <w:szCs w:val="24"/>
              </w:rPr>
              <w:t>пантограф</w:t>
            </w:r>
            <w:proofErr w:type="spellEnd"/>
            <w:r w:rsidR="009A1613">
              <w:rPr>
                <w:rFonts w:ascii="Times New Roman" w:hAnsi="Times New Roman"/>
                <w:bCs/>
                <w:sz w:val="24"/>
                <w:szCs w:val="24"/>
              </w:rPr>
              <w:t xml:space="preserve"> от значение е каква информация се подава от мястото на събитието или от оперативната група по </w:t>
            </w:r>
          </w:p>
          <w:p w:rsidR="00477210" w:rsidRDefault="00477210" w:rsidP="005B70F7">
            <w:pPr>
              <w:rPr>
                <w:rFonts w:ascii="Times New Roman" w:hAnsi="Times New Roman"/>
                <w:bCs/>
                <w:sz w:val="24"/>
                <w:szCs w:val="24"/>
              </w:rPr>
            </w:pPr>
            <w:r w:rsidRPr="00477210">
              <w:rPr>
                <w:rFonts w:ascii="Times New Roman" w:hAnsi="Times New Roman"/>
                <w:bCs/>
                <w:sz w:val="24"/>
                <w:szCs w:val="24"/>
                <w:lang w:val="x-none"/>
              </w:rPr>
              <w:t>Дежурното длъжностно лице от структурата за управление на безопасността на железопътната инфраструктура, определено с акта по чл. 69, ал. 2, анализира постъпилата първоначална информация за всяко събитие по чл. 68, ал. 1 и предлага на специализираното звено за разследване на произшествия в железопътния транспорт в Министерството на транспорта, информационните технологии и съобщенията класификация на вида му.</w:t>
            </w:r>
          </w:p>
          <w:p w:rsidR="00520725" w:rsidRDefault="00477210" w:rsidP="00477210">
            <w:pPr>
              <w:rPr>
                <w:rFonts w:ascii="Times New Roman" w:hAnsi="Times New Roman"/>
                <w:bCs/>
                <w:sz w:val="24"/>
                <w:szCs w:val="24"/>
              </w:rPr>
            </w:pPr>
            <w:r>
              <w:rPr>
                <w:rFonts w:ascii="Times New Roman" w:hAnsi="Times New Roman"/>
                <w:bCs/>
                <w:sz w:val="24"/>
                <w:szCs w:val="24"/>
              </w:rPr>
              <w:t xml:space="preserve">В случай, че повредата на </w:t>
            </w:r>
            <w:proofErr w:type="spellStart"/>
            <w:r>
              <w:rPr>
                <w:rFonts w:ascii="Times New Roman" w:hAnsi="Times New Roman"/>
                <w:bCs/>
                <w:sz w:val="24"/>
                <w:szCs w:val="24"/>
              </w:rPr>
              <w:t>токоснемател</w:t>
            </w:r>
            <w:proofErr w:type="spellEnd"/>
            <w:r>
              <w:rPr>
                <w:rFonts w:ascii="Times New Roman" w:hAnsi="Times New Roman"/>
                <w:bCs/>
                <w:sz w:val="24"/>
                <w:szCs w:val="24"/>
              </w:rPr>
              <w:t xml:space="preserve"> е причинена или е причинила удар в елемент на контактната мрежа, то събитието се класифицира като произшествие. В случай, че се касае само за повреда на </w:t>
            </w:r>
            <w:proofErr w:type="spellStart"/>
            <w:r>
              <w:rPr>
                <w:rFonts w:ascii="Times New Roman" w:hAnsi="Times New Roman"/>
                <w:bCs/>
                <w:sz w:val="24"/>
                <w:szCs w:val="24"/>
              </w:rPr>
              <w:t>токоснемател</w:t>
            </w:r>
            <w:proofErr w:type="spellEnd"/>
            <w:r>
              <w:rPr>
                <w:rFonts w:ascii="Times New Roman" w:hAnsi="Times New Roman"/>
                <w:bCs/>
                <w:sz w:val="24"/>
                <w:szCs w:val="24"/>
              </w:rPr>
              <w:t xml:space="preserve"> – то зависи от железопътното предприятие да заведе случая и да го разследва като </w:t>
            </w:r>
            <w:r w:rsidR="00520725">
              <w:rPr>
                <w:rFonts w:ascii="Times New Roman" w:hAnsi="Times New Roman"/>
                <w:bCs/>
                <w:sz w:val="24"/>
                <w:szCs w:val="24"/>
              </w:rPr>
              <w:t>ситуация близка до инцидент.</w:t>
            </w:r>
          </w:p>
          <w:p w:rsidR="00477210" w:rsidRDefault="00520725" w:rsidP="00B66913">
            <w:pPr>
              <w:rPr>
                <w:rFonts w:ascii="Times New Roman" w:hAnsi="Times New Roman"/>
                <w:sz w:val="24"/>
                <w:szCs w:val="24"/>
              </w:rPr>
            </w:pPr>
            <w:r>
              <w:rPr>
                <w:rFonts w:ascii="Times New Roman" w:hAnsi="Times New Roman"/>
                <w:bCs/>
                <w:sz w:val="24"/>
                <w:szCs w:val="24"/>
              </w:rPr>
              <w:t xml:space="preserve">Посочените в предложението на ДП НКЖИ </w:t>
            </w:r>
            <w:r w:rsidR="00477210">
              <w:rPr>
                <w:rFonts w:ascii="Times New Roman" w:hAnsi="Times New Roman"/>
                <w:bCs/>
                <w:sz w:val="24"/>
                <w:szCs w:val="24"/>
              </w:rPr>
              <w:t xml:space="preserve"> </w:t>
            </w:r>
            <w:r w:rsidRPr="00C007D5">
              <w:rPr>
                <w:rFonts w:ascii="Times New Roman" w:hAnsi="Times New Roman"/>
                <w:sz w:val="24"/>
                <w:szCs w:val="24"/>
              </w:rPr>
              <w:t>предпоставки за произшествия</w:t>
            </w:r>
            <w:r>
              <w:rPr>
                <w:rFonts w:ascii="Times New Roman" w:hAnsi="Times New Roman"/>
                <w:sz w:val="24"/>
                <w:szCs w:val="24"/>
              </w:rPr>
              <w:t xml:space="preserve"> са такива защото </w:t>
            </w:r>
            <w:r w:rsidR="00B66913">
              <w:rPr>
                <w:rFonts w:ascii="Times New Roman" w:hAnsi="Times New Roman"/>
                <w:sz w:val="24"/>
                <w:szCs w:val="24"/>
              </w:rPr>
              <w:t xml:space="preserve">представляват </w:t>
            </w:r>
            <w:r w:rsidR="00B66913" w:rsidRPr="00B66913">
              <w:rPr>
                <w:rFonts w:ascii="Times New Roman" w:hAnsi="Times New Roman"/>
                <w:sz w:val="24"/>
                <w:szCs w:val="24"/>
              </w:rPr>
              <w:t>риск за безопасност, който може само по себе си или при поредица от последователни събития да причини произшествие</w:t>
            </w:r>
            <w:r w:rsidR="00B66913">
              <w:rPr>
                <w:rFonts w:ascii="Times New Roman" w:hAnsi="Times New Roman"/>
                <w:sz w:val="24"/>
                <w:szCs w:val="24"/>
              </w:rPr>
              <w:t>.</w:t>
            </w:r>
          </w:p>
          <w:p w:rsidR="00805CF6" w:rsidRPr="00477210" w:rsidRDefault="00805CF6" w:rsidP="00B66913">
            <w:pPr>
              <w:rPr>
                <w:rFonts w:ascii="Times New Roman" w:hAnsi="Times New Roman"/>
                <w:sz w:val="24"/>
                <w:szCs w:val="24"/>
              </w:rPr>
            </w:pPr>
          </w:p>
        </w:tc>
      </w:tr>
      <w:tr w:rsidR="00155A0B" w:rsidRPr="00E60FD8" w:rsidTr="00391D19">
        <w:tc>
          <w:tcPr>
            <w:tcW w:w="1981" w:type="dxa"/>
            <w:vMerge w:val="restart"/>
            <w:tcBorders>
              <w:top w:val="single" w:sz="4" w:space="0" w:color="auto"/>
              <w:left w:val="single" w:sz="4" w:space="0" w:color="auto"/>
              <w:right w:val="single" w:sz="4" w:space="0" w:color="auto"/>
            </w:tcBorders>
          </w:tcPr>
          <w:p w:rsidR="00155A0B" w:rsidRDefault="007E7C8C">
            <w:pPr>
              <w:rPr>
                <w:rFonts w:ascii="Times New Roman" w:hAnsi="Times New Roman"/>
                <w:sz w:val="24"/>
                <w:szCs w:val="24"/>
              </w:rPr>
            </w:pPr>
            <w:r>
              <w:rPr>
                <w:rFonts w:ascii="Times New Roman" w:hAnsi="Times New Roman"/>
                <w:sz w:val="24"/>
                <w:szCs w:val="24"/>
              </w:rPr>
              <w:t>„БЖК“ ЕАД</w:t>
            </w:r>
          </w:p>
          <w:p w:rsidR="004974E6" w:rsidRPr="00E60FD8" w:rsidRDefault="004974E6">
            <w:pPr>
              <w:rPr>
                <w:rFonts w:ascii="Times New Roman" w:hAnsi="Times New Roman"/>
                <w:sz w:val="24"/>
                <w:szCs w:val="24"/>
              </w:rPr>
            </w:pPr>
            <w:r>
              <w:rPr>
                <w:rFonts w:ascii="Times New Roman" w:hAnsi="Times New Roman"/>
                <w:sz w:val="24"/>
                <w:szCs w:val="24"/>
              </w:rPr>
              <w:t>(писмо с вх.№ 04-05-97/02</w:t>
            </w:r>
            <w:r w:rsidRPr="004974E6">
              <w:rPr>
                <w:rFonts w:ascii="Times New Roman" w:hAnsi="Times New Roman"/>
                <w:sz w:val="24"/>
                <w:szCs w:val="24"/>
              </w:rPr>
              <w:t>.07.2019 г.)</w:t>
            </w:r>
          </w:p>
        </w:tc>
        <w:tc>
          <w:tcPr>
            <w:tcW w:w="6916" w:type="dxa"/>
            <w:tcBorders>
              <w:top w:val="single" w:sz="4" w:space="0" w:color="auto"/>
              <w:left w:val="single" w:sz="4" w:space="0" w:color="auto"/>
              <w:bottom w:val="single" w:sz="4" w:space="0" w:color="auto"/>
              <w:right w:val="single" w:sz="4" w:space="0" w:color="auto"/>
            </w:tcBorders>
          </w:tcPr>
          <w:p w:rsidR="007E7C8C" w:rsidRPr="007E7C8C" w:rsidRDefault="007E7C8C" w:rsidP="007E7C8C">
            <w:pPr>
              <w:pStyle w:val="ListParagraph"/>
              <w:numPr>
                <w:ilvl w:val="0"/>
                <w:numId w:val="13"/>
              </w:numPr>
              <w:tabs>
                <w:tab w:val="left" w:pos="434"/>
              </w:tabs>
              <w:ind w:left="0" w:firstLine="0"/>
              <w:rPr>
                <w:rFonts w:ascii="Times New Roman" w:hAnsi="Times New Roman"/>
                <w:sz w:val="24"/>
                <w:szCs w:val="24"/>
              </w:rPr>
            </w:pPr>
            <w:r w:rsidRPr="007E7C8C">
              <w:rPr>
                <w:rFonts w:ascii="Times New Roman" w:hAnsi="Times New Roman"/>
                <w:sz w:val="24"/>
                <w:szCs w:val="24"/>
              </w:rPr>
              <w:t xml:space="preserve">В § 16 в т .3 </w:t>
            </w:r>
            <w:proofErr w:type="spellStart"/>
            <w:r w:rsidRPr="007E7C8C">
              <w:rPr>
                <w:rFonts w:ascii="Times New Roman" w:hAnsi="Times New Roman"/>
                <w:sz w:val="24"/>
                <w:szCs w:val="24"/>
              </w:rPr>
              <w:t>подт</w:t>
            </w:r>
            <w:proofErr w:type="spellEnd"/>
            <w:r w:rsidRPr="007E7C8C">
              <w:rPr>
                <w:rFonts w:ascii="Times New Roman" w:hAnsi="Times New Roman"/>
                <w:sz w:val="24"/>
                <w:szCs w:val="24"/>
              </w:rPr>
              <w:t>. ж предложения нов текст на т. 13 от съществуващата ал. 3, нова ал. 4 на чл. 22 текста „и че се изпълняват задачите” да се заличи.</w:t>
            </w:r>
          </w:p>
          <w:p w:rsidR="007E7C8C" w:rsidRPr="007E7C8C" w:rsidRDefault="007E7C8C" w:rsidP="007E7C8C">
            <w:pPr>
              <w:rPr>
                <w:rFonts w:ascii="Times New Roman" w:hAnsi="Times New Roman"/>
                <w:sz w:val="24"/>
                <w:szCs w:val="24"/>
              </w:rPr>
            </w:pPr>
            <w:r w:rsidRPr="00805CF6">
              <w:rPr>
                <w:rFonts w:ascii="Times New Roman" w:hAnsi="Times New Roman"/>
                <w:b/>
                <w:sz w:val="24"/>
                <w:szCs w:val="24"/>
              </w:rPr>
              <w:t>Мотив:</w:t>
            </w:r>
            <w:r w:rsidRPr="007E7C8C">
              <w:rPr>
                <w:rFonts w:ascii="Times New Roman" w:hAnsi="Times New Roman"/>
                <w:sz w:val="24"/>
                <w:szCs w:val="24"/>
              </w:rPr>
              <w:t xml:space="preserve"> Не става ясно за какви задачи се цитира в текста и как програмите за обучение ще гарантират изпълнението им.</w:t>
            </w:r>
          </w:p>
          <w:p w:rsidR="00155A0B" w:rsidRPr="00E60FD8" w:rsidRDefault="00155A0B" w:rsidP="00161220">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7E7C8C" w:rsidP="007E7C8C">
            <w:pPr>
              <w:rPr>
                <w:rFonts w:ascii="Times New Roman" w:hAnsi="Times New Roman"/>
                <w:sz w:val="24"/>
                <w:szCs w:val="24"/>
              </w:rPr>
            </w:pPr>
            <w:r>
              <w:rPr>
                <w:rFonts w:ascii="Times New Roman" w:hAnsi="Times New Roman"/>
                <w:sz w:val="24"/>
                <w:szCs w:val="24"/>
              </w:rPr>
              <w:t>Не се п</w:t>
            </w:r>
            <w:r w:rsidR="00155A0B" w:rsidRPr="00E60FD8">
              <w:rPr>
                <w:rFonts w:ascii="Times New Roman" w:hAnsi="Times New Roman"/>
                <w:sz w:val="24"/>
                <w:szCs w:val="24"/>
              </w:rPr>
              <w:t>риема</w:t>
            </w:r>
          </w:p>
        </w:tc>
        <w:tc>
          <w:tcPr>
            <w:tcW w:w="4678" w:type="dxa"/>
            <w:tcBorders>
              <w:top w:val="single" w:sz="4" w:space="0" w:color="auto"/>
              <w:left w:val="single" w:sz="4" w:space="0" w:color="auto"/>
              <w:bottom w:val="single" w:sz="4" w:space="0" w:color="auto"/>
              <w:right w:val="single" w:sz="4" w:space="0" w:color="auto"/>
            </w:tcBorders>
          </w:tcPr>
          <w:p w:rsidR="00155A0B" w:rsidRDefault="007A3905" w:rsidP="005357C5">
            <w:pPr>
              <w:rPr>
                <w:rFonts w:ascii="Times New Roman" w:hAnsi="Times New Roman"/>
                <w:sz w:val="24"/>
                <w:szCs w:val="24"/>
              </w:rPr>
            </w:pPr>
            <w:r>
              <w:rPr>
                <w:rFonts w:ascii="Times New Roman" w:hAnsi="Times New Roman"/>
                <w:sz w:val="24"/>
                <w:szCs w:val="24"/>
              </w:rPr>
              <w:t>Същ</w:t>
            </w:r>
            <w:r w:rsidR="006E3A9E">
              <w:rPr>
                <w:rFonts w:ascii="Times New Roman" w:hAnsi="Times New Roman"/>
                <w:sz w:val="24"/>
                <w:szCs w:val="24"/>
              </w:rPr>
              <w:t>ествуващия текст на чл. 22 ал. 3</w:t>
            </w:r>
            <w:r>
              <w:rPr>
                <w:rFonts w:ascii="Times New Roman" w:hAnsi="Times New Roman"/>
                <w:sz w:val="24"/>
                <w:szCs w:val="24"/>
              </w:rPr>
              <w:t xml:space="preserve"> т. 13 от Наредба № 59 </w:t>
            </w:r>
            <w:r w:rsidR="006E3A9E">
              <w:rPr>
                <w:rFonts w:ascii="Times New Roman" w:hAnsi="Times New Roman"/>
                <w:sz w:val="24"/>
                <w:szCs w:val="24"/>
              </w:rPr>
              <w:t xml:space="preserve">изисква СУБ да обхваща </w:t>
            </w:r>
            <w:r w:rsidR="006E3A9E" w:rsidRPr="006E3A9E">
              <w:rPr>
                <w:rFonts w:ascii="Times New Roman" w:hAnsi="Times New Roman"/>
                <w:sz w:val="24"/>
                <w:szCs w:val="24"/>
                <w:lang w:val="x-none"/>
              </w:rPr>
              <w:t>програми за обучение и системи, гарантиращи, че се поддържа техническата компетентност на персонала</w:t>
            </w:r>
            <w:r w:rsidR="006E3A9E">
              <w:rPr>
                <w:rFonts w:ascii="Times New Roman" w:hAnsi="Times New Roman"/>
                <w:sz w:val="24"/>
                <w:szCs w:val="24"/>
              </w:rPr>
              <w:t xml:space="preserve">. </w:t>
            </w:r>
          </w:p>
          <w:p w:rsidR="006E3A9E" w:rsidRPr="006E3A9E" w:rsidRDefault="006E3A9E" w:rsidP="00133C20">
            <w:pPr>
              <w:rPr>
                <w:rFonts w:ascii="Times New Roman" w:hAnsi="Times New Roman"/>
                <w:sz w:val="24"/>
                <w:szCs w:val="24"/>
              </w:rPr>
            </w:pPr>
            <w:r>
              <w:rPr>
                <w:rFonts w:ascii="Times New Roman" w:hAnsi="Times New Roman"/>
                <w:sz w:val="24"/>
                <w:szCs w:val="24"/>
              </w:rPr>
              <w:t xml:space="preserve">С Директива </w:t>
            </w:r>
            <w:r w:rsidRPr="006E3A9E">
              <w:rPr>
                <w:rFonts w:ascii="Times New Roman" w:hAnsi="Times New Roman"/>
                <w:bCs/>
                <w:sz w:val="24"/>
                <w:szCs w:val="24"/>
              </w:rPr>
              <w:t>2016/798/ЕС</w:t>
            </w:r>
            <w:r>
              <w:rPr>
                <w:rFonts w:ascii="Times New Roman" w:hAnsi="Times New Roman"/>
                <w:bCs/>
                <w:sz w:val="24"/>
                <w:szCs w:val="24"/>
              </w:rPr>
              <w:t xml:space="preserve"> изискването относно поддържането на професионалната компетентност е разширени и в чл. 9 </w:t>
            </w:r>
            <w:proofErr w:type="spellStart"/>
            <w:r>
              <w:rPr>
                <w:rFonts w:ascii="Times New Roman" w:hAnsi="Times New Roman"/>
                <w:bCs/>
                <w:sz w:val="24"/>
                <w:szCs w:val="24"/>
              </w:rPr>
              <w:t>пар</w:t>
            </w:r>
            <w:proofErr w:type="spellEnd"/>
            <w:r>
              <w:rPr>
                <w:rFonts w:ascii="Times New Roman" w:hAnsi="Times New Roman"/>
                <w:bCs/>
                <w:sz w:val="24"/>
                <w:szCs w:val="24"/>
              </w:rPr>
              <w:t>. 3 буква е</w:t>
            </w:r>
            <w:r w:rsidR="00A90FDA">
              <w:rPr>
                <w:rFonts w:ascii="Times New Roman" w:hAnsi="Times New Roman"/>
                <w:bCs/>
                <w:sz w:val="24"/>
                <w:szCs w:val="24"/>
              </w:rPr>
              <w:t xml:space="preserve"> има допълване с изискване СУБ да включва </w:t>
            </w:r>
            <w:r w:rsidR="00A90FDA" w:rsidRPr="00A90FDA">
              <w:rPr>
                <w:rFonts w:ascii="Times New Roman" w:hAnsi="Times New Roman"/>
                <w:bCs/>
                <w:sz w:val="24"/>
                <w:szCs w:val="24"/>
              </w:rPr>
              <w:t>осигуряване на програми за обучение на персонала и системи, които гарантират, че се поддържа компетентността на персонала и че се изпълняват надлежно задачите, включително условията и реда от</w:t>
            </w:r>
            <w:r w:rsidR="00133C20">
              <w:rPr>
                <w:rFonts w:ascii="Times New Roman" w:hAnsi="Times New Roman"/>
                <w:bCs/>
                <w:sz w:val="24"/>
                <w:szCs w:val="24"/>
              </w:rPr>
              <w:t xml:space="preserve">носно здравословната пригодност. Предложеното изменение с </w:t>
            </w:r>
            <w:r w:rsidR="00133C20" w:rsidRPr="007E7C8C">
              <w:rPr>
                <w:rFonts w:ascii="Times New Roman" w:hAnsi="Times New Roman"/>
                <w:sz w:val="24"/>
                <w:szCs w:val="24"/>
              </w:rPr>
              <w:t>§ 16 в т .3</w:t>
            </w:r>
            <w:r w:rsidR="00133C20">
              <w:rPr>
                <w:rFonts w:ascii="Times New Roman" w:hAnsi="Times New Roman"/>
                <w:sz w:val="24"/>
                <w:szCs w:val="24"/>
              </w:rPr>
              <w:t xml:space="preserve"> от НИД на Наредба № 59 е транспониране на посоченото изискване от Директива </w:t>
            </w:r>
            <w:r w:rsidR="00133C20" w:rsidRPr="006E3A9E">
              <w:rPr>
                <w:rFonts w:ascii="Times New Roman" w:hAnsi="Times New Roman"/>
                <w:bCs/>
                <w:sz w:val="24"/>
                <w:szCs w:val="24"/>
              </w:rPr>
              <w:t>2016/798/ЕС</w:t>
            </w:r>
            <w:r w:rsidR="00133C20">
              <w:rPr>
                <w:rFonts w:ascii="Times New Roman" w:hAnsi="Times New Roman"/>
                <w:bCs/>
                <w:sz w:val="24"/>
                <w:szCs w:val="24"/>
              </w:rPr>
              <w:t>.</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C64251" w:rsidRPr="00C64251" w:rsidRDefault="00C64251" w:rsidP="00C64251">
            <w:pPr>
              <w:pStyle w:val="ListParagraph"/>
              <w:numPr>
                <w:ilvl w:val="0"/>
                <w:numId w:val="13"/>
              </w:numPr>
              <w:tabs>
                <w:tab w:val="left" w:pos="434"/>
              </w:tabs>
              <w:ind w:left="0" w:firstLine="0"/>
              <w:rPr>
                <w:rFonts w:ascii="Times New Roman" w:hAnsi="Times New Roman"/>
                <w:sz w:val="24"/>
                <w:szCs w:val="24"/>
              </w:rPr>
            </w:pPr>
            <w:r w:rsidRPr="00C64251">
              <w:rPr>
                <w:rFonts w:ascii="Times New Roman" w:hAnsi="Times New Roman"/>
                <w:sz w:val="24"/>
                <w:szCs w:val="24"/>
              </w:rPr>
              <w:t xml:space="preserve">В § 16 т. 4 предложения текст на нова ал. 7 </w:t>
            </w:r>
            <w:r w:rsidR="0012464A">
              <w:rPr>
                <w:rFonts w:ascii="Times New Roman" w:hAnsi="Times New Roman"/>
                <w:sz w:val="24"/>
                <w:szCs w:val="24"/>
              </w:rPr>
              <w:t xml:space="preserve">(от чл. 22) </w:t>
            </w:r>
            <w:r w:rsidRPr="00C64251">
              <w:rPr>
                <w:rFonts w:ascii="Times New Roman" w:hAnsi="Times New Roman"/>
                <w:sz w:val="24"/>
                <w:szCs w:val="24"/>
              </w:rPr>
              <w:t>да се премести в чл. 5 като нова ал. 6.</w:t>
            </w:r>
          </w:p>
          <w:p w:rsidR="00155A0B" w:rsidRPr="00E60FD8" w:rsidRDefault="00C64251" w:rsidP="00072880">
            <w:pPr>
              <w:rPr>
                <w:rFonts w:ascii="Times New Roman" w:hAnsi="Times New Roman"/>
                <w:sz w:val="24"/>
                <w:szCs w:val="24"/>
              </w:rPr>
            </w:pPr>
            <w:r w:rsidRPr="00C64251">
              <w:rPr>
                <w:rFonts w:ascii="Times New Roman" w:hAnsi="Times New Roman"/>
                <w:b/>
                <w:sz w:val="24"/>
                <w:szCs w:val="24"/>
              </w:rPr>
              <w:t>Мотив:</w:t>
            </w:r>
            <w:r w:rsidRPr="00C64251">
              <w:rPr>
                <w:rFonts w:ascii="Times New Roman" w:hAnsi="Times New Roman"/>
                <w:sz w:val="24"/>
                <w:szCs w:val="24"/>
              </w:rPr>
              <w:t xml:space="preserve"> Съдържанието на ал. няма връзка с раздела и съдържанието на СУБ.</w:t>
            </w: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FA52BE">
            <w:pPr>
              <w:rPr>
                <w:rFonts w:ascii="Times New Roman" w:hAnsi="Times New Roman"/>
                <w:sz w:val="24"/>
                <w:szCs w:val="24"/>
              </w:rPr>
            </w:pPr>
            <w:r w:rsidRPr="00FA52BE">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2464A" w:rsidRPr="0012464A" w:rsidRDefault="00FA52BE" w:rsidP="0012464A">
            <w:pPr>
              <w:rPr>
                <w:rFonts w:ascii="Times New Roman" w:hAnsi="Times New Roman"/>
                <w:bCs/>
                <w:sz w:val="24"/>
                <w:szCs w:val="24"/>
                <w:lang w:val="x-none"/>
              </w:rPr>
            </w:pPr>
            <w:r>
              <w:rPr>
                <w:rFonts w:ascii="Times New Roman" w:hAnsi="Times New Roman"/>
                <w:sz w:val="24"/>
                <w:szCs w:val="24"/>
              </w:rPr>
              <w:t xml:space="preserve">Предложения текст с </w:t>
            </w:r>
            <w:r w:rsidR="00274130">
              <w:rPr>
                <w:rFonts w:ascii="Times New Roman" w:hAnsi="Times New Roman"/>
                <w:sz w:val="24"/>
                <w:szCs w:val="24"/>
              </w:rPr>
              <w:t xml:space="preserve">§ </w:t>
            </w:r>
            <w:r w:rsidR="00274130" w:rsidRPr="0012464A">
              <w:rPr>
                <w:rFonts w:ascii="Times New Roman" w:hAnsi="Times New Roman"/>
                <w:sz w:val="24"/>
                <w:szCs w:val="24"/>
              </w:rPr>
              <w:t>17</w:t>
            </w:r>
            <w:r w:rsidRPr="0012464A">
              <w:rPr>
                <w:rFonts w:ascii="Times New Roman" w:hAnsi="Times New Roman"/>
                <w:sz w:val="24"/>
                <w:szCs w:val="24"/>
              </w:rPr>
              <w:t xml:space="preserve"> в т .3 от НИД на Наредба № 59 </w:t>
            </w:r>
            <w:r w:rsidR="003E59B4" w:rsidRPr="0012464A">
              <w:rPr>
                <w:rFonts w:ascii="Times New Roman" w:hAnsi="Times New Roman"/>
                <w:sz w:val="24"/>
                <w:szCs w:val="24"/>
              </w:rPr>
              <w:t xml:space="preserve">е </w:t>
            </w:r>
            <w:r w:rsidR="008501E2" w:rsidRPr="0012464A">
              <w:rPr>
                <w:rFonts w:ascii="Times New Roman" w:hAnsi="Times New Roman"/>
                <w:sz w:val="24"/>
                <w:szCs w:val="24"/>
              </w:rPr>
              <w:t xml:space="preserve">предложена </w:t>
            </w:r>
            <w:r w:rsidR="003E59B4" w:rsidRPr="0012464A">
              <w:rPr>
                <w:rFonts w:ascii="Times New Roman" w:hAnsi="Times New Roman"/>
                <w:sz w:val="24"/>
                <w:szCs w:val="24"/>
              </w:rPr>
              <w:t xml:space="preserve">промяна в чл.22. Текста се явява транспониране на </w:t>
            </w:r>
            <w:proofErr w:type="spellStart"/>
            <w:r w:rsidR="003E59B4" w:rsidRPr="0012464A">
              <w:rPr>
                <w:rFonts w:ascii="Times New Roman" w:hAnsi="Times New Roman"/>
                <w:sz w:val="24"/>
                <w:szCs w:val="24"/>
              </w:rPr>
              <w:t>пар</w:t>
            </w:r>
            <w:proofErr w:type="spellEnd"/>
            <w:r w:rsidR="003E59B4" w:rsidRPr="0012464A">
              <w:rPr>
                <w:rFonts w:ascii="Times New Roman" w:hAnsi="Times New Roman"/>
                <w:sz w:val="24"/>
                <w:szCs w:val="24"/>
              </w:rPr>
              <w:t xml:space="preserve">. 5 от чл. 9 </w:t>
            </w:r>
            <w:r w:rsidR="00146ED2" w:rsidRPr="0012464A">
              <w:rPr>
                <w:rFonts w:ascii="Times New Roman" w:hAnsi="Times New Roman"/>
                <w:sz w:val="24"/>
                <w:szCs w:val="24"/>
              </w:rPr>
              <w:t>„</w:t>
            </w:r>
            <w:r w:rsidR="00146ED2" w:rsidRPr="0012464A">
              <w:rPr>
                <w:rFonts w:ascii="Times New Roman" w:hAnsi="Times New Roman"/>
                <w:bCs/>
                <w:i/>
                <w:sz w:val="24"/>
                <w:szCs w:val="24"/>
              </w:rPr>
              <w:t xml:space="preserve">Системи за управление на безопасността“ </w:t>
            </w:r>
            <w:r w:rsidR="00146ED2" w:rsidRPr="0012464A">
              <w:rPr>
                <w:rFonts w:ascii="Times New Roman" w:hAnsi="Times New Roman"/>
                <w:bCs/>
                <w:sz w:val="24"/>
                <w:szCs w:val="24"/>
              </w:rPr>
              <w:t xml:space="preserve">от </w:t>
            </w:r>
            <w:r w:rsidR="003E59B4" w:rsidRPr="0012464A">
              <w:rPr>
                <w:rFonts w:ascii="Times New Roman" w:hAnsi="Times New Roman"/>
                <w:sz w:val="24"/>
                <w:szCs w:val="24"/>
              </w:rPr>
              <w:t xml:space="preserve">Директива </w:t>
            </w:r>
            <w:r w:rsidR="003E59B4" w:rsidRPr="0012464A">
              <w:rPr>
                <w:rFonts w:ascii="Times New Roman" w:hAnsi="Times New Roman"/>
                <w:bCs/>
                <w:sz w:val="24"/>
                <w:szCs w:val="24"/>
              </w:rPr>
              <w:t>2016/798/ЕС</w:t>
            </w:r>
            <w:r w:rsidR="008501E2" w:rsidRPr="0012464A">
              <w:rPr>
                <w:rFonts w:ascii="Times New Roman" w:hAnsi="Times New Roman"/>
                <w:bCs/>
                <w:sz w:val="24"/>
                <w:szCs w:val="24"/>
              </w:rPr>
              <w:t xml:space="preserve"> и мястото е в съответния раздел на Наредбата</w:t>
            </w:r>
            <w:r w:rsidR="0012464A" w:rsidRPr="0012464A">
              <w:rPr>
                <w:rFonts w:ascii="Times New Roman" w:hAnsi="Times New Roman"/>
                <w:bCs/>
                <w:sz w:val="24"/>
                <w:szCs w:val="24"/>
              </w:rPr>
              <w:t xml:space="preserve">, а именно </w:t>
            </w:r>
            <w:r w:rsidR="00DA6DCF">
              <w:rPr>
                <w:rFonts w:ascii="Times New Roman" w:hAnsi="Times New Roman"/>
                <w:bCs/>
                <w:sz w:val="24"/>
                <w:szCs w:val="24"/>
              </w:rPr>
              <w:t xml:space="preserve">в </w:t>
            </w:r>
            <w:r w:rsidR="0012464A" w:rsidRPr="0012464A">
              <w:rPr>
                <w:rFonts w:ascii="Times New Roman" w:hAnsi="Times New Roman"/>
                <w:bCs/>
                <w:sz w:val="24"/>
                <w:szCs w:val="24"/>
                <w:lang w:val="x-none"/>
              </w:rPr>
              <w:t>Раздел III</w:t>
            </w:r>
          </w:p>
          <w:p w:rsidR="00155A0B" w:rsidRPr="00E60FD8" w:rsidRDefault="00DA6DCF" w:rsidP="00DA6DCF">
            <w:pPr>
              <w:rPr>
                <w:rFonts w:ascii="Times New Roman" w:hAnsi="Times New Roman"/>
                <w:sz w:val="24"/>
                <w:szCs w:val="24"/>
              </w:rPr>
            </w:pPr>
            <w:r>
              <w:rPr>
                <w:rFonts w:ascii="Times New Roman" w:hAnsi="Times New Roman"/>
                <w:bCs/>
                <w:sz w:val="24"/>
                <w:szCs w:val="24"/>
              </w:rPr>
              <w:t>„</w:t>
            </w:r>
            <w:r w:rsidR="0012464A" w:rsidRPr="0012464A">
              <w:rPr>
                <w:rFonts w:ascii="Times New Roman" w:hAnsi="Times New Roman"/>
                <w:bCs/>
                <w:sz w:val="24"/>
                <w:szCs w:val="24"/>
                <w:lang w:val="x-none"/>
              </w:rPr>
              <w:t>Система за управление на безопасността</w:t>
            </w:r>
            <w:r>
              <w:rPr>
                <w:rFonts w:ascii="Times New Roman" w:hAnsi="Times New Roman"/>
                <w:bCs/>
                <w:sz w:val="24"/>
                <w:szCs w:val="24"/>
              </w:rPr>
              <w:t>“.</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146ED2" w:rsidRPr="00146ED2" w:rsidRDefault="00146ED2" w:rsidP="00146ED2">
            <w:pPr>
              <w:pStyle w:val="ListParagraph"/>
              <w:numPr>
                <w:ilvl w:val="0"/>
                <w:numId w:val="13"/>
              </w:numPr>
              <w:tabs>
                <w:tab w:val="left" w:pos="434"/>
              </w:tabs>
              <w:ind w:left="0" w:firstLine="0"/>
              <w:rPr>
                <w:rFonts w:ascii="Times New Roman" w:hAnsi="Times New Roman"/>
                <w:sz w:val="24"/>
                <w:szCs w:val="24"/>
              </w:rPr>
            </w:pPr>
            <w:r w:rsidRPr="00146ED2">
              <w:rPr>
                <w:rFonts w:ascii="Times New Roman" w:hAnsi="Times New Roman"/>
                <w:sz w:val="24"/>
                <w:szCs w:val="24"/>
              </w:rPr>
              <w:t>В § 21 в предложения нов текст на чл. 27 във второто изречение след думата „валидно“ да се добави „до“.</w:t>
            </w:r>
          </w:p>
          <w:p w:rsidR="00146ED2" w:rsidRPr="00146ED2" w:rsidRDefault="00146ED2" w:rsidP="00146ED2">
            <w:pPr>
              <w:rPr>
                <w:rFonts w:ascii="Times New Roman" w:hAnsi="Times New Roman"/>
                <w:sz w:val="24"/>
                <w:szCs w:val="24"/>
              </w:rPr>
            </w:pPr>
            <w:r w:rsidRPr="0033470B">
              <w:rPr>
                <w:rFonts w:ascii="Times New Roman" w:hAnsi="Times New Roman"/>
                <w:b/>
                <w:sz w:val="24"/>
                <w:szCs w:val="24"/>
              </w:rPr>
              <w:t>Мотив:</w:t>
            </w:r>
            <w:r w:rsidRPr="00146ED2">
              <w:rPr>
                <w:rFonts w:ascii="Times New Roman" w:hAnsi="Times New Roman"/>
                <w:sz w:val="24"/>
                <w:szCs w:val="24"/>
              </w:rPr>
              <w:t xml:space="preserve"> Уеднаквяване на текста със смисъла на първото изречение и уеднаквяване на критериите за ЖП и УИ</w:t>
            </w:r>
          </w:p>
          <w:p w:rsidR="00155A0B" w:rsidRPr="00E60FD8" w:rsidRDefault="00155A0B" w:rsidP="0020633F">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081943">
            <w:pPr>
              <w:rPr>
                <w:rFonts w:ascii="Times New Roman" w:hAnsi="Times New Roman"/>
                <w:sz w:val="24"/>
                <w:szCs w:val="24"/>
              </w:rPr>
            </w:pPr>
            <w:r w:rsidRPr="00081943">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081943" w:rsidP="00896F1E">
            <w:pPr>
              <w:rPr>
                <w:rFonts w:ascii="Times New Roman" w:hAnsi="Times New Roman"/>
                <w:sz w:val="24"/>
                <w:szCs w:val="24"/>
              </w:rPr>
            </w:pPr>
            <w:r>
              <w:rPr>
                <w:rFonts w:ascii="Times New Roman" w:hAnsi="Times New Roman"/>
                <w:sz w:val="24"/>
                <w:szCs w:val="24"/>
              </w:rPr>
              <w:t xml:space="preserve">Уеднаквяване в сроковете на единен сертификат за безопасност и удостоверение за безопасност на УИ не е допустимо. </w:t>
            </w:r>
            <w:r w:rsidR="00896F1E">
              <w:rPr>
                <w:rFonts w:ascii="Times New Roman" w:hAnsi="Times New Roman"/>
                <w:sz w:val="24"/>
                <w:szCs w:val="24"/>
              </w:rPr>
              <w:t xml:space="preserve">Съгласно чл. 12, </w:t>
            </w:r>
            <w:proofErr w:type="spellStart"/>
            <w:r w:rsidR="00896F1E">
              <w:rPr>
                <w:rFonts w:ascii="Times New Roman" w:hAnsi="Times New Roman"/>
                <w:sz w:val="24"/>
                <w:szCs w:val="24"/>
              </w:rPr>
              <w:t>пар</w:t>
            </w:r>
            <w:proofErr w:type="spellEnd"/>
            <w:r w:rsidR="00896F1E">
              <w:rPr>
                <w:rFonts w:ascii="Times New Roman" w:hAnsi="Times New Roman"/>
                <w:sz w:val="24"/>
                <w:szCs w:val="24"/>
              </w:rPr>
              <w:t>. 2 от Директива 2016/798/ЕС р</w:t>
            </w:r>
            <w:r w:rsidR="00896F1E" w:rsidRPr="00896F1E">
              <w:rPr>
                <w:rFonts w:ascii="Times New Roman" w:hAnsi="Times New Roman"/>
                <w:sz w:val="24"/>
                <w:szCs w:val="24"/>
              </w:rPr>
              <w:t>азрешението за безопасност</w:t>
            </w:r>
            <w:r w:rsidR="00896F1E">
              <w:rPr>
                <w:rFonts w:ascii="Times New Roman" w:hAnsi="Times New Roman"/>
                <w:sz w:val="24"/>
                <w:szCs w:val="24"/>
              </w:rPr>
              <w:t>/удостоверение за безопасност</w:t>
            </w:r>
            <w:r w:rsidR="00896F1E" w:rsidRPr="00896F1E">
              <w:rPr>
                <w:rFonts w:ascii="Times New Roman" w:hAnsi="Times New Roman"/>
                <w:sz w:val="24"/>
                <w:szCs w:val="24"/>
              </w:rPr>
              <w:t xml:space="preserve"> е валидно пет години и може да се подновява след заявление от управителя на инфраструктурата. То се преразглежда изцяло или частично при съществена промяна на инфраструктурата, сигнализацията или енергийните подсистеми или на принципите на тяхната експлоатация и поддръжка. Управителят на инфраструктура уведомява без отлагане националния орган по безопасността за всички такива промени.</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6D007B" w:rsidRPr="006D007B" w:rsidRDefault="006D007B" w:rsidP="006D007B">
            <w:pPr>
              <w:pStyle w:val="ListParagraph"/>
              <w:numPr>
                <w:ilvl w:val="0"/>
                <w:numId w:val="13"/>
              </w:numPr>
              <w:tabs>
                <w:tab w:val="left" w:pos="434"/>
              </w:tabs>
              <w:ind w:left="0" w:firstLine="0"/>
              <w:rPr>
                <w:rFonts w:ascii="Times New Roman" w:hAnsi="Times New Roman"/>
                <w:sz w:val="24"/>
                <w:szCs w:val="24"/>
              </w:rPr>
            </w:pPr>
            <w:r w:rsidRPr="006D007B">
              <w:rPr>
                <w:rFonts w:ascii="Times New Roman" w:hAnsi="Times New Roman"/>
                <w:sz w:val="24"/>
                <w:szCs w:val="24"/>
              </w:rPr>
              <w:t>В § 22 т. 3. в предложения текст на нова алинея 3 думата „писмено“ да се заличи.</w:t>
            </w:r>
          </w:p>
          <w:p w:rsidR="006D007B" w:rsidRPr="006D007B" w:rsidRDefault="006D007B" w:rsidP="00A36341">
            <w:pPr>
              <w:pStyle w:val="ListParagraph"/>
              <w:tabs>
                <w:tab w:val="left" w:pos="434"/>
              </w:tabs>
              <w:ind w:left="0"/>
              <w:rPr>
                <w:rFonts w:ascii="Times New Roman" w:hAnsi="Times New Roman"/>
                <w:bCs/>
                <w:sz w:val="24"/>
                <w:szCs w:val="24"/>
              </w:rPr>
            </w:pPr>
            <w:r w:rsidRPr="00652BFF">
              <w:rPr>
                <w:rFonts w:ascii="Times New Roman" w:hAnsi="Times New Roman"/>
                <w:b/>
                <w:sz w:val="24"/>
                <w:szCs w:val="24"/>
              </w:rPr>
              <w:t xml:space="preserve">Мотив: </w:t>
            </w:r>
            <w:r w:rsidRPr="006D007B">
              <w:rPr>
                <w:rFonts w:ascii="Times New Roman" w:hAnsi="Times New Roman"/>
                <w:sz w:val="24"/>
                <w:szCs w:val="24"/>
              </w:rPr>
              <w:t xml:space="preserve">За постигане на аналогия с предложението в т. 1 на същия параграф за промяна на текста на ал. 1. </w:t>
            </w:r>
          </w:p>
          <w:p w:rsidR="00155A0B" w:rsidRPr="00E60FD8" w:rsidRDefault="00155A0B" w:rsidP="0033470B">
            <w:pPr>
              <w:pStyle w:val="ListParagraph"/>
              <w:tabs>
                <w:tab w:val="left" w:pos="434"/>
              </w:tabs>
              <w:ind w:left="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155A0B">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360BCF" w:rsidP="00F16C49">
            <w:pPr>
              <w:rPr>
                <w:rFonts w:ascii="Times New Roman" w:hAnsi="Times New Roman"/>
                <w:sz w:val="24"/>
                <w:szCs w:val="24"/>
              </w:rPr>
            </w:pPr>
            <w:r>
              <w:rPr>
                <w:rFonts w:ascii="Times New Roman" w:hAnsi="Times New Roman"/>
                <w:sz w:val="24"/>
                <w:szCs w:val="24"/>
              </w:rPr>
              <w:t>Подаване на заявление за издаване или подновяване на удостоверение за безопасност</w:t>
            </w:r>
            <w:r w:rsidRPr="00896F1E">
              <w:rPr>
                <w:rFonts w:ascii="Times New Roman" w:hAnsi="Times New Roman"/>
                <w:sz w:val="24"/>
                <w:szCs w:val="24"/>
              </w:rPr>
              <w:t xml:space="preserve"> от управителя на инфраструктурата</w:t>
            </w:r>
            <w:r>
              <w:rPr>
                <w:rFonts w:ascii="Times New Roman" w:hAnsi="Times New Roman"/>
                <w:sz w:val="24"/>
                <w:szCs w:val="24"/>
              </w:rPr>
              <w:t xml:space="preserve"> не става чрез </w:t>
            </w:r>
            <w:r w:rsidR="00F16C49" w:rsidRPr="0097627D">
              <w:rPr>
                <w:rFonts w:ascii="Times New Roman" w:hAnsi="Times New Roman"/>
                <w:sz w:val="24"/>
                <w:szCs w:val="24"/>
              </w:rPr>
              <w:t>системата за обслужване на едно гише съгласно член 12 от Регламент (ЕС) 2016/796</w:t>
            </w:r>
            <w:r w:rsidR="00F16C49">
              <w:rPr>
                <w:rFonts w:ascii="Times New Roman" w:hAnsi="Times New Roman"/>
                <w:sz w:val="24"/>
                <w:szCs w:val="24"/>
              </w:rPr>
              <w:t xml:space="preserve"> по електронен път</w:t>
            </w:r>
            <w:r w:rsidR="00F16C49" w:rsidRPr="0097627D">
              <w:rPr>
                <w:rFonts w:ascii="Times New Roman" w:hAnsi="Times New Roman"/>
                <w:sz w:val="24"/>
                <w:szCs w:val="24"/>
              </w:rPr>
              <w:t xml:space="preserve">, </w:t>
            </w:r>
            <w:r w:rsidR="00F16C49">
              <w:rPr>
                <w:rFonts w:ascii="Times New Roman" w:hAnsi="Times New Roman"/>
                <w:sz w:val="24"/>
                <w:szCs w:val="24"/>
              </w:rPr>
              <w:t>а е по действащия ред чрез писмено заявление до ИАЖА</w:t>
            </w:r>
            <w:r w:rsidRPr="00896F1E">
              <w:rPr>
                <w:rFonts w:ascii="Times New Roman" w:hAnsi="Times New Roman"/>
                <w:sz w:val="24"/>
                <w:szCs w:val="24"/>
              </w:rPr>
              <w:t>.</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3470B" w:rsidRPr="0033470B" w:rsidRDefault="0033470B" w:rsidP="0033470B">
            <w:pPr>
              <w:rPr>
                <w:rFonts w:ascii="Times New Roman" w:hAnsi="Times New Roman"/>
                <w:sz w:val="24"/>
                <w:szCs w:val="24"/>
              </w:rPr>
            </w:pPr>
            <w:r w:rsidRPr="0033470B">
              <w:rPr>
                <w:rFonts w:ascii="Times New Roman" w:hAnsi="Times New Roman"/>
                <w:bCs/>
                <w:sz w:val="24"/>
                <w:szCs w:val="24"/>
              </w:rPr>
              <w:t xml:space="preserve">4.1. </w:t>
            </w:r>
            <w:r w:rsidRPr="0033470B">
              <w:rPr>
                <w:rFonts w:ascii="Times New Roman" w:hAnsi="Times New Roman"/>
                <w:sz w:val="24"/>
                <w:szCs w:val="24"/>
              </w:rPr>
              <w:t>В § 22 т. 4. за изменение на чл. 28, текста на т. 4 да се промени както следва:</w:t>
            </w:r>
          </w:p>
          <w:p w:rsidR="0033470B" w:rsidRPr="0033470B" w:rsidRDefault="0033470B" w:rsidP="0033470B">
            <w:pPr>
              <w:rPr>
                <w:rFonts w:ascii="Times New Roman" w:hAnsi="Times New Roman"/>
                <w:sz w:val="24"/>
                <w:szCs w:val="24"/>
              </w:rPr>
            </w:pPr>
            <w:r w:rsidRPr="0033470B">
              <w:rPr>
                <w:rFonts w:ascii="Times New Roman" w:hAnsi="Times New Roman"/>
                <w:sz w:val="24"/>
                <w:szCs w:val="24"/>
              </w:rPr>
              <w:t>Досегашната ал. 3 става ал. 4 и след думите „към него“ да се добави текста „(досие към заявлението)“;</w:t>
            </w:r>
          </w:p>
          <w:p w:rsidR="00155A0B" w:rsidRPr="002C7E77" w:rsidRDefault="0033470B">
            <w:pPr>
              <w:rPr>
                <w:rFonts w:ascii="Times New Roman" w:hAnsi="Times New Roman"/>
                <w:bCs/>
                <w:sz w:val="24"/>
                <w:szCs w:val="24"/>
              </w:rPr>
            </w:pPr>
            <w:r w:rsidRPr="00652BFF">
              <w:rPr>
                <w:rFonts w:ascii="Times New Roman" w:hAnsi="Times New Roman"/>
                <w:b/>
                <w:sz w:val="24"/>
                <w:szCs w:val="24"/>
              </w:rPr>
              <w:t>Мотив:</w:t>
            </w:r>
            <w:r w:rsidRPr="0033470B">
              <w:rPr>
                <w:rFonts w:ascii="Times New Roman" w:hAnsi="Times New Roman"/>
                <w:sz w:val="24"/>
                <w:szCs w:val="24"/>
              </w:rPr>
              <w:t xml:space="preserve"> Да се въведе термина досие към заявлението, който се използва в предложението за измене</w:t>
            </w:r>
            <w:r w:rsidR="002C7E77">
              <w:rPr>
                <w:rFonts w:ascii="Times New Roman" w:hAnsi="Times New Roman"/>
                <w:sz w:val="24"/>
                <w:szCs w:val="24"/>
              </w:rPr>
              <w:t>ние на чл. 29 ал. 2 с § 23 т. 2</w:t>
            </w: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155A0B">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6C64E4" w:rsidP="00894A0A">
            <w:pPr>
              <w:rPr>
                <w:rFonts w:ascii="Times New Roman" w:hAnsi="Times New Roman"/>
                <w:sz w:val="24"/>
                <w:szCs w:val="24"/>
              </w:rPr>
            </w:pPr>
            <w:r>
              <w:rPr>
                <w:rFonts w:ascii="Times New Roman" w:hAnsi="Times New Roman"/>
                <w:sz w:val="24"/>
                <w:szCs w:val="24"/>
              </w:rPr>
              <w:t xml:space="preserve">Чл. 12 от Директива 2016/798/ЕС не въвежда промени в реда за издаване на удостоверение за безопасност. В тази връзка Наредба № 59 запазва съществуващия ред за подаване на заявление по образец </w:t>
            </w:r>
            <w:r w:rsidR="00A36341">
              <w:rPr>
                <w:rFonts w:ascii="Times New Roman" w:hAnsi="Times New Roman"/>
                <w:sz w:val="24"/>
                <w:szCs w:val="24"/>
              </w:rPr>
              <w:t>при спазване на изискванията в чл. от 48 до 50.</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36341" w:rsidRPr="00A36341" w:rsidRDefault="00A36341" w:rsidP="00971986">
            <w:pPr>
              <w:pStyle w:val="ListParagraph"/>
              <w:numPr>
                <w:ilvl w:val="0"/>
                <w:numId w:val="13"/>
              </w:numPr>
              <w:tabs>
                <w:tab w:val="left" w:pos="434"/>
              </w:tabs>
              <w:ind w:left="0" w:firstLine="0"/>
              <w:rPr>
                <w:rFonts w:ascii="Times New Roman" w:hAnsi="Times New Roman"/>
                <w:sz w:val="24"/>
                <w:szCs w:val="24"/>
              </w:rPr>
            </w:pPr>
            <w:r w:rsidRPr="00A36341">
              <w:rPr>
                <w:rFonts w:ascii="Times New Roman" w:hAnsi="Times New Roman"/>
                <w:sz w:val="24"/>
                <w:szCs w:val="24"/>
              </w:rPr>
              <w:t>В § 23 във второто изречение на чл. 29 ал. 1 думите „документацията, приложена към него“ да се заменят с текста „досието към заявлението“</w:t>
            </w:r>
          </w:p>
          <w:p w:rsidR="00A36341" w:rsidRPr="00A36341" w:rsidRDefault="00A36341" w:rsidP="00A36341">
            <w:pPr>
              <w:rPr>
                <w:rFonts w:ascii="Times New Roman" w:hAnsi="Times New Roman"/>
                <w:sz w:val="24"/>
                <w:szCs w:val="24"/>
              </w:rPr>
            </w:pPr>
            <w:r w:rsidRPr="00A36341">
              <w:rPr>
                <w:rFonts w:ascii="Times New Roman" w:hAnsi="Times New Roman"/>
                <w:sz w:val="24"/>
                <w:szCs w:val="24"/>
              </w:rPr>
              <w:t>Мотив: Използване на вече въведения термин „досие към заявлението“, който по същество е документацията придружаваща заявлението.</w:t>
            </w:r>
          </w:p>
          <w:p w:rsidR="00155A0B" w:rsidRPr="00E60FD8" w:rsidRDefault="00155A0B">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155A0B">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215F39" w:rsidP="00215F39">
            <w:pPr>
              <w:rPr>
                <w:rFonts w:ascii="Times New Roman" w:hAnsi="Times New Roman"/>
                <w:sz w:val="24"/>
                <w:szCs w:val="24"/>
              </w:rPr>
            </w:pPr>
            <w:r>
              <w:rPr>
                <w:rFonts w:ascii="Times New Roman" w:hAnsi="Times New Roman"/>
                <w:sz w:val="24"/>
                <w:szCs w:val="24"/>
              </w:rPr>
              <w:t>Не следва да се смесва понятието „документация“ с „досие“. НОБ може да установи несъответствие в документ от досие или да поиска допълване на досие при липсващ документ.</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15F39" w:rsidRPr="00215F39" w:rsidRDefault="00215F39" w:rsidP="00215F39">
            <w:pPr>
              <w:pStyle w:val="ListParagraph"/>
              <w:numPr>
                <w:ilvl w:val="0"/>
                <w:numId w:val="13"/>
              </w:numPr>
              <w:tabs>
                <w:tab w:val="left" w:pos="434"/>
              </w:tabs>
              <w:ind w:left="0" w:firstLine="0"/>
              <w:rPr>
                <w:rFonts w:ascii="Times New Roman" w:hAnsi="Times New Roman"/>
                <w:sz w:val="24"/>
                <w:szCs w:val="24"/>
              </w:rPr>
            </w:pPr>
            <w:r w:rsidRPr="00215F39">
              <w:rPr>
                <w:rFonts w:ascii="Times New Roman" w:hAnsi="Times New Roman"/>
                <w:sz w:val="24"/>
                <w:szCs w:val="24"/>
              </w:rPr>
              <w:t>В § 42 т. 1 за създаване на нова т. 3 към чл. 47 ал. 1. да отпадне.</w:t>
            </w:r>
          </w:p>
          <w:p w:rsidR="00215F39" w:rsidRPr="00215F39" w:rsidRDefault="00215F39" w:rsidP="00215F39">
            <w:pPr>
              <w:rPr>
                <w:rFonts w:ascii="Times New Roman" w:hAnsi="Times New Roman"/>
                <w:sz w:val="24"/>
                <w:szCs w:val="24"/>
              </w:rPr>
            </w:pPr>
            <w:r w:rsidRPr="00215F39">
              <w:rPr>
                <w:rFonts w:ascii="Times New Roman" w:hAnsi="Times New Roman"/>
                <w:b/>
                <w:sz w:val="24"/>
                <w:szCs w:val="24"/>
              </w:rPr>
              <w:t>Мотив:</w:t>
            </w:r>
            <w:r w:rsidRPr="00215F39">
              <w:rPr>
                <w:rFonts w:ascii="Times New Roman" w:hAnsi="Times New Roman"/>
                <w:sz w:val="24"/>
                <w:szCs w:val="24"/>
              </w:rPr>
              <w:t xml:space="preserve"> Текста на предложената нова точка припокрива текста на съществуващия чл. 24 в наредбата.</w:t>
            </w:r>
          </w:p>
          <w:p w:rsidR="00155A0B" w:rsidRPr="00E60FD8" w:rsidRDefault="00155A0B">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155A0B">
            <w:pPr>
              <w:rPr>
                <w:rFonts w:ascii="Times New Roman" w:hAnsi="Times New Roman"/>
                <w:sz w:val="24"/>
                <w:szCs w:val="24"/>
              </w:rPr>
            </w:pPr>
            <w:r w:rsidRPr="00E60FD8">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6837F8" w:rsidRPr="00DD042A" w:rsidRDefault="006837F8" w:rsidP="006837F8">
            <w:pPr>
              <w:rPr>
                <w:rFonts w:ascii="Times New Roman" w:hAnsi="Times New Roman"/>
                <w:sz w:val="24"/>
                <w:szCs w:val="24"/>
              </w:rPr>
            </w:pPr>
            <w:r w:rsidRPr="00DD042A">
              <w:rPr>
                <w:rFonts w:ascii="Times New Roman" w:hAnsi="Times New Roman"/>
                <w:sz w:val="24"/>
                <w:szCs w:val="24"/>
              </w:rPr>
              <w:t>В § 4</w:t>
            </w:r>
            <w:r w:rsidR="00DA6DCF">
              <w:rPr>
                <w:rFonts w:ascii="Times New Roman" w:hAnsi="Times New Roman"/>
                <w:sz w:val="24"/>
                <w:szCs w:val="24"/>
              </w:rPr>
              <w:t>3</w:t>
            </w:r>
            <w:r w:rsidR="00DD042A">
              <w:rPr>
                <w:rFonts w:ascii="Times New Roman" w:hAnsi="Times New Roman"/>
                <w:sz w:val="24"/>
                <w:szCs w:val="24"/>
              </w:rPr>
              <w:t xml:space="preserve"> в </w:t>
            </w:r>
            <w:r w:rsidR="00DD042A" w:rsidRPr="00DD042A">
              <w:rPr>
                <w:rFonts w:ascii="Times New Roman" w:hAnsi="Times New Roman"/>
                <w:sz w:val="24"/>
                <w:szCs w:val="24"/>
              </w:rPr>
              <w:t>чл. 47</w:t>
            </w:r>
            <w:r w:rsidR="00DD042A">
              <w:rPr>
                <w:rFonts w:ascii="Times New Roman" w:hAnsi="Times New Roman"/>
                <w:sz w:val="24"/>
                <w:szCs w:val="24"/>
              </w:rPr>
              <w:t xml:space="preserve"> ще се извърши само </w:t>
            </w:r>
            <w:r w:rsidRPr="00DD042A">
              <w:rPr>
                <w:rFonts w:ascii="Times New Roman" w:hAnsi="Times New Roman"/>
                <w:sz w:val="24"/>
                <w:szCs w:val="24"/>
              </w:rPr>
              <w:t xml:space="preserve">промяна </w:t>
            </w:r>
            <w:r w:rsidR="0043789A">
              <w:rPr>
                <w:rFonts w:ascii="Times New Roman" w:hAnsi="Times New Roman"/>
                <w:sz w:val="24"/>
                <w:szCs w:val="24"/>
              </w:rPr>
              <w:t xml:space="preserve">в </w:t>
            </w:r>
            <w:r w:rsidR="00DD042A" w:rsidRPr="00DD042A">
              <w:rPr>
                <w:rFonts w:ascii="Times New Roman" w:hAnsi="Times New Roman"/>
                <w:sz w:val="24"/>
                <w:szCs w:val="24"/>
              </w:rPr>
              <w:t>ал. 3</w:t>
            </w:r>
            <w:r w:rsidRPr="00DD042A">
              <w:rPr>
                <w:rFonts w:ascii="Times New Roman" w:hAnsi="Times New Roman"/>
                <w:sz w:val="24"/>
                <w:szCs w:val="24"/>
              </w:rPr>
              <w:t>.</w:t>
            </w:r>
          </w:p>
          <w:p w:rsidR="00155A0B" w:rsidRPr="00E60FD8" w:rsidRDefault="00155A0B" w:rsidP="009032F2">
            <w:pPr>
              <w:rPr>
                <w:rFonts w:ascii="Times New Roman" w:hAnsi="Times New Roman"/>
                <w:sz w:val="24"/>
                <w:szCs w:val="24"/>
              </w:rPr>
            </w:pP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43789A" w:rsidRPr="0043789A" w:rsidRDefault="0043789A" w:rsidP="0043789A">
            <w:pPr>
              <w:pStyle w:val="ListParagraph"/>
              <w:numPr>
                <w:ilvl w:val="0"/>
                <w:numId w:val="13"/>
              </w:numPr>
              <w:tabs>
                <w:tab w:val="left" w:pos="434"/>
              </w:tabs>
              <w:ind w:left="0" w:firstLine="0"/>
              <w:rPr>
                <w:rFonts w:ascii="Times New Roman" w:hAnsi="Times New Roman"/>
                <w:sz w:val="24"/>
                <w:szCs w:val="24"/>
              </w:rPr>
            </w:pPr>
            <w:r w:rsidRPr="0043789A">
              <w:rPr>
                <w:rFonts w:ascii="Times New Roman" w:hAnsi="Times New Roman"/>
                <w:sz w:val="24"/>
                <w:szCs w:val="24"/>
              </w:rPr>
              <w:t>В § 42 т. 2 да отпадне.</w:t>
            </w:r>
          </w:p>
          <w:p w:rsidR="0043789A" w:rsidRPr="0043789A" w:rsidRDefault="0043789A" w:rsidP="0043789A">
            <w:pPr>
              <w:rPr>
                <w:rFonts w:ascii="Times New Roman" w:hAnsi="Times New Roman"/>
                <w:sz w:val="24"/>
                <w:szCs w:val="24"/>
              </w:rPr>
            </w:pPr>
            <w:r w:rsidRPr="0043789A">
              <w:rPr>
                <w:rFonts w:ascii="Times New Roman" w:hAnsi="Times New Roman"/>
                <w:b/>
                <w:sz w:val="24"/>
                <w:szCs w:val="24"/>
              </w:rPr>
              <w:t>Мотив:</w:t>
            </w:r>
            <w:r w:rsidRPr="0043789A">
              <w:rPr>
                <w:rFonts w:ascii="Times New Roman" w:hAnsi="Times New Roman"/>
                <w:sz w:val="24"/>
                <w:szCs w:val="24"/>
              </w:rPr>
              <w:t xml:space="preserve"> Предложения нов нормативен документ за надзор се отнася за единен сертификат за безопасност, а съществуващия отговаря за удостоверение за безопасност. Същото може да се види и в чл. 48 ал. 4 от Наредбата.</w:t>
            </w:r>
          </w:p>
          <w:p w:rsidR="00155A0B" w:rsidRPr="00E60FD8" w:rsidRDefault="00155A0B"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273579">
            <w:pPr>
              <w:rPr>
                <w:rFonts w:ascii="Times New Roman" w:hAnsi="Times New Roman"/>
                <w:sz w:val="24"/>
                <w:szCs w:val="24"/>
              </w:rPr>
            </w:pPr>
            <w:r w:rsidRPr="00273579">
              <w:rPr>
                <w:rFonts w:ascii="Times New Roman" w:hAnsi="Times New Roman"/>
                <w:sz w:val="24"/>
                <w:szCs w:val="24"/>
              </w:rPr>
              <w:t>Приема се</w:t>
            </w:r>
            <w:r w:rsidR="00194BB8">
              <w:rPr>
                <w:rFonts w:ascii="Times New Roman" w:hAnsi="Times New Roman"/>
                <w:sz w:val="24"/>
                <w:szCs w:val="24"/>
              </w:rPr>
              <w:t xml:space="preserve"> частично</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273579" w:rsidP="00DA6DCF">
            <w:pPr>
              <w:rPr>
                <w:rFonts w:ascii="Times New Roman" w:hAnsi="Times New Roman"/>
                <w:sz w:val="24"/>
                <w:szCs w:val="24"/>
              </w:rPr>
            </w:pPr>
            <w:r>
              <w:rPr>
                <w:rFonts w:ascii="Times New Roman" w:hAnsi="Times New Roman"/>
                <w:sz w:val="24"/>
                <w:szCs w:val="24"/>
              </w:rPr>
              <w:t xml:space="preserve">Текста на </w:t>
            </w:r>
            <w:r w:rsidRPr="00B01973">
              <w:rPr>
                <w:rFonts w:ascii="Times New Roman" w:hAnsi="Times New Roman"/>
                <w:sz w:val="24"/>
                <w:szCs w:val="24"/>
              </w:rPr>
              <w:t>§ 4</w:t>
            </w:r>
            <w:r w:rsidR="00DA6DCF">
              <w:rPr>
                <w:rFonts w:ascii="Times New Roman" w:hAnsi="Times New Roman"/>
                <w:sz w:val="24"/>
                <w:szCs w:val="24"/>
              </w:rPr>
              <w:t>3</w:t>
            </w:r>
            <w:r w:rsidRPr="00B01973">
              <w:rPr>
                <w:rFonts w:ascii="Times New Roman" w:hAnsi="Times New Roman"/>
                <w:sz w:val="24"/>
                <w:szCs w:val="24"/>
              </w:rPr>
              <w:t xml:space="preserve"> ще се измени в частта за промяна на ал. 3 </w:t>
            </w:r>
            <w:r w:rsidR="00194BB8">
              <w:rPr>
                <w:rFonts w:ascii="Times New Roman" w:hAnsi="Times New Roman"/>
                <w:sz w:val="24"/>
                <w:szCs w:val="24"/>
              </w:rPr>
              <w:t xml:space="preserve">в чл. 47 </w:t>
            </w:r>
            <w:r w:rsidRPr="00B01973">
              <w:rPr>
                <w:rFonts w:ascii="Times New Roman" w:hAnsi="Times New Roman"/>
                <w:sz w:val="24"/>
                <w:szCs w:val="24"/>
              </w:rPr>
              <w:t>като думите „</w:t>
            </w:r>
            <w:r w:rsidRPr="00B01973">
              <w:rPr>
                <w:rFonts w:ascii="Times New Roman" w:hAnsi="Times New Roman"/>
                <w:sz w:val="24"/>
                <w:szCs w:val="24"/>
                <w:lang w:val="x-none"/>
              </w:rPr>
              <w:t>Приложение III на Регламент (ЕС) № 1169/2010 на Комисията от 10 декември 2010 г. относно общ метод за безопасност за оценка на съответствието с изискванията за получаване на удостоверение за безопасност (OB, L 327 от 11.12.2010 г.) (Регламент (ЕС) № 1169/2010)</w:t>
            </w:r>
            <w:r w:rsidRPr="00B01973">
              <w:rPr>
                <w:rFonts w:ascii="Times New Roman" w:hAnsi="Times New Roman"/>
                <w:sz w:val="24"/>
                <w:szCs w:val="24"/>
              </w:rPr>
              <w:t xml:space="preserve">“ </w:t>
            </w:r>
            <w:r w:rsidR="007215C0" w:rsidRPr="00B01973">
              <w:rPr>
                <w:rFonts w:ascii="Times New Roman" w:hAnsi="Times New Roman"/>
                <w:sz w:val="24"/>
                <w:szCs w:val="24"/>
              </w:rPr>
              <w:t>ще се з</w:t>
            </w:r>
            <w:r w:rsidRPr="00B01973">
              <w:rPr>
                <w:rFonts w:ascii="Times New Roman" w:hAnsi="Times New Roman"/>
                <w:sz w:val="24"/>
                <w:szCs w:val="24"/>
              </w:rPr>
              <w:t xml:space="preserve">аменят с </w:t>
            </w:r>
            <w:r w:rsidR="00B12F96">
              <w:rPr>
                <w:rFonts w:ascii="Times New Roman" w:hAnsi="Times New Roman"/>
                <w:sz w:val="24"/>
                <w:szCs w:val="24"/>
              </w:rPr>
              <w:t>„</w:t>
            </w:r>
            <w:r w:rsidR="00087632" w:rsidRPr="00B01973">
              <w:rPr>
                <w:rFonts w:ascii="Times New Roman" w:hAnsi="Times New Roman"/>
                <w:sz w:val="24"/>
                <w:szCs w:val="24"/>
              </w:rPr>
              <w:t>Д</w:t>
            </w:r>
            <w:r w:rsidR="00087632" w:rsidRPr="00B01973">
              <w:rPr>
                <w:rFonts w:ascii="Times New Roman" w:hAnsi="Times New Roman"/>
                <w:bCs/>
                <w:sz w:val="24"/>
                <w:szCs w:val="24"/>
              </w:rPr>
              <w:t>елегиран Регламент (ЕС) 2018/761 на Комисията от 16 февруари 2018 година за определяне на общи методи за безопасност, отнасящи се за надзор от националните органи по безопасността след издаването на единен сертификат за безопасност или на разрешение за безопасност в съответствие с Директива (ЕС) 2016/798 на Европейския парламент и на Съвета и за отмяна на Регламент (ЕС) № 1077/2012 на Комисията (</w:t>
            </w:r>
            <w:r w:rsidR="004305DB" w:rsidRPr="00B01973">
              <w:rPr>
                <w:rFonts w:ascii="Times New Roman" w:hAnsi="Times New Roman"/>
                <w:bCs/>
                <w:iCs/>
                <w:sz w:val="24"/>
                <w:szCs w:val="24"/>
              </w:rPr>
              <w:t>OB L 129, 25.5.2018г.)</w:t>
            </w:r>
            <w:r w:rsidR="00B12F96">
              <w:rPr>
                <w:rFonts w:ascii="Times New Roman" w:hAnsi="Times New Roman"/>
                <w:bCs/>
                <w:iCs/>
                <w:sz w:val="24"/>
                <w:szCs w:val="24"/>
              </w:rPr>
              <w:t>“</w:t>
            </w:r>
            <w:r w:rsidR="004305DB" w:rsidRPr="00B01973">
              <w:rPr>
                <w:rFonts w:ascii="Times New Roman" w:hAnsi="Times New Roman"/>
                <w:bCs/>
                <w:iCs/>
                <w:sz w:val="24"/>
                <w:szCs w:val="24"/>
              </w:rPr>
              <w:t>.</w:t>
            </w: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1B5DC5" w:rsidRPr="001B5DC5" w:rsidRDefault="001B5DC5" w:rsidP="001B5DC5">
            <w:pPr>
              <w:pStyle w:val="ListParagraph"/>
              <w:numPr>
                <w:ilvl w:val="0"/>
                <w:numId w:val="13"/>
              </w:numPr>
              <w:tabs>
                <w:tab w:val="left" w:pos="434"/>
              </w:tabs>
              <w:ind w:left="0" w:firstLine="0"/>
              <w:rPr>
                <w:rFonts w:ascii="Times New Roman" w:hAnsi="Times New Roman"/>
                <w:sz w:val="24"/>
                <w:szCs w:val="24"/>
              </w:rPr>
            </w:pPr>
            <w:r w:rsidRPr="001B5DC5">
              <w:rPr>
                <w:rFonts w:ascii="Times New Roman" w:hAnsi="Times New Roman"/>
                <w:sz w:val="24"/>
                <w:szCs w:val="24"/>
              </w:rPr>
              <w:t xml:space="preserve">В § 47 т. 1. буква г) точки 11 и 12 да отпаднат. </w:t>
            </w:r>
          </w:p>
          <w:p w:rsidR="001B5DC5" w:rsidRPr="001B5DC5" w:rsidRDefault="001B5DC5" w:rsidP="001B5DC5">
            <w:pPr>
              <w:rPr>
                <w:rFonts w:ascii="Times New Roman" w:hAnsi="Times New Roman"/>
                <w:sz w:val="24"/>
                <w:szCs w:val="24"/>
              </w:rPr>
            </w:pPr>
            <w:r w:rsidRPr="001B5DC5">
              <w:rPr>
                <w:rFonts w:ascii="Times New Roman" w:hAnsi="Times New Roman"/>
                <w:b/>
                <w:sz w:val="24"/>
                <w:szCs w:val="24"/>
              </w:rPr>
              <w:t>Мотив:</w:t>
            </w:r>
            <w:r w:rsidRPr="001B5DC5">
              <w:rPr>
                <w:rFonts w:ascii="Times New Roman" w:hAnsi="Times New Roman"/>
                <w:sz w:val="24"/>
                <w:szCs w:val="24"/>
              </w:rPr>
              <w:t xml:space="preserve"> Текстовете повтарят тези от предложения нов чл. 9а в § 6.</w:t>
            </w:r>
          </w:p>
          <w:p w:rsidR="002C7E77" w:rsidRPr="00E60FD8" w:rsidRDefault="002C7E77"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F662BD" w:rsidP="00085284">
            <w:pPr>
              <w:rPr>
                <w:rFonts w:ascii="Times New Roman" w:hAnsi="Times New Roman"/>
                <w:sz w:val="24"/>
                <w:szCs w:val="24"/>
              </w:rPr>
            </w:pPr>
            <w:r>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2C7E77" w:rsidRPr="00D56A57" w:rsidRDefault="00F662BD" w:rsidP="003F39D3">
            <w:pPr>
              <w:rPr>
                <w:rFonts w:ascii="Times New Roman" w:hAnsi="Times New Roman"/>
                <w:sz w:val="24"/>
                <w:szCs w:val="24"/>
              </w:rPr>
            </w:pPr>
            <w:r w:rsidRPr="00D56A57">
              <w:rPr>
                <w:rFonts w:ascii="Times New Roman" w:hAnsi="Times New Roman"/>
                <w:sz w:val="24"/>
                <w:szCs w:val="24"/>
              </w:rPr>
              <w:t xml:space="preserve">Предлагаме отпадане </w:t>
            </w:r>
            <w:r w:rsidR="00D56A57" w:rsidRPr="00D56A57">
              <w:rPr>
                <w:rFonts w:ascii="Times New Roman" w:hAnsi="Times New Roman"/>
                <w:sz w:val="24"/>
                <w:szCs w:val="24"/>
              </w:rPr>
              <w:t xml:space="preserve">в НИД в § </w:t>
            </w:r>
            <w:r w:rsidR="003F39D3">
              <w:rPr>
                <w:rFonts w:ascii="Times New Roman" w:hAnsi="Times New Roman"/>
                <w:sz w:val="24"/>
                <w:szCs w:val="24"/>
              </w:rPr>
              <w:t>51</w:t>
            </w:r>
            <w:r w:rsidR="00D56A57" w:rsidRPr="00D56A57">
              <w:rPr>
                <w:rFonts w:ascii="Times New Roman" w:hAnsi="Times New Roman"/>
                <w:sz w:val="24"/>
                <w:szCs w:val="24"/>
              </w:rPr>
              <w:t>, т. 1, буква г на текста за създаване на нови т. 11 и 12</w:t>
            </w:r>
            <w:r w:rsidR="00842F65">
              <w:rPr>
                <w:rFonts w:ascii="Times New Roman" w:hAnsi="Times New Roman"/>
                <w:sz w:val="24"/>
                <w:szCs w:val="24"/>
              </w:rPr>
              <w:t xml:space="preserve"> към </w:t>
            </w:r>
            <w:r w:rsidR="003F39D3">
              <w:rPr>
                <w:rFonts w:ascii="Times New Roman" w:hAnsi="Times New Roman"/>
                <w:sz w:val="24"/>
                <w:szCs w:val="24"/>
              </w:rPr>
              <w:t>чл. 64 ал. 1</w:t>
            </w:r>
            <w:r w:rsidR="00D56A57" w:rsidRPr="00D56A57">
              <w:rPr>
                <w:rFonts w:ascii="Times New Roman" w:hAnsi="Times New Roman"/>
                <w:sz w:val="24"/>
                <w:szCs w:val="24"/>
              </w:rPr>
              <w:t xml:space="preserve">. </w:t>
            </w: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E3956" w:rsidRPr="00FE3956" w:rsidRDefault="00FE3956" w:rsidP="00FE3956">
            <w:pPr>
              <w:pStyle w:val="ListParagraph"/>
              <w:numPr>
                <w:ilvl w:val="0"/>
                <w:numId w:val="13"/>
              </w:numPr>
              <w:tabs>
                <w:tab w:val="left" w:pos="434"/>
              </w:tabs>
              <w:ind w:left="0" w:firstLine="0"/>
              <w:rPr>
                <w:rFonts w:ascii="Times New Roman" w:hAnsi="Times New Roman"/>
                <w:sz w:val="24"/>
                <w:szCs w:val="24"/>
              </w:rPr>
            </w:pPr>
            <w:r w:rsidRPr="00FE3956">
              <w:rPr>
                <w:rFonts w:ascii="Times New Roman" w:hAnsi="Times New Roman"/>
                <w:sz w:val="24"/>
                <w:szCs w:val="24"/>
              </w:rPr>
              <w:t>В § 47 т. 2 в предложения текст за изменение на ал. 6, след цифрата „9“ да се добави текста „и 10“.</w:t>
            </w:r>
          </w:p>
          <w:p w:rsidR="00FE3956" w:rsidRPr="00FE3956" w:rsidRDefault="00FE3956" w:rsidP="00FE3956">
            <w:pPr>
              <w:rPr>
                <w:rFonts w:ascii="Times New Roman" w:hAnsi="Times New Roman"/>
                <w:sz w:val="24"/>
                <w:szCs w:val="24"/>
              </w:rPr>
            </w:pPr>
            <w:r w:rsidRPr="00FE3956">
              <w:rPr>
                <w:rFonts w:ascii="Times New Roman" w:hAnsi="Times New Roman"/>
                <w:b/>
                <w:sz w:val="24"/>
                <w:szCs w:val="24"/>
              </w:rPr>
              <w:t>Мотив:</w:t>
            </w:r>
            <w:r w:rsidRPr="00FE3956">
              <w:rPr>
                <w:rFonts w:ascii="Times New Roman" w:hAnsi="Times New Roman"/>
                <w:sz w:val="24"/>
                <w:szCs w:val="24"/>
              </w:rPr>
              <w:t xml:space="preserve"> Дейностите по предложената нова точка 10, също следва да подлежат на обжалване.</w:t>
            </w:r>
          </w:p>
          <w:p w:rsidR="002C7E77" w:rsidRPr="00E60FD8" w:rsidRDefault="002C7E77"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C62FC8">
            <w:pPr>
              <w:rPr>
                <w:rFonts w:ascii="Times New Roman" w:hAnsi="Times New Roman"/>
                <w:sz w:val="24"/>
                <w:szCs w:val="24"/>
              </w:rPr>
            </w:pPr>
            <w:r>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2C7E77" w:rsidRPr="00E60FD8" w:rsidRDefault="00C62FC8" w:rsidP="00870013">
            <w:pPr>
              <w:rPr>
                <w:rFonts w:ascii="Times New Roman" w:hAnsi="Times New Roman"/>
                <w:sz w:val="24"/>
                <w:szCs w:val="24"/>
              </w:rPr>
            </w:pPr>
            <w:r>
              <w:rPr>
                <w:rFonts w:ascii="Times New Roman" w:hAnsi="Times New Roman"/>
                <w:sz w:val="24"/>
                <w:szCs w:val="24"/>
              </w:rPr>
              <w:t xml:space="preserve">Текста на </w:t>
            </w:r>
            <w:r w:rsidRPr="00B01973">
              <w:rPr>
                <w:rFonts w:ascii="Times New Roman" w:hAnsi="Times New Roman"/>
                <w:sz w:val="24"/>
                <w:szCs w:val="24"/>
              </w:rPr>
              <w:t xml:space="preserve">§ </w:t>
            </w:r>
            <w:r w:rsidR="00870013">
              <w:rPr>
                <w:rFonts w:ascii="Times New Roman" w:hAnsi="Times New Roman"/>
                <w:sz w:val="24"/>
                <w:szCs w:val="24"/>
              </w:rPr>
              <w:t>51</w:t>
            </w:r>
            <w:r w:rsidRPr="00B01973">
              <w:rPr>
                <w:rFonts w:ascii="Times New Roman" w:hAnsi="Times New Roman"/>
                <w:sz w:val="24"/>
                <w:szCs w:val="24"/>
              </w:rPr>
              <w:t xml:space="preserve"> ще се измени в частта за промяна на ал. </w:t>
            </w:r>
            <w:r w:rsidRPr="00C62FC8">
              <w:rPr>
                <w:rFonts w:ascii="Times New Roman" w:hAnsi="Times New Roman"/>
                <w:sz w:val="24"/>
                <w:szCs w:val="24"/>
              </w:rPr>
              <w:t xml:space="preserve">6 </w:t>
            </w:r>
            <w:r w:rsidR="00870013">
              <w:rPr>
                <w:rFonts w:ascii="Times New Roman" w:hAnsi="Times New Roman"/>
                <w:sz w:val="24"/>
                <w:szCs w:val="24"/>
              </w:rPr>
              <w:t xml:space="preserve">от чл. 64 </w:t>
            </w:r>
            <w:r w:rsidR="00182AEE">
              <w:rPr>
                <w:rFonts w:ascii="Times New Roman" w:hAnsi="Times New Roman"/>
                <w:sz w:val="24"/>
                <w:szCs w:val="24"/>
              </w:rPr>
              <w:t xml:space="preserve">като се добавя и  т. 10 относно обжалване на решенията на </w:t>
            </w:r>
            <w:proofErr w:type="spellStart"/>
            <w:r w:rsidR="00182AEE">
              <w:rPr>
                <w:rFonts w:ascii="Times New Roman" w:hAnsi="Times New Roman"/>
                <w:sz w:val="24"/>
                <w:szCs w:val="24"/>
              </w:rPr>
              <w:t>Изп</w:t>
            </w:r>
            <w:proofErr w:type="spellEnd"/>
            <w:r w:rsidR="00182AEE">
              <w:rPr>
                <w:rFonts w:ascii="Times New Roman" w:hAnsi="Times New Roman"/>
                <w:sz w:val="24"/>
                <w:szCs w:val="24"/>
              </w:rPr>
              <w:t>. директор. Текста става така</w:t>
            </w:r>
            <w:r w:rsidRPr="00C62FC8">
              <w:rPr>
                <w:rFonts w:ascii="Times New Roman" w:hAnsi="Times New Roman"/>
                <w:sz w:val="24"/>
                <w:szCs w:val="24"/>
              </w:rPr>
              <w:t>:</w:t>
            </w:r>
            <w:r w:rsidR="00182AEE">
              <w:rPr>
                <w:rFonts w:ascii="Times New Roman" w:hAnsi="Times New Roman"/>
                <w:sz w:val="24"/>
                <w:szCs w:val="24"/>
              </w:rPr>
              <w:t xml:space="preserve"> </w:t>
            </w:r>
            <w:r w:rsidR="00182AEE" w:rsidRPr="005F7F5B">
              <w:rPr>
                <w:rFonts w:ascii="Times New Roman" w:hAnsi="Times New Roman"/>
                <w:sz w:val="24"/>
                <w:szCs w:val="24"/>
              </w:rPr>
              <w:t>„</w:t>
            </w:r>
            <w:r w:rsidR="00182AEE" w:rsidRPr="005F7F5B">
              <w:rPr>
                <w:rFonts w:ascii="Times New Roman" w:hAnsi="Times New Roman"/>
                <w:sz w:val="24"/>
                <w:szCs w:val="24"/>
                <w:lang w:val="x-none"/>
              </w:rPr>
              <w:t xml:space="preserve">(6) Актовете на изпълнителния директор на Изпълнителна агенция </w:t>
            </w:r>
            <w:r w:rsidR="00182AEE" w:rsidRPr="005F7F5B">
              <w:rPr>
                <w:rFonts w:ascii="Times New Roman" w:hAnsi="Times New Roman"/>
                <w:sz w:val="24"/>
                <w:szCs w:val="24"/>
              </w:rPr>
              <w:t>„</w:t>
            </w:r>
            <w:r w:rsidR="00182AEE" w:rsidRPr="005F7F5B">
              <w:rPr>
                <w:rFonts w:ascii="Times New Roman" w:hAnsi="Times New Roman"/>
                <w:sz w:val="24"/>
                <w:szCs w:val="24"/>
                <w:lang w:val="x-none"/>
              </w:rPr>
              <w:t>Железопътна администрация</w:t>
            </w:r>
            <w:r w:rsidR="00182AEE" w:rsidRPr="005F7F5B">
              <w:rPr>
                <w:rFonts w:ascii="Times New Roman" w:hAnsi="Times New Roman"/>
                <w:sz w:val="24"/>
                <w:szCs w:val="24"/>
              </w:rPr>
              <w:t>“</w:t>
            </w:r>
            <w:r w:rsidR="00182AEE" w:rsidRPr="005F7F5B">
              <w:rPr>
                <w:rFonts w:ascii="Times New Roman" w:hAnsi="Times New Roman"/>
                <w:sz w:val="24"/>
                <w:szCs w:val="24"/>
                <w:lang w:val="x-none"/>
              </w:rPr>
              <w:t xml:space="preserve"> във връзка с изпълнение на функциите му по ал. 1</w:t>
            </w:r>
            <w:r w:rsidR="00182AEE">
              <w:rPr>
                <w:rFonts w:ascii="Times New Roman" w:hAnsi="Times New Roman"/>
                <w:sz w:val="24"/>
                <w:szCs w:val="24"/>
              </w:rPr>
              <w:t>,</w:t>
            </w:r>
            <w:r w:rsidR="00182AEE" w:rsidRPr="005F7F5B">
              <w:rPr>
                <w:rFonts w:ascii="Times New Roman" w:hAnsi="Times New Roman"/>
                <w:sz w:val="24"/>
                <w:szCs w:val="24"/>
                <w:lang w:val="x-none"/>
              </w:rPr>
              <w:t xml:space="preserve"> </w:t>
            </w:r>
            <w:r w:rsidR="00182AEE" w:rsidRPr="005F7F5B">
              <w:rPr>
                <w:rFonts w:ascii="Times New Roman" w:hAnsi="Times New Roman"/>
                <w:sz w:val="24"/>
                <w:szCs w:val="24"/>
              </w:rPr>
              <w:t>т. 9</w:t>
            </w:r>
            <w:r w:rsidR="00182AEE">
              <w:rPr>
                <w:rFonts w:ascii="Times New Roman" w:hAnsi="Times New Roman"/>
                <w:sz w:val="24"/>
                <w:szCs w:val="24"/>
              </w:rPr>
              <w:t xml:space="preserve"> и т. 10 </w:t>
            </w:r>
            <w:r w:rsidR="00182AEE" w:rsidRPr="005F7F5B">
              <w:rPr>
                <w:rFonts w:ascii="Times New Roman" w:hAnsi="Times New Roman"/>
                <w:sz w:val="24"/>
                <w:szCs w:val="24"/>
                <w:lang w:val="x-none"/>
              </w:rPr>
              <w:t>подлежат на обжалване по реда на Административнопроцесуалния кодекс</w:t>
            </w:r>
            <w:r w:rsidR="00182AEE" w:rsidRPr="005F7F5B">
              <w:rPr>
                <w:rFonts w:ascii="Times New Roman" w:hAnsi="Times New Roman"/>
                <w:sz w:val="24"/>
                <w:szCs w:val="24"/>
              </w:rPr>
              <w:t>.“</w:t>
            </w: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85547" w:rsidRPr="00A85547" w:rsidRDefault="00A85547" w:rsidP="00A85547">
            <w:pPr>
              <w:pStyle w:val="ListParagraph"/>
              <w:numPr>
                <w:ilvl w:val="0"/>
                <w:numId w:val="13"/>
              </w:numPr>
              <w:ind w:left="0" w:firstLine="0"/>
              <w:rPr>
                <w:rFonts w:ascii="Times New Roman" w:hAnsi="Times New Roman"/>
                <w:sz w:val="24"/>
                <w:szCs w:val="24"/>
              </w:rPr>
            </w:pPr>
            <w:r w:rsidRPr="00A85547">
              <w:rPr>
                <w:rFonts w:ascii="Times New Roman" w:hAnsi="Times New Roman"/>
                <w:sz w:val="24"/>
                <w:szCs w:val="24"/>
              </w:rPr>
              <w:t>В § 50 т. 4 в предложения текст за нова точка 4. след думите „единни сертификати за безопасност“ да се добави текста „и сертификати за безопасност, издадени преди 16 юни 2019 г.,“</w:t>
            </w:r>
          </w:p>
          <w:p w:rsidR="002C7E77" w:rsidRPr="00E60FD8" w:rsidRDefault="00A85547" w:rsidP="00CA10F7">
            <w:pPr>
              <w:rPr>
                <w:rFonts w:ascii="Times New Roman" w:hAnsi="Times New Roman"/>
                <w:sz w:val="24"/>
                <w:szCs w:val="24"/>
              </w:rPr>
            </w:pPr>
            <w:r w:rsidRPr="00A85547">
              <w:rPr>
                <w:rFonts w:ascii="Times New Roman" w:hAnsi="Times New Roman"/>
                <w:b/>
                <w:sz w:val="24"/>
                <w:szCs w:val="24"/>
              </w:rPr>
              <w:t>Мотив:</w:t>
            </w:r>
            <w:r w:rsidRPr="00A85547">
              <w:rPr>
                <w:rFonts w:ascii="Times New Roman" w:hAnsi="Times New Roman"/>
                <w:sz w:val="24"/>
                <w:szCs w:val="24"/>
              </w:rPr>
              <w:t xml:space="preserve"> До изтичане на срока им тези сертификати са пълноправни с единните сертификати за безопасност.</w:t>
            </w: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1F1B14">
            <w:pPr>
              <w:rPr>
                <w:rFonts w:ascii="Times New Roman" w:hAnsi="Times New Roman"/>
                <w:sz w:val="24"/>
                <w:szCs w:val="24"/>
              </w:rPr>
            </w:pPr>
            <w:r>
              <w:rPr>
                <w:rFonts w:ascii="Times New Roman" w:hAnsi="Times New Roman"/>
                <w:sz w:val="24"/>
                <w:szCs w:val="24"/>
              </w:rPr>
              <w:t>П</w:t>
            </w:r>
            <w:r w:rsidR="004C333F">
              <w:rPr>
                <w:rFonts w:ascii="Times New Roman" w:hAnsi="Times New Roman"/>
                <w:sz w:val="24"/>
                <w:szCs w:val="24"/>
              </w:rPr>
              <w:t>риема</w:t>
            </w:r>
            <w:r>
              <w:rPr>
                <w:rFonts w:ascii="Times New Roman" w:hAnsi="Times New Roman"/>
                <w:sz w:val="24"/>
                <w:szCs w:val="24"/>
              </w:rPr>
              <w:t xml:space="preserve"> се</w:t>
            </w:r>
          </w:p>
        </w:tc>
        <w:tc>
          <w:tcPr>
            <w:tcW w:w="4678" w:type="dxa"/>
            <w:tcBorders>
              <w:top w:val="single" w:sz="4" w:space="0" w:color="auto"/>
              <w:left w:val="single" w:sz="4" w:space="0" w:color="auto"/>
              <w:bottom w:val="single" w:sz="4" w:space="0" w:color="auto"/>
              <w:right w:val="single" w:sz="4" w:space="0" w:color="auto"/>
            </w:tcBorders>
          </w:tcPr>
          <w:p w:rsidR="001F1B14" w:rsidRPr="001F1B14" w:rsidRDefault="001F1B14" w:rsidP="001F1B14">
            <w:pPr>
              <w:rPr>
                <w:rFonts w:ascii="Times New Roman" w:hAnsi="Times New Roman"/>
                <w:sz w:val="24"/>
                <w:szCs w:val="24"/>
              </w:rPr>
            </w:pPr>
            <w:r>
              <w:rPr>
                <w:rFonts w:ascii="Times New Roman" w:hAnsi="Times New Roman"/>
                <w:sz w:val="24"/>
                <w:szCs w:val="24"/>
              </w:rPr>
              <w:t xml:space="preserve">В </w:t>
            </w:r>
            <w:r w:rsidRPr="001F1B14">
              <w:rPr>
                <w:rFonts w:ascii="Times New Roman" w:hAnsi="Times New Roman"/>
                <w:sz w:val="24"/>
                <w:szCs w:val="24"/>
              </w:rPr>
              <w:t>§ 5</w:t>
            </w:r>
            <w:r w:rsidR="00870013">
              <w:rPr>
                <w:rFonts w:ascii="Times New Roman" w:hAnsi="Times New Roman"/>
                <w:sz w:val="24"/>
                <w:szCs w:val="24"/>
              </w:rPr>
              <w:t>4</w:t>
            </w:r>
            <w:r w:rsidRPr="001F1B14">
              <w:rPr>
                <w:rFonts w:ascii="Times New Roman" w:hAnsi="Times New Roman"/>
                <w:sz w:val="24"/>
                <w:szCs w:val="24"/>
              </w:rPr>
              <w:t xml:space="preserve"> за промяна в чл. 66 се </w:t>
            </w:r>
            <w:r w:rsidR="00865B1D">
              <w:rPr>
                <w:rFonts w:ascii="Times New Roman" w:hAnsi="Times New Roman"/>
                <w:sz w:val="24"/>
                <w:szCs w:val="24"/>
              </w:rPr>
              <w:t xml:space="preserve">добавя в т. 4 текст: „и/или </w:t>
            </w:r>
            <w:r w:rsidR="00A85547" w:rsidRPr="00865B1D">
              <w:rPr>
                <w:rFonts w:ascii="Times New Roman" w:hAnsi="Times New Roman"/>
                <w:sz w:val="24"/>
                <w:szCs w:val="24"/>
              </w:rPr>
              <w:t>сертификати за безопасност, издадени преди 16 юни 2019 г</w:t>
            </w:r>
            <w:r w:rsidR="00865B1D">
              <w:rPr>
                <w:rFonts w:ascii="Times New Roman" w:hAnsi="Times New Roman"/>
                <w:sz w:val="24"/>
                <w:szCs w:val="24"/>
              </w:rPr>
              <w:t>.“ след думите „единни сертификати за безопасност,“.</w:t>
            </w:r>
          </w:p>
          <w:p w:rsidR="002C7E77" w:rsidRPr="00E60FD8" w:rsidRDefault="002C7E77" w:rsidP="003E1199">
            <w:pPr>
              <w:rPr>
                <w:rFonts w:ascii="Times New Roman" w:hAnsi="Times New Roman"/>
                <w:sz w:val="24"/>
                <w:szCs w:val="24"/>
              </w:rPr>
            </w:pPr>
          </w:p>
        </w:tc>
      </w:tr>
      <w:tr w:rsidR="006D007B" w:rsidRPr="00E60FD8"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8572B" w:rsidRPr="00B8572B" w:rsidRDefault="00B8572B" w:rsidP="00B8572B">
            <w:pPr>
              <w:pStyle w:val="ListParagraph"/>
              <w:numPr>
                <w:ilvl w:val="0"/>
                <w:numId w:val="13"/>
              </w:numPr>
              <w:ind w:left="0" w:firstLine="0"/>
              <w:rPr>
                <w:rFonts w:ascii="Times New Roman" w:hAnsi="Times New Roman"/>
                <w:sz w:val="24"/>
                <w:szCs w:val="24"/>
              </w:rPr>
            </w:pPr>
            <w:r w:rsidRPr="00B8572B">
              <w:rPr>
                <w:rFonts w:ascii="Times New Roman" w:hAnsi="Times New Roman"/>
                <w:sz w:val="24"/>
                <w:szCs w:val="24"/>
              </w:rPr>
              <w:t>В § 51 т. 1 в предложения нов текст на точки 1. до 6. на ал. 2 на чл. 67:</w:t>
            </w:r>
          </w:p>
          <w:p w:rsidR="00B8572B" w:rsidRPr="00B8572B" w:rsidRDefault="00B8572B" w:rsidP="00B8572B">
            <w:pPr>
              <w:rPr>
                <w:rFonts w:ascii="Times New Roman" w:hAnsi="Times New Roman"/>
                <w:sz w:val="24"/>
                <w:szCs w:val="24"/>
              </w:rPr>
            </w:pPr>
            <w:r w:rsidRPr="00B8572B">
              <w:rPr>
                <w:rFonts w:ascii="Times New Roman" w:hAnsi="Times New Roman"/>
                <w:sz w:val="24"/>
                <w:szCs w:val="24"/>
              </w:rPr>
              <w:t xml:space="preserve">  а) в т. 1. думите „на ниво държави членки, в съответствие с член 5, параграф 1“ да се заличат;</w:t>
            </w:r>
          </w:p>
          <w:p w:rsidR="00B8572B" w:rsidRPr="00B8572B" w:rsidRDefault="00B8572B" w:rsidP="00B8572B">
            <w:pPr>
              <w:rPr>
                <w:rFonts w:ascii="Times New Roman" w:hAnsi="Times New Roman"/>
                <w:sz w:val="24"/>
                <w:szCs w:val="24"/>
              </w:rPr>
            </w:pPr>
            <w:r w:rsidRPr="00B8572B">
              <w:rPr>
                <w:rFonts w:ascii="Times New Roman" w:hAnsi="Times New Roman"/>
                <w:sz w:val="24"/>
                <w:szCs w:val="24"/>
              </w:rPr>
              <w:t xml:space="preserve">  б) текста на т. 3. да добие вида „3. Дейностите свързани със сертификати и удостоверения за безопасност;“;</w:t>
            </w:r>
          </w:p>
          <w:p w:rsidR="006D007B" w:rsidRPr="00E60FD8" w:rsidRDefault="00B8572B" w:rsidP="00090F8E">
            <w:pPr>
              <w:rPr>
                <w:rFonts w:ascii="Times New Roman" w:hAnsi="Times New Roman"/>
                <w:sz w:val="24"/>
                <w:szCs w:val="24"/>
              </w:rPr>
            </w:pPr>
            <w:r w:rsidRPr="00C1468B">
              <w:rPr>
                <w:rFonts w:ascii="Times New Roman" w:hAnsi="Times New Roman"/>
                <w:b/>
                <w:sz w:val="24"/>
                <w:szCs w:val="24"/>
              </w:rPr>
              <w:t>Мотиви:</w:t>
            </w:r>
            <w:r w:rsidRPr="00B8572B">
              <w:rPr>
                <w:rFonts w:ascii="Times New Roman" w:hAnsi="Times New Roman"/>
                <w:sz w:val="24"/>
                <w:szCs w:val="24"/>
              </w:rPr>
              <w:t xml:space="preserve"> Адаптиране на текста който е пренесен буквално от Директива 2016/798 при което: посочените препратки стават некоректни, тъй като не са допълнително уточнени; съдържа излишни и некоректни текстове на национално ниво.</w:t>
            </w: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D346C7">
            <w:pPr>
              <w:rPr>
                <w:rFonts w:ascii="Times New Roman" w:hAnsi="Times New Roman"/>
                <w:sz w:val="24"/>
                <w:szCs w:val="24"/>
              </w:rPr>
            </w:pPr>
            <w:r>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D346C7" w:rsidRPr="00EF27C6" w:rsidRDefault="00D346C7" w:rsidP="00D346C7">
            <w:pPr>
              <w:rPr>
                <w:rFonts w:ascii="Times New Roman" w:hAnsi="Times New Roman"/>
                <w:sz w:val="24"/>
                <w:szCs w:val="24"/>
              </w:rPr>
            </w:pPr>
            <w:r w:rsidRPr="00D346C7">
              <w:rPr>
                <w:rFonts w:ascii="Times New Roman" w:hAnsi="Times New Roman"/>
                <w:sz w:val="24"/>
                <w:szCs w:val="24"/>
              </w:rPr>
              <w:t xml:space="preserve">В </w:t>
            </w:r>
            <w:r w:rsidRPr="00EF27C6">
              <w:rPr>
                <w:rFonts w:ascii="Times New Roman" w:hAnsi="Times New Roman"/>
                <w:sz w:val="24"/>
                <w:szCs w:val="24"/>
              </w:rPr>
              <w:t>НИД в § 5</w:t>
            </w:r>
            <w:r w:rsidR="00EF27C6" w:rsidRPr="00EF27C6">
              <w:rPr>
                <w:rFonts w:ascii="Times New Roman" w:hAnsi="Times New Roman"/>
                <w:sz w:val="24"/>
                <w:szCs w:val="24"/>
              </w:rPr>
              <w:t>5</w:t>
            </w:r>
            <w:r w:rsidRPr="00EF27C6">
              <w:rPr>
                <w:rFonts w:ascii="Times New Roman" w:hAnsi="Times New Roman"/>
                <w:sz w:val="24"/>
                <w:szCs w:val="24"/>
              </w:rPr>
              <w:t xml:space="preserve"> в чл. 67 алинея 2 т. 1 и т. 3 се изменят така:</w:t>
            </w:r>
          </w:p>
          <w:p w:rsidR="00D346C7" w:rsidRPr="005F7F5B" w:rsidRDefault="00D346C7" w:rsidP="00D346C7">
            <w:pPr>
              <w:widowControl w:val="0"/>
              <w:autoSpaceDE w:val="0"/>
              <w:autoSpaceDN w:val="0"/>
              <w:adjustRightInd w:val="0"/>
              <w:rPr>
                <w:rFonts w:ascii="Times New Roman" w:hAnsi="Times New Roman"/>
                <w:sz w:val="24"/>
                <w:szCs w:val="24"/>
                <w:lang w:val="x-none"/>
              </w:rPr>
            </w:pPr>
            <w:r w:rsidRPr="005F7F5B">
              <w:rPr>
                <w:rFonts w:ascii="Times New Roman" w:hAnsi="Times New Roman"/>
                <w:sz w:val="24"/>
                <w:szCs w:val="24"/>
              </w:rPr>
              <w:t>1</w:t>
            </w:r>
            <w:r w:rsidRPr="005F7F5B">
              <w:rPr>
                <w:rFonts w:ascii="Times New Roman" w:hAnsi="Times New Roman"/>
                <w:sz w:val="24"/>
                <w:szCs w:val="24"/>
                <w:lang w:val="x-none"/>
              </w:rPr>
              <w:t>. развитието на безопасността в железопътния транспорт, включително съвкупност от общи показатели за безопасност</w:t>
            </w:r>
            <w:r w:rsidR="00B93316">
              <w:rPr>
                <w:rFonts w:ascii="Times New Roman" w:hAnsi="Times New Roman"/>
                <w:sz w:val="24"/>
                <w:szCs w:val="24"/>
                <w:lang w:val="x-none"/>
              </w:rPr>
              <w:t xml:space="preserve">; </w:t>
            </w:r>
            <w:r w:rsidRPr="005F7F5B">
              <w:rPr>
                <w:rFonts w:ascii="Times New Roman" w:hAnsi="Times New Roman"/>
                <w:sz w:val="24"/>
                <w:szCs w:val="24"/>
                <w:lang w:val="x-none"/>
              </w:rPr>
              <w:t xml:space="preserve"> </w:t>
            </w:r>
          </w:p>
          <w:p w:rsidR="00D346C7" w:rsidRPr="005F7F5B" w:rsidRDefault="00D346C7" w:rsidP="00D346C7">
            <w:pPr>
              <w:widowControl w:val="0"/>
              <w:autoSpaceDE w:val="0"/>
              <w:autoSpaceDN w:val="0"/>
              <w:adjustRightInd w:val="0"/>
              <w:rPr>
                <w:rFonts w:ascii="Times New Roman" w:hAnsi="Times New Roman"/>
                <w:sz w:val="24"/>
                <w:szCs w:val="24"/>
                <w:lang w:val="x-none"/>
              </w:rPr>
            </w:pPr>
            <w:r w:rsidRPr="005F7F5B">
              <w:rPr>
                <w:rFonts w:ascii="Times New Roman" w:hAnsi="Times New Roman"/>
                <w:sz w:val="24"/>
                <w:szCs w:val="24"/>
              </w:rPr>
              <w:t>3</w:t>
            </w:r>
            <w:r w:rsidRPr="005F7F5B">
              <w:rPr>
                <w:rFonts w:ascii="Times New Roman" w:hAnsi="Times New Roman"/>
                <w:sz w:val="24"/>
                <w:szCs w:val="24"/>
                <w:lang w:val="x-none"/>
              </w:rPr>
              <w:t xml:space="preserve">. </w:t>
            </w:r>
            <w:r w:rsidR="00A062CB">
              <w:rPr>
                <w:rFonts w:ascii="Times New Roman" w:hAnsi="Times New Roman"/>
                <w:sz w:val="24"/>
                <w:szCs w:val="24"/>
              </w:rPr>
              <w:t xml:space="preserve">дейности, свързани със </w:t>
            </w:r>
            <w:r w:rsidRPr="005F7F5B">
              <w:rPr>
                <w:rFonts w:ascii="Times New Roman" w:hAnsi="Times New Roman"/>
                <w:sz w:val="24"/>
                <w:szCs w:val="24"/>
                <w:lang w:val="x-none"/>
              </w:rPr>
              <w:t xml:space="preserve">сертификати и разрешения за безопасност; </w:t>
            </w:r>
          </w:p>
          <w:p w:rsidR="006D007B" w:rsidRPr="00A062CB" w:rsidRDefault="006D007B" w:rsidP="00A062CB">
            <w:pPr>
              <w:widowControl w:val="0"/>
              <w:autoSpaceDE w:val="0"/>
              <w:autoSpaceDN w:val="0"/>
              <w:adjustRightInd w:val="0"/>
              <w:rPr>
                <w:rFonts w:ascii="Times New Roman" w:hAnsi="Times New Roman"/>
                <w:sz w:val="24"/>
                <w:szCs w:val="24"/>
              </w:rPr>
            </w:pPr>
          </w:p>
        </w:tc>
      </w:tr>
      <w:tr w:rsidR="006D007B" w:rsidRPr="00E60FD8"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45ABE" w:rsidRPr="00D45ABE" w:rsidRDefault="00D45ABE" w:rsidP="00D45ABE">
            <w:pPr>
              <w:pStyle w:val="ListParagraph"/>
              <w:numPr>
                <w:ilvl w:val="0"/>
                <w:numId w:val="13"/>
              </w:numPr>
              <w:ind w:left="0" w:firstLine="0"/>
              <w:rPr>
                <w:rFonts w:ascii="Times New Roman" w:hAnsi="Times New Roman"/>
                <w:sz w:val="24"/>
                <w:szCs w:val="24"/>
              </w:rPr>
            </w:pPr>
            <w:r w:rsidRPr="00D45ABE">
              <w:rPr>
                <w:rFonts w:ascii="Times New Roman" w:hAnsi="Times New Roman"/>
                <w:sz w:val="24"/>
                <w:szCs w:val="24"/>
              </w:rPr>
              <w:t>Предложението в § 55 за създаване на нови алинеи 6 и 7 към чл. 77 да отпадне.</w:t>
            </w:r>
          </w:p>
          <w:p w:rsidR="00D45ABE" w:rsidRPr="00D45ABE" w:rsidRDefault="00D45ABE" w:rsidP="00D45ABE">
            <w:pPr>
              <w:rPr>
                <w:rFonts w:ascii="Times New Roman" w:hAnsi="Times New Roman"/>
                <w:sz w:val="24"/>
                <w:szCs w:val="24"/>
              </w:rPr>
            </w:pPr>
            <w:r w:rsidRPr="00D45ABE">
              <w:rPr>
                <w:rFonts w:ascii="Times New Roman" w:hAnsi="Times New Roman"/>
                <w:b/>
                <w:sz w:val="24"/>
                <w:szCs w:val="24"/>
              </w:rPr>
              <w:t>Мотиви:</w:t>
            </w:r>
            <w:r w:rsidRPr="00D45ABE">
              <w:rPr>
                <w:rFonts w:ascii="Times New Roman" w:hAnsi="Times New Roman"/>
                <w:sz w:val="24"/>
                <w:szCs w:val="24"/>
              </w:rPr>
              <w:t xml:space="preserve"> Относно ал. 6, с предложението в § 54 материалите събрани от оперативната група се предават на съответното ЖП или УИ, които да проведат вътрешно разследване и изготвят доклад. Състава на комисиите в този случай се регламентира в предложението за нова ал. 4 в чл. 78 в § 56 от НИД. Алинея 7 се обезсмисля при липса на предложената ал. 6.</w:t>
            </w:r>
          </w:p>
          <w:p w:rsidR="006D007B" w:rsidRPr="00E60FD8" w:rsidRDefault="006D007B"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D45ABE">
            <w:pPr>
              <w:rPr>
                <w:rFonts w:ascii="Times New Roman" w:hAnsi="Times New Roman"/>
                <w:sz w:val="24"/>
                <w:szCs w:val="24"/>
              </w:rPr>
            </w:pPr>
            <w:r w:rsidRPr="00E60FD8">
              <w:rPr>
                <w:rFonts w:ascii="Times New Roman" w:hAnsi="Times New Roman"/>
              </w:rPr>
              <w:t>Не се приема</w:t>
            </w:r>
          </w:p>
        </w:tc>
        <w:tc>
          <w:tcPr>
            <w:tcW w:w="4678" w:type="dxa"/>
            <w:tcBorders>
              <w:top w:val="single" w:sz="4" w:space="0" w:color="auto"/>
              <w:left w:val="single" w:sz="4" w:space="0" w:color="auto"/>
              <w:bottom w:val="single" w:sz="4" w:space="0" w:color="auto"/>
              <w:right w:val="single" w:sz="4" w:space="0" w:color="auto"/>
            </w:tcBorders>
          </w:tcPr>
          <w:p w:rsidR="006D007B" w:rsidRPr="00E60FD8" w:rsidRDefault="00D45ABE" w:rsidP="00366394">
            <w:pPr>
              <w:rPr>
                <w:rFonts w:ascii="Times New Roman" w:hAnsi="Times New Roman"/>
                <w:sz w:val="24"/>
                <w:szCs w:val="24"/>
              </w:rPr>
            </w:pPr>
            <w:r>
              <w:rPr>
                <w:rFonts w:ascii="Times New Roman" w:hAnsi="Times New Roman"/>
                <w:sz w:val="24"/>
                <w:szCs w:val="24"/>
              </w:rPr>
              <w:t xml:space="preserve">По време на надзорната дейност е установено, че в процеса на разследване на произшествия и инциденти (без тежки произшествия) съществува пропуск </w:t>
            </w:r>
            <w:r w:rsidR="00366394">
              <w:rPr>
                <w:rFonts w:ascii="Times New Roman" w:hAnsi="Times New Roman"/>
                <w:sz w:val="24"/>
                <w:szCs w:val="24"/>
              </w:rPr>
              <w:t xml:space="preserve">в нормативната уредба свързан с разследване </w:t>
            </w:r>
            <w:r w:rsidR="00E36CF4">
              <w:rPr>
                <w:rFonts w:ascii="Times New Roman" w:hAnsi="Times New Roman"/>
                <w:sz w:val="24"/>
                <w:szCs w:val="24"/>
              </w:rPr>
              <w:t xml:space="preserve">на такова събитие </w:t>
            </w:r>
            <w:r w:rsidR="00366394">
              <w:rPr>
                <w:rFonts w:ascii="Times New Roman" w:hAnsi="Times New Roman"/>
                <w:sz w:val="24"/>
                <w:szCs w:val="24"/>
              </w:rPr>
              <w:t>при един участник (например пожар в тягов подвижен състав при които няма засегната инфраструктура</w:t>
            </w:r>
            <w:r w:rsidR="004277CC">
              <w:rPr>
                <w:rFonts w:ascii="Times New Roman" w:hAnsi="Times New Roman"/>
                <w:sz w:val="24"/>
                <w:szCs w:val="24"/>
              </w:rPr>
              <w:t xml:space="preserve"> или с подвижен състав или РССМ на НКЖИ</w:t>
            </w:r>
            <w:r w:rsidR="00366394">
              <w:rPr>
                <w:rFonts w:ascii="Times New Roman" w:hAnsi="Times New Roman"/>
                <w:sz w:val="24"/>
                <w:szCs w:val="24"/>
              </w:rPr>
              <w:t>). В тази връзка железопътното предприятие</w:t>
            </w:r>
            <w:r w:rsidR="004277CC">
              <w:rPr>
                <w:rFonts w:ascii="Times New Roman" w:hAnsi="Times New Roman"/>
                <w:sz w:val="24"/>
                <w:szCs w:val="24"/>
              </w:rPr>
              <w:t xml:space="preserve"> или НКЖИ</w:t>
            </w:r>
            <w:r w:rsidR="00366394">
              <w:rPr>
                <w:rFonts w:ascii="Times New Roman" w:hAnsi="Times New Roman"/>
                <w:sz w:val="24"/>
                <w:szCs w:val="24"/>
              </w:rPr>
              <w:t xml:space="preserve"> следва да получи събраната информация и документация </w:t>
            </w:r>
            <w:r w:rsidR="00671801">
              <w:rPr>
                <w:rFonts w:ascii="Times New Roman" w:hAnsi="Times New Roman"/>
                <w:sz w:val="24"/>
                <w:szCs w:val="24"/>
              </w:rPr>
              <w:t>от оперативната група</w:t>
            </w:r>
            <w:r w:rsidR="004277CC">
              <w:rPr>
                <w:rFonts w:ascii="Times New Roman" w:hAnsi="Times New Roman"/>
                <w:sz w:val="24"/>
                <w:szCs w:val="24"/>
              </w:rPr>
              <w:t xml:space="preserve"> (в нея има участници и от УИ)</w:t>
            </w:r>
            <w:r w:rsidR="00671801">
              <w:rPr>
                <w:rFonts w:ascii="Times New Roman" w:hAnsi="Times New Roman"/>
                <w:sz w:val="24"/>
                <w:szCs w:val="24"/>
              </w:rPr>
              <w:t xml:space="preserve">, да назначи разследваща </w:t>
            </w:r>
            <w:r w:rsidR="003F4B8F">
              <w:rPr>
                <w:rFonts w:ascii="Times New Roman" w:hAnsi="Times New Roman"/>
                <w:sz w:val="24"/>
                <w:szCs w:val="24"/>
              </w:rPr>
              <w:t>комисия и да определи техническата причина. С цел приключване на случая информация следва да се предостави и на Управителя на инфраструктурата. До ИАЖА информацията се предоставя с месечния доклад за ОПБ.</w:t>
            </w:r>
            <w:r w:rsidR="00190986">
              <w:rPr>
                <w:rFonts w:ascii="Times New Roman" w:hAnsi="Times New Roman"/>
                <w:sz w:val="24"/>
                <w:szCs w:val="24"/>
              </w:rPr>
              <w:t xml:space="preserve"> С предложената нова ал. 7 в чл. 77 се цели избягване на двойно разследване – аналогия със случая когато произшествие се изземва от Специализираното звено (ръководителя на звеното уведомява заинтересованите страни за започване/изземване на разследването).</w:t>
            </w:r>
            <w:r>
              <w:rPr>
                <w:rFonts w:ascii="Times New Roman" w:hAnsi="Times New Roman"/>
                <w:sz w:val="24"/>
                <w:szCs w:val="24"/>
              </w:rPr>
              <w:t xml:space="preserve"> </w:t>
            </w:r>
          </w:p>
        </w:tc>
      </w:tr>
      <w:tr w:rsidR="006D007B" w:rsidRPr="00E60FD8"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6F2D3F" w:rsidRPr="006F2D3F" w:rsidRDefault="006F2D3F" w:rsidP="006F2D3F">
            <w:pPr>
              <w:pStyle w:val="ListParagraph"/>
              <w:numPr>
                <w:ilvl w:val="0"/>
                <w:numId w:val="13"/>
              </w:numPr>
              <w:ind w:left="0" w:firstLine="0"/>
              <w:rPr>
                <w:rFonts w:ascii="Times New Roman" w:hAnsi="Times New Roman"/>
                <w:sz w:val="24"/>
                <w:szCs w:val="24"/>
              </w:rPr>
            </w:pPr>
            <w:r w:rsidRPr="006F2D3F">
              <w:rPr>
                <w:rFonts w:ascii="Times New Roman" w:hAnsi="Times New Roman"/>
                <w:sz w:val="24"/>
                <w:szCs w:val="24"/>
              </w:rPr>
              <w:t>В § 56 т. 1 в текста на предложения текст на нова алинея 4 към чл. 78 и в т. 4 в текста за предложение за допълнение на ал. 7 (преномерирана) числото „77“ да се замени с „73“.</w:t>
            </w:r>
          </w:p>
          <w:p w:rsidR="006D007B" w:rsidRPr="00E60FD8" w:rsidRDefault="006F2D3F" w:rsidP="00356789">
            <w:pPr>
              <w:rPr>
                <w:rFonts w:ascii="Times New Roman" w:hAnsi="Times New Roman"/>
                <w:sz w:val="24"/>
                <w:szCs w:val="24"/>
              </w:rPr>
            </w:pPr>
            <w:r w:rsidRPr="006F2D3F">
              <w:rPr>
                <w:rFonts w:ascii="Times New Roman" w:hAnsi="Times New Roman"/>
                <w:b/>
                <w:sz w:val="24"/>
                <w:szCs w:val="24"/>
              </w:rPr>
              <w:t>Мотив:</w:t>
            </w:r>
            <w:r w:rsidRPr="006F2D3F">
              <w:rPr>
                <w:rFonts w:ascii="Times New Roman" w:hAnsi="Times New Roman"/>
                <w:sz w:val="24"/>
                <w:szCs w:val="24"/>
              </w:rPr>
              <w:t xml:space="preserve"> Във връзка с предложението в т. 24 за отпадане на предложението за нова алинея 6 към чл. 77 и създаване на коректна препратка.</w:t>
            </w: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6740F3">
            <w:pPr>
              <w:rPr>
                <w:rFonts w:ascii="Times New Roman" w:hAnsi="Times New Roman"/>
                <w:sz w:val="24"/>
                <w:szCs w:val="24"/>
              </w:rPr>
            </w:pPr>
            <w:r w:rsidRPr="006740F3">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6D007B" w:rsidRPr="00E60FD8" w:rsidRDefault="006740F3" w:rsidP="00356789">
            <w:pPr>
              <w:rPr>
                <w:rFonts w:ascii="Times New Roman" w:hAnsi="Times New Roman"/>
                <w:sz w:val="24"/>
                <w:szCs w:val="24"/>
              </w:rPr>
            </w:pPr>
            <w:r>
              <w:rPr>
                <w:rFonts w:ascii="Times New Roman" w:hAnsi="Times New Roman"/>
                <w:sz w:val="24"/>
                <w:szCs w:val="24"/>
              </w:rPr>
              <w:t>Разпоредбата на новата ал. 3 в чл. 73 е свързана със задължение на кого председателя на оперативната група да предостави съб</w:t>
            </w:r>
            <w:r w:rsidR="00515121">
              <w:rPr>
                <w:rFonts w:ascii="Times New Roman" w:hAnsi="Times New Roman"/>
                <w:sz w:val="24"/>
                <w:szCs w:val="24"/>
              </w:rPr>
              <w:t xml:space="preserve">раните материали, а промяната в чл. 78 с т. 4 </w:t>
            </w:r>
            <w:r w:rsidR="00356789">
              <w:rPr>
                <w:rFonts w:ascii="Times New Roman" w:hAnsi="Times New Roman"/>
                <w:sz w:val="24"/>
                <w:szCs w:val="24"/>
              </w:rPr>
              <w:t xml:space="preserve">за промяна в преномерираната ал. 7 </w:t>
            </w:r>
            <w:r w:rsidR="00515121">
              <w:rPr>
                <w:rFonts w:ascii="Times New Roman" w:hAnsi="Times New Roman"/>
                <w:sz w:val="24"/>
                <w:szCs w:val="24"/>
              </w:rPr>
              <w:t>е насочена към РРК.</w:t>
            </w:r>
          </w:p>
        </w:tc>
      </w:tr>
      <w:tr w:rsidR="006D007B" w:rsidRPr="00E60FD8"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56789" w:rsidRPr="00356789" w:rsidRDefault="00356789" w:rsidP="00356789">
            <w:pPr>
              <w:pStyle w:val="ListParagraph"/>
              <w:numPr>
                <w:ilvl w:val="0"/>
                <w:numId w:val="13"/>
              </w:numPr>
              <w:ind w:left="0" w:firstLine="0"/>
              <w:rPr>
                <w:rFonts w:ascii="Times New Roman" w:hAnsi="Times New Roman"/>
                <w:sz w:val="24"/>
                <w:szCs w:val="24"/>
              </w:rPr>
            </w:pPr>
            <w:r w:rsidRPr="00356789">
              <w:rPr>
                <w:rFonts w:ascii="Times New Roman" w:hAnsi="Times New Roman"/>
                <w:sz w:val="24"/>
                <w:szCs w:val="24"/>
              </w:rPr>
              <w:t>В § 56 т. 4 при приемане за отпадане на ал. 6 и ал. 7 от чл. 77 да отпадне текста „и разследващата комисия по чл. 77 ал. 6”.</w:t>
            </w:r>
          </w:p>
          <w:p w:rsidR="006D007B" w:rsidRPr="00E60FD8" w:rsidRDefault="00356789" w:rsidP="004E1926">
            <w:pPr>
              <w:rPr>
                <w:rFonts w:ascii="Times New Roman" w:hAnsi="Times New Roman"/>
                <w:sz w:val="24"/>
                <w:szCs w:val="24"/>
              </w:rPr>
            </w:pPr>
            <w:r w:rsidRPr="00B428B1">
              <w:rPr>
                <w:rFonts w:ascii="Times New Roman" w:hAnsi="Times New Roman"/>
                <w:b/>
                <w:sz w:val="24"/>
                <w:szCs w:val="24"/>
              </w:rPr>
              <w:t>Мотив:</w:t>
            </w:r>
            <w:r w:rsidRPr="00356789">
              <w:rPr>
                <w:rFonts w:ascii="Times New Roman" w:hAnsi="Times New Roman"/>
                <w:sz w:val="24"/>
                <w:szCs w:val="24"/>
              </w:rPr>
              <w:t xml:space="preserve"> Във връзка с предложението за отпадане на ал. 6 и ал. 7 от чл. 77.</w:t>
            </w: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4E1926">
            <w:pPr>
              <w:rPr>
                <w:rFonts w:ascii="Times New Roman" w:hAnsi="Times New Roman"/>
                <w:sz w:val="24"/>
                <w:szCs w:val="24"/>
              </w:rPr>
            </w:pPr>
            <w:r w:rsidRPr="004E1926">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6D007B" w:rsidRPr="00E60FD8" w:rsidRDefault="00BD5E47" w:rsidP="00BD5E47">
            <w:pPr>
              <w:rPr>
                <w:rFonts w:ascii="Times New Roman" w:hAnsi="Times New Roman"/>
                <w:sz w:val="24"/>
                <w:szCs w:val="24"/>
              </w:rPr>
            </w:pPr>
            <w:r w:rsidRPr="00BD5E47">
              <w:rPr>
                <w:rFonts w:ascii="Times New Roman" w:hAnsi="Times New Roman"/>
                <w:sz w:val="24"/>
                <w:szCs w:val="24"/>
              </w:rPr>
              <w:t xml:space="preserve">Предложението в § 55 за създаване на нови алинеи 6 и 7 към чл. 77 </w:t>
            </w:r>
            <w:r>
              <w:rPr>
                <w:rFonts w:ascii="Times New Roman" w:hAnsi="Times New Roman"/>
                <w:sz w:val="24"/>
                <w:szCs w:val="24"/>
              </w:rPr>
              <w:t>не следва да</w:t>
            </w:r>
            <w:r w:rsidRPr="00BD5E47">
              <w:rPr>
                <w:rFonts w:ascii="Times New Roman" w:hAnsi="Times New Roman"/>
                <w:sz w:val="24"/>
                <w:szCs w:val="24"/>
              </w:rPr>
              <w:t xml:space="preserve"> отпадне.</w:t>
            </w:r>
          </w:p>
        </w:tc>
      </w:tr>
      <w:tr w:rsidR="006D007B" w:rsidRPr="00EF27C6"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428B1" w:rsidRPr="00B428B1" w:rsidRDefault="00B428B1" w:rsidP="00B428B1">
            <w:pPr>
              <w:pStyle w:val="ListParagraph"/>
              <w:numPr>
                <w:ilvl w:val="0"/>
                <w:numId w:val="13"/>
              </w:numPr>
              <w:ind w:left="0" w:firstLine="0"/>
              <w:rPr>
                <w:rFonts w:ascii="Times New Roman" w:hAnsi="Times New Roman"/>
                <w:sz w:val="24"/>
                <w:szCs w:val="24"/>
              </w:rPr>
            </w:pPr>
            <w:r w:rsidRPr="00B428B1">
              <w:rPr>
                <w:rFonts w:ascii="Times New Roman" w:hAnsi="Times New Roman"/>
                <w:sz w:val="24"/>
                <w:szCs w:val="24"/>
              </w:rPr>
              <w:t>В § 57 т. 2 да се заличи.</w:t>
            </w:r>
          </w:p>
          <w:p w:rsidR="00B428B1" w:rsidRPr="00B428B1" w:rsidRDefault="00B428B1" w:rsidP="00B428B1">
            <w:pPr>
              <w:rPr>
                <w:rFonts w:ascii="Times New Roman" w:hAnsi="Times New Roman"/>
                <w:sz w:val="24"/>
                <w:szCs w:val="24"/>
              </w:rPr>
            </w:pPr>
            <w:r w:rsidRPr="00B428B1">
              <w:rPr>
                <w:rFonts w:ascii="Times New Roman" w:hAnsi="Times New Roman"/>
                <w:b/>
                <w:sz w:val="24"/>
                <w:szCs w:val="24"/>
              </w:rPr>
              <w:t>Мотив:</w:t>
            </w:r>
            <w:r w:rsidRPr="00B428B1">
              <w:rPr>
                <w:rFonts w:ascii="Times New Roman" w:hAnsi="Times New Roman"/>
                <w:sz w:val="24"/>
                <w:szCs w:val="24"/>
              </w:rPr>
              <w:t xml:space="preserve"> С предложената редакция се изключва възможността понятието „причина“ да се използва за ситуации близки до инцидент.</w:t>
            </w:r>
          </w:p>
          <w:p w:rsidR="006D007B" w:rsidRPr="00E60FD8" w:rsidRDefault="006D007B"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E965D9">
            <w:pPr>
              <w:rPr>
                <w:rFonts w:ascii="Times New Roman" w:hAnsi="Times New Roman"/>
                <w:sz w:val="24"/>
                <w:szCs w:val="24"/>
              </w:rPr>
            </w:pPr>
            <w:r>
              <w:rPr>
                <w:rFonts w:ascii="Times New Roman" w:hAnsi="Times New Roman"/>
                <w:sz w:val="24"/>
                <w:szCs w:val="24"/>
              </w:rPr>
              <w:t>Приема се частично</w:t>
            </w:r>
          </w:p>
        </w:tc>
        <w:tc>
          <w:tcPr>
            <w:tcW w:w="4678" w:type="dxa"/>
            <w:tcBorders>
              <w:top w:val="single" w:sz="4" w:space="0" w:color="auto"/>
              <w:left w:val="single" w:sz="4" w:space="0" w:color="auto"/>
              <w:bottom w:val="single" w:sz="4" w:space="0" w:color="auto"/>
              <w:right w:val="single" w:sz="4" w:space="0" w:color="auto"/>
            </w:tcBorders>
          </w:tcPr>
          <w:p w:rsidR="00E965D9" w:rsidRPr="00EF27C6" w:rsidRDefault="00E965D9" w:rsidP="00E965D9">
            <w:pPr>
              <w:rPr>
                <w:rFonts w:ascii="Times New Roman" w:hAnsi="Times New Roman"/>
                <w:sz w:val="24"/>
                <w:szCs w:val="24"/>
              </w:rPr>
            </w:pPr>
            <w:r w:rsidRPr="00EF27C6">
              <w:rPr>
                <w:rFonts w:ascii="Times New Roman" w:hAnsi="Times New Roman"/>
                <w:sz w:val="24"/>
                <w:szCs w:val="24"/>
              </w:rPr>
              <w:t xml:space="preserve">Текста на § </w:t>
            </w:r>
            <w:r w:rsidR="00EF27C6">
              <w:rPr>
                <w:rFonts w:ascii="Times New Roman" w:hAnsi="Times New Roman"/>
                <w:sz w:val="24"/>
                <w:szCs w:val="24"/>
              </w:rPr>
              <w:t>63</w:t>
            </w:r>
            <w:r w:rsidRPr="00EF27C6">
              <w:rPr>
                <w:rFonts w:ascii="Times New Roman" w:hAnsi="Times New Roman"/>
                <w:sz w:val="24"/>
                <w:szCs w:val="24"/>
              </w:rPr>
              <w:t xml:space="preserve"> за промяна в § 1 от Допълнителните разпоредби по отношение на т. 10 следва да стане: пред думите „нарушаване на нормативно определеното функциониране на железопътната система или на част от нея“ се добавят „произшествие, инцидент или“.</w:t>
            </w:r>
          </w:p>
          <w:p w:rsidR="006D007B" w:rsidRPr="00EF27C6" w:rsidRDefault="006D007B" w:rsidP="003E1199">
            <w:pPr>
              <w:rPr>
                <w:rFonts w:ascii="Times New Roman" w:hAnsi="Times New Roman"/>
                <w:sz w:val="24"/>
                <w:szCs w:val="24"/>
              </w:rPr>
            </w:pPr>
          </w:p>
        </w:tc>
      </w:tr>
      <w:tr w:rsidR="0008312F" w:rsidRPr="00E60FD8" w:rsidTr="0008312F">
        <w:trPr>
          <w:trHeight w:val="577"/>
        </w:trPr>
        <w:tc>
          <w:tcPr>
            <w:tcW w:w="1981" w:type="dxa"/>
            <w:vMerge/>
            <w:tcBorders>
              <w:left w:val="single" w:sz="4" w:space="0" w:color="auto"/>
              <w:right w:val="single" w:sz="4" w:space="0" w:color="auto"/>
            </w:tcBorders>
          </w:tcPr>
          <w:p w:rsidR="0008312F" w:rsidRPr="00E60FD8" w:rsidRDefault="0008312F">
            <w:pPr>
              <w:rPr>
                <w:rFonts w:ascii="Times New Roman" w:hAnsi="Times New Roman"/>
                <w:sz w:val="24"/>
                <w:szCs w:val="24"/>
              </w:rPr>
            </w:pPr>
          </w:p>
        </w:tc>
        <w:tc>
          <w:tcPr>
            <w:tcW w:w="13578" w:type="dxa"/>
            <w:gridSpan w:val="3"/>
            <w:tcBorders>
              <w:top w:val="single" w:sz="4" w:space="0" w:color="auto"/>
              <w:left w:val="single" w:sz="4" w:space="0" w:color="auto"/>
              <w:bottom w:val="single" w:sz="4" w:space="0" w:color="auto"/>
              <w:right w:val="single" w:sz="4" w:space="0" w:color="auto"/>
            </w:tcBorders>
          </w:tcPr>
          <w:p w:rsidR="0008312F" w:rsidRPr="0008312F" w:rsidRDefault="0008312F" w:rsidP="00E965D9">
            <w:pPr>
              <w:rPr>
                <w:rFonts w:ascii="Times New Roman" w:hAnsi="Times New Roman"/>
                <w:b/>
                <w:sz w:val="24"/>
                <w:szCs w:val="24"/>
              </w:rPr>
            </w:pPr>
            <w:r w:rsidRPr="0008312F">
              <w:rPr>
                <w:rFonts w:ascii="Times New Roman" w:hAnsi="Times New Roman"/>
                <w:b/>
                <w:sz w:val="24"/>
                <w:szCs w:val="24"/>
              </w:rPr>
              <w:t xml:space="preserve">Допълнителни предложения </w:t>
            </w:r>
            <w:r>
              <w:rPr>
                <w:rFonts w:ascii="Times New Roman" w:hAnsi="Times New Roman"/>
                <w:b/>
                <w:sz w:val="24"/>
                <w:szCs w:val="24"/>
              </w:rPr>
              <w:t>от „БЖК“ ЕАД</w:t>
            </w:r>
          </w:p>
        </w:tc>
      </w:tr>
      <w:tr w:rsidR="006D007B" w:rsidRPr="00E60FD8" w:rsidTr="00391D19">
        <w:tc>
          <w:tcPr>
            <w:tcW w:w="1981" w:type="dxa"/>
            <w:vMerge/>
            <w:tcBorders>
              <w:left w:val="single" w:sz="4" w:space="0" w:color="auto"/>
              <w:right w:val="single" w:sz="4" w:space="0" w:color="auto"/>
            </w:tcBorders>
          </w:tcPr>
          <w:p w:rsidR="006D007B" w:rsidRPr="00E60FD8" w:rsidRDefault="006D007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AC61AB" w:rsidRPr="00AC61AB" w:rsidRDefault="00AC61AB" w:rsidP="0008312F">
            <w:pPr>
              <w:pStyle w:val="ListParagraph"/>
              <w:numPr>
                <w:ilvl w:val="0"/>
                <w:numId w:val="13"/>
              </w:numPr>
              <w:ind w:left="0" w:firstLine="0"/>
              <w:rPr>
                <w:rFonts w:ascii="Times New Roman" w:hAnsi="Times New Roman"/>
                <w:sz w:val="24"/>
                <w:szCs w:val="24"/>
              </w:rPr>
            </w:pPr>
            <w:r w:rsidRPr="00AC61AB">
              <w:rPr>
                <w:rFonts w:ascii="Times New Roman" w:hAnsi="Times New Roman"/>
                <w:sz w:val="24"/>
                <w:szCs w:val="24"/>
              </w:rPr>
              <w:t>В чл. 6 ал. 2 текста „явят на изпит в едномесечен срок от назначаването им“, да се замени с текста „явяват на изпити съгласно чл. 6 от Наредба № 56“.</w:t>
            </w:r>
          </w:p>
          <w:p w:rsidR="006D007B" w:rsidRPr="00E60FD8" w:rsidRDefault="00AC61AB" w:rsidP="00A17FEB">
            <w:pPr>
              <w:rPr>
                <w:rFonts w:ascii="Times New Roman" w:hAnsi="Times New Roman"/>
                <w:sz w:val="24"/>
                <w:szCs w:val="24"/>
              </w:rPr>
            </w:pPr>
            <w:r w:rsidRPr="00AC61AB">
              <w:rPr>
                <w:rFonts w:ascii="Times New Roman" w:hAnsi="Times New Roman"/>
                <w:sz w:val="24"/>
                <w:szCs w:val="24"/>
              </w:rPr>
              <w:t>Мотиви: Едномесечния срок за явяване на изпит съгласно чл. 15 от Наредба № 56 е задължителен, само когато са изминали повече от шест месеца след полагане на изпит за придобиване на правоспособност; в чл. 6 от Наредба № 56 се регламентират и други задължителни изпити.</w:t>
            </w:r>
          </w:p>
        </w:tc>
        <w:tc>
          <w:tcPr>
            <w:tcW w:w="1984" w:type="dxa"/>
            <w:tcBorders>
              <w:top w:val="single" w:sz="4" w:space="0" w:color="auto"/>
              <w:left w:val="single" w:sz="4" w:space="0" w:color="auto"/>
              <w:bottom w:val="single" w:sz="4" w:space="0" w:color="auto"/>
              <w:right w:val="single" w:sz="4" w:space="0" w:color="auto"/>
            </w:tcBorders>
          </w:tcPr>
          <w:p w:rsidR="006D007B" w:rsidRPr="00E60FD8" w:rsidRDefault="005A3DDA">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4D6E98" w:rsidRPr="00B17139" w:rsidRDefault="00C51083" w:rsidP="004D6E98">
            <w:pPr>
              <w:rPr>
                <w:rFonts w:ascii="Times New Roman" w:hAnsi="Times New Roman"/>
                <w:sz w:val="24"/>
                <w:szCs w:val="24"/>
              </w:rPr>
            </w:pPr>
            <w:r>
              <w:rPr>
                <w:rFonts w:ascii="Times New Roman" w:hAnsi="Times New Roman"/>
                <w:sz w:val="24"/>
                <w:szCs w:val="24"/>
              </w:rPr>
              <w:t xml:space="preserve">Вносителя на предложението е допуснал грешка относно исканата промяна. В чл. 6 текста на ал. 2 не е свързан с едномесечен срок. Текста обаче на ал. 3 от </w:t>
            </w:r>
            <w:r w:rsidR="004D6E98">
              <w:rPr>
                <w:rFonts w:ascii="Times New Roman" w:hAnsi="Times New Roman"/>
                <w:sz w:val="24"/>
                <w:szCs w:val="24"/>
              </w:rPr>
              <w:t xml:space="preserve">този член </w:t>
            </w:r>
            <w:r>
              <w:rPr>
                <w:rFonts w:ascii="Times New Roman" w:hAnsi="Times New Roman"/>
                <w:sz w:val="24"/>
                <w:szCs w:val="24"/>
              </w:rPr>
              <w:t>е:</w:t>
            </w:r>
            <w:r w:rsidR="004D6E98">
              <w:rPr>
                <w:rFonts w:ascii="Times New Roman" w:hAnsi="Times New Roman"/>
                <w:sz w:val="24"/>
                <w:szCs w:val="24"/>
              </w:rPr>
              <w:t xml:space="preserve"> „</w:t>
            </w:r>
            <w:r w:rsidR="004D6E98" w:rsidRPr="004D6E98">
              <w:rPr>
                <w:rFonts w:ascii="Times New Roman" w:hAnsi="Times New Roman"/>
                <w:sz w:val="24"/>
                <w:szCs w:val="24"/>
                <w:lang w:val="x-none"/>
              </w:rPr>
              <w:t xml:space="preserve">(3) (Изм. - ДВ, бр. 101 от 2010 г.) Лицата по ал. 2 са длъжни да се явят на изпит в едномесечен срок от назначаването им, като се легитимират със свидетелството за заемане на </w:t>
            </w:r>
            <w:r w:rsidR="004D6E98" w:rsidRPr="00B17139">
              <w:rPr>
                <w:rFonts w:ascii="Times New Roman" w:hAnsi="Times New Roman"/>
                <w:sz w:val="24"/>
                <w:szCs w:val="24"/>
                <w:lang w:val="x-none"/>
              </w:rPr>
              <w:t>длъжност.</w:t>
            </w:r>
            <w:r w:rsidR="004D6E98" w:rsidRPr="00B17139">
              <w:rPr>
                <w:rFonts w:ascii="Times New Roman" w:hAnsi="Times New Roman"/>
                <w:sz w:val="24"/>
                <w:szCs w:val="24"/>
              </w:rPr>
              <w:t>“</w:t>
            </w:r>
          </w:p>
          <w:p w:rsidR="00A0326F" w:rsidRPr="00B17139" w:rsidRDefault="005A3DDA" w:rsidP="00A0326F">
            <w:pPr>
              <w:rPr>
                <w:rFonts w:ascii="Times New Roman" w:hAnsi="Times New Roman"/>
                <w:sz w:val="24"/>
                <w:szCs w:val="24"/>
              </w:rPr>
            </w:pPr>
            <w:r w:rsidRPr="00B17139">
              <w:rPr>
                <w:rFonts w:ascii="Times New Roman" w:hAnsi="Times New Roman"/>
                <w:sz w:val="24"/>
                <w:szCs w:val="24"/>
              </w:rPr>
              <w:t xml:space="preserve">Предлагаме </w:t>
            </w:r>
            <w:r w:rsidR="004D6E98" w:rsidRPr="00B17139">
              <w:rPr>
                <w:rFonts w:ascii="Times New Roman" w:hAnsi="Times New Roman"/>
                <w:sz w:val="24"/>
                <w:szCs w:val="24"/>
              </w:rPr>
              <w:t xml:space="preserve">създаване на нов § </w:t>
            </w:r>
            <w:r w:rsidR="00CA78FB" w:rsidRPr="00B17139">
              <w:rPr>
                <w:rFonts w:ascii="Times New Roman" w:hAnsi="Times New Roman"/>
                <w:sz w:val="24"/>
                <w:szCs w:val="24"/>
              </w:rPr>
              <w:t>4 със следното съдържание</w:t>
            </w:r>
            <w:r w:rsidR="00A1681B" w:rsidRPr="00B17139">
              <w:rPr>
                <w:rFonts w:ascii="Times New Roman" w:hAnsi="Times New Roman"/>
                <w:sz w:val="24"/>
                <w:szCs w:val="24"/>
              </w:rPr>
              <w:t>:</w:t>
            </w:r>
          </w:p>
          <w:p w:rsidR="00A0326F" w:rsidRPr="00A0326F" w:rsidRDefault="00A0326F" w:rsidP="00A0326F">
            <w:pPr>
              <w:rPr>
                <w:rFonts w:ascii="Times New Roman" w:hAnsi="Times New Roman"/>
                <w:b/>
                <w:sz w:val="24"/>
                <w:szCs w:val="24"/>
              </w:rPr>
            </w:pPr>
            <w:r w:rsidRPr="00B17139">
              <w:rPr>
                <w:rFonts w:ascii="Times New Roman" w:hAnsi="Times New Roman"/>
                <w:sz w:val="24"/>
                <w:szCs w:val="24"/>
              </w:rPr>
              <w:t>§ 4. В чл. 6 ал. 3 текста „явят на изпит в едномесечен срок от</w:t>
            </w:r>
            <w:r w:rsidRPr="00A0326F">
              <w:rPr>
                <w:rFonts w:ascii="Times New Roman" w:hAnsi="Times New Roman"/>
                <w:sz w:val="24"/>
                <w:szCs w:val="24"/>
              </w:rPr>
              <w:t xml:space="preserve"> назначаването им“ се заменя с текста „явяват на изпити съгласно чл. 6 от Наредба № 56 от 14.02.2003 г. за изискванията, условията и реда за обучение на кандидатите за придобиване на правоспособност, изисквана от персонала, отговорен за безопасността на превозите с железопътен транспорт, или признаване на такава правоспособност и реда за провеждане на проверочните изпити на лицата от персонала, отговорен за безопасността на превозите“.</w:t>
            </w:r>
          </w:p>
          <w:p w:rsidR="006D007B" w:rsidRPr="00E60FD8" w:rsidRDefault="006D007B" w:rsidP="004D6E98">
            <w:pPr>
              <w:rPr>
                <w:rFonts w:ascii="Times New Roman" w:hAnsi="Times New Roman"/>
                <w:sz w:val="24"/>
                <w:szCs w:val="24"/>
              </w:rPr>
            </w:pP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F4BDA" w:rsidRPr="00FF4BDA" w:rsidRDefault="00FF4BDA" w:rsidP="00FF4BDA">
            <w:pPr>
              <w:pStyle w:val="ListParagraph"/>
              <w:numPr>
                <w:ilvl w:val="0"/>
                <w:numId w:val="13"/>
              </w:numPr>
              <w:ind w:left="0" w:firstLine="0"/>
              <w:rPr>
                <w:rFonts w:ascii="Times New Roman" w:hAnsi="Times New Roman"/>
                <w:sz w:val="24"/>
                <w:szCs w:val="24"/>
              </w:rPr>
            </w:pPr>
            <w:r w:rsidRPr="00FF4BDA">
              <w:rPr>
                <w:rFonts w:ascii="Times New Roman" w:hAnsi="Times New Roman"/>
                <w:sz w:val="24"/>
                <w:szCs w:val="24"/>
              </w:rPr>
              <w:t>Текстовете на ал. 3 от чл. 38, ал. 3 от чл. 48 и ал. 6 на чл. 62б да се заличат.</w:t>
            </w:r>
          </w:p>
          <w:p w:rsidR="00FF4BDA" w:rsidRPr="00FF4BDA" w:rsidRDefault="00FF4BDA" w:rsidP="00FF4BDA">
            <w:pPr>
              <w:rPr>
                <w:rFonts w:ascii="Times New Roman" w:hAnsi="Times New Roman"/>
                <w:sz w:val="24"/>
                <w:szCs w:val="24"/>
              </w:rPr>
            </w:pPr>
            <w:r w:rsidRPr="00FF4BDA">
              <w:rPr>
                <w:rFonts w:ascii="Times New Roman" w:hAnsi="Times New Roman"/>
                <w:b/>
                <w:sz w:val="24"/>
                <w:szCs w:val="24"/>
              </w:rPr>
              <w:t>Мотив:</w:t>
            </w:r>
            <w:r w:rsidRPr="00FF4BDA">
              <w:rPr>
                <w:rFonts w:ascii="Times New Roman" w:hAnsi="Times New Roman"/>
                <w:sz w:val="24"/>
                <w:szCs w:val="24"/>
              </w:rPr>
              <w:t xml:space="preserve"> Не се прилагат на практика. Всяко железопътно предприятие и управител на железопътна инфраструктура, които извършват (ще извършват) сами поддръжка на превозни средства или функции по поддръжката, подават заявления за съответния сертификат за поддръжка, независимо от притежаването на валиден сертификат или удостоверение за безопасност.</w:t>
            </w:r>
          </w:p>
          <w:p w:rsidR="00FF4BDA" w:rsidRPr="00FF4BDA" w:rsidRDefault="00FF4BDA" w:rsidP="00FF4BDA">
            <w:pPr>
              <w:rPr>
                <w:rFonts w:ascii="Times New Roman" w:hAnsi="Times New Roman"/>
                <w:sz w:val="24"/>
                <w:szCs w:val="24"/>
              </w:rPr>
            </w:pPr>
          </w:p>
          <w:p w:rsidR="00FF4BDA" w:rsidRPr="00FF4BDA" w:rsidRDefault="00FF4BDA" w:rsidP="00FF4BDA">
            <w:pPr>
              <w:rPr>
                <w:rFonts w:ascii="Times New Roman" w:hAnsi="Times New Roman"/>
                <w:sz w:val="24"/>
                <w:szCs w:val="24"/>
              </w:rPr>
            </w:pPr>
            <w:r w:rsidRPr="00FF4BDA">
              <w:rPr>
                <w:rFonts w:ascii="Times New Roman" w:hAnsi="Times New Roman"/>
                <w:sz w:val="24"/>
                <w:szCs w:val="24"/>
              </w:rPr>
              <w:t>- Ако предходното предложение не се приеме в текста на ал. 6 от чл. 62б пред думите „сертификат“ и в двете изречения, да се добави думата „единен“.</w:t>
            </w:r>
          </w:p>
          <w:p w:rsidR="00FF4BDA" w:rsidRPr="00FF4BDA" w:rsidRDefault="00FF4BDA" w:rsidP="00FF4BDA">
            <w:pPr>
              <w:rPr>
                <w:rFonts w:ascii="Times New Roman" w:hAnsi="Times New Roman"/>
                <w:sz w:val="24"/>
                <w:szCs w:val="24"/>
              </w:rPr>
            </w:pPr>
            <w:r w:rsidRPr="00FF4BDA">
              <w:rPr>
                <w:rFonts w:ascii="Times New Roman" w:hAnsi="Times New Roman"/>
                <w:sz w:val="24"/>
                <w:szCs w:val="24"/>
              </w:rPr>
              <w:t>Мотив: Уеднаквяване с другите текстове, в съответствие с предложенията в НИД.</w:t>
            </w:r>
          </w:p>
          <w:p w:rsidR="002C7E77" w:rsidRPr="00E60FD8" w:rsidRDefault="002C7E77"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FF4BDA">
            <w:pPr>
              <w:rPr>
                <w:rFonts w:ascii="Times New Roman" w:hAnsi="Times New Roman"/>
                <w:sz w:val="24"/>
                <w:szCs w:val="24"/>
              </w:rPr>
            </w:pPr>
            <w:r w:rsidRPr="00FF4BDA">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2C7E77" w:rsidRPr="00E60FD8" w:rsidRDefault="0010683E" w:rsidP="004A3F86">
            <w:pPr>
              <w:rPr>
                <w:rFonts w:ascii="Times New Roman" w:hAnsi="Times New Roman"/>
                <w:sz w:val="24"/>
                <w:szCs w:val="24"/>
              </w:rPr>
            </w:pPr>
            <w:r>
              <w:rPr>
                <w:rFonts w:ascii="Times New Roman" w:hAnsi="Times New Roman"/>
                <w:sz w:val="24"/>
                <w:szCs w:val="24"/>
              </w:rPr>
              <w:t>Текстовете на визираните чл. 38 ал. 3, чл. 48 ал. 3 и чл. 62б ал</w:t>
            </w:r>
            <w:r w:rsidR="00B37036">
              <w:rPr>
                <w:rFonts w:ascii="Times New Roman" w:hAnsi="Times New Roman"/>
                <w:sz w:val="24"/>
                <w:szCs w:val="24"/>
              </w:rPr>
              <w:t xml:space="preserve">. 6 са в съответствие с ч;/ 14, </w:t>
            </w:r>
            <w:proofErr w:type="spellStart"/>
            <w:r w:rsidR="00B37036">
              <w:rPr>
                <w:rFonts w:ascii="Times New Roman" w:hAnsi="Times New Roman"/>
                <w:sz w:val="24"/>
                <w:szCs w:val="24"/>
              </w:rPr>
              <w:t>пар</w:t>
            </w:r>
            <w:proofErr w:type="spellEnd"/>
            <w:r w:rsidR="00B37036">
              <w:rPr>
                <w:rFonts w:ascii="Times New Roman" w:hAnsi="Times New Roman"/>
                <w:sz w:val="24"/>
                <w:szCs w:val="24"/>
              </w:rPr>
              <w:t xml:space="preserve">. 4 буква г от Директива 2016/798/ЕС </w:t>
            </w:r>
            <w:r w:rsidR="004A3F86">
              <w:rPr>
                <w:rFonts w:ascii="Times New Roman" w:hAnsi="Times New Roman"/>
                <w:sz w:val="24"/>
                <w:szCs w:val="24"/>
              </w:rPr>
              <w:t>/“</w:t>
            </w:r>
            <w:r w:rsidR="004A3F86" w:rsidRPr="008C6E86">
              <w:rPr>
                <w:rFonts w:ascii="Times New Roman" w:hAnsi="Times New Roman"/>
                <w:i/>
                <w:sz w:val="24"/>
                <w:szCs w:val="24"/>
              </w:rPr>
              <w:t xml:space="preserve">Когато структурата, която отговаря за поддръжката, е железопътно предприятие или управител на инфраструктура, спазването на условията, установени в първа алинея, може да се проверява от националния орган по безопасността съгласно процедурите, посочени в член 10 или член 12, и може да бъде потвърдено в сертификатите, издадени в съответствие с тези процедури.“/ </w:t>
            </w:r>
            <w:r w:rsidR="00B37036">
              <w:rPr>
                <w:rFonts w:ascii="Times New Roman" w:hAnsi="Times New Roman"/>
                <w:sz w:val="24"/>
                <w:szCs w:val="24"/>
              </w:rPr>
              <w:t xml:space="preserve">и </w:t>
            </w:r>
            <w:r w:rsidR="004A3F86">
              <w:rPr>
                <w:rFonts w:ascii="Times New Roman" w:hAnsi="Times New Roman"/>
                <w:bCs/>
                <w:sz w:val="24"/>
                <w:szCs w:val="24"/>
              </w:rPr>
              <w:t>Р</w:t>
            </w:r>
            <w:r w:rsidR="004A3F86" w:rsidRPr="004A3F86">
              <w:rPr>
                <w:rFonts w:ascii="Times New Roman" w:hAnsi="Times New Roman"/>
                <w:bCs/>
                <w:sz w:val="24"/>
                <w:szCs w:val="24"/>
              </w:rPr>
              <w:t xml:space="preserve">егламент </w:t>
            </w:r>
            <w:r w:rsidR="004A3F86">
              <w:rPr>
                <w:rFonts w:ascii="Times New Roman" w:hAnsi="Times New Roman"/>
                <w:bCs/>
                <w:sz w:val="24"/>
                <w:szCs w:val="24"/>
              </w:rPr>
              <w:t>за изпълнение (ес) 2019/779 на К</w:t>
            </w:r>
            <w:r w:rsidR="004A3F86" w:rsidRPr="004A3F86">
              <w:rPr>
                <w:rFonts w:ascii="Times New Roman" w:hAnsi="Times New Roman"/>
                <w:bCs/>
                <w:sz w:val="24"/>
                <w:szCs w:val="24"/>
              </w:rPr>
              <w:t>омисията от 16 май 2019 година за установяване на подробни разпоредби относно система за сертифициране на структурите, които отговарят за поддръжката на превозни средства, в съответствие с директива (ес) 2016/798 на европейския парламент и на съвета и за отмяна на регламент (ес) № 445/2011 на комисията</w:t>
            </w: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F50E4F" w:rsidRPr="00F50E4F" w:rsidRDefault="00F50E4F" w:rsidP="00F50E4F">
            <w:pPr>
              <w:pStyle w:val="ListParagraph"/>
              <w:numPr>
                <w:ilvl w:val="0"/>
                <w:numId w:val="13"/>
              </w:numPr>
              <w:ind w:left="0" w:firstLine="0"/>
              <w:rPr>
                <w:rFonts w:ascii="Times New Roman" w:hAnsi="Times New Roman"/>
                <w:sz w:val="24"/>
                <w:szCs w:val="24"/>
              </w:rPr>
            </w:pPr>
            <w:r w:rsidRPr="00F50E4F">
              <w:rPr>
                <w:rFonts w:ascii="Times New Roman" w:hAnsi="Times New Roman"/>
                <w:sz w:val="24"/>
                <w:szCs w:val="24"/>
              </w:rPr>
              <w:t>В чл. 48 ал. 1 думата „писмено“ да се заличи.</w:t>
            </w:r>
          </w:p>
          <w:p w:rsidR="00F50E4F" w:rsidRPr="00F50E4F" w:rsidRDefault="00F50E4F" w:rsidP="00F50E4F">
            <w:pPr>
              <w:rPr>
                <w:rFonts w:ascii="Times New Roman" w:hAnsi="Times New Roman"/>
                <w:sz w:val="24"/>
                <w:szCs w:val="24"/>
              </w:rPr>
            </w:pPr>
            <w:r w:rsidRPr="00F50E4F">
              <w:rPr>
                <w:rFonts w:ascii="Times New Roman" w:hAnsi="Times New Roman"/>
                <w:b/>
                <w:sz w:val="24"/>
                <w:szCs w:val="24"/>
              </w:rPr>
              <w:t>Мотив:</w:t>
            </w:r>
            <w:r w:rsidRPr="00F50E4F">
              <w:rPr>
                <w:rFonts w:ascii="Times New Roman" w:hAnsi="Times New Roman"/>
                <w:sz w:val="24"/>
                <w:szCs w:val="24"/>
              </w:rPr>
              <w:t xml:space="preserve"> По аналогия с направените предложения в текстовете за единен сертификат.</w:t>
            </w:r>
          </w:p>
          <w:p w:rsidR="002C7E77" w:rsidRPr="00E60FD8" w:rsidRDefault="002C7E77"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0C07FC">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2C7E77" w:rsidRPr="00E60FD8" w:rsidRDefault="00E97371" w:rsidP="00A06CD7">
            <w:pPr>
              <w:rPr>
                <w:rFonts w:ascii="Times New Roman" w:hAnsi="Times New Roman"/>
                <w:sz w:val="24"/>
                <w:szCs w:val="24"/>
              </w:rPr>
            </w:pPr>
            <w:r>
              <w:rPr>
                <w:rFonts w:ascii="Times New Roman" w:hAnsi="Times New Roman"/>
                <w:sz w:val="24"/>
                <w:szCs w:val="24"/>
              </w:rPr>
              <w:t xml:space="preserve">Не следва да се прави аналогия с новия начин за подаване по електронен път заявление през система за обслужване на „едно гише“ за издаване на единен сертификат за безопасност и запазване на съществуващ ред за издаване на удостоверение за безопасност </w:t>
            </w:r>
            <w:r w:rsidR="00A06CD7">
              <w:rPr>
                <w:rFonts w:ascii="Times New Roman" w:hAnsi="Times New Roman"/>
                <w:sz w:val="24"/>
                <w:szCs w:val="24"/>
              </w:rPr>
              <w:t>на УИ което остава след подаване на писмено заявление до ИАЖА.</w:t>
            </w:r>
          </w:p>
        </w:tc>
      </w:tr>
      <w:tr w:rsidR="00692D3B" w:rsidRPr="00E60FD8" w:rsidTr="00391D19">
        <w:tc>
          <w:tcPr>
            <w:tcW w:w="1981" w:type="dxa"/>
            <w:vMerge/>
            <w:tcBorders>
              <w:left w:val="single" w:sz="4" w:space="0" w:color="auto"/>
              <w:right w:val="single" w:sz="4" w:space="0" w:color="auto"/>
            </w:tcBorders>
          </w:tcPr>
          <w:p w:rsidR="00692D3B" w:rsidRPr="00E60FD8" w:rsidRDefault="00692D3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692D3B" w:rsidRPr="00692D3B" w:rsidRDefault="00692D3B" w:rsidP="00692D3B">
            <w:pPr>
              <w:pStyle w:val="ListParagraph"/>
              <w:numPr>
                <w:ilvl w:val="0"/>
                <w:numId w:val="13"/>
              </w:numPr>
              <w:ind w:left="0" w:firstLine="0"/>
              <w:rPr>
                <w:rFonts w:ascii="Times New Roman" w:hAnsi="Times New Roman"/>
                <w:sz w:val="24"/>
                <w:szCs w:val="24"/>
              </w:rPr>
            </w:pPr>
            <w:r w:rsidRPr="00692D3B">
              <w:rPr>
                <w:rFonts w:ascii="Times New Roman" w:hAnsi="Times New Roman"/>
                <w:sz w:val="24"/>
                <w:szCs w:val="24"/>
              </w:rPr>
              <w:t>В чл. 62в ал. 1 и ал. 2 думата „писмено“ да се заличи.</w:t>
            </w:r>
          </w:p>
          <w:p w:rsidR="00692D3B" w:rsidRPr="00692D3B" w:rsidRDefault="00692D3B" w:rsidP="00692D3B">
            <w:pPr>
              <w:rPr>
                <w:rFonts w:ascii="Times New Roman" w:hAnsi="Times New Roman"/>
                <w:sz w:val="24"/>
                <w:szCs w:val="24"/>
              </w:rPr>
            </w:pPr>
            <w:r w:rsidRPr="00692D3B">
              <w:rPr>
                <w:rFonts w:ascii="Times New Roman" w:hAnsi="Times New Roman"/>
                <w:b/>
                <w:sz w:val="24"/>
                <w:szCs w:val="24"/>
              </w:rPr>
              <w:t>Мотив:</w:t>
            </w:r>
            <w:r w:rsidRPr="00692D3B">
              <w:rPr>
                <w:rFonts w:ascii="Times New Roman" w:hAnsi="Times New Roman"/>
                <w:sz w:val="24"/>
                <w:szCs w:val="24"/>
              </w:rPr>
              <w:t xml:space="preserve"> По аналогия с направените предложения в текстовете за единен сертификат.</w:t>
            </w:r>
          </w:p>
          <w:p w:rsidR="00692D3B" w:rsidRPr="00E60FD8" w:rsidRDefault="00692D3B" w:rsidP="00090F8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2D3B" w:rsidRPr="00E60FD8" w:rsidRDefault="00692D3B" w:rsidP="001F2BAB">
            <w:pPr>
              <w:rPr>
                <w:rFonts w:ascii="Times New Roman" w:hAnsi="Times New Roman"/>
                <w:sz w:val="24"/>
                <w:szCs w:val="24"/>
              </w:rPr>
            </w:pPr>
            <w:r w:rsidRPr="00E60FD8">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692D3B" w:rsidRPr="00E60FD8" w:rsidRDefault="00692D3B" w:rsidP="00632959">
            <w:pPr>
              <w:rPr>
                <w:rFonts w:ascii="Times New Roman" w:hAnsi="Times New Roman"/>
                <w:sz w:val="24"/>
                <w:szCs w:val="24"/>
              </w:rPr>
            </w:pPr>
            <w:r>
              <w:rPr>
                <w:rFonts w:ascii="Times New Roman" w:hAnsi="Times New Roman"/>
                <w:sz w:val="24"/>
                <w:szCs w:val="24"/>
              </w:rPr>
              <w:t xml:space="preserve">Не следва да се прави аналогия с новия начин за подаване по електронен път заявление през система за обслужване на „едно гише“ за издаване на единен сертификат за безопасност и издаване на </w:t>
            </w:r>
            <w:r w:rsidR="00C42A2F">
              <w:rPr>
                <w:rFonts w:ascii="Times New Roman" w:hAnsi="Times New Roman"/>
                <w:sz w:val="24"/>
                <w:szCs w:val="24"/>
              </w:rPr>
              <w:t xml:space="preserve">сертификат за ЛОП или за функция. За </w:t>
            </w:r>
            <w:r w:rsidR="00C42A2F" w:rsidRPr="00C42A2F">
              <w:rPr>
                <w:rFonts w:ascii="Times New Roman" w:hAnsi="Times New Roman"/>
                <w:sz w:val="24"/>
                <w:szCs w:val="24"/>
              </w:rPr>
              <w:t xml:space="preserve">издаване на сертификат за ЛОП или за функция </w:t>
            </w:r>
            <w:r w:rsidR="00632959">
              <w:rPr>
                <w:rFonts w:ascii="Times New Roman" w:hAnsi="Times New Roman"/>
                <w:sz w:val="24"/>
                <w:szCs w:val="24"/>
              </w:rPr>
              <w:t xml:space="preserve">се запазва съществуващия ред </w:t>
            </w:r>
            <w:r>
              <w:rPr>
                <w:rFonts w:ascii="Times New Roman" w:hAnsi="Times New Roman"/>
                <w:sz w:val="24"/>
                <w:szCs w:val="24"/>
              </w:rPr>
              <w:t>след подаване на писмено заявление до ИАЖА.</w:t>
            </w:r>
          </w:p>
        </w:tc>
      </w:tr>
      <w:tr w:rsidR="002C7E77" w:rsidRPr="00E60FD8" w:rsidTr="00391D19">
        <w:tc>
          <w:tcPr>
            <w:tcW w:w="1981" w:type="dxa"/>
            <w:vMerge/>
            <w:tcBorders>
              <w:left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632959" w:rsidRPr="00632959" w:rsidRDefault="00632959" w:rsidP="00632959">
            <w:pPr>
              <w:pStyle w:val="ListParagraph"/>
              <w:numPr>
                <w:ilvl w:val="0"/>
                <w:numId w:val="13"/>
              </w:numPr>
              <w:ind w:left="0" w:firstLine="0"/>
              <w:rPr>
                <w:rFonts w:ascii="Times New Roman" w:hAnsi="Times New Roman"/>
                <w:sz w:val="24"/>
                <w:szCs w:val="24"/>
              </w:rPr>
            </w:pPr>
            <w:r w:rsidRPr="00632959">
              <w:rPr>
                <w:rFonts w:ascii="Times New Roman" w:hAnsi="Times New Roman"/>
                <w:sz w:val="24"/>
                <w:szCs w:val="24"/>
              </w:rPr>
              <w:t>В чл. 62ж ал. 3 т. 2 пред думата „сертификат“ да се добави думата „единен“.</w:t>
            </w:r>
          </w:p>
          <w:p w:rsidR="002C7E77" w:rsidRPr="00E60FD8" w:rsidRDefault="00632959" w:rsidP="00D14D20">
            <w:pPr>
              <w:rPr>
                <w:rFonts w:ascii="Times New Roman" w:hAnsi="Times New Roman"/>
                <w:sz w:val="24"/>
                <w:szCs w:val="24"/>
              </w:rPr>
            </w:pPr>
            <w:r w:rsidRPr="00D14D20">
              <w:rPr>
                <w:rFonts w:ascii="Times New Roman" w:hAnsi="Times New Roman"/>
                <w:b/>
                <w:sz w:val="24"/>
                <w:szCs w:val="24"/>
              </w:rPr>
              <w:t>Мотив:</w:t>
            </w:r>
            <w:r w:rsidRPr="00632959">
              <w:rPr>
                <w:rFonts w:ascii="Times New Roman" w:hAnsi="Times New Roman"/>
                <w:sz w:val="24"/>
                <w:szCs w:val="24"/>
              </w:rPr>
              <w:t xml:space="preserve"> Уеднаквяване с другите текстове, в съответствие с предложенията в НИД.</w:t>
            </w: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B52365">
            <w:pPr>
              <w:rPr>
                <w:rFonts w:ascii="Times New Roman" w:hAnsi="Times New Roman"/>
                <w:sz w:val="24"/>
                <w:szCs w:val="24"/>
              </w:rPr>
            </w:pPr>
            <w:r w:rsidRPr="00E60FD8">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2C7E77" w:rsidRPr="00E60FD8" w:rsidRDefault="00B52365" w:rsidP="00BD6607">
            <w:pPr>
              <w:rPr>
                <w:rFonts w:ascii="Times New Roman" w:hAnsi="Times New Roman"/>
                <w:sz w:val="24"/>
                <w:szCs w:val="24"/>
              </w:rPr>
            </w:pPr>
            <w:r>
              <w:rPr>
                <w:rFonts w:ascii="Times New Roman" w:hAnsi="Times New Roman"/>
                <w:sz w:val="24"/>
                <w:szCs w:val="24"/>
              </w:rPr>
              <w:t xml:space="preserve">Предлагаме в НИД нов параграф със следния текст: </w:t>
            </w:r>
            <w:r w:rsidR="00BD6607" w:rsidRPr="00BD6607">
              <w:rPr>
                <w:rFonts w:ascii="Times New Roman" w:hAnsi="Times New Roman"/>
                <w:b/>
                <w:bCs/>
                <w:sz w:val="24"/>
                <w:szCs w:val="24"/>
              </w:rPr>
              <w:t>§</w:t>
            </w:r>
            <w:r w:rsidR="00BD6607">
              <w:rPr>
                <w:rFonts w:ascii="Times New Roman" w:hAnsi="Times New Roman"/>
                <w:b/>
                <w:bCs/>
                <w:sz w:val="24"/>
                <w:szCs w:val="24"/>
              </w:rPr>
              <w:t>..</w:t>
            </w:r>
            <w:r w:rsidR="00BD6607" w:rsidRPr="00BD6607">
              <w:rPr>
                <w:rFonts w:ascii="Times New Roman" w:hAnsi="Times New Roman"/>
                <w:b/>
                <w:bCs/>
                <w:sz w:val="24"/>
                <w:szCs w:val="24"/>
              </w:rPr>
              <w:t xml:space="preserve">. </w:t>
            </w:r>
            <w:r w:rsidR="00BD6607" w:rsidRPr="00BD6607">
              <w:rPr>
                <w:rFonts w:ascii="Times New Roman" w:hAnsi="Times New Roman"/>
                <w:sz w:val="24"/>
                <w:szCs w:val="24"/>
              </w:rPr>
              <w:t>В чл. 62ж ал. 3 т. 2 пред думата „сертификат“ се добавя „единен“;</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D14D20" w:rsidRPr="00D14D20" w:rsidRDefault="00D14D20" w:rsidP="00D14D20">
            <w:pPr>
              <w:pStyle w:val="ListParagraph"/>
              <w:numPr>
                <w:ilvl w:val="0"/>
                <w:numId w:val="13"/>
              </w:numPr>
              <w:ind w:left="0" w:firstLine="0"/>
              <w:rPr>
                <w:rFonts w:ascii="Times New Roman" w:hAnsi="Times New Roman"/>
                <w:bCs/>
                <w:sz w:val="24"/>
                <w:szCs w:val="24"/>
              </w:rPr>
            </w:pPr>
            <w:r w:rsidRPr="00D14D20">
              <w:rPr>
                <w:rFonts w:ascii="Times New Roman" w:hAnsi="Times New Roman"/>
                <w:sz w:val="24"/>
                <w:szCs w:val="24"/>
              </w:rPr>
              <w:t>В чл. 64 ал. 5 думата „сертификата“ да се замени с текста „сертификат за безопасност, издаден преди 16 юни 2019 г. или на единен сертификат за безопасност с област на дейност в Република България“.</w:t>
            </w:r>
          </w:p>
          <w:p w:rsidR="00D14D20" w:rsidRPr="00D14D20" w:rsidRDefault="00D14D20" w:rsidP="00D14D20">
            <w:pPr>
              <w:rPr>
                <w:rFonts w:ascii="Times New Roman" w:hAnsi="Times New Roman"/>
                <w:sz w:val="24"/>
                <w:szCs w:val="24"/>
              </w:rPr>
            </w:pPr>
            <w:r w:rsidRPr="00D14D20">
              <w:rPr>
                <w:rFonts w:ascii="Times New Roman" w:hAnsi="Times New Roman"/>
                <w:b/>
                <w:sz w:val="24"/>
                <w:szCs w:val="24"/>
              </w:rPr>
              <w:t>Мотив:</w:t>
            </w:r>
            <w:r w:rsidRPr="00D14D20">
              <w:rPr>
                <w:rFonts w:ascii="Times New Roman" w:hAnsi="Times New Roman"/>
                <w:sz w:val="24"/>
                <w:szCs w:val="24"/>
              </w:rPr>
              <w:t xml:space="preserve"> Уеднаквяване с другите текстове, в съответствие с предложенията в НИД.</w:t>
            </w:r>
          </w:p>
          <w:p w:rsidR="00155A0B" w:rsidRPr="00E60FD8" w:rsidRDefault="00155A0B" w:rsidP="005913AB">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A00844">
            <w:pPr>
              <w:rPr>
                <w:rFonts w:ascii="Times New Roman" w:hAnsi="Times New Roman"/>
                <w:sz w:val="24"/>
                <w:szCs w:val="24"/>
              </w:rPr>
            </w:pPr>
            <w:r>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155A0B" w:rsidRPr="00E60FD8" w:rsidRDefault="00A00844" w:rsidP="00F876D4">
            <w:pPr>
              <w:rPr>
                <w:rFonts w:ascii="Times New Roman" w:hAnsi="Times New Roman"/>
                <w:sz w:val="24"/>
                <w:szCs w:val="24"/>
              </w:rPr>
            </w:pPr>
            <w:r>
              <w:rPr>
                <w:rFonts w:ascii="Times New Roman" w:hAnsi="Times New Roman"/>
                <w:sz w:val="24"/>
                <w:szCs w:val="24"/>
              </w:rPr>
              <w:t xml:space="preserve">Текста е ясен – ИАЖА </w:t>
            </w:r>
            <w:r w:rsidRPr="00A00844">
              <w:rPr>
                <w:rFonts w:ascii="Times New Roman" w:hAnsi="Times New Roman"/>
                <w:sz w:val="24"/>
                <w:szCs w:val="24"/>
                <w:lang w:val="x-none"/>
              </w:rPr>
              <w:t>използва събраната информация по време на надзора при извършването на оценка на системата за управление на безопасността на железопътното предприятие или на управителя на железопътна инфраструктура преди подновяване на сертификата, съответно удостоверението му за безопасност.</w:t>
            </w:r>
            <w:r>
              <w:rPr>
                <w:rFonts w:ascii="Times New Roman" w:hAnsi="Times New Roman"/>
                <w:sz w:val="24"/>
                <w:szCs w:val="24"/>
              </w:rPr>
              <w:t xml:space="preserve"> След 16.06.2019 г. предприятията имат или валидни сертификати за безопасност, издадени преди тази дата или еди</w:t>
            </w:r>
            <w:r w:rsidR="00161BD4">
              <w:rPr>
                <w:rFonts w:ascii="Times New Roman" w:hAnsi="Times New Roman"/>
                <w:sz w:val="24"/>
                <w:szCs w:val="24"/>
              </w:rPr>
              <w:t>нни сертификати за безопасност – и в двата случая имат сертификати.</w:t>
            </w:r>
          </w:p>
        </w:tc>
      </w:tr>
      <w:tr w:rsidR="00F876D4" w:rsidRPr="00E60FD8" w:rsidTr="00391D19">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F33B3" w:rsidRPr="008F33B3" w:rsidRDefault="008F33B3" w:rsidP="008F33B3">
            <w:pPr>
              <w:pStyle w:val="ListParagraph"/>
              <w:numPr>
                <w:ilvl w:val="0"/>
                <w:numId w:val="13"/>
              </w:numPr>
              <w:ind w:left="0" w:firstLine="0"/>
              <w:rPr>
                <w:rFonts w:ascii="Times New Roman" w:hAnsi="Times New Roman"/>
                <w:sz w:val="24"/>
                <w:szCs w:val="24"/>
              </w:rPr>
            </w:pPr>
            <w:r w:rsidRPr="008F33B3">
              <w:rPr>
                <w:rFonts w:ascii="Times New Roman" w:hAnsi="Times New Roman"/>
                <w:sz w:val="24"/>
                <w:szCs w:val="24"/>
              </w:rPr>
              <w:t>Във всички текстове, с изключение на чл. 63, от ГЛАВА ЧЕТВЪРТА „НАЦИОНАЛЕН ОРГАН ПО БЕЗОПАСНОСТТА“ думите „Национален орган по безопасността“ да се заменят с думите Изпълнителна агенция „Железопътна администрация“, като се отчете факта, че в чл. 66а е използвана думата „органа“ в смисъла на Национален орган по безопасността с оглед избягване на повторение.</w:t>
            </w:r>
          </w:p>
          <w:p w:rsidR="00F876D4" w:rsidRPr="00D14D20" w:rsidRDefault="008F33B3" w:rsidP="007861D0">
            <w:pPr>
              <w:rPr>
                <w:rFonts w:ascii="Times New Roman" w:hAnsi="Times New Roman"/>
                <w:sz w:val="24"/>
                <w:szCs w:val="24"/>
              </w:rPr>
            </w:pPr>
            <w:r w:rsidRPr="002A79AA">
              <w:rPr>
                <w:rFonts w:ascii="Times New Roman" w:hAnsi="Times New Roman"/>
                <w:b/>
                <w:sz w:val="24"/>
                <w:szCs w:val="24"/>
              </w:rPr>
              <w:t>Мотив:</w:t>
            </w:r>
            <w:r w:rsidRPr="008F33B3">
              <w:rPr>
                <w:rFonts w:ascii="Times New Roman" w:hAnsi="Times New Roman"/>
                <w:sz w:val="24"/>
                <w:szCs w:val="24"/>
              </w:rPr>
              <w:t xml:space="preserve"> Аналогична промяна се предлага в текстовете от НИД отнасящи се до членове от тази глава. Логично е тя да обхване и останалите текстове от нея.</w:t>
            </w:r>
          </w:p>
        </w:tc>
        <w:tc>
          <w:tcPr>
            <w:tcW w:w="1984" w:type="dxa"/>
            <w:tcBorders>
              <w:top w:val="single" w:sz="4" w:space="0" w:color="auto"/>
              <w:left w:val="single" w:sz="4" w:space="0" w:color="auto"/>
              <w:bottom w:val="single" w:sz="4" w:space="0" w:color="auto"/>
              <w:right w:val="single" w:sz="4" w:space="0" w:color="auto"/>
            </w:tcBorders>
          </w:tcPr>
          <w:p w:rsidR="00F876D4" w:rsidRDefault="00435F8D">
            <w:pPr>
              <w:rPr>
                <w:rFonts w:ascii="Times New Roman" w:hAnsi="Times New Roman"/>
                <w:sz w:val="24"/>
                <w:szCs w:val="24"/>
              </w:rPr>
            </w:pPr>
            <w:r>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2A79AA" w:rsidRPr="007861D0" w:rsidRDefault="002A79AA" w:rsidP="002A79AA">
            <w:pPr>
              <w:rPr>
                <w:rFonts w:ascii="Times New Roman" w:hAnsi="Times New Roman"/>
                <w:sz w:val="24"/>
                <w:szCs w:val="24"/>
              </w:rPr>
            </w:pPr>
            <w:r w:rsidRPr="002A79AA">
              <w:rPr>
                <w:rFonts w:ascii="Times New Roman" w:hAnsi="Times New Roman"/>
                <w:bCs/>
                <w:sz w:val="24"/>
                <w:szCs w:val="24"/>
              </w:rPr>
              <w:t>Съгласно ч</w:t>
            </w:r>
            <w:r w:rsidRPr="002A79AA">
              <w:rPr>
                <w:rFonts w:ascii="Times New Roman" w:hAnsi="Times New Roman"/>
                <w:bCs/>
                <w:sz w:val="24"/>
                <w:szCs w:val="24"/>
                <w:lang w:val="x-none"/>
              </w:rPr>
              <w:t>л. 6</w:t>
            </w:r>
            <w:r>
              <w:rPr>
                <w:rFonts w:ascii="Times New Roman" w:hAnsi="Times New Roman"/>
                <w:sz w:val="24"/>
                <w:szCs w:val="24"/>
                <w:lang w:val="x-none"/>
              </w:rPr>
              <w:t xml:space="preserve"> </w:t>
            </w:r>
            <w:r>
              <w:rPr>
                <w:rFonts w:ascii="Times New Roman" w:hAnsi="Times New Roman"/>
                <w:sz w:val="24"/>
                <w:szCs w:val="24"/>
              </w:rPr>
              <w:t xml:space="preserve">ал. </w:t>
            </w:r>
            <w:r w:rsidRPr="002A79AA">
              <w:rPr>
                <w:rFonts w:ascii="Times New Roman" w:hAnsi="Times New Roman"/>
                <w:sz w:val="24"/>
                <w:szCs w:val="24"/>
                <w:lang w:val="x-none"/>
              </w:rPr>
              <w:t xml:space="preserve">(3) </w:t>
            </w:r>
            <w:r>
              <w:rPr>
                <w:rFonts w:ascii="Times New Roman" w:hAnsi="Times New Roman"/>
                <w:sz w:val="24"/>
                <w:szCs w:val="24"/>
              </w:rPr>
              <w:t xml:space="preserve">от Закона за железопътния транспорт </w:t>
            </w:r>
            <w:r w:rsidRPr="002A79AA">
              <w:rPr>
                <w:rFonts w:ascii="Times New Roman" w:hAnsi="Times New Roman"/>
                <w:sz w:val="24"/>
                <w:szCs w:val="24"/>
                <w:lang w:val="x-none"/>
              </w:rPr>
              <w:t>Изпълнителната агенция "Железопътна администрация" е национален орган по безопасността в железопътния транспорт</w:t>
            </w:r>
            <w:r w:rsidR="007861D0">
              <w:rPr>
                <w:rFonts w:ascii="Times New Roman" w:hAnsi="Times New Roman"/>
                <w:sz w:val="24"/>
                <w:szCs w:val="24"/>
              </w:rPr>
              <w:t xml:space="preserve"> в Р. България</w:t>
            </w:r>
            <w:r w:rsidRPr="002A79AA">
              <w:rPr>
                <w:rFonts w:ascii="Times New Roman" w:hAnsi="Times New Roman"/>
                <w:sz w:val="24"/>
                <w:szCs w:val="24"/>
                <w:lang w:val="x-none"/>
              </w:rPr>
              <w:t>.</w:t>
            </w:r>
            <w:r w:rsidR="007861D0">
              <w:rPr>
                <w:rFonts w:ascii="Times New Roman" w:hAnsi="Times New Roman"/>
                <w:sz w:val="24"/>
                <w:szCs w:val="24"/>
              </w:rPr>
              <w:t xml:space="preserve"> В тази връзка в Наредба № 59 под израза Национален орган по безопасността се разбира ИАЖА и обратното. </w:t>
            </w:r>
          </w:p>
          <w:p w:rsidR="00F876D4" w:rsidRDefault="00F876D4" w:rsidP="00F876D4">
            <w:pPr>
              <w:rPr>
                <w:rFonts w:ascii="Times New Roman" w:hAnsi="Times New Roman"/>
                <w:sz w:val="24"/>
                <w:szCs w:val="24"/>
              </w:rPr>
            </w:pPr>
          </w:p>
        </w:tc>
      </w:tr>
      <w:tr w:rsidR="00F876D4" w:rsidRPr="00E60FD8" w:rsidTr="00C40031">
        <w:trPr>
          <w:trHeight w:val="1116"/>
        </w:trPr>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2242E" w:rsidRPr="0022242E" w:rsidRDefault="0022242E" w:rsidP="0022242E">
            <w:pPr>
              <w:pStyle w:val="ListParagraph"/>
              <w:numPr>
                <w:ilvl w:val="0"/>
                <w:numId w:val="13"/>
              </w:numPr>
              <w:ind w:left="0" w:firstLine="0"/>
              <w:rPr>
                <w:rFonts w:ascii="Times New Roman" w:hAnsi="Times New Roman"/>
                <w:sz w:val="24"/>
                <w:szCs w:val="24"/>
              </w:rPr>
            </w:pPr>
            <w:r w:rsidRPr="0022242E">
              <w:rPr>
                <w:rFonts w:ascii="Times New Roman" w:hAnsi="Times New Roman"/>
                <w:sz w:val="24"/>
                <w:szCs w:val="24"/>
              </w:rPr>
              <w:t>В текста на чл. 69 ал. 4 текста „произшествие/инцидента“ да се замени с думата „произшествие“.</w:t>
            </w:r>
          </w:p>
          <w:p w:rsidR="00F876D4" w:rsidRPr="0022242E" w:rsidRDefault="0022242E" w:rsidP="0022242E">
            <w:pPr>
              <w:rPr>
                <w:rFonts w:ascii="Times New Roman" w:hAnsi="Times New Roman"/>
                <w:sz w:val="24"/>
                <w:szCs w:val="24"/>
              </w:rPr>
            </w:pPr>
            <w:r w:rsidRPr="0022242E">
              <w:rPr>
                <w:rFonts w:ascii="Times New Roman" w:hAnsi="Times New Roman"/>
                <w:b/>
                <w:sz w:val="24"/>
                <w:szCs w:val="24"/>
              </w:rPr>
              <w:t xml:space="preserve">Мотив: </w:t>
            </w:r>
            <w:r w:rsidRPr="0022242E">
              <w:rPr>
                <w:rFonts w:ascii="Times New Roman" w:hAnsi="Times New Roman"/>
                <w:sz w:val="24"/>
                <w:szCs w:val="24"/>
              </w:rPr>
              <w:t>Отстраняване на допусната техническа грешка.</w:t>
            </w:r>
          </w:p>
        </w:tc>
        <w:tc>
          <w:tcPr>
            <w:tcW w:w="1984" w:type="dxa"/>
            <w:tcBorders>
              <w:top w:val="single" w:sz="4" w:space="0" w:color="auto"/>
              <w:left w:val="single" w:sz="4" w:space="0" w:color="auto"/>
              <w:bottom w:val="single" w:sz="4" w:space="0" w:color="auto"/>
              <w:right w:val="single" w:sz="4" w:space="0" w:color="auto"/>
            </w:tcBorders>
          </w:tcPr>
          <w:p w:rsidR="00F876D4" w:rsidRDefault="00BC3781">
            <w:pPr>
              <w:rPr>
                <w:rFonts w:ascii="Times New Roman" w:hAnsi="Times New Roman"/>
                <w:sz w:val="24"/>
                <w:szCs w:val="24"/>
              </w:rPr>
            </w:pPr>
            <w:r>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F876D4" w:rsidRDefault="00E04B99" w:rsidP="00437334">
            <w:pPr>
              <w:rPr>
                <w:rFonts w:ascii="Times New Roman" w:hAnsi="Times New Roman"/>
                <w:sz w:val="24"/>
                <w:szCs w:val="24"/>
              </w:rPr>
            </w:pPr>
            <w:r w:rsidRPr="00E04B99">
              <w:rPr>
                <w:rFonts w:ascii="Times New Roman" w:hAnsi="Times New Roman"/>
                <w:sz w:val="24"/>
                <w:szCs w:val="24"/>
              </w:rPr>
              <w:t xml:space="preserve">Предлагаме в НИД в параграф </w:t>
            </w:r>
            <w:r w:rsidR="00C40031">
              <w:rPr>
                <w:rFonts w:ascii="Times New Roman" w:hAnsi="Times New Roman"/>
                <w:sz w:val="24"/>
                <w:szCs w:val="24"/>
              </w:rPr>
              <w:t>5</w:t>
            </w:r>
            <w:r w:rsidR="00437334">
              <w:rPr>
                <w:rFonts w:ascii="Times New Roman" w:hAnsi="Times New Roman"/>
                <w:sz w:val="24"/>
                <w:szCs w:val="24"/>
              </w:rPr>
              <w:t>6</w:t>
            </w:r>
            <w:r w:rsidR="00C40031">
              <w:rPr>
                <w:rFonts w:ascii="Times New Roman" w:hAnsi="Times New Roman"/>
                <w:sz w:val="24"/>
                <w:szCs w:val="24"/>
              </w:rPr>
              <w:t xml:space="preserve"> текста да стане т. 1 и да се добави нова т. 2 със </w:t>
            </w:r>
            <w:r w:rsidRPr="00E04B99">
              <w:rPr>
                <w:rFonts w:ascii="Times New Roman" w:hAnsi="Times New Roman"/>
                <w:sz w:val="24"/>
                <w:szCs w:val="24"/>
              </w:rPr>
              <w:t xml:space="preserve">следния текст: </w:t>
            </w:r>
            <w:r w:rsidR="00BB3ADB">
              <w:rPr>
                <w:rFonts w:ascii="Times New Roman" w:hAnsi="Times New Roman"/>
                <w:sz w:val="24"/>
                <w:szCs w:val="24"/>
              </w:rPr>
              <w:t xml:space="preserve">2. </w:t>
            </w:r>
            <w:r w:rsidRPr="00E04B99">
              <w:rPr>
                <w:rFonts w:ascii="Times New Roman" w:hAnsi="Times New Roman"/>
                <w:sz w:val="24"/>
                <w:szCs w:val="24"/>
              </w:rPr>
              <w:t xml:space="preserve">В ал. </w:t>
            </w:r>
            <w:r>
              <w:rPr>
                <w:rFonts w:ascii="Times New Roman" w:hAnsi="Times New Roman"/>
                <w:sz w:val="24"/>
                <w:szCs w:val="24"/>
              </w:rPr>
              <w:t>4</w:t>
            </w:r>
            <w:r w:rsidRPr="00E04B99">
              <w:rPr>
                <w:rFonts w:ascii="Times New Roman" w:hAnsi="Times New Roman"/>
                <w:sz w:val="24"/>
                <w:szCs w:val="24"/>
              </w:rPr>
              <w:t xml:space="preserve"> думата „произшествие/инцидента“ се </w:t>
            </w:r>
            <w:r>
              <w:rPr>
                <w:rFonts w:ascii="Times New Roman" w:hAnsi="Times New Roman"/>
                <w:sz w:val="24"/>
                <w:szCs w:val="24"/>
              </w:rPr>
              <w:t xml:space="preserve">заменя с </w:t>
            </w:r>
            <w:r w:rsidRPr="00E04B99">
              <w:rPr>
                <w:rFonts w:ascii="Times New Roman" w:hAnsi="Times New Roman"/>
                <w:sz w:val="24"/>
                <w:szCs w:val="24"/>
              </w:rPr>
              <w:t>„произшествие</w:t>
            </w:r>
            <w:r w:rsidR="00C40031">
              <w:rPr>
                <w:rFonts w:ascii="Times New Roman" w:hAnsi="Times New Roman"/>
                <w:sz w:val="24"/>
                <w:szCs w:val="24"/>
              </w:rPr>
              <w:t>“</w:t>
            </w:r>
            <w:r w:rsidRPr="00E04B99">
              <w:rPr>
                <w:rFonts w:ascii="Times New Roman" w:hAnsi="Times New Roman"/>
                <w:sz w:val="24"/>
                <w:szCs w:val="24"/>
              </w:rPr>
              <w:t>;</w:t>
            </w:r>
          </w:p>
        </w:tc>
      </w:tr>
      <w:tr w:rsidR="00F876D4" w:rsidRPr="00E60FD8" w:rsidTr="00391D19">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E56854" w:rsidRPr="00E56854" w:rsidRDefault="00E56854" w:rsidP="00E56854">
            <w:pPr>
              <w:pStyle w:val="ListParagraph"/>
              <w:numPr>
                <w:ilvl w:val="0"/>
                <w:numId w:val="13"/>
              </w:numPr>
              <w:ind w:left="0" w:firstLine="0"/>
              <w:rPr>
                <w:rFonts w:ascii="Times New Roman" w:hAnsi="Times New Roman"/>
                <w:sz w:val="24"/>
                <w:szCs w:val="24"/>
              </w:rPr>
            </w:pPr>
            <w:r w:rsidRPr="00E56854">
              <w:rPr>
                <w:rFonts w:ascii="Times New Roman" w:hAnsi="Times New Roman"/>
                <w:sz w:val="24"/>
                <w:szCs w:val="24"/>
              </w:rPr>
              <w:t>В текста на чл. 72 ал. 1 точката в края на изречението да се замени със запетая и да се добави текста „а когато е целесъобразно и приложимо и представител на собственика на подвижния състав.“.</w:t>
            </w:r>
          </w:p>
          <w:p w:rsidR="00F876D4" w:rsidRPr="00D14D20" w:rsidRDefault="00E56854" w:rsidP="00E56854">
            <w:pPr>
              <w:rPr>
                <w:rFonts w:ascii="Times New Roman" w:hAnsi="Times New Roman"/>
                <w:sz w:val="24"/>
                <w:szCs w:val="24"/>
              </w:rPr>
            </w:pPr>
            <w:r w:rsidRPr="00E56854">
              <w:rPr>
                <w:rFonts w:ascii="Times New Roman" w:hAnsi="Times New Roman"/>
                <w:b/>
                <w:sz w:val="24"/>
                <w:szCs w:val="24"/>
              </w:rPr>
              <w:t>Мотив:</w:t>
            </w:r>
            <w:r w:rsidRPr="00E56854">
              <w:rPr>
                <w:rFonts w:ascii="Times New Roman" w:hAnsi="Times New Roman"/>
                <w:sz w:val="24"/>
                <w:szCs w:val="24"/>
              </w:rPr>
              <w:t xml:space="preserve"> Създаване на възможност за участие в оперативна група на представители на собственика на подвижния състав, който често е заинтересована страна по отношение на разследването.</w:t>
            </w:r>
          </w:p>
        </w:tc>
        <w:tc>
          <w:tcPr>
            <w:tcW w:w="1984" w:type="dxa"/>
            <w:tcBorders>
              <w:top w:val="single" w:sz="4" w:space="0" w:color="auto"/>
              <w:left w:val="single" w:sz="4" w:space="0" w:color="auto"/>
              <w:bottom w:val="single" w:sz="4" w:space="0" w:color="auto"/>
              <w:right w:val="single" w:sz="4" w:space="0" w:color="auto"/>
            </w:tcBorders>
          </w:tcPr>
          <w:p w:rsidR="00F876D4" w:rsidRDefault="00074630">
            <w:pPr>
              <w:rPr>
                <w:rFonts w:ascii="Times New Roman" w:hAnsi="Times New Roman"/>
                <w:sz w:val="24"/>
                <w:szCs w:val="24"/>
              </w:rPr>
            </w:pPr>
            <w:r w:rsidRPr="00074630">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F876D4" w:rsidRDefault="00074630" w:rsidP="00E4098C">
            <w:pPr>
              <w:rPr>
                <w:rFonts w:ascii="Times New Roman" w:hAnsi="Times New Roman"/>
                <w:sz w:val="24"/>
                <w:szCs w:val="24"/>
              </w:rPr>
            </w:pPr>
            <w:r>
              <w:rPr>
                <w:rFonts w:ascii="Times New Roman" w:hAnsi="Times New Roman"/>
                <w:sz w:val="24"/>
                <w:szCs w:val="24"/>
              </w:rPr>
              <w:t>Липсва посочване от внос</w:t>
            </w:r>
            <w:r w:rsidR="00D63053">
              <w:rPr>
                <w:rFonts w:ascii="Times New Roman" w:hAnsi="Times New Roman"/>
                <w:sz w:val="24"/>
                <w:szCs w:val="24"/>
              </w:rPr>
              <w:t xml:space="preserve">ителя кога следва да е целесъобразно и приложимо </w:t>
            </w:r>
            <w:r w:rsidR="00E4098C">
              <w:rPr>
                <w:rFonts w:ascii="Times New Roman" w:hAnsi="Times New Roman"/>
                <w:sz w:val="24"/>
                <w:szCs w:val="24"/>
              </w:rPr>
              <w:t xml:space="preserve">или по какви критерии следва да се преценява, че това е на лице за </w:t>
            </w:r>
            <w:r w:rsidR="00D63053">
              <w:rPr>
                <w:rFonts w:ascii="Times New Roman" w:hAnsi="Times New Roman"/>
                <w:sz w:val="24"/>
                <w:szCs w:val="24"/>
              </w:rPr>
              <w:t xml:space="preserve">включване на собственика на подвижен състав </w:t>
            </w:r>
            <w:r w:rsidR="00E4098C">
              <w:rPr>
                <w:rFonts w:ascii="Times New Roman" w:hAnsi="Times New Roman"/>
                <w:sz w:val="24"/>
                <w:szCs w:val="24"/>
              </w:rPr>
              <w:t xml:space="preserve">за </w:t>
            </w:r>
            <w:r w:rsidR="00D63053">
              <w:rPr>
                <w:rFonts w:ascii="Times New Roman" w:hAnsi="Times New Roman"/>
                <w:sz w:val="24"/>
                <w:szCs w:val="24"/>
              </w:rPr>
              <w:t xml:space="preserve">участие в оперативна група за събиране </w:t>
            </w:r>
            <w:r w:rsidR="00F80432">
              <w:rPr>
                <w:rFonts w:ascii="Times New Roman" w:hAnsi="Times New Roman"/>
                <w:sz w:val="24"/>
                <w:szCs w:val="24"/>
              </w:rPr>
              <w:t xml:space="preserve">и съхраняване на материали при произшествие или инцидент. </w:t>
            </w:r>
          </w:p>
        </w:tc>
      </w:tr>
      <w:tr w:rsidR="00F876D4" w:rsidRPr="00E60FD8" w:rsidTr="00391D19">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E4098C" w:rsidRPr="00E4098C" w:rsidRDefault="00E4098C" w:rsidP="008C0299">
            <w:pPr>
              <w:pStyle w:val="ListParagraph"/>
              <w:numPr>
                <w:ilvl w:val="0"/>
                <w:numId w:val="13"/>
              </w:numPr>
              <w:ind w:left="0" w:firstLine="0"/>
              <w:rPr>
                <w:rFonts w:ascii="Times New Roman" w:hAnsi="Times New Roman"/>
                <w:sz w:val="24"/>
                <w:szCs w:val="24"/>
              </w:rPr>
            </w:pPr>
            <w:r w:rsidRPr="00E4098C">
              <w:rPr>
                <w:rFonts w:ascii="Times New Roman" w:hAnsi="Times New Roman"/>
                <w:sz w:val="24"/>
                <w:szCs w:val="24"/>
              </w:rPr>
              <w:t xml:space="preserve">В текстовете на чл. 73 ал. 1 и ал 5 след думата „произшествието“ да се добави „/инцидента“ </w:t>
            </w:r>
          </w:p>
          <w:p w:rsidR="00F876D4" w:rsidRPr="00D14D20" w:rsidRDefault="00E4098C" w:rsidP="00E4098C">
            <w:pPr>
              <w:rPr>
                <w:rFonts w:ascii="Times New Roman" w:hAnsi="Times New Roman"/>
                <w:sz w:val="24"/>
                <w:szCs w:val="24"/>
              </w:rPr>
            </w:pPr>
            <w:r w:rsidRPr="00E4098C">
              <w:rPr>
                <w:rFonts w:ascii="Times New Roman" w:hAnsi="Times New Roman"/>
                <w:b/>
                <w:sz w:val="24"/>
                <w:szCs w:val="24"/>
              </w:rPr>
              <w:t>Мотив:</w:t>
            </w:r>
            <w:r w:rsidRPr="00E4098C">
              <w:rPr>
                <w:rFonts w:ascii="Times New Roman" w:hAnsi="Times New Roman"/>
                <w:sz w:val="24"/>
                <w:szCs w:val="24"/>
              </w:rPr>
              <w:t xml:space="preserve"> Текстовете се отнася както за произшествия, така и за инциденти.</w:t>
            </w:r>
          </w:p>
        </w:tc>
        <w:tc>
          <w:tcPr>
            <w:tcW w:w="1984" w:type="dxa"/>
            <w:tcBorders>
              <w:top w:val="single" w:sz="4" w:space="0" w:color="auto"/>
              <w:left w:val="single" w:sz="4" w:space="0" w:color="auto"/>
              <w:bottom w:val="single" w:sz="4" w:space="0" w:color="auto"/>
              <w:right w:val="single" w:sz="4" w:space="0" w:color="auto"/>
            </w:tcBorders>
          </w:tcPr>
          <w:p w:rsidR="00F876D4" w:rsidRDefault="00D13A42">
            <w:pPr>
              <w:rPr>
                <w:rFonts w:ascii="Times New Roman" w:hAnsi="Times New Roman"/>
                <w:sz w:val="24"/>
                <w:szCs w:val="24"/>
              </w:rPr>
            </w:pPr>
            <w:r>
              <w:rPr>
                <w:rFonts w:ascii="Times New Roman" w:hAnsi="Times New Roman"/>
                <w:sz w:val="24"/>
                <w:szCs w:val="24"/>
              </w:rPr>
              <w:t>Приема се частично</w:t>
            </w:r>
          </w:p>
        </w:tc>
        <w:tc>
          <w:tcPr>
            <w:tcW w:w="4678" w:type="dxa"/>
            <w:tcBorders>
              <w:top w:val="single" w:sz="4" w:space="0" w:color="auto"/>
              <w:left w:val="single" w:sz="4" w:space="0" w:color="auto"/>
              <w:bottom w:val="single" w:sz="4" w:space="0" w:color="auto"/>
              <w:right w:val="single" w:sz="4" w:space="0" w:color="auto"/>
            </w:tcBorders>
          </w:tcPr>
          <w:p w:rsidR="004670F0" w:rsidRDefault="00D13A42" w:rsidP="004670F0">
            <w:pPr>
              <w:rPr>
                <w:rFonts w:ascii="Times New Roman" w:hAnsi="Times New Roman"/>
                <w:sz w:val="24"/>
                <w:szCs w:val="24"/>
              </w:rPr>
            </w:pPr>
            <w:r w:rsidRPr="00E04B99">
              <w:rPr>
                <w:rFonts w:ascii="Times New Roman" w:hAnsi="Times New Roman"/>
                <w:sz w:val="24"/>
                <w:szCs w:val="24"/>
              </w:rPr>
              <w:t xml:space="preserve">Предлагаме в НИД </w:t>
            </w:r>
            <w:r w:rsidR="004670F0" w:rsidRPr="004670F0">
              <w:rPr>
                <w:rFonts w:ascii="Times New Roman" w:hAnsi="Times New Roman"/>
                <w:sz w:val="24"/>
                <w:szCs w:val="24"/>
              </w:rPr>
              <w:t>§ 5</w:t>
            </w:r>
            <w:r w:rsidR="00366748">
              <w:rPr>
                <w:rFonts w:ascii="Times New Roman" w:hAnsi="Times New Roman"/>
                <w:sz w:val="24"/>
                <w:szCs w:val="24"/>
              </w:rPr>
              <w:t>8</w:t>
            </w:r>
            <w:r w:rsidR="004670F0">
              <w:rPr>
                <w:rFonts w:ascii="Times New Roman" w:hAnsi="Times New Roman"/>
                <w:sz w:val="24"/>
                <w:szCs w:val="24"/>
              </w:rPr>
              <w:t xml:space="preserve"> да добие следния вид:</w:t>
            </w:r>
          </w:p>
          <w:p w:rsidR="004670F0" w:rsidRPr="004670F0" w:rsidRDefault="004670F0" w:rsidP="004670F0">
            <w:pPr>
              <w:rPr>
                <w:rFonts w:ascii="Times New Roman" w:hAnsi="Times New Roman"/>
                <w:sz w:val="24"/>
                <w:szCs w:val="24"/>
              </w:rPr>
            </w:pPr>
            <w:r>
              <w:rPr>
                <w:rFonts w:ascii="Times New Roman" w:hAnsi="Times New Roman"/>
                <w:sz w:val="24"/>
                <w:szCs w:val="24"/>
              </w:rPr>
              <w:t>„</w:t>
            </w:r>
            <w:r w:rsidRPr="004670F0">
              <w:rPr>
                <w:rFonts w:ascii="Times New Roman" w:hAnsi="Times New Roman"/>
                <w:sz w:val="24"/>
                <w:szCs w:val="24"/>
              </w:rPr>
              <w:t>§ 5</w:t>
            </w:r>
            <w:r w:rsidR="00366748">
              <w:rPr>
                <w:rFonts w:ascii="Times New Roman" w:hAnsi="Times New Roman"/>
                <w:sz w:val="24"/>
                <w:szCs w:val="24"/>
              </w:rPr>
              <w:t>8</w:t>
            </w:r>
            <w:r w:rsidRPr="004670F0">
              <w:rPr>
                <w:rFonts w:ascii="Times New Roman" w:hAnsi="Times New Roman"/>
                <w:sz w:val="24"/>
                <w:szCs w:val="24"/>
              </w:rPr>
              <w:t>. В чл. 73 се правят следните изменения и допълнения:</w:t>
            </w:r>
          </w:p>
          <w:p w:rsidR="004670F0" w:rsidRPr="004670F0" w:rsidRDefault="004670F0" w:rsidP="004670F0">
            <w:pPr>
              <w:numPr>
                <w:ilvl w:val="0"/>
                <w:numId w:val="19"/>
              </w:numPr>
              <w:tabs>
                <w:tab w:val="left" w:pos="318"/>
              </w:tabs>
              <w:ind w:left="34" w:firstLine="0"/>
              <w:rPr>
                <w:rFonts w:ascii="Times New Roman" w:hAnsi="Times New Roman"/>
                <w:sz w:val="24"/>
                <w:szCs w:val="24"/>
              </w:rPr>
            </w:pPr>
            <w:r w:rsidRPr="004670F0">
              <w:rPr>
                <w:rFonts w:ascii="Times New Roman" w:hAnsi="Times New Roman"/>
                <w:sz w:val="24"/>
                <w:szCs w:val="24"/>
              </w:rPr>
              <w:t>В ал. 1 след думата „произшествието“ се добавя „и/или инцидента“;</w:t>
            </w:r>
          </w:p>
          <w:p w:rsidR="004670F0" w:rsidRPr="004670F0" w:rsidRDefault="004670F0" w:rsidP="004670F0">
            <w:pPr>
              <w:numPr>
                <w:ilvl w:val="0"/>
                <w:numId w:val="19"/>
              </w:numPr>
              <w:tabs>
                <w:tab w:val="left" w:pos="318"/>
              </w:tabs>
              <w:ind w:left="34" w:firstLine="0"/>
              <w:rPr>
                <w:rFonts w:ascii="Times New Roman" w:hAnsi="Times New Roman"/>
                <w:sz w:val="24"/>
                <w:szCs w:val="24"/>
              </w:rPr>
            </w:pPr>
            <w:r w:rsidRPr="004670F0">
              <w:rPr>
                <w:rFonts w:ascii="Times New Roman" w:hAnsi="Times New Roman"/>
                <w:sz w:val="24"/>
                <w:szCs w:val="24"/>
              </w:rPr>
              <w:t>В ал. 5 след думата „произшествието“ се добавя „и/или инцидента“;</w:t>
            </w:r>
          </w:p>
          <w:p w:rsidR="001F2BAB" w:rsidRPr="004670F0" w:rsidRDefault="004670F0" w:rsidP="004670F0">
            <w:pPr>
              <w:numPr>
                <w:ilvl w:val="0"/>
                <w:numId w:val="19"/>
              </w:numPr>
              <w:tabs>
                <w:tab w:val="left" w:pos="318"/>
              </w:tabs>
              <w:ind w:left="34" w:firstLine="0"/>
              <w:rPr>
                <w:rFonts w:ascii="Times New Roman" w:hAnsi="Times New Roman"/>
                <w:sz w:val="24"/>
                <w:szCs w:val="24"/>
              </w:rPr>
            </w:pPr>
            <w:r w:rsidRPr="004670F0">
              <w:rPr>
                <w:rFonts w:ascii="Times New Roman" w:hAnsi="Times New Roman"/>
                <w:sz w:val="24"/>
                <w:szCs w:val="24"/>
              </w:rPr>
              <w:t>С</w:t>
            </w:r>
            <w:r w:rsidR="001F2BAB" w:rsidRPr="004670F0">
              <w:rPr>
                <w:rFonts w:ascii="Times New Roman" w:hAnsi="Times New Roman"/>
                <w:sz w:val="24"/>
                <w:szCs w:val="24"/>
              </w:rPr>
              <w:t xml:space="preserve">ъздава </w:t>
            </w:r>
            <w:r w:rsidRPr="004670F0">
              <w:rPr>
                <w:rFonts w:ascii="Times New Roman" w:hAnsi="Times New Roman"/>
                <w:sz w:val="24"/>
                <w:szCs w:val="24"/>
              </w:rPr>
              <w:t xml:space="preserve">се </w:t>
            </w:r>
            <w:r w:rsidR="001F2BAB" w:rsidRPr="004670F0">
              <w:rPr>
                <w:rFonts w:ascii="Times New Roman" w:hAnsi="Times New Roman"/>
                <w:sz w:val="24"/>
                <w:szCs w:val="24"/>
              </w:rPr>
              <w:t>ал. 6:</w:t>
            </w:r>
          </w:p>
          <w:p w:rsidR="00F876D4" w:rsidRDefault="001F2BAB" w:rsidP="00EE5E62">
            <w:pPr>
              <w:tabs>
                <w:tab w:val="left" w:pos="318"/>
              </w:tabs>
              <w:ind w:left="34"/>
              <w:rPr>
                <w:rFonts w:ascii="Times New Roman" w:hAnsi="Times New Roman"/>
                <w:sz w:val="24"/>
                <w:szCs w:val="24"/>
              </w:rPr>
            </w:pPr>
            <w:r w:rsidRPr="004670F0">
              <w:rPr>
                <w:rFonts w:ascii="Times New Roman" w:hAnsi="Times New Roman"/>
                <w:sz w:val="24"/>
                <w:szCs w:val="24"/>
              </w:rPr>
              <w:t>„(6) Когато в железопътното произшествие или инцидент участва само един участник – железопътно предприятие или управител на инфраструктурата, оперативната група по чл. 71 ал. 3 предоставя събраните материали на участника за провеждане на вътрешно разследване и изготвяне на доклад.“</w:t>
            </w:r>
          </w:p>
        </w:tc>
      </w:tr>
      <w:tr w:rsidR="00F876D4" w:rsidRPr="00E60FD8" w:rsidTr="00391D19">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EE5E62" w:rsidRPr="00EE5E62" w:rsidRDefault="00EE5E62" w:rsidP="008C0299">
            <w:pPr>
              <w:pStyle w:val="ListParagraph"/>
              <w:numPr>
                <w:ilvl w:val="0"/>
                <w:numId w:val="13"/>
              </w:numPr>
              <w:ind w:left="0" w:firstLine="0"/>
              <w:rPr>
                <w:rFonts w:ascii="Times New Roman" w:hAnsi="Times New Roman"/>
                <w:sz w:val="24"/>
                <w:szCs w:val="24"/>
              </w:rPr>
            </w:pPr>
            <w:r w:rsidRPr="00EE5E62">
              <w:rPr>
                <w:rFonts w:ascii="Times New Roman" w:hAnsi="Times New Roman"/>
                <w:sz w:val="24"/>
                <w:szCs w:val="24"/>
              </w:rPr>
              <w:t>Текста на чл. 73 ал. 2 да се измени както следва:</w:t>
            </w:r>
          </w:p>
          <w:p w:rsidR="00EE5E62" w:rsidRPr="00EE5E62" w:rsidRDefault="00EE5E62" w:rsidP="00EE5E62">
            <w:pPr>
              <w:rPr>
                <w:rFonts w:ascii="Times New Roman" w:hAnsi="Times New Roman"/>
                <w:sz w:val="24"/>
                <w:szCs w:val="24"/>
              </w:rPr>
            </w:pPr>
            <w:r w:rsidRPr="00EE5E62">
              <w:rPr>
                <w:rFonts w:ascii="Times New Roman" w:hAnsi="Times New Roman"/>
                <w:sz w:val="24"/>
                <w:szCs w:val="24"/>
              </w:rPr>
              <w:t>„(2) Всички необходими констативни протоколи се съставят на мястото на събитието съгласно образците дадени в приложение № 7, като приоритет има този за състоянието на осигурителната техника, а при произшествие на прелез - констативният протокол за състоянието на прелезното устройство.“</w:t>
            </w:r>
          </w:p>
          <w:p w:rsidR="00F876D4" w:rsidRPr="00D14D20" w:rsidRDefault="00EE5E62" w:rsidP="00EE5E62">
            <w:pPr>
              <w:rPr>
                <w:rFonts w:ascii="Times New Roman" w:hAnsi="Times New Roman"/>
                <w:sz w:val="24"/>
                <w:szCs w:val="24"/>
              </w:rPr>
            </w:pPr>
            <w:r w:rsidRPr="00EE5E62">
              <w:rPr>
                <w:rFonts w:ascii="Times New Roman" w:hAnsi="Times New Roman"/>
                <w:b/>
                <w:sz w:val="24"/>
                <w:szCs w:val="24"/>
              </w:rPr>
              <w:t>Мотив:</w:t>
            </w:r>
            <w:r w:rsidRPr="00EE5E62">
              <w:rPr>
                <w:rFonts w:ascii="Times New Roman" w:hAnsi="Times New Roman"/>
                <w:sz w:val="24"/>
                <w:szCs w:val="24"/>
              </w:rPr>
              <w:t xml:space="preserve"> Внасяне на допълнителна яснота по организацията на работата на оперативната група.</w:t>
            </w:r>
          </w:p>
        </w:tc>
        <w:tc>
          <w:tcPr>
            <w:tcW w:w="1984" w:type="dxa"/>
            <w:tcBorders>
              <w:top w:val="single" w:sz="4" w:space="0" w:color="auto"/>
              <w:left w:val="single" w:sz="4" w:space="0" w:color="auto"/>
              <w:bottom w:val="single" w:sz="4" w:space="0" w:color="auto"/>
              <w:right w:val="single" w:sz="4" w:space="0" w:color="auto"/>
            </w:tcBorders>
          </w:tcPr>
          <w:p w:rsidR="00F876D4" w:rsidRDefault="000473B8">
            <w:pPr>
              <w:rPr>
                <w:rFonts w:ascii="Times New Roman" w:hAnsi="Times New Roman"/>
                <w:sz w:val="24"/>
                <w:szCs w:val="24"/>
              </w:rPr>
            </w:pPr>
            <w:r>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F876D4" w:rsidRDefault="000473B8" w:rsidP="006536EA">
            <w:pPr>
              <w:rPr>
                <w:rFonts w:ascii="Times New Roman" w:hAnsi="Times New Roman"/>
                <w:sz w:val="24"/>
                <w:szCs w:val="24"/>
              </w:rPr>
            </w:pPr>
            <w:r>
              <w:rPr>
                <w:rFonts w:ascii="Times New Roman" w:hAnsi="Times New Roman"/>
                <w:sz w:val="24"/>
                <w:szCs w:val="24"/>
              </w:rPr>
              <w:t xml:space="preserve">При разследване на произшествие или инцидент протоколите за състоянието на осигурителната техника следва да се изготвят в </w:t>
            </w:r>
            <w:r w:rsidR="00A050FF">
              <w:rPr>
                <w:rFonts w:ascii="Times New Roman" w:hAnsi="Times New Roman"/>
                <w:sz w:val="24"/>
                <w:szCs w:val="24"/>
              </w:rPr>
              <w:t xml:space="preserve">една от гарите свързана с произшествието, а не например на самото място което може да е в междугарие </w:t>
            </w:r>
            <w:r w:rsidR="006536EA">
              <w:rPr>
                <w:rFonts w:ascii="Times New Roman" w:hAnsi="Times New Roman"/>
                <w:sz w:val="24"/>
                <w:szCs w:val="24"/>
              </w:rPr>
              <w:t xml:space="preserve">където няма </w:t>
            </w:r>
            <w:r w:rsidR="003D261B">
              <w:rPr>
                <w:rFonts w:ascii="Times New Roman" w:hAnsi="Times New Roman"/>
                <w:sz w:val="24"/>
                <w:szCs w:val="24"/>
              </w:rPr>
              <w:t xml:space="preserve">информация </w:t>
            </w:r>
            <w:r w:rsidR="006536EA">
              <w:rPr>
                <w:rFonts w:ascii="Times New Roman" w:hAnsi="Times New Roman"/>
                <w:sz w:val="24"/>
                <w:szCs w:val="24"/>
              </w:rPr>
              <w:t xml:space="preserve">за състоянието на осигурителната техника. Отделно протоколите за състоянието на подвижния състав понякога се налага да се изготвят след </w:t>
            </w:r>
            <w:r w:rsidR="001F1869">
              <w:rPr>
                <w:rFonts w:ascii="Times New Roman" w:hAnsi="Times New Roman"/>
                <w:sz w:val="24"/>
                <w:szCs w:val="24"/>
              </w:rPr>
              <w:t xml:space="preserve">констатации, установени след </w:t>
            </w:r>
            <w:r w:rsidR="006536EA">
              <w:rPr>
                <w:rFonts w:ascii="Times New Roman" w:hAnsi="Times New Roman"/>
                <w:sz w:val="24"/>
                <w:szCs w:val="24"/>
              </w:rPr>
              <w:t>повдигане на крик или след разглобяване на части от возило</w:t>
            </w:r>
            <w:r w:rsidR="001F1869">
              <w:rPr>
                <w:rFonts w:ascii="Times New Roman" w:hAnsi="Times New Roman"/>
                <w:sz w:val="24"/>
                <w:szCs w:val="24"/>
              </w:rPr>
              <w:t>то – това в повечето случаи не може да стане на мястото на събитието.</w:t>
            </w:r>
          </w:p>
        </w:tc>
      </w:tr>
      <w:tr w:rsidR="00F876D4" w:rsidRPr="00E60FD8" w:rsidTr="00391D19">
        <w:tc>
          <w:tcPr>
            <w:tcW w:w="1981" w:type="dxa"/>
            <w:vMerge/>
            <w:tcBorders>
              <w:left w:val="single" w:sz="4" w:space="0" w:color="auto"/>
              <w:right w:val="single" w:sz="4" w:space="0" w:color="auto"/>
            </w:tcBorders>
          </w:tcPr>
          <w:p w:rsidR="00F876D4" w:rsidRPr="00E60FD8" w:rsidRDefault="00F876D4">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C0299" w:rsidRPr="008C0299" w:rsidRDefault="008C0299" w:rsidP="008C0299">
            <w:pPr>
              <w:pStyle w:val="ListParagraph"/>
              <w:numPr>
                <w:ilvl w:val="0"/>
                <w:numId w:val="13"/>
              </w:numPr>
              <w:ind w:left="0" w:firstLine="0"/>
              <w:rPr>
                <w:rFonts w:ascii="Times New Roman" w:hAnsi="Times New Roman"/>
                <w:sz w:val="24"/>
                <w:szCs w:val="24"/>
              </w:rPr>
            </w:pPr>
            <w:r w:rsidRPr="008C0299">
              <w:rPr>
                <w:rFonts w:ascii="Times New Roman" w:hAnsi="Times New Roman"/>
                <w:sz w:val="24"/>
                <w:szCs w:val="24"/>
              </w:rPr>
              <w:t>Текста на чл. 76 ал. 2 без изброяването да се измени както следва:„(2) В случаите по т. 3. на предходната алинея, при извършване на преценката специализираното звено взема предвид:“</w:t>
            </w:r>
          </w:p>
          <w:p w:rsidR="00F876D4" w:rsidRPr="00D14D20" w:rsidRDefault="008C0299" w:rsidP="00804520">
            <w:pPr>
              <w:rPr>
                <w:rFonts w:ascii="Times New Roman" w:hAnsi="Times New Roman"/>
                <w:sz w:val="24"/>
                <w:szCs w:val="24"/>
              </w:rPr>
            </w:pPr>
            <w:r w:rsidRPr="008C0299">
              <w:rPr>
                <w:rFonts w:ascii="Times New Roman" w:hAnsi="Times New Roman"/>
                <w:b/>
                <w:sz w:val="24"/>
                <w:szCs w:val="24"/>
              </w:rPr>
              <w:t>Мотив:</w:t>
            </w:r>
            <w:r w:rsidRPr="008C0299">
              <w:rPr>
                <w:rFonts w:ascii="Times New Roman" w:hAnsi="Times New Roman"/>
                <w:sz w:val="24"/>
                <w:szCs w:val="24"/>
              </w:rPr>
              <w:t xml:space="preserve"> Избягване на излишно повторение с текста от чл. 76 ал. 1 т.3.</w:t>
            </w:r>
          </w:p>
        </w:tc>
        <w:tc>
          <w:tcPr>
            <w:tcW w:w="1984" w:type="dxa"/>
            <w:tcBorders>
              <w:top w:val="single" w:sz="4" w:space="0" w:color="auto"/>
              <w:left w:val="single" w:sz="4" w:space="0" w:color="auto"/>
              <w:bottom w:val="single" w:sz="4" w:space="0" w:color="auto"/>
              <w:right w:val="single" w:sz="4" w:space="0" w:color="auto"/>
            </w:tcBorders>
          </w:tcPr>
          <w:p w:rsidR="00F876D4" w:rsidRDefault="00804520">
            <w:pPr>
              <w:rPr>
                <w:rFonts w:ascii="Times New Roman" w:hAnsi="Times New Roman"/>
                <w:sz w:val="24"/>
                <w:szCs w:val="24"/>
              </w:rPr>
            </w:pPr>
            <w:r>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F876D4" w:rsidRPr="009E51B0" w:rsidRDefault="00804520" w:rsidP="009E51B0">
            <w:pPr>
              <w:rPr>
                <w:rFonts w:ascii="Times New Roman" w:hAnsi="Times New Roman"/>
                <w:sz w:val="24"/>
                <w:szCs w:val="24"/>
              </w:rPr>
            </w:pPr>
            <w:r>
              <w:rPr>
                <w:rFonts w:ascii="Times New Roman" w:hAnsi="Times New Roman"/>
                <w:sz w:val="24"/>
                <w:szCs w:val="24"/>
              </w:rPr>
              <w:t xml:space="preserve">Текстовете които се предлага да се изменят </w:t>
            </w:r>
            <w:r w:rsidR="009E51B0">
              <w:rPr>
                <w:rFonts w:ascii="Times New Roman" w:hAnsi="Times New Roman"/>
                <w:sz w:val="24"/>
                <w:szCs w:val="24"/>
              </w:rPr>
              <w:t xml:space="preserve">засягат дейността и </w:t>
            </w:r>
            <w:r>
              <w:rPr>
                <w:rFonts w:ascii="Times New Roman" w:hAnsi="Times New Roman"/>
                <w:sz w:val="24"/>
                <w:szCs w:val="24"/>
              </w:rPr>
              <w:t xml:space="preserve">са от компетентността на </w:t>
            </w:r>
            <w:r w:rsidR="009E51B0" w:rsidRPr="009E51B0">
              <w:rPr>
                <w:rFonts w:ascii="Times New Roman" w:hAnsi="Times New Roman"/>
                <w:sz w:val="24"/>
                <w:szCs w:val="24"/>
                <w:lang w:val="x-none"/>
              </w:rPr>
              <w:t>Специализираното звено за разследване на произшествия и инциденти в Министерството на транспорта, информационните технологии и съобщенията</w:t>
            </w:r>
            <w:r w:rsidR="009E51B0">
              <w:rPr>
                <w:rFonts w:ascii="Times New Roman" w:hAnsi="Times New Roman"/>
                <w:sz w:val="24"/>
                <w:szCs w:val="24"/>
              </w:rPr>
              <w:t>. Специализираното звено към настоящия момент не е индикирало проблеми при прилагането на тези нормативни текстове.</w:t>
            </w: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A13CC" w:rsidRPr="002A13CC" w:rsidRDefault="002A13CC" w:rsidP="002A13CC">
            <w:pPr>
              <w:pStyle w:val="ListParagraph"/>
              <w:numPr>
                <w:ilvl w:val="0"/>
                <w:numId w:val="13"/>
              </w:numPr>
              <w:ind w:left="0" w:firstLine="0"/>
              <w:rPr>
                <w:rFonts w:ascii="Times New Roman" w:hAnsi="Times New Roman"/>
                <w:sz w:val="24"/>
                <w:szCs w:val="24"/>
              </w:rPr>
            </w:pPr>
            <w:r w:rsidRPr="002A13CC">
              <w:rPr>
                <w:rFonts w:ascii="Times New Roman" w:hAnsi="Times New Roman"/>
                <w:sz w:val="24"/>
                <w:szCs w:val="24"/>
              </w:rPr>
              <w:t>В текста на чл. 77 ал. 1 съюза „и“ между думите „инфраструктура“ и „железопътните предприятия“ да се замени с двоен съюз „и/или“.</w:t>
            </w:r>
          </w:p>
          <w:p w:rsidR="002A13CC" w:rsidRPr="008C0299" w:rsidRDefault="002A13CC" w:rsidP="002A13CC">
            <w:pPr>
              <w:pStyle w:val="ListParagraph"/>
              <w:ind w:left="0"/>
              <w:rPr>
                <w:rFonts w:ascii="Times New Roman" w:hAnsi="Times New Roman"/>
                <w:sz w:val="24"/>
                <w:szCs w:val="24"/>
              </w:rPr>
            </w:pPr>
            <w:r w:rsidRPr="002A13CC">
              <w:rPr>
                <w:rFonts w:ascii="Times New Roman" w:hAnsi="Times New Roman"/>
                <w:b/>
                <w:sz w:val="24"/>
                <w:szCs w:val="24"/>
              </w:rPr>
              <w:t>Мотив:</w:t>
            </w:r>
            <w:r w:rsidRPr="002A13CC">
              <w:rPr>
                <w:rFonts w:ascii="Times New Roman" w:hAnsi="Times New Roman"/>
                <w:sz w:val="24"/>
                <w:szCs w:val="24"/>
              </w:rPr>
              <w:t xml:space="preserve"> Постигане на съответствие с текста на чл. 115л ал. 1 от ЗЖТ, както и регламентиране на възможността за самостоятелни разследвания от страна на УИ и ЖП.</w:t>
            </w:r>
          </w:p>
        </w:tc>
        <w:tc>
          <w:tcPr>
            <w:tcW w:w="1984" w:type="dxa"/>
            <w:tcBorders>
              <w:top w:val="single" w:sz="4" w:space="0" w:color="auto"/>
              <w:left w:val="single" w:sz="4" w:space="0" w:color="auto"/>
              <w:bottom w:val="single" w:sz="4" w:space="0" w:color="auto"/>
              <w:right w:val="single" w:sz="4" w:space="0" w:color="auto"/>
            </w:tcBorders>
          </w:tcPr>
          <w:p w:rsidR="002A13CC" w:rsidRDefault="00742951">
            <w:pPr>
              <w:rPr>
                <w:rFonts w:ascii="Times New Roman" w:hAnsi="Times New Roman"/>
                <w:sz w:val="24"/>
                <w:szCs w:val="24"/>
              </w:rPr>
            </w:pPr>
            <w:r>
              <w:rPr>
                <w:rFonts w:ascii="Times New Roman" w:hAnsi="Times New Roman"/>
                <w:sz w:val="24"/>
                <w:szCs w:val="24"/>
              </w:rPr>
              <w:t xml:space="preserve">Приема се </w:t>
            </w:r>
          </w:p>
        </w:tc>
        <w:tc>
          <w:tcPr>
            <w:tcW w:w="4678" w:type="dxa"/>
            <w:tcBorders>
              <w:top w:val="single" w:sz="4" w:space="0" w:color="auto"/>
              <w:left w:val="single" w:sz="4" w:space="0" w:color="auto"/>
              <w:bottom w:val="single" w:sz="4" w:space="0" w:color="auto"/>
              <w:right w:val="single" w:sz="4" w:space="0" w:color="auto"/>
            </w:tcBorders>
          </w:tcPr>
          <w:p w:rsidR="002A13CC" w:rsidRDefault="00B4207C" w:rsidP="00182EF4">
            <w:pPr>
              <w:tabs>
                <w:tab w:val="left" w:pos="279"/>
              </w:tabs>
              <w:rPr>
                <w:rFonts w:ascii="Times New Roman" w:hAnsi="Times New Roman"/>
                <w:sz w:val="24"/>
                <w:szCs w:val="24"/>
              </w:rPr>
            </w:pPr>
            <w:r>
              <w:rPr>
                <w:rFonts w:ascii="Times New Roman" w:hAnsi="Times New Roman"/>
                <w:sz w:val="24"/>
                <w:szCs w:val="24"/>
              </w:rPr>
              <w:t>Предлагаме в НИД § 5</w:t>
            </w:r>
            <w:r w:rsidR="00366748">
              <w:rPr>
                <w:rFonts w:ascii="Times New Roman" w:hAnsi="Times New Roman"/>
                <w:sz w:val="24"/>
                <w:szCs w:val="24"/>
              </w:rPr>
              <w:t>9</w:t>
            </w:r>
            <w:r w:rsidRPr="00B4207C">
              <w:rPr>
                <w:rFonts w:ascii="Times New Roman" w:hAnsi="Times New Roman"/>
                <w:sz w:val="24"/>
                <w:szCs w:val="24"/>
              </w:rPr>
              <w:t xml:space="preserve"> да добие следния вид</w:t>
            </w:r>
            <w:r w:rsidR="00B90398">
              <w:rPr>
                <w:rFonts w:ascii="Times New Roman" w:hAnsi="Times New Roman"/>
                <w:sz w:val="24"/>
                <w:szCs w:val="24"/>
              </w:rPr>
              <w:t xml:space="preserve"> промяната в чл. 77</w:t>
            </w:r>
            <w:r w:rsidRPr="00B4207C">
              <w:rPr>
                <w:rFonts w:ascii="Times New Roman" w:hAnsi="Times New Roman"/>
                <w:sz w:val="24"/>
                <w:szCs w:val="24"/>
              </w:rPr>
              <w:t>:</w:t>
            </w:r>
          </w:p>
          <w:p w:rsidR="00B4207C" w:rsidRDefault="00B4207C" w:rsidP="00182EF4">
            <w:pPr>
              <w:numPr>
                <w:ilvl w:val="0"/>
                <w:numId w:val="21"/>
              </w:numPr>
              <w:tabs>
                <w:tab w:val="left" w:pos="279"/>
              </w:tabs>
              <w:ind w:left="0" w:firstLine="0"/>
              <w:rPr>
                <w:rFonts w:ascii="Times New Roman" w:hAnsi="Times New Roman"/>
                <w:sz w:val="24"/>
                <w:szCs w:val="24"/>
              </w:rPr>
            </w:pPr>
            <w:r w:rsidRPr="00B4207C">
              <w:rPr>
                <w:rFonts w:ascii="Times New Roman" w:hAnsi="Times New Roman"/>
                <w:sz w:val="24"/>
                <w:szCs w:val="24"/>
              </w:rPr>
              <w:t xml:space="preserve">В </w:t>
            </w:r>
            <w:r w:rsidR="001F2BAB" w:rsidRPr="00B4207C">
              <w:rPr>
                <w:rFonts w:ascii="Times New Roman" w:hAnsi="Times New Roman"/>
                <w:sz w:val="24"/>
                <w:szCs w:val="24"/>
              </w:rPr>
              <w:t>ал. 1 съюза „и“ между думите „инфраструктура“ и „железопътните</w:t>
            </w:r>
            <w:r w:rsidRPr="00B4207C">
              <w:rPr>
                <w:rFonts w:ascii="Times New Roman" w:hAnsi="Times New Roman"/>
                <w:sz w:val="24"/>
                <w:szCs w:val="24"/>
              </w:rPr>
              <w:t xml:space="preserve"> </w:t>
            </w:r>
            <w:r w:rsidR="001F2BAB" w:rsidRPr="00B4207C">
              <w:rPr>
                <w:rFonts w:ascii="Times New Roman" w:hAnsi="Times New Roman"/>
                <w:sz w:val="24"/>
                <w:szCs w:val="24"/>
              </w:rPr>
              <w:t>предприятия“ се замен</w:t>
            </w:r>
            <w:r w:rsidRPr="00B4207C">
              <w:rPr>
                <w:rFonts w:ascii="Times New Roman" w:hAnsi="Times New Roman"/>
                <w:sz w:val="24"/>
                <w:szCs w:val="24"/>
              </w:rPr>
              <w:t>я с двоен съюз „и/или“;</w:t>
            </w:r>
          </w:p>
          <w:p w:rsidR="00C92E8E" w:rsidRPr="00C92E8E" w:rsidRDefault="00C92E8E" w:rsidP="005273C4">
            <w:pPr>
              <w:numPr>
                <w:ilvl w:val="0"/>
                <w:numId w:val="21"/>
              </w:numPr>
              <w:tabs>
                <w:tab w:val="left" w:pos="279"/>
              </w:tabs>
              <w:ind w:left="0" w:firstLine="0"/>
              <w:rPr>
                <w:rFonts w:ascii="Times New Roman" w:hAnsi="Times New Roman"/>
                <w:sz w:val="24"/>
                <w:szCs w:val="24"/>
              </w:rPr>
            </w:pPr>
            <w:r w:rsidRPr="00C92E8E">
              <w:rPr>
                <w:rFonts w:ascii="Times New Roman" w:hAnsi="Times New Roman"/>
                <w:sz w:val="24"/>
                <w:szCs w:val="24"/>
              </w:rPr>
              <w:t>В ал. 3 думите „може да“ се заличават, а думите „регионалните структури“ се заменят с структурите“</w:t>
            </w:r>
            <w:r w:rsidR="005273C4">
              <w:rPr>
                <w:rFonts w:ascii="Times New Roman" w:hAnsi="Times New Roman"/>
                <w:sz w:val="24"/>
                <w:szCs w:val="24"/>
              </w:rPr>
              <w:t>;</w:t>
            </w:r>
          </w:p>
          <w:p w:rsidR="00B4207C" w:rsidRPr="00B4207C" w:rsidRDefault="00B4207C" w:rsidP="005273C4">
            <w:pPr>
              <w:numPr>
                <w:ilvl w:val="0"/>
                <w:numId w:val="21"/>
              </w:numPr>
              <w:tabs>
                <w:tab w:val="left" w:pos="279"/>
              </w:tabs>
              <w:ind w:left="0" w:firstLine="0"/>
              <w:rPr>
                <w:rFonts w:ascii="Times New Roman" w:hAnsi="Times New Roman"/>
                <w:sz w:val="24"/>
                <w:szCs w:val="24"/>
              </w:rPr>
            </w:pPr>
            <w:r w:rsidRPr="00B4207C">
              <w:rPr>
                <w:rFonts w:ascii="Times New Roman" w:hAnsi="Times New Roman"/>
                <w:sz w:val="24"/>
                <w:szCs w:val="24"/>
              </w:rPr>
              <w:t>Създава се ал. 6:</w:t>
            </w:r>
          </w:p>
          <w:p w:rsidR="00B4207C" w:rsidRPr="00B4207C" w:rsidRDefault="00B4207C" w:rsidP="00182EF4">
            <w:pPr>
              <w:tabs>
                <w:tab w:val="left" w:pos="279"/>
              </w:tabs>
              <w:rPr>
                <w:rFonts w:ascii="Times New Roman" w:hAnsi="Times New Roman"/>
                <w:sz w:val="24"/>
                <w:szCs w:val="24"/>
              </w:rPr>
            </w:pPr>
            <w:r w:rsidRPr="00B4207C">
              <w:rPr>
                <w:rFonts w:ascii="Times New Roman" w:hAnsi="Times New Roman"/>
                <w:sz w:val="24"/>
                <w:szCs w:val="24"/>
              </w:rPr>
              <w:t xml:space="preserve">„(6) При извършване на разследване </w:t>
            </w:r>
            <w:r w:rsidRPr="00B4207C">
              <w:rPr>
                <w:rFonts w:ascii="Times New Roman" w:hAnsi="Times New Roman"/>
                <w:sz w:val="24"/>
                <w:szCs w:val="24"/>
                <w:lang w:val="x-none"/>
              </w:rPr>
              <w:t>на произшествия и инциденти извън тези по чл. 76, ал. 1</w:t>
            </w:r>
            <w:r w:rsidRPr="00B4207C">
              <w:rPr>
                <w:rFonts w:ascii="Times New Roman" w:hAnsi="Times New Roman"/>
                <w:sz w:val="24"/>
                <w:szCs w:val="24"/>
              </w:rPr>
              <w:t>, при което оперативната група е установила, че има само един участник – железопътно предприятие и/или управител на инфраструктурата, разследването се извършва от разследваща комисии в състав, включващ само представители на участника в произшествието и/или инцидента“.</w:t>
            </w:r>
          </w:p>
          <w:p w:rsidR="00B4207C" w:rsidRPr="00B4207C" w:rsidRDefault="00B4207C" w:rsidP="005273C4">
            <w:pPr>
              <w:numPr>
                <w:ilvl w:val="0"/>
                <w:numId w:val="21"/>
              </w:numPr>
              <w:tabs>
                <w:tab w:val="left" w:pos="279"/>
              </w:tabs>
              <w:ind w:left="0" w:firstLine="0"/>
              <w:rPr>
                <w:rFonts w:ascii="Times New Roman" w:hAnsi="Times New Roman"/>
                <w:sz w:val="24"/>
                <w:szCs w:val="24"/>
                <w:lang w:val="ru-RU"/>
              </w:rPr>
            </w:pPr>
            <w:r w:rsidRPr="00B4207C">
              <w:rPr>
                <w:rFonts w:ascii="Times New Roman" w:hAnsi="Times New Roman"/>
                <w:sz w:val="24"/>
                <w:szCs w:val="24"/>
              </w:rPr>
              <w:t>Създава се ал. 7:</w:t>
            </w:r>
          </w:p>
          <w:p w:rsidR="00B4207C" w:rsidRPr="00B4207C" w:rsidRDefault="00B4207C" w:rsidP="00182EF4">
            <w:pPr>
              <w:tabs>
                <w:tab w:val="left" w:pos="279"/>
              </w:tabs>
              <w:rPr>
                <w:rFonts w:ascii="Times New Roman" w:hAnsi="Times New Roman"/>
                <w:sz w:val="24"/>
                <w:szCs w:val="24"/>
              </w:rPr>
            </w:pPr>
            <w:r w:rsidRPr="00B4207C">
              <w:rPr>
                <w:rFonts w:ascii="Times New Roman" w:hAnsi="Times New Roman"/>
                <w:sz w:val="24"/>
                <w:szCs w:val="24"/>
              </w:rPr>
              <w:t>„</w:t>
            </w:r>
            <w:r w:rsidRPr="00B4207C">
              <w:rPr>
                <w:rFonts w:ascii="Times New Roman" w:hAnsi="Times New Roman"/>
                <w:sz w:val="24"/>
                <w:szCs w:val="24"/>
                <w:lang w:val="ru-RU"/>
              </w:rPr>
              <w:t>(</w:t>
            </w:r>
            <w:r w:rsidRPr="00B4207C">
              <w:rPr>
                <w:rFonts w:ascii="Times New Roman" w:hAnsi="Times New Roman"/>
                <w:sz w:val="24"/>
                <w:szCs w:val="24"/>
              </w:rPr>
              <w:t>7</w:t>
            </w:r>
            <w:r w:rsidRPr="00B4207C">
              <w:rPr>
                <w:rFonts w:ascii="Times New Roman" w:hAnsi="Times New Roman"/>
                <w:sz w:val="24"/>
                <w:szCs w:val="24"/>
                <w:lang w:val="ru-RU"/>
              </w:rPr>
              <w:t xml:space="preserve">) </w:t>
            </w:r>
            <w:r w:rsidRPr="00B4207C">
              <w:rPr>
                <w:rFonts w:ascii="Times New Roman" w:hAnsi="Times New Roman"/>
                <w:sz w:val="24"/>
                <w:szCs w:val="24"/>
              </w:rPr>
              <w:t>Ръководителят на службата по безопасност на жп предприятието, ако е съвместимо, информира своевременно председателя на съответната РРК за изземване разследването на произшествието или инцидента по ал.</w:t>
            </w:r>
            <w:r w:rsidR="005273C4">
              <w:rPr>
                <w:rFonts w:ascii="Times New Roman" w:hAnsi="Times New Roman"/>
                <w:sz w:val="24"/>
                <w:szCs w:val="24"/>
              </w:rPr>
              <w:t xml:space="preserve"> </w:t>
            </w:r>
            <w:r w:rsidRPr="00B4207C">
              <w:rPr>
                <w:rFonts w:ascii="Times New Roman" w:hAnsi="Times New Roman"/>
                <w:sz w:val="24"/>
                <w:szCs w:val="24"/>
              </w:rPr>
              <w:t>6“.</w:t>
            </w:r>
          </w:p>
          <w:p w:rsidR="00B4207C" w:rsidRDefault="00B4207C" w:rsidP="009E51B0">
            <w:pPr>
              <w:rPr>
                <w:rFonts w:ascii="Times New Roman" w:hAnsi="Times New Roman"/>
                <w:sz w:val="24"/>
                <w:szCs w:val="24"/>
              </w:rPr>
            </w:pP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4A7BD4" w:rsidRPr="004A7BD4" w:rsidRDefault="004A7BD4" w:rsidP="004A7BD4">
            <w:pPr>
              <w:pStyle w:val="ListParagraph"/>
              <w:numPr>
                <w:ilvl w:val="0"/>
                <w:numId w:val="13"/>
              </w:numPr>
              <w:ind w:left="0" w:firstLine="0"/>
              <w:rPr>
                <w:rFonts w:ascii="Times New Roman" w:hAnsi="Times New Roman"/>
                <w:sz w:val="24"/>
                <w:szCs w:val="24"/>
              </w:rPr>
            </w:pPr>
            <w:r w:rsidRPr="004A7BD4">
              <w:rPr>
                <w:rFonts w:ascii="Times New Roman" w:hAnsi="Times New Roman"/>
                <w:sz w:val="24"/>
                <w:szCs w:val="24"/>
              </w:rPr>
              <w:t>В текста на чл. 77 ал. 3:</w:t>
            </w:r>
          </w:p>
          <w:p w:rsidR="004A7BD4" w:rsidRPr="004A7BD4" w:rsidRDefault="004A7BD4" w:rsidP="004A7BD4">
            <w:pPr>
              <w:rPr>
                <w:rFonts w:ascii="Times New Roman" w:hAnsi="Times New Roman"/>
                <w:sz w:val="24"/>
                <w:szCs w:val="24"/>
              </w:rPr>
            </w:pPr>
            <w:r w:rsidRPr="004A7BD4">
              <w:rPr>
                <w:rFonts w:ascii="Times New Roman" w:hAnsi="Times New Roman"/>
                <w:sz w:val="24"/>
                <w:szCs w:val="24"/>
              </w:rPr>
              <w:t>а) думите „може да“ да се заличат;</w:t>
            </w:r>
          </w:p>
          <w:p w:rsidR="004A7BD4" w:rsidRPr="004A7BD4" w:rsidRDefault="004A7BD4" w:rsidP="004A7BD4">
            <w:pPr>
              <w:rPr>
                <w:rFonts w:ascii="Times New Roman" w:hAnsi="Times New Roman"/>
                <w:sz w:val="24"/>
                <w:szCs w:val="24"/>
              </w:rPr>
            </w:pPr>
            <w:r w:rsidRPr="004A7BD4">
              <w:rPr>
                <w:rFonts w:ascii="Times New Roman" w:hAnsi="Times New Roman"/>
                <w:sz w:val="24"/>
                <w:szCs w:val="24"/>
              </w:rPr>
              <w:t>б) думите „регионалните структури“ да се заменят с думата „структурите“.</w:t>
            </w:r>
          </w:p>
          <w:p w:rsidR="004A7BD4" w:rsidRPr="004A7BD4" w:rsidRDefault="004A7BD4" w:rsidP="004A7BD4">
            <w:pPr>
              <w:rPr>
                <w:rFonts w:ascii="Times New Roman" w:hAnsi="Times New Roman"/>
                <w:sz w:val="24"/>
                <w:szCs w:val="24"/>
              </w:rPr>
            </w:pPr>
            <w:r w:rsidRPr="004A7BD4">
              <w:rPr>
                <w:rFonts w:ascii="Times New Roman" w:hAnsi="Times New Roman"/>
                <w:b/>
                <w:sz w:val="24"/>
                <w:szCs w:val="24"/>
              </w:rPr>
              <w:t>Мотиви:</w:t>
            </w:r>
            <w:r w:rsidRPr="004A7BD4">
              <w:rPr>
                <w:rFonts w:ascii="Times New Roman" w:hAnsi="Times New Roman"/>
                <w:sz w:val="24"/>
                <w:szCs w:val="24"/>
              </w:rPr>
              <w:t xml:space="preserve"> В цитираните в текста случаи разследването задължително трябва да е съвместно. Някой от потенциалните участници в тези комисии може да нямат регионални структури.</w:t>
            </w:r>
          </w:p>
          <w:p w:rsidR="002A13CC" w:rsidRPr="002A13CC" w:rsidRDefault="002A13CC" w:rsidP="002A13C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A13CC" w:rsidRDefault="005273C4">
            <w:pPr>
              <w:rPr>
                <w:rFonts w:ascii="Times New Roman" w:hAnsi="Times New Roman"/>
                <w:sz w:val="24"/>
                <w:szCs w:val="24"/>
              </w:rPr>
            </w:pPr>
            <w:r>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5273C4" w:rsidRPr="005273C4" w:rsidRDefault="005273C4" w:rsidP="005273C4">
            <w:pPr>
              <w:rPr>
                <w:rFonts w:ascii="Times New Roman" w:hAnsi="Times New Roman"/>
                <w:sz w:val="24"/>
                <w:szCs w:val="24"/>
              </w:rPr>
            </w:pPr>
            <w:r w:rsidRPr="005273C4">
              <w:rPr>
                <w:rFonts w:ascii="Times New Roman" w:hAnsi="Times New Roman"/>
                <w:sz w:val="24"/>
                <w:szCs w:val="24"/>
              </w:rPr>
              <w:t>Предлагаме в НИД § 5</w:t>
            </w:r>
            <w:r w:rsidR="00366748">
              <w:rPr>
                <w:rFonts w:ascii="Times New Roman" w:hAnsi="Times New Roman"/>
                <w:sz w:val="24"/>
                <w:szCs w:val="24"/>
              </w:rPr>
              <w:t>9</w:t>
            </w:r>
            <w:r w:rsidRPr="005273C4">
              <w:rPr>
                <w:rFonts w:ascii="Times New Roman" w:hAnsi="Times New Roman"/>
                <w:sz w:val="24"/>
                <w:szCs w:val="24"/>
              </w:rPr>
              <w:t xml:space="preserve"> </w:t>
            </w:r>
            <w:r w:rsidR="00B90398">
              <w:rPr>
                <w:rFonts w:ascii="Times New Roman" w:hAnsi="Times New Roman"/>
                <w:sz w:val="24"/>
                <w:szCs w:val="24"/>
              </w:rPr>
              <w:t xml:space="preserve">в чл. 77 </w:t>
            </w:r>
            <w:r w:rsidR="004D20AB">
              <w:rPr>
                <w:rFonts w:ascii="Times New Roman" w:hAnsi="Times New Roman"/>
                <w:sz w:val="24"/>
                <w:szCs w:val="24"/>
              </w:rPr>
              <w:t xml:space="preserve">текста </w:t>
            </w:r>
            <w:r w:rsidR="00B90398">
              <w:rPr>
                <w:rFonts w:ascii="Times New Roman" w:hAnsi="Times New Roman"/>
                <w:sz w:val="24"/>
                <w:szCs w:val="24"/>
              </w:rPr>
              <w:t>да се промени както следва</w:t>
            </w:r>
            <w:r w:rsidRPr="005273C4">
              <w:rPr>
                <w:rFonts w:ascii="Times New Roman" w:hAnsi="Times New Roman"/>
                <w:sz w:val="24"/>
                <w:szCs w:val="24"/>
              </w:rPr>
              <w:t>:</w:t>
            </w:r>
          </w:p>
          <w:p w:rsidR="005273C4" w:rsidRPr="005273C4" w:rsidRDefault="005273C4" w:rsidP="005273C4">
            <w:pPr>
              <w:rPr>
                <w:rFonts w:ascii="Times New Roman" w:hAnsi="Times New Roman"/>
                <w:sz w:val="24"/>
                <w:szCs w:val="24"/>
              </w:rPr>
            </w:pPr>
            <w:r w:rsidRPr="005273C4">
              <w:rPr>
                <w:rFonts w:ascii="Times New Roman" w:hAnsi="Times New Roman"/>
                <w:sz w:val="24"/>
                <w:szCs w:val="24"/>
              </w:rPr>
              <w:t>1.</w:t>
            </w:r>
            <w:r w:rsidRPr="005273C4">
              <w:rPr>
                <w:rFonts w:ascii="Times New Roman" w:hAnsi="Times New Roman"/>
                <w:sz w:val="24"/>
                <w:szCs w:val="24"/>
              </w:rPr>
              <w:tab/>
              <w:t>В ал. 1 съюза „и“ между думите „инфраструктура“ и „железопътните предприятия“ се заменя с двоен съюз „и/или“;</w:t>
            </w:r>
          </w:p>
          <w:p w:rsidR="005273C4" w:rsidRPr="005273C4" w:rsidRDefault="005273C4" w:rsidP="005273C4">
            <w:pPr>
              <w:rPr>
                <w:rFonts w:ascii="Times New Roman" w:hAnsi="Times New Roman"/>
                <w:sz w:val="24"/>
                <w:szCs w:val="24"/>
              </w:rPr>
            </w:pPr>
            <w:r w:rsidRPr="005273C4">
              <w:rPr>
                <w:rFonts w:ascii="Times New Roman" w:hAnsi="Times New Roman"/>
                <w:sz w:val="24"/>
                <w:szCs w:val="24"/>
              </w:rPr>
              <w:t>2.</w:t>
            </w:r>
            <w:r w:rsidRPr="005273C4">
              <w:rPr>
                <w:rFonts w:ascii="Times New Roman" w:hAnsi="Times New Roman"/>
                <w:sz w:val="24"/>
                <w:szCs w:val="24"/>
              </w:rPr>
              <w:tab/>
              <w:t>В ал. 3 думите „може да“ се заличават, а думите „регионалните структури“ се заменят с структурите“;</w:t>
            </w:r>
          </w:p>
          <w:p w:rsidR="005273C4" w:rsidRPr="005273C4" w:rsidRDefault="005273C4" w:rsidP="005273C4">
            <w:pPr>
              <w:rPr>
                <w:rFonts w:ascii="Times New Roman" w:hAnsi="Times New Roman"/>
                <w:sz w:val="24"/>
                <w:szCs w:val="24"/>
              </w:rPr>
            </w:pPr>
            <w:r w:rsidRPr="005273C4">
              <w:rPr>
                <w:rFonts w:ascii="Times New Roman" w:hAnsi="Times New Roman"/>
                <w:sz w:val="24"/>
                <w:szCs w:val="24"/>
              </w:rPr>
              <w:t>3.</w:t>
            </w:r>
            <w:r w:rsidRPr="005273C4">
              <w:rPr>
                <w:rFonts w:ascii="Times New Roman" w:hAnsi="Times New Roman"/>
                <w:sz w:val="24"/>
                <w:szCs w:val="24"/>
              </w:rPr>
              <w:tab/>
              <w:t>Създава се ал. 6:</w:t>
            </w:r>
          </w:p>
          <w:p w:rsidR="005273C4" w:rsidRPr="005273C4" w:rsidRDefault="005273C4" w:rsidP="005273C4">
            <w:pPr>
              <w:rPr>
                <w:rFonts w:ascii="Times New Roman" w:hAnsi="Times New Roman"/>
                <w:sz w:val="24"/>
                <w:szCs w:val="24"/>
              </w:rPr>
            </w:pPr>
            <w:r w:rsidRPr="005273C4">
              <w:rPr>
                <w:rFonts w:ascii="Times New Roman" w:hAnsi="Times New Roman"/>
                <w:sz w:val="24"/>
                <w:szCs w:val="24"/>
              </w:rPr>
              <w:t>„(6) При извършване на разследване на произшествия и инциденти извън тези по чл. 76, ал. 1, при което оперативната група е установила, че има само един участник – железопътно предприятие и/или управител на инфраструктурата, разследването се извършва от разследваща комисии в състав, включващ само представители на участника в произшествието и/или инцидента“.</w:t>
            </w:r>
          </w:p>
          <w:p w:rsidR="005273C4" w:rsidRPr="005273C4" w:rsidRDefault="005273C4" w:rsidP="005273C4">
            <w:pPr>
              <w:rPr>
                <w:rFonts w:ascii="Times New Roman" w:hAnsi="Times New Roman"/>
                <w:sz w:val="24"/>
                <w:szCs w:val="24"/>
              </w:rPr>
            </w:pPr>
            <w:r w:rsidRPr="005273C4">
              <w:rPr>
                <w:rFonts w:ascii="Times New Roman" w:hAnsi="Times New Roman"/>
                <w:sz w:val="24"/>
                <w:szCs w:val="24"/>
              </w:rPr>
              <w:t>4.</w:t>
            </w:r>
            <w:r w:rsidRPr="005273C4">
              <w:rPr>
                <w:rFonts w:ascii="Times New Roman" w:hAnsi="Times New Roman"/>
                <w:sz w:val="24"/>
                <w:szCs w:val="24"/>
              </w:rPr>
              <w:tab/>
              <w:t>Създава се ал. 7:</w:t>
            </w:r>
          </w:p>
          <w:p w:rsidR="002A13CC" w:rsidRDefault="005273C4" w:rsidP="005273C4">
            <w:pPr>
              <w:rPr>
                <w:rFonts w:ascii="Times New Roman" w:hAnsi="Times New Roman"/>
                <w:sz w:val="24"/>
                <w:szCs w:val="24"/>
              </w:rPr>
            </w:pPr>
            <w:r w:rsidRPr="005273C4">
              <w:rPr>
                <w:rFonts w:ascii="Times New Roman" w:hAnsi="Times New Roman"/>
                <w:sz w:val="24"/>
                <w:szCs w:val="24"/>
              </w:rPr>
              <w:t>„(7) Ръководителят на службата по безопасност на жп предприятието, ако е съвместимо, информира своевременно председателя на съответната РРК за изземване разследването на произшествието или инцидента по ал. 6“.</w:t>
            </w: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86DD6" w:rsidRPr="00B86DD6" w:rsidRDefault="00B86DD6" w:rsidP="00B86DD6">
            <w:pPr>
              <w:pStyle w:val="ListParagraph"/>
              <w:numPr>
                <w:ilvl w:val="0"/>
                <w:numId w:val="13"/>
              </w:numPr>
              <w:ind w:left="0" w:firstLine="0"/>
              <w:rPr>
                <w:rFonts w:ascii="Times New Roman" w:hAnsi="Times New Roman"/>
                <w:sz w:val="24"/>
                <w:szCs w:val="24"/>
              </w:rPr>
            </w:pPr>
            <w:r w:rsidRPr="00B86DD6">
              <w:rPr>
                <w:rFonts w:ascii="Times New Roman" w:hAnsi="Times New Roman"/>
                <w:sz w:val="24"/>
                <w:szCs w:val="24"/>
              </w:rPr>
              <w:t>В текста на чл. 78 ал. 7 (бъдеща ал. 8 съгласно § 44 т. 5 от НИД) след думата „произшествието“ да се добави „/инцидента“.</w:t>
            </w:r>
          </w:p>
          <w:p w:rsidR="00B86DD6" w:rsidRPr="00B86DD6" w:rsidRDefault="00B86DD6" w:rsidP="00B86DD6">
            <w:pPr>
              <w:rPr>
                <w:rFonts w:ascii="Times New Roman" w:hAnsi="Times New Roman"/>
                <w:sz w:val="24"/>
                <w:szCs w:val="24"/>
              </w:rPr>
            </w:pPr>
            <w:r w:rsidRPr="00B86DD6">
              <w:rPr>
                <w:rFonts w:ascii="Times New Roman" w:hAnsi="Times New Roman"/>
                <w:b/>
                <w:sz w:val="24"/>
                <w:szCs w:val="24"/>
              </w:rPr>
              <w:t>Мотив:</w:t>
            </w:r>
            <w:r w:rsidRPr="00B86DD6">
              <w:rPr>
                <w:rFonts w:ascii="Times New Roman" w:hAnsi="Times New Roman"/>
                <w:sz w:val="24"/>
                <w:szCs w:val="24"/>
              </w:rPr>
              <w:t xml:space="preserve"> Съгласно чл. 76 ал. 1 т. 3 специализираното звено може да разследва и инциденти.</w:t>
            </w:r>
          </w:p>
          <w:p w:rsidR="002A13CC" w:rsidRPr="002A13CC" w:rsidRDefault="002A13CC" w:rsidP="002A13C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A13CC" w:rsidRDefault="00BD3525">
            <w:pPr>
              <w:rPr>
                <w:rFonts w:ascii="Times New Roman" w:hAnsi="Times New Roman"/>
                <w:sz w:val="24"/>
                <w:szCs w:val="24"/>
              </w:rPr>
            </w:pPr>
            <w:r w:rsidRPr="00BD3525">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BD3525" w:rsidRPr="00BD3525" w:rsidRDefault="00BD3525" w:rsidP="00BD3525">
            <w:pPr>
              <w:rPr>
                <w:rFonts w:ascii="Times New Roman" w:hAnsi="Times New Roman"/>
                <w:sz w:val="24"/>
                <w:szCs w:val="24"/>
                <w:lang w:val="x-none"/>
              </w:rPr>
            </w:pPr>
            <w:r>
              <w:rPr>
                <w:rFonts w:ascii="Times New Roman" w:hAnsi="Times New Roman"/>
                <w:sz w:val="24"/>
                <w:szCs w:val="24"/>
              </w:rPr>
              <w:t xml:space="preserve">Съгласно чл. 76 ал. 1 т. </w:t>
            </w:r>
            <w:r w:rsidRPr="00BD3525">
              <w:rPr>
                <w:rFonts w:ascii="Times New Roman" w:hAnsi="Times New Roman"/>
                <w:sz w:val="24"/>
                <w:szCs w:val="24"/>
                <w:lang w:val="x-none"/>
              </w:rPr>
              <w:t xml:space="preserve">3. </w:t>
            </w:r>
            <w:r>
              <w:rPr>
                <w:rFonts w:ascii="Times New Roman" w:hAnsi="Times New Roman"/>
                <w:sz w:val="24"/>
                <w:szCs w:val="24"/>
              </w:rPr>
              <w:t xml:space="preserve">Специализираното звено </w:t>
            </w:r>
            <w:r w:rsidRPr="00BD3525">
              <w:rPr>
                <w:rFonts w:ascii="Times New Roman" w:hAnsi="Times New Roman"/>
                <w:sz w:val="24"/>
                <w:szCs w:val="24"/>
                <w:lang w:val="x-none"/>
              </w:rPr>
              <w:t>по своя преценка</w:t>
            </w:r>
            <w:r>
              <w:rPr>
                <w:rFonts w:ascii="Times New Roman" w:hAnsi="Times New Roman"/>
                <w:sz w:val="24"/>
                <w:szCs w:val="24"/>
              </w:rPr>
              <w:t xml:space="preserve"> може да разследва </w:t>
            </w:r>
            <w:r w:rsidRPr="00BD3525">
              <w:rPr>
                <w:rFonts w:ascii="Times New Roman" w:hAnsi="Times New Roman"/>
                <w:sz w:val="24"/>
                <w:szCs w:val="24"/>
                <w:lang w:val="x-none"/>
              </w:rPr>
              <w:t>произшествия и инциденти извън тези по т. 1 и 2</w:t>
            </w:r>
            <w:r w:rsidR="00A973A9">
              <w:rPr>
                <w:rFonts w:ascii="Times New Roman" w:hAnsi="Times New Roman"/>
                <w:sz w:val="24"/>
                <w:szCs w:val="24"/>
              </w:rPr>
              <w:t>.</w:t>
            </w:r>
          </w:p>
          <w:p w:rsidR="002A13CC" w:rsidRDefault="002A13CC" w:rsidP="009E51B0">
            <w:pPr>
              <w:rPr>
                <w:rFonts w:ascii="Times New Roman" w:hAnsi="Times New Roman"/>
                <w:sz w:val="24"/>
                <w:szCs w:val="24"/>
              </w:rPr>
            </w:pP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A1E7B" w:rsidRPr="00BA1E7B" w:rsidRDefault="00BA1E7B" w:rsidP="00BA1E7B">
            <w:pPr>
              <w:pStyle w:val="ListParagraph"/>
              <w:numPr>
                <w:ilvl w:val="0"/>
                <w:numId w:val="13"/>
              </w:numPr>
              <w:ind w:left="0" w:firstLine="0"/>
              <w:rPr>
                <w:rFonts w:ascii="Times New Roman" w:hAnsi="Times New Roman"/>
                <w:sz w:val="24"/>
                <w:szCs w:val="24"/>
              </w:rPr>
            </w:pPr>
            <w:r w:rsidRPr="00BA1E7B">
              <w:rPr>
                <w:rFonts w:ascii="Times New Roman" w:hAnsi="Times New Roman"/>
                <w:sz w:val="24"/>
                <w:szCs w:val="24"/>
              </w:rPr>
              <w:t>В текста на чл. 81 ал. 4 след думите „произшествие“ да се добави „/инцидент“.</w:t>
            </w:r>
          </w:p>
          <w:p w:rsidR="00BA1E7B" w:rsidRPr="00BA1E7B" w:rsidRDefault="00BA1E7B" w:rsidP="00BA1E7B">
            <w:pPr>
              <w:rPr>
                <w:rFonts w:ascii="Times New Roman" w:hAnsi="Times New Roman"/>
                <w:sz w:val="24"/>
                <w:szCs w:val="24"/>
              </w:rPr>
            </w:pPr>
            <w:r w:rsidRPr="00BA1E7B">
              <w:rPr>
                <w:rFonts w:ascii="Times New Roman" w:hAnsi="Times New Roman"/>
                <w:b/>
                <w:sz w:val="24"/>
                <w:szCs w:val="24"/>
              </w:rPr>
              <w:t>Мотив:</w:t>
            </w:r>
            <w:r w:rsidRPr="00BA1E7B">
              <w:rPr>
                <w:rFonts w:ascii="Times New Roman" w:hAnsi="Times New Roman"/>
                <w:sz w:val="24"/>
                <w:szCs w:val="24"/>
              </w:rPr>
              <w:t xml:space="preserve"> Текста трябва да е валиден както за произшествия, така и за инциденти.</w:t>
            </w:r>
          </w:p>
          <w:p w:rsidR="00BA1E7B" w:rsidRPr="00BA1E7B" w:rsidRDefault="00BA1E7B" w:rsidP="00BA1E7B">
            <w:pPr>
              <w:rPr>
                <w:rFonts w:ascii="Times New Roman" w:hAnsi="Times New Roman"/>
                <w:sz w:val="24"/>
                <w:szCs w:val="24"/>
              </w:rPr>
            </w:pPr>
          </w:p>
          <w:p w:rsidR="002A13CC" w:rsidRPr="002A13CC" w:rsidRDefault="002A13CC" w:rsidP="002A13C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A13CC" w:rsidRDefault="00341373">
            <w:pPr>
              <w:rPr>
                <w:rFonts w:ascii="Times New Roman" w:hAnsi="Times New Roman"/>
                <w:sz w:val="24"/>
                <w:szCs w:val="24"/>
              </w:rPr>
            </w:pPr>
            <w:r w:rsidRPr="00341373">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C51FE3" w:rsidRDefault="00C51FE3" w:rsidP="009E51B0">
            <w:pPr>
              <w:rPr>
                <w:rFonts w:ascii="Times New Roman" w:hAnsi="Times New Roman"/>
                <w:sz w:val="24"/>
                <w:szCs w:val="24"/>
              </w:rPr>
            </w:pPr>
            <w:r w:rsidRPr="00C51FE3">
              <w:rPr>
                <w:rFonts w:ascii="Times New Roman" w:hAnsi="Times New Roman"/>
                <w:sz w:val="24"/>
                <w:szCs w:val="24"/>
              </w:rPr>
              <w:t xml:space="preserve">Предлагаме в НИД </w:t>
            </w:r>
            <w:r>
              <w:rPr>
                <w:rFonts w:ascii="Times New Roman" w:hAnsi="Times New Roman"/>
                <w:sz w:val="24"/>
                <w:szCs w:val="24"/>
              </w:rPr>
              <w:t xml:space="preserve">нов </w:t>
            </w:r>
            <w:r w:rsidRPr="00C51FE3">
              <w:rPr>
                <w:rFonts w:ascii="Times New Roman" w:hAnsi="Times New Roman"/>
                <w:sz w:val="24"/>
                <w:szCs w:val="24"/>
              </w:rPr>
              <w:t xml:space="preserve">§ </w:t>
            </w:r>
            <w:r>
              <w:rPr>
                <w:rFonts w:ascii="Times New Roman" w:hAnsi="Times New Roman"/>
                <w:sz w:val="24"/>
                <w:szCs w:val="24"/>
              </w:rPr>
              <w:t>със следния текст:</w:t>
            </w:r>
          </w:p>
          <w:p w:rsidR="00BA7828" w:rsidRPr="00BA7828" w:rsidRDefault="00BA7828" w:rsidP="00BA7828">
            <w:pPr>
              <w:rPr>
                <w:rFonts w:ascii="Times New Roman" w:hAnsi="Times New Roman"/>
                <w:sz w:val="24"/>
                <w:szCs w:val="24"/>
              </w:rPr>
            </w:pPr>
            <w:r w:rsidRPr="00C51FE3">
              <w:rPr>
                <w:rFonts w:ascii="Times New Roman" w:hAnsi="Times New Roman"/>
                <w:sz w:val="24"/>
                <w:szCs w:val="24"/>
              </w:rPr>
              <w:t>§</w:t>
            </w:r>
            <w:r w:rsidRPr="00BA7828">
              <w:rPr>
                <w:rFonts w:ascii="Times New Roman" w:hAnsi="Times New Roman"/>
                <w:sz w:val="24"/>
                <w:szCs w:val="24"/>
              </w:rPr>
              <w:t>… В чл. 81 ал. 4 се изменя така:</w:t>
            </w:r>
          </w:p>
          <w:p w:rsidR="002A13CC" w:rsidRDefault="00BA7828" w:rsidP="00BA7828">
            <w:pPr>
              <w:rPr>
                <w:rFonts w:ascii="Times New Roman" w:hAnsi="Times New Roman"/>
                <w:sz w:val="24"/>
                <w:szCs w:val="24"/>
              </w:rPr>
            </w:pPr>
            <w:r w:rsidRPr="00BA7828">
              <w:rPr>
                <w:rFonts w:ascii="Times New Roman" w:hAnsi="Times New Roman"/>
                <w:sz w:val="24"/>
                <w:szCs w:val="24"/>
              </w:rPr>
              <w:t>„</w:t>
            </w:r>
            <w:r w:rsidRPr="00BA7828">
              <w:rPr>
                <w:rFonts w:ascii="Times New Roman" w:hAnsi="Times New Roman"/>
                <w:sz w:val="24"/>
                <w:szCs w:val="24"/>
                <w:lang w:val="x-none"/>
              </w:rPr>
              <w:t>(4) В случаите, когато се налага снемане на показания от лицата, участвали в произшествие</w:t>
            </w:r>
            <w:r w:rsidRPr="00BA7828">
              <w:rPr>
                <w:rFonts w:ascii="Times New Roman" w:hAnsi="Times New Roman"/>
                <w:sz w:val="24"/>
                <w:szCs w:val="24"/>
              </w:rPr>
              <w:t>, инцидент</w:t>
            </w:r>
            <w:r w:rsidRPr="00BA7828">
              <w:rPr>
                <w:rFonts w:ascii="Times New Roman" w:hAnsi="Times New Roman"/>
                <w:sz w:val="24"/>
                <w:szCs w:val="24"/>
                <w:lang w:val="x-none"/>
              </w:rPr>
              <w:t xml:space="preserve"> или свързани с произшествие</w:t>
            </w:r>
            <w:r w:rsidRPr="00BA7828">
              <w:rPr>
                <w:rFonts w:ascii="Times New Roman" w:hAnsi="Times New Roman"/>
                <w:sz w:val="24"/>
                <w:szCs w:val="24"/>
              </w:rPr>
              <w:t xml:space="preserve"> или инцидент</w:t>
            </w:r>
            <w:r w:rsidRPr="00BA7828">
              <w:rPr>
                <w:rFonts w:ascii="Times New Roman" w:hAnsi="Times New Roman"/>
                <w:sz w:val="24"/>
                <w:szCs w:val="24"/>
                <w:lang w:val="x-none"/>
              </w:rPr>
              <w:t>, те се изготвят писмено пред двама представители на комисията или оперативната група и се адресират до председателя на комисията.</w:t>
            </w:r>
            <w:r w:rsidRPr="00BA7828">
              <w:rPr>
                <w:rFonts w:ascii="Times New Roman" w:hAnsi="Times New Roman"/>
                <w:sz w:val="24"/>
                <w:szCs w:val="24"/>
              </w:rPr>
              <w:t>“</w:t>
            </w: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BA7828" w:rsidRPr="00BA7828" w:rsidRDefault="00BA7828" w:rsidP="00BA7828">
            <w:pPr>
              <w:pStyle w:val="ListParagraph"/>
              <w:numPr>
                <w:ilvl w:val="0"/>
                <w:numId w:val="13"/>
              </w:numPr>
              <w:ind w:left="0" w:firstLine="0"/>
              <w:rPr>
                <w:rFonts w:ascii="Times New Roman" w:hAnsi="Times New Roman"/>
                <w:sz w:val="24"/>
                <w:szCs w:val="24"/>
              </w:rPr>
            </w:pPr>
            <w:r w:rsidRPr="00BA7828">
              <w:rPr>
                <w:rFonts w:ascii="Times New Roman" w:hAnsi="Times New Roman"/>
                <w:sz w:val="24"/>
                <w:szCs w:val="24"/>
              </w:rPr>
              <w:t>В текста на чл. 84:</w:t>
            </w:r>
          </w:p>
          <w:p w:rsidR="00BA7828" w:rsidRPr="00BA7828" w:rsidRDefault="00BA7828" w:rsidP="00BA7828">
            <w:pPr>
              <w:rPr>
                <w:rFonts w:ascii="Times New Roman" w:hAnsi="Times New Roman"/>
                <w:sz w:val="24"/>
                <w:szCs w:val="24"/>
              </w:rPr>
            </w:pPr>
            <w:r w:rsidRPr="00BA7828">
              <w:rPr>
                <w:rFonts w:ascii="Times New Roman" w:hAnsi="Times New Roman"/>
                <w:sz w:val="24"/>
                <w:szCs w:val="24"/>
              </w:rPr>
              <w:t>а) в ал. 1 т. 1. след думата „произшествие“ да се добави „/инцидент“, а след думата „произшествието“ да се добави „/инцидента“;</w:t>
            </w:r>
          </w:p>
          <w:p w:rsidR="00BA7828" w:rsidRPr="00BA7828" w:rsidRDefault="00BA7828" w:rsidP="00BA7828">
            <w:pPr>
              <w:rPr>
                <w:rFonts w:ascii="Times New Roman" w:hAnsi="Times New Roman"/>
                <w:sz w:val="24"/>
                <w:szCs w:val="24"/>
              </w:rPr>
            </w:pPr>
            <w:r w:rsidRPr="00BA7828">
              <w:rPr>
                <w:rFonts w:ascii="Times New Roman" w:hAnsi="Times New Roman"/>
                <w:sz w:val="24"/>
                <w:szCs w:val="24"/>
              </w:rPr>
              <w:t>б) в ал. 1 т. 6. след думата „произшествието“ да се добави „/инцидента“.</w:t>
            </w:r>
          </w:p>
          <w:p w:rsidR="002A13CC" w:rsidRPr="002A13CC" w:rsidRDefault="00BA7828" w:rsidP="00BA7828">
            <w:pPr>
              <w:rPr>
                <w:rFonts w:ascii="Times New Roman" w:hAnsi="Times New Roman"/>
                <w:sz w:val="24"/>
                <w:szCs w:val="24"/>
              </w:rPr>
            </w:pPr>
            <w:r w:rsidRPr="00BA7828">
              <w:rPr>
                <w:rFonts w:ascii="Times New Roman" w:hAnsi="Times New Roman"/>
                <w:b/>
                <w:sz w:val="24"/>
                <w:szCs w:val="24"/>
              </w:rPr>
              <w:t>Мотив:</w:t>
            </w:r>
            <w:r w:rsidRPr="00BA7828">
              <w:rPr>
                <w:rFonts w:ascii="Times New Roman" w:hAnsi="Times New Roman"/>
                <w:sz w:val="24"/>
                <w:szCs w:val="24"/>
              </w:rPr>
              <w:t xml:space="preserve"> Текста трябва да е валиден както за произшествия, така и за инциденти.</w:t>
            </w:r>
          </w:p>
        </w:tc>
        <w:tc>
          <w:tcPr>
            <w:tcW w:w="1984" w:type="dxa"/>
            <w:tcBorders>
              <w:top w:val="single" w:sz="4" w:space="0" w:color="auto"/>
              <w:left w:val="single" w:sz="4" w:space="0" w:color="auto"/>
              <w:bottom w:val="single" w:sz="4" w:space="0" w:color="auto"/>
              <w:right w:val="single" w:sz="4" w:space="0" w:color="auto"/>
            </w:tcBorders>
          </w:tcPr>
          <w:p w:rsidR="002A13CC" w:rsidRDefault="001F2BAB">
            <w:pPr>
              <w:rPr>
                <w:rFonts w:ascii="Times New Roman" w:hAnsi="Times New Roman"/>
                <w:sz w:val="24"/>
                <w:szCs w:val="24"/>
              </w:rPr>
            </w:pPr>
            <w:r w:rsidRPr="00341373">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1F2BAB" w:rsidRDefault="001F2BAB" w:rsidP="001F2BAB">
            <w:pPr>
              <w:rPr>
                <w:rFonts w:ascii="Times New Roman" w:hAnsi="Times New Roman"/>
                <w:sz w:val="24"/>
                <w:szCs w:val="24"/>
              </w:rPr>
            </w:pPr>
            <w:r w:rsidRPr="00C51FE3">
              <w:rPr>
                <w:rFonts w:ascii="Times New Roman" w:hAnsi="Times New Roman"/>
                <w:sz w:val="24"/>
                <w:szCs w:val="24"/>
              </w:rPr>
              <w:t xml:space="preserve">Предлагаме в НИД </w:t>
            </w:r>
            <w:r>
              <w:rPr>
                <w:rFonts w:ascii="Times New Roman" w:hAnsi="Times New Roman"/>
                <w:sz w:val="24"/>
                <w:szCs w:val="24"/>
              </w:rPr>
              <w:t xml:space="preserve">нов </w:t>
            </w:r>
            <w:r w:rsidRPr="00C51FE3">
              <w:rPr>
                <w:rFonts w:ascii="Times New Roman" w:hAnsi="Times New Roman"/>
                <w:sz w:val="24"/>
                <w:szCs w:val="24"/>
              </w:rPr>
              <w:t xml:space="preserve">§ </w:t>
            </w:r>
            <w:r>
              <w:rPr>
                <w:rFonts w:ascii="Times New Roman" w:hAnsi="Times New Roman"/>
                <w:sz w:val="24"/>
                <w:szCs w:val="24"/>
              </w:rPr>
              <w:t>със следния текст:</w:t>
            </w:r>
          </w:p>
          <w:p w:rsidR="001F2BAB" w:rsidRDefault="001F2BAB" w:rsidP="001F2BAB">
            <w:pPr>
              <w:rPr>
                <w:rFonts w:ascii="Times New Roman" w:hAnsi="Times New Roman"/>
                <w:sz w:val="24"/>
                <w:szCs w:val="24"/>
              </w:rPr>
            </w:pPr>
            <w:r w:rsidRPr="00C51FE3">
              <w:rPr>
                <w:rFonts w:ascii="Times New Roman" w:hAnsi="Times New Roman"/>
                <w:sz w:val="24"/>
                <w:szCs w:val="24"/>
              </w:rPr>
              <w:t>§</w:t>
            </w:r>
            <w:r w:rsidRPr="00BA7828">
              <w:rPr>
                <w:rFonts w:ascii="Times New Roman" w:hAnsi="Times New Roman"/>
                <w:sz w:val="24"/>
                <w:szCs w:val="24"/>
              </w:rPr>
              <w:t>… В чл. 8</w:t>
            </w:r>
            <w:r>
              <w:rPr>
                <w:rFonts w:ascii="Times New Roman" w:hAnsi="Times New Roman"/>
                <w:sz w:val="24"/>
                <w:szCs w:val="24"/>
              </w:rPr>
              <w:t>4</w:t>
            </w:r>
            <w:r w:rsidRPr="00BA7828">
              <w:rPr>
                <w:rFonts w:ascii="Times New Roman" w:hAnsi="Times New Roman"/>
                <w:sz w:val="24"/>
                <w:szCs w:val="24"/>
              </w:rPr>
              <w:t xml:space="preserve"> </w:t>
            </w:r>
            <w:r>
              <w:rPr>
                <w:rFonts w:ascii="Times New Roman" w:hAnsi="Times New Roman"/>
                <w:sz w:val="24"/>
                <w:szCs w:val="24"/>
              </w:rPr>
              <w:t>се правят следните допълнения:</w:t>
            </w:r>
          </w:p>
          <w:p w:rsidR="001F2BAB" w:rsidRPr="00BA7828" w:rsidRDefault="001F2BAB" w:rsidP="001F2BAB">
            <w:pPr>
              <w:rPr>
                <w:rFonts w:ascii="Times New Roman" w:hAnsi="Times New Roman"/>
                <w:sz w:val="24"/>
                <w:szCs w:val="24"/>
              </w:rPr>
            </w:pPr>
            <w:r>
              <w:rPr>
                <w:rFonts w:ascii="Times New Roman" w:hAnsi="Times New Roman"/>
                <w:sz w:val="24"/>
                <w:szCs w:val="24"/>
              </w:rPr>
              <w:t xml:space="preserve">1. в </w:t>
            </w:r>
            <w:r w:rsidRPr="00BA7828">
              <w:rPr>
                <w:rFonts w:ascii="Times New Roman" w:hAnsi="Times New Roman"/>
                <w:sz w:val="24"/>
                <w:szCs w:val="24"/>
              </w:rPr>
              <w:t>ал. 1 т. 1. след думата „произшествие“ се добав</w:t>
            </w:r>
            <w:r>
              <w:rPr>
                <w:rFonts w:ascii="Times New Roman" w:hAnsi="Times New Roman"/>
                <w:sz w:val="24"/>
                <w:szCs w:val="24"/>
              </w:rPr>
              <w:t>я</w:t>
            </w:r>
            <w:r w:rsidRPr="00BA7828">
              <w:rPr>
                <w:rFonts w:ascii="Times New Roman" w:hAnsi="Times New Roman"/>
                <w:sz w:val="24"/>
                <w:szCs w:val="24"/>
              </w:rPr>
              <w:t xml:space="preserve"> „</w:t>
            </w:r>
            <w:r>
              <w:rPr>
                <w:rFonts w:ascii="Times New Roman" w:hAnsi="Times New Roman"/>
                <w:sz w:val="24"/>
                <w:szCs w:val="24"/>
              </w:rPr>
              <w:t xml:space="preserve"> или</w:t>
            </w:r>
            <w:r w:rsidR="00F80E8F">
              <w:rPr>
                <w:rFonts w:ascii="Times New Roman" w:hAnsi="Times New Roman"/>
                <w:sz w:val="24"/>
                <w:szCs w:val="24"/>
              </w:rPr>
              <w:t xml:space="preserve"> </w:t>
            </w:r>
            <w:r w:rsidRPr="00BA7828">
              <w:rPr>
                <w:rFonts w:ascii="Times New Roman" w:hAnsi="Times New Roman"/>
                <w:sz w:val="24"/>
                <w:szCs w:val="24"/>
              </w:rPr>
              <w:t xml:space="preserve">инцидент“, а след думата „произшествието“ </w:t>
            </w:r>
            <w:r>
              <w:rPr>
                <w:rFonts w:ascii="Times New Roman" w:hAnsi="Times New Roman"/>
                <w:sz w:val="24"/>
                <w:szCs w:val="24"/>
              </w:rPr>
              <w:t>с</w:t>
            </w:r>
            <w:r w:rsidRPr="00BA7828">
              <w:rPr>
                <w:rFonts w:ascii="Times New Roman" w:hAnsi="Times New Roman"/>
                <w:sz w:val="24"/>
                <w:szCs w:val="24"/>
              </w:rPr>
              <w:t>е добави „</w:t>
            </w:r>
            <w:r>
              <w:rPr>
                <w:rFonts w:ascii="Times New Roman" w:hAnsi="Times New Roman"/>
                <w:sz w:val="24"/>
                <w:szCs w:val="24"/>
              </w:rPr>
              <w:t xml:space="preserve"> или </w:t>
            </w:r>
            <w:r w:rsidRPr="00BA7828">
              <w:rPr>
                <w:rFonts w:ascii="Times New Roman" w:hAnsi="Times New Roman"/>
                <w:sz w:val="24"/>
                <w:szCs w:val="24"/>
              </w:rPr>
              <w:t>инцидента“;</w:t>
            </w:r>
          </w:p>
          <w:p w:rsidR="002A13CC" w:rsidRPr="00F80E8F" w:rsidRDefault="001F2BAB" w:rsidP="00F80E8F">
            <w:pPr>
              <w:rPr>
                <w:rFonts w:ascii="Times New Roman" w:hAnsi="Times New Roman"/>
                <w:sz w:val="24"/>
                <w:szCs w:val="24"/>
              </w:rPr>
            </w:pPr>
            <w:r>
              <w:rPr>
                <w:rFonts w:ascii="Times New Roman" w:hAnsi="Times New Roman"/>
                <w:sz w:val="24"/>
                <w:szCs w:val="24"/>
              </w:rPr>
              <w:t xml:space="preserve">2. </w:t>
            </w:r>
            <w:r w:rsidRPr="00BA7828">
              <w:rPr>
                <w:rFonts w:ascii="Times New Roman" w:hAnsi="Times New Roman"/>
                <w:sz w:val="24"/>
                <w:szCs w:val="24"/>
              </w:rPr>
              <w:t>в ал. 1 т. 6. след думата „произшествието“ се добав</w:t>
            </w:r>
            <w:r>
              <w:rPr>
                <w:rFonts w:ascii="Times New Roman" w:hAnsi="Times New Roman"/>
                <w:sz w:val="24"/>
                <w:szCs w:val="24"/>
              </w:rPr>
              <w:t>я</w:t>
            </w:r>
            <w:r w:rsidRPr="00BA7828">
              <w:rPr>
                <w:rFonts w:ascii="Times New Roman" w:hAnsi="Times New Roman"/>
                <w:sz w:val="24"/>
                <w:szCs w:val="24"/>
              </w:rPr>
              <w:t xml:space="preserve"> „</w:t>
            </w:r>
            <w:r>
              <w:rPr>
                <w:rFonts w:ascii="Times New Roman" w:hAnsi="Times New Roman"/>
                <w:sz w:val="24"/>
                <w:szCs w:val="24"/>
              </w:rPr>
              <w:t xml:space="preserve"> или </w:t>
            </w:r>
            <w:r w:rsidR="00F80E8F">
              <w:rPr>
                <w:rFonts w:ascii="Times New Roman" w:hAnsi="Times New Roman"/>
                <w:sz w:val="24"/>
                <w:szCs w:val="24"/>
              </w:rPr>
              <w:t>инцидента“.</w:t>
            </w:r>
          </w:p>
        </w:tc>
      </w:tr>
      <w:tr w:rsidR="002A13CC" w:rsidRPr="00E60FD8" w:rsidTr="00391D19">
        <w:tc>
          <w:tcPr>
            <w:tcW w:w="1981" w:type="dxa"/>
            <w:vMerge/>
            <w:tcBorders>
              <w:left w:val="single" w:sz="4" w:space="0" w:color="auto"/>
              <w:right w:val="single" w:sz="4" w:space="0" w:color="auto"/>
            </w:tcBorders>
          </w:tcPr>
          <w:p w:rsidR="002A13CC" w:rsidRPr="00E60FD8" w:rsidRDefault="002A13CC">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A13CC" w:rsidRPr="002A13CC" w:rsidRDefault="00362DEA" w:rsidP="002D7516">
            <w:pPr>
              <w:pStyle w:val="ListParagraph"/>
              <w:numPr>
                <w:ilvl w:val="0"/>
                <w:numId w:val="13"/>
              </w:numPr>
              <w:ind w:left="0" w:firstLine="0"/>
              <w:rPr>
                <w:rFonts w:ascii="Times New Roman" w:hAnsi="Times New Roman"/>
                <w:sz w:val="24"/>
                <w:szCs w:val="24"/>
              </w:rPr>
            </w:pPr>
            <w:r w:rsidRPr="00362DEA">
              <w:rPr>
                <w:rFonts w:ascii="Times New Roman" w:hAnsi="Times New Roman"/>
                <w:sz w:val="24"/>
                <w:szCs w:val="24"/>
              </w:rPr>
              <w:t>В проекта на НИД на Наредба 59 да се предвиди към преходните и заключителните разпоредби на наредбата и текст с който да се регламентира валидността на издадените от ИАЖА сертификати и удостоверения за безопасност издадени преди 16 юни 2019 г.</w:t>
            </w:r>
          </w:p>
        </w:tc>
        <w:tc>
          <w:tcPr>
            <w:tcW w:w="1984" w:type="dxa"/>
            <w:tcBorders>
              <w:top w:val="single" w:sz="4" w:space="0" w:color="auto"/>
              <w:left w:val="single" w:sz="4" w:space="0" w:color="auto"/>
              <w:bottom w:val="single" w:sz="4" w:space="0" w:color="auto"/>
              <w:right w:val="single" w:sz="4" w:space="0" w:color="auto"/>
            </w:tcBorders>
          </w:tcPr>
          <w:p w:rsidR="002A13CC" w:rsidRDefault="00362DEA">
            <w:pPr>
              <w:rPr>
                <w:rFonts w:ascii="Times New Roman" w:hAnsi="Times New Roman"/>
                <w:sz w:val="24"/>
                <w:szCs w:val="24"/>
              </w:rPr>
            </w:pPr>
            <w:r w:rsidRPr="00341373">
              <w:rPr>
                <w:rFonts w:ascii="Times New Roman" w:hAnsi="Times New Roman"/>
                <w:sz w:val="24"/>
                <w:szCs w:val="24"/>
              </w:rPr>
              <w:t>Приема се</w:t>
            </w:r>
          </w:p>
        </w:tc>
        <w:tc>
          <w:tcPr>
            <w:tcW w:w="4678" w:type="dxa"/>
            <w:tcBorders>
              <w:top w:val="single" w:sz="4" w:space="0" w:color="auto"/>
              <w:left w:val="single" w:sz="4" w:space="0" w:color="auto"/>
              <w:bottom w:val="single" w:sz="4" w:space="0" w:color="auto"/>
              <w:right w:val="single" w:sz="4" w:space="0" w:color="auto"/>
            </w:tcBorders>
          </w:tcPr>
          <w:p w:rsidR="002A13CC" w:rsidRDefault="002D7516" w:rsidP="009C3832">
            <w:pPr>
              <w:rPr>
                <w:rFonts w:ascii="Times New Roman" w:hAnsi="Times New Roman"/>
                <w:sz w:val="24"/>
                <w:szCs w:val="24"/>
              </w:rPr>
            </w:pPr>
            <w:r w:rsidRPr="003F2A55">
              <w:rPr>
                <w:rFonts w:ascii="Times New Roman" w:hAnsi="Times New Roman"/>
                <w:sz w:val="24"/>
                <w:szCs w:val="24"/>
              </w:rPr>
              <w:t xml:space="preserve">В НИД е създадена </w:t>
            </w:r>
            <w:r w:rsidR="003F2A55">
              <w:rPr>
                <w:rFonts w:ascii="Times New Roman" w:hAnsi="Times New Roman"/>
                <w:sz w:val="24"/>
                <w:szCs w:val="24"/>
              </w:rPr>
              <w:t>П</w:t>
            </w:r>
            <w:r w:rsidR="003F2A55" w:rsidRPr="003F2A55">
              <w:rPr>
                <w:rFonts w:ascii="Times New Roman" w:hAnsi="Times New Roman"/>
                <w:sz w:val="24"/>
                <w:szCs w:val="24"/>
              </w:rPr>
              <w:t>реходна разпоредба</w:t>
            </w:r>
            <w:r w:rsidRPr="003F2A55">
              <w:rPr>
                <w:rFonts w:ascii="Times New Roman" w:hAnsi="Times New Roman"/>
                <w:sz w:val="24"/>
                <w:szCs w:val="24"/>
              </w:rPr>
              <w:t xml:space="preserve"> със следното съдържание: § 6</w:t>
            </w:r>
            <w:r w:rsidR="009C3832">
              <w:rPr>
                <w:rFonts w:ascii="Times New Roman" w:hAnsi="Times New Roman"/>
                <w:sz w:val="24"/>
                <w:szCs w:val="24"/>
              </w:rPr>
              <w:t>8</w:t>
            </w:r>
            <w:r w:rsidRPr="003F2A55">
              <w:rPr>
                <w:rFonts w:ascii="Times New Roman" w:hAnsi="Times New Roman"/>
                <w:sz w:val="24"/>
                <w:szCs w:val="24"/>
              </w:rPr>
              <w:t>.  (1) Сертификатите за безопасност на железо</w:t>
            </w:r>
            <w:r w:rsidRPr="002D7516">
              <w:rPr>
                <w:rFonts w:ascii="Times New Roman" w:hAnsi="Times New Roman"/>
                <w:sz w:val="24"/>
                <w:szCs w:val="24"/>
              </w:rPr>
              <w:t>пътни предприятия, издадени преди 16 юни 2019 г. от Изпълнителна агенция „Железопътна администрация“, остават валидни до изтичане на срока, за който са издадени.</w:t>
            </w:r>
          </w:p>
        </w:tc>
      </w:tr>
      <w:tr w:rsidR="00F876D4" w:rsidRPr="00E60FD8" w:rsidTr="00391D19">
        <w:tc>
          <w:tcPr>
            <w:tcW w:w="1981" w:type="dxa"/>
            <w:tcBorders>
              <w:left w:val="single" w:sz="4" w:space="0" w:color="auto"/>
              <w:bottom w:val="single" w:sz="4" w:space="0" w:color="auto"/>
              <w:right w:val="single" w:sz="4" w:space="0" w:color="auto"/>
            </w:tcBorders>
          </w:tcPr>
          <w:p w:rsidR="00F876D4" w:rsidRDefault="00F422D0">
            <w:pPr>
              <w:rPr>
                <w:rFonts w:ascii="Times New Roman" w:hAnsi="Times New Roman"/>
                <w:sz w:val="24"/>
                <w:szCs w:val="24"/>
              </w:rPr>
            </w:pPr>
            <w:r>
              <w:rPr>
                <w:rFonts w:ascii="Times New Roman" w:hAnsi="Times New Roman"/>
                <w:sz w:val="24"/>
                <w:szCs w:val="24"/>
              </w:rPr>
              <w:t>ИАЖА</w:t>
            </w:r>
          </w:p>
          <w:p w:rsidR="00F422D0" w:rsidRPr="00E60FD8" w:rsidRDefault="00F422D0">
            <w:pPr>
              <w:rPr>
                <w:rFonts w:ascii="Times New Roman" w:hAnsi="Times New Roman"/>
                <w:sz w:val="24"/>
                <w:szCs w:val="24"/>
              </w:rPr>
            </w:pPr>
            <w:r>
              <w:rPr>
                <w:rFonts w:ascii="Times New Roman" w:hAnsi="Times New Roman"/>
                <w:sz w:val="24"/>
                <w:szCs w:val="24"/>
              </w:rPr>
              <w:t>Предложение за допълнение</w:t>
            </w:r>
          </w:p>
        </w:tc>
        <w:tc>
          <w:tcPr>
            <w:tcW w:w="6916" w:type="dxa"/>
            <w:tcBorders>
              <w:top w:val="single" w:sz="4" w:space="0" w:color="auto"/>
              <w:left w:val="single" w:sz="4" w:space="0" w:color="auto"/>
              <w:bottom w:val="single" w:sz="4" w:space="0" w:color="auto"/>
              <w:right w:val="single" w:sz="4" w:space="0" w:color="auto"/>
            </w:tcBorders>
          </w:tcPr>
          <w:p w:rsidR="00F876D4" w:rsidRDefault="00F422D0" w:rsidP="00134914">
            <w:pPr>
              <w:pStyle w:val="ListParagraph"/>
              <w:numPr>
                <w:ilvl w:val="0"/>
                <w:numId w:val="25"/>
              </w:numPr>
              <w:tabs>
                <w:tab w:val="left" w:pos="429"/>
              </w:tabs>
              <w:ind w:left="0" w:firstLine="0"/>
              <w:rPr>
                <w:rFonts w:ascii="Times New Roman" w:hAnsi="Times New Roman"/>
                <w:sz w:val="24"/>
                <w:szCs w:val="24"/>
              </w:rPr>
            </w:pPr>
            <w:r>
              <w:rPr>
                <w:rFonts w:ascii="Times New Roman" w:hAnsi="Times New Roman"/>
                <w:sz w:val="24"/>
                <w:szCs w:val="24"/>
              </w:rPr>
              <w:t xml:space="preserve">В </w:t>
            </w:r>
            <w:r>
              <w:rPr>
                <w:rFonts w:ascii="Times New Roman" w:hAnsi="Times New Roman"/>
                <w:bCs/>
                <w:sz w:val="24"/>
                <w:szCs w:val="24"/>
              </w:rPr>
              <w:t>ч</w:t>
            </w:r>
            <w:r w:rsidRPr="00F422D0">
              <w:rPr>
                <w:rFonts w:ascii="Times New Roman" w:hAnsi="Times New Roman"/>
                <w:bCs/>
                <w:sz w:val="24"/>
                <w:szCs w:val="24"/>
                <w:lang w:val="x-none"/>
              </w:rPr>
              <w:t>л. 62б.</w:t>
            </w:r>
            <w:r w:rsidRPr="00F422D0">
              <w:rPr>
                <w:rFonts w:ascii="Times New Roman" w:hAnsi="Times New Roman"/>
                <w:sz w:val="24"/>
                <w:szCs w:val="24"/>
                <w:lang w:val="x-none"/>
              </w:rPr>
              <w:t xml:space="preserve"> </w:t>
            </w:r>
            <w:r w:rsidR="00134914">
              <w:rPr>
                <w:rFonts w:ascii="Times New Roman" w:hAnsi="Times New Roman"/>
                <w:sz w:val="24"/>
                <w:szCs w:val="24"/>
              </w:rPr>
              <w:t>алинея 2</w:t>
            </w:r>
            <w:r w:rsidR="00437DA9">
              <w:rPr>
                <w:rFonts w:ascii="Times New Roman" w:hAnsi="Times New Roman"/>
                <w:sz w:val="24"/>
                <w:szCs w:val="24"/>
              </w:rPr>
              <w:t xml:space="preserve"> и алинея 3 </w:t>
            </w:r>
            <w:r w:rsidR="00134914">
              <w:rPr>
                <w:rFonts w:ascii="Times New Roman" w:hAnsi="Times New Roman"/>
                <w:sz w:val="24"/>
                <w:szCs w:val="24"/>
              </w:rPr>
              <w:t>да доби</w:t>
            </w:r>
            <w:r w:rsidR="00437DA9">
              <w:rPr>
                <w:rFonts w:ascii="Times New Roman" w:hAnsi="Times New Roman"/>
                <w:sz w:val="24"/>
                <w:szCs w:val="24"/>
              </w:rPr>
              <w:t>ят</w:t>
            </w:r>
            <w:r w:rsidR="00134914">
              <w:rPr>
                <w:rFonts w:ascii="Times New Roman" w:hAnsi="Times New Roman"/>
                <w:sz w:val="24"/>
                <w:szCs w:val="24"/>
              </w:rPr>
              <w:t xml:space="preserve"> следния вид:</w:t>
            </w:r>
          </w:p>
          <w:p w:rsidR="00134914" w:rsidRDefault="00A90822" w:rsidP="00134914">
            <w:pPr>
              <w:pStyle w:val="ListParagraph"/>
              <w:tabs>
                <w:tab w:val="left" w:pos="429"/>
              </w:tabs>
              <w:ind w:left="0"/>
              <w:rPr>
                <w:rFonts w:ascii="Times New Roman" w:hAnsi="Times New Roman"/>
                <w:sz w:val="24"/>
                <w:szCs w:val="24"/>
              </w:rPr>
            </w:pPr>
            <w:r>
              <w:rPr>
                <w:rFonts w:ascii="Times New Roman" w:hAnsi="Times New Roman"/>
                <w:sz w:val="24"/>
                <w:szCs w:val="24"/>
              </w:rPr>
              <w:t>„</w:t>
            </w:r>
            <w:r w:rsidR="001E017B">
              <w:rPr>
                <w:rFonts w:ascii="Times New Roman" w:hAnsi="Times New Roman"/>
                <w:sz w:val="24"/>
                <w:szCs w:val="24"/>
              </w:rPr>
              <w:t xml:space="preserve">(2). </w:t>
            </w:r>
            <w:r w:rsidR="00134914" w:rsidRPr="00134914">
              <w:rPr>
                <w:rFonts w:ascii="Times New Roman" w:hAnsi="Times New Roman"/>
                <w:sz w:val="24"/>
                <w:szCs w:val="24"/>
                <w:lang w:val="x-none"/>
              </w:rPr>
              <w:t xml:space="preserve">Изпълнителният директор на Изпълнителна агенция "Железопътна администрация" </w:t>
            </w:r>
            <w:r w:rsidR="00134914" w:rsidRPr="00134914">
              <w:rPr>
                <w:rFonts w:ascii="Times New Roman" w:hAnsi="Times New Roman"/>
                <w:sz w:val="24"/>
                <w:szCs w:val="24"/>
              </w:rPr>
              <w:t xml:space="preserve">с решение </w:t>
            </w:r>
            <w:r w:rsidR="00134914" w:rsidRPr="00134914">
              <w:rPr>
                <w:rFonts w:ascii="Times New Roman" w:hAnsi="Times New Roman"/>
                <w:sz w:val="24"/>
                <w:szCs w:val="24"/>
                <w:lang w:val="x-none"/>
              </w:rPr>
              <w:t>издава</w:t>
            </w:r>
            <w:r w:rsidR="00134914" w:rsidRPr="00134914">
              <w:rPr>
                <w:rFonts w:ascii="Times New Roman" w:hAnsi="Times New Roman"/>
                <w:sz w:val="24"/>
                <w:szCs w:val="24"/>
              </w:rPr>
              <w:t>, подновява, актуализира</w:t>
            </w:r>
            <w:r w:rsidR="00D67510">
              <w:rPr>
                <w:rFonts w:ascii="Times New Roman" w:hAnsi="Times New Roman"/>
                <w:sz w:val="24"/>
                <w:szCs w:val="24"/>
              </w:rPr>
              <w:t>/</w:t>
            </w:r>
            <w:r w:rsidR="00134914" w:rsidRPr="00134914">
              <w:rPr>
                <w:rFonts w:ascii="Times New Roman" w:hAnsi="Times New Roman"/>
                <w:sz w:val="24"/>
                <w:szCs w:val="24"/>
              </w:rPr>
              <w:t>изменя, спира действието за определен срок от време, ограничава обхвата, отнема или отказва издаването, актуализирането/изменението</w:t>
            </w:r>
            <w:r w:rsidR="00134914" w:rsidRPr="00134914">
              <w:rPr>
                <w:rFonts w:ascii="Times New Roman" w:hAnsi="Times New Roman"/>
                <w:sz w:val="24"/>
                <w:szCs w:val="24"/>
                <w:lang w:val="x-none"/>
              </w:rPr>
              <w:t xml:space="preserve"> </w:t>
            </w:r>
            <w:r w:rsidR="00134914" w:rsidRPr="00134914">
              <w:rPr>
                <w:rFonts w:ascii="Times New Roman" w:hAnsi="Times New Roman"/>
                <w:sz w:val="24"/>
                <w:szCs w:val="24"/>
              </w:rPr>
              <w:t xml:space="preserve">на </w:t>
            </w:r>
            <w:r w:rsidR="00134914" w:rsidRPr="00134914">
              <w:rPr>
                <w:rFonts w:ascii="Times New Roman" w:hAnsi="Times New Roman"/>
                <w:sz w:val="24"/>
                <w:szCs w:val="24"/>
                <w:lang w:val="x-none"/>
              </w:rPr>
              <w:t>сертификатите по ал. 1, както следва</w:t>
            </w:r>
            <w:r w:rsidR="00437DA9">
              <w:rPr>
                <w:rFonts w:ascii="Times New Roman" w:hAnsi="Times New Roman"/>
                <w:sz w:val="24"/>
                <w:szCs w:val="24"/>
              </w:rPr>
              <w:t>:</w:t>
            </w:r>
          </w:p>
          <w:p w:rsidR="00437DA9" w:rsidRPr="00437DA9" w:rsidRDefault="00437DA9" w:rsidP="00437DA9">
            <w:pPr>
              <w:pStyle w:val="ListParagraph"/>
              <w:tabs>
                <w:tab w:val="left" w:pos="429"/>
              </w:tabs>
              <w:ind w:left="0"/>
              <w:rPr>
                <w:rFonts w:ascii="Times New Roman" w:hAnsi="Times New Roman"/>
                <w:sz w:val="24"/>
                <w:szCs w:val="24"/>
                <w:lang w:val="x-none"/>
              </w:rPr>
            </w:pPr>
            <w:r w:rsidRPr="00437DA9">
              <w:rPr>
                <w:rFonts w:ascii="Times New Roman" w:hAnsi="Times New Roman"/>
                <w:sz w:val="24"/>
                <w:szCs w:val="24"/>
                <w:lang w:val="x-none"/>
              </w:rPr>
              <w:t>1. сертификат на лице, отговорно за поддържането на товарни вагони се издава по образец, съгласно Приложение V на Регламент (ЕС) № 445/2011 на Комисията от 10 май 2011 г. относно система за сертифициране на структурите, които отговарят за поддържането на товарни вагони, и за изменение на Регламент (ЕО) № 653/2007 (OB, L 122, 11.05.2011 г.) (Регламент (ЕС) № 445/2011);</w:t>
            </w:r>
          </w:p>
          <w:p w:rsidR="00437DA9" w:rsidRPr="00437DA9" w:rsidRDefault="00437DA9" w:rsidP="00437DA9">
            <w:pPr>
              <w:pStyle w:val="ListParagraph"/>
              <w:tabs>
                <w:tab w:val="left" w:pos="429"/>
              </w:tabs>
              <w:ind w:left="0"/>
              <w:rPr>
                <w:rFonts w:ascii="Times New Roman" w:hAnsi="Times New Roman"/>
                <w:sz w:val="24"/>
                <w:szCs w:val="24"/>
                <w:lang w:val="x-none"/>
              </w:rPr>
            </w:pPr>
            <w:r w:rsidRPr="00437DA9">
              <w:rPr>
                <w:rFonts w:ascii="Times New Roman" w:hAnsi="Times New Roman"/>
                <w:sz w:val="24"/>
                <w:szCs w:val="24"/>
                <w:lang w:val="x-none"/>
              </w:rPr>
              <w:t xml:space="preserve"> 2. сертификат на лице, отговорно за поддържането на другите видове превозни средства, се издава по образец съгласно приложение № 4а.</w:t>
            </w:r>
          </w:p>
          <w:p w:rsidR="00437DA9" w:rsidRPr="00437DA9" w:rsidRDefault="00437DA9" w:rsidP="00437DA9">
            <w:pPr>
              <w:pStyle w:val="ListParagraph"/>
              <w:tabs>
                <w:tab w:val="left" w:pos="429"/>
              </w:tabs>
              <w:ind w:left="0"/>
              <w:rPr>
                <w:rFonts w:ascii="Times New Roman" w:hAnsi="Times New Roman"/>
                <w:sz w:val="24"/>
                <w:szCs w:val="24"/>
                <w:lang w:val="x-none"/>
              </w:rPr>
            </w:pPr>
            <w:r w:rsidRPr="00437DA9">
              <w:rPr>
                <w:rFonts w:ascii="Times New Roman" w:hAnsi="Times New Roman"/>
                <w:sz w:val="24"/>
                <w:szCs w:val="24"/>
                <w:lang w:val="x-none"/>
              </w:rPr>
              <w:t xml:space="preserve"> (3) Изпълнителният директор на Изпълнителна агенция "Железопътна администрация" </w:t>
            </w:r>
            <w:r w:rsidRPr="00437DA9">
              <w:rPr>
                <w:rFonts w:ascii="Times New Roman" w:hAnsi="Times New Roman"/>
                <w:sz w:val="24"/>
                <w:szCs w:val="24"/>
              </w:rPr>
              <w:t xml:space="preserve">с решение </w:t>
            </w:r>
            <w:r w:rsidRPr="00437DA9">
              <w:rPr>
                <w:rFonts w:ascii="Times New Roman" w:hAnsi="Times New Roman"/>
                <w:sz w:val="24"/>
                <w:szCs w:val="24"/>
                <w:lang w:val="x-none"/>
              </w:rPr>
              <w:t>издава</w:t>
            </w:r>
            <w:r w:rsidRPr="00437DA9">
              <w:rPr>
                <w:rFonts w:ascii="Times New Roman" w:hAnsi="Times New Roman"/>
                <w:sz w:val="24"/>
                <w:szCs w:val="24"/>
              </w:rPr>
              <w:t>, подновява, актуализира/изменя, спира действието за определен срок от време,</w:t>
            </w:r>
            <w:r w:rsidR="00D67510">
              <w:rPr>
                <w:rFonts w:ascii="Times New Roman" w:hAnsi="Times New Roman"/>
                <w:sz w:val="24"/>
                <w:szCs w:val="24"/>
              </w:rPr>
              <w:t xml:space="preserve"> </w:t>
            </w:r>
            <w:r w:rsidRPr="00437DA9">
              <w:rPr>
                <w:rFonts w:ascii="Times New Roman" w:hAnsi="Times New Roman"/>
                <w:sz w:val="24"/>
                <w:szCs w:val="24"/>
              </w:rPr>
              <w:t>ограничава обхвата, отнема, отказва издаването, актуализирането/изменението на</w:t>
            </w:r>
            <w:r w:rsidRPr="00437DA9">
              <w:rPr>
                <w:rFonts w:ascii="Times New Roman" w:hAnsi="Times New Roman"/>
                <w:sz w:val="24"/>
                <w:szCs w:val="24"/>
                <w:lang w:val="x-none"/>
              </w:rPr>
              <w:t xml:space="preserve"> сертификат за функции по поддържането, както следва:</w:t>
            </w:r>
          </w:p>
          <w:p w:rsidR="00437DA9" w:rsidRPr="00437DA9" w:rsidRDefault="00437DA9" w:rsidP="00437DA9">
            <w:pPr>
              <w:pStyle w:val="ListParagraph"/>
              <w:tabs>
                <w:tab w:val="left" w:pos="429"/>
              </w:tabs>
              <w:ind w:left="0"/>
              <w:rPr>
                <w:rFonts w:ascii="Times New Roman" w:hAnsi="Times New Roman"/>
                <w:sz w:val="24"/>
                <w:szCs w:val="24"/>
                <w:lang w:val="x-none"/>
              </w:rPr>
            </w:pPr>
            <w:r w:rsidRPr="00437DA9">
              <w:rPr>
                <w:rFonts w:ascii="Times New Roman" w:hAnsi="Times New Roman"/>
                <w:sz w:val="24"/>
                <w:szCs w:val="24"/>
                <w:lang w:val="x-none"/>
              </w:rPr>
              <w:t xml:space="preserve"> 1. сертификат за функции по поддържането на товарни вагони се издава по образец съгласно Приложение V на Регламент (ЕС) № 445/2011;</w:t>
            </w:r>
          </w:p>
          <w:p w:rsidR="00437DA9" w:rsidRDefault="00437DA9" w:rsidP="00DA312A">
            <w:pPr>
              <w:pStyle w:val="ListParagraph"/>
              <w:tabs>
                <w:tab w:val="left" w:pos="429"/>
              </w:tabs>
              <w:ind w:left="0"/>
              <w:rPr>
                <w:rFonts w:ascii="Times New Roman" w:hAnsi="Times New Roman"/>
                <w:sz w:val="24"/>
                <w:szCs w:val="24"/>
              </w:rPr>
            </w:pPr>
            <w:r w:rsidRPr="00437DA9">
              <w:rPr>
                <w:rFonts w:ascii="Times New Roman" w:hAnsi="Times New Roman"/>
                <w:sz w:val="24"/>
                <w:szCs w:val="24"/>
                <w:lang w:val="x-none"/>
              </w:rPr>
              <w:t xml:space="preserve"> 2. сертификат за функции по поддържането на другите видове превозни се издава по образец съгласно приложение № 5а.</w:t>
            </w:r>
            <w:r w:rsidR="00DA312A">
              <w:rPr>
                <w:rFonts w:ascii="Times New Roman" w:hAnsi="Times New Roman"/>
                <w:sz w:val="24"/>
                <w:szCs w:val="24"/>
              </w:rPr>
              <w:t>“</w:t>
            </w:r>
          </w:p>
          <w:p w:rsidR="00362A20" w:rsidRDefault="00362A20" w:rsidP="00DA312A">
            <w:pPr>
              <w:pStyle w:val="ListParagraph"/>
              <w:tabs>
                <w:tab w:val="left" w:pos="429"/>
              </w:tabs>
              <w:ind w:left="0"/>
              <w:rPr>
                <w:rFonts w:ascii="Times New Roman" w:hAnsi="Times New Roman"/>
                <w:sz w:val="24"/>
                <w:szCs w:val="24"/>
              </w:rPr>
            </w:pPr>
          </w:p>
          <w:p w:rsidR="00362A20" w:rsidRDefault="00362A20" w:rsidP="00DA312A">
            <w:pPr>
              <w:pStyle w:val="ListParagraph"/>
              <w:tabs>
                <w:tab w:val="left" w:pos="429"/>
              </w:tabs>
              <w:ind w:left="0"/>
              <w:rPr>
                <w:rFonts w:ascii="Times New Roman" w:hAnsi="Times New Roman"/>
                <w:sz w:val="24"/>
                <w:szCs w:val="24"/>
              </w:rPr>
            </w:pPr>
            <w:r>
              <w:rPr>
                <w:rFonts w:ascii="Times New Roman" w:hAnsi="Times New Roman"/>
                <w:sz w:val="24"/>
                <w:szCs w:val="24"/>
              </w:rPr>
              <w:t xml:space="preserve">Във връзка с горното да се направят и съответни добавки в </w:t>
            </w:r>
            <w:r w:rsidR="00E704B2">
              <w:rPr>
                <w:rFonts w:ascii="Times New Roman" w:hAnsi="Times New Roman"/>
                <w:sz w:val="24"/>
                <w:szCs w:val="24"/>
              </w:rPr>
              <w:t>преномерирани алинеи 9-13 на чл. 62в както следва:</w:t>
            </w:r>
          </w:p>
          <w:p w:rsidR="00E704B2" w:rsidRPr="00E704B2" w:rsidRDefault="00522259" w:rsidP="00522259">
            <w:pPr>
              <w:pStyle w:val="ListParagraph"/>
              <w:tabs>
                <w:tab w:val="left" w:pos="429"/>
              </w:tabs>
              <w:ind w:left="0"/>
              <w:rPr>
                <w:rFonts w:ascii="Times New Roman" w:hAnsi="Times New Roman"/>
                <w:sz w:val="24"/>
                <w:szCs w:val="24"/>
              </w:rPr>
            </w:pPr>
            <w:r>
              <w:rPr>
                <w:rFonts w:ascii="Times New Roman" w:hAnsi="Times New Roman"/>
                <w:sz w:val="24"/>
                <w:szCs w:val="24"/>
              </w:rPr>
              <w:t xml:space="preserve">- </w:t>
            </w:r>
            <w:r w:rsidR="00E704B2" w:rsidRPr="00E704B2">
              <w:rPr>
                <w:rFonts w:ascii="Times New Roman" w:hAnsi="Times New Roman"/>
                <w:sz w:val="24"/>
                <w:szCs w:val="24"/>
              </w:rPr>
              <w:t xml:space="preserve">ал. 7 става ал. 9 и в нея след думата „издаване“ се добавя „ , подновяване, актуализиране/изменение:‘ </w:t>
            </w:r>
          </w:p>
          <w:p w:rsidR="00362A20" w:rsidRPr="00DA312A" w:rsidRDefault="00522259" w:rsidP="00522259">
            <w:pPr>
              <w:pStyle w:val="ListParagraph"/>
              <w:tabs>
                <w:tab w:val="left" w:pos="429"/>
              </w:tabs>
              <w:ind w:left="0"/>
              <w:rPr>
                <w:rFonts w:ascii="Times New Roman" w:hAnsi="Times New Roman"/>
                <w:sz w:val="24"/>
                <w:szCs w:val="24"/>
              </w:rPr>
            </w:pPr>
            <w:r>
              <w:rPr>
                <w:rFonts w:ascii="Times New Roman" w:hAnsi="Times New Roman"/>
                <w:sz w:val="24"/>
                <w:szCs w:val="24"/>
              </w:rPr>
              <w:t>-</w:t>
            </w:r>
            <w:r w:rsidR="00E704B2" w:rsidRPr="00E704B2">
              <w:rPr>
                <w:rFonts w:ascii="Times New Roman" w:hAnsi="Times New Roman"/>
                <w:sz w:val="24"/>
                <w:szCs w:val="24"/>
              </w:rPr>
              <w:t xml:space="preserve"> ал. 10 става ал. 12 и в нея след думата „поднови“ се добавя „  </w:t>
            </w:r>
            <w:r>
              <w:rPr>
                <w:rFonts w:ascii="Times New Roman" w:hAnsi="Times New Roman"/>
                <w:sz w:val="24"/>
                <w:szCs w:val="24"/>
              </w:rPr>
              <w:t>, ограничи, да спре действието“.</w:t>
            </w:r>
          </w:p>
        </w:tc>
        <w:tc>
          <w:tcPr>
            <w:tcW w:w="1984" w:type="dxa"/>
            <w:tcBorders>
              <w:top w:val="single" w:sz="4" w:space="0" w:color="auto"/>
              <w:left w:val="single" w:sz="4" w:space="0" w:color="auto"/>
              <w:bottom w:val="single" w:sz="4" w:space="0" w:color="auto"/>
              <w:right w:val="single" w:sz="4" w:space="0" w:color="auto"/>
            </w:tcBorders>
          </w:tcPr>
          <w:p w:rsidR="00F876D4" w:rsidRPr="00E60FD8" w:rsidRDefault="001E017B" w:rsidP="00C73CFA">
            <w:pPr>
              <w:rPr>
                <w:rFonts w:ascii="Times New Roman" w:hAnsi="Times New Roman"/>
                <w:sz w:val="24"/>
                <w:szCs w:val="24"/>
              </w:rPr>
            </w:pPr>
            <w:r>
              <w:rPr>
                <w:rFonts w:ascii="Times New Roman" w:hAnsi="Times New Roman"/>
                <w:sz w:val="24"/>
                <w:szCs w:val="24"/>
              </w:rPr>
              <w:t>Ново предложение</w:t>
            </w:r>
          </w:p>
        </w:tc>
        <w:tc>
          <w:tcPr>
            <w:tcW w:w="4678" w:type="dxa"/>
            <w:tcBorders>
              <w:top w:val="single" w:sz="4" w:space="0" w:color="auto"/>
              <w:left w:val="single" w:sz="4" w:space="0" w:color="auto"/>
              <w:bottom w:val="single" w:sz="4" w:space="0" w:color="auto"/>
              <w:right w:val="single" w:sz="4" w:space="0" w:color="auto"/>
            </w:tcBorders>
          </w:tcPr>
          <w:p w:rsidR="00526C8C" w:rsidRPr="00526C8C" w:rsidRDefault="005C5A0D" w:rsidP="00526C8C">
            <w:pPr>
              <w:rPr>
                <w:rFonts w:ascii="Times New Roman" w:hAnsi="Times New Roman"/>
                <w:sz w:val="24"/>
                <w:szCs w:val="24"/>
              </w:rPr>
            </w:pPr>
            <w:r>
              <w:rPr>
                <w:rFonts w:ascii="Times New Roman" w:hAnsi="Times New Roman"/>
                <w:sz w:val="24"/>
                <w:szCs w:val="24"/>
              </w:rPr>
              <w:t xml:space="preserve">Съгласно </w:t>
            </w:r>
            <w:r w:rsidR="00563D62">
              <w:rPr>
                <w:rFonts w:ascii="Times New Roman" w:hAnsi="Times New Roman"/>
                <w:sz w:val="24"/>
                <w:szCs w:val="24"/>
              </w:rPr>
              <w:t>ч</w:t>
            </w:r>
            <w:r w:rsidR="00563D62" w:rsidRPr="00563D62">
              <w:rPr>
                <w:rFonts w:ascii="Times New Roman" w:hAnsi="Times New Roman"/>
                <w:sz w:val="24"/>
                <w:szCs w:val="24"/>
              </w:rPr>
              <w:t xml:space="preserve">лен 16 </w:t>
            </w:r>
            <w:proofErr w:type="spellStart"/>
            <w:r w:rsidR="00563D62">
              <w:rPr>
                <w:rFonts w:ascii="Times New Roman" w:hAnsi="Times New Roman"/>
                <w:sz w:val="24"/>
                <w:szCs w:val="24"/>
              </w:rPr>
              <w:t>пар</w:t>
            </w:r>
            <w:proofErr w:type="spellEnd"/>
            <w:r w:rsidR="00563D62">
              <w:rPr>
                <w:rFonts w:ascii="Times New Roman" w:hAnsi="Times New Roman"/>
                <w:sz w:val="24"/>
                <w:szCs w:val="24"/>
              </w:rPr>
              <w:t xml:space="preserve">. 2 буква л от </w:t>
            </w:r>
            <w:r w:rsidR="00563D62" w:rsidRPr="00563D62">
              <w:rPr>
                <w:rFonts w:ascii="Times New Roman" w:hAnsi="Times New Roman"/>
                <w:sz w:val="24"/>
                <w:szCs w:val="24"/>
              </w:rPr>
              <w:t xml:space="preserve">глава IV </w:t>
            </w:r>
            <w:r w:rsidR="00563D62">
              <w:rPr>
                <w:rFonts w:ascii="Times New Roman" w:hAnsi="Times New Roman"/>
                <w:sz w:val="24"/>
                <w:szCs w:val="24"/>
              </w:rPr>
              <w:t>„Н</w:t>
            </w:r>
            <w:r w:rsidR="00563D62" w:rsidRPr="00563D62">
              <w:rPr>
                <w:rFonts w:ascii="Times New Roman" w:hAnsi="Times New Roman"/>
                <w:sz w:val="24"/>
                <w:szCs w:val="24"/>
              </w:rPr>
              <w:t>ационални органи по безопасността</w:t>
            </w:r>
            <w:r w:rsidR="00563D62">
              <w:rPr>
                <w:rFonts w:ascii="Times New Roman" w:hAnsi="Times New Roman"/>
                <w:sz w:val="24"/>
                <w:szCs w:val="24"/>
              </w:rPr>
              <w:t>“ на Директива 2016/798/ЕС</w:t>
            </w:r>
            <w:r w:rsidR="004F6D46">
              <w:rPr>
                <w:rFonts w:ascii="Times New Roman" w:hAnsi="Times New Roman"/>
                <w:sz w:val="24"/>
                <w:szCs w:val="24"/>
              </w:rPr>
              <w:t>, функциите на националния орган по безопасност включват и</w:t>
            </w:r>
            <w:r w:rsidR="00563D62" w:rsidRPr="00563D62">
              <w:rPr>
                <w:rFonts w:ascii="Times New Roman" w:hAnsi="Times New Roman"/>
                <w:sz w:val="24"/>
                <w:szCs w:val="24"/>
              </w:rPr>
              <w:t>здаване, подновяване, изменение или отмяна на сертификати, предоставени на структури, които отговарят за поддръжката.</w:t>
            </w:r>
            <w:r w:rsidR="004F6D46">
              <w:rPr>
                <w:rFonts w:ascii="Times New Roman" w:hAnsi="Times New Roman"/>
                <w:sz w:val="24"/>
                <w:szCs w:val="24"/>
              </w:rPr>
              <w:t xml:space="preserve"> </w:t>
            </w:r>
            <w:r w:rsidR="00A66CAD">
              <w:rPr>
                <w:rFonts w:ascii="Times New Roman" w:hAnsi="Times New Roman"/>
                <w:sz w:val="24"/>
                <w:szCs w:val="24"/>
              </w:rPr>
              <w:t>С цел удовлетворяване на това изискване се прави предложение за промяна в чл. 62б ал. 2</w:t>
            </w:r>
          </w:p>
          <w:p w:rsidR="00F876D4" w:rsidRPr="00E60FD8" w:rsidRDefault="00A66CAD" w:rsidP="00237A53">
            <w:pPr>
              <w:rPr>
                <w:rFonts w:ascii="Times New Roman" w:hAnsi="Times New Roman"/>
                <w:sz w:val="24"/>
                <w:szCs w:val="24"/>
              </w:rPr>
            </w:pPr>
            <w:r>
              <w:rPr>
                <w:rFonts w:ascii="Times New Roman" w:hAnsi="Times New Roman"/>
                <w:sz w:val="24"/>
                <w:szCs w:val="24"/>
              </w:rPr>
              <w:t xml:space="preserve">Съгласно </w:t>
            </w:r>
            <w:r w:rsidR="00D33639">
              <w:rPr>
                <w:rFonts w:ascii="Times New Roman" w:hAnsi="Times New Roman"/>
                <w:sz w:val="24"/>
                <w:szCs w:val="24"/>
              </w:rPr>
              <w:t xml:space="preserve">чл. 7 параграфи от 5 до </w:t>
            </w:r>
            <w:r w:rsidR="00525C16">
              <w:rPr>
                <w:rFonts w:ascii="Times New Roman" w:hAnsi="Times New Roman"/>
                <w:sz w:val="24"/>
                <w:szCs w:val="24"/>
              </w:rPr>
              <w:t xml:space="preserve">7 </w:t>
            </w:r>
            <w:r w:rsidR="00237A53">
              <w:rPr>
                <w:rFonts w:ascii="Times New Roman" w:hAnsi="Times New Roman"/>
                <w:sz w:val="24"/>
                <w:szCs w:val="24"/>
              </w:rPr>
              <w:t xml:space="preserve">от </w:t>
            </w:r>
            <w:r w:rsidR="00237A53">
              <w:rPr>
                <w:rFonts w:ascii="Times New Roman" w:hAnsi="Times New Roman"/>
                <w:bCs/>
                <w:sz w:val="24"/>
                <w:szCs w:val="24"/>
              </w:rPr>
              <w:t>Регламент за изпълнение (ЕС) 2019/779 на К</w:t>
            </w:r>
            <w:r w:rsidR="00237A53" w:rsidRPr="00526C8C">
              <w:rPr>
                <w:rFonts w:ascii="Times New Roman" w:hAnsi="Times New Roman"/>
                <w:bCs/>
                <w:sz w:val="24"/>
                <w:szCs w:val="24"/>
              </w:rPr>
              <w:t>омисията от 16 май 2019 година за установяване на подробни разпоредби относно система за сертифициране на структурите, които отговарят за поддръжката на превозни средства, в съответствие с Директива (ЕС) 2016/798 на Европейския парламент и на Съвета и за отмяна на Регламент (ЕС) № 445/2011 на Комисията</w:t>
            </w:r>
            <w:r w:rsidR="00237A53">
              <w:rPr>
                <w:rFonts w:ascii="Times New Roman" w:hAnsi="Times New Roman"/>
                <w:bCs/>
                <w:sz w:val="24"/>
                <w:szCs w:val="24"/>
              </w:rPr>
              <w:t xml:space="preserve">, </w:t>
            </w:r>
            <w:r w:rsidR="00525C16">
              <w:rPr>
                <w:rFonts w:ascii="Times New Roman" w:hAnsi="Times New Roman"/>
                <w:sz w:val="24"/>
                <w:szCs w:val="24"/>
              </w:rPr>
              <w:t>сертифициращия орган следва да излезе с решение</w:t>
            </w:r>
            <w:r w:rsidR="00237A53">
              <w:rPr>
                <w:rFonts w:ascii="Times New Roman" w:hAnsi="Times New Roman"/>
                <w:sz w:val="24"/>
                <w:szCs w:val="24"/>
              </w:rPr>
              <w:t xml:space="preserve"> по заявление за сертифициране на структурите, отговорни за поддръжката или за структури, отговорни за изпълнение на функция по поддръжка на возила.</w:t>
            </w:r>
            <w:r w:rsidR="00525C16">
              <w:rPr>
                <w:rFonts w:ascii="Times New Roman" w:hAnsi="Times New Roman"/>
                <w:sz w:val="24"/>
                <w:szCs w:val="24"/>
              </w:rPr>
              <w:t xml:space="preserve"> </w:t>
            </w:r>
            <w:r w:rsidR="00526C8C" w:rsidRPr="00526C8C">
              <w:rPr>
                <w:rFonts w:ascii="Times New Roman" w:hAnsi="Times New Roman"/>
                <w:sz w:val="24"/>
                <w:szCs w:val="24"/>
              </w:rPr>
              <w:t xml:space="preserve"> </w:t>
            </w:r>
          </w:p>
        </w:tc>
      </w:tr>
      <w:tr w:rsidR="002C7E77" w:rsidRPr="00E60FD8" w:rsidTr="00391D19">
        <w:tc>
          <w:tcPr>
            <w:tcW w:w="1981" w:type="dxa"/>
            <w:tcBorders>
              <w:left w:val="single" w:sz="4" w:space="0" w:color="auto"/>
              <w:bottom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1C45E6" w:rsidRPr="001C45E6" w:rsidRDefault="001C45E6" w:rsidP="001C45E6">
            <w:pPr>
              <w:pStyle w:val="ListParagraph"/>
              <w:numPr>
                <w:ilvl w:val="0"/>
                <w:numId w:val="25"/>
              </w:numPr>
              <w:tabs>
                <w:tab w:val="left" w:pos="429"/>
              </w:tabs>
              <w:ind w:left="0" w:firstLine="0"/>
              <w:rPr>
                <w:rFonts w:ascii="Times New Roman" w:hAnsi="Times New Roman"/>
                <w:bCs/>
                <w:sz w:val="24"/>
                <w:szCs w:val="24"/>
              </w:rPr>
            </w:pPr>
            <w:r w:rsidRPr="001C45E6">
              <w:rPr>
                <w:rFonts w:ascii="Times New Roman" w:hAnsi="Times New Roman"/>
                <w:bCs/>
                <w:sz w:val="24"/>
                <w:szCs w:val="24"/>
              </w:rPr>
              <w:t>Чл. 62г да добие следния вид:</w:t>
            </w:r>
          </w:p>
          <w:p w:rsidR="001C45E6" w:rsidRPr="001C45E6" w:rsidRDefault="00D21898" w:rsidP="001C45E6">
            <w:pPr>
              <w:rPr>
                <w:rFonts w:ascii="Times New Roman" w:hAnsi="Times New Roman"/>
                <w:sz w:val="24"/>
                <w:szCs w:val="24"/>
                <w:lang w:val="x-none"/>
              </w:rPr>
            </w:pPr>
            <w:r>
              <w:rPr>
                <w:rFonts w:ascii="Times New Roman" w:hAnsi="Times New Roman"/>
                <w:bCs/>
                <w:sz w:val="24"/>
                <w:szCs w:val="24"/>
              </w:rPr>
              <w:t>„</w:t>
            </w:r>
            <w:r w:rsidR="001C45E6" w:rsidRPr="001C45E6">
              <w:rPr>
                <w:rFonts w:ascii="Times New Roman" w:hAnsi="Times New Roman"/>
                <w:bCs/>
                <w:sz w:val="24"/>
                <w:szCs w:val="24"/>
                <w:lang w:val="x-none"/>
              </w:rPr>
              <w:t>Чл. 62г</w:t>
            </w:r>
            <w:r w:rsidR="001C45E6" w:rsidRPr="001C45E6">
              <w:rPr>
                <w:rFonts w:ascii="Times New Roman" w:hAnsi="Times New Roman"/>
                <w:sz w:val="24"/>
                <w:szCs w:val="24"/>
                <w:lang w:val="x-none"/>
              </w:rPr>
              <w:t xml:space="preserve"> </w:t>
            </w:r>
            <w:r w:rsidR="001C45E6" w:rsidRPr="001C45E6">
              <w:rPr>
                <w:rFonts w:ascii="Times New Roman" w:hAnsi="Times New Roman"/>
                <w:sz w:val="24"/>
                <w:szCs w:val="24"/>
                <w:lang w:val="en-US"/>
              </w:rPr>
              <w:t xml:space="preserve">(1) </w:t>
            </w:r>
            <w:r w:rsidR="001C45E6" w:rsidRPr="001C45E6">
              <w:rPr>
                <w:rFonts w:ascii="Times New Roman" w:hAnsi="Times New Roman"/>
                <w:sz w:val="24"/>
                <w:szCs w:val="24"/>
              </w:rPr>
              <w:t>К</w:t>
            </w:r>
            <w:proofErr w:type="spellStart"/>
            <w:r w:rsidR="001C45E6" w:rsidRPr="001C45E6">
              <w:rPr>
                <w:rFonts w:ascii="Times New Roman" w:hAnsi="Times New Roman"/>
                <w:sz w:val="24"/>
                <w:szCs w:val="24"/>
                <w:lang w:val="x-none"/>
              </w:rPr>
              <w:t>огато</w:t>
            </w:r>
            <w:proofErr w:type="spellEnd"/>
            <w:r w:rsidR="001C45E6" w:rsidRPr="001C45E6">
              <w:rPr>
                <w:rFonts w:ascii="Times New Roman" w:hAnsi="Times New Roman"/>
                <w:sz w:val="24"/>
                <w:szCs w:val="24"/>
                <w:lang w:val="x-none"/>
              </w:rPr>
              <w:t xml:space="preserve"> установи, че лицето, получило сертификат за поддържане на превозните средства</w:t>
            </w:r>
            <w:r w:rsidR="001C45E6" w:rsidRPr="001C45E6">
              <w:rPr>
                <w:rFonts w:ascii="Times New Roman" w:hAnsi="Times New Roman"/>
                <w:sz w:val="24"/>
                <w:szCs w:val="24"/>
              </w:rPr>
              <w:t xml:space="preserve"> по чл. 62б, ал. 2 и/или ал. 3</w:t>
            </w:r>
            <w:r w:rsidR="001C45E6" w:rsidRPr="001C45E6">
              <w:rPr>
                <w:rFonts w:ascii="Times New Roman" w:hAnsi="Times New Roman"/>
                <w:sz w:val="24"/>
                <w:szCs w:val="24"/>
                <w:lang w:val="x-none"/>
              </w:rPr>
              <w:t xml:space="preserve"> не отговаря на изискванията за издаването му изпълнителният директор на Изпълнителна агенция "Железопътна администрация" в зависимост от степента на несъответствие може да предприеме едно от следните действия:</w:t>
            </w:r>
          </w:p>
          <w:p w:rsidR="001C45E6" w:rsidRPr="001C45E6" w:rsidRDefault="001C45E6" w:rsidP="001C45E6">
            <w:pPr>
              <w:rPr>
                <w:rFonts w:ascii="Times New Roman" w:hAnsi="Times New Roman"/>
                <w:sz w:val="24"/>
                <w:szCs w:val="24"/>
                <w:lang w:val="x-none"/>
              </w:rPr>
            </w:pPr>
            <w:r w:rsidRPr="001C45E6">
              <w:rPr>
                <w:rFonts w:ascii="Times New Roman" w:hAnsi="Times New Roman"/>
                <w:sz w:val="24"/>
                <w:szCs w:val="24"/>
                <w:lang w:val="x-none"/>
              </w:rPr>
              <w:t xml:space="preserve"> 1. да приеме план за подобряване заедно с лицето, получило сертификата;</w:t>
            </w:r>
          </w:p>
          <w:p w:rsidR="001C45E6" w:rsidRPr="001C45E6" w:rsidRDefault="001C45E6" w:rsidP="001C45E6">
            <w:pPr>
              <w:rPr>
                <w:rFonts w:ascii="Times New Roman" w:hAnsi="Times New Roman"/>
                <w:sz w:val="24"/>
                <w:szCs w:val="24"/>
                <w:lang w:val="x-none"/>
              </w:rPr>
            </w:pPr>
            <w:r w:rsidRPr="001C45E6">
              <w:rPr>
                <w:rFonts w:ascii="Times New Roman" w:hAnsi="Times New Roman"/>
                <w:sz w:val="24"/>
                <w:szCs w:val="24"/>
              </w:rPr>
              <w:t xml:space="preserve"> </w:t>
            </w:r>
            <w:r w:rsidRPr="001C45E6">
              <w:rPr>
                <w:rFonts w:ascii="Times New Roman" w:hAnsi="Times New Roman"/>
                <w:sz w:val="24"/>
                <w:szCs w:val="24"/>
                <w:lang w:val="x-none"/>
              </w:rPr>
              <w:t>2. да ограничи обхвата на приложение на сертификата;</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 3. да спре действието на сертификата за определен срок;</w:t>
            </w:r>
          </w:p>
          <w:p w:rsidR="001C45E6" w:rsidRPr="001C45E6" w:rsidRDefault="001C45E6" w:rsidP="001C45E6">
            <w:pPr>
              <w:rPr>
                <w:rFonts w:ascii="Times New Roman" w:hAnsi="Times New Roman"/>
                <w:sz w:val="24"/>
                <w:szCs w:val="24"/>
                <w:lang w:val="x-none"/>
              </w:rPr>
            </w:pPr>
            <w:r w:rsidRPr="001C45E6">
              <w:rPr>
                <w:rFonts w:ascii="Times New Roman" w:hAnsi="Times New Roman"/>
                <w:sz w:val="24"/>
                <w:szCs w:val="24"/>
                <w:lang w:val="x-none"/>
              </w:rPr>
              <w:t xml:space="preserve"> </w:t>
            </w:r>
            <w:r w:rsidRPr="001C45E6">
              <w:rPr>
                <w:rFonts w:ascii="Times New Roman" w:hAnsi="Times New Roman"/>
                <w:sz w:val="24"/>
                <w:szCs w:val="24"/>
              </w:rPr>
              <w:t xml:space="preserve">4. </w:t>
            </w:r>
            <w:r w:rsidRPr="001C45E6">
              <w:rPr>
                <w:rFonts w:ascii="Times New Roman" w:hAnsi="Times New Roman"/>
                <w:sz w:val="24"/>
                <w:szCs w:val="24"/>
                <w:lang w:val="x-none"/>
              </w:rPr>
              <w:t>да отнеме сертификата.</w:t>
            </w:r>
          </w:p>
          <w:p w:rsidR="001C45E6" w:rsidRPr="001C45E6" w:rsidRDefault="001C45E6" w:rsidP="001C45E6">
            <w:pPr>
              <w:rPr>
                <w:rFonts w:ascii="Times New Roman" w:hAnsi="Times New Roman"/>
                <w:sz w:val="24"/>
                <w:szCs w:val="24"/>
              </w:rPr>
            </w:pPr>
            <w:r w:rsidRPr="001C45E6">
              <w:rPr>
                <w:rFonts w:ascii="Times New Roman" w:hAnsi="Times New Roman"/>
                <w:sz w:val="24"/>
                <w:szCs w:val="24"/>
                <w:lang w:val="en-US"/>
              </w:rPr>
              <w:t xml:space="preserve"> (</w:t>
            </w:r>
            <w:r w:rsidRPr="001C45E6">
              <w:rPr>
                <w:rFonts w:ascii="Times New Roman" w:hAnsi="Times New Roman"/>
                <w:sz w:val="24"/>
                <w:szCs w:val="24"/>
              </w:rPr>
              <w:t>2</w:t>
            </w:r>
            <w:r w:rsidRPr="001C45E6">
              <w:rPr>
                <w:rFonts w:ascii="Times New Roman" w:hAnsi="Times New Roman"/>
                <w:sz w:val="24"/>
                <w:szCs w:val="24"/>
                <w:lang w:val="en-US"/>
              </w:rPr>
              <w:t xml:space="preserve">) </w:t>
            </w:r>
            <w:r w:rsidRPr="001C45E6">
              <w:rPr>
                <w:rFonts w:ascii="Times New Roman" w:hAnsi="Times New Roman"/>
                <w:sz w:val="24"/>
                <w:szCs w:val="24"/>
              </w:rPr>
              <w:t>П</w:t>
            </w:r>
            <w:r w:rsidRPr="001C45E6">
              <w:rPr>
                <w:rFonts w:ascii="Times New Roman" w:hAnsi="Times New Roman"/>
                <w:sz w:val="24"/>
                <w:szCs w:val="24"/>
                <w:lang w:val="x-none"/>
              </w:rPr>
              <w:t xml:space="preserve">лан за подобряване </w:t>
            </w:r>
            <w:r w:rsidRPr="001C45E6">
              <w:rPr>
                <w:rFonts w:ascii="Times New Roman" w:hAnsi="Times New Roman"/>
                <w:sz w:val="24"/>
                <w:szCs w:val="24"/>
              </w:rPr>
              <w:t>на дейността по чл.62г, ал.1, т.1 се изготвя от сертифицираното лице по указание на ИАЖА, когато при извършена контролна проверка или надзор са дадени задължителни предписания от служителите на ИАЖА, съгласно дадените им правомощия по чл.117, ал.2, т.14 от Закона за железопътния транспорт.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lang w:val="x-none"/>
              </w:rPr>
              <w:t>(</w:t>
            </w:r>
            <w:r w:rsidRPr="001C45E6">
              <w:rPr>
                <w:rFonts w:ascii="Times New Roman" w:hAnsi="Times New Roman"/>
                <w:sz w:val="24"/>
                <w:szCs w:val="24"/>
              </w:rPr>
              <w:t>3</w:t>
            </w:r>
            <w:r w:rsidRPr="001C45E6">
              <w:rPr>
                <w:rFonts w:ascii="Times New Roman" w:hAnsi="Times New Roman"/>
                <w:sz w:val="24"/>
                <w:szCs w:val="24"/>
                <w:lang w:val="x-none"/>
              </w:rPr>
              <w:t>)</w:t>
            </w:r>
            <w:r w:rsidRPr="001C45E6">
              <w:rPr>
                <w:rFonts w:ascii="Times New Roman" w:hAnsi="Times New Roman"/>
                <w:sz w:val="24"/>
                <w:szCs w:val="24"/>
              </w:rPr>
              <w:t xml:space="preserve"> </w:t>
            </w:r>
            <w:r w:rsidRPr="001C45E6">
              <w:rPr>
                <w:rFonts w:ascii="Times New Roman" w:hAnsi="Times New Roman"/>
                <w:sz w:val="24"/>
                <w:szCs w:val="24"/>
                <w:lang w:val="x-none"/>
              </w:rPr>
              <w:t>Изпълнителният директор на Изпълнителна агенция "Железопътна администрация" ограничава обхвата</w:t>
            </w:r>
            <w:r w:rsidRPr="001C45E6">
              <w:rPr>
                <w:rFonts w:ascii="Times New Roman" w:hAnsi="Times New Roman"/>
                <w:sz w:val="24"/>
                <w:szCs w:val="24"/>
              </w:rPr>
              <w:t xml:space="preserve"> на сертификата по чл. 62б, ал. 2 и/или ал. 3 при:</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1. </w:t>
            </w:r>
            <w:r w:rsidRPr="001C45E6">
              <w:rPr>
                <w:rFonts w:ascii="Times New Roman" w:hAnsi="Times New Roman"/>
                <w:sz w:val="24"/>
                <w:szCs w:val="24"/>
                <w:lang w:val="x-none"/>
              </w:rPr>
              <w:t>неизпълнение на плана за подобряване</w:t>
            </w:r>
            <w:r w:rsidRPr="001C45E6">
              <w:rPr>
                <w:rFonts w:ascii="Times New Roman" w:hAnsi="Times New Roman"/>
                <w:sz w:val="24"/>
                <w:szCs w:val="24"/>
              </w:rPr>
              <w:t xml:space="preserve"> на дейността по ал.2;</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2. пропуски при изпълнението на дейности по функция „</w:t>
            </w:r>
            <w:r w:rsidRPr="001C45E6">
              <w:rPr>
                <w:rFonts w:ascii="Times New Roman" w:hAnsi="Times New Roman"/>
                <w:sz w:val="24"/>
                <w:szCs w:val="24"/>
                <w:lang w:val="x-none"/>
              </w:rPr>
              <w:t xml:space="preserve">управление на </w:t>
            </w:r>
            <w:r w:rsidRPr="001C45E6">
              <w:rPr>
                <w:rFonts w:ascii="Times New Roman" w:hAnsi="Times New Roman"/>
                <w:sz w:val="24"/>
                <w:szCs w:val="24"/>
              </w:rPr>
              <w:t>поддръжката“ във връзка със своевременното извършване на планови ремонти, съобразно одобрения ремонтен цикъл и сертифицирания обхват;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3. пропуски при изпълнението на дейности по поддръжка съгласно нормативните изисквания, правилниците, инструкциите и друга ремонтна документация, включително: </w:t>
            </w:r>
            <w:r w:rsidRPr="001C45E6">
              <w:rPr>
                <w:rFonts w:ascii="Times New Roman" w:hAnsi="Times New Roman"/>
                <w:sz w:val="24"/>
                <w:szCs w:val="24"/>
                <w:lang w:val="x-none"/>
              </w:rPr>
              <w:t>техники за свързване,</w:t>
            </w:r>
            <w:r w:rsidRPr="001C45E6">
              <w:rPr>
                <w:rFonts w:ascii="Times New Roman" w:hAnsi="Times New Roman"/>
                <w:sz w:val="24"/>
                <w:szCs w:val="24"/>
              </w:rPr>
              <w:t xml:space="preserve"> без</w:t>
            </w:r>
            <w:r w:rsidRPr="001C45E6">
              <w:rPr>
                <w:rFonts w:ascii="Times New Roman" w:hAnsi="Times New Roman"/>
                <w:sz w:val="24"/>
                <w:szCs w:val="24"/>
                <w:lang w:val="x-none"/>
              </w:rPr>
              <w:t>разруш</w:t>
            </w:r>
            <w:r w:rsidRPr="001C45E6">
              <w:rPr>
                <w:rFonts w:ascii="Times New Roman" w:hAnsi="Times New Roman"/>
                <w:sz w:val="24"/>
                <w:szCs w:val="24"/>
              </w:rPr>
              <w:t>ителен контрол</w:t>
            </w:r>
            <w:r w:rsidRPr="001C45E6">
              <w:rPr>
                <w:rFonts w:ascii="Times New Roman" w:hAnsi="Times New Roman"/>
                <w:sz w:val="24"/>
                <w:szCs w:val="24"/>
                <w:lang w:val="x-none"/>
              </w:rPr>
              <w:t>,</w:t>
            </w:r>
            <w:r w:rsidRPr="001C45E6">
              <w:rPr>
                <w:rFonts w:ascii="Times New Roman" w:hAnsi="Times New Roman"/>
                <w:sz w:val="24"/>
                <w:szCs w:val="24"/>
              </w:rPr>
              <w:t xml:space="preserve"> </w:t>
            </w:r>
            <w:r w:rsidRPr="001C45E6">
              <w:rPr>
                <w:rFonts w:ascii="Times New Roman" w:hAnsi="Times New Roman"/>
                <w:sz w:val="24"/>
                <w:szCs w:val="24"/>
                <w:lang w:val="x-none"/>
              </w:rPr>
              <w:t>изпитване на возилото и пускане в експлоатация,</w:t>
            </w:r>
            <w:r w:rsidRPr="001C45E6">
              <w:rPr>
                <w:rFonts w:ascii="Times New Roman" w:hAnsi="Times New Roman"/>
                <w:sz w:val="24"/>
                <w:szCs w:val="24"/>
              </w:rPr>
              <w:t xml:space="preserve"> ремонт и </w:t>
            </w:r>
            <w:proofErr w:type="spellStart"/>
            <w:r w:rsidRPr="001C45E6">
              <w:rPr>
                <w:rFonts w:ascii="Times New Roman" w:hAnsi="Times New Roman"/>
                <w:sz w:val="24"/>
                <w:szCs w:val="24"/>
                <w:lang w:val="x-none"/>
              </w:rPr>
              <w:t>поддр</w:t>
            </w:r>
            <w:r w:rsidR="00FF7156" w:rsidRPr="001C45E6">
              <w:rPr>
                <w:rFonts w:ascii="Times New Roman" w:hAnsi="Times New Roman"/>
                <w:sz w:val="24"/>
                <w:szCs w:val="24"/>
                <w:lang w:val="x-none"/>
              </w:rPr>
              <w:t>ъ</w:t>
            </w:r>
            <w:r w:rsidRPr="001C45E6">
              <w:rPr>
                <w:rFonts w:ascii="Times New Roman" w:hAnsi="Times New Roman"/>
                <w:sz w:val="24"/>
                <w:szCs w:val="24"/>
                <w:lang w:val="x-none"/>
              </w:rPr>
              <w:t>ж</w:t>
            </w:r>
            <w:r w:rsidRPr="001C45E6">
              <w:rPr>
                <w:rFonts w:ascii="Times New Roman" w:hAnsi="Times New Roman"/>
                <w:sz w:val="24"/>
                <w:szCs w:val="24"/>
              </w:rPr>
              <w:t>к</w:t>
            </w:r>
            <w:proofErr w:type="spellEnd"/>
            <w:r w:rsidRPr="001C45E6">
              <w:rPr>
                <w:rFonts w:ascii="Times New Roman" w:hAnsi="Times New Roman"/>
                <w:sz w:val="24"/>
                <w:szCs w:val="24"/>
                <w:lang w:val="x-none"/>
              </w:rPr>
              <w:t xml:space="preserve">а на </w:t>
            </w:r>
            <w:proofErr w:type="spellStart"/>
            <w:r w:rsidRPr="001C45E6">
              <w:rPr>
                <w:rFonts w:ascii="Times New Roman" w:hAnsi="Times New Roman"/>
                <w:sz w:val="24"/>
                <w:szCs w:val="24"/>
                <w:lang w:val="x-none"/>
              </w:rPr>
              <w:t>тягови</w:t>
            </w:r>
            <w:proofErr w:type="spellEnd"/>
            <w:r w:rsidRPr="001C45E6">
              <w:rPr>
                <w:rFonts w:ascii="Times New Roman" w:hAnsi="Times New Roman"/>
                <w:sz w:val="24"/>
                <w:szCs w:val="24"/>
                <w:lang w:val="x-none"/>
              </w:rPr>
              <w:t xml:space="preserve"> и спирачните системи, колооси и</w:t>
            </w:r>
            <w:r w:rsidRPr="001C45E6">
              <w:rPr>
                <w:rFonts w:ascii="Times New Roman" w:hAnsi="Times New Roman"/>
                <w:sz w:val="24"/>
                <w:szCs w:val="24"/>
              </w:rPr>
              <w:t xml:space="preserve"> </w:t>
            </w:r>
            <w:proofErr w:type="spellStart"/>
            <w:r w:rsidRPr="001C45E6">
              <w:rPr>
                <w:rFonts w:ascii="Times New Roman" w:hAnsi="Times New Roman"/>
                <w:sz w:val="24"/>
                <w:szCs w:val="24"/>
                <w:lang w:val="x-none"/>
              </w:rPr>
              <w:t>теглично-отбивачните</w:t>
            </w:r>
            <w:proofErr w:type="spellEnd"/>
            <w:r w:rsidRPr="001C45E6">
              <w:rPr>
                <w:rFonts w:ascii="Times New Roman" w:hAnsi="Times New Roman"/>
                <w:sz w:val="24"/>
                <w:szCs w:val="24"/>
                <w:lang w:val="x-none"/>
              </w:rPr>
              <w:t xml:space="preserve"> съоръжения</w:t>
            </w:r>
            <w:r w:rsidRPr="001C45E6">
              <w:rPr>
                <w:rFonts w:ascii="Times New Roman" w:hAnsi="Times New Roman"/>
                <w:sz w:val="24"/>
                <w:szCs w:val="24"/>
              </w:rPr>
              <w:t xml:space="preserve"> и други системи и агрегати свързани с безопасното техническо състояние на</w:t>
            </w:r>
            <w:r w:rsidRPr="001C45E6">
              <w:rPr>
                <w:rFonts w:ascii="Times New Roman" w:hAnsi="Times New Roman"/>
                <w:sz w:val="24"/>
                <w:szCs w:val="24"/>
                <w:lang w:val="x-none"/>
              </w:rPr>
              <w:t xml:space="preserve"> </w:t>
            </w:r>
            <w:r w:rsidRPr="001C45E6">
              <w:rPr>
                <w:rFonts w:ascii="Times New Roman" w:hAnsi="Times New Roman"/>
                <w:sz w:val="24"/>
                <w:szCs w:val="24"/>
              </w:rPr>
              <w:t xml:space="preserve">товарни вагони, </w:t>
            </w:r>
            <w:r w:rsidRPr="001C45E6">
              <w:rPr>
                <w:rFonts w:ascii="Times New Roman" w:hAnsi="Times New Roman"/>
                <w:sz w:val="24"/>
                <w:szCs w:val="24"/>
                <w:lang w:val="x-none"/>
              </w:rPr>
              <w:t>локомотиви, ЕМВ, ДМВ, пътнически</w:t>
            </w:r>
            <w:r w:rsidRPr="001C45E6">
              <w:rPr>
                <w:rFonts w:ascii="Times New Roman" w:hAnsi="Times New Roman"/>
                <w:sz w:val="24"/>
                <w:szCs w:val="24"/>
              </w:rPr>
              <w:t xml:space="preserve"> </w:t>
            </w:r>
            <w:r w:rsidRPr="001C45E6">
              <w:rPr>
                <w:rFonts w:ascii="Times New Roman" w:hAnsi="Times New Roman"/>
                <w:sz w:val="24"/>
                <w:szCs w:val="24"/>
                <w:lang w:val="x-none"/>
              </w:rPr>
              <w:t>вагони и специални превозни средства</w:t>
            </w:r>
            <w:r w:rsidRPr="001C45E6">
              <w:rPr>
                <w:rFonts w:ascii="Times New Roman" w:hAnsi="Times New Roman"/>
                <w:sz w:val="24"/>
                <w:szCs w:val="24"/>
              </w:rPr>
              <w:t xml:space="preserve"> съобразно сертифицирания обхват на поддръжка</w:t>
            </w:r>
            <w:r w:rsidRPr="001C45E6">
              <w:rPr>
                <w:rFonts w:ascii="Times New Roman" w:hAnsi="Times New Roman"/>
                <w:sz w:val="24"/>
                <w:szCs w:val="24"/>
                <w:lang w:val="x-none"/>
              </w:rPr>
              <w:t>;</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4. пропуски относно правилно водене на досието за поддръжка и изискуемата документация и ремонтни карти към него;</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5. пропуски в </w:t>
            </w:r>
            <w:r w:rsidRPr="001C45E6">
              <w:rPr>
                <w:rFonts w:ascii="Times New Roman" w:hAnsi="Times New Roman"/>
                <w:sz w:val="24"/>
                <w:szCs w:val="24"/>
                <w:lang w:val="x-none"/>
              </w:rPr>
              <w:t>използването, калибрирането,</w:t>
            </w:r>
            <w:r w:rsidRPr="001C45E6">
              <w:rPr>
                <w:rFonts w:ascii="Times New Roman" w:hAnsi="Times New Roman"/>
                <w:sz w:val="24"/>
                <w:szCs w:val="24"/>
              </w:rPr>
              <w:t xml:space="preserve"> </w:t>
            </w:r>
            <w:r w:rsidRPr="001C45E6">
              <w:rPr>
                <w:rFonts w:ascii="Times New Roman" w:hAnsi="Times New Roman"/>
                <w:sz w:val="24"/>
                <w:szCs w:val="24"/>
                <w:lang w:val="x-none"/>
              </w:rPr>
              <w:t xml:space="preserve">съхранението и </w:t>
            </w:r>
            <w:r w:rsidRPr="001C45E6">
              <w:rPr>
                <w:rFonts w:ascii="Times New Roman" w:hAnsi="Times New Roman"/>
                <w:sz w:val="24"/>
                <w:szCs w:val="24"/>
              </w:rPr>
              <w:t xml:space="preserve">правилното </w:t>
            </w:r>
            <w:r w:rsidRPr="001C45E6">
              <w:rPr>
                <w:rFonts w:ascii="Times New Roman" w:hAnsi="Times New Roman"/>
                <w:sz w:val="24"/>
                <w:szCs w:val="24"/>
                <w:lang w:val="x-none"/>
              </w:rPr>
              <w:t>поддържа</w:t>
            </w:r>
            <w:r w:rsidRPr="001C45E6">
              <w:rPr>
                <w:rFonts w:ascii="Times New Roman" w:hAnsi="Times New Roman"/>
                <w:sz w:val="24"/>
                <w:szCs w:val="24"/>
              </w:rPr>
              <w:t>не</w:t>
            </w:r>
            <w:r w:rsidRPr="001C45E6">
              <w:rPr>
                <w:rFonts w:ascii="Times New Roman" w:hAnsi="Times New Roman"/>
                <w:sz w:val="24"/>
                <w:szCs w:val="24"/>
                <w:lang w:val="x-none"/>
              </w:rPr>
              <w:t xml:space="preserve"> </w:t>
            </w:r>
            <w:r w:rsidRPr="001C45E6">
              <w:rPr>
                <w:rFonts w:ascii="Times New Roman" w:hAnsi="Times New Roman"/>
                <w:sz w:val="24"/>
                <w:szCs w:val="24"/>
              </w:rPr>
              <w:t xml:space="preserve">на </w:t>
            </w:r>
            <w:r w:rsidRPr="001C45E6">
              <w:rPr>
                <w:rFonts w:ascii="Times New Roman" w:hAnsi="Times New Roman"/>
                <w:sz w:val="24"/>
                <w:szCs w:val="24"/>
                <w:lang w:val="x-none"/>
              </w:rPr>
              <w:t>съоръжения, оборудване и инструменти</w:t>
            </w:r>
            <w:r w:rsidRPr="001C45E6">
              <w:rPr>
                <w:rFonts w:ascii="Times New Roman" w:hAnsi="Times New Roman"/>
                <w:sz w:val="24"/>
                <w:szCs w:val="24"/>
              </w:rPr>
              <w:t xml:space="preserve"> използвани при поддръжката и ремонтната дейност;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6. влагане в ремонтната дейност на материали и резервни части без сертификат за качество и документ за произход;</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7. неосигуряване на необходимо технологично оборудване и квалифициран персонал за изпълнение на дейностите по сертифицирания обхват;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8. системно </w:t>
            </w:r>
            <w:r w:rsidRPr="001C45E6">
              <w:rPr>
                <w:rFonts w:ascii="Times New Roman" w:hAnsi="Times New Roman"/>
                <w:sz w:val="24"/>
                <w:szCs w:val="24"/>
                <w:lang w:val="en-US"/>
              </w:rPr>
              <w:t>(</w:t>
            </w:r>
            <w:r w:rsidRPr="001C45E6">
              <w:rPr>
                <w:rFonts w:ascii="Times New Roman" w:hAnsi="Times New Roman"/>
                <w:sz w:val="24"/>
                <w:szCs w:val="24"/>
              </w:rPr>
              <w:t>повече от две</w:t>
            </w:r>
            <w:r w:rsidRPr="001C45E6">
              <w:rPr>
                <w:rFonts w:ascii="Times New Roman" w:hAnsi="Times New Roman"/>
                <w:sz w:val="24"/>
                <w:szCs w:val="24"/>
                <w:lang w:val="en-US"/>
              </w:rPr>
              <w:t>)</w:t>
            </w:r>
            <w:r w:rsidRPr="001C45E6">
              <w:rPr>
                <w:rFonts w:ascii="Times New Roman" w:hAnsi="Times New Roman"/>
                <w:sz w:val="24"/>
                <w:szCs w:val="24"/>
              </w:rPr>
              <w:t xml:space="preserve"> неизпълнения на дадени от ИАЖА препоръки за отстраняване на несъответствия.</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(4) </w:t>
            </w:r>
            <w:r w:rsidRPr="001C45E6">
              <w:rPr>
                <w:rFonts w:ascii="Times New Roman" w:hAnsi="Times New Roman"/>
                <w:sz w:val="24"/>
                <w:szCs w:val="24"/>
                <w:lang w:val="x-none"/>
              </w:rPr>
              <w:t xml:space="preserve">Изпълнителният директор на Изпълнителна агенция "Железопътна администрация" </w:t>
            </w:r>
            <w:r w:rsidRPr="001C45E6">
              <w:rPr>
                <w:rFonts w:ascii="Times New Roman" w:hAnsi="Times New Roman"/>
                <w:sz w:val="24"/>
                <w:szCs w:val="24"/>
              </w:rPr>
              <w:t xml:space="preserve">спира действието на </w:t>
            </w:r>
            <w:r w:rsidRPr="001C45E6">
              <w:rPr>
                <w:rFonts w:ascii="Times New Roman" w:hAnsi="Times New Roman"/>
                <w:sz w:val="24"/>
                <w:szCs w:val="24"/>
                <w:lang w:val="x-none"/>
              </w:rPr>
              <w:t xml:space="preserve">сертификата </w:t>
            </w:r>
            <w:r w:rsidRPr="001C45E6">
              <w:rPr>
                <w:rFonts w:ascii="Times New Roman" w:hAnsi="Times New Roman"/>
                <w:sz w:val="24"/>
                <w:szCs w:val="24"/>
              </w:rPr>
              <w:t>по чл. 62б, ал. 2 и/или ал. 3 за срок до 6 месеца когато обективни доказателства, установени по време на контролни проверки, надзорен одит или по друг начин, се констатира, че лицето, притежател на сертификатите, не отговаря на изискванията за сертифициране, не е изпълнило задължително предписание на ИАЖА, както и не е предприело ефикасни и навременни коригиращи действия за отстраняване на критични несъответствия, свързани с безопасното техническо състояние на подвижния жп състав, както следва:</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1.</w:t>
            </w:r>
            <w:r w:rsidR="00FF7156">
              <w:rPr>
                <w:rFonts w:ascii="Times New Roman" w:hAnsi="Times New Roman"/>
                <w:sz w:val="24"/>
                <w:szCs w:val="24"/>
              </w:rPr>
              <w:t xml:space="preserve"> неу</w:t>
            </w:r>
            <w:r w:rsidRPr="001C45E6">
              <w:rPr>
                <w:rFonts w:ascii="Times New Roman" w:hAnsi="Times New Roman"/>
                <w:sz w:val="24"/>
                <w:szCs w:val="24"/>
              </w:rPr>
              <w:t>пражнен контрол при възлагане на дейности на подизпълнители;</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2. неизпълнение на дейности по функция „</w:t>
            </w:r>
            <w:r w:rsidRPr="001C45E6">
              <w:rPr>
                <w:rFonts w:ascii="Times New Roman" w:hAnsi="Times New Roman"/>
                <w:sz w:val="24"/>
                <w:szCs w:val="24"/>
                <w:lang w:val="x-none"/>
              </w:rPr>
              <w:t xml:space="preserve">управление на </w:t>
            </w:r>
            <w:r w:rsidRPr="001C45E6">
              <w:rPr>
                <w:rFonts w:ascii="Times New Roman" w:hAnsi="Times New Roman"/>
                <w:sz w:val="24"/>
                <w:szCs w:val="24"/>
              </w:rPr>
              <w:t>поддръжката“ във връзка със своевременното извършване на планови ремонти, съобразно одобрения ремонтен цикъл и сертифицирания обхват;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3. неизпълнение на дейности по поддръжка съгласно нормативните изисквания, правилниците, инструкциите и друга ремонтна документация, включително: </w:t>
            </w:r>
            <w:r w:rsidRPr="001C45E6">
              <w:rPr>
                <w:rFonts w:ascii="Times New Roman" w:hAnsi="Times New Roman"/>
                <w:sz w:val="24"/>
                <w:szCs w:val="24"/>
                <w:lang w:val="x-none"/>
              </w:rPr>
              <w:t>техники за свързване,</w:t>
            </w:r>
            <w:r w:rsidRPr="001C45E6">
              <w:rPr>
                <w:rFonts w:ascii="Times New Roman" w:hAnsi="Times New Roman"/>
                <w:sz w:val="24"/>
                <w:szCs w:val="24"/>
              </w:rPr>
              <w:t xml:space="preserve"> без</w:t>
            </w:r>
            <w:r w:rsidRPr="001C45E6">
              <w:rPr>
                <w:rFonts w:ascii="Times New Roman" w:hAnsi="Times New Roman"/>
                <w:sz w:val="24"/>
                <w:szCs w:val="24"/>
                <w:lang w:val="x-none"/>
              </w:rPr>
              <w:t>разруш</w:t>
            </w:r>
            <w:r w:rsidRPr="001C45E6">
              <w:rPr>
                <w:rFonts w:ascii="Times New Roman" w:hAnsi="Times New Roman"/>
                <w:sz w:val="24"/>
                <w:szCs w:val="24"/>
              </w:rPr>
              <w:t>ителен контрол</w:t>
            </w:r>
            <w:r w:rsidRPr="001C45E6">
              <w:rPr>
                <w:rFonts w:ascii="Times New Roman" w:hAnsi="Times New Roman"/>
                <w:sz w:val="24"/>
                <w:szCs w:val="24"/>
                <w:lang w:val="x-none"/>
              </w:rPr>
              <w:t>,</w:t>
            </w:r>
            <w:r w:rsidRPr="001C45E6">
              <w:rPr>
                <w:rFonts w:ascii="Times New Roman" w:hAnsi="Times New Roman"/>
                <w:sz w:val="24"/>
                <w:szCs w:val="24"/>
              </w:rPr>
              <w:t xml:space="preserve"> </w:t>
            </w:r>
            <w:r w:rsidRPr="001C45E6">
              <w:rPr>
                <w:rFonts w:ascii="Times New Roman" w:hAnsi="Times New Roman"/>
                <w:sz w:val="24"/>
                <w:szCs w:val="24"/>
                <w:lang w:val="x-none"/>
              </w:rPr>
              <w:t>изпитване на возилото и пускане в експлоатация,</w:t>
            </w:r>
            <w:r w:rsidRPr="001C45E6">
              <w:rPr>
                <w:rFonts w:ascii="Times New Roman" w:hAnsi="Times New Roman"/>
                <w:sz w:val="24"/>
                <w:szCs w:val="24"/>
              </w:rPr>
              <w:t xml:space="preserve"> ремонт и </w:t>
            </w:r>
            <w:r w:rsidRPr="00FF7156">
              <w:rPr>
                <w:rFonts w:ascii="Times New Roman" w:hAnsi="Times New Roman"/>
                <w:sz w:val="24"/>
                <w:szCs w:val="24"/>
              </w:rPr>
              <w:t>под</w:t>
            </w:r>
            <w:r w:rsidR="00FF7156">
              <w:rPr>
                <w:rFonts w:ascii="Times New Roman" w:hAnsi="Times New Roman"/>
                <w:sz w:val="24"/>
                <w:szCs w:val="24"/>
              </w:rPr>
              <w:t>д</w:t>
            </w:r>
            <w:r w:rsidRPr="00FF7156">
              <w:rPr>
                <w:rFonts w:ascii="Times New Roman" w:hAnsi="Times New Roman"/>
                <w:sz w:val="24"/>
                <w:szCs w:val="24"/>
              </w:rPr>
              <w:t>р</w:t>
            </w:r>
            <w:r w:rsidR="00FF7156" w:rsidRPr="00FF7156">
              <w:rPr>
                <w:rFonts w:ascii="Times New Roman" w:hAnsi="Times New Roman"/>
                <w:sz w:val="24"/>
                <w:szCs w:val="24"/>
              </w:rPr>
              <w:t>ъ</w:t>
            </w:r>
            <w:r w:rsidRPr="00FF7156">
              <w:rPr>
                <w:rFonts w:ascii="Times New Roman" w:hAnsi="Times New Roman"/>
                <w:sz w:val="24"/>
                <w:szCs w:val="24"/>
              </w:rPr>
              <w:t xml:space="preserve">жка на тягови и спирачните системи, колооси и </w:t>
            </w:r>
            <w:proofErr w:type="spellStart"/>
            <w:r w:rsidRPr="00FF7156">
              <w:rPr>
                <w:rFonts w:ascii="Times New Roman" w:hAnsi="Times New Roman"/>
                <w:sz w:val="24"/>
                <w:szCs w:val="24"/>
              </w:rPr>
              <w:t>теглично-отбивачните</w:t>
            </w:r>
            <w:proofErr w:type="spellEnd"/>
            <w:r w:rsidRPr="00FF7156">
              <w:rPr>
                <w:rFonts w:ascii="Times New Roman" w:hAnsi="Times New Roman"/>
                <w:sz w:val="24"/>
                <w:szCs w:val="24"/>
              </w:rPr>
              <w:t xml:space="preserve"> съоръжения и други системи и агрегати свързани с б</w:t>
            </w:r>
            <w:r w:rsidRPr="001C45E6">
              <w:rPr>
                <w:rFonts w:ascii="Times New Roman" w:hAnsi="Times New Roman"/>
                <w:sz w:val="24"/>
                <w:szCs w:val="24"/>
              </w:rPr>
              <w:t>езопасното техническо състояние на</w:t>
            </w:r>
            <w:r w:rsidRPr="001C45E6">
              <w:rPr>
                <w:rFonts w:ascii="Times New Roman" w:hAnsi="Times New Roman"/>
                <w:sz w:val="24"/>
                <w:szCs w:val="24"/>
                <w:lang w:val="x-none"/>
              </w:rPr>
              <w:t xml:space="preserve"> </w:t>
            </w:r>
            <w:r w:rsidRPr="001C45E6">
              <w:rPr>
                <w:rFonts w:ascii="Times New Roman" w:hAnsi="Times New Roman"/>
                <w:sz w:val="24"/>
                <w:szCs w:val="24"/>
              </w:rPr>
              <w:t xml:space="preserve">товарни вагони, </w:t>
            </w:r>
            <w:r w:rsidRPr="001C45E6">
              <w:rPr>
                <w:rFonts w:ascii="Times New Roman" w:hAnsi="Times New Roman"/>
                <w:sz w:val="24"/>
                <w:szCs w:val="24"/>
                <w:lang w:val="x-none"/>
              </w:rPr>
              <w:t>локомотиви, ЕМВ, ДМВ, пътнически</w:t>
            </w:r>
            <w:r w:rsidRPr="001C45E6">
              <w:rPr>
                <w:rFonts w:ascii="Times New Roman" w:hAnsi="Times New Roman"/>
                <w:sz w:val="24"/>
                <w:szCs w:val="24"/>
              </w:rPr>
              <w:t xml:space="preserve"> </w:t>
            </w:r>
            <w:r w:rsidRPr="001C45E6">
              <w:rPr>
                <w:rFonts w:ascii="Times New Roman" w:hAnsi="Times New Roman"/>
                <w:sz w:val="24"/>
                <w:szCs w:val="24"/>
                <w:lang w:val="x-none"/>
              </w:rPr>
              <w:t>вагони и специални превозни средства</w:t>
            </w:r>
            <w:r w:rsidRPr="001C45E6">
              <w:rPr>
                <w:rFonts w:ascii="Times New Roman" w:hAnsi="Times New Roman"/>
                <w:sz w:val="24"/>
                <w:szCs w:val="24"/>
              </w:rPr>
              <w:t xml:space="preserve"> съобразно сертифицирания обхват на поддръжка</w:t>
            </w:r>
            <w:r w:rsidRPr="001C45E6">
              <w:rPr>
                <w:rFonts w:ascii="Times New Roman" w:hAnsi="Times New Roman"/>
                <w:sz w:val="24"/>
                <w:szCs w:val="24"/>
                <w:lang w:val="x-none"/>
              </w:rPr>
              <w:t>;</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4. неправилно водене на досието за поддръжка и изискуемата документация и ремонтни карти към него или липса на такива;</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5. използване на </w:t>
            </w:r>
            <w:r w:rsidRPr="001C45E6">
              <w:rPr>
                <w:rFonts w:ascii="Times New Roman" w:hAnsi="Times New Roman"/>
                <w:sz w:val="24"/>
                <w:szCs w:val="24"/>
                <w:lang w:val="x-none"/>
              </w:rPr>
              <w:t>инструменти</w:t>
            </w:r>
            <w:r w:rsidRPr="001C45E6">
              <w:rPr>
                <w:rFonts w:ascii="Times New Roman" w:hAnsi="Times New Roman"/>
                <w:sz w:val="24"/>
                <w:szCs w:val="24"/>
              </w:rPr>
              <w:t xml:space="preserve">, </w:t>
            </w:r>
            <w:r w:rsidRPr="001C45E6">
              <w:rPr>
                <w:rFonts w:ascii="Times New Roman" w:hAnsi="Times New Roman"/>
                <w:sz w:val="24"/>
                <w:szCs w:val="24"/>
                <w:lang w:val="x-none"/>
              </w:rPr>
              <w:t>оборудване</w:t>
            </w:r>
            <w:r w:rsidRPr="001C45E6">
              <w:rPr>
                <w:rFonts w:ascii="Times New Roman" w:hAnsi="Times New Roman"/>
                <w:sz w:val="24"/>
                <w:szCs w:val="24"/>
              </w:rPr>
              <w:t>, машини и</w:t>
            </w:r>
            <w:r w:rsidRPr="001C45E6">
              <w:rPr>
                <w:rFonts w:ascii="Times New Roman" w:hAnsi="Times New Roman"/>
                <w:sz w:val="24"/>
                <w:szCs w:val="24"/>
                <w:lang w:val="x-none"/>
              </w:rPr>
              <w:t xml:space="preserve"> съоръжения</w:t>
            </w:r>
            <w:r w:rsidRPr="001C45E6">
              <w:rPr>
                <w:rFonts w:ascii="Times New Roman" w:hAnsi="Times New Roman"/>
                <w:sz w:val="24"/>
                <w:szCs w:val="24"/>
              </w:rPr>
              <w:t xml:space="preserve"> които не отговарят на приложимите стандарти и нормативни изисквания при извършване на поддръжката и ремонтната дейност;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6. влагане в ремонтната дейност на материали и резервни части без сертификат за качество и документ за произход;</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7. неосигуряване на необходимо технологично оборудване и квалифициран персонал за изпълнение на дейностите по сертифицирания обхват;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8. системно </w:t>
            </w:r>
            <w:r w:rsidRPr="001C45E6">
              <w:rPr>
                <w:rFonts w:ascii="Times New Roman" w:hAnsi="Times New Roman"/>
                <w:sz w:val="24"/>
                <w:szCs w:val="24"/>
                <w:lang w:val="en-US"/>
              </w:rPr>
              <w:t>(</w:t>
            </w:r>
            <w:r w:rsidRPr="001C45E6">
              <w:rPr>
                <w:rFonts w:ascii="Times New Roman" w:hAnsi="Times New Roman"/>
                <w:sz w:val="24"/>
                <w:szCs w:val="24"/>
              </w:rPr>
              <w:t>повече от две</w:t>
            </w:r>
            <w:r w:rsidRPr="001C45E6">
              <w:rPr>
                <w:rFonts w:ascii="Times New Roman" w:hAnsi="Times New Roman"/>
                <w:sz w:val="24"/>
                <w:szCs w:val="24"/>
                <w:lang w:val="en-US"/>
              </w:rPr>
              <w:t>)</w:t>
            </w:r>
            <w:r w:rsidRPr="001C45E6">
              <w:rPr>
                <w:rFonts w:ascii="Times New Roman" w:hAnsi="Times New Roman"/>
                <w:sz w:val="24"/>
                <w:szCs w:val="24"/>
              </w:rPr>
              <w:t xml:space="preserve"> неизпълнения на дадени от ИАЖА препоръки за отстраняване на несъответствия.</w:t>
            </w:r>
          </w:p>
          <w:p w:rsidR="001C45E6" w:rsidRPr="001C45E6" w:rsidRDefault="001C45E6" w:rsidP="001C45E6">
            <w:pPr>
              <w:rPr>
                <w:rFonts w:ascii="Times New Roman" w:hAnsi="Times New Roman"/>
                <w:sz w:val="24"/>
                <w:szCs w:val="24"/>
              </w:rPr>
            </w:pPr>
            <w:r w:rsidRPr="001C45E6">
              <w:rPr>
                <w:rFonts w:ascii="Times New Roman" w:hAnsi="Times New Roman"/>
                <w:sz w:val="24"/>
                <w:szCs w:val="24"/>
                <w:lang w:val="x-none"/>
              </w:rPr>
              <w:t>(</w:t>
            </w:r>
            <w:r w:rsidRPr="001C45E6">
              <w:rPr>
                <w:rFonts w:ascii="Times New Roman" w:hAnsi="Times New Roman"/>
                <w:sz w:val="24"/>
                <w:szCs w:val="24"/>
              </w:rPr>
              <w:t>5</w:t>
            </w:r>
            <w:r w:rsidRPr="001C45E6">
              <w:rPr>
                <w:rFonts w:ascii="Times New Roman" w:hAnsi="Times New Roman"/>
                <w:sz w:val="24"/>
                <w:szCs w:val="24"/>
                <w:lang w:val="x-none"/>
              </w:rPr>
              <w:t>)</w:t>
            </w:r>
            <w:r w:rsidRPr="001C45E6">
              <w:rPr>
                <w:rFonts w:ascii="Times New Roman" w:hAnsi="Times New Roman"/>
                <w:sz w:val="24"/>
                <w:szCs w:val="24"/>
              </w:rPr>
              <w:t xml:space="preserve"> За времето на спиране действието на сертификатите по чл. 62б, ал. 2 и/или ал. 3 те са невалидни.</w:t>
            </w:r>
          </w:p>
          <w:p w:rsidR="001C45E6" w:rsidRPr="001C45E6" w:rsidRDefault="001C45E6" w:rsidP="001C45E6">
            <w:pPr>
              <w:rPr>
                <w:rFonts w:ascii="Times New Roman" w:hAnsi="Times New Roman"/>
                <w:sz w:val="24"/>
                <w:szCs w:val="24"/>
                <w:lang w:val="x-none"/>
              </w:rPr>
            </w:pPr>
            <w:r w:rsidRPr="001C45E6">
              <w:rPr>
                <w:rFonts w:ascii="Times New Roman" w:hAnsi="Times New Roman"/>
                <w:sz w:val="24"/>
                <w:szCs w:val="24"/>
              </w:rPr>
              <w:t xml:space="preserve">(6) </w:t>
            </w:r>
            <w:r w:rsidRPr="001C45E6">
              <w:rPr>
                <w:rFonts w:ascii="Times New Roman" w:hAnsi="Times New Roman"/>
                <w:sz w:val="24"/>
                <w:szCs w:val="24"/>
                <w:lang w:val="x-none"/>
              </w:rPr>
              <w:t xml:space="preserve">Изпълнителният директор на Изпълнителна агенция "Железопътна администрация" отнема сертификата </w:t>
            </w:r>
            <w:r w:rsidRPr="001C45E6">
              <w:rPr>
                <w:rFonts w:ascii="Times New Roman" w:hAnsi="Times New Roman"/>
                <w:sz w:val="24"/>
                <w:szCs w:val="24"/>
              </w:rPr>
              <w:t xml:space="preserve">по чл. 62б, ал. 2 и/или ал. 3 </w:t>
            </w:r>
            <w:r w:rsidRPr="001C45E6">
              <w:rPr>
                <w:rFonts w:ascii="Times New Roman" w:hAnsi="Times New Roman"/>
                <w:sz w:val="24"/>
                <w:szCs w:val="24"/>
                <w:lang w:val="x-none"/>
              </w:rPr>
              <w:t>при настъпване на някое от обстоятелствата по чл. 46б от Закона за железопътния транспорт</w:t>
            </w:r>
            <w:r w:rsidRPr="001C45E6">
              <w:rPr>
                <w:rFonts w:ascii="Times New Roman" w:hAnsi="Times New Roman"/>
                <w:sz w:val="24"/>
                <w:szCs w:val="24"/>
              </w:rPr>
              <w:t xml:space="preserve"> или </w:t>
            </w:r>
            <w:r w:rsidRPr="001C45E6">
              <w:rPr>
                <w:rFonts w:ascii="Times New Roman" w:hAnsi="Times New Roman"/>
                <w:sz w:val="24"/>
                <w:szCs w:val="24"/>
                <w:lang w:val="x-none"/>
              </w:rPr>
              <w:t>в случай</w:t>
            </w:r>
            <w:r w:rsidRPr="001C45E6">
              <w:rPr>
                <w:rFonts w:ascii="Times New Roman" w:hAnsi="Times New Roman"/>
                <w:sz w:val="24"/>
                <w:szCs w:val="24"/>
              </w:rPr>
              <w:t>,</w:t>
            </w:r>
            <w:r w:rsidRPr="001C45E6">
              <w:rPr>
                <w:rFonts w:ascii="Times New Roman" w:hAnsi="Times New Roman"/>
                <w:sz w:val="24"/>
                <w:szCs w:val="24"/>
                <w:lang w:val="x-none"/>
              </w:rPr>
              <w:t xml:space="preserve"> че </w:t>
            </w:r>
            <w:r w:rsidRPr="001C45E6">
              <w:rPr>
                <w:rFonts w:ascii="Times New Roman" w:hAnsi="Times New Roman"/>
                <w:sz w:val="24"/>
                <w:szCs w:val="24"/>
              </w:rPr>
              <w:t xml:space="preserve">притежателят на сертификата </w:t>
            </w:r>
            <w:r w:rsidRPr="001C45E6">
              <w:rPr>
                <w:rFonts w:ascii="Times New Roman" w:hAnsi="Times New Roman"/>
                <w:sz w:val="24"/>
                <w:szCs w:val="24"/>
                <w:lang w:val="x-none"/>
              </w:rPr>
              <w:t xml:space="preserve">не </w:t>
            </w:r>
            <w:r w:rsidRPr="001C45E6">
              <w:rPr>
                <w:rFonts w:ascii="Times New Roman" w:hAnsi="Times New Roman"/>
                <w:sz w:val="24"/>
                <w:szCs w:val="24"/>
              </w:rPr>
              <w:t>отстрани несъответствията довели до спиране действието на сертификата, съгласно ал.4.</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 (7) Сертификатите по чл. 62б, ал. 2 и/или ал. 3 се подновяват при потвърждаване изпълнението на </w:t>
            </w:r>
            <w:r w:rsidRPr="001C45E6">
              <w:rPr>
                <w:rFonts w:ascii="Times New Roman" w:hAnsi="Times New Roman"/>
                <w:sz w:val="24"/>
                <w:szCs w:val="24"/>
                <w:lang w:val="x-none"/>
              </w:rPr>
              <w:t>изисквания</w:t>
            </w:r>
            <w:r w:rsidRPr="001C45E6">
              <w:rPr>
                <w:rFonts w:ascii="Times New Roman" w:hAnsi="Times New Roman"/>
                <w:sz w:val="24"/>
                <w:szCs w:val="24"/>
              </w:rPr>
              <w:t>та</w:t>
            </w:r>
            <w:r w:rsidRPr="001C45E6">
              <w:rPr>
                <w:rFonts w:ascii="Times New Roman" w:hAnsi="Times New Roman"/>
                <w:sz w:val="24"/>
                <w:szCs w:val="24"/>
                <w:lang w:val="x-none"/>
              </w:rPr>
              <w:t xml:space="preserve"> на Приложение III на Регламент (ЕС) № 445/2011 или на приложение № 4б</w:t>
            </w:r>
            <w:r w:rsidRPr="001C45E6">
              <w:rPr>
                <w:rFonts w:ascii="Times New Roman" w:hAnsi="Times New Roman"/>
                <w:sz w:val="24"/>
                <w:szCs w:val="24"/>
              </w:rPr>
              <w:t>, по отношение на сертифицирания обхват на съществуващия сертификат.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(8) Сертификатите по чл. 62б, ал. 2 и/или ал. 3 се актуализират/изменят във връзка промяна на видовете подвижен железопътен състав и/или нивата на поддръжка, както и на функциите за поддръжка, включени в обхвата на съществуващия сертификат.</w:t>
            </w:r>
          </w:p>
          <w:p w:rsidR="001C45E6" w:rsidRPr="001C45E6" w:rsidRDefault="001C45E6" w:rsidP="001C45E6">
            <w:pPr>
              <w:rPr>
                <w:rFonts w:ascii="Times New Roman" w:hAnsi="Times New Roman"/>
                <w:sz w:val="24"/>
                <w:szCs w:val="24"/>
              </w:rPr>
            </w:pPr>
            <w:r w:rsidRPr="001C45E6">
              <w:rPr>
                <w:rFonts w:ascii="Times New Roman" w:hAnsi="Times New Roman"/>
                <w:sz w:val="24"/>
                <w:szCs w:val="24"/>
              </w:rPr>
              <w:t xml:space="preserve"> (9) </w:t>
            </w:r>
            <w:r w:rsidRPr="001C45E6">
              <w:rPr>
                <w:rFonts w:ascii="Times New Roman" w:hAnsi="Times New Roman"/>
                <w:sz w:val="24"/>
                <w:szCs w:val="24"/>
                <w:lang w:val="x-none"/>
              </w:rPr>
              <w:t>Изпълнителният директор на Изпълнителна агенция "Железопътна администрация" о</w:t>
            </w:r>
            <w:r w:rsidRPr="001C45E6">
              <w:rPr>
                <w:rFonts w:ascii="Times New Roman" w:hAnsi="Times New Roman"/>
                <w:sz w:val="24"/>
                <w:szCs w:val="24"/>
              </w:rPr>
              <w:t xml:space="preserve">тказва издаване, подновяване и актуализиране/изменение на сертификати по чл. 62б, ал. 2 и/или ал. 3, когато не са предоставени доказателства за покриване изискванията на </w:t>
            </w:r>
            <w:proofErr w:type="spellStart"/>
            <w:r w:rsidRPr="001C45E6">
              <w:rPr>
                <w:rFonts w:ascii="Times New Roman" w:hAnsi="Times New Roman"/>
                <w:sz w:val="24"/>
                <w:szCs w:val="24"/>
              </w:rPr>
              <w:t>на</w:t>
            </w:r>
            <w:proofErr w:type="spellEnd"/>
            <w:r w:rsidRPr="001C45E6">
              <w:rPr>
                <w:rFonts w:ascii="Times New Roman" w:hAnsi="Times New Roman"/>
                <w:sz w:val="24"/>
                <w:szCs w:val="24"/>
              </w:rPr>
              <w:t xml:space="preserve"> Приложение III на Регламент (ЕС) № 445/2011 или на приложение № 4б, по отношение на заявения обхват, включително когато заявителя не е в състояние да осигури материална база, технически средства и оборудване, квалифициран персонал и техническа документация за изпълнение на заявените дейности по поддръжка.</w:t>
            </w:r>
          </w:p>
          <w:p w:rsidR="002C7E77" w:rsidRPr="00D21898" w:rsidRDefault="001C45E6" w:rsidP="00FF7156">
            <w:pPr>
              <w:rPr>
                <w:rFonts w:ascii="Times New Roman" w:hAnsi="Times New Roman"/>
                <w:sz w:val="24"/>
                <w:szCs w:val="24"/>
              </w:rPr>
            </w:pPr>
            <w:r w:rsidRPr="001C45E6">
              <w:rPr>
                <w:rFonts w:ascii="Times New Roman" w:hAnsi="Times New Roman"/>
                <w:sz w:val="24"/>
                <w:szCs w:val="24"/>
                <w:lang w:val="x-none"/>
              </w:rPr>
              <w:t>(</w:t>
            </w:r>
            <w:r w:rsidRPr="001C45E6">
              <w:rPr>
                <w:rFonts w:ascii="Times New Roman" w:hAnsi="Times New Roman"/>
                <w:sz w:val="24"/>
                <w:szCs w:val="24"/>
              </w:rPr>
              <w:t>10</w:t>
            </w:r>
            <w:r w:rsidRPr="001C45E6">
              <w:rPr>
                <w:rFonts w:ascii="Times New Roman" w:hAnsi="Times New Roman"/>
                <w:sz w:val="24"/>
                <w:szCs w:val="24"/>
                <w:lang w:val="x-none"/>
              </w:rPr>
              <w:t>) Изпълнителният директор на Изпълнителна агенция "Железопътна администрация" мотивира всяко свое решение и уведомява лицето, отговорно за поддържане на превозните средства, за взетото решение и за причините, на които то се основава.</w:t>
            </w:r>
            <w:r w:rsidR="00D21898">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875AF5" w:rsidP="00C73CFA">
            <w:pPr>
              <w:rPr>
                <w:rFonts w:ascii="Times New Roman" w:hAnsi="Times New Roman"/>
                <w:sz w:val="24"/>
                <w:szCs w:val="24"/>
              </w:rPr>
            </w:pPr>
            <w:r w:rsidRPr="00875AF5">
              <w:rPr>
                <w:rFonts w:ascii="Times New Roman" w:hAnsi="Times New Roman"/>
                <w:sz w:val="24"/>
                <w:szCs w:val="24"/>
              </w:rPr>
              <w:t>Ново предложение</w:t>
            </w:r>
          </w:p>
        </w:tc>
        <w:tc>
          <w:tcPr>
            <w:tcW w:w="4678" w:type="dxa"/>
            <w:tcBorders>
              <w:top w:val="single" w:sz="4" w:space="0" w:color="auto"/>
              <w:left w:val="single" w:sz="4" w:space="0" w:color="auto"/>
              <w:bottom w:val="single" w:sz="4" w:space="0" w:color="auto"/>
              <w:right w:val="single" w:sz="4" w:space="0" w:color="auto"/>
            </w:tcBorders>
          </w:tcPr>
          <w:p w:rsidR="002C7E77" w:rsidRDefault="00875AF5" w:rsidP="00A75EA5">
            <w:pPr>
              <w:rPr>
                <w:rFonts w:ascii="Times New Roman" w:hAnsi="Times New Roman"/>
                <w:sz w:val="24"/>
                <w:szCs w:val="24"/>
              </w:rPr>
            </w:pPr>
            <w:r>
              <w:rPr>
                <w:rFonts w:ascii="Times New Roman" w:hAnsi="Times New Roman"/>
                <w:sz w:val="24"/>
                <w:szCs w:val="24"/>
              </w:rPr>
              <w:t>Предложението е свързано с подобряване</w:t>
            </w:r>
            <w:r w:rsidR="00731619">
              <w:rPr>
                <w:rFonts w:ascii="Times New Roman" w:hAnsi="Times New Roman"/>
                <w:sz w:val="24"/>
                <w:szCs w:val="24"/>
              </w:rPr>
              <w:t xml:space="preserve"> на разписаните правомощия на Изпълнителна агенция „Железопътна администрация“ </w:t>
            </w:r>
            <w:r w:rsidR="00371595">
              <w:rPr>
                <w:rFonts w:ascii="Times New Roman" w:hAnsi="Times New Roman"/>
                <w:sz w:val="24"/>
                <w:szCs w:val="24"/>
              </w:rPr>
              <w:t xml:space="preserve">която като НОБ е длъжна да сертифицира структурите, отговорни за </w:t>
            </w:r>
            <w:r>
              <w:rPr>
                <w:rFonts w:ascii="Times New Roman" w:hAnsi="Times New Roman"/>
                <w:sz w:val="24"/>
                <w:szCs w:val="24"/>
              </w:rPr>
              <w:t xml:space="preserve"> </w:t>
            </w:r>
            <w:r w:rsidR="00371595" w:rsidRPr="00371595">
              <w:rPr>
                <w:rFonts w:ascii="Times New Roman" w:hAnsi="Times New Roman"/>
                <w:sz w:val="24"/>
                <w:szCs w:val="24"/>
                <w:lang w:val="x-none"/>
              </w:rPr>
              <w:t>поддържане на превозните</w:t>
            </w:r>
            <w:r w:rsidR="00371595">
              <w:rPr>
                <w:rFonts w:ascii="Times New Roman" w:hAnsi="Times New Roman"/>
                <w:sz w:val="24"/>
                <w:szCs w:val="24"/>
              </w:rPr>
              <w:t xml:space="preserve"> средства или за изпълняване на функции по поддръжка. </w:t>
            </w:r>
            <w:r w:rsidR="00371595" w:rsidRPr="00371595">
              <w:rPr>
                <w:rFonts w:ascii="Times New Roman" w:hAnsi="Times New Roman"/>
                <w:sz w:val="24"/>
                <w:szCs w:val="24"/>
              </w:rPr>
              <w:t xml:space="preserve">Оценката на заявление за сертификат за СОП от страна на </w:t>
            </w:r>
            <w:r w:rsidR="00A75EA5">
              <w:rPr>
                <w:rFonts w:ascii="Times New Roman" w:hAnsi="Times New Roman"/>
                <w:sz w:val="24"/>
                <w:szCs w:val="24"/>
              </w:rPr>
              <w:t>Агенцията</w:t>
            </w:r>
            <w:r w:rsidR="00371595" w:rsidRPr="00371595">
              <w:rPr>
                <w:rFonts w:ascii="Times New Roman" w:hAnsi="Times New Roman"/>
                <w:sz w:val="24"/>
                <w:szCs w:val="24"/>
              </w:rPr>
              <w:t xml:space="preserve"> представлява оценка на способността на заявителя да управлява дейности за поддръжка и да изпълнява оперативните функции по поддръжка самостоятелно или чрез договори с други органи, като например работилници за поддръжка, натоварени с изпълнението на тези функции или на част от тях.</w:t>
            </w:r>
            <w:r w:rsidR="00A75EA5">
              <w:rPr>
                <w:rFonts w:ascii="Times New Roman" w:hAnsi="Times New Roman"/>
                <w:sz w:val="24"/>
                <w:szCs w:val="24"/>
              </w:rPr>
              <w:t xml:space="preserve"> </w:t>
            </w:r>
            <w:r w:rsidR="00C9253E">
              <w:rPr>
                <w:rFonts w:ascii="Times New Roman" w:hAnsi="Times New Roman"/>
                <w:sz w:val="24"/>
                <w:szCs w:val="24"/>
              </w:rPr>
              <w:t>При покриване на критериите изпълнителния директор на Изпълнителна агенция „Железопътна администрация“ издава съответния сертификат, но когато не се покриват критериите или структурата не е представила доказателства за това, изпълнителния директор следва да има разписано нормативно право да издаде решение за отказ.</w:t>
            </w:r>
          </w:p>
          <w:p w:rsidR="00C9253E" w:rsidRPr="00371595" w:rsidRDefault="00C9253E" w:rsidP="003D7BE3">
            <w:pPr>
              <w:rPr>
                <w:rFonts w:ascii="Times New Roman" w:hAnsi="Times New Roman"/>
                <w:sz w:val="24"/>
                <w:szCs w:val="24"/>
              </w:rPr>
            </w:pPr>
            <w:r>
              <w:rPr>
                <w:rFonts w:ascii="Times New Roman" w:hAnsi="Times New Roman"/>
                <w:sz w:val="24"/>
                <w:szCs w:val="24"/>
              </w:rPr>
              <w:t xml:space="preserve">Изпълнителна агенция „Железопътна администрация“ също така е задължена да </w:t>
            </w:r>
            <w:r w:rsidRPr="00C9253E">
              <w:rPr>
                <w:rFonts w:ascii="Times New Roman" w:hAnsi="Times New Roman"/>
                <w:sz w:val="24"/>
                <w:szCs w:val="24"/>
              </w:rPr>
              <w:t xml:space="preserve">извършва дейности по надзор на структурата, която отговаря за поддръжката, и </w:t>
            </w:r>
            <w:r>
              <w:rPr>
                <w:rFonts w:ascii="Times New Roman" w:hAnsi="Times New Roman"/>
                <w:sz w:val="24"/>
                <w:szCs w:val="24"/>
              </w:rPr>
              <w:t xml:space="preserve">да </w:t>
            </w:r>
            <w:r w:rsidRPr="00C9253E">
              <w:rPr>
                <w:rFonts w:ascii="Times New Roman" w:hAnsi="Times New Roman"/>
                <w:sz w:val="24"/>
                <w:szCs w:val="24"/>
              </w:rPr>
              <w:t>проверява дали тя продължава да изпълнява изискванията по приложение II</w:t>
            </w:r>
            <w:r>
              <w:rPr>
                <w:rFonts w:ascii="Times New Roman" w:hAnsi="Times New Roman"/>
                <w:sz w:val="24"/>
                <w:szCs w:val="24"/>
              </w:rPr>
              <w:t xml:space="preserve"> на </w:t>
            </w:r>
            <w:r w:rsidR="004049C8">
              <w:rPr>
                <w:rFonts w:ascii="Times New Roman" w:hAnsi="Times New Roman"/>
                <w:sz w:val="24"/>
                <w:szCs w:val="24"/>
              </w:rPr>
              <w:t xml:space="preserve"> Регламент за изпълнение (ЕС</w:t>
            </w:r>
            <w:r w:rsidR="004049C8" w:rsidRPr="004049C8">
              <w:rPr>
                <w:rFonts w:ascii="Times New Roman" w:hAnsi="Times New Roman"/>
                <w:sz w:val="24"/>
                <w:szCs w:val="24"/>
              </w:rPr>
              <w:t>) 2019/779 на комисията от 16 май 2019 година за установяване на подробни разпоредби относно система за сертифициране на структурите, които отговарят за поддръжката на превозни средства, в съответствие с Директива (ЕС) 2016/798 на Европейския парламент и на Съвета и за отмяна на Регламент (ЕС) № 445/2011 на Комисията</w:t>
            </w:r>
            <w:r w:rsidRPr="00C9253E">
              <w:rPr>
                <w:rFonts w:ascii="Times New Roman" w:hAnsi="Times New Roman"/>
                <w:sz w:val="24"/>
                <w:szCs w:val="24"/>
              </w:rPr>
              <w:t xml:space="preserve">. </w:t>
            </w:r>
            <w:r w:rsidR="004049C8">
              <w:rPr>
                <w:rFonts w:ascii="Times New Roman" w:hAnsi="Times New Roman"/>
                <w:sz w:val="24"/>
                <w:szCs w:val="24"/>
              </w:rPr>
              <w:t xml:space="preserve">Инспектори на </w:t>
            </w:r>
            <w:r w:rsidR="003D7BE3">
              <w:rPr>
                <w:rFonts w:ascii="Times New Roman" w:hAnsi="Times New Roman"/>
                <w:sz w:val="24"/>
                <w:szCs w:val="24"/>
              </w:rPr>
              <w:t>Изпълнителна а</w:t>
            </w:r>
            <w:r w:rsidR="004049C8">
              <w:rPr>
                <w:rFonts w:ascii="Times New Roman" w:hAnsi="Times New Roman"/>
                <w:sz w:val="24"/>
                <w:szCs w:val="24"/>
              </w:rPr>
              <w:t>генция</w:t>
            </w:r>
            <w:r w:rsidR="003D7BE3">
              <w:rPr>
                <w:rFonts w:ascii="Times New Roman" w:hAnsi="Times New Roman"/>
                <w:sz w:val="24"/>
                <w:szCs w:val="24"/>
              </w:rPr>
              <w:t xml:space="preserve"> „Железопътна администрация“</w:t>
            </w:r>
            <w:r w:rsidR="004049C8">
              <w:rPr>
                <w:rFonts w:ascii="Times New Roman" w:hAnsi="Times New Roman"/>
                <w:sz w:val="24"/>
                <w:szCs w:val="24"/>
              </w:rPr>
              <w:t xml:space="preserve"> </w:t>
            </w:r>
            <w:r w:rsidRPr="00C9253E">
              <w:rPr>
                <w:rFonts w:ascii="Times New Roman" w:hAnsi="Times New Roman"/>
                <w:sz w:val="24"/>
                <w:szCs w:val="24"/>
              </w:rPr>
              <w:t>провежда</w:t>
            </w:r>
            <w:r w:rsidR="004049C8">
              <w:rPr>
                <w:rFonts w:ascii="Times New Roman" w:hAnsi="Times New Roman"/>
                <w:sz w:val="24"/>
                <w:szCs w:val="24"/>
              </w:rPr>
              <w:t>т</w:t>
            </w:r>
            <w:r w:rsidRPr="00C9253E">
              <w:rPr>
                <w:rFonts w:ascii="Times New Roman" w:hAnsi="Times New Roman"/>
                <w:sz w:val="24"/>
                <w:szCs w:val="24"/>
              </w:rPr>
              <w:t xml:space="preserve"> </w:t>
            </w:r>
            <w:r w:rsidR="004049C8">
              <w:rPr>
                <w:rFonts w:ascii="Times New Roman" w:hAnsi="Times New Roman"/>
                <w:sz w:val="24"/>
                <w:szCs w:val="24"/>
              </w:rPr>
              <w:t>одити</w:t>
            </w:r>
            <w:r w:rsidRPr="00C9253E">
              <w:rPr>
                <w:rFonts w:ascii="Times New Roman" w:hAnsi="Times New Roman"/>
                <w:sz w:val="24"/>
                <w:szCs w:val="24"/>
              </w:rPr>
              <w:t xml:space="preserve"> на място най-малко веднъж на всеки 12 месеца</w:t>
            </w:r>
            <w:r w:rsidR="004049C8">
              <w:rPr>
                <w:rFonts w:ascii="Times New Roman" w:hAnsi="Times New Roman"/>
                <w:sz w:val="24"/>
                <w:szCs w:val="24"/>
              </w:rPr>
              <w:t xml:space="preserve"> на всяка сертифицирана структура</w:t>
            </w:r>
            <w:r w:rsidRPr="00C9253E">
              <w:rPr>
                <w:rFonts w:ascii="Times New Roman" w:hAnsi="Times New Roman"/>
                <w:sz w:val="24"/>
                <w:szCs w:val="24"/>
              </w:rPr>
              <w:t xml:space="preserve">. Подборът на дейностите по надзор и на обектите, които следва да бъдат посетени, се извършва с оглед на осигуряването на цялостно постоянно изпълнение на изискванията и е балансиран географски и функционално. </w:t>
            </w:r>
            <w:r w:rsidR="004C34D9">
              <w:rPr>
                <w:rFonts w:ascii="Times New Roman" w:hAnsi="Times New Roman"/>
                <w:sz w:val="24"/>
                <w:szCs w:val="24"/>
              </w:rPr>
              <w:t>При одитите</w:t>
            </w:r>
            <w:r w:rsidRPr="00C9253E">
              <w:rPr>
                <w:rFonts w:ascii="Times New Roman" w:hAnsi="Times New Roman"/>
                <w:sz w:val="24"/>
                <w:szCs w:val="24"/>
              </w:rPr>
              <w:t xml:space="preserve"> </w:t>
            </w:r>
            <w:r w:rsidR="004C34D9">
              <w:rPr>
                <w:rFonts w:ascii="Times New Roman" w:hAnsi="Times New Roman"/>
                <w:sz w:val="24"/>
                <w:szCs w:val="24"/>
              </w:rPr>
              <w:t>се взема п</w:t>
            </w:r>
            <w:r w:rsidRPr="00C9253E">
              <w:rPr>
                <w:rFonts w:ascii="Times New Roman" w:hAnsi="Times New Roman"/>
                <w:sz w:val="24"/>
                <w:szCs w:val="24"/>
              </w:rPr>
              <w:t>редвид предишни дейности по надзор на структурата, която отговаря за поддръжката и която е обект на надзора.</w:t>
            </w:r>
            <w:r w:rsidR="004C34D9">
              <w:rPr>
                <w:rFonts w:ascii="Times New Roman" w:hAnsi="Times New Roman"/>
                <w:sz w:val="24"/>
                <w:szCs w:val="24"/>
              </w:rPr>
              <w:t xml:space="preserve"> </w:t>
            </w:r>
            <w:r w:rsidRPr="00C9253E">
              <w:rPr>
                <w:rFonts w:ascii="Times New Roman" w:hAnsi="Times New Roman"/>
                <w:sz w:val="24"/>
                <w:szCs w:val="24"/>
              </w:rPr>
              <w:t>Когато с</w:t>
            </w:r>
            <w:r w:rsidR="004C34D9">
              <w:rPr>
                <w:rFonts w:ascii="Times New Roman" w:hAnsi="Times New Roman"/>
                <w:sz w:val="24"/>
                <w:szCs w:val="24"/>
              </w:rPr>
              <w:t>е установи</w:t>
            </w:r>
            <w:r w:rsidRPr="00C9253E">
              <w:rPr>
                <w:rFonts w:ascii="Times New Roman" w:hAnsi="Times New Roman"/>
                <w:sz w:val="24"/>
                <w:szCs w:val="24"/>
              </w:rPr>
              <w:t xml:space="preserve">, че структурата, която отговаря за поддръжката, вече не отговаря на изискванията, въз основа на които е издаден сертификата на СОП, </w:t>
            </w:r>
            <w:r w:rsidR="004C34D9">
              <w:rPr>
                <w:rFonts w:ascii="Times New Roman" w:hAnsi="Times New Roman"/>
                <w:sz w:val="24"/>
                <w:szCs w:val="24"/>
              </w:rPr>
              <w:t xml:space="preserve">следва да се разпише ред за </w:t>
            </w:r>
            <w:r w:rsidRPr="00C9253E">
              <w:rPr>
                <w:rFonts w:ascii="Times New Roman" w:hAnsi="Times New Roman"/>
                <w:sz w:val="24"/>
                <w:szCs w:val="24"/>
              </w:rPr>
              <w:t>предприем</w:t>
            </w:r>
            <w:r w:rsidR="004C34D9">
              <w:rPr>
                <w:rFonts w:ascii="Times New Roman" w:hAnsi="Times New Roman"/>
                <w:sz w:val="24"/>
                <w:szCs w:val="24"/>
              </w:rPr>
              <w:t>ане</w:t>
            </w:r>
            <w:r w:rsidRPr="00C9253E">
              <w:rPr>
                <w:rFonts w:ascii="Times New Roman" w:hAnsi="Times New Roman"/>
                <w:sz w:val="24"/>
                <w:szCs w:val="24"/>
              </w:rPr>
              <w:t xml:space="preserve"> </w:t>
            </w:r>
            <w:r w:rsidR="004C34D9">
              <w:rPr>
                <w:rFonts w:ascii="Times New Roman" w:hAnsi="Times New Roman"/>
                <w:sz w:val="24"/>
                <w:szCs w:val="24"/>
              </w:rPr>
              <w:t>на някое от следните дейности</w:t>
            </w:r>
            <w:r w:rsidRPr="00C9253E">
              <w:rPr>
                <w:rFonts w:ascii="Times New Roman" w:hAnsi="Times New Roman"/>
                <w:sz w:val="24"/>
                <w:szCs w:val="24"/>
              </w:rPr>
              <w:t xml:space="preserve"> — да договори план за корекции заедно със структурата, която отговаря за поддръжката, — да реши да ограничи обхвата на сертификата на СОП, — временно да оттегли или да отнеме сертификата, в зависимост от степента на несъответствие.</w:t>
            </w:r>
            <w:r w:rsidR="00B81166">
              <w:rPr>
                <w:rFonts w:ascii="Times New Roman" w:hAnsi="Times New Roman"/>
                <w:sz w:val="24"/>
                <w:szCs w:val="24"/>
              </w:rPr>
              <w:t xml:space="preserve"> </w:t>
            </w:r>
            <w:r w:rsidRPr="00C9253E">
              <w:rPr>
                <w:rFonts w:ascii="Times New Roman" w:hAnsi="Times New Roman"/>
                <w:sz w:val="24"/>
                <w:szCs w:val="24"/>
              </w:rPr>
              <w:t xml:space="preserve">Когато структурата, която отговаря за поддръжката, не спазва плана за корекции или продължава да не изпълнява изискванията по приложение II, </w:t>
            </w:r>
            <w:r w:rsidR="00B81166">
              <w:rPr>
                <w:rFonts w:ascii="Times New Roman" w:hAnsi="Times New Roman"/>
                <w:sz w:val="24"/>
                <w:szCs w:val="24"/>
              </w:rPr>
              <w:t xml:space="preserve">изпълнителния директор следва да има разписани права </w:t>
            </w:r>
            <w:r w:rsidRPr="00C9253E">
              <w:rPr>
                <w:rFonts w:ascii="Times New Roman" w:hAnsi="Times New Roman"/>
                <w:sz w:val="24"/>
                <w:szCs w:val="24"/>
              </w:rPr>
              <w:t>да ограничи обхвата на сертификата на СОП или да го отнеме, в зависимост от степента на несъответствие.</w:t>
            </w:r>
          </w:p>
        </w:tc>
      </w:tr>
      <w:tr w:rsidR="002C7E77" w:rsidRPr="00E60FD8" w:rsidTr="00391D19">
        <w:tc>
          <w:tcPr>
            <w:tcW w:w="1981" w:type="dxa"/>
            <w:tcBorders>
              <w:left w:val="single" w:sz="4" w:space="0" w:color="auto"/>
              <w:bottom w:val="single" w:sz="4" w:space="0" w:color="auto"/>
              <w:right w:val="single" w:sz="4" w:space="0" w:color="auto"/>
            </w:tcBorders>
          </w:tcPr>
          <w:p w:rsidR="002C7E77" w:rsidRPr="00E60FD8" w:rsidRDefault="002C7E77">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2C7E77" w:rsidRPr="00E60FD8" w:rsidRDefault="00632D10" w:rsidP="00632D10">
            <w:pPr>
              <w:pStyle w:val="ListParagraph"/>
              <w:numPr>
                <w:ilvl w:val="0"/>
                <w:numId w:val="25"/>
              </w:numPr>
              <w:tabs>
                <w:tab w:val="left" w:pos="429"/>
              </w:tabs>
              <w:ind w:left="0" w:firstLine="0"/>
              <w:rPr>
                <w:rFonts w:ascii="Times New Roman" w:hAnsi="Times New Roman"/>
                <w:sz w:val="24"/>
                <w:szCs w:val="24"/>
              </w:rPr>
            </w:pPr>
            <w:r w:rsidRPr="00632D10">
              <w:rPr>
                <w:rFonts w:ascii="Times New Roman" w:hAnsi="Times New Roman"/>
                <w:sz w:val="24"/>
                <w:szCs w:val="24"/>
              </w:rPr>
              <w:t>В чл. 62д думите „</w:t>
            </w:r>
            <w:r w:rsidRPr="00632D10">
              <w:rPr>
                <w:rFonts w:ascii="Times New Roman" w:hAnsi="Times New Roman"/>
                <w:sz w:val="24"/>
                <w:szCs w:val="24"/>
                <w:lang w:val="x-none"/>
              </w:rPr>
              <w:t>и отнемането му</w:t>
            </w:r>
            <w:r w:rsidRPr="00632D10">
              <w:rPr>
                <w:rFonts w:ascii="Times New Roman" w:hAnsi="Times New Roman"/>
                <w:sz w:val="24"/>
                <w:szCs w:val="24"/>
              </w:rPr>
              <w:t xml:space="preserve">“ </w:t>
            </w:r>
            <w:r w:rsidR="00B9306E">
              <w:rPr>
                <w:rFonts w:ascii="Times New Roman" w:hAnsi="Times New Roman"/>
                <w:sz w:val="24"/>
                <w:szCs w:val="24"/>
              </w:rPr>
              <w:t xml:space="preserve">да </w:t>
            </w:r>
            <w:r w:rsidRPr="00632D10">
              <w:rPr>
                <w:rFonts w:ascii="Times New Roman" w:hAnsi="Times New Roman"/>
                <w:sz w:val="24"/>
                <w:szCs w:val="24"/>
              </w:rPr>
              <w:t>се заменят с „  ,</w:t>
            </w:r>
            <w:r w:rsidRPr="00632D10">
              <w:rPr>
                <w:rFonts w:ascii="Times New Roman" w:hAnsi="Times New Roman"/>
                <w:sz w:val="24"/>
                <w:szCs w:val="24"/>
                <w:lang w:val="x-none"/>
              </w:rPr>
              <w:t xml:space="preserve"> </w:t>
            </w:r>
            <w:r w:rsidRPr="00632D10">
              <w:rPr>
                <w:rFonts w:ascii="Times New Roman" w:hAnsi="Times New Roman"/>
                <w:sz w:val="24"/>
                <w:szCs w:val="24"/>
              </w:rPr>
              <w:t>да се поднови, да се актуализира/измени, да се ограничи, да се спре действието му или да се отнеме“.</w:t>
            </w:r>
          </w:p>
        </w:tc>
        <w:tc>
          <w:tcPr>
            <w:tcW w:w="1984" w:type="dxa"/>
            <w:tcBorders>
              <w:top w:val="single" w:sz="4" w:space="0" w:color="auto"/>
              <w:left w:val="single" w:sz="4" w:space="0" w:color="auto"/>
              <w:bottom w:val="single" w:sz="4" w:space="0" w:color="auto"/>
              <w:right w:val="single" w:sz="4" w:space="0" w:color="auto"/>
            </w:tcBorders>
          </w:tcPr>
          <w:p w:rsidR="002C7E77" w:rsidRPr="00E60FD8" w:rsidRDefault="00632D10" w:rsidP="00C73CFA">
            <w:pPr>
              <w:rPr>
                <w:rFonts w:ascii="Times New Roman" w:hAnsi="Times New Roman"/>
                <w:sz w:val="24"/>
                <w:szCs w:val="24"/>
              </w:rPr>
            </w:pPr>
            <w:r w:rsidRPr="00632D10">
              <w:rPr>
                <w:rFonts w:ascii="Times New Roman" w:hAnsi="Times New Roman"/>
                <w:sz w:val="24"/>
                <w:szCs w:val="24"/>
              </w:rPr>
              <w:t>Ново предложение</w:t>
            </w:r>
          </w:p>
        </w:tc>
        <w:tc>
          <w:tcPr>
            <w:tcW w:w="4678" w:type="dxa"/>
            <w:tcBorders>
              <w:top w:val="single" w:sz="4" w:space="0" w:color="auto"/>
              <w:left w:val="single" w:sz="4" w:space="0" w:color="auto"/>
              <w:bottom w:val="single" w:sz="4" w:space="0" w:color="auto"/>
              <w:right w:val="single" w:sz="4" w:space="0" w:color="auto"/>
            </w:tcBorders>
          </w:tcPr>
          <w:p w:rsidR="002C7E77" w:rsidRPr="00E60FD8" w:rsidRDefault="00632D10" w:rsidP="003816C3">
            <w:pPr>
              <w:rPr>
                <w:rFonts w:ascii="Times New Roman" w:hAnsi="Times New Roman"/>
                <w:sz w:val="24"/>
                <w:szCs w:val="24"/>
              </w:rPr>
            </w:pPr>
            <w:r>
              <w:rPr>
                <w:rFonts w:ascii="Times New Roman" w:hAnsi="Times New Roman"/>
                <w:sz w:val="24"/>
                <w:szCs w:val="24"/>
              </w:rPr>
              <w:t xml:space="preserve">Предложението е свързано с промените в чл. </w:t>
            </w:r>
            <w:r w:rsidR="003816C3">
              <w:rPr>
                <w:rFonts w:ascii="Times New Roman" w:hAnsi="Times New Roman"/>
                <w:sz w:val="24"/>
                <w:szCs w:val="24"/>
              </w:rPr>
              <w:t xml:space="preserve">62б и чл. 62в с доразписване на задължения към Изпълнителна агенция „Железопътна администрация“ да </w:t>
            </w:r>
            <w:r w:rsidR="003816C3" w:rsidRPr="00632D10">
              <w:rPr>
                <w:rFonts w:ascii="Times New Roman" w:hAnsi="Times New Roman"/>
                <w:sz w:val="24"/>
                <w:szCs w:val="24"/>
              </w:rPr>
              <w:t>поднов</w:t>
            </w:r>
            <w:r w:rsidR="003816C3">
              <w:rPr>
                <w:rFonts w:ascii="Times New Roman" w:hAnsi="Times New Roman"/>
                <w:sz w:val="24"/>
                <w:szCs w:val="24"/>
              </w:rPr>
              <w:t>ява</w:t>
            </w:r>
            <w:r w:rsidR="003816C3" w:rsidRPr="00632D10">
              <w:rPr>
                <w:rFonts w:ascii="Times New Roman" w:hAnsi="Times New Roman"/>
                <w:sz w:val="24"/>
                <w:szCs w:val="24"/>
              </w:rPr>
              <w:t>, да актуализира/измени, да  огранич</w:t>
            </w:r>
            <w:r w:rsidR="009C3832">
              <w:rPr>
                <w:rFonts w:ascii="Times New Roman" w:hAnsi="Times New Roman"/>
                <w:sz w:val="24"/>
                <w:szCs w:val="24"/>
              </w:rPr>
              <w:t>ава сертификати за С</w:t>
            </w:r>
            <w:r w:rsidR="003816C3">
              <w:rPr>
                <w:rFonts w:ascii="Times New Roman" w:hAnsi="Times New Roman"/>
                <w:sz w:val="24"/>
                <w:szCs w:val="24"/>
              </w:rPr>
              <w:t>ОП или за функция</w:t>
            </w:r>
            <w:r w:rsidR="00415BAA">
              <w:rPr>
                <w:rFonts w:ascii="Times New Roman" w:hAnsi="Times New Roman"/>
                <w:sz w:val="24"/>
                <w:szCs w:val="24"/>
              </w:rPr>
              <w:t xml:space="preserve">. Прилага се принципа, че подобни решения следва да </w:t>
            </w:r>
            <w:r w:rsidR="00415BAA" w:rsidRPr="00415BAA">
              <w:rPr>
                <w:rFonts w:ascii="Times New Roman" w:hAnsi="Times New Roman"/>
                <w:sz w:val="24"/>
                <w:szCs w:val="24"/>
                <w:lang w:val="x-none"/>
              </w:rPr>
              <w:t>подлежат на обжалване по реда на Административнопроцесуалния кодекс</w:t>
            </w:r>
            <w:r w:rsidR="00415BAA">
              <w:rPr>
                <w:rFonts w:ascii="Times New Roman" w:hAnsi="Times New Roman"/>
                <w:sz w:val="24"/>
                <w:szCs w:val="24"/>
              </w:rPr>
              <w:t xml:space="preserve"> от заявителите</w:t>
            </w:r>
            <w:r w:rsidR="00415BAA" w:rsidRPr="00415BAA">
              <w:rPr>
                <w:rFonts w:ascii="Times New Roman" w:hAnsi="Times New Roman"/>
                <w:sz w:val="24"/>
                <w:szCs w:val="24"/>
                <w:lang w:val="x-none"/>
              </w:rPr>
              <w:t>.</w:t>
            </w:r>
          </w:p>
        </w:tc>
      </w:tr>
    </w:tbl>
    <w:p w:rsidR="006B7F85" w:rsidRPr="00E60FD8" w:rsidRDefault="006B7F85" w:rsidP="00343951"/>
    <w:p w:rsidR="00030751" w:rsidRDefault="00030751" w:rsidP="00343951"/>
    <w:p w:rsidR="00415BAA" w:rsidRDefault="00415BAA" w:rsidP="00343951"/>
    <w:p w:rsidR="00415BAA" w:rsidRPr="00E60FD8" w:rsidRDefault="00415BAA" w:rsidP="00343951"/>
    <w:p w:rsidR="00030751" w:rsidRPr="00E60FD8" w:rsidRDefault="00030751" w:rsidP="00343951">
      <w:pPr>
        <w:rPr>
          <w:rFonts w:ascii="Times New Roman" w:hAnsi="Times New Roman"/>
          <w:b/>
          <w:sz w:val="24"/>
          <w:szCs w:val="24"/>
        </w:rPr>
      </w:pPr>
      <w:r w:rsidRPr="00E60FD8">
        <w:rPr>
          <w:rFonts w:ascii="Times New Roman" w:hAnsi="Times New Roman"/>
          <w:b/>
          <w:sz w:val="24"/>
          <w:szCs w:val="24"/>
        </w:rPr>
        <w:t>Изготвил:</w:t>
      </w:r>
    </w:p>
    <w:p w:rsidR="00030751" w:rsidRDefault="00030751" w:rsidP="00343951">
      <w:pPr>
        <w:rPr>
          <w:rFonts w:ascii="Times New Roman" w:hAnsi="Times New Roman"/>
          <w:b/>
          <w:sz w:val="24"/>
          <w:szCs w:val="24"/>
        </w:rPr>
      </w:pPr>
    </w:p>
    <w:p w:rsidR="00415BAA" w:rsidRDefault="00415BAA" w:rsidP="00343951">
      <w:pPr>
        <w:rPr>
          <w:rFonts w:ascii="Times New Roman" w:hAnsi="Times New Roman"/>
          <w:b/>
          <w:sz w:val="24"/>
          <w:szCs w:val="24"/>
        </w:rPr>
      </w:pPr>
    </w:p>
    <w:p w:rsidR="00415BAA" w:rsidRDefault="00415BAA" w:rsidP="00343951">
      <w:pPr>
        <w:rPr>
          <w:rFonts w:ascii="Times New Roman" w:hAnsi="Times New Roman"/>
          <w:b/>
          <w:sz w:val="24"/>
          <w:szCs w:val="24"/>
        </w:rPr>
      </w:pPr>
    </w:p>
    <w:p w:rsidR="00415BAA" w:rsidRPr="00E60FD8" w:rsidRDefault="00415BAA" w:rsidP="00343951">
      <w:pPr>
        <w:rPr>
          <w:rFonts w:ascii="Times New Roman" w:hAnsi="Times New Roman"/>
          <w:b/>
          <w:sz w:val="24"/>
          <w:szCs w:val="24"/>
        </w:rPr>
      </w:pPr>
    </w:p>
    <w:p w:rsidR="00030751" w:rsidRPr="00E60FD8" w:rsidRDefault="00030751" w:rsidP="00343951">
      <w:pPr>
        <w:rPr>
          <w:rFonts w:ascii="Times New Roman" w:hAnsi="Times New Roman"/>
          <w:b/>
          <w:sz w:val="24"/>
          <w:szCs w:val="24"/>
        </w:rPr>
      </w:pPr>
      <w:r w:rsidRPr="00E60FD8">
        <w:rPr>
          <w:rFonts w:ascii="Times New Roman" w:hAnsi="Times New Roman"/>
          <w:b/>
          <w:sz w:val="24"/>
          <w:szCs w:val="24"/>
        </w:rPr>
        <w:t>Д. Неделков</w:t>
      </w:r>
    </w:p>
    <w:p w:rsidR="00030751" w:rsidRPr="004C1270" w:rsidRDefault="00030751" w:rsidP="00343951">
      <w:pPr>
        <w:rPr>
          <w:rFonts w:ascii="Times New Roman" w:hAnsi="Times New Roman"/>
          <w:i/>
          <w:sz w:val="24"/>
          <w:szCs w:val="24"/>
        </w:rPr>
      </w:pPr>
      <w:r w:rsidRPr="00E60FD8">
        <w:rPr>
          <w:rFonts w:ascii="Times New Roman" w:hAnsi="Times New Roman"/>
          <w:i/>
          <w:sz w:val="24"/>
          <w:szCs w:val="24"/>
        </w:rPr>
        <w:t>Главен директор на ГДЖИ</w:t>
      </w:r>
    </w:p>
    <w:sectPr w:rsidR="00030751" w:rsidRPr="004C1270" w:rsidSect="00780BB6">
      <w:pgSz w:w="16838" w:h="11906" w:orient="landscape"/>
      <w:pgMar w:top="1134" w:right="67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60"/>
    <w:multiLevelType w:val="hybridMultilevel"/>
    <w:tmpl w:val="B1A81A9A"/>
    <w:lvl w:ilvl="0" w:tplc="5C5225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EE936A8"/>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DB729C"/>
    <w:multiLevelType w:val="hybridMultilevel"/>
    <w:tmpl w:val="8B12A3AA"/>
    <w:lvl w:ilvl="0" w:tplc="18ACC1A4">
      <w:start w:val="1"/>
      <w:numFmt w:val="decimal"/>
      <w:lvlText w:val="%1."/>
      <w:lvlJc w:val="left"/>
      <w:pPr>
        <w:ind w:left="720" w:hanging="360"/>
      </w:pPr>
      <w:rPr>
        <w:rFonts w:eastAsia="Calibr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A71569"/>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1094AF2"/>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2B7363A"/>
    <w:multiLevelType w:val="hybridMultilevel"/>
    <w:tmpl w:val="9F805C6E"/>
    <w:lvl w:ilvl="0" w:tplc="4AE81012">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7985339"/>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4C1960"/>
    <w:multiLevelType w:val="hybridMultilevel"/>
    <w:tmpl w:val="B07AAF18"/>
    <w:lvl w:ilvl="0" w:tplc="0402000F">
      <w:start w:val="1"/>
      <w:numFmt w:val="decimal"/>
      <w:lvlText w:val="%1."/>
      <w:lvlJc w:val="left"/>
      <w:pPr>
        <w:ind w:left="30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31478C"/>
    <w:multiLevelType w:val="hybridMultilevel"/>
    <w:tmpl w:val="379CD2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3C5691E"/>
    <w:multiLevelType w:val="hybridMultilevel"/>
    <w:tmpl w:val="70A83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1C74ED"/>
    <w:multiLevelType w:val="hybridMultilevel"/>
    <w:tmpl w:val="513E1726"/>
    <w:lvl w:ilvl="0" w:tplc="0402000F">
      <w:start w:val="1"/>
      <w:numFmt w:val="decimal"/>
      <w:lvlText w:val="%1."/>
      <w:lvlJc w:val="left"/>
      <w:pPr>
        <w:ind w:left="206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B3243A"/>
    <w:multiLevelType w:val="hybridMultilevel"/>
    <w:tmpl w:val="8A066DA2"/>
    <w:lvl w:ilvl="0" w:tplc="E9F267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AF23713"/>
    <w:multiLevelType w:val="hybridMultilevel"/>
    <w:tmpl w:val="92542FAC"/>
    <w:lvl w:ilvl="0" w:tplc="31FE5A02">
      <w:start w:val="3"/>
      <w:numFmt w:val="bullet"/>
      <w:lvlText w:val="-"/>
      <w:lvlJc w:val="left"/>
      <w:pPr>
        <w:ind w:left="394" w:hanging="360"/>
      </w:pPr>
      <w:rPr>
        <w:rFonts w:ascii="Times New Roman" w:eastAsia="Calibri" w:hAnsi="Times New Roman" w:cs="Times New Roman" w:hint="default"/>
        <w:color w:val="0070C0"/>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13" w15:restartNumberingAfterBreak="0">
    <w:nsid w:val="3A824E81"/>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830DCB"/>
    <w:multiLevelType w:val="hybridMultilevel"/>
    <w:tmpl w:val="388E31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60149EB"/>
    <w:multiLevelType w:val="hybridMultilevel"/>
    <w:tmpl w:val="404CF416"/>
    <w:lvl w:ilvl="0" w:tplc="1238637E">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4B7E63A5"/>
    <w:multiLevelType w:val="hybridMultilevel"/>
    <w:tmpl w:val="16B22AE2"/>
    <w:lvl w:ilvl="0" w:tplc="C1929E5A">
      <w:start w:val="1"/>
      <w:numFmt w:val="decimal"/>
      <w:lvlText w:val="%1."/>
      <w:lvlJc w:val="left"/>
      <w:pPr>
        <w:ind w:left="1070"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6E67726"/>
    <w:multiLevelType w:val="hybridMultilevel"/>
    <w:tmpl w:val="34CCF0AA"/>
    <w:lvl w:ilvl="0" w:tplc="D6B6A09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8" w15:restartNumberingAfterBreak="0">
    <w:nsid w:val="58B846D5"/>
    <w:multiLevelType w:val="hybridMultilevel"/>
    <w:tmpl w:val="346C8B8C"/>
    <w:lvl w:ilvl="0" w:tplc="99E0A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D4C6638"/>
    <w:multiLevelType w:val="hybridMultilevel"/>
    <w:tmpl w:val="81480AF8"/>
    <w:lvl w:ilvl="0" w:tplc="6812D1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F577C"/>
    <w:multiLevelType w:val="hybridMultilevel"/>
    <w:tmpl w:val="99FE39D6"/>
    <w:lvl w:ilvl="0" w:tplc="118EEC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39E6A8F"/>
    <w:multiLevelType w:val="hybridMultilevel"/>
    <w:tmpl w:val="0EC4E34A"/>
    <w:lvl w:ilvl="0" w:tplc="D6D06C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6D9E0BBA"/>
    <w:multiLevelType w:val="hybridMultilevel"/>
    <w:tmpl w:val="4EB2841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2D51C8A"/>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46B0688"/>
    <w:multiLevelType w:val="hybridMultilevel"/>
    <w:tmpl w:val="634EF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7"/>
  </w:num>
  <w:num w:numId="5">
    <w:abstractNumId w:val="14"/>
  </w:num>
  <w:num w:numId="6">
    <w:abstractNumId w:val="7"/>
  </w:num>
  <w:num w:numId="7">
    <w:abstractNumId w:val="24"/>
  </w:num>
  <w:num w:numId="8">
    <w:abstractNumId w:val="10"/>
  </w:num>
  <w:num w:numId="9">
    <w:abstractNumId w:val="12"/>
  </w:num>
  <w:num w:numId="10">
    <w:abstractNumId w:val="2"/>
  </w:num>
  <w:num w:numId="11">
    <w:abstractNumId w:val="19"/>
  </w:num>
  <w:num w:numId="12">
    <w:abstractNumId w:val="5"/>
  </w:num>
  <w:num w:numId="13">
    <w:abstractNumId w:val="1"/>
  </w:num>
  <w:num w:numId="14">
    <w:abstractNumId w:val="21"/>
  </w:num>
  <w:num w:numId="15">
    <w:abstractNumId w:val="18"/>
  </w:num>
  <w:num w:numId="16">
    <w:abstractNumId w:val="20"/>
  </w:num>
  <w:num w:numId="17">
    <w:abstractNumId w:val="16"/>
  </w:num>
  <w:num w:numId="18">
    <w:abstractNumId w:val="13"/>
  </w:num>
  <w:num w:numId="19">
    <w:abstractNumId w:val="0"/>
  </w:num>
  <w:num w:numId="20">
    <w:abstractNumId w:val="23"/>
  </w:num>
  <w:num w:numId="21">
    <w:abstractNumId w:val="4"/>
  </w:num>
  <w:num w:numId="22">
    <w:abstractNumId w:val="3"/>
  </w:num>
  <w:num w:numId="23">
    <w:abstractNumId w:val="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44"/>
    <w:rsid w:val="0000134B"/>
    <w:rsid w:val="00002B33"/>
    <w:rsid w:val="000222E5"/>
    <w:rsid w:val="00022471"/>
    <w:rsid w:val="00026A56"/>
    <w:rsid w:val="00030751"/>
    <w:rsid w:val="000329F6"/>
    <w:rsid w:val="00035FC2"/>
    <w:rsid w:val="000473B8"/>
    <w:rsid w:val="00051483"/>
    <w:rsid w:val="000531A1"/>
    <w:rsid w:val="00053D74"/>
    <w:rsid w:val="00056993"/>
    <w:rsid w:val="00062DB7"/>
    <w:rsid w:val="00065822"/>
    <w:rsid w:val="00066D8F"/>
    <w:rsid w:val="000672EF"/>
    <w:rsid w:val="00071DC8"/>
    <w:rsid w:val="00072880"/>
    <w:rsid w:val="00072AE5"/>
    <w:rsid w:val="000739EA"/>
    <w:rsid w:val="00074630"/>
    <w:rsid w:val="0008179D"/>
    <w:rsid w:val="00081943"/>
    <w:rsid w:val="00081A92"/>
    <w:rsid w:val="000823EE"/>
    <w:rsid w:val="0008312F"/>
    <w:rsid w:val="00085284"/>
    <w:rsid w:val="00085339"/>
    <w:rsid w:val="00087632"/>
    <w:rsid w:val="00090F8E"/>
    <w:rsid w:val="00095E4F"/>
    <w:rsid w:val="000A0E68"/>
    <w:rsid w:val="000A13A7"/>
    <w:rsid w:val="000A25D9"/>
    <w:rsid w:val="000A2A55"/>
    <w:rsid w:val="000B1D3B"/>
    <w:rsid w:val="000C03B9"/>
    <w:rsid w:val="000C07FC"/>
    <w:rsid w:val="000C22E1"/>
    <w:rsid w:val="000C7AA8"/>
    <w:rsid w:val="000D5275"/>
    <w:rsid w:val="000E4136"/>
    <w:rsid w:val="000E516B"/>
    <w:rsid w:val="000E621C"/>
    <w:rsid w:val="000E77AA"/>
    <w:rsid w:val="000F1186"/>
    <w:rsid w:val="000F6950"/>
    <w:rsid w:val="0010683E"/>
    <w:rsid w:val="00106DE6"/>
    <w:rsid w:val="00110E47"/>
    <w:rsid w:val="00123433"/>
    <w:rsid w:val="0012464A"/>
    <w:rsid w:val="00124F8C"/>
    <w:rsid w:val="00127C74"/>
    <w:rsid w:val="00133C20"/>
    <w:rsid w:val="001346DC"/>
    <w:rsid w:val="00134914"/>
    <w:rsid w:val="00134C21"/>
    <w:rsid w:val="001435FD"/>
    <w:rsid w:val="00146ED2"/>
    <w:rsid w:val="001514DE"/>
    <w:rsid w:val="00155A0B"/>
    <w:rsid w:val="00156C2A"/>
    <w:rsid w:val="00161220"/>
    <w:rsid w:val="00161BD4"/>
    <w:rsid w:val="001643A2"/>
    <w:rsid w:val="001645D0"/>
    <w:rsid w:val="00182AEE"/>
    <w:rsid w:val="00182EF4"/>
    <w:rsid w:val="00186256"/>
    <w:rsid w:val="00187B79"/>
    <w:rsid w:val="00190986"/>
    <w:rsid w:val="0019213E"/>
    <w:rsid w:val="00194BB8"/>
    <w:rsid w:val="0019571A"/>
    <w:rsid w:val="001A1CE5"/>
    <w:rsid w:val="001A3A8B"/>
    <w:rsid w:val="001A4483"/>
    <w:rsid w:val="001A60DF"/>
    <w:rsid w:val="001A6564"/>
    <w:rsid w:val="001B330E"/>
    <w:rsid w:val="001B5DC5"/>
    <w:rsid w:val="001B61C0"/>
    <w:rsid w:val="001C45E6"/>
    <w:rsid w:val="001C551C"/>
    <w:rsid w:val="001C5844"/>
    <w:rsid w:val="001D0CD9"/>
    <w:rsid w:val="001D0F71"/>
    <w:rsid w:val="001D181C"/>
    <w:rsid w:val="001D7402"/>
    <w:rsid w:val="001E017B"/>
    <w:rsid w:val="001F1869"/>
    <w:rsid w:val="001F1B14"/>
    <w:rsid w:val="001F2BAB"/>
    <w:rsid w:val="001F7B28"/>
    <w:rsid w:val="00201605"/>
    <w:rsid w:val="00202FB4"/>
    <w:rsid w:val="0020344C"/>
    <w:rsid w:val="0020633F"/>
    <w:rsid w:val="002075DD"/>
    <w:rsid w:val="00215F39"/>
    <w:rsid w:val="00217450"/>
    <w:rsid w:val="0021752D"/>
    <w:rsid w:val="0022242E"/>
    <w:rsid w:val="00223C73"/>
    <w:rsid w:val="00224DE7"/>
    <w:rsid w:val="00225E76"/>
    <w:rsid w:val="0023033C"/>
    <w:rsid w:val="00235E26"/>
    <w:rsid w:val="00237A53"/>
    <w:rsid w:val="00244092"/>
    <w:rsid w:val="00250013"/>
    <w:rsid w:val="002601ED"/>
    <w:rsid w:val="0026267E"/>
    <w:rsid w:val="002672CD"/>
    <w:rsid w:val="00273579"/>
    <w:rsid w:val="00274130"/>
    <w:rsid w:val="002768E2"/>
    <w:rsid w:val="00282ED1"/>
    <w:rsid w:val="002832E0"/>
    <w:rsid w:val="00286820"/>
    <w:rsid w:val="00290472"/>
    <w:rsid w:val="00290B20"/>
    <w:rsid w:val="00290CB3"/>
    <w:rsid w:val="002917DD"/>
    <w:rsid w:val="002948A9"/>
    <w:rsid w:val="002A0AD6"/>
    <w:rsid w:val="002A13CC"/>
    <w:rsid w:val="002A55F0"/>
    <w:rsid w:val="002A5CEC"/>
    <w:rsid w:val="002A79AA"/>
    <w:rsid w:val="002B1727"/>
    <w:rsid w:val="002B25C2"/>
    <w:rsid w:val="002C2092"/>
    <w:rsid w:val="002C42D6"/>
    <w:rsid w:val="002C7E77"/>
    <w:rsid w:val="002D7516"/>
    <w:rsid w:val="002E3547"/>
    <w:rsid w:val="002E4411"/>
    <w:rsid w:val="002F78C6"/>
    <w:rsid w:val="00312ABF"/>
    <w:rsid w:val="0033470B"/>
    <w:rsid w:val="00337D28"/>
    <w:rsid w:val="00341373"/>
    <w:rsid w:val="00343951"/>
    <w:rsid w:val="0034714C"/>
    <w:rsid w:val="0035285E"/>
    <w:rsid w:val="00352DC3"/>
    <w:rsid w:val="00356789"/>
    <w:rsid w:val="00357362"/>
    <w:rsid w:val="00360BCF"/>
    <w:rsid w:val="00362A20"/>
    <w:rsid w:val="00362C20"/>
    <w:rsid w:val="00362DEA"/>
    <w:rsid w:val="00366394"/>
    <w:rsid w:val="00366748"/>
    <w:rsid w:val="00371595"/>
    <w:rsid w:val="00371657"/>
    <w:rsid w:val="00372573"/>
    <w:rsid w:val="003816C3"/>
    <w:rsid w:val="00382697"/>
    <w:rsid w:val="0038272F"/>
    <w:rsid w:val="00391823"/>
    <w:rsid w:val="00391D19"/>
    <w:rsid w:val="003922B3"/>
    <w:rsid w:val="003A188B"/>
    <w:rsid w:val="003A6460"/>
    <w:rsid w:val="003A7E84"/>
    <w:rsid w:val="003B0E38"/>
    <w:rsid w:val="003B2882"/>
    <w:rsid w:val="003B2B35"/>
    <w:rsid w:val="003B6288"/>
    <w:rsid w:val="003C0B96"/>
    <w:rsid w:val="003C1D2A"/>
    <w:rsid w:val="003C2C4E"/>
    <w:rsid w:val="003C3676"/>
    <w:rsid w:val="003C7CBC"/>
    <w:rsid w:val="003D0774"/>
    <w:rsid w:val="003D261B"/>
    <w:rsid w:val="003D3532"/>
    <w:rsid w:val="003D3576"/>
    <w:rsid w:val="003D7BE3"/>
    <w:rsid w:val="003E1199"/>
    <w:rsid w:val="003E5720"/>
    <w:rsid w:val="003E59B4"/>
    <w:rsid w:val="003F2A55"/>
    <w:rsid w:val="003F39D3"/>
    <w:rsid w:val="003F4B8F"/>
    <w:rsid w:val="003F527D"/>
    <w:rsid w:val="004049C8"/>
    <w:rsid w:val="00404C4F"/>
    <w:rsid w:val="004067C1"/>
    <w:rsid w:val="00412B33"/>
    <w:rsid w:val="00415BAA"/>
    <w:rsid w:val="00422923"/>
    <w:rsid w:val="004277CC"/>
    <w:rsid w:val="004305DB"/>
    <w:rsid w:val="004340D1"/>
    <w:rsid w:val="00435F8D"/>
    <w:rsid w:val="00437334"/>
    <w:rsid w:val="0043758A"/>
    <w:rsid w:val="0043789A"/>
    <w:rsid w:val="00437DA9"/>
    <w:rsid w:val="004421E3"/>
    <w:rsid w:val="00452FE1"/>
    <w:rsid w:val="00454ACA"/>
    <w:rsid w:val="00456A76"/>
    <w:rsid w:val="0046194D"/>
    <w:rsid w:val="004670F0"/>
    <w:rsid w:val="00477210"/>
    <w:rsid w:val="00477784"/>
    <w:rsid w:val="00477A3B"/>
    <w:rsid w:val="00481734"/>
    <w:rsid w:val="00484392"/>
    <w:rsid w:val="004857E4"/>
    <w:rsid w:val="00490465"/>
    <w:rsid w:val="00491BF3"/>
    <w:rsid w:val="0049219B"/>
    <w:rsid w:val="00493A6A"/>
    <w:rsid w:val="00494A05"/>
    <w:rsid w:val="00496B3A"/>
    <w:rsid w:val="004974E6"/>
    <w:rsid w:val="00497C83"/>
    <w:rsid w:val="004A2252"/>
    <w:rsid w:val="004A3F86"/>
    <w:rsid w:val="004A7BD4"/>
    <w:rsid w:val="004B545B"/>
    <w:rsid w:val="004B5B27"/>
    <w:rsid w:val="004C1270"/>
    <w:rsid w:val="004C333F"/>
    <w:rsid w:val="004C34D9"/>
    <w:rsid w:val="004C51A9"/>
    <w:rsid w:val="004D194C"/>
    <w:rsid w:val="004D20AB"/>
    <w:rsid w:val="004D5EA4"/>
    <w:rsid w:val="004D64F9"/>
    <w:rsid w:val="004D6E98"/>
    <w:rsid w:val="004E1926"/>
    <w:rsid w:val="004F678B"/>
    <w:rsid w:val="004F6D46"/>
    <w:rsid w:val="004F7441"/>
    <w:rsid w:val="00500EC0"/>
    <w:rsid w:val="00501D3F"/>
    <w:rsid w:val="005022A2"/>
    <w:rsid w:val="00505696"/>
    <w:rsid w:val="00513DD1"/>
    <w:rsid w:val="00513FEB"/>
    <w:rsid w:val="00515121"/>
    <w:rsid w:val="00516085"/>
    <w:rsid w:val="00520725"/>
    <w:rsid w:val="00522259"/>
    <w:rsid w:val="0052358C"/>
    <w:rsid w:val="00525C16"/>
    <w:rsid w:val="00526A5B"/>
    <w:rsid w:val="00526C8C"/>
    <w:rsid w:val="005273C4"/>
    <w:rsid w:val="0053059D"/>
    <w:rsid w:val="005357C5"/>
    <w:rsid w:val="005421F6"/>
    <w:rsid w:val="00547D41"/>
    <w:rsid w:val="0055286F"/>
    <w:rsid w:val="00554F1E"/>
    <w:rsid w:val="0055555A"/>
    <w:rsid w:val="00563D62"/>
    <w:rsid w:val="00566C5A"/>
    <w:rsid w:val="005801E7"/>
    <w:rsid w:val="00580977"/>
    <w:rsid w:val="0058331B"/>
    <w:rsid w:val="00590BBB"/>
    <w:rsid w:val="005913AB"/>
    <w:rsid w:val="005A0168"/>
    <w:rsid w:val="005A3DDA"/>
    <w:rsid w:val="005B6B75"/>
    <w:rsid w:val="005B70F7"/>
    <w:rsid w:val="005C1F01"/>
    <w:rsid w:val="005C1F3A"/>
    <w:rsid w:val="005C2CC8"/>
    <w:rsid w:val="005C563C"/>
    <w:rsid w:val="005C5A0D"/>
    <w:rsid w:val="005D1D36"/>
    <w:rsid w:val="005D4B08"/>
    <w:rsid w:val="005D5320"/>
    <w:rsid w:val="005D57A4"/>
    <w:rsid w:val="005E3391"/>
    <w:rsid w:val="005E540A"/>
    <w:rsid w:val="005E6936"/>
    <w:rsid w:val="005E7ECF"/>
    <w:rsid w:val="005F59D8"/>
    <w:rsid w:val="00603050"/>
    <w:rsid w:val="00605D50"/>
    <w:rsid w:val="00612D4F"/>
    <w:rsid w:val="00614E0C"/>
    <w:rsid w:val="00617DE3"/>
    <w:rsid w:val="00630FD5"/>
    <w:rsid w:val="006316A4"/>
    <w:rsid w:val="00632959"/>
    <w:rsid w:val="00632D10"/>
    <w:rsid w:val="00633064"/>
    <w:rsid w:val="00634484"/>
    <w:rsid w:val="00635E4B"/>
    <w:rsid w:val="006436F7"/>
    <w:rsid w:val="0064389E"/>
    <w:rsid w:val="00652BFF"/>
    <w:rsid w:val="00652CC7"/>
    <w:rsid w:val="006536EA"/>
    <w:rsid w:val="00655C79"/>
    <w:rsid w:val="006601D4"/>
    <w:rsid w:val="00662182"/>
    <w:rsid w:val="00665BF9"/>
    <w:rsid w:val="006672F5"/>
    <w:rsid w:val="00671801"/>
    <w:rsid w:val="006740F3"/>
    <w:rsid w:val="00674FC1"/>
    <w:rsid w:val="00681966"/>
    <w:rsid w:val="006830FB"/>
    <w:rsid w:val="006837F8"/>
    <w:rsid w:val="00692D3B"/>
    <w:rsid w:val="006938BF"/>
    <w:rsid w:val="00694C17"/>
    <w:rsid w:val="006A1537"/>
    <w:rsid w:val="006A5094"/>
    <w:rsid w:val="006A677E"/>
    <w:rsid w:val="006B7F85"/>
    <w:rsid w:val="006C3D3D"/>
    <w:rsid w:val="006C5740"/>
    <w:rsid w:val="006C64E4"/>
    <w:rsid w:val="006D007B"/>
    <w:rsid w:val="006D0FAD"/>
    <w:rsid w:val="006E19B9"/>
    <w:rsid w:val="006E3A9E"/>
    <w:rsid w:val="006F1143"/>
    <w:rsid w:val="006F2D3F"/>
    <w:rsid w:val="006F78DF"/>
    <w:rsid w:val="00700244"/>
    <w:rsid w:val="007065C2"/>
    <w:rsid w:val="007138E1"/>
    <w:rsid w:val="007215C0"/>
    <w:rsid w:val="007260AB"/>
    <w:rsid w:val="00727FCD"/>
    <w:rsid w:val="00731619"/>
    <w:rsid w:val="00735A8F"/>
    <w:rsid w:val="00742951"/>
    <w:rsid w:val="0074511A"/>
    <w:rsid w:val="007477F0"/>
    <w:rsid w:val="007501B1"/>
    <w:rsid w:val="0075419C"/>
    <w:rsid w:val="00755F11"/>
    <w:rsid w:val="007577FF"/>
    <w:rsid w:val="00761452"/>
    <w:rsid w:val="007635CD"/>
    <w:rsid w:val="00773066"/>
    <w:rsid w:val="00780BB6"/>
    <w:rsid w:val="00783E7F"/>
    <w:rsid w:val="00784932"/>
    <w:rsid w:val="007861D0"/>
    <w:rsid w:val="007A37CC"/>
    <w:rsid w:val="007A3905"/>
    <w:rsid w:val="007B6C92"/>
    <w:rsid w:val="007C0AED"/>
    <w:rsid w:val="007C2090"/>
    <w:rsid w:val="007E1138"/>
    <w:rsid w:val="007E2341"/>
    <w:rsid w:val="007E3AA0"/>
    <w:rsid w:val="007E7C8C"/>
    <w:rsid w:val="007F4F2D"/>
    <w:rsid w:val="008015E7"/>
    <w:rsid w:val="008017C3"/>
    <w:rsid w:val="00804520"/>
    <w:rsid w:val="00805CF6"/>
    <w:rsid w:val="00807116"/>
    <w:rsid w:val="008176D4"/>
    <w:rsid w:val="0082220A"/>
    <w:rsid w:val="00825BEF"/>
    <w:rsid w:val="00825D7C"/>
    <w:rsid w:val="0082644B"/>
    <w:rsid w:val="00830471"/>
    <w:rsid w:val="008332F0"/>
    <w:rsid w:val="00842F65"/>
    <w:rsid w:val="008501E2"/>
    <w:rsid w:val="00861294"/>
    <w:rsid w:val="00862141"/>
    <w:rsid w:val="00865B1D"/>
    <w:rsid w:val="00867526"/>
    <w:rsid w:val="00870013"/>
    <w:rsid w:val="00870AD3"/>
    <w:rsid w:val="00871F6B"/>
    <w:rsid w:val="00875AF5"/>
    <w:rsid w:val="0088583A"/>
    <w:rsid w:val="00887B3D"/>
    <w:rsid w:val="00890EBD"/>
    <w:rsid w:val="0089317D"/>
    <w:rsid w:val="00894463"/>
    <w:rsid w:val="00894A0A"/>
    <w:rsid w:val="00894EC5"/>
    <w:rsid w:val="00896F1E"/>
    <w:rsid w:val="008A33F4"/>
    <w:rsid w:val="008A364B"/>
    <w:rsid w:val="008A3B0E"/>
    <w:rsid w:val="008A537D"/>
    <w:rsid w:val="008A728E"/>
    <w:rsid w:val="008A76FE"/>
    <w:rsid w:val="008B2012"/>
    <w:rsid w:val="008B7712"/>
    <w:rsid w:val="008C0299"/>
    <w:rsid w:val="008C2C40"/>
    <w:rsid w:val="008C6E86"/>
    <w:rsid w:val="008C706A"/>
    <w:rsid w:val="008D0683"/>
    <w:rsid w:val="008D1239"/>
    <w:rsid w:val="008D2E5B"/>
    <w:rsid w:val="008D351F"/>
    <w:rsid w:val="008D4E61"/>
    <w:rsid w:val="008E11B9"/>
    <w:rsid w:val="008F0F55"/>
    <w:rsid w:val="008F230E"/>
    <w:rsid w:val="008F33B3"/>
    <w:rsid w:val="009012C9"/>
    <w:rsid w:val="009032F2"/>
    <w:rsid w:val="00903662"/>
    <w:rsid w:val="00912D3D"/>
    <w:rsid w:val="009133A9"/>
    <w:rsid w:val="00914C52"/>
    <w:rsid w:val="00921F60"/>
    <w:rsid w:val="00923EC3"/>
    <w:rsid w:val="00931308"/>
    <w:rsid w:val="00933937"/>
    <w:rsid w:val="00942328"/>
    <w:rsid w:val="00956866"/>
    <w:rsid w:val="00963C63"/>
    <w:rsid w:val="00971986"/>
    <w:rsid w:val="00972F09"/>
    <w:rsid w:val="00985768"/>
    <w:rsid w:val="00994B9D"/>
    <w:rsid w:val="009A1613"/>
    <w:rsid w:val="009A1785"/>
    <w:rsid w:val="009A5743"/>
    <w:rsid w:val="009A623C"/>
    <w:rsid w:val="009B38F0"/>
    <w:rsid w:val="009B3C50"/>
    <w:rsid w:val="009B7CCB"/>
    <w:rsid w:val="009C3832"/>
    <w:rsid w:val="009C3D68"/>
    <w:rsid w:val="009D1C8D"/>
    <w:rsid w:val="009E51B0"/>
    <w:rsid w:val="009F4BAD"/>
    <w:rsid w:val="00A00844"/>
    <w:rsid w:val="00A01FE5"/>
    <w:rsid w:val="00A0326F"/>
    <w:rsid w:val="00A04157"/>
    <w:rsid w:val="00A050FF"/>
    <w:rsid w:val="00A062CB"/>
    <w:rsid w:val="00A06CD7"/>
    <w:rsid w:val="00A105A4"/>
    <w:rsid w:val="00A1579B"/>
    <w:rsid w:val="00A1681B"/>
    <w:rsid w:val="00A17FEB"/>
    <w:rsid w:val="00A3108F"/>
    <w:rsid w:val="00A318F2"/>
    <w:rsid w:val="00A32AC0"/>
    <w:rsid w:val="00A36341"/>
    <w:rsid w:val="00A3769D"/>
    <w:rsid w:val="00A40087"/>
    <w:rsid w:val="00A4229B"/>
    <w:rsid w:val="00A4416C"/>
    <w:rsid w:val="00A44617"/>
    <w:rsid w:val="00A46C19"/>
    <w:rsid w:val="00A506C6"/>
    <w:rsid w:val="00A547DE"/>
    <w:rsid w:val="00A57B57"/>
    <w:rsid w:val="00A6104A"/>
    <w:rsid w:val="00A612BE"/>
    <w:rsid w:val="00A64A28"/>
    <w:rsid w:val="00A65DEF"/>
    <w:rsid w:val="00A66CAD"/>
    <w:rsid w:val="00A66F4E"/>
    <w:rsid w:val="00A67266"/>
    <w:rsid w:val="00A72BB8"/>
    <w:rsid w:val="00A75EA5"/>
    <w:rsid w:val="00A81BE0"/>
    <w:rsid w:val="00A8243B"/>
    <w:rsid w:val="00A82692"/>
    <w:rsid w:val="00A85547"/>
    <w:rsid w:val="00A8621C"/>
    <w:rsid w:val="00A90822"/>
    <w:rsid w:val="00A90FDA"/>
    <w:rsid w:val="00A9448F"/>
    <w:rsid w:val="00A9679A"/>
    <w:rsid w:val="00A973A9"/>
    <w:rsid w:val="00AA7C0D"/>
    <w:rsid w:val="00AB01F2"/>
    <w:rsid w:val="00AB1335"/>
    <w:rsid w:val="00AB1421"/>
    <w:rsid w:val="00AB5A06"/>
    <w:rsid w:val="00AC008E"/>
    <w:rsid w:val="00AC5FAD"/>
    <w:rsid w:val="00AC61AB"/>
    <w:rsid w:val="00AD12A8"/>
    <w:rsid w:val="00AD40DB"/>
    <w:rsid w:val="00AD60A3"/>
    <w:rsid w:val="00AE1609"/>
    <w:rsid w:val="00AE1A9B"/>
    <w:rsid w:val="00AE6806"/>
    <w:rsid w:val="00B0002C"/>
    <w:rsid w:val="00B006DD"/>
    <w:rsid w:val="00B014AF"/>
    <w:rsid w:val="00B01883"/>
    <w:rsid w:val="00B01973"/>
    <w:rsid w:val="00B0427D"/>
    <w:rsid w:val="00B1168B"/>
    <w:rsid w:val="00B12122"/>
    <w:rsid w:val="00B12F96"/>
    <w:rsid w:val="00B17139"/>
    <w:rsid w:val="00B22E58"/>
    <w:rsid w:val="00B33595"/>
    <w:rsid w:val="00B37036"/>
    <w:rsid w:val="00B40729"/>
    <w:rsid w:val="00B4207C"/>
    <w:rsid w:val="00B428B1"/>
    <w:rsid w:val="00B50815"/>
    <w:rsid w:val="00B52365"/>
    <w:rsid w:val="00B557D8"/>
    <w:rsid w:val="00B558FE"/>
    <w:rsid w:val="00B624A1"/>
    <w:rsid w:val="00B6473E"/>
    <w:rsid w:val="00B6501D"/>
    <w:rsid w:val="00B65C77"/>
    <w:rsid w:val="00B66913"/>
    <w:rsid w:val="00B706A4"/>
    <w:rsid w:val="00B7637C"/>
    <w:rsid w:val="00B81166"/>
    <w:rsid w:val="00B81965"/>
    <w:rsid w:val="00B8572B"/>
    <w:rsid w:val="00B86DD6"/>
    <w:rsid w:val="00B902B0"/>
    <w:rsid w:val="00B90398"/>
    <w:rsid w:val="00B90E3F"/>
    <w:rsid w:val="00B91E55"/>
    <w:rsid w:val="00B9306E"/>
    <w:rsid w:val="00B93316"/>
    <w:rsid w:val="00B949E9"/>
    <w:rsid w:val="00B9566B"/>
    <w:rsid w:val="00BA1E7B"/>
    <w:rsid w:val="00BA33D3"/>
    <w:rsid w:val="00BA7828"/>
    <w:rsid w:val="00BA78B6"/>
    <w:rsid w:val="00BA7E38"/>
    <w:rsid w:val="00BB0D67"/>
    <w:rsid w:val="00BB13B8"/>
    <w:rsid w:val="00BB3ADB"/>
    <w:rsid w:val="00BB41FD"/>
    <w:rsid w:val="00BB4901"/>
    <w:rsid w:val="00BB4DC5"/>
    <w:rsid w:val="00BC0F20"/>
    <w:rsid w:val="00BC2DBB"/>
    <w:rsid w:val="00BC3781"/>
    <w:rsid w:val="00BC5F58"/>
    <w:rsid w:val="00BC746F"/>
    <w:rsid w:val="00BD021A"/>
    <w:rsid w:val="00BD3525"/>
    <w:rsid w:val="00BD5E47"/>
    <w:rsid w:val="00BD6607"/>
    <w:rsid w:val="00C007D5"/>
    <w:rsid w:val="00C06FFA"/>
    <w:rsid w:val="00C11BA5"/>
    <w:rsid w:val="00C1225C"/>
    <w:rsid w:val="00C1468B"/>
    <w:rsid w:val="00C167DD"/>
    <w:rsid w:val="00C16E02"/>
    <w:rsid w:val="00C23786"/>
    <w:rsid w:val="00C25243"/>
    <w:rsid w:val="00C33A85"/>
    <w:rsid w:val="00C40031"/>
    <w:rsid w:val="00C421CC"/>
    <w:rsid w:val="00C42A2F"/>
    <w:rsid w:val="00C4523E"/>
    <w:rsid w:val="00C45C7E"/>
    <w:rsid w:val="00C45CA9"/>
    <w:rsid w:val="00C460CC"/>
    <w:rsid w:val="00C50155"/>
    <w:rsid w:val="00C51083"/>
    <w:rsid w:val="00C51FE3"/>
    <w:rsid w:val="00C52E8D"/>
    <w:rsid w:val="00C6052E"/>
    <w:rsid w:val="00C62FC8"/>
    <w:rsid w:val="00C64251"/>
    <w:rsid w:val="00C64A6B"/>
    <w:rsid w:val="00C70B17"/>
    <w:rsid w:val="00C734CA"/>
    <w:rsid w:val="00C73649"/>
    <w:rsid w:val="00C73CFA"/>
    <w:rsid w:val="00C76EFF"/>
    <w:rsid w:val="00C8244D"/>
    <w:rsid w:val="00C82CF1"/>
    <w:rsid w:val="00C84EFA"/>
    <w:rsid w:val="00C852E0"/>
    <w:rsid w:val="00C920B2"/>
    <w:rsid w:val="00C9253E"/>
    <w:rsid w:val="00C92E8E"/>
    <w:rsid w:val="00C94384"/>
    <w:rsid w:val="00C9638E"/>
    <w:rsid w:val="00CA10F7"/>
    <w:rsid w:val="00CA2724"/>
    <w:rsid w:val="00CA78FB"/>
    <w:rsid w:val="00CB41A5"/>
    <w:rsid w:val="00CC1277"/>
    <w:rsid w:val="00CD44B6"/>
    <w:rsid w:val="00CE001C"/>
    <w:rsid w:val="00CF3BCD"/>
    <w:rsid w:val="00CF3E8B"/>
    <w:rsid w:val="00CF6EF8"/>
    <w:rsid w:val="00CF7F8D"/>
    <w:rsid w:val="00D0631C"/>
    <w:rsid w:val="00D12393"/>
    <w:rsid w:val="00D13A42"/>
    <w:rsid w:val="00D14D20"/>
    <w:rsid w:val="00D156F7"/>
    <w:rsid w:val="00D21898"/>
    <w:rsid w:val="00D23B9E"/>
    <w:rsid w:val="00D2524E"/>
    <w:rsid w:val="00D273AA"/>
    <w:rsid w:val="00D32B64"/>
    <w:rsid w:val="00D33639"/>
    <w:rsid w:val="00D346C7"/>
    <w:rsid w:val="00D45ABE"/>
    <w:rsid w:val="00D45CC3"/>
    <w:rsid w:val="00D47702"/>
    <w:rsid w:val="00D505BF"/>
    <w:rsid w:val="00D52EA2"/>
    <w:rsid w:val="00D56683"/>
    <w:rsid w:val="00D56A57"/>
    <w:rsid w:val="00D5762E"/>
    <w:rsid w:val="00D63053"/>
    <w:rsid w:val="00D6549C"/>
    <w:rsid w:val="00D67510"/>
    <w:rsid w:val="00D72895"/>
    <w:rsid w:val="00D73CFB"/>
    <w:rsid w:val="00D81CE2"/>
    <w:rsid w:val="00D87AB8"/>
    <w:rsid w:val="00D90100"/>
    <w:rsid w:val="00D91391"/>
    <w:rsid w:val="00D9171E"/>
    <w:rsid w:val="00D970F6"/>
    <w:rsid w:val="00DA253D"/>
    <w:rsid w:val="00DA2A68"/>
    <w:rsid w:val="00DA312A"/>
    <w:rsid w:val="00DA6DCF"/>
    <w:rsid w:val="00DB7D47"/>
    <w:rsid w:val="00DC6476"/>
    <w:rsid w:val="00DC7E21"/>
    <w:rsid w:val="00DD042A"/>
    <w:rsid w:val="00DD10EA"/>
    <w:rsid w:val="00DD11ED"/>
    <w:rsid w:val="00DD240B"/>
    <w:rsid w:val="00DD3266"/>
    <w:rsid w:val="00DD3E66"/>
    <w:rsid w:val="00DD45FD"/>
    <w:rsid w:val="00DD69F9"/>
    <w:rsid w:val="00DE1D97"/>
    <w:rsid w:val="00DE3A3C"/>
    <w:rsid w:val="00E04B99"/>
    <w:rsid w:val="00E1237A"/>
    <w:rsid w:val="00E13389"/>
    <w:rsid w:val="00E155A2"/>
    <w:rsid w:val="00E30917"/>
    <w:rsid w:val="00E33B25"/>
    <w:rsid w:val="00E36677"/>
    <w:rsid w:val="00E36CF4"/>
    <w:rsid w:val="00E37A9F"/>
    <w:rsid w:val="00E4098C"/>
    <w:rsid w:val="00E4191D"/>
    <w:rsid w:val="00E47266"/>
    <w:rsid w:val="00E539E2"/>
    <w:rsid w:val="00E56854"/>
    <w:rsid w:val="00E56B66"/>
    <w:rsid w:val="00E5753D"/>
    <w:rsid w:val="00E57720"/>
    <w:rsid w:val="00E60FD8"/>
    <w:rsid w:val="00E61924"/>
    <w:rsid w:val="00E700A4"/>
    <w:rsid w:val="00E704B2"/>
    <w:rsid w:val="00E74D84"/>
    <w:rsid w:val="00E75967"/>
    <w:rsid w:val="00E80593"/>
    <w:rsid w:val="00E91073"/>
    <w:rsid w:val="00E91ECB"/>
    <w:rsid w:val="00E95F76"/>
    <w:rsid w:val="00E96369"/>
    <w:rsid w:val="00E965D9"/>
    <w:rsid w:val="00E97371"/>
    <w:rsid w:val="00EA167A"/>
    <w:rsid w:val="00EA22F2"/>
    <w:rsid w:val="00EA43A1"/>
    <w:rsid w:val="00EA5C12"/>
    <w:rsid w:val="00EA681C"/>
    <w:rsid w:val="00EA77F1"/>
    <w:rsid w:val="00EB0D75"/>
    <w:rsid w:val="00EB4ADC"/>
    <w:rsid w:val="00ED00B3"/>
    <w:rsid w:val="00ED0160"/>
    <w:rsid w:val="00EE07B5"/>
    <w:rsid w:val="00EE1D28"/>
    <w:rsid w:val="00EE5E62"/>
    <w:rsid w:val="00EF0166"/>
    <w:rsid w:val="00EF27C6"/>
    <w:rsid w:val="00EF2AA4"/>
    <w:rsid w:val="00EF4971"/>
    <w:rsid w:val="00EF49E4"/>
    <w:rsid w:val="00F0315D"/>
    <w:rsid w:val="00F16C49"/>
    <w:rsid w:val="00F22CB5"/>
    <w:rsid w:val="00F24009"/>
    <w:rsid w:val="00F24AB6"/>
    <w:rsid w:val="00F41908"/>
    <w:rsid w:val="00F422D0"/>
    <w:rsid w:val="00F50E4F"/>
    <w:rsid w:val="00F52795"/>
    <w:rsid w:val="00F6057F"/>
    <w:rsid w:val="00F622F0"/>
    <w:rsid w:val="00F662BD"/>
    <w:rsid w:val="00F70A6F"/>
    <w:rsid w:val="00F71F27"/>
    <w:rsid w:val="00F75E03"/>
    <w:rsid w:val="00F77DA7"/>
    <w:rsid w:val="00F80432"/>
    <w:rsid w:val="00F80E8F"/>
    <w:rsid w:val="00F82279"/>
    <w:rsid w:val="00F876D4"/>
    <w:rsid w:val="00F87995"/>
    <w:rsid w:val="00F91476"/>
    <w:rsid w:val="00F91B7A"/>
    <w:rsid w:val="00F929B0"/>
    <w:rsid w:val="00F9398A"/>
    <w:rsid w:val="00F94FE1"/>
    <w:rsid w:val="00F962A8"/>
    <w:rsid w:val="00F96A80"/>
    <w:rsid w:val="00F97481"/>
    <w:rsid w:val="00FA4F25"/>
    <w:rsid w:val="00FA52BE"/>
    <w:rsid w:val="00FA72CC"/>
    <w:rsid w:val="00FB0885"/>
    <w:rsid w:val="00FB1DE1"/>
    <w:rsid w:val="00FB27AE"/>
    <w:rsid w:val="00FB2BB7"/>
    <w:rsid w:val="00FB5BC0"/>
    <w:rsid w:val="00FC3698"/>
    <w:rsid w:val="00FC759B"/>
    <w:rsid w:val="00FD23AA"/>
    <w:rsid w:val="00FD43C4"/>
    <w:rsid w:val="00FD6900"/>
    <w:rsid w:val="00FD75AB"/>
    <w:rsid w:val="00FE132C"/>
    <w:rsid w:val="00FE3956"/>
    <w:rsid w:val="00FE5740"/>
    <w:rsid w:val="00FF4BDA"/>
    <w:rsid w:val="00FF71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C59B"/>
  <w15:docId w15:val="{4D153243-487F-4E36-9437-8E889991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F85"/>
    <w:rPr>
      <w:color w:val="0000FF" w:themeColor="hyperlink"/>
      <w:u w:val="single"/>
    </w:rPr>
  </w:style>
  <w:style w:type="paragraph" w:styleId="ListParagraph">
    <w:name w:val="List Paragraph"/>
    <w:basedOn w:val="Normal"/>
    <w:uiPriority w:val="34"/>
    <w:qFormat/>
    <w:rsid w:val="006B7F85"/>
    <w:pPr>
      <w:ind w:left="720"/>
      <w:contextualSpacing/>
    </w:pPr>
  </w:style>
  <w:style w:type="table" w:styleId="TableGrid">
    <w:name w:val="Table Grid"/>
    <w:basedOn w:val="TableNormal"/>
    <w:uiPriority w:val="59"/>
    <w:rsid w:val="006B7F8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C2A"/>
    <w:rPr>
      <w:rFonts w:ascii="Tahoma" w:hAnsi="Tahoma" w:cs="Tahoma"/>
      <w:sz w:val="16"/>
      <w:szCs w:val="16"/>
    </w:rPr>
  </w:style>
  <w:style w:type="character" w:customStyle="1" w:styleId="BalloonTextChar">
    <w:name w:val="Balloon Text Char"/>
    <w:basedOn w:val="DefaultParagraphFont"/>
    <w:link w:val="BalloonText"/>
    <w:uiPriority w:val="99"/>
    <w:semiHidden/>
    <w:rsid w:val="0015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6519</Words>
  <Characters>37163</Characters>
  <Application>Microsoft Office Word</Application>
  <DocSecurity>0</DocSecurity>
  <Lines>309</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Nedelkov</dc:creator>
  <cp:keywords/>
  <dc:description/>
  <cp:lastModifiedBy>Biser Kirilov Petrov</cp:lastModifiedBy>
  <cp:revision>2</cp:revision>
  <cp:lastPrinted>2018-07-30T09:18:00Z</cp:lastPrinted>
  <dcterms:created xsi:type="dcterms:W3CDTF">2021-04-15T12:19:00Z</dcterms:created>
  <dcterms:modified xsi:type="dcterms:W3CDTF">2021-04-15T12:19:00Z</dcterms:modified>
</cp:coreProperties>
</file>