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543412" w14:textId="77777777" w:rsidR="006459BE" w:rsidRPr="00E272D6" w:rsidRDefault="00174BA8" w:rsidP="005C78A6">
      <w:pPr>
        <w:ind w:right="565"/>
        <w:jc w:val="center"/>
        <w:rPr>
          <w:sz w:val="24"/>
          <w:szCs w:val="24"/>
        </w:rPr>
      </w:pPr>
      <w:r w:rsidRPr="00E272D6">
        <w:rPr>
          <w:b/>
          <w:sz w:val="24"/>
          <w:szCs w:val="24"/>
        </w:rPr>
        <w:t>НАРЕДБА № 3</w:t>
      </w:r>
      <w:r w:rsidRPr="00E272D6">
        <w:rPr>
          <w:b/>
          <w:sz w:val="24"/>
          <w:szCs w:val="24"/>
          <w:lang w:val="en-US"/>
        </w:rPr>
        <w:t xml:space="preserve"> </w:t>
      </w:r>
      <w:r w:rsidR="0036156C">
        <w:rPr>
          <w:b/>
          <w:sz w:val="24"/>
          <w:szCs w:val="24"/>
        </w:rPr>
        <w:t xml:space="preserve">…………………… </w:t>
      </w:r>
      <w:r w:rsidRPr="00E272D6">
        <w:rPr>
          <w:b/>
          <w:sz w:val="24"/>
          <w:szCs w:val="24"/>
        </w:rPr>
        <w:t xml:space="preserve">ЗА ОБСЛУЖВАНЕ НА БЕЗЕКИПАЖНИ КОРАБИ, ПЛАВАЩИ ПО ВЪТРЕШНИ ВОДНИ ПЪТИЩА </w:t>
      </w:r>
    </w:p>
    <w:p w14:paraId="215E40A7" w14:textId="77777777" w:rsidR="006459BE" w:rsidRPr="00E272D6" w:rsidRDefault="006459BE" w:rsidP="005C78A6">
      <w:pPr>
        <w:ind w:right="565"/>
        <w:jc w:val="both"/>
        <w:rPr>
          <w:sz w:val="24"/>
          <w:szCs w:val="24"/>
        </w:rPr>
      </w:pPr>
    </w:p>
    <w:p w14:paraId="37E2FD4B" w14:textId="77777777" w:rsidR="006459BE" w:rsidRPr="00E272D6" w:rsidRDefault="006459BE" w:rsidP="005C78A6">
      <w:pPr>
        <w:ind w:right="565"/>
        <w:jc w:val="center"/>
      </w:pPr>
      <w:r w:rsidRPr="00E272D6">
        <w:rPr>
          <w:b/>
          <w:sz w:val="24"/>
          <w:szCs w:val="24"/>
        </w:rPr>
        <w:t>Раздел I</w:t>
      </w:r>
    </w:p>
    <w:p w14:paraId="1A1BE9AF" w14:textId="77777777" w:rsidR="006459BE" w:rsidRPr="00E272D6" w:rsidRDefault="006459BE" w:rsidP="005C78A6">
      <w:pPr>
        <w:ind w:right="565"/>
        <w:jc w:val="center"/>
      </w:pPr>
      <w:r w:rsidRPr="00E272D6">
        <w:rPr>
          <w:b/>
          <w:sz w:val="24"/>
          <w:szCs w:val="24"/>
        </w:rPr>
        <w:t>Общи положения</w:t>
      </w:r>
    </w:p>
    <w:p w14:paraId="3BE0A455" w14:textId="77777777" w:rsidR="006459BE" w:rsidRPr="00E272D6" w:rsidRDefault="006459BE" w:rsidP="005C78A6">
      <w:pPr>
        <w:ind w:right="565"/>
        <w:jc w:val="both"/>
        <w:rPr>
          <w:b/>
          <w:sz w:val="24"/>
          <w:szCs w:val="24"/>
        </w:rPr>
      </w:pPr>
    </w:p>
    <w:p w14:paraId="340D2ED7" w14:textId="1F18C8CE" w:rsidR="006459BE" w:rsidRPr="00E272D6" w:rsidRDefault="006459BE" w:rsidP="005C78A6">
      <w:pPr>
        <w:ind w:right="565"/>
        <w:jc w:val="both"/>
        <w:rPr>
          <w:color w:val="000000"/>
          <w:sz w:val="24"/>
          <w:szCs w:val="24"/>
        </w:rPr>
      </w:pPr>
      <w:r w:rsidRPr="00E272D6">
        <w:rPr>
          <w:sz w:val="24"/>
          <w:szCs w:val="24"/>
        </w:rPr>
        <w:tab/>
      </w:r>
      <w:r w:rsidRPr="00E272D6">
        <w:rPr>
          <w:color w:val="000000"/>
          <w:sz w:val="24"/>
          <w:szCs w:val="24"/>
        </w:rPr>
        <w:t xml:space="preserve">Чл. 1. (1) </w:t>
      </w:r>
      <w:r w:rsidR="005C78A6">
        <w:rPr>
          <w:color w:val="000000"/>
          <w:sz w:val="24"/>
          <w:szCs w:val="24"/>
        </w:rPr>
        <w:t>Тази н</w:t>
      </w:r>
      <w:r w:rsidRPr="00E272D6">
        <w:rPr>
          <w:color w:val="000000"/>
          <w:sz w:val="24"/>
          <w:szCs w:val="24"/>
        </w:rPr>
        <w:t>аредба определя условията и реда за обслужване на плаващите по вътрешните водни пътища на Република България безекипажни кораби, по време на плаване, при престояване на котвенна стоянка, при влизане, приставане и престояване в акваторията на пристанищата, както и при извършване на товаро-разтоварни операции.</w:t>
      </w:r>
    </w:p>
    <w:p w14:paraId="78CABF66" w14:textId="77777777" w:rsidR="00CD53A9" w:rsidRPr="00E272D6" w:rsidRDefault="00CD53A9" w:rsidP="005C78A6">
      <w:pPr>
        <w:ind w:right="565" w:firstLine="720"/>
        <w:jc w:val="both"/>
        <w:rPr>
          <w:color w:val="000000"/>
          <w:sz w:val="24"/>
          <w:szCs w:val="24"/>
        </w:rPr>
      </w:pPr>
      <w:r w:rsidRPr="00E272D6">
        <w:rPr>
          <w:color w:val="000000"/>
          <w:sz w:val="24"/>
          <w:szCs w:val="24"/>
        </w:rPr>
        <w:t>(2) Наредбата не се прилага за военните кораби</w:t>
      </w:r>
      <w:r w:rsidR="008A67F4" w:rsidRPr="00E272D6">
        <w:rPr>
          <w:color w:val="000000"/>
          <w:sz w:val="24"/>
          <w:szCs w:val="24"/>
        </w:rPr>
        <w:t>, гранично-</w:t>
      </w:r>
      <w:r w:rsidR="007D1B68" w:rsidRPr="00E272D6">
        <w:rPr>
          <w:color w:val="000000"/>
          <w:sz w:val="24"/>
          <w:szCs w:val="24"/>
        </w:rPr>
        <w:t>полицейски</w:t>
      </w:r>
      <w:r w:rsidR="00A807EF" w:rsidRPr="00E272D6">
        <w:rPr>
          <w:color w:val="000000"/>
          <w:sz w:val="24"/>
          <w:szCs w:val="24"/>
        </w:rPr>
        <w:t>те</w:t>
      </w:r>
      <w:r w:rsidRPr="00E272D6">
        <w:rPr>
          <w:color w:val="000000"/>
          <w:sz w:val="24"/>
          <w:szCs w:val="24"/>
        </w:rPr>
        <w:t xml:space="preserve"> и</w:t>
      </w:r>
      <w:r w:rsidR="0034515A" w:rsidRPr="00E272D6">
        <w:rPr>
          <w:color w:val="000000"/>
          <w:sz w:val="24"/>
          <w:szCs w:val="24"/>
        </w:rPr>
        <w:t xml:space="preserve"> </w:t>
      </w:r>
      <w:r w:rsidR="007D1B68" w:rsidRPr="00E272D6">
        <w:rPr>
          <w:color w:val="000000"/>
          <w:sz w:val="24"/>
          <w:szCs w:val="24"/>
        </w:rPr>
        <w:t>държавни</w:t>
      </w:r>
      <w:r w:rsidR="00A807EF" w:rsidRPr="00E272D6">
        <w:rPr>
          <w:color w:val="000000"/>
          <w:sz w:val="24"/>
          <w:szCs w:val="24"/>
        </w:rPr>
        <w:t>те</w:t>
      </w:r>
      <w:r w:rsidR="007D1B68" w:rsidRPr="00E272D6">
        <w:rPr>
          <w:color w:val="000000"/>
          <w:sz w:val="24"/>
          <w:szCs w:val="24"/>
        </w:rPr>
        <w:t xml:space="preserve"> кораби, използвани с нетърговска цел</w:t>
      </w:r>
      <w:r w:rsidR="001C3167" w:rsidRPr="00E272D6">
        <w:rPr>
          <w:color w:val="000000"/>
          <w:sz w:val="24"/>
          <w:szCs w:val="24"/>
        </w:rPr>
        <w:t>, както и за малките безекипажни кораби</w:t>
      </w:r>
      <w:r w:rsidR="00A807EF" w:rsidRPr="00E272D6">
        <w:rPr>
          <w:color w:val="000000"/>
          <w:sz w:val="24"/>
          <w:szCs w:val="24"/>
        </w:rPr>
        <w:t>.</w:t>
      </w:r>
    </w:p>
    <w:p w14:paraId="151DAF55" w14:textId="77777777" w:rsidR="006459BE" w:rsidRPr="00E272D6" w:rsidRDefault="00A31EE2" w:rsidP="005C78A6">
      <w:pPr>
        <w:ind w:right="565" w:firstLine="720"/>
        <w:jc w:val="both"/>
        <w:rPr>
          <w:sz w:val="24"/>
          <w:szCs w:val="24"/>
        </w:rPr>
      </w:pPr>
      <w:r w:rsidRPr="00E272D6">
        <w:rPr>
          <w:sz w:val="24"/>
          <w:szCs w:val="24"/>
        </w:rPr>
        <w:t>Чл. 2. Безопасният престой и обслужването на безекипажни кораби при товаро-разтоварни операции в акваториите на българските речни пристанищата се осигурява от</w:t>
      </w:r>
      <w:r w:rsidR="00DB3D06" w:rsidRPr="00E272D6">
        <w:rPr>
          <w:sz w:val="24"/>
          <w:szCs w:val="24"/>
        </w:rPr>
        <w:t>:</w:t>
      </w:r>
      <w:r w:rsidRPr="00E272D6">
        <w:rPr>
          <w:sz w:val="24"/>
          <w:szCs w:val="24"/>
        </w:rPr>
        <w:t xml:space="preserve"> </w:t>
      </w:r>
    </w:p>
    <w:p w14:paraId="2EDC0C59" w14:textId="77777777" w:rsidR="00DB3D06" w:rsidRPr="00E272D6" w:rsidRDefault="00E272D6" w:rsidP="005C78A6">
      <w:pPr>
        <w:ind w:right="565" w:firstLine="720"/>
        <w:jc w:val="both"/>
      </w:pPr>
      <w:r>
        <w:rPr>
          <w:sz w:val="24"/>
          <w:szCs w:val="24"/>
        </w:rPr>
        <w:t xml:space="preserve">1. </w:t>
      </w:r>
      <w:r w:rsidR="00493EC4" w:rsidRPr="00E272D6">
        <w:rPr>
          <w:sz w:val="24"/>
          <w:szCs w:val="24"/>
        </w:rPr>
        <w:t>е</w:t>
      </w:r>
      <w:r w:rsidR="00DB3D06" w:rsidRPr="00E272D6">
        <w:rPr>
          <w:sz w:val="24"/>
          <w:szCs w:val="24"/>
        </w:rPr>
        <w:t xml:space="preserve">кипажа на </w:t>
      </w:r>
      <w:r w:rsidR="0087360D" w:rsidRPr="00E272D6">
        <w:rPr>
          <w:sz w:val="24"/>
          <w:szCs w:val="24"/>
        </w:rPr>
        <w:t xml:space="preserve">моторния </w:t>
      </w:r>
      <w:r w:rsidR="00DB3D06" w:rsidRPr="00E272D6">
        <w:rPr>
          <w:sz w:val="24"/>
          <w:szCs w:val="24"/>
        </w:rPr>
        <w:t xml:space="preserve">кораб, </w:t>
      </w:r>
      <w:r w:rsidR="0087360D" w:rsidRPr="00E272D6">
        <w:rPr>
          <w:sz w:val="24"/>
          <w:szCs w:val="24"/>
        </w:rPr>
        <w:t>в чийто състав са пристигнали или са приети</w:t>
      </w:r>
      <w:r w:rsidR="00DB3D06" w:rsidRPr="00E272D6">
        <w:rPr>
          <w:sz w:val="24"/>
          <w:szCs w:val="24"/>
        </w:rPr>
        <w:t xml:space="preserve"> безекипажните кораби</w:t>
      </w:r>
      <w:r w:rsidR="00DB3D06" w:rsidRPr="00E272D6">
        <w:rPr>
          <w:sz w:val="24"/>
          <w:szCs w:val="24"/>
          <w:lang w:val="en-US"/>
        </w:rPr>
        <w:t>;</w:t>
      </w:r>
      <w:r w:rsidR="00DB3D06" w:rsidRPr="00E272D6">
        <w:rPr>
          <w:sz w:val="24"/>
          <w:szCs w:val="24"/>
        </w:rPr>
        <w:t xml:space="preserve"> или</w:t>
      </w:r>
    </w:p>
    <w:p w14:paraId="4AD27C36" w14:textId="77777777" w:rsidR="00DB3D06" w:rsidRPr="00E272D6" w:rsidRDefault="00E272D6" w:rsidP="005C78A6">
      <w:pPr>
        <w:ind w:right="565" w:firstLine="720"/>
        <w:jc w:val="both"/>
      </w:pPr>
      <w:r>
        <w:rPr>
          <w:sz w:val="24"/>
          <w:szCs w:val="24"/>
        </w:rPr>
        <w:t xml:space="preserve">2. </w:t>
      </w:r>
      <w:r w:rsidR="0087360D" w:rsidRPr="00E272D6">
        <w:rPr>
          <w:sz w:val="24"/>
          <w:szCs w:val="24"/>
        </w:rPr>
        <w:t>подменен екипаж на пристанищен оператор</w:t>
      </w:r>
      <w:r w:rsidR="00487960" w:rsidRPr="00E272D6">
        <w:rPr>
          <w:sz w:val="24"/>
          <w:szCs w:val="24"/>
        </w:rPr>
        <w:t>.</w:t>
      </w:r>
      <w:r w:rsidR="00DB3D06" w:rsidRPr="00E272D6">
        <w:rPr>
          <w:sz w:val="24"/>
          <w:szCs w:val="24"/>
        </w:rPr>
        <w:t xml:space="preserve"> </w:t>
      </w:r>
    </w:p>
    <w:p w14:paraId="07F40135" w14:textId="77777777" w:rsidR="006459BE" w:rsidRPr="00E272D6" w:rsidRDefault="006459BE" w:rsidP="005C78A6">
      <w:pPr>
        <w:ind w:right="565"/>
        <w:jc w:val="both"/>
        <w:rPr>
          <w:color w:val="000000"/>
        </w:rPr>
      </w:pPr>
      <w:r w:rsidRPr="00E272D6">
        <w:rPr>
          <w:color w:val="000000"/>
          <w:sz w:val="24"/>
          <w:szCs w:val="24"/>
        </w:rPr>
        <w:tab/>
        <w:t>Чл. 3. (1) Отговорност за обслужването на безекипажните кораби, товара и техните корабни документите носят съответно:</w:t>
      </w:r>
    </w:p>
    <w:p w14:paraId="36DEFCB6" w14:textId="065A19AA" w:rsidR="006459BE" w:rsidRPr="00E272D6" w:rsidRDefault="00E272D6" w:rsidP="005C78A6">
      <w:pPr>
        <w:ind w:right="565" w:firstLine="72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1. </w:t>
      </w:r>
      <w:r w:rsidR="00C33A68" w:rsidRPr="00E272D6">
        <w:rPr>
          <w:color w:val="000000"/>
          <w:sz w:val="24"/>
          <w:szCs w:val="24"/>
        </w:rPr>
        <w:t xml:space="preserve">по </w:t>
      </w:r>
      <w:r w:rsidR="006459BE" w:rsidRPr="00E272D6">
        <w:rPr>
          <w:color w:val="000000"/>
          <w:sz w:val="24"/>
          <w:szCs w:val="24"/>
        </w:rPr>
        <w:t>време на плаване</w:t>
      </w:r>
      <w:r w:rsidR="00004107" w:rsidRPr="00E272D6">
        <w:rPr>
          <w:color w:val="000000"/>
          <w:sz w:val="24"/>
          <w:szCs w:val="24"/>
        </w:rPr>
        <w:t xml:space="preserve"> в българския участък на р</w:t>
      </w:r>
      <w:r w:rsidR="00493EC4" w:rsidRPr="00E272D6">
        <w:rPr>
          <w:color w:val="000000"/>
          <w:sz w:val="24"/>
          <w:szCs w:val="24"/>
        </w:rPr>
        <w:t>ека</w:t>
      </w:r>
      <w:r w:rsidR="00004107" w:rsidRPr="00E272D6">
        <w:rPr>
          <w:color w:val="000000"/>
          <w:sz w:val="24"/>
          <w:szCs w:val="24"/>
        </w:rPr>
        <w:t xml:space="preserve"> Дунав</w:t>
      </w:r>
      <w:r w:rsidR="00530F30" w:rsidRPr="00E272D6">
        <w:rPr>
          <w:color w:val="000000"/>
          <w:sz w:val="24"/>
          <w:szCs w:val="24"/>
        </w:rPr>
        <w:t xml:space="preserve"> или </w:t>
      </w:r>
      <w:r w:rsidR="007B5D8F" w:rsidRPr="00E272D6">
        <w:rPr>
          <w:color w:val="000000"/>
          <w:sz w:val="24"/>
          <w:szCs w:val="24"/>
        </w:rPr>
        <w:t>по време на престой</w:t>
      </w:r>
      <w:r w:rsidR="00004107" w:rsidRPr="00E272D6">
        <w:rPr>
          <w:color w:val="000000"/>
          <w:sz w:val="24"/>
          <w:szCs w:val="24"/>
        </w:rPr>
        <w:t xml:space="preserve"> в акваторията на българските речни пристанища</w:t>
      </w:r>
      <w:r w:rsidR="007B5D8F" w:rsidRPr="00E272D6">
        <w:rPr>
          <w:color w:val="000000"/>
          <w:sz w:val="24"/>
          <w:szCs w:val="24"/>
        </w:rPr>
        <w:t xml:space="preserve"> в състава на </w:t>
      </w:r>
      <w:r w:rsidR="00493EC4" w:rsidRPr="00E272D6">
        <w:rPr>
          <w:color w:val="000000"/>
          <w:sz w:val="24"/>
          <w:szCs w:val="24"/>
        </w:rPr>
        <w:t xml:space="preserve">моторен </w:t>
      </w:r>
      <w:r w:rsidR="007B5D8F" w:rsidRPr="00E272D6">
        <w:rPr>
          <w:color w:val="000000"/>
          <w:sz w:val="24"/>
          <w:szCs w:val="24"/>
        </w:rPr>
        <w:t xml:space="preserve">кораб </w:t>
      </w:r>
      <w:r w:rsidR="00493EC4" w:rsidRPr="00E272D6">
        <w:rPr>
          <w:color w:val="000000"/>
          <w:sz w:val="24"/>
          <w:szCs w:val="24"/>
        </w:rPr>
        <w:t>(</w:t>
      </w:r>
      <w:r w:rsidR="007B5D8F" w:rsidRPr="00E272D6">
        <w:rPr>
          <w:color w:val="000000"/>
          <w:sz w:val="24"/>
          <w:szCs w:val="24"/>
        </w:rPr>
        <w:t xml:space="preserve">на котвена стоянка или </w:t>
      </w:r>
      <w:r w:rsidR="00493EC4" w:rsidRPr="00E272D6">
        <w:rPr>
          <w:color w:val="000000"/>
          <w:sz w:val="24"/>
          <w:szCs w:val="24"/>
        </w:rPr>
        <w:t xml:space="preserve">при </w:t>
      </w:r>
      <w:r w:rsidR="007B5D8F" w:rsidRPr="00E272D6">
        <w:rPr>
          <w:color w:val="000000"/>
          <w:sz w:val="24"/>
          <w:szCs w:val="24"/>
        </w:rPr>
        <w:t>обработка в пристанищните терминали</w:t>
      </w:r>
      <w:r w:rsidR="00493EC4" w:rsidRPr="00E272D6">
        <w:rPr>
          <w:color w:val="000000"/>
          <w:sz w:val="24"/>
          <w:szCs w:val="24"/>
        </w:rPr>
        <w:t>)</w:t>
      </w:r>
      <w:r w:rsidR="007B5D8F" w:rsidRPr="00E272D6">
        <w:rPr>
          <w:color w:val="000000"/>
          <w:sz w:val="24"/>
          <w:szCs w:val="24"/>
        </w:rPr>
        <w:t xml:space="preserve"> </w:t>
      </w:r>
      <w:r w:rsidR="0051456B" w:rsidRPr="0051456B">
        <w:rPr>
          <w:color w:val="000000"/>
          <w:sz w:val="24"/>
          <w:szCs w:val="24"/>
        </w:rPr>
        <w:t>–</w:t>
      </w:r>
      <w:r w:rsidR="006459BE" w:rsidRPr="00E272D6">
        <w:rPr>
          <w:color w:val="000000"/>
          <w:sz w:val="24"/>
          <w:szCs w:val="24"/>
        </w:rPr>
        <w:t xml:space="preserve"> капитанът на моторния кораб, в чийто състав са </w:t>
      </w:r>
      <w:r w:rsidR="00004107" w:rsidRPr="00E272D6">
        <w:rPr>
          <w:color w:val="000000"/>
          <w:sz w:val="24"/>
          <w:szCs w:val="24"/>
        </w:rPr>
        <w:t xml:space="preserve">пристигнали или са </w:t>
      </w:r>
      <w:r w:rsidR="006459BE" w:rsidRPr="00E272D6">
        <w:rPr>
          <w:color w:val="000000"/>
          <w:sz w:val="24"/>
          <w:szCs w:val="24"/>
        </w:rPr>
        <w:t>приети безекипажните кораби;</w:t>
      </w:r>
    </w:p>
    <w:p w14:paraId="23919D46" w14:textId="77777777" w:rsidR="006459BE" w:rsidRPr="00E272D6" w:rsidRDefault="00E272D6" w:rsidP="005C78A6">
      <w:pPr>
        <w:ind w:right="565" w:firstLine="72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2. </w:t>
      </w:r>
      <w:r w:rsidR="00C33A68" w:rsidRPr="00E272D6">
        <w:rPr>
          <w:color w:val="000000"/>
          <w:sz w:val="24"/>
          <w:szCs w:val="24"/>
        </w:rPr>
        <w:t xml:space="preserve">по </w:t>
      </w:r>
      <w:r w:rsidR="006459BE" w:rsidRPr="00E272D6">
        <w:rPr>
          <w:color w:val="000000"/>
          <w:sz w:val="24"/>
          <w:szCs w:val="24"/>
        </w:rPr>
        <w:t>време на престой</w:t>
      </w:r>
      <w:r w:rsidR="00A63102" w:rsidRPr="00E272D6">
        <w:rPr>
          <w:color w:val="000000"/>
          <w:sz w:val="24"/>
          <w:szCs w:val="24"/>
        </w:rPr>
        <w:t xml:space="preserve"> </w:t>
      </w:r>
      <w:r w:rsidR="000F3B5C" w:rsidRPr="00E272D6">
        <w:rPr>
          <w:color w:val="000000"/>
          <w:sz w:val="24"/>
          <w:szCs w:val="24"/>
        </w:rPr>
        <w:t xml:space="preserve">извън </w:t>
      </w:r>
      <w:r w:rsidR="00A63102" w:rsidRPr="00E272D6">
        <w:rPr>
          <w:color w:val="000000"/>
          <w:sz w:val="24"/>
          <w:szCs w:val="24"/>
        </w:rPr>
        <w:t>състав</w:t>
      </w:r>
      <w:r w:rsidR="000F3B5C" w:rsidRPr="00E272D6">
        <w:rPr>
          <w:color w:val="000000"/>
          <w:sz w:val="24"/>
          <w:szCs w:val="24"/>
        </w:rPr>
        <w:t xml:space="preserve">а на </w:t>
      </w:r>
      <w:r w:rsidR="00493EC4" w:rsidRPr="00E272D6">
        <w:rPr>
          <w:color w:val="000000"/>
          <w:sz w:val="24"/>
          <w:szCs w:val="24"/>
        </w:rPr>
        <w:t xml:space="preserve">моторен </w:t>
      </w:r>
      <w:r w:rsidR="000F3B5C" w:rsidRPr="00E272D6">
        <w:rPr>
          <w:color w:val="000000"/>
          <w:sz w:val="24"/>
          <w:szCs w:val="24"/>
        </w:rPr>
        <w:t>кораб</w:t>
      </w:r>
      <w:r w:rsidR="006459BE" w:rsidRPr="00E272D6">
        <w:rPr>
          <w:color w:val="000000"/>
          <w:sz w:val="24"/>
          <w:szCs w:val="24"/>
        </w:rPr>
        <w:t xml:space="preserve"> </w:t>
      </w:r>
      <w:r w:rsidR="00493EC4" w:rsidRPr="00E272D6">
        <w:rPr>
          <w:color w:val="000000"/>
          <w:sz w:val="24"/>
          <w:szCs w:val="24"/>
        </w:rPr>
        <w:t>(</w:t>
      </w:r>
      <w:r w:rsidR="006459BE" w:rsidRPr="00E272D6">
        <w:rPr>
          <w:color w:val="000000"/>
          <w:sz w:val="24"/>
          <w:szCs w:val="24"/>
        </w:rPr>
        <w:t xml:space="preserve">на котвена стоянка в акваторията на </w:t>
      </w:r>
      <w:r w:rsidR="009C6B2D" w:rsidRPr="00E272D6">
        <w:rPr>
          <w:color w:val="000000"/>
          <w:sz w:val="24"/>
          <w:szCs w:val="24"/>
        </w:rPr>
        <w:t xml:space="preserve">българските речни </w:t>
      </w:r>
      <w:r w:rsidR="006459BE" w:rsidRPr="00E272D6">
        <w:rPr>
          <w:color w:val="000000"/>
          <w:sz w:val="24"/>
          <w:szCs w:val="24"/>
        </w:rPr>
        <w:t xml:space="preserve">пристанища или </w:t>
      </w:r>
      <w:r w:rsidR="009C6B2D" w:rsidRPr="00E272D6">
        <w:rPr>
          <w:color w:val="000000"/>
          <w:sz w:val="24"/>
          <w:szCs w:val="24"/>
        </w:rPr>
        <w:t xml:space="preserve">при </w:t>
      </w:r>
      <w:r w:rsidR="006459BE" w:rsidRPr="00E272D6">
        <w:rPr>
          <w:color w:val="000000"/>
          <w:sz w:val="24"/>
          <w:szCs w:val="24"/>
        </w:rPr>
        <w:t>обработка в пристанищните терминали</w:t>
      </w:r>
      <w:r w:rsidR="009C6B2D" w:rsidRPr="00E272D6">
        <w:rPr>
          <w:color w:val="000000"/>
          <w:sz w:val="24"/>
          <w:szCs w:val="24"/>
        </w:rPr>
        <w:t>)</w:t>
      </w:r>
      <w:r w:rsidR="006459BE" w:rsidRPr="00E272D6">
        <w:rPr>
          <w:color w:val="000000"/>
          <w:sz w:val="24"/>
          <w:szCs w:val="24"/>
        </w:rPr>
        <w:t xml:space="preserve"> – отговорникът на подменния екипаж</w:t>
      </w:r>
      <w:r w:rsidR="004D0A7A" w:rsidRPr="00E272D6">
        <w:rPr>
          <w:color w:val="000000"/>
          <w:sz w:val="24"/>
          <w:szCs w:val="24"/>
        </w:rPr>
        <w:t>,</w:t>
      </w:r>
      <w:r w:rsidR="006459BE" w:rsidRPr="00E272D6">
        <w:rPr>
          <w:color w:val="000000"/>
          <w:sz w:val="24"/>
          <w:szCs w:val="24"/>
        </w:rPr>
        <w:t xml:space="preserve"> извършил приемането</w:t>
      </w:r>
      <w:r w:rsidR="00CD7FC0" w:rsidRPr="00E272D6">
        <w:rPr>
          <w:color w:val="000000"/>
          <w:sz w:val="24"/>
          <w:szCs w:val="24"/>
        </w:rPr>
        <w:t xml:space="preserve"> на безекипажните кораби</w:t>
      </w:r>
      <w:r w:rsidR="006459BE" w:rsidRPr="00E272D6">
        <w:rPr>
          <w:color w:val="000000"/>
          <w:sz w:val="24"/>
          <w:szCs w:val="24"/>
        </w:rPr>
        <w:t>.</w:t>
      </w:r>
    </w:p>
    <w:p w14:paraId="244B4107" w14:textId="77777777" w:rsidR="006459BE" w:rsidRPr="00FC4502" w:rsidRDefault="006459BE" w:rsidP="005C78A6">
      <w:pPr>
        <w:ind w:right="565"/>
        <w:jc w:val="both"/>
        <w:rPr>
          <w:color w:val="000000"/>
        </w:rPr>
      </w:pPr>
      <w:r w:rsidRPr="00E272D6">
        <w:rPr>
          <w:color w:val="000000"/>
          <w:sz w:val="24"/>
          <w:szCs w:val="24"/>
        </w:rPr>
        <w:tab/>
        <w:t xml:space="preserve">(2) Отговорността по ал. 1 започва от момента на подписването на </w:t>
      </w:r>
      <w:r w:rsidR="00E272D6">
        <w:rPr>
          <w:color w:val="000000"/>
          <w:sz w:val="24"/>
          <w:szCs w:val="24"/>
        </w:rPr>
        <w:t>акта по чл. 4, ал. 1</w:t>
      </w:r>
      <w:r w:rsidRPr="00E272D6">
        <w:rPr>
          <w:color w:val="000000"/>
          <w:sz w:val="24"/>
          <w:szCs w:val="24"/>
        </w:rPr>
        <w:t xml:space="preserve"> от предаващата и приемащата страна.</w:t>
      </w:r>
    </w:p>
    <w:p w14:paraId="760A5EAA" w14:textId="77777777" w:rsidR="006459BE" w:rsidRDefault="006459BE" w:rsidP="005C78A6">
      <w:pPr>
        <w:ind w:left="720" w:right="565"/>
        <w:jc w:val="both"/>
        <w:rPr>
          <w:sz w:val="24"/>
          <w:szCs w:val="24"/>
        </w:rPr>
      </w:pPr>
    </w:p>
    <w:p w14:paraId="06DE97A6" w14:textId="77777777" w:rsidR="006459BE" w:rsidRPr="00E272D6" w:rsidRDefault="006459BE" w:rsidP="005C78A6">
      <w:pPr>
        <w:ind w:right="565"/>
        <w:jc w:val="center"/>
      </w:pPr>
      <w:r w:rsidRPr="00E272D6">
        <w:rPr>
          <w:b/>
          <w:sz w:val="24"/>
          <w:szCs w:val="24"/>
        </w:rPr>
        <w:t>Раздел II</w:t>
      </w:r>
    </w:p>
    <w:p w14:paraId="246C6065" w14:textId="77777777" w:rsidR="006459BE" w:rsidRPr="00E272D6" w:rsidRDefault="006459BE" w:rsidP="005C78A6">
      <w:pPr>
        <w:ind w:right="565"/>
        <w:jc w:val="center"/>
      </w:pPr>
      <w:r w:rsidRPr="00E272D6">
        <w:rPr>
          <w:b/>
          <w:sz w:val="24"/>
          <w:szCs w:val="24"/>
        </w:rPr>
        <w:t>Предаване и приемане на безекипажните кораби</w:t>
      </w:r>
    </w:p>
    <w:p w14:paraId="6CBAD928" w14:textId="367DAD68" w:rsidR="006459BE" w:rsidRPr="00E272D6" w:rsidRDefault="00F72FBE" w:rsidP="005C78A6">
      <w:pPr>
        <w:ind w:right="565"/>
        <w:jc w:val="both"/>
      </w:pPr>
      <w:r w:rsidRPr="00E272D6">
        <w:rPr>
          <w:sz w:val="24"/>
          <w:szCs w:val="24"/>
        </w:rPr>
        <w:tab/>
        <w:t>Чл. 4.</w:t>
      </w:r>
      <w:r w:rsidR="006459BE" w:rsidRPr="00E272D6">
        <w:rPr>
          <w:sz w:val="24"/>
          <w:szCs w:val="24"/>
        </w:rPr>
        <w:t xml:space="preserve"> (1) Предаването и приемането на безекипажните кораби</w:t>
      </w:r>
      <w:r w:rsidR="00004107" w:rsidRPr="00E272D6">
        <w:rPr>
          <w:sz w:val="24"/>
          <w:szCs w:val="24"/>
        </w:rPr>
        <w:t xml:space="preserve"> в българските </w:t>
      </w:r>
      <w:r w:rsidR="009C6B2D" w:rsidRPr="00E272D6">
        <w:rPr>
          <w:sz w:val="24"/>
          <w:szCs w:val="24"/>
        </w:rPr>
        <w:t xml:space="preserve">речни </w:t>
      </w:r>
      <w:r w:rsidR="00004107" w:rsidRPr="00E272D6">
        <w:rPr>
          <w:sz w:val="24"/>
          <w:szCs w:val="24"/>
        </w:rPr>
        <w:t>пристанища</w:t>
      </w:r>
      <w:r w:rsidR="006459BE" w:rsidRPr="00E272D6">
        <w:rPr>
          <w:sz w:val="24"/>
          <w:szCs w:val="24"/>
        </w:rPr>
        <w:t xml:space="preserve"> между капитана на моторния кораб и отговорника на подменния екипаж или между капитаните на два моторни кораба се извършва с акт за предаване и приемане на безекипажен кораб (Приложение №</w:t>
      </w:r>
      <w:r w:rsidR="0051456B">
        <w:rPr>
          <w:sz w:val="24"/>
          <w:szCs w:val="24"/>
        </w:rPr>
        <w:t xml:space="preserve"> </w:t>
      </w:r>
      <w:r w:rsidR="006459BE" w:rsidRPr="00E272D6">
        <w:rPr>
          <w:sz w:val="24"/>
          <w:szCs w:val="24"/>
        </w:rPr>
        <w:t>1).</w:t>
      </w:r>
      <w:r w:rsidR="001C3167" w:rsidRPr="00E272D6">
        <w:rPr>
          <w:sz w:val="24"/>
          <w:szCs w:val="24"/>
        </w:rPr>
        <w:t xml:space="preserve"> Когато приемането и предаването се извършва между два моторни кораба, корабният агент уведомява </w:t>
      </w:r>
      <w:r w:rsidR="00D62681" w:rsidRPr="00E272D6">
        <w:rPr>
          <w:sz w:val="24"/>
          <w:szCs w:val="24"/>
        </w:rPr>
        <w:t xml:space="preserve">по реда на чл. 5, ал. 3 </w:t>
      </w:r>
      <w:r w:rsidR="001C3167" w:rsidRPr="00E272D6">
        <w:rPr>
          <w:sz w:val="24"/>
          <w:szCs w:val="24"/>
        </w:rPr>
        <w:t xml:space="preserve">съответната </w:t>
      </w:r>
      <w:r w:rsidR="0051456B">
        <w:rPr>
          <w:sz w:val="24"/>
          <w:szCs w:val="24"/>
        </w:rPr>
        <w:t>д</w:t>
      </w:r>
      <w:r w:rsidR="001C3167" w:rsidRPr="00E272D6">
        <w:rPr>
          <w:sz w:val="24"/>
          <w:szCs w:val="24"/>
        </w:rPr>
        <w:t>ирекция „Речен надзор“</w:t>
      </w:r>
      <w:r w:rsidR="0051456B">
        <w:rPr>
          <w:sz w:val="24"/>
          <w:szCs w:val="24"/>
        </w:rPr>
        <w:t xml:space="preserve"> на Изпълнителна агенция „Морска администрация“</w:t>
      </w:r>
      <w:r w:rsidR="001C3167" w:rsidRPr="00E272D6">
        <w:rPr>
          <w:sz w:val="24"/>
          <w:szCs w:val="24"/>
        </w:rPr>
        <w:t xml:space="preserve"> за </w:t>
      </w:r>
      <w:r w:rsidR="00BB2697" w:rsidRPr="00E272D6">
        <w:rPr>
          <w:sz w:val="24"/>
          <w:szCs w:val="24"/>
        </w:rPr>
        <w:t xml:space="preserve">поемането на отговорност </w:t>
      </w:r>
      <w:r w:rsidR="008A67F4" w:rsidRPr="00E272D6">
        <w:rPr>
          <w:sz w:val="24"/>
          <w:szCs w:val="24"/>
        </w:rPr>
        <w:t>по обслужван</w:t>
      </w:r>
      <w:r w:rsidR="001C3167" w:rsidRPr="00E272D6">
        <w:rPr>
          <w:sz w:val="24"/>
          <w:szCs w:val="24"/>
        </w:rPr>
        <w:t>е на безекипажния кораб при престоя в пристанището.</w:t>
      </w:r>
    </w:p>
    <w:p w14:paraId="5729C4E6" w14:textId="5213A507" w:rsidR="006459BE" w:rsidRPr="00E272D6" w:rsidRDefault="006459BE" w:rsidP="005C78A6">
      <w:pPr>
        <w:ind w:right="565"/>
        <w:jc w:val="both"/>
      </w:pPr>
      <w:r w:rsidRPr="00E272D6">
        <w:rPr>
          <w:sz w:val="24"/>
          <w:szCs w:val="24"/>
        </w:rPr>
        <w:tab/>
        <w:t>(2) На предаване и приемане</w:t>
      </w:r>
      <w:r w:rsidR="0051456B">
        <w:rPr>
          <w:sz w:val="24"/>
          <w:szCs w:val="24"/>
        </w:rPr>
        <w:t>,</w:t>
      </w:r>
      <w:r w:rsidRPr="00E272D6">
        <w:rPr>
          <w:sz w:val="24"/>
          <w:szCs w:val="24"/>
        </w:rPr>
        <w:t xml:space="preserve"> освен безекипажния кораб и товара му</w:t>
      </w:r>
      <w:r w:rsidR="0051456B">
        <w:rPr>
          <w:sz w:val="24"/>
          <w:szCs w:val="24"/>
        </w:rPr>
        <w:t>,</w:t>
      </w:r>
      <w:r w:rsidRPr="00E272D6">
        <w:rPr>
          <w:sz w:val="24"/>
          <w:szCs w:val="24"/>
        </w:rPr>
        <w:t xml:space="preserve"> подлежат</w:t>
      </w:r>
      <w:r w:rsidR="009C6B2D" w:rsidRPr="00E272D6">
        <w:rPr>
          <w:sz w:val="24"/>
          <w:szCs w:val="24"/>
        </w:rPr>
        <w:t xml:space="preserve"> </w:t>
      </w:r>
      <w:r w:rsidR="0051456B">
        <w:rPr>
          <w:sz w:val="24"/>
          <w:szCs w:val="24"/>
        </w:rPr>
        <w:t xml:space="preserve">и </w:t>
      </w:r>
      <w:r w:rsidRPr="00E272D6">
        <w:rPr>
          <w:sz w:val="24"/>
          <w:szCs w:val="24"/>
        </w:rPr>
        <w:t xml:space="preserve">корабните документи </w:t>
      </w:r>
      <w:r w:rsidR="0051456B">
        <w:rPr>
          <w:sz w:val="24"/>
          <w:szCs w:val="24"/>
        </w:rPr>
        <w:t>с изключение на</w:t>
      </w:r>
      <w:r w:rsidR="0051456B" w:rsidRPr="00E272D6">
        <w:rPr>
          <w:sz w:val="24"/>
          <w:szCs w:val="24"/>
        </w:rPr>
        <w:t xml:space="preserve"> </w:t>
      </w:r>
      <w:r w:rsidRPr="00E272D6">
        <w:rPr>
          <w:sz w:val="24"/>
          <w:szCs w:val="24"/>
        </w:rPr>
        <w:t xml:space="preserve">тези, които са заменени с надписи на борда </w:t>
      </w:r>
      <w:r w:rsidR="00530F30" w:rsidRPr="00E272D6">
        <w:rPr>
          <w:sz w:val="24"/>
          <w:szCs w:val="24"/>
        </w:rPr>
        <w:t>в съответствие с</w:t>
      </w:r>
      <w:r w:rsidRPr="00E272D6">
        <w:rPr>
          <w:sz w:val="24"/>
          <w:szCs w:val="24"/>
        </w:rPr>
        <w:t xml:space="preserve"> чл. 1.10, т.</w:t>
      </w:r>
      <w:r w:rsidR="00C33A68" w:rsidRPr="00E272D6">
        <w:rPr>
          <w:sz w:val="24"/>
          <w:szCs w:val="24"/>
        </w:rPr>
        <w:t xml:space="preserve"> </w:t>
      </w:r>
      <w:r w:rsidRPr="00E272D6">
        <w:rPr>
          <w:sz w:val="24"/>
          <w:szCs w:val="24"/>
        </w:rPr>
        <w:t>5 от Правила</w:t>
      </w:r>
      <w:r w:rsidR="0051456B">
        <w:rPr>
          <w:sz w:val="24"/>
          <w:szCs w:val="24"/>
        </w:rPr>
        <w:t>та</w:t>
      </w:r>
      <w:r w:rsidRPr="00E272D6">
        <w:rPr>
          <w:sz w:val="24"/>
          <w:szCs w:val="24"/>
        </w:rPr>
        <w:t xml:space="preserve"> за плаване по река Дунав</w:t>
      </w:r>
      <w:r w:rsidR="00C33A68" w:rsidRPr="00E272D6">
        <w:rPr>
          <w:sz w:val="24"/>
          <w:szCs w:val="24"/>
        </w:rPr>
        <w:t>, приети с Постановление № 154 на Министерския съвет от 2020 г. (</w:t>
      </w:r>
      <w:r w:rsidR="0051456B">
        <w:rPr>
          <w:sz w:val="24"/>
          <w:szCs w:val="24"/>
        </w:rPr>
        <w:t xml:space="preserve">обн., </w:t>
      </w:r>
      <w:r w:rsidR="00C33A68" w:rsidRPr="00E272D6">
        <w:rPr>
          <w:sz w:val="24"/>
          <w:szCs w:val="24"/>
        </w:rPr>
        <w:t>ДВ, бр. 67 от 2020 г.)</w:t>
      </w:r>
      <w:r w:rsidR="009C6B2D" w:rsidRPr="00E272D6">
        <w:rPr>
          <w:sz w:val="24"/>
          <w:szCs w:val="24"/>
        </w:rPr>
        <w:t>.</w:t>
      </w:r>
    </w:p>
    <w:p w14:paraId="78737EA6" w14:textId="23341B74" w:rsidR="006459BE" w:rsidRPr="00E272D6" w:rsidRDefault="006459BE" w:rsidP="005C78A6">
      <w:pPr>
        <w:ind w:right="565"/>
        <w:jc w:val="both"/>
      </w:pPr>
      <w:r w:rsidRPr="00E272D6">
        <w:rPr>
          <w:sz w:val="24"/>
          <w:szCs w:val="24"/>
        </w:rPr>
        <w:tab/>
      </w:r>
      <w:r w:rsidR="00F72FBE" w:rsidRPr="00E272D6">
        <w:rPr>
          <w:sz w:val="24"/>
          <w:szCs w:val="24"/>
        </w:rPr>
        <w:t>Чл. 5.</w:t>
      </w:r>
      <w:r w:rsidRPr="00E272D6">
        <w:rPr>
          <w:sz w:val="24"/>
          <w:szCs w:val="24"/>
        </w:rPr>
        <w:t xml:space="preserve"> (1) Актът за предаване и приемане на безекипажен ко</w:t>
      </w:r>
      <w:r w:rsidR="00C44136" w:rsidRPr="00E272D6">
        <w:rPr>
          <w:sz w:val="24"/>
          <w:szCs w:val="24"/>
        </w:rPr>
        <w:t xml:space="preserve">раб в българско пристанище или </w:t>
      </w:r>
      <w:r w:rsidRPr="00E272D6">
        <w:rPr>
          <w:sz w:val="24"/>
          <w:szCs w:val="24"/>
        </w:rPr>
        <w:t xml:space="preserve">пристанищен терминал се </w:t>
      </w:r>
      <w:r w:rsidR="002744FE">
        <w:rPr>
          <w:sz w:val="24"/>
          <w:szCs w:val="24"/>
        </w:rPr>
        <w:t>изготвя</w:t>
      </w:r>
      <w:r w:rsidR="002744FE" w:rsidRPr="00E272D6">
        <w:rPr>
          <w:sz w:val="24"/>
          <w:szCs w:val="24"/>
        </w:rPr>
        <w:t xml:space="preserve"> </w:t>
      </w:r>
      <w:r w:rsidRPr="00E272D6">
        <w:rPr>
          <w:sz w:val="24"/>
          <w:szCs w:val="24"/>
        </w:rPr>
        <w:t>на български</w:t>
      </w:r>
      <w:r w:rsidR="002744FE">
        <w:rPr>
          <w:sz w:val="24"/>
          <w:szCs w:val="24"/>
        </w:rPr>
        <w:t xml:space="preserve"> език и в превод</w:t>
      </w:r>
      <w:r w:rsidR="003C1A19" w:rsidRPr="00E272D6">
        <w:rPr>
          <w:sz w:val="24"/>
          <w:szCs w:val="24"/>
        </w:rPr>
        <w:t xml:space="preserve"> на</w:t>
      </w:r>
      <w:r w:rsidRPr="00E272D6">
        <w:rPr>
          <w:sz w:val="24"/>
          <w:szCs w:val="24"/>
        </w:rPr>
        <w:t xml:space="preserve"> </w:t>
      </w:r>
      <w:r w:rsidR="00C33A68" w:rsidRPr="00E272D6">
        <w:rPr>
          <w:sz w:val="24"/>
          <w:szCs w:val="24"/>
        </w:rPr>
        <w:t>английски</w:t>
      </w:r>
      <w:r w:rsidR="002744FE">
        <w:rPr>
          <w:sz w:val="24"/>
          <w:szCs w:val="24"/>
        </w:rPr>
        <w:t xml:space="preserve"> език</w:t>
      </w:r>
      <w:r w:rsidR="00C33A68" w:rsidRPr="00E272D6">
        <w:rPr>
          <w:sz w:val="24"/>
          <w:szCs w:val="24"/>
        </w:rPr>
        <w:t xml:space="preserve"> </w:t>
      </w:r>
      <w:r w:rsidR="00827052" w:rsidRPr="00E272D6">
        <w:rPr>
          <w:sz w:val="24"/>
          <w:szCs w:val="24"/>
        </w:rPr>
        <w:t xml:space="preserve">и руски </w:t>
      </w:r>
      <w:r w:rsidRPr="00E272D6">
        <w:rPr>
          <w:sz w:val="24"/>
          <w:szCs w:val="24"/>
        </w:rPr>
        <w:t xml:space="preserve">език: за моторните кораби </w:t>
      </w:r>
      <w:r w:rsidR="001B18C1" w:rsidRPr="00E272D6">
        <w:rPr>
          <w:sz w:val="24"/>
          <w:szCs w:val="24"/>
        </w:rPr>
        <w:t>–</w:t>
      </w:r>
      <w:r w:rsidRPr="00E272D6">
        <w:rPr>
          <w:sz w:val="24"/>
          <w:szCs w:val="24"/>
        </w:rPr>
        <w:t xml:space="preserve"> от капитана, а за подменния екипаж </w:t>
      </w:r>
      <w:r w:rsidR="001B18C1" w:rsidRPr="00E272D6">
        <w:rPr>
          <w:sz w:val="24"/>
          <w:szCs w:val="24"/>
        </w:rPr>
        <w:t>–</w:t>
      </w:r>
      <w:r w:rsidRPr="00E272D6">
        <w:rPr>
          <w:sz w:val="24"/>
          <w:szCs w:val="24"/>
        </w:rPr>
        <w:t xml:space="preserve"> от отговорника.</w:t>
      </w:r>
    </w:p>
    <w:p w14:paraId="01CE9102" w14:textId="145BACCE" w:rsidR="006459BE" w:rsidRPr="008A67F4" w:rsidRDefault="006459BE" w:rsidP="005C78A6">
      <w:pPr>
        <w:ind w:right="565"/>
        <w:jc w:val="both"/>
      </w:pPr>
      <w:r w:rsidRPr="00E272D6">
        <w:rPr>
          <w:sz w:val="24"/>
          <w:szCs w:val="24"/>
        </w:rPr>
        <w:tab/>
        <w:t xml:space="preserve">(2) Актът по ал. 1 се съставя в </w:t>
      </w:r>
      <w:r w:rsidR="00530F30" w:rsidRPr="00E272D6">
        <w:rPr>
          <w:sz w:val="24"/>
          <w:szCs w:val="24"/>
        </w:rPr>
        <w:t xml:space="preserve">два </w:t>
      </w:r>
      <w:r w:rsidRPr="00E272D6">
        <w:rPr>
          <w:sz w:val="24"/>
          <w:szCs w:val="24"/>
        </w:rPr>
        <w:t xml:space="preserve">екземпляра: </w:t>
      </w:r>
      <w:r w:rsidR="002744FE">
        <w:rPr>
          <w:sz w:val="24"/>
          <w:szCs w:val="24"/>
        </w:rPr>
        <w:t>един</w:t>
      </w:r>
      <w:r w:rsidRPr="00E272D6">
        <w:rPr>
          <w:sz w:val="24"/>
          <w:szCs w:val="24"/>
        </w:rPr>
        <w:t xml:space="preserve">- за предаващия </w:t>
      </w:r>
      <w:r w:rsidR="00DD435F" w:rsidRPr="00E272D6">
        <w:rPr>
          <w:sz w:val="24"/>
          <w:szCs w:val="24"/>
        </w:rPr>
        <w:t xml:space="preserve">и </w:t>
      </w:r>
      <w:r w:rsidR="002744FE">
        <w:rPr>
          <w:sz w:val="24"/>
          <w:szCs w:val="24"/>
        </w:rPr>
        <w:t>един</w:t>
      </w:r>
      <w:r w:rsidRPr="00E272D6">
        <w:rPr>
          <w:sz w:val="24"/>
          <w:szCs w:val="24"/>
        </w:rPr>
        <w:t xml:space="preserve"> - за приемащия</w:t>
      </w:r>
      <w:r w:rsidRPr="008A67F4">
        <w:rPr>
          <w:sz w:val="24"/>
          <w:szCs w:val="24"/>
        </w:rPr>
        <w:t>.</w:t>
      </w:r>
    </w:p>
    <w:p w14:paraId="6C9DA003" w14:textId="191D6C2E" w:rsidR="006459BE" w:rsidRPr="00E272D6" w:rsidRDefault="006459BE" w:rsidP="005C78A6">
      <w:pPr>
        <w:ind w:right="565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Pr="00E272D6">
        <w:rPr>
          <w:sz w:val="24"/>
          <w:szCs w:val="24"/>
        </w:rPr>
        <w:t>3)</w:t>
      </w:r>
      <w:r w:rsidR="00225688" w:rsidRPr="00E272D6">
        <w:rPr>
          <w:sz w:val="24"/>
          <w:szCs w:val="24"/>
          <w:lang w:val="en-US"/>
        </w:rPr>
        <w:t xml:space="preserve"> </w:t>
      </w:r>
      <w:r w:rsidRPr="00E272D6">
        <w:rPr>
          <w:sz w:val="24"/>
          <w:szCs w:val="24"/>
        </w:rPr>
        <w:t xml:space="preserve">Отговорникът на подменния екипаж или корабният агент изпраща електронно копие от акта на </w:t>
      </w:r>
      <w:r w:rsidR="005E7DB1" w:rsidRPr="00E72592">
        <w:rPr>
          <w:sz w:val="24"/>
          <w:szCs w:val="24"/>
        </w:rPr>
        <w:t>териториална</w:t>
      </w:r>
      <w:r w:rsidR="00AA494B" w:rsidRPr="00E72592">
        <w:rPr>
          <w:sz w:val="24"/>
          <w:szCs w:val="24"/>
        </w:rPr>
        <w:t>та</w:t>
      </w:r>
      <w:r w:rsidR="005E7DB1" w:rsidRPr="00E72592">
        <w:rPr>
          <w:sz w:val="24"/>
          <w:szCs w:val="24"/>
        </w:rPr>
        <w:t xml:space="preserve"> дирекция на Изпълнителна агенция „Морска администрация“</w:t>
      </w:r>
      <w:r w:rsidR="00F31249" w:rsidRPr="00E72592">
        <w:rPr>
          <w:sz w:val="24"/>
          <w:szCs w:val="24"/>
        </w:rPr>
        <w:t>,</w:t>
      </w:r>
      <w:r w:rsidR="005E7DB1" w:rsidRPr="00E72592">
        <w:rPr>
          <w:sz w:val="24"/>
          <w:szCs w:val="24"/>
        </w:rPr>
        <w:t xml:space="preserve"> в </w:t>
      </w:r>
      <w:r w:rsidR="00AA494B" w:rsidRPr="00E72592">
        <w:rPr>
          <w:sz w:val="24"/>
          <w:szCs w:val="24"/>
        </w:rPr>
        <w:t xml:space="preserve">чийто </w:t>
      </w:r>
      <w:r w:rsidR="005E7DB1" w:rsidRPr="00E72592">
        <w:rPr>
          <w:sz w:val="24"/>
          <w:szCs w:val="24"/>
        </w:rPr>
        <w:t>район</w:t>
      </w:r>
      <w:r w:rsidR="00E72592">
        <w:rPr>
          <w:sz w:val="24"/>
          <w:szCs w:val="24"/>
        </w:rPr>
        <w:t xml:space="preserve"> на действие</w:t>
      </w:r>
      <w:r w:rsidR="00AA494B" w:rsidRPr="00E72592">
        <w:rPr>
          <w:sz w:val="24"/>
          <w:szCs w:val="24"/>
        </w:rPr>
        <w:t xml:space="preserve"> е </w:t>
      </w:r>
      <w:r w:rsidR="005E7DB1" w:rsidRPr="00E72592">
        <w:rPr>
          <w:sz w:val="24"/>
          <w:szCs w:val="24"/>
        </w:rPr>
        <w:t>пристанището</w:t>
      </w:r>
      <w:r w:rsidR="00F31249" w:rsidRPr="00E72592">
        <w:rPr>
          <w:sz w:val="24"/>
          <w:szCs w:val="24"/>
        </w:rPr>
        <w:t>, където се намира</w:t>
      </w:r>
      <w:r w:rsidR="005E7DB1" w:rsidRPr="00E72592">
        <w:rPr>
          <w:sz w:val="24"/>
          <w:szCs w:val="24"/>
        </w:rPr>
        <w:t xml:space="preserve"> </w:t>
      </w:r>
      <w:r w:rsidR="00F31249" w:rsidRPr="00E72592">
        <w:rPr>
          <w:sz w:val="24"/>
          <w:szCs w:val="24"/>
        </w:rPr>
        <w:t>безекипажният кораб</w:t>
      </w:r>
      <w:r w:rsidR="00700F2B" w:rsidRPr="00E72592">
        <w:rPr>
          <w:sz w:val="24"/>
          <w:szCs w:val="24"/>
          <w:lang w:val="en-US"/>
        </w:rPr>
        <w:t>,</w:t>
      </w:r>
      <w:r w:rsidR="00F31249">
        <w:rPr>
          <w:sz w:val="24"/>
          <w:szCs w:val="24"/>
        </w:rPr>
        <w:t xml:space="preserve"> </w:t>
      </w:r>
      <w:r w:rsidRPr="00E272D6">
        <w:rPr>
          <w:sz w:val="24"/>
          <w:szCs w:val="24"/>
        </w:rPr>
        <w:t xml:space="preserve">в деня на </w:t>
      </w:r>
      <w:r w:rsidR="00C33A68" w:rsidRPr="00E272D6">
        <w:rPr>
          <w:sz w:val="24"/>
          <w:szCs w:val="24"/>
        </w:rPr>
        <w:t xml:space="preserve">предаването и </w:t>
      </w:r>
      <w:r w:rsidRPr="00E272D6">
        <w:rPr>
          <w:sz w:val="24"/>
          <w:szCs w:val="24"/>
        </w:rPr>
        <w:t>приемането.</w:t>
      </w:r>
      <w:r w:rsidR="0087360D" w:rsidRPr="00E272D6">
        <w:rPr>
          <w:sz w:val="24"/>
          <w:szCs w:val="24"/>
        </w:rPr>
        <w:t xml:space="preserve"> Копието се съхранява в съответната дирекция „Речен надзор“ за срок една година.</w:t>
      </w:r>
    </w:p>
    <w:p w14:paraId="76108C53" w14:textId="20491CDC" w:rsidR="00020424" w:rsidRPr="00E272D6" w:rsidRDefault="006459BE" w:rsidP="005C78A6">
      <w:pPr>
        <w:ind w:right="565" w:firstLine="709"/>
        <w:jc w:val="both"/>
        <w:rPr>
          <w:sz w:val="24"/>
          <w:szCs w:val="24"/>
        </w:rPr>
      </w:pPr>
      <w:r w:rsidRPr="00E272D6">
        <w:rPr>
          <w:sz w:val="24"/>
          <w:szCs w:val="24"/>
        </w:rPr>
        <w:lastRenderedPageBreak/>
        <w:t xml:space="preserve">Чл. 6. (1) Предаването и приемането </w:t>
      </w:r>
      <w:r w:rsidR="002744FE">
        <w:rPr>
          <w:sz w:val="24"/>
          <w:szCs w:val="24"/>
        </w:rPr>
        <w:t xml:space="preserve">на </w:t>
      </w:r>
      <w:r w:rsidR="002744FE" w:rsidRPr="002744FE">
        <w:rPr>
          <w:sz w:val="24"/>
          <w:szCs w:val="24"/>
        </w:rPr>
        <w:t xml:space="preserve">безекипажните кораби </w:t>
      </w:r>
      <w:r w:rsidR="002744FE">
        <w:rPr>
          <w:sz w:val="24"/>
          <w:szCs w:val="24"/>
        </w:rPr>
        <w:t>между лицата по чл. 4, ал. 1, изречение първо</w:t>
      </w:r>
      <w:r w:rsidR="00A05732">
        <w:rPr>
          <w:sz w:val="24"/>
          <w:szCs w:val="24"/>
        </w:rPr>
        <w:t>,</w:t>
      </w:r>
      <w:r w:rsidRPr="00E272D6">
        <w:rPr>
          <w:sz w:val="24"/>
          <w:szCs w:val="24"/>
        </w:rPr>
        <w:t xml:space="preserve"> се предхожда от съвместен оглед относно: </w:t>
      </w:r>
    </w:p>
    <w:p w14:paraId="73E43905" w14:textId="77777777" w:rsidR="00020424" w:rsidRPr="00E272D6" w:rsidRDefault="006459BE" w:rsidP="00A05732">
      <w:pPr>
        <w:numPr>
          <w:ilvl w:val="0"/>
          <w:numId w:val="15"/>
        </w:numPr>
        <w:ind w:left="709" w:right="565" w:firstLine="0"/>
        <w:jc w:val="both"/>
        <w:rPr>
          <w:sz w:val="24"/>
          <w:szCs w:val="24"/>
        </w:rPr>
      </w:pPr>
      <w:r w:rsidRPr="00E272D6">
        <w:rPr>
          <w:sz w:val="24"/>
          <w:szCs w:val="24"/>
        </w:rPr>
        <w:t>състоянието на корпуса</w:t>
      </w:r>
      <w:r w:rsidR="005662C5" w:rsidRPr="00E272D6">
        <w:rPr>
          <w:sz w:val="24"/>
          <w:szCs w:val="24"/>
        </w:rPr>
        <w:t xml:space="preserve"> и палубния настил</w:t>
      </w:r>
      <w:r w:rsidR="00CF7599" w:rsidRPr="00E272D6">
        <w:rPr>
          <w:sz w:val="24"/>
          <w:szCs w:val="24"/>
        </w:rPr>
        <w:t>;</w:t>
      </w:r>
    </w:p>
    <w:p w14:paraId="156C722D" w14:textId="77777777" w:rsidR="00020424" w:rsidRPr="00E272D6" w:rsidRDefault="006459BE" w:rsidP="00A05732">
      <w:pPr>
        <w:numPr>
          <w:ilvl w:val="0"/>
          <w:numId w:val="15"/>
        </w:numPr>
        <w:ind w:left="709" w:right="565" w:firstLine="0"/>
        <w:jc w:val="both"/>
        <w:rPr>
          <w:sz w:val="24"/>
          <w:szCs w:val="24"/>
        </w:rPr>
      </w:pPr>
      <w:r w:rsidRPr="00E272D6">
        <w:rPr>
          <w:sz w:val="24"/>
          <w:szCs w:val="24"/>
        </w:rPr>
        <w:t xml:space="preserve">изправността на котвеното, вързалното </w:t>
      </w:r>
      <w:r w:rsidR="00020424" w:rsidRPr="00E272D6">
        <w:rPr>
          <w:sz w:val="24"/>
          <w:szCs w:val="24"/>
        </w:rPr>
        <w:t>и другите устройства и системи</w:t>
      </w:r>
      <w:r w:rsidR="00CF7599" w:rsidRPr="00E272D6">
        <w:rPr>
          <w:sz w:val="24"/>
          <w:szCs w:val="24"/>
        </w:rPr>
        <w:t>;</w:t>
      </w:r>
    </w:p>
    <w:p w14:paraId="7C64D779" w14:textId="77777777" w:rsidR="00020424" w:rsidRPr="00E272D6" w:rsidRDefault="006459BE" w:rsidP="00A05732">
      <w:pPr>
        <w:numPr>
          <w:ilvl w:val="0"/>
          <w:numId w:val="15"/>
        </w:numPr>
        <w:ind w:left="709" w:right="565" w:firstLine="0"/>
        <w:jc w:val="both"/>
        <w:rPr>
          <w:sz w:val="24"/>
          <w:szCs w:val="24"/>
        </w:rPr>
      </w:pPr>
      <w:r w:rsidRPr="00E272D6">
        <w:rPr>
          <w:sz w:val="24"/>
          <w:szCs w:val="24"/>
        </w:rPr>
        <w:t xml:space="preserve">състоянието </w:t>
      </w:r>
      <w:r w:rsidRPr="00E272D6">
        <w:rPr>
          <w:sz w:val="24"/>
          <w:szCs w:val="24"/>
        </w:rPr>
        <w:t>на палубните гърловини</w:t>
      </w:r>
      <w:r w:rsidR="005662C5" w:rsidRPr="00E272D6">
        <w:rPr>
          <w:sz w:val="24"/>
          <w:szCs w:val="24"/>
        </w:rPr>
        <w:t>, леери и кландери</w:t>
      </w:r>
      <w:r w:rsidR="00CF7599" w:rsidRPr="00E272D6">
        <w:rPr>
          <w:sz w:val="24"/>
          <w:szCs w:val="24"/>
        </w:rPr>
        <w:t>;</w:t>
      </w:r>
    </w:p>
    <w:p w14:paraId="43AB46D3" w14:textId="77777777" w:rsidR="00020424" w:rsidRPr="00E272D6" w:rsidRDefault="00020424" w:rsidP="00A05732">
      <w:pPr>
        <w:numPr>
          <w:ilvl w:val="0"/>
          <w:numId w:val="15"/>
        </w:numPr>
        <w:ind w:left="709" w:right="565" w:firstLine="0"/>
        <w:jc w:val="both"/>
        <w:rPr>
          <w:sz w:val="24"/>
          <w:szCs w:val="24"/>
        </w:rPr>
      </w:pPr>
      <w:r w:rsidRPr="00E272D6">
        <w:rPr>
          <w:sz w:val="24"/>
          <w:szCs w:val="24"/>
        </w:rPr>
        <w:t>правилното</w:t>
      </w:r>
      <w:r w:rsidR="00990332" w:rsidRPr="00E272D6">
        <w:rPr>
          <w:sz w:val="24"/>
          <w:szCs w:val="24"/>
        </w:rPr>
        <w:t xml:space="preserve"> натоварване</w:t>
      </w:r>
      <w:r w:rsidR="00CF7599" w:rsidRPr="00E272D6">
        <w:rPr>
          <w:sz w:val="24"/>
          <w:szCs w:val="24"/>
        </w:rPr>
        <w:t>;</w:t>
      </w:r>
      <w:r w:rsidR="006459BE" w:rsidRPr="00E272D6">
        <w:rPr>
          <w:sz w:val="24"/>
          <w:szCs w:val="24"/>
        </w:rPr>
        <w:t xml:space="preserve"> </w:t>
      </w:r>
    </w:p>
    <w:p w14:paraId="1CC8EEE3" w14:textId="77777777" w:rsidR="0055444F" w:rsidRPr="00E272D6" w:rsidRDefault="006459BE" w:rsidP="00A05732">
      <w:pPr>
        <w:numPr>
          <w:ilvl w:val="0"/>
          <w:numId w:val="15"/>
        </w:numPr>
        <w:ind w:left="709" w:right="565" w:firstLine="0"/>
        <w:jc w:val="both"/>
        <w:rPr>
          <w:sz w:val="24"/>
          <w:szCs w:val="24"/>
        </w:rPr>
      </w:pPr>
      <w:r w:rsidRPr="00E272D6">
        <w:rPr>
          <w:sz w:val="24"/>
          <w:szCs w:val="24"/>
        </w:rPr>
        <w:t>наличието на вода и теч в корпуса</w:t>
      </w:r>
      <w:r w:rsidR="00CF7599" w:rsidRPr="00E272D6">
        <w:rPr>
          <w:sz w:val="24"/>
          <w:szCs w:val="24"/>
        </w:rPr>
        <w:t>;</w:t>
      </w:r>
      <w:r w:rsidRPr="00E272D6">
        <w:rPr>
          <w:sz w:val="24"/>
          <w:szCs w:val="24"/>
        </w:rPr>
        <w:t xml:space="preserve"> </w:t>
      </w:r>
    </w:p>
    <w:p w14:paraId="638132F5" w14:textId="77777777" w:rsidR="0055444F" w:rsidRPr="00E272D6" w:rsidRDefault="0055444F" w:rsidP="00A05732">
      <w:pPr>
        <w:numPr>
          <w:ilvl w:val="0"/>
          <w:numId w:val="15"/>
        </w:numPr>
        <w:ind w:left="709" w:right="565" w:firstLine="0"/>
        <w:jc w:val="both"/>
        <w:rPr>
          <w:sz w:val="24"/>
          <w:szCs w:val="24"/>
        </w:rPr>
      </w:pPr>
      <w:r w:rsidRPr="00E272D6">
        <w:rPr>
          <w:sz w:val="24"/>
          <w:szCs w:val="24"/>
        </w:rPr>
        <w:t>наличието на изискуемите корабни документи и техния срок</w:t>
      </w:r>
      <w:r w:rsidR="00CF7599" w:rsidRPr="00E272D6">
        <w:rPr>
          <w:sz w:val="24"/>
          <w:szCs w:val="24"/>
        </w:rPr>
        <w:t>;</w:t>
      </w:r>
      <w:r w:rsidRPr="00E272D6">
        <w:rPr>
          <w:sz w:val="24"/>
          <w:szCs w:val="24"/>
        </w:rPr>
        <w:t xml:space="preserve"> </w:t>
      </w:r>
    </w:p>
    <w:p w14:paraId="6E8CDF8E" w14:textId="77777777" w:rsidR="005662C5" w:rsidRPr="00E272D6" w:rsidRDefault="006459BE" w:rsidP="00A05732">
      <w:pPr>
        <w:numPr>
          <w:ilvl w:val="0"/>
          <w:numId w:val="15"/>
        </w:numPr>
        <w:ind w:left="709" w:right="565" w:firstLine="0"/>
        <w:jc w:val="both"/>
        <w:rPr>
          <w:sz w:val="24"/>
          <w:szCs w:val="24"/>
        </w:rPr>
      </w:pPr>
      <w:r w:rsidRPr="00E272D6">
        <w:rPr>
          <w:sz w:val="24"/>
          <w:szCs w:val="24"/>
        </w:rPr>
        <w:t>наличието и изправността на инвентара</w:t>
      </w:r>
      <w:r w:rsidR="00CF7599" w:rsidRPr="00E272D6">
        <w:rPr>
          <w:sz w:val="24"/>
          <w:szCs w:val="24"/>
        </w:rPr>
        <w:t>;</w:t>
      </w:r>
    </w:p>
    <w:p w14:paraId="2D6942C6" w14:textId="77777777" w:rsidR="00A535CD" w:rsidRPr="00E272D6" w:rsidRDefault="005662C5" w:rsidP="00A05732">
      <w:pPr>
        <w:numPr>
          <w:ilvl w:val="0"/>
          <w:numId w:val="15"/>
        </w:numPr>
        <w:ind w:left="0" w:right="565" w:firstLine="709"/>
        <w:jc w:val="both"/>
        <w:rPr>
          <w:sz w:val="24"/>
          <w:szCs w:val="24"/>
        </w:rPr>
      </w:pPr>
      <w:r w:rsidRPr="00E272D6">
        <w:rPr>
          <w:sz w:val="24"/>
          <w:szCs w:val="24"/>
        </w:rPr>
        <w:t xml:space="preserve">наличието на </w:t>
      </w:r>
      <w:r w:rsidR="006459BE" w:rsidRPr="00E272D6">
        <w:rPr>
          <w:sz w:val="24"/>
          <w:szCs w:val="24"/>
        </w:rPr>
        <w:t>табелки с надписи</w:t>
      </w:r>
      <w:r w:rsidR="003A7840" w:rsidRPr="00E272D6">
        <w:rPr>
          <w:sz w:val="24"/>
          <w:szCs w:val="24"/>
        </w:rPr>
        <w:t>,</w:t>
      </w:r>
      <w:r w:rsidR="006459BE" w:rsidRPr="00E272D6">
        <w:rPr>
          <w:sz w:val="24"/>
          <w:szCs w:val="24"/>
        </w:rPr>
        <w:t xml:space="preserve"> заменящи корабните документи</w:t>
      </w:r>
      <w:r w:rsidR="003A7840" w:rsidRPr="00E272D6">
        <w:rPr>
          <w:sz w:val="24"/>
          <w:szCs w:val="24"/>
        </w:rPr>
        <w:t>,</w:t>
      </w:r>
      <w:r w:rsidR="006459BE" w:rsidRPr="00E272D6">
        <w:rPr>
          <w:sz w:val="24"/>
          <w:szCs w:val="24"/>
        </w:rPr>
        <w:t xml:space="preserve"> и пломбите, ако има поставени такива.  </w:t>
      </w:r>
    </w:p>
    <w:p w14:paraId="3A3366E5" w14:textId="77777777" w:rsidR="006459BE" w:rsidRPr="00E272D6" w:rsidRDefault="00EA7D8C" w:rsidP="005C78A6">
      <w:pPr>
        <w:ind w:right="565" w:firstLine="720"/>
        <w:jc w:val="both"/>
        <w:rPr>
          <w:sz w:val="24"/>
          <w:szCs w:val="24"/>
        </w:rPr>
      </w:pPr>
      <w:r w:rsidRPr="00E272D6">
        <w:rPr>
          <w:sz w:val="24"/>
          <w:szCs w:val="24"/>
        </w:rPr>
        <w:t xml:space="preserve">(2) </w:t>
      </w:r>
      <w:r w:rsidR="006459BE" w:rsidRPr="00E272D6">
        <w:rPr>
          <w:sz w:val="24"/>
          <w:szCs w:val="24"/>
        </w:rPr>
        <w:t xml:space="preserve">Констатациите от огледа </w:t>
      </w:r>
      <w:r w:rsidR="003B417E" w:rsidRPr="00E272D6">
        <w:rPr>
          <w:sz w:val="24"/>
          <w:szCs w:val="24"/>
        </w:rPr>
        <w:t xml:space="preserve">по ал. 1 </w:t>
      </w:r>
      <w:r w:rsidR="006459BE" w:rsidRPr="00E272D6">
        <w:rPr>
          <w:sz w:val="24"/>
          <w:szCs w:val="24"/>
        </w:rPr>
        <w:t>се отразяват в акта по чл. 4, ал. 1.</w:t>
      </w:r>
    </w:p>
    <w:p w14:paraId="60FF252C" w14:textId="77777777" w:rsidR="006459BE" w:rsidRPr="00E272D6" w:rsidRDefault="006459BE" w:rsidP="005C78A6">
      <w:pPr>
        <w:ind w:right="565"/>
        <w:jc w:val="both"/>
      </w:pPr>
      <w:r w:rsidRPr="00E272D6">
        <w:rPr>
          <w:sz w:val="24"/>
          <w:szCs w:val="24"/>
        </w:rPr>
        <w:tab/>
        <w:t>(</w:t>
      </w:r>
      <w:r w:rsidR="00990332" w:rsidRPr="00E272D6">
        <w:rPr>
          <w:sz w:val="24"/>
          <w:szCs w:val="24"/>
        </w:rPr>
        <w:t>3</w:t>
      </w:r>
      <w:r w:rsidRPr="00E272D6">
        <w:rPr>
          <w:sz w:val="24"/>
          <w:szCs w:val="24"/>
        </w:rPr>
        <w:t xml:space="preserve">) Капитаните на моторни кораби или </w:t>
      </w:r>
      <w:r w:rsidR="00AA498D" w:rsidRPr="00E272D6">
        <w:rPr>
          <w:sz w:val="24"/>
          <w:szCs w:val="24"/>
        </w:rPr>
        <w:t xml:space="preserve">отговорниците на </w:t>
      </w:r>
      <w:r w:rsidRPr="00E272D6">
        <w:rPr>
          <w:sz w:val="24"/>
          <w:szCs w:val="24"/>
        </w:rPr>
        <w:t xml:space="preserve">подменните екипажи, приели безекипажни кораби, информират корабопритежателя им </w:t>
      </w:r>
      <w:r w:rsidR="008D59AD" w:rsidRPr="00E272D6">
        <w:rPr>
          <w:sz w:val="24"/>
          <w:szCs w:val="24"/>
        </w:rPr>
        <w:t xml:space="preserve">за </w:t>
      </w:r>
      <w:r w:rsidRPr="00E272D6">
        <w:rPr>
          <w:sz w:val="24"/>
          <w:szCs w:val="24"/>
        </w:rPr>
        <w:t>необходимост от снабдяване и ремонт на тези кораби.</w:t>
      </w:r>
    </w:p>
    <w:p w14:paraId="3741FBDA" w14:textId="645E3FC8" w:rsidR="006459BE" w:rsidRPr="00990332" w:rsidRDefault="006459BE" w:rsidP="005C78A6">
      <w:pPr>
        <w:ind w:right="565"/>
        <w:jc w:val="both"/>
        <w:rPr>
          <w:sz w:val="24"/>
          <w:szCs w:val="24"/>
        </w:rPr>
      </w:pPr>
      <w:r w:rsidRPr="00E272D6">
        <w:rPr>
          <w:sz w:val="24"/>
          <w:szCs w:val="24"/>
        </w:rPr>
        <w:tab/>
      </w:r>
      <w:r w:rsidRPr="00E272D6">
        <w:rPr>
          <w:sz w:val="24"/>
          <w:szCs w:val="24"/>
        </w:rPr>
        <w:t>(</w:t>
      </w:r>
      <w:r w:rsidR="00990332" w:rsidRPr="00E272D6">
        <w:rPr>
          <w:sz w:val="24"/>
          <w:szCs w:val="24"/>
        </w:rPr>
        <w:t>4</w:t>
      </w:r>
      <w:r w:rsidRPr="00E272D6">
        <w:rPr>
          <w:sz w:val="24"/>
          <w:szCs w:val="24"/>
        </w:rPr>
        <w:t xml:space="preserve">) Капитаните на </w:t>
      </w:r>
      <w:r w:rsidR="00AA498D" w:rsidRPr="00E272D6">
        <w:rPr>
          <w:sz w:val="24"/>
          <w:szCs w:val="24"/>
        </w:rPr>
        <w:t xml:space="preserve">моторни </w:t>
      </w:r>
      <w:r w:rsidRPr="00E272D6">
        <w:rPr>
          <w:sz w:val="24"/>
          <w:szCs w:val="24"/>
        </w:rPr>
        <w:t xml:space="preserve">кораби или </w:t>
      </w:r>
      <w:r w:rsidR="00AA498D" w:rsidRPr="00E272D6">
        <w:rPr>
          <w:sz w:val="24"/>
          <w:szCs w:val="24"/>
        </w:rPr>
        <w:t xml:space="preserve">отговорниците на </w:t>
      </w:r>
      <w:r w:rsidRPr="00E272D6">
        <w:rPr>
          <w:sz w:val="24"/>
          <w:szCs w:val="24"/>
        </w:rPr>
        <w:t>подменните екипажи информират</w:t>
      </w:r>
      <w:r w:rsidR="008D59AD" w:rsidRPr="00E272D6">
        <w:rPr>
          <w:sz w:val="24"/>
          <w:szCs w:val="24"/>
        </w:rPr>
        <w:t xml:space="preserve"> по електронен път</w:t>
      </w:r>
      <w:r w:rsidRPr="00E272D6">
        <w:rPr>
          <w:sz w:val="24"/>
          <w:szCs w:val="24"/>
        </w:rPr>
        <w:t xml:space="preserve"> </w:t>
      </w:r>
      <w:r w:rsidR="00E40DFF">
        <w:rPr>
          <w:sz w:val="24"/>
          <w:szCs w:val="24"/>
        </w:rPr>
        <w:t>съответната д</w:t>
      </w:r>
      <w:r w:rsidR="00E40DFF" w:rsidRPr="00E40DFF">
        <w:rPr>
          <w:sz w:val="24"/>
          <w:szCs w:val="24"/>
        </w:rPr>
        <w:t xml:space="preserve">ирекция „Речен надзор“ на Изпълнителна агенция „Морска администрация“ </w:t>
      </w:r>
      <w:r w:rsidRPr="00E272D6">
        <w:rPr>
          <w:sz w:val="24"/>
          <w:szCs w:val="24"/>
        </w:rPr>
        <w:t>при установяване на обстоятелства, при които не може да продължи безопасната експлоатация на безекипажните кораби (</w:t>
      </w:r>
      <w:r w:rsidR="00E40DFF">
        <w:rPr>
          <w:sz w:val="24"/>
          <w:szCs w:val="24"/>
        </w:rPr>
        <w:t xml:space="preserve">например при </w:t>
      </w:r>
      <w:r w:rsidRPr="00E272D6">
        <w:rPr>
          <w:sz w:val="24"/>
          <w:szCs w:val="24"/>
        </w:rPr>
        <w:t>неизправно рулево, котвено устройство, липсващи документи и др</w:t>
      </w:r>
      <w:r w:rsidR="00AA498D" w:rsidRPr="00E272D6">
        <w:rPr>
          <w:sz w:val="24"/>
          <w:szCs w:val="24"/>
        </w:rPr>
        <w:t>уги</w:t>
      </w:r>
      <w:r w:rsidRPr="00E272D6">
        <w:rPr>
          <w:sz w:val="24"/>
          <w:szCs w:val="24"/>
        </w:rPr>
        <w:t>).</w:t>
      </w:r>
    </w:p>
    <w:p w14:paraId="79679F20" w14:textId="77777777" w:rsidR="006459BE" w:rsidRDefault="006459BE" w:rsidP="005C78A6">
      <w:pPr>
        <w:ind w:right="565"/>
        <w:jc w:val="both"/>
      </w:pPr>
      <w:r>
        <w:rPr>
          <w:sz w:val="24"/>
          <w:szCs w:val="24"/>
        </w:rPr>
        <w:tab/>
      </w:r>
    </w:p>
    <w:p w14:paraId="17509307" w14:textId="77777777" w:rsidR="006459BE" w:rsidRPr="00E272D6" w:rsidRDefault="006459BE" w:rsidP="005C78A6">
      <w:pPr>
        <w:ind w:right="565"/>
        <w:jc w:val="center"/>
      </w:pPr>
      <w:r w:rsidRPr="00E272D6">
        <w:rPr>
          <w:b/>
          <w:sz w:val="24"/>
          <w:szCs w:val="24"/>
        </w:rPr>
        <w:t>Раздел III</w:t>
      </w:r>
    </w:p>
    <w:p w14:paraId="09252586" w14:textId="77777777" w:rsidR="006459BE" w:rsidRPr="00E272D6" w:rsidRDefault="00EA7D8C" w:rsidP="005C78A6">
      <w:pPr>
        <w:ind w:right="565"/>
        <w:jc w:val="center"/>
      </w:pPr>
      <w:r w:rsidRPr="00E272D6">
        <w:rPr>
          <w:b/>
          <w:sz w:val="24"/>
          <w:szCs w:val="24"/>
        </w:rPr>
        <w:t xml:space="preserve">Обслужване на безекипажните кораби </w:t>
      </w:r>
    </w:p>
    <w:p w14:paraId="711D3F12" w14:textId="77777777" w:rsidR="006459BE" w:rsidRPr="00E272D6" w:rsidRDefault="006459BE" w:rsidP="005C78A6">
      <w:pPr>
        <w:ind w:right="565"/>
        <w:jc w:val="both"/>
      </w:pPr>
      <w:r w:rsidRPr="00E272D6">
        <w:rPr>
          <w:sz w:val="24"/>
          <w:szCs w:val="24"/>
        </w:rPr>
        <w:tab/>
      </w:r>
      <w:r w:rsidRPr="00E272D6">
        <w:rPr>
          <w:sz w:val="24"/>
          <w:szCs w:val="24"/>
        </w:rPr>
        <w:t xml:space="preserve">Чл. 7. Капитанът и екипажът на моторен кораб, </w:t>
      </w:r>
      <w:r w:rsidR="008879BA" w:rsidRPr="00E272D6">
        <w:rPr>
          <w:sz w:val="24"/>
          <w:szCs w:val="24"/>
        </w:rPr>
        <w:t xml:space="preserve">в чийто състав </w:t>
      </w:r>
      <w:r w:rsidRPr="00E272D6">
        <w:rPr>
          <w:sz w:val="24"/>
          <w:szCs w:val="24"/>
        </w:rPr>
        <w:t>са включени безекипажни кораби, освен задълженията за безаварийно плаване на кораба</w:t>
      </w:r>
      <w:r w:rsidR="00E40DFF">
        <w:rPr>
          <w:sz w:val="24"/>
          <w:szCs w:val="24"/>
        </w:rPr>
        <w:t>,</w:t>
      </w:r>
      <w:r w:rsidRPr="00E272D6">
        <w:rPr>
          <w:sz w:val="24"/>
          <w:szCs w:val="24"/>
        </w:rPr>
        <w:t xml:space="preserve"> изпълняват денонощно и функциите на липсващия екипаж на безекипажните кораби по отношение на обслужването и поддържането на същите, необходимостта от които възниква по време на плаването</w:t>
      </w:r>
      <w:r w:rsidR="004D0A7A" w:rsidRPr="00E272D6">
        <w:rPr>
          <w:sz w:val="24"/>
          <w:szCs w:val="24"/>
        </w:rPr>
        <w:t>.</w:t>
      </w:r>
    </w:p>
    <w:p w14:paraId="0A099AFD" w14:textId="77777777" w:rsidR="006459BE" w:rsidRPr="00E272D6" w:rsidRDefault="006459BE" w:rsidP="005C78A6">
      <w:pPr>
        <w:ind w:right="565"/>
        <w:jc w:val="both"/>
      </w:pPr>
      <w:r w:rsidRPr="00E272D6">
        <w:rPr>
          <w:sz w:val="24"/>
          <w:szCs w:val="24"/>
        </w:rPr>
        <w:tab/>
        <w:t>Чл. 8. (1) Подменният екипаж в пристанище или пристанищен терминал изпълнява функциите на липсващия екипаж на безекипажните кораби, като ги обслужва и отговаря за тях по време на престоя им от момента на приемането до пред</w:t>
      </w:r>
      <w:r w:rsidR="00E272D6">
        <w:rPr>
          <w:sz w:val="24"/>
          <w:szCs w:val="24"/>
        </w:rPr>
        <w:t>аването им с акта по чл. 4, ал. </w:t>
      </w:r>
      <w:r w:rsidRPr="00E272D6">
        <w:rPr>
          <w:sz w:val="24"/>
          <w:szCs w:val="24"/>
        </w:rPr>
        <w:t>1.</w:t>
      </w:r>
    </w:p>
    <w:p w14:paraId="2D8BA2B8" w14:textId="77777777" w:rsidR="00CE1DD0" w:rsidRPr="00E272D6" w:rsidRDefault="006459BE" w:rsidP="005C78A6">
      <w:pPr>
        <w:ind w:right="565"/>
        <w:jc w:val="both"/>
        <w:rPr>
          <w:sz w:val="24"/>
          <w:szCs w:val="24"/>
        </w:rPr>
      </w:pPr>
      <w:r w:rsidRPr="00E272D6">
        <w:rPr>
          <w:sz w:val="24"/>
          <w:szCs w:val="24"/>
        </w:rPr>
        <w:tab/>
        <w:t>(2) Подменният екипаж извършва всички необходими работи, свързани с маневрирането, техническото обслужване</w:t>
      </w:r>
      <w:r w:rsidR="00712D4F" w:rsidRPr="00E272D6">
        <w:rPr>
          <w:sz w:val="24"/>
          <w:szCs w:val="24"/>
        </w:rPr>
        <w:t xml:space="preserve"> на безекипажните кораби</w:t>
      </w:r>
      <w:r w:rsidRPr="00E272D6">
        <w:rPr>
          <w:sz w:val="24"/>
          <w:szCs w:val="24"/>
        </w:rPr>
        <w:t xml:space="preserve"> и обработката на товара</w:t>
      </w:r>
      <w:r w:rsidR="00E40DFF">
        <w:rPr>
          <w:sz w:val="24"/>
          <w:szCs w:val="24"/>
        </w:rPr>
        <w:t xml:space="preserve"> като екипажът</w:t>
      </w:r>
      <w:r w:rsidR="004D0A7A" w:rsidRPr="00E272D6">
        <w:rPr>
          <w:sz w:val="24"/>
          <w:szCs w:val="24"/>
        </w:rPr>
        <w:t>:</w:t>
      </w:r>
    </w:p>
    <w:p w14:paraId="60EE3945" w14:textId="77777777" w:rsidR="00CE1DD0" w:rsidRPr="00E272D6" w:rsidRDefault="00CE1DD0" w:rsidP="005C78A6">
      <w:pPr>
        <w:ind w:right="565" w:firstLine="720"/>
        <w:jc w:val="both"/>
        <w:rPr>
          <w:sz w:val="24"/>
          <w:szCs w:val="24"/>
        </w:rPr>
      </w:pPr>
      <w:r w:rsidRPr="00E272D6">
        <w:rPr>
          <w:sz w:val="24"/>
          <w:szCs w:val="24"/>
        </w:rPr>
        <w:t xml:space="preserve">1. осигурява надзора и безопасността </w:t>
      </w:r>
      <w:r w:rsidRPr="00E272D6">
        <w:rPr>
          <w:sz w:val="24"/>
          <w:szCs w:val="24"/>
        </w:rPr>
        <w:t xml:space="preserve">на корабите на стоянките при спазване правилата за плаване и задължителните разпореждания </w:t>
      </w:r>
      <w:r w:rsidR="00530F30" w:rsidRPr="00E272D6">
        <w:rPr>
          <w:sz w:val="24"/>
          <w:szCs w:val="24"/>
        </w:rPr>
        <w:t xml:space="preserve">в </w:t>
      </w:r>
      <w:r w:rsidRPr="00E272D6">
        <w:rPr>
          <w:sz w:val="24"/>
          <w:szCs w:val="24"/>
        </w:rPr>
        <w:t>пристанището;</w:t>
      </w:r>
    </w:p>
    <w:p w14:paraId="2E17F066" w14:textId="77777777" w:rsidR="00CE1DD0" w:rsidRPr="00E272D6" w:rsidRDefault="00CE1DD0" w:rsidP="005C78A6">
      <w:pPr>
        <w:ind w:right="565"/>
        <w:jc w:val="both"/>
        <w:rPr>
          <w:sz w:val="24"/>
          <w:szCs w:val="24"/>
        </w:rPr>
      </w:pPr>
      <w:r w:rsidRPr="00E272D6">
        <w:rPr>
          <w:sz w:val="24"/>
          <w:szCs w:val="24"/>
        </w:rPr>
        <w:tab/>
        <w:t>2. осигурява правилното натоварване и разтоварване на корабите;</w:t>
      </w:r>
    </w:p>
    <w:p w14:paraId="676E34D8" w14:textId="77777777" w:rsidR="00CE1DD0" w:rsidRPr="00E272D6" w:rsidRDefault="00CE1DD0" w:rsidP="005C78A6">
      <w:pPr>
        <w:ind w:right="565"/>
        <w:jc w:val="both"/>
        <w:rPr>
          <w:sz w:val="24"/>
          <w:szCs w:val="24"/>
        </w:rPr>
      </w:pPr>
      <w:r w:rsidRPr="00E272D6">
        <w:rPr>
          <w:sz w:val="24"/>
          <w:szCs w:val="24"/>
        </w:rPr>
        <w:tab/>
        <w:t>3. извършва с помощта на моторен кораб всякакво маневриране, разформиране и сформиране на състави, преместване и обвързване;</w:t>
      </w:r>
    </w:p>
    <w:p w14:paraId="09EE40BA" w14:textId="77777777" w:rsidR="00CE1DD0" w:rsidRPr="00E272D6" w:rsidRDefault="00CE1DD0" w:rsidP="005C78A6">
      <w:pPr>
        <w:ind w:right="565"/>
        <w:jc w:val="both"/>
        <w:rPr>
          <w:sz w:val="24"/>
          <w:szCs w:val="24"/>
        </w:rPr>
      </w:pPr>
      <w:r w:rsidRPr="00E272D6">
        <w:rPr>
          <w:sz w:val="24"/>
          <w:szCs w:val="24"/>
        </w:rPr>
        <w:tab/>
        <w:t>4. обслужва устройствата, механизмите, системите и сигналните им средства;</w:t>
      </w:r>
    </w:p>
    <w:p w14:paraId="1435D586" w14:textId="77777777" w:rsidR="00CE1DD0" w:rsidRPr="00E272D6" w:rsidRDefault="00CE1DD0" w:rsidP="005C78A6">
      <w:pPr>
        <w:ind w:right="565"/>
        <w:jc w:val="both"/>
        <w:rPr>
          <w:sz w:val="24"/>
          <w:szCs w:val="24"/>
        </w:rPr>
      </w:pPr>
      <w:r w:rsidRPr="00E272D6">
        <w:rPr>
          <w:sz w:val="24"/>
          <w:szCs w:val="24"/>
        </w:rPr>
        <w:tab/>
        <w:t>5. следи и се грижи за техническото състояние, оборудването и запазването на инвентара и товара им;</w:t>
      </w:r>
    </w:p>
    <w:p w14:paraId="704D20C3" w14:textId="77777777" w:rsidR="00CE1DD0" w:rsidRPr="00E272D6" w:rsidRDefault="00CE1DD0" w:rsidP="005C78A6">
      <w:pPr>
        <w:ind w:right="565"/>
        <w:jc w:val="both"/>
        <w:rPr>
          <w:sz w:val="24"/>
          <w:szCs w:val="24"/>
        </w:rPr>
      </w:pPr>
      <w:r w:rsidRPr="00E272D6">
        <w:rPr>
          <w:sz w:val="24"/>
          <w:szCs w:val="24"/>
        </w:rPr>
        <w:tab/>
        <w:t>6. извършва редовно измерване и изпомпване на водата от трюмовете и отсеците им;</w:t>
      </w:r>
    </w:p>
    <w:p w14:paraId="59EEC3B0" w14:textId="77777777" w:rsidR="00CE1DD0" w:rsidRPr="00E272D6" w:rsidRDefault="00CE1DD0" w:rsidP="005C78A6">
      <w:pPr>
        <w:ind w:right="565"/>
        <w:jc w:val="both"/>
        <w:rPr>
          <w:sz w:val="24"/>
          <w:szCs w:val="24"/>
        </w:rPr>
      </w:pPr>
      <w:r w:rsidRPr="00E272D6">
        <w:rPr>
          <w:sz w:val="24"/>
          <w:szCs w:val="24"/>
        </w:rPr>
        <w:tab/>
        <w:t xml:space="preserve">7. извършва </w:t>
      </w:r>
      <w:r w:rsidR="00530F30" w:rsidRPr="00E272D6">
        <w:rPr>
          <w:sz w:val="24"/>
          <w:szCs w:val="24"/>
        </w:rPr>
        <w:t>дейностите</w:t>
      </w:r>
      <w:r w:rsidRPr="00E272D6">
        <w:rPr>
          <w:sz w:val="24"/>
          <w:szCs w:val="24"/>
        </w:rPr>
        <w:t>, свързани с осигуряване безопасността на труда, пожарната безопасност и мероприятията против замръзване на системите и механизмите им;</w:t>
      </w:r>
    </w:p>
    <w:p w14:paraId="37D611AD" w14:textId="77777777" w:rsidR="00CE1DD0" w:rsidRPr="00E272D6" w:rsidRDefault="00CE1DD0" w:rsidP="005C78A6">
      <w:pPr>
        <w:ind w:right="565"/>
        <w:jc w:val="both"/>
        <w:rPr>
          <w:sz w:val="24"/>
          <w:szCs w:val="24"/>
        </w:rPr>
      </w:pPr>
      <w:r w:rsidRPr="00E272D6">
        <w:rPr>
          <w:sz w:val="24"/>
          <w:szCs w:val="24"/>
        </w:rPr>
        <w:tab/>
      </w:r>
      <w:r w:rsidRPr="00E272D6">
        <w:rPr>
          <w:sz w:val="24"/>
          <w:szCs w:val="24"/>
        </w:rPr>
        <w:t xml:space="preserve">8. </w:t>
      </w:r>
      <w:r w:rsidR="0087360D" w:rsidRPr="00E272D6">
        <w:rPr>
          <w:sz w:val="24"/>
          <w:szCs w:val="24"/>
        </w:rPr>
        <w:t xml:space="preserve">при необходимост </w:t>
      </w:r>
      <w:r w:rsidRPr="00E272D6">
        <w:rPr>
          <w:sz w:val="24"/>
          <w:szCs w:val="24"/>
        </w:rPr>
        <w:t>почиства палубите им от сняг</w:t>
      </w:r>
      <w:r w:rsidR="0087360D" w:rsidRPr="00E272D6">
        <w:rPr>
          <w:sz w:val="24"/>
          <w:szCs w:val="24"/>
        </w:rPr>
        <w:t>,</w:t>
      </w:r>
      <w:r w:rsidRPr="00E272D6">
        <w:rPr>
          <w:sz w:val="24"/>
          <w:szCs w:val="24"/>
        </w:rPr>
        <w:t xml:space="preserve"> лед</w:t>
      </w:r>
      <w:r w:rsidR="0087360D" w:rsidRPr="00E272D6">
        <w:rPr>
          <w:sz w:val="24"/>
          <w:szCs w:val="24"/>
        </w:rPr>
        <w:t>, насипен товар и други</w:t>
      </w:r>
      <w:r w:rsidRPr="00E272D6">
        <w:rPr>
          <w:sz w:val="24"/>
          <w:szCs w:val="24"/>
        </w:rPr>
        <w:t>;</w:t>
      </w:r>
    </w:p>
    <w:p w14:paraId="2A70F26A" w14:textId="34EF8F14" w:rsidR="00CE1DD0" w:rsidRPr="00E272D6" w:rsidRDefault="00CE1DD0" w:rsidP="005C78A6">
      <w:pPr>
        <w:ind w:right="565"/>
        <w:jc w:val="both"/>
        <w:rPr>
          <w:sz w:val="24"/>
          <w:szCs w:val="24"/>
        </w:rPr>
      </w:pPr>
      <w:r w:rsidRPr="00E272D6">
        <w:rPr>
          <w:sz w:val="24"/>
          <w:szCs w:val="24"/>
        </w:rPr>
        <w:tab/>
      </w:r>
      <w:r w:rsidR="0087360D" w:rsidRPr="00E272D6">
        <w:rPr>
          <w:sz w:val="24"/>
          <w:szCs w:val="24"/>
        </w:rPr>
        <w:t>9</w:t>
      </w:r>
      <w:r w:rsidRPr="00E272D6">
        <w:rPr>
          <w:sz w:val="24"/>
          <w:szCs w:val="24"/>
        </w:rPr>
        <w:t xml:space="preserve">. </w:t>
      </w:r>
      <w:r w:rsidR="00E40DFF" w:rsidRPr="00E272D6">
        <w:rPr>
          <w:sz w:val="24"/>
          <w:szCs w:val="24"/>
        </w:rPr>
        <w:t xml:space="preserve">при необходимост </w:t>
      </w:r>
      <w:r w:rsidRPr="00E272D6">
        <w:rPr>
          <w:sz w:val="24"/>
          <w:szCs w:val="24"/>
        </w:rPr>
        <w:t xml:space="preserve">заплита и маркира гашите </w:t>
      </w:r>
      <w:r w:rsidR="003361B6" w:rsidRPr="00E272D6">
        <w:rPr>
          <w:sz w:val="24"/>
          <w:szCs w:val="24"/>
        </w:rPr>
        <w:t>на швартовите въжета</w:t>
      </w:r>
      <w:r w:rsidRPr="00E272D6">
        <w:rPr>
          <w:sz w:val="24"/>
          <w:szCs w:val="24"/>
        </w:rPr>
        <w:t>;</w:t>
      </w:r>
    </w:p>
    <w:p w14:paraId="4A109ACF" w14:textId="6550B83F" w:rsidR="00CE1DD0" w:rsidRPr="00E272D6" w:rsidRDefault="00CE1DD0" w:rsidP="005C78A6">
      <w:pPr>
        <w:ind w:right="565"/>
        <w:jc w:val="both"/>
        <w:rPr>
          <w:sz w:val="24"/>
          <w:szCs w:val="24"/>
        </w:rPr>
      </w:pPr>
      <w:r w:rsidRPr="00E272D6">
        <w:rPr>
          <w:sz w:val="24"/>
          <w:szCs w:val="24"/>
        </w:rPr>
        <w:tab/>
      </w:r>
      <w:r w:rsidR="00AD2E02" w:rsidRPr="00E272D6">
        <w:rPr>
          <w:sz w:val="24"/>
          <w:szCs w:val="24"/>
        </w:rPr>
        <w:t>1</w:t>
      </w:r>
      <w:r w:rsidR="0087360D" w:rsidRPr="00E272D6">
        <w:rPr>
          <w:sz w:val="24"/>
          <w:szCs w:val="24"/>
        </w:rPr>
        <w:t>0</w:t>
      </w:r>
      <w:r w:rsidRPr="00E272D6">
        <w:rPr>
          <w:sz w:val="24"/>
          <w:szCs w:val="24"/>
        </w:rPr>
        <w:t>. проверява и осигурява водоплътността на палубните им гърловини</w:t>
      </w:r>
      <w:r w:rsidR="00E40DFF">
        <w:rPr>
          <w:sz w:val="24"/>
          <w:szCs w:val="24"/>
        </w:rPr>
        <w:t>;</w:t>
      </w:r>
    </w:p>
    <w:p w14:paraId="7A0FC9EB" w14:textId="77777777" w:rsidR="00292BEA" w:rsidRPr="00E272D6" w:rsidRDefault="00292BEA" w:rsidP="005C78A6">
      <w:pPr>
        <w:ind w:right="565"/>
        <w:jc w:val="both"/>
        <w:rPr>
          <w:sz w:val="24"/>
          <w:szCs w:val="24"/>
        </w:rPr>
      </w:pPr>
      <w:r w:rsidRPr="00E272D6">
        <w:rPr>
          <w:sz w:val="24"/>
          <w:szCs w:val="24"/>
        </w:rPr>
        <w:tab/>
      </w:r>
      <w:r w:rsidRPr="00E272D6">
        <w:rPr>
          <w:sz w:val="24"/>
          <w:szCs w:val="24"/>
          <w:lang w:val="en-US"/>
        </w:rPr>
        <w:t>11.</w:t>
      </w:r>
      <w:r w:rsidR="00742089" w:rsidRPr="00E272D6">
        <w:rPr>
          <w:sz w:val="24"/>
          <w:szCs w:val="24"/>
        </w:rPr>
        <w:t xml:space="preserve"> проверява състоянието на приетите безекипажни кораби минимум един път на 24 часа</w:t>
      </w:r>
      <w:r w:rsidR="008A67F4" w:rsidRPr="00E272D6">
        <w:rPr>
          <w:sz w:val="24"/>
          <w:szCs w:val="24"/>
        </w:rPr>
        <w:t>.</w:t>
      </w:r>
    </w:p>
    <w:p w14:paraId="4AC22A97" w14:textId="10BD3DB7" w:rsidR="006459BE" w:rsidRPr="00E72592" w:rsidRDefault="006459BE" w:rsidP="005C78A6">
      <w:pPr>
        <w:ind w:right="565"/>
        <w:jc w:val="both"/>
        <w:rPr>
          <w:lang w:val="en-US"/>
        </w:rPr>
      </w:pPr>
      <w:r w:rsidRPr="00E272D6">
        <w:rPr>
          <w:sz w:val="24"/>
          <w:szCs w:val="24"/>
        </w:rPr>
        <w:tab/>
        <w:t xml:space="preserve">Чл. 9. </w:t>
      </w:r>
      <w:r w:rsidRPr="00E272D6">
        <w:rPr>
          <w:sz w:val="24"/>
          <w:szCs w:val="24"/>
        </w:rPr>
        <w:tab/>
        <w:t xml:space="preserve">(1) Дейността на подменния екипаж </w:t>
      </w:r>
      <w:r w:rsidR="00AA494B" w:rsidRPr="00AA494B">
        <w:rPr>
          <w:sz w:val="24"/>
          <w:szCs w:val="24"/>
        </w:rPr>
        <w:t xml:space="preserve">в пристанище или пристанищен терминал </w:t>
      </w:r>
      <w:r w:rsidRPr="00E272D6">
        <w:rPr>
          <w:sz w:val="24"/>
          <w:szCs w:val="24"/>
        </w:rPr>
        <w:t>се ръководи от отговорник</w:t>
      </w:r>
      <w:r w:rsidR="008A67F4" w:rsidRPr="00E272D6">
        <w:rPr>
          <w:sz w:val="24"/>
          <w:szCs w:val="24"/>
        </w:rPr>
        <w:t xml:space="preserve">. </w:t>
      </w:r>
      <w:r w:rsidR="0087360D" w:rsidRPr="00E272D6">
        <w:rPr>
          <w:sz w:val="24"/>
          <w:szCs w:val="24"/>
        </w:rPr>
        <w:t>Отговорникът и броят на членовете на подменния екипаж се определя</w:t>
      </w:r>
      <w:r w:rsidR="00D663B1" w:rsidRPr="00E272D6">
        <w:rPr>
          <w:sz w:val="24"/>
          <w:szCs w:val="24"/>
        </w:rPr>
        <w:t>т</w:t>
      </w:r>
      <w:r w:rsidR="0087360D" w:rsidRPr="00E272D6">
        <w:rPr>
          <w:sz w:val="24"/>
          <w:szCs w:val="24"/>
        </w:rPr>
        <w:t xml:space="preserve"> със заповед на пристанищния оператор</w:t>
      </w:r>
      <w:r w:rsidR="00D663B1" w:rsidRPr="00E272D6">
        <w:rPr>
          <w:sz w:val="24"/>
          <w:szCs w:val="24"/>
        </w:rPr>
        <w:t xml:space="preserve"> </w:t>
      </w:r>
      <w:r w:rsidR="00E40DFF">
        <w:rPr>
          <w:sz w:val="24"/>
          <w:szCs w:val="24"/>
        </w:rPr>
        <w:t>като</w:t>
      </w:r>
      <w:r w:rsidR="0087360D" w:rsidRPr="00E272D6">
        <w:rPr>
          <w:sz w:val="24"/>
          <w:szCs w:val="24"/>
        </w:rPr>
        <w:t xml:space="preserve"> копие </w:t>
      </w:r>
      <w:r w:rsidR="0047103B" w:rsidRPr="00E272D6">
        <w:rPr>
          <w:sz w:val="24"/>
          <w:szCs w:val="24"/>
        </w:rPr>
        <w:t>от</w:t>
      </w:r>
      <w:r w:rsidR="0087360D" w:rsidRPr="00E272D6">
        <w:rPr>
          <w:sz w:val="24"/>
          <w:szCs w:val="24"/>
        </w:rPr>
        <w:t xml:space="preserve"> заповедта се </w:t>
      </w:r>
      <w:r w:rsidR="0087360D" w:rsidRPr="00E272D6">
        <w:rPr>
          <w:sz w:val="24"/>
          <w:szCs w:val="24"/>
        </w:rPr>
        <w:lastRenderedPageBreak/>
        <w:t xml:space="preserve">представя в </w:t>
      </w:r>
      <w:r w:rsidR="00F31249" w:rsidRPr="00E72592">
        <w:rPr>
          <w:sz w:val="24"/>
          <w:szCs w:val="24"/>
        </w:rPr>
        <w:t>териториална</w:t>
      </w:r>
      <w:r w:rsidR="00AA494B" w:rsidRPr="00E72592">
        <w:rPr>
          <w:sz w:val="24"/>
          <w:szCs w:val="24"/>
        </w:rPr>
        <w:t>та</w:t>
      </w:r>
      <w:r w:rsidR="00F31249" w:rsidRPr="00E72592">
        <w:rPr>
          <w:sz w:val="24"/>
          <w:szCs w:val="24"/>
        </w:rPr>
        <w:t xml:space="preserve"> дирекция на Изпълнителна агенция „Морска администрация“, в </w:t>
      </w:r>
      <w:r w:rsidR="00AA494B" w:rsidRPr="00E72592">
        <w:rPr>
          <w:sz w:val="24"/>
          <w:szCs w:val="24"/>
        </w:rPr>
        <w:t xml:space="preserve">чийто </w:t>
      </w:r>
      <w:r w:rsidR="00F31249" w:rsidRPr="00E72592">
        <w:rPr>
          <w:sz w:val="24"/>
          <w:szCs w:val="24"/>
        </w:rPr>
        <w:t>район на действие се намира пристанището</w:t>
      </w:r>
      <w:r w:rsidR="00AA494B" w:rsidRPr="00E72592">
        <w:rPr>
          <w:sz w:val="24"/>
          <w:szCs w:val="24"/>
        </w:rPr>
        <w:t xml:space="preserve"> или пристанищния терминал</w:t>
      </w:r>
      <w:r w:rsidR="00E72592" w:rsidRPr="00E72592">
        <w:rPr>
          <w:sz w:val="24"/>
          <w:szCs w:val="24"/>
          <w:lang w:val="en-US"/>
        </w:rPr>
        <w:t>.</w:t>
      </w:r>
    </w:p>
    <w:p w14:paraId="15E8C431" w14:textId="77777777" w:rsidR="006459BE" w:rsidRPr="00E272D6" w:rsidRDefault="006459BE" w:rsidP="005C78A6">
      <w:pPr>
        <w:ind w:right="565"/>
        <w:jc w:val="both"/>
      </w:pPr>
      <w:r w:rsidRPr="00E272D6">
        <w:rPr>
          <w:sz w:val="24"/>
          <w:szCs w:val="24"/>
        </w:rPr>
        <w:tab/>
        <w:t xml:space="preserve">(2) </w:t>
      </w:r>
      <w:r w:rsidR="00CD53A9" w:rsidRPr="00E272D6">
        <w:rPr>
          <w:sz w:val="24"/>
          <w:szCs w:val="24"/>
        </w:rPr>
        <w:t xml:space="preserve">Членовете на подменния екипаж </w:t>
      </w:r>
      <w:r w:rsidRPr="00E272D6">
        <w:rPr>
          <w:sz w:val="24"/>
          <w:szCs w:val="24"/>
        </w:rPr>
        <w:t xml:space="preserve">участват заедно с отговорника в маневрените </w:t>
      </w:r>
      <w:r w:rsidRPr="00E272D6">
        <w:rPr>
          <w:sz w:val="24"/>
          <w:szCs w:val="24"/>
        </w:rPr>
        <w:t xml:space="preserve">работи и техническото обслужване на безекипажните кораби. Обработката на товара на всеки отделен </w:t>
      </w:r>
      <w:r w:rsidR="00211020" w:rsidRPr="00E272D6">
        <w:rPr>
          <w:sz w:val="24"/>
          <w:szCs w:val="24"/>
        </w:rPr>
        <w:t xml:space="preserve">безекипажен </w:t>
      </w:r>
      <w:r w:rsidRPr="00E272D6">
        <w:rPr>
          <w:sz w:val="24"/>
          <w:szCs w:val="24"/>
        </w:rPr>
        <w:t xml:space="preserve">кораб се </w:t>
      </w:r>
      <w:r w:rsidR="009C63E8" w:rsidRPr="00E272D6">
        <w:rPr>
          <w:sz w:val="24"/>
          <w:szCs w:val="24"/>
        </w:rPr>
        <w:t xml:space="preserve">организира </w:t>
      </w:r>
      <w:r w:rsidRPr="00E272D6">
        <w:rPr>
          <w:sz w:val="24"/>
          <w:szCs w:val="24"/>
        </w:rPr>
        <w:t>от отговорника на подменния екипаж.</w:t>
      </w:r>
    </w:p>
    <w:p w14:paraId="1DBB3D68" w14:textId="77777777" w:rsidR="006459BE" w:rsidRPr="00E272D6" w:rsidRDefault="006459BE" w:rsidP="005C78A6">
      <w:pPr>
        <w:ind w:right="565"/>
        <w:jc w:val="both"/>
        <w:rPr>
          <w:sz w:val="24"/>
          <w:szCs w:val="24"/>
        </w:rPr>
      </w:pPr>
      <w:r w:rsidRPr="00E272D6">
        <w:rPr>
          <w:sz w:val="24"/>
          <w:szCs w:val="24"/>
        </w:rPr>
        <w:tab/>
        <w:t>(3) Подменният екипаж работи на смени</w:t>
      </w:r>
      <w:r w:rsidR="008879BA" w:rsidRPr="00E272D6">
        <w:rPr>
          <w:sz w:val="24"/>
          <w:szCs w:val="24"/>
        </w:rPr>
        <w:t xml:space="preserve">. </w:t>
      </w:r>
      <w:r w:rsidRPr="00E272D6">
        <w:rPr>
          <w:sz w:val="24"/>
          <w:szCs w:val="24"/>
        </w:rPr>
        <w:t>Всяка смяна се ръководи от отговорник</w:t>
      </w:r>
      <w:r w:rsidR="003B417E" w:rsidRPr="00E272D6">
        <w:rPr>
          <w:sz w:val="24"/>
          <w:szCs w:val="24"/>
        </w:rPr>
        <w:t xml:space="preserve"> на смяната</w:t>
      </w:r>
      <w:r w:rsidRPr="00E272D6">
        <w:rPr>
          <w:sz w:val="24"/>
          <w:szCs w:val="24"/>
        </w:rPr>
        <w:t>.</w:t>
      </w:r>
    </w:p>
    <w:p w14:paraId="332F7BB3" w14:textId="77777777" w:rsidR="0005606E" w:rsidRPr="00E272D6" w:rsidRDefault="006459BE" w:rsidP="005C78A6">
      <w:pPr>
        <w:ind w:right="565"/>
        <w:jc w:val="both"/>
        <w:rPr>
          <w:sz w:val="24"/>
          <w:szCs w:val="24"/>
        </w:rPr>
      </w:pPr>
      <w:r w:rsidRPr="00E272D6">
        <w:rPr>
          <w:sz w:val="24"/>
          <w:szCs w:val="24"/>
        </w:rPr>
        <w:tab/>
        <w:t xml:space="preserve">Чл. 10. </w:t>
      </w:r>
      <w:r w:rsidR="0005606E" w:rsidRPr="00E272D6">
        <w:rPr>
          <w:sz w:val="24"/>
          <w:szCs w:val="24"/>
        </w:rPr>
        <w:t xml:space="preserve">(1) </w:t>
      </w:r>
      <w:r w:rsidR="00446E03" w:rsidRPr="00E272D6">
        <w:rPr>
          <w:sz w:val="24"/>
          <w:szCs w:val="24"/>
        </w:rPr>
        <w:t>При маневриране на безекипажен кораб в акваторията на българско речно пристанище капитанът на кораба, извършващ маневрата, е отговорен за безопасното ѝ провеждане.</w:t>
      </w:r>
    </w:p>
    <w:p w14:paraId="3FA94F5B" w14:textId="75E8153E" w:rsidR="0005606E" w:rsidRPr="00E272D6" w:rsidRDefault="0005606E" w:rsidP="005C78A6">
      <w:pPr>
        <w:ind w:right="565" w:firstLine="720"/>
        <w:jc w:val="both"/>
        <w:rPr>
          <w:sz w:val="24"/>
          <w:szCs w:val="24"/>
        </w:rPr>
      </w:pPr>
      <w:r w:rsidRPr="00E272D6">
        <w:rPr>
          <w:sz w:val="24"/>
          <w:szCs w:val="24"/>
        </w:rPr>
        <w:t xml:space="preserve">(2) Маневрирането на безекипажни кораби в акваториите на </w:t>
      </w:r>
      <w:r w:rsidR="00C44136" w:rsidRPr="00E272D6">
        <w:rPr>
          <w:sz w:val="24"/>
          <w:szCs w:val="24"/>
        </w:rPr>
        <w:t>българските речни пристанищата</w:t>
      </w:r>
      <w:r w:rsidRPr="00E272D6">
        <w:rPr>
          <w:sz w:val="24"/>
          <w:szCs w:val="24"/>
        </w:rPr>
        <w:t xml:space="preserve"> се осигурява от</w:t>
      </w:r>
      <w:r w:rsidR="00A05732">
        <w:rPr>
          <w:sz w:val="24"/>
          <w:szCs w:val="24"/>
        </w:rPr>
        <w:t xml:space="preserve"> един от следните кораби</w:t>
      </w:r>
      <w:r w:rsidRPr="00E272D6">
        <w:rPr>
          <w:sz w:val="24"/>
          <w:szCs w:val="24"/>
        </w:rPr>
        <w:t>:</w:t>
      </w:r>
    </w:p>
    <w:p w14:paraId="5D561AEB" w14:textId="6383EC8C" w:rsidR="0005606E" w:rsidRPr="00E272D6" w:rsidRDefault="0005606E" w:rsidP="005C78A6">
      <w:pPr>
        <w:ind w:right="565" w:firstLine="720"/>
        <w:jc w:val="both"/>
        <w:rPr>
          <w:sz w:val="24"/>
          <w:szCs w:val="24"/>
        </w:rPr>
      </w:pPr>
      <w:r w:rsidRPr="00E272D6">
        <w:rPr>
          <w:sz w:val="24"/>
          <w:szCs w:val="24"/>
        </w:rPr>
        <w:t>1. кораба, с който е пристигнал безекипажния кораб;</w:t>
      </w:r>
    </w:p>
    <w:p w14:paraId="4B538070" w14:textId="77777777" w:rsidR="00446E03" w:rsidRPr="00E272D6" w:rsidRDefault="0005606E" w:rsidP="005C78A6">
      <w:pPr>
        <w:ind w:right="565" w:firstLine="720"/>
        <w:jc w:val="both"/>
        <w:rPr>
          <w:sz w:val="24"/>
          <w:szCs w:val="24"/>
        </w:rPr>
      </w:pPr>
      <w:r w:rsidRPr="00E272D6">
        <w:rPr>
          <w:sz w:val="24"/>
          <w:szCs w:val="24"/>
        </w:rPr>
        <w:t>2. кораб на регистриран пристанищен оператор, извършващ пристанищната услуга „буксировка“</w:t>
      </w:r>
      <w:r w:rsidR="00446E03" w:rsidRPr="00E272D6">
        <w:rPr>
          <w:sz w:val="24"/>
          <w:szCs w:val="24"/>
        </w:rPr>
        <w:t>;</w:t>
      </w:r>
    </w:p>
    <w:p w14:paraId="5D732513" w14:textId="77777777" w:rsidR="0005606E" w:rsidRPr="00E272D6" w:rsidRDefault="00446E03" w:rsidP="005C78A6">
      <w:pPr>
        <w:ind w:right="565" w:firstLine="720"/>
        <w:jc w:val="both"/>
        <w:rPr>
          <w:sz w:val="24"/>
          <w:szCs w:val="24"/>
        </w:rPr>
      </w:pPr>
      <w:r w:rsidRPr="00E272D6">
        <w:rPr>
          <w:sz w:val="24"/>
          <w:szCs w:val="24"/>
        </w:rPr>
        <w:t>3. кораб, осигурен от корабопритежателя на безекипажния кораб</w:t>
      </w:r>
      <w:r w:rsidR="0005606E" w:rsidRPr="00E272D6">
        <w:rPr>
          <w:sz w:val="24"/>
          <w:szCs w:val="24"/>
        </w:rPr>
        <w:t>.</w:t>
      </w:r>
    </w:p>
    <w:p w14:paraId="25622252" w14:textId="77777777" w:rsidR="008879BA" w:rsidRPr="00E272D6" w:rsidRDefault="006459BE" w:rsidP="005C78A6">
      <w:pPr>
        <w:ind w:right="565"/>
        <w:jc w:val="both"/>
        <w:rPr>
          <w:bCs/>
          <w:sz w:val="24"/>
          <w:szCs w:val="24"/>
        </w:rPr>
      </w:pPr>
      <w:r w:rsidRPr="00E272D6">
        <w:rPr>
          <w:sz w:val="24"/>
          <w:szCs w:val="24"/>
        </w:rPr>
        <w:tab/>
        <w:t>(</w:t>
      </w:r>
      <w:r w:rsidR="008879BA" w:rsidRPr="00E272D6">
        <w:rPr>
          <w:sz w:val="24"/>
          <w:szCs w:val="24"/>
        </w:rPr>
        <w:t>3</w:t>
      </w:r>
      <w:r w:rsidRPr="00E272D6">
        <w:rPr>
          <w:sz w:val="24"/>
          <w:szCs w:val="24"/>
        </w:rPr>
        <w:t xml:space="preserve">) </w:t>
      </w:r>
      <w:r w:rsidR="00211020" w:rsidRPr="00E272D6">
        <w:rPr>
          <w:sz w:val="24"/>
          <w:szCs w:val="24"/>
        </w:rPr>
        <w:t xml:space="preserve">Корабите, извършващи маневри, </w:t>
      </w:r>
      <w:r w:rsidRPr="00E272D6">
        <w:rPr>
          <w:sz w:val="24"/>
          <w:szCs w:val="24"/>
        </w:rPr>
        <w:t>трябва да са снабдени със Свидетелство за допуск за превоз на опасни товари при маневриране на безекипажни съдове</w:t>
      </w:r>
      <w:r w:rsidR="00442709" w:rsidRPr="00E272D6">
        <w:rPr>
          <w:sz w:val="24"/>
          <w:szCs w:val="24"/>
        </w:rPr>
        <w:t>,</w:t>
      </w:r>
      <w:r w:rsidRPr="00E272D6">
        <w:rPr>
          <w:sz w:val="24"/>
          <w:szCs w:val="24"/>
        </w:rPr>
        <w:t xml:space="preserve"> превозващи опасни товари</w:t>
      </w:r>
      <w:r w:rsidR="00442709" w:rsidRPr="00E272D6">
        <w:rPr>
          <w:sz w:val="24"/>
          <w:szCs w:val="24"/>
        </w:rPr>
        <w:t>,</w:t>
      </w:r>
      <w:r w:rsidR="00410A88" w:rsidRPr="00E272D6">
        <w:rPr>
          <w:sz w:val="24"/>
          <w:szCs w:val="24"/>
        </w:rPr>
        <w:t xml:space="preserve"> </w:t>
      </w:r>
      <w:r w:rsidR="004D0A7A" w:rsidRPr="00E272D6">
        <w:rPr>
          <w:bCs/>
          <w:sz w:val="24"/>
          <w:szCs w:val="24"/>
        </w:rPr>
        <w:t>в съответствие с чл. 31 от Задължителните правила за българските пристанища на река Дунав (обн., ДВ, бр. 40 от 2020 г.).</w:t>
      </w:r>
    </w:p>
    <w:p w14:paraId="40CB6427" w14:textId="1056D848" w:rsidR="003A7840" w:rsidRPr="00E272D6" w:rsidRDefault="006459BE" w:rsidP="005C78A6">
      <w:pPr>
        <w:ind w:right="565"/>
        <w:jc w:val="both"/>
        <w:rPr>
          <w:sz w:val="24"/>
          <w:szCs w:val="24"/>
        </w:rPr>
      </w:pPr>
      <w:r w:rsidRPr="00E272D6">
        <w:rPr>
          <w:sz w:val="24"/>
          <w:szCs w:val="24"/>
        </w:rPr>
        <w:tab/>
        <w:t>(</w:t>
      </w:r>
      <w:r w:rsidR="008879BA" w:rsidRPr="00E272D6">
        <w:rPr>
          <w:sz w:val="24"/>
          <w:szCs w:val="24"/>
        </w:rPr>
        <w:t>4</w:t>
      </w:r>
      <w:r w:rsidRPr="00E72592">
        <w:rPr>
          <w:sz w:val="24"/>
          <w:szCs w:val="24"/>
        </w:rPr>
        <w:t xml:space="preserve">) </w:t>
      </w:r>
      <w:r w:rsidR="00FF14CE" w:rsidRPr="00E72592">
        <w:rPr>
          <w:sz w:val="24"/>
          <w:szCs w:val="24"/>
        </w:rPr>
        <w:t xml:space="preserve">Уведомяването за извършване на маневра </w:t>
      </w:r>
      <w:r w:rsidRPr="00E72592">
        <w:rPr>
          <w:sz w:val="24"/>
          <w:szCs w:val="24"/>
        </w:rPr>
        <w:t>по п</w:t>
      </w:r>
      <w:r w:rsidR="00C44136" w:rsidRPr="00E72592">
        <w:rPr>
          <w:sz w:val="24"/>
          <w:szCs w:val="24"/>
        </w:rPr>
        <w:t>реместване на безекипажен кораб</w:t>
      </w:r>
      <w:r w:rsidRPr="00E72592">
        <w:rPr>
          <w:sz w:val="24"/>
          <w:szCs w:val="24"/>
        </w:rPr>
        <w:t xml:space="preserve"> </w:t>
      </w:r>
      <w:r w:rsidR="00FF14CE" w:rsidRPr="00E72592">
        <w:rPr>
          <w:sz w:val="24"/>
          <w:szCs w:val="24"/>
        </w:rPr>
        <w:t xml:space="preserve">се извършва от капитана на маневрения кораб </w:t>
      </w:r>
      <w:r w:rsidR="004D0A7A" w:rsidRPr="00E72592">
        <w:rPr>
          <w:sz w:val="24"/>
          <w:szCs w:val="24"/>
        </w:rPr>
        <w:t xml:space="preserve">по реда </w:t>
      </w:r>
      <w:r w:rsidR="00FF14CE" w:rsidRPr="00E72592">
        <w:rPr>
          <w:sz w:val="24"/>
          <w:szCs w:val="24"/>
        </w:rPr>
        <w:t>и при условията</w:t>
      </w:r>
      <w:r w:rsidR="00FF14CE">
        <w:rPr>
          <w:sz w:val="24"/>
          <w:szCs w:val="24"/>
        </w:rPr>
        <w:t xml:space="preserve"> </w:t>
      </w:r>
      <w:r w:rsidR="004D0A7A" w:rsidRPr="00E272D6">
        <w:rPr>
          <w:sz w:val="24"/>
          <w:szCs w:val="24"/>
        </w:rPr>
        <w:t>на</w:t>
      </w:r>
      <w:r w:rsidR="00FB4461">
        <w:rPr>
          <w:bCs/>
          <w:sz w:val="24"/>
          <w:szCs w:val="24"/>
        </w:rPr>
        <w:t xml:space="preserve"> чл. 15</w:t>
      </w:r>
      <w:r w:rsidR="004D0A7A" w:rsidRPr="00E272D6">
        <w:rPr>
          <w:bCs/>
          <w:sz w:val="24"/>
          <w:szCs w:val="24"/>
        </w:rPr>
        <w:t>а от Наредба</w:t>
      </w:r>
      <w:r w:rsidR="00047BCC">
        <w:rPr>
          <w:bCs/>
          <w:sz w:val="24"/>
          <w:szCs w:val="24"/>
        </w:rPr>
        <w:t>та</w:t>
      </w:r>
      <w:r w:rsidR="004D0A7A" w:rsidRPr="00E272D6">
        <w:rPr>
          <w:bCs/>
          <w:sz w:val="24"/>
          <w:szCs w:val="24"/>
        </w:rPr>
        <w:t xml:space="preserve"> за предоставяне на речни информационни услуги по вътрешните водни пътища на Република България, приета с Постановление № 329 на Министерския съвет от 28.12.2007 г. (обн., ДВ, бр. 3 от 2008 г.)</w:t>
      </w:r>
      <w:r w:rsidRPr="00E272D6">
        <w:rPr>
          <w:sz w:val="24"/>
          <w:szCs w:val="24"/>
        </w:rPr>
        <w:t>.</w:t>
      </w:r>
    </w:p>
    <w:p w14:paraId="55CE0721" w14:textId="078E81D5" w:rsidR="001B18C1" w:rsidRPr="00E272D6" w:rsidRDefault="006459BE" w:rsidP="005C78A6">
      <w:pPr>
        <w:ind w:right="565" w:firstLine="720"/>
        <w:jc w:val="both"/>
        <w:rPr>
          <w:iCs/>
          <w:sz w:val="24"/>
          <w:szCs w:val="24"/>
          <w:shd w:val="clear" w:color="auto" w:fill="FEFEFE"/>
        </w:rPr>
      </w:pPr>
      <w:r w:rsidRPr="00E272D6">
        <w:rPr>
          <w:sz w:val="24"/>
          <w:szCs w:val="24"/>
        </w:rPr>
        <w:t xml:space="preserve">Чл. 11. </w:t>
      </w:r>
      <w:r w:rsidR="00047BCC">
        <w:rPr>
          <w:sz w:val="24"/>
          <w:szCs w:val="24"/>
        </w:rPr>
        <w:t xml:space="preserve">(1) </w:t>
      </w:r>
      <w:r w:rsidR="007D1B68" w:rsidRPr="00E272D6">
        <w:rPr>
          <w:sz w:val="24"/>
          <w:szCs w:val="24"/>
          <w:lang w:eastAsia="bg-BG"/>
        </w:rPr>
        <w:t>Пристанищният оператор осигурява и заверява дневник на подменния екипаж</w:t>
      </w:r>
      <w:r w:rsidR="00047BCC">
        <w:rPr>
          <w:sz w:val="24"/>
          <w:szCs w:val="24"/>
          <w:lang w:eastAsia="bg-BG"/>
        </w:rPr>
        <w:t>,</w:t>
      </w:r>
      <w:r w:rsidR="007D1B68" w:rsidRPr="00E272D6">
        <w:rPr>
          <w:sz w:val="24"/>
          <w:szCs w:val="24"/>
          <w:lang w:eastAsia="bg-BG"/>
        </w:rPr>
        <w:t xml:space="preserve"> </w:t>
      </w:r>
      <w:r w:rsidR="007D1B68" w:rsidRPr="00E272D6">
        <w:rPr>
          <w:rFonts w:ascii="Tms Rmn" w:hAnsi="Tms Rmn" w:cs="Tms Rmn"/>
          <w:sz w:val="24"/>
          <w:szCs w:val="24"/>
          <w:lang w:eastAsia="bg-BG"/>
        </w:rPr>
        <w:t>преди първото вписване в него</w:t>
      </w:r>
      <w:r w:rsidR="007D1B68" w:rsidRPr="00E272D6">
        <w:rPr>
          <w:rFonts w:ascii="Helv" w:hAnsi="Helv" w:cs="Helv"/>
          <w:sz w:val="24"/>
          <w:szCs w:val="24"/>
          <w:lang w:eastAsia="bg-BG"/>
        </w:rPr>
        <w:t>.</w:t>
      </w:r>
    </w:p>
    <w:p w14:paraId="5BF46A75" w14:textId="77777777" w:rsidR="006459BE" w:rsidRPr="00E272D6" w:rsidRDefault="006459BE" w:rsidP="005C78A6">
      <w:pPr>
        <w:ind w:right="565"/>
        <w:jc w:val="both"/>
      </w:pPr>
      <w:r w:rsidRPr="00E272D6">
        <w:rPr>
          <w:sz w:val="24"/>
          <w:szCs w:val="24"/>
        </w:rPr>
        <w:tab/>
        <w:t>(</w:t>
      </w:r>
      <w:r w:rsidR="007D1B68" w:rsidRPr="00E272D6">
        <w:rPr>
          <w:sz w:val="24"/>
          <w:szCs w:val="24"/>
          <w:lang w:val="en-US"/>
        </w:rPr>
        <w:t>2</w:t>
      </w:r>
      <w:r w:rsidRPr="00E272D6">
        <w:rPr>
          <w:sz w:val="24"/>
          <w:szCs w:val="24"/>
        </w:rPr>
        <w:t xml:space="preserve">) </w:t>
      </w:r>
      <w:r w:rsidR="007D1B68" w:rsidRPr="00E272D6">
        <w:rPr>
          <w:sz w:val="24"/>
          <w:szCs w:val="24"/>
          <w:lang w:eastAsia="bg-BG"/>
        </w:rPr>
        <w:t>Дневникът по ал.</w:t>
      </w:r>
      <w:r w:rsidR="00FB4461">
        <w:rPr>
          <w:sz w:val="24"/>
          <w:szCs w:val="24"/>
          <w:lang w:eastAsia="bg-BG"/>
        </w:rPr>
        <w:t xml:space="preserve"> </w:t>
      </w:r>
      <w:r w:rsidR="007D1B68" w:rsidRPr="00E272D6">
        <w:rPr>
          <w:sz w:val="24"/>
          <w:szCs w:val="24"/>
          <w:lang w:eastAsia="bg-BG"/>
        </w:rPr>
        <w:t>1 се води за времето на всяка смяна от съответния отговорник и се подписва от него след приключване на смяната. В дневника се отразяват:</w:t>
      </w:r>
    </w:p>
    <w:p w14:paraId="4AA4F2CE" w14:textId="77777777" w:rsidR="005B6064" w:rsidRPr="00E272D6" w:rsidRDefault="006459BE" w:rsidP="005C78A6">
      <w:pPr>
        <w:ind w:right="565"/>
        <w:jc w:val="both"/>
        <w:rPr>
          <w:sz w:val="24"/>
          <w:szCs w:val="24"/>
        </w:rPr>
      </w:pPr>
      <w:r w:rsidRPr="00E272D6">
        <w:rPr>
          <w:sz w:val="24"/>
          <w:szCs w:val="24"/>
        </w:rPr>
        <w:tab/>
        <w:t xml:space="preserve">1. съставът на екипажа </w:t>
      </w:r>
      <w:r w:rsidR="0005606E" w:rsidRPr="00E272D6">
        <w:rPr>
          <w:sz w:val="24"/>
          <w:szCs w:val="24"/>
        </w:rPr>
        <w:t>–</w:t>
      </w:r>
      <w:r w:rsidRPr="00E272D6">
        <w:rPr>
          <w:sz w:val="24"/>
          <w:szCs w:val="24"/>
        </w:rPr>
        <w:t xml:space="preserve"> поотделно за всяка смяна;</w:t>
      </w:r>
    </w:p>
    <w:p w14:paraId="35039CAF" w14:textId="77777777" w:rsidR="006459BE" w:rsidRPr="00E272D6" w:rsidRDefault="006459BE" w:rsidP="005C78A6">
      <w:pPr>
        <w:ind w:right="565"/>
        <w:jc w:val="both"/>
      </w:pPr>
      <w:r w:rsidRPr="00E272D6">
        <w:rPr>
          <w:sz w:val="24"/>
          <w:szCs w:val="24"/>
        </w:rPr>
        <w:tab/>
        <w:t xml:space="preserve">2. наличните безекипажни кораби </w:t>
      </w:r>
      <w:r w:rsidR="0005606E" w:rsidRPr="00E272D6">
        <w:rPr>
          <w:sz w:val="24"/>
          <w:szCs w:val="24"/>
        </w:rPr>
        <w:t>–</w:t>
      </w:r>
      <w:r w:rsidRPr="00E272D6">
        <w:rPr>
          <w:sz w:val="24"/>
          <w:szCs w:val="24"/>
        </w:rPr>
        <w:t xml:space="preserve"> по местонахождение;</w:t>
      </w:r>
    </w:p>
    <w:p w14:paraId="669EA2DD" w14:textId="77777777" w:rsidR="006459BE" w:rsidRPr="00E272D6" w:rsidRDefault="006459BE" w:rsidP="005C78A6">
      <w:pPr>
        <w:ind w:right="565"/>
        <w:jc w:val="both"/>
      </w:pPr>
      <w:r w:rsidRPr="00E272D6">
        <w:rPr>
          <w:sz w:val="24"/>
          <w:szCs w:val="24"/>
        </w:rPr>
        <w:tab/>
        <w:t>3. приетите и предадените кораби през смяната и промените на местонахождението им;</w:t>
      </w:r>
    </w:p>
    <w:p w14:paraId="6EDAE873" w14:textId="77777777" w:rsidR="006459BE" w:rsidRPr="00E272D6" w:rsidRDefault="006459BE" w:rsidP="005C78A6">
      <w:pPr>
        <w:ind w:right="565"/>
        <w:jc w:val="both"/>
      </w:pPr>
      <w:r w:rsidRPr="00E272D6">
        <w:rPr>
          <w:sz w:val="24"/>
          <w:szCs w:val="24"/>
        </w:rPr>
        <w:tab/>
        <w:t xml:space="preserve">4. извършените маневри </w:t>
      </w:r>
      <w:r w:rsidRPr="00E272D6">
        <w:rPr>
          <w:sz w:val="24"/>
          <w:szCs w:val="24"/>
        </w:rPr>
        <w:t>и името на маневрения кораб;</w:t>
      </w:r>
    </w:p>
    <w:p w14:paraId="5F1480C2" w14:textId="77777777" w:rsidR="006459BE" w:rsidRPr="00E272D6" w:rsidRDefault="006459BE" w:rsidP="005C78A6">
      <w:pPr>
        <w:ind w:right="565"/>
        <w:jc w:val="both"/>
      </w:pPr>
      <w:r w:rsidRPr="00E272D6">
        <w:rPr>
          <w:sz w:val="24"/>
          <w:szCs w:val="24"/>
        </w:rPr>
        <w:tab/>
        <w:t>5. товарно-разтоварните операции и имената на назначените за контролирането им отговорници от подменния екипаж;</w:t>
      </w:r>
    </w:p>
    <w:p w14:paraId="309C6B6B" w14:textId="77777777" w:rsidR="006459BE" w:rsidRPr="00E272D6" w:rsidRDefault="006459BE" w:rsidP="005C78A6">
      <w:pPr>
        <w:ind w:right="565"/>
        <w:jc w:val="both"/>
      </w:pPr>
      <w:r w:rsidRPr="00E272D6">
        <w:rPr>
          <w:sz w:val="24"/>
          <w:szCs w:val="24"/>
        </w:rPr>
        <w:tab/>
        <w:t>6. извършените проверки на корабите, намиращи се на котвените стоянки</w:t>
      </w:r>
      <w:r w:rsidR="008A67F4" w:rsidRPr="00E272D6">
        <w:rPr>
          <w:sz w:val="24"/>
          <w:szCs w:val="24"/>
        </w:rPr>
        <w:t>;</w:t>
      </w:r>
    </w:p>
    <w:p w14:paraId="7BD1B2A5" w14:textId="77777777" w:rsidR="006459BE" w:rsidRPr="00E272D6" w:rsidRDefault="006459BE" w:rsidP="005C78A6">
      <w:pPr>
        <w:ind w:right="565"/>
        <w:jc w:val="both"/>
      </w:pPr>
      <w:r w:rsidRPr="00E272D6">
        <w:rPr>
          <w:sz w:val="24"/>
          <w:szCs w:val="24"/>
        </w:rPr>
        <w:tab/>
        <w:t>7. извършената работа по техническото поддържане на безекипажните кораби;</w:t>
      </w:r>
    </w:p>
    <w:p w14:paraId="36BF6EC9" w14:textId="77777777" w:rsidR="006459BE" w:rsidRDefault="006459BE" w:rsidP="005C78A6">
      <w:pPr>
        <w:ind w:right="565"/>
        <w:jc w:val="both"/>
        <w:rPr>
          <w:sz w:val="24"/>
          <w:szCs w:val="24"/>
        </w:rPr>
      </w:pPr>
      <w:r w:rsidRPr="00E272D6">
        <w:rPr>
          <w:sz w:val="24"/>
          <w:szCs w:val="24"/>
        </w:rPr>
        <w:tab/>
        <w:t>8. измерването на водата в трюмовете на безекипажните кораби и изпомпването й;</w:t>
      </w:r>
      <w:r w:rsidRPr="00E272D6">
        <w:rPr>
          <w:sz w:val="24"/>
          <w:szCs w:val="24"/>
        </w:rPr>
        <w:tab/>
      </w:r>
      <w:r w:rsidRPr="00E272D6">
        <w:rPr>
          <w:sz w:val="24"/>
          <w:szCs w:val="24"/>
        </w:rPr>
        <w:tab/>
        <w:t>9. аварийни случаи, станали с безекипажните кораби, намиращи се в акваторията на пристанището.</w:t>
      </w:r>
    </w:p>
    <w:p w14:paraId="6909DED2" w14:textId="77777777" w:rsidR="00E272D6" w:rsidRDefault="00E272D6" w:rsidP="005C78A6">
      <w:pPr>
        <w:tabs>
          <w:tab w:val="left" w:pos="1134"/>
        </w:tabs>
        <w:ind w:left="142" w:right="565" w:firstLine="709"/>
        <w:jc w:val="center"/>
        <w:rPr>
          <w:b/>
          <w:sz w:val="24"/>
          <w:szCs w:val="24"/>
        </w:rPr>
      </w:pPr>
    </w:p>
    <w:p w14:paraId="3AB61B45" w14:textId="77777777" w:rsidR="003B417E" w:rsidRPr="00E272D6" w:rsidRDefault="003B417E" w:rsidP="005C78A6">
      <w:pPr>
        <w:tabs>
          <w:tab w:val="left" w:pos="1134"/>
        </w:tabs>
        <w:ind w:left="142" w:right="565" w:firstLine="709"/>
        <w:jc w:val="center"/>
        <w:rPr>
          <w:b/>
          <w:sz w:val="24"/>
          <w:szCs w:val="24"/>
        </w:rPr>
      </w:pPr>
      <w:r w:rsidRPr="00E272D6">
        <w:rPr>
          <w:b/>
          <w:sz w:val="24"/>
          <w:szCs w:val="24"/>
        </w:rPr>
        <w:t>Допълнителна разпоредба</w:t>
      </w:r>
    </w:p>
    <w:p w14:paraId="7740FF01" w14:textId="77777777" w:rsidR="003B417E" w:rsidRPr="00E272D6" w:rsidRDefault="003B417E" w:rsidP="005C78A6">
      <w:pPr>
        <w:tabs>
          <w:tab w:val="left" w:pos="1134"/>
        </w:tabs>
        <w:ind w:left="144" w:right="565" w:firstLine="706"/>
        <w:jc w:val="both"/>
        <w:rPr>
          <w:sz w:val="24"/>
          <w:szCs w:val="24"/>
        </w:rPr>
      </w:pPr>
      <w:r w:rsidRPr="00E272D6">
        <w:rPr>
          <w:b/>
          <w:sz w:val="24"/>
          <w:szCs w:val="24"/>
        </w:rPr>
        <w:t>§ 1.</w:t>
      </w:r>
      <w:r w:rsidRPr="00E272D6">
        <w:rPr>
          <w:sz w:val="24"/>
          <w:szCs w:val="24"/>
        </w:rPr>
        <w:t xml:space="preserve"> По смисъла на тази наредба: </w:t>
      </w:r>
    </w:p>
    <w:p w14:paraId="1383BA82" w14:textId="77777777" w:rsidR="003B417E" w:rsidRPr="00E272D6" w:rsidRDefault="003B417E" w:rsidP="005C78A6">
      <w:pPr>
        <w:tabs>
          <w:tab w:val="left" w:pos="1134"/>
        </w:tabs>
        <w:ind w:left="144" w:right="565" w:firstLine="706"/>
        <w:jc w:val="both"/>
        <w:rPr>
          <w:sz w:val="24"/>
          <w:szCs w:val="24"/>
        </w:rPr>
      </w:pPr>
      <w:r w:rsidRPr="00E272D6">
        <w:rPr>
          <w:sz w:val="24"/>
          <w:szCs w:val="24"/>
        </w:rPr>
        <w:t>1. „безекипажен кораб”</w:t>
      </w:r>
      <w:r w:rsidR="00BC33FF" w:rsidRPr="00E272D6">
        <w:rPr>
          <w:sz w:val="24"/>
          <w:szCs w:val="24"/>
        </w:rPr>
        <w:t xml:space="preserve"> е плавателен съд, предназначен за превоз на товари (баржа, лихтер и др</w:t>
      </w:r>
      <w:r w:rsidR="00BC33FF" w:rsidRPr="00E272D6">
        <w:rPr>
          <w:sz w:val="24"/>
          <w:szCs w:val="24"/>
          <w:lang w:val="en-US"/>
        </w:rPr>
        <w:t>.</w:t>
      </w:r>
      <w:r w:rsidR="00BC33FF" w:rsidRPr="00E272D6">
        <w:rPr>
          <w:sz w:val="24"/>
          <w:szCs w:val="24"/>
        </w:rPr>
        <w:t>),</w:t>
      </w:r>
      <w:r w:rsidR="00BC33FF" w:rsidRPr="00E272D6">
        <w:rPr>
          <w:sz w:val="24"/>
          <w:szCs w:val="24"/>
          <w:lang w:val="en-US"/>
        </w:rPr>
        <w:t xml:space="preserve"> </w:t>
      </w:r>
      <w:r w:rsidR="00C33472" w:rsidRPr="00E272D6">
        <w:rPr>
          <w:sz w:val="24"/>
          <w:szCs w:val="24"/>
        </w:rPr>
        <w:t xml:space="preserve">който няма екипаж и е </w:t>
      </w:r>
      <w:r w:rsidR="00BC33FF" w:rsidRPr="00E272D6">
        <w:rPr>
          <w:sz w:val="24"/>
          <w:szCs w:val="24"/>
        </w:rPr>
        <w:t>вписан в регистъра в съответно пристанище.</w:t>
      </w:r>
    </w:p>
    <w:p w14:paraId="3F96CB7E" w14:textId="2920D7DD" w:rsidR="00A31EE2" w:rsidRPr="00E272D6" w:rsidRDefault="003B417E" w:rsidP="005C78A6">
      <w:pPr>
        <w:ind w:left="131" w:right="565" w:firstLine="720"/>
        <w:jc w:val="both"/>
        <w:rPr>
          <w:sz w:val="24"/>
          <w:szCs w:val="24"/>
        </w:rPr>
      </w:pPr>
      <w:r w:rsidRPr="00E272D6">
        <w:rPr>
          <w:sz w:val="24"/>
          <w:szCs w:val="24"/>
        </w:rPr>
        <w:t xml:space="preserve">2. „подменен екипаж” </w:t>
      </w:r>
      <w:r w:rsidR="00BC33FF" w:rsidRPr="00E272D6">
        <w:rPr>
          <w:sz w:val="24"/>
          <w:szCs w:val="24"/>
        </w:rPr>
        <w:t xml:space="preserve">е група от поне две лица </w:t>
      </w:r>
      <w:r w:rsidR="0005606E" w:rsidRPr="00E272D6">
        <w:rPr>
          <w:sz w:val="24"/>
          <w:szCs w:val="24"/>
        </w:rPr>
        <w:t>–</w:t>
      </w:r>
      <w:r w:rsidR="00BC33FF" w:rsidRPr="00E272D6">
        <w:rPr>
          <w:sz w:val="24"/>
          <w:szCs w:val="24"/>
        </w:rPr>
        <w:t xml:space="preserve"> отговорник и член</w:t>
      </w:r>
      <w:r w:rsidR="006258E8" w:rsidRPr="00E272D6">
        <w:rPr>
          <w:sz w:val="24"/>
          <w:szCs w:val="24"/>
        </w:rPr>
        <w:t>/</w:t>
      </w:r>
      <w:r w:rsidR="00BC33FF" w:rsidRPr="00E272D6">
        <w:rPr>
          <w:sz w:val="24"/>
          <w:szCs w:val="24"/>
        </w:rPr>
        <w:t>ове на екипажа, запознати с товаро-разтоварните и швартови операции, свързани с кораб</w:t>
      </w:r>
      <w:r w:rsidR="00DF28C7">
        <w:rPr>
          <w:sz w:val="24"/>
          <w:szCs w:val="24"/>
        </w:rPr>
        <w:t>;</w:t>
      </w:r>
      <w:r w:rsidR="00BC33FF" w:rsidRPr="00E272D6">
        <w:rPr>
          <w:sz w:val="24"/>
          <w:szCs w:val="24"/>
        </w:rPr>
        <w:t xml:space="preserve"> </w:t>
      </w:r>
      <w:r w:rsidR="00DF28C7">
        <w:rPr>
          <w:sz w:val="24"/>
          <w:szCs w:val="24"/>
        </w:rPr>
        <w:t>п</w:t>
      </w:r>
      <w:r w:rsidR="00BC33FF" w:rsidRPr="00E272D6">
        <w:rPr>
          <w:sz w:val="24"/>
          <w:szCs w:val="24"/>
        </w:rPr>
        <w:t>одменният екипаж се комплектува от лица, които имат минимална правоспособност</w:t>
      </w:r>
      <w:r w:rsidR="00DF28C7">
        <w:rPr>
          <w:sz w:val="24"/>
          <w:szCs w:val="24"/>
        </w:rPr>
        <w:t>:</w:t>
      </w:r>
      <w:r w:rsidR="00BC33FF" w:rsidRPr="00E272D6">
        <w:rPr>
          <w:sz w:val="24"/>
          <w:szCs w:val="24"/>
        </w:rPr>
        <w:t xml:space="preserve"> за отговорника</w:t>
      </w:r>
      <w:r w:rsidR="00DF28C7">
        <w:rPr>
          <w:sz w:val="24"/>
          <w:szCs w:val="24"/>
        </w:rPr>
        <w:t xml:space="preserve"> –</w:t>
      </w:r>
      <w:r w:rsidR="00BC33FF" w:rsidRPr="00E272D6">
        <w:rPr>
          <w:sz w:val="24"/>
          <w:szCs w:val="24"/>
        </w:rPr>
        <w:t xml:space="preserve"> моряк, за членове на екипажа – палубен моряк.</w:t>
      </w:r>
    </w:p>
    <w:p w14:paraId="17097871" w14:textId="3F8BAAA2" w:rsidR="00C33472" w:rsidRPr="00E272D6" w:rsidRDefault="00442709" w:rsidP="005C78A6">
      <w:pPr>
        <w:ind w:left="131" w:right="565" w:firstLine="720"/>
        <w:jc w:val="both"/>
        <w:rPr>
          <w:sz w:val="24"/>
          <w:szCs w:val="24"/>
        </w:rPr>
      </w:pPr>
      <w:r w:rsidRPr="00E272D6">
        <w:rPr>
          <w:sz w:val="24"/>
          <w:szCs w:val="24"/>
        </w:rPr>
        <w:t xml:space="preserve">3. </w:t>
      </w:r>
      <w:r w:rsidR="00DF28C7">
        <w:rPr>
          <w:sz w:val="24"/>
          <w:szCs w:val="24"/>
        </w:rPr>
        <w:t>„</w:t>
      </w:r>
      <w:r w:rsidR="00C33472" w:rsidRPr="00E272D6">
        <w:rPr>
          <w:sz w:val="24"/>
          <w:szCs w:val="24"/>
        </w:rPr>
        <w:t>малък кораб</w:t>
      </w:r>
      <w:r w:rsidR="00DF28C7">
        <w:rPr>
          <w:sz w:val="24"/>
          <w:szCs w:val="24"/>
        </w:rPr>
        <w:t>“</w:t>
      </w:r>
      <w:r w:rsidR="00C33472" w:rsidRPr="00E272D6">
        <w:rPr>
          <w:sz w:val="24"/>
          <w:szCs w:val="24"/>
        </w:rPr>
        <w:t xml:space="preserve"> е всеки кораб, плаващ по вътрешни водни пътища, чиято дължина на корпуса е по-малка от 20 м; независимо от дължината не се считат за малки кораби:</w:t>
      </w:r>
    </w:p>
    <w:p w14:paraId="615E4E75" w14:textId="77777777" w:rsidR="00C33472" w:rsidRPr="00E272D6" w:rsidRDefault="00C33472" w:rsidP="005C78A6">
      <w:pPr>
        <w:ind w:left="131" w:right="565" w:firstLine="720"/>
        <w:jc w:val="both"/>
        <w:rPr>
          <w:sz w:val="24"/>
          <w:szCs w:val="24"/>
        </w:rPr>
      </w:pPr>
      <w:r w:rsidRPr="00E272D6">
        <w:rPr>
          <w:sz w:val="24"/>
          <w:szCs w:val="24"/>
        </w:rPr>
        <w:t>а) корабите, построени или оборудвани за влачене, тласкане или за придвижване на борд на кораби, които не са малки кораби;</w:t>
      </w:r>
    </w:p>
    <w:p w14:paraId="79F4BC50" w14:textId="77777777" w:rsidR="00C33472" w:rsidRPr="00E272D6" w:rsidRDefault="00C33472" w:rsidP="005C78A6">
      <w:pPr>
        <w:ind w:left="131" w:right="565" w:firstLine="720"/>
        <w:jc w:val="both"/>
        <w:rPr>
          <w:sz w:val="24"/>
          <w:szCs w:val="24"/>
        </w:rPr>
      </w:pPr>
      <w:r w:rsidRPr="00E272D6">
        <w:rPr>
          <w:sz w:val="24"/>
          <w:szCs w:val="24"/>
        </w:rPr>
        <w:lastRenderedPageBreak/>
        <w:t>б) фериботите;</w:t>
      </w:r>
    </w:p>
    <w:p w14:paraId="3CE932C9" w14:textId="77777777" w:rsidR="00C33472" w:rsidRPr="00E272D6" w:rsidRDefault="00C33472" w:rsidP="005C78A6">
      <w:pPr>
        <w:ind w:left="131" w:right="565" w:firstLine="720"/>
        <w:jc w:val="both"/>
        <w:rPr>
          <w:sz w:val="24"/>
          <w:szCs w:val="24"/>
        </w:rPr>
      </w:pPr>
      <w:r w:rsidRPr="00E272D6">
        <w:rPr>
          <w:sz w:val="24"/>
          <w:szCs w:val="24"/>
        </w:rPr>
        <w:t>в) корабите, на които е разрешено да превозват повече от 12 пътници;</w:t>
      </w:r>
    </w:p>
    <w:p w14:paraId="594E2E3F" w14:textId="77777777" w:rsidR="00C33472" w:rsidRPr="00E272D6" w:rsidRDefault="00C33472" w:rsidP="005C78A6">
      <w:pPr>
        <w:ind w:left="131" w:right="565" w:firstLine="720"/>
        <w:jc w:val="both"/>
        <w:rPr>
          <w:sz w:val="24"/>
          <w:szCs w:val="24"/>
        </w:rPr>
      </w:pPr>
      <w:r w:rsidRPr="00E272D6">
        <w:rPr>
          <w:sz w:val="24"/>
          <w:szCs w:val="24"/>
        </w:rPr>
        <w:t>г) корабите, при които произведението от дължината (L), широчината (B) и газенето (Т) е обем от 100 m3 или повече.</w:t>
      </w:r>
    </w:p>
    <w:p w14:paraId="27510FF0" w14:textId="77777777" w:rsidR="006459BE" w:rsidRPr="00E272D6" w:rsidRDefault="006459BE" w:rsidP="005C78A6">
      <w:pPr>
        <w:ind w:right="565"/>
        <w:jc w:val="both"/>
        <w:rPr>
          <w:sz w:val="24"/>
          <w:szCs w:val="24"/>
        </w:rPr>
      </w:pPr>
      <w:r w:rsidRPr="00E272D6">
        <w:rPr>
          <w:sz w:val="24"/>
          <w:szCs w:val="24"/>
        </w:rPr>
        <w:tab/>
      </w:r>
    </w:p>
    <w:p w14:paraId="6BDD36FD" w14:textId="09503F89" w:rsidR="006459BE" w:rsidRPr="00E272D6" w:rsidRDefault="00C33472" w:rsidP="005C78A6">
      <w:pPr>
        <w:ind w:right="565"/>
        <w:jc w:val="center"/>
      </w:pPr>
      <w:r w:rsidRPr="00E272D6">
        <w:rPr>
          <w:b/>
          <w:sz w:val="24"/>
          <w:szCs w:val="24"/>
        </w:rPr>
        <w:t>Заключителн</w:t>
      </w:r>
      <w:r w:rsidR="00047BCC">
        <w:rPr>
          <w:b/>
          <w:sz w:val="24"/>
          <w:szCs w:val="24"/>
        </w:rPr>
        <w:t>и</w:t>
      </w:r>
      <w:r w:rsidRPr="00E272D6">
        <w:rPr>
          <w:b/>
          <w:sz w:val="24"/>
          <w:szCs w:val="24"/>
        </w:rPr>
        <w:t xml:space="preserve"> разпоредб</w:t>
      </w:r>
      <w:r w:rsidR="00047BCC">
        <w:rPr>
          <w:b/>
          <w:sz w:val="24"/>
          <w:szCs w:val="24"/>
        </w:rPr>
        <w:t>и</w:t>
      </w:r>
    </w:p>
    <w:p w14:paraId="209368B8" w14:textId="77777777" w:rsidR="006459BE" w:rsidRPr="00E272D6" w:rsidRDefault="006459BE" w:rsidP="005C78A6">
      <w:pPr>
        <w:ind w:right="565"/>
        <w:jc w:val="both"/>
        <w:rPr>
          <w:strike/>
        </w:rPr>
      </w:pPr>
      <w:r w:rsidRPr="00E272D6">
        <w:rPr>
          <w:sz w:val="24"/>
          <w:szCs w:val="24"/>
        </w:rPr>
        <w:tab/>
      </w:r>
    </w:p>
    <w:p w14:paraId="52252865" w14:textId="77777777" w:rsidR="00DF28C7" w:rsidRDefault="006459BE" w:rsidP="005C78A6">
      <w:pPr>
        <w:ind w:right="565"/>
        <w:jc w:val="both"/>
        <w:rPr>
          <w:sz w:val="24"/>
          <w:szCs w:val="24"/>
        </w:rPr>
      </w:pPr>
      <w:r w:rsidRPr="00E272D6">
        <w:rPr>
          <w:sz w:val="24"/>
          <w:szCs w:val="24"/>
        </w:rPr>
        <w:tab/>
      </w:r>
      <w:r w:rsidRPr="00E272D6">
        <w:rPr>
          <w:b/>
          <w:sz w:val="24"/>
          <w:szCs w:val="24"/>
        </w:rPr>
        <w:t>§</w:t>
      </w:r>
      <w:r w:rsidR="00CD53A9" w:rsidRPr="00E272D6">
        <w:rPr>
          <w:b/>
          <w:sz w:val="24"/>
          <w:szCs w:val="24"/>
        </w:rPr>
        <w:t> </w:t>
      </w:r>
      <w:r w:rsidR="003B417E" w:rsidRPr="00E272D6">
        <w:rPr>
          <w:b/>
          <w:sz w:val="24"/>
          <w:szCs w:val="24"/>
        </w:rPr>
        <w:t>2</w:t>
      </w:r>
      <w:r w:rsidRPr="00E272D6">
        <w:rPr>
          <w:b/>
          <w:sz w:val="24"/>
          <w:szCs w:val="24"/>
        </w:rPr>
        <w:t>.</w:t>
      </w:r>
      <w:r w:rsidR="00CD53A9" w:rsidRPr="00E272D6">
        <w:rPr>
          <w:sz w:val="24"/>
          <w:szCs w:val="24"/>
        </w:rPr>
        <w:t xml:space="preserve"> </w:t>
      </w:r>
      <w:r w:rsidRPr="00E272D6">
        <w:rPr>
          <w:sz w:val="24"/>
          <w:szCs w:val="24"/>
        </w:rPr>
        <w:t xml:space="preserve">Наредбата се издава на основание </w:t>
      </w:r>
      <w:r w:rsidR="00EA7D8C" w:rsidRPr="00E272D6">
        <w:rPr>
          <w:sz w:val="24"/>
          <w:szCs w:val="24"/>
        </w:rPr>
        <w:t>чл</w:t>
      </w:r>
      <w:r w:rsidRPr="00E272D6">
        <w:rPr>
          <w:sz w:val="24"/>
          <w:szCs w:val="24"/>
        </w:rPr>
        <w:t>.</w:t>
      </w:r>
      <w:r w:rsidR="00EA7D8C" w:rsidRPr="00E272D6">
        <w:rPr>
          <w:sz w:val="24"/>
          <w:szCs w:val="24"/>
        </w:rPr>
        <w:t xml:space="preserve"> </w:t>
      </w:r>
      <w:r w:rsidRPr="00E272D6">
        <w:rPr>
          <w:sz w:val="24"/>
          <w:szCs w:val="24"/>
        </w:rPr>
        <w:t xml:space="preserve">72, ал. </w:t>
      </w:r>
      <w:r w:rsidR="00EA7D8C" w:rsidRPr="00E272D6">
        <w:rPr>
          <w:sz w:val="24"/>
          <w:szCs w:val="24"/>
        </w:rPr>
        <w:t>9</w:t>
      </w:r>
      <w:r w:rsidRPr="00E272D6">
        <w:rPr>
          <w:sz w:val="24"/>
          <w:szCs w:val="24"/>
        </w:rPr>
        <w:t xml:space="preserve"> от Кодекс</w:t>
      </w:r>
      <w:r w:rsidR="00EA7D8C" w:rsidRPr="00E272D6">
        <w:rPr>
          <w:sz w:val="24"/>
          <w:szCs w:val="24"/>
        </w:rPr>
        <w:t>а</w:t>
      </w:r>
      <w:r w:rsidRPr="00E272D6">
        <w:rPr>
          <w:sz w:val="24"/>
          <w:szCs w:val="24"/>
        </w:rPr>
        <w:t xml:space="preserve"> на търговското корабоплаване</w:t>
      </w:r>
      <w:r w:rsidR="00DF28C7">
        <w:rPr>
          <w:sz w:val="24"/>
          <w:szCs w:val="24"/>
        </w:rPr>
        <w:t>.</w:t>
      </w:r>
    </w:p>
    <w:p w14:paraId="768B8474" w14:textId="66A211A8" w:rsidR="006459BE" w:rsidRPr="00E272D6" w:rsidRDefault="00DF28C7" w:rsidP="00E72592">
      <w:pPr>
        <w:ind w:right="565" w:firstLine="720"/>
        <w:jc w:val="both"/>
      </w:pPr>
      <w:r w:rsidRPr="00E72592">
        <w:rPr>
          <w:b/>
          <w:sz w:val="24"/>
          <w:szCs w:val="24"/>
        </w:rPr>
        <w:t>§ 3.</w:t>
      </w:r>
      <w:r>
        <w:rPr>
          <w:sz w:val="24"/>
          <w:szCs w:val="24"/>
        </w:rPr>
        <w:t xml:space="preserve"> Тази наредба</w:t>
      </w:r>
      <w:r w:rsidR="005C3930" w:rsidRPr="00E272D6">
        <w:rPr>
          <w:sz w:val="24"/>
          <w:szCs w:val="24"/>
        </w:rPr>
        <w:t xml:space="preserve"> отменя Наредба № 3 за обслужване на безекипажните кораби (обн., ДВ, бр. 21 от 1984 г., изм., бр. 85 от 1996 г.)</w:t>
      </w:r>
      <w:r w:rsidR="00EA7D8C" w:rsidRPr="00E272D6">
        <w:rPr>
          <w:sz w:val="24"/>
          <w:szCs w:val="24"/>
        </w:rPr>
        <w:t>.</w:t>
      </w:r>
      <w:r w:rsidR="006459BE" w:rsidRPr="00E272D6">
        <w:rPr>
          <w:i/>
          <w:sz w:val="24"/>
          <w:szCs w:val="24"/>
        </w:rPr>
        <w:tab/>
      </w:r>
      <w:r w:rsidR="003B417E" w:rsidRPr="00E272D6" w:rsidDel="003B417E">
        <w:t xml:space="preserve"> </w:t>
      </w:r>
    </w:p>
    <w:p w14:paraId="61654735" w14:textId="77777777" w:rsidR="00E13136" w:rsidRPr="00E272D6" w:rsidRDefault="00E13136" w:rsidP="005C78A6">
      <w:pPr>
        <w:ind w:right="565"/>
        <w:jc w:val="both"/>
      </w:pPr>
    </w:p>
    <w:p w14:paraId="056999D8" w14:textId="77777777" w:rsidR="00E13136" w:rsidRPr="00E272D6" w:rsidRDefault="00E13136" w:rsidP="005C78A6">
      <w:pPr>
        <w:ind w:right="565"/>
        <w:jc w:val="both"/>
      </w:pPr>
    </w:p>
    <w:p w14:paraId="3F3FA1ED" w14:textId="77777777" w:rsidR="00E13136" w:rsidRPr="00E272D6" w:rsidRDefault="00E13136" w:rsidP="005C78A6">
      <w:pPr>
        <w:ind w:right="565"/>
        <w:jc w:val="both"/>
      </w:pPr>
    </w:p>
    <w:p w14:paraId="0733CC41" w14:textId="77777777" w:rsidR="00E13136" w:rsidRPr="00E272D6" w:rsidRDefault="00E13136" w:rsidP="005C78A6">
      <w:pPr>
        <w:ind w:right="565"/>
        <w:jc w:val="both"/>
      </w:pPr>
      <w:bookmarkStart w:id="0" w:name="_GoBack"/>
      <w:bookmarkEnd w:id="0"/>
    </w:p>
    <w:p w14:paraId="692F9434" w14:textId="77777777" w:rsidR="00E13136" w:rsidRPr="00E272D6" w:rsidRDefault="00E13136" w:rsidP="005C78A6">
      <w:pPr>
        <w:ind w:right="565"/>
        <w:jc w:val="both"/>
      </w:pPr>
    </w:p>
    <w:p w14:paraId="615590BD" w14:textId="77777777" w:rsidR="00E13136" w:rsidRPr="00E272D6" w:rsidRDefault="00E13136" w:rsidP="005C78A6">
      <w:pPr>
        <w:ind w:right="565"/>
        <w:jc w:val="both"/>
      </w:pPr>
    </w:p>
    <w:p w14:paraId="2A9E9A8C" w14:textId="77777777" w:rsidR="00E13136" w:rsidRPr="00E272D6" w:rsidRDefault="00E13136" w:rsidP="005C78A6">
      <w:pPr>
        <w:ind w:right="565"/>
        <w:jc w:val="both"/>
      </w:pPr>
    </w:p>
    <w:p w14:paraId="219BB850" w14:textId="77777777" w:rsidR="00E13136" w:rsidRPr="00E272D6" w:rsidRDefault="00E13136" w:rsidP="005C78A6">
      <w:pPr>
        <w:tabs>
          <w:tab w:val="left" w:pos="851"/>
        </w:tabs>
        <w:suppressAutoHyphens w:val="0"/>
        <w:ind w:right="565"/>
        <w:rPr>
          <w:b/>
          <w:sz w:val="24"/>
          <w:szCs w:val="24"/>
          <w:lang w:eastAsia="bg-BG"/>
        </w:rPr>
      </w:pPr>
      <w:r w:rsidRPr="00E272D6">
        <w:rPr>
          <w:b/>
          <w:sz w:val="24"/>
          <w:szCs w:val="24"/>
          <w:lang w:eastAsia="bg-BG"/>
        </w:rPr>
        <w:t>Николай Събев</w:t>
      </w:r>
      <w:r w:rsidRPr="00E272D6">
        <w:rPr>
          <w:b/>
          <w:sz w:val="24"/>
          <w:szCs w:val="24"/>
          <w:lang w:eastAsia="bg-BG"/>
        </w:rPr>
        <w:tab/>
      </w:r>
      <w:r w:rsidRPr="00E272D6">
        <w:rPr>
          <w:b/>
          <w:sz w:val="24"/>
          <w:szCs w:val="24"/>
          <w:lang w:eastAsia="bg-BG"/>
        </w:rPr>
        <w:tab/>
      </w:r>
      <w:r w:rsidRPr="00E272D6">
        <w:rPr>
          <w:b/>
          <w:sz w:val="24"/>
          <w:szCs w:val="24"/>
          <w:lang w:eastAsia="bg-BG"/>
        </w:rPr>
        <w:tab/>
      </w:r>
      <w:r w:rsidRPr="00E272D6">
        <w:rPr>
          <w:b/>
          <w:sz w:val="24"/>
          <w:szCs w:val="24"/>
          <w:lang w:eastAsia="bg-BG"/>
        </w:rPr>
        <w:tab/>
      </w:r>
      <w:r w:rsidRPr="00E272D6">
        <w:rPr>
          <w:b/>
          <w:sz w:val="24"/>
          <w:szCs w:val="24"/>
          <w:lang w:eastAsia="bg-BG"/>
        </w:rPr>
        <w:tab/>
      </w:r>
      <w:r w:rsidRPr="00E272D6">
        <w:rPr>
          <w:b/>
          <w:sz w:val="24"/>
          <w:szCs w:val="24"/>
          <w:lang w:eastAsia="bg-BG"/>
        </w:rPr>
        <w:tab/>
      </w:r>
      <w:r w:rsidRPr="00E272D6">
        <w:rPr>
          <w:b/>
          <w:sz w:val="24"/>
          <w:szCs w:val="24"/>
          <w:lang w:eastAsia="bg-BG"/>
        </w:rPr>
        <w:tab/>
      </w:r>
    </w:p>
    <w:p w14:paraId="6DFAAB87" w14:textId="77777777" w:rsidR="00E272D6" w:rsidRDefault="00E13136" w:rsidP="005C78A6">
      <w:pPr>
        <w:ind w:right="565"/>
        <w:jc w:val="both"/>
        <w:rPr>
          <w:i/>
          <w:sz w:val="24"/>
          <w:szCs w:val="24"/>
          <w:lang w:eastAsia="bg-BG"/>
        </w:rPr>
      </w:pPr>
      <w:r w:rsidRPr="00E272D6">
        <w:rPr>
          <w:i/>
          <w:sz w:val="24"/>
          <w:szCs w:val="24"/>
          <w:lang w:eastAsia="bg-BG"/>
        </w:rPr>
        <w:t>Министър на транспорта  и съобщенията</w:t>
      </w:r>
    </w:p>
    <w:p w14:paraId="44934B69" w14:textId="77777777" w:rsidR="00E13136" w:rsidRPr="00E272D6" w:rsidRDefault="00E13136" w:rsidP="005C78A6">
      <w:pPr>
        <w:jc w:val="both"/>
      </w:pPr>
    </w:p>
    <w:p w14:paraId="61C0CE3D" w14:textId="77777777" w:rsidR="00990332" w:rsidRPr="00E272D6" w:rsidRDefault="00990332" w:rsidP="005C78A6">
      <w:pPr>
        <w:jc w:val="both"/>
      </w:pPr>
    </w:p>
    <w:p w14:paraId="3CB4E4DC" w14:textId="77777777" w:rsidR="00990332" w:rsidRDefault="00990332" w:rsidP="005C78A6">
      <w:pPr>
        <w:ind w:left="5760"/>
        <w:jc w:val="center"/>
        <w:rPr>
          <w:i/>
          <w:sz w:val="24"/>
          <w:szCs w:val="24"/>
        </w:rPr>
      </w:pPr>
      <w:r w:rsidRPr="00E272D6">
        <w:br w:type="page"/>
      </w:r>
      <w:r>
        <w:rPr>
          <w:i/>
          <w:sz w:val="24"/>
          <w:szCs w:val="24"/>
        </w:rPr>
        <w:lastRenderedPageBreak/>
        <w:t>Приложение № 1 към чл. 4, ал. 1</w:t>
      </w:r>
      <w:r w:rsidR="00E272D6">
        <w:rPr>
          <w:i/>
          <w:sz w:val="24"/>
          <w:szCs w:val="24"/>
        </w:rPr>
        <w:t xml:space="preserve">               </w:t>
      </w:r>
    </w:p>
    <w:p w14:paraId="02BC9894" w14:textId="77777777" w:rsidR="00990332" w:rsidRDefault="00990332" w:rsidP="005C78A6">
      <w:pPr>
        <w:jc w:val="both"/>
      </w:pPr>
    </w:p>
    <w:tbl>
      <w:tblPr>
        <w:tblpPr w:leftFromText="141" w:rightFromText="141" w:vertAnchor="text" w:tblpXSpec="center" w:tblpY="1"/>
        <w:tblOverlap w:val="never"/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417"/>
        <w:gridCol w:w="1418"/>
        <w:gridCol w:w="1701"/>
        <w:gridCol w:w="425"/>
        <w:gridCol w:w="850"/>
        <w:gridCol w:w="558"/>
        <w:gridCol w:w="1147"/>
      </w:tblGrid>
      <w:tr w:rsidR="00990332" w14:paraId="19C77F54" w14:textId="77777777" w:rsidTr="00FC4502">
        <w:trPr>
          <w:trHeight w:val="776"/>
          <w:jc w:val="center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361247" w14:textId="77777777" w:rsidR="00990332" w:rsidRPr="000D4BAA" w:rsidRDefault="00990332" w:rsidP="005C78A6">
            <w:pPr>
              <w:jc w:val="center"/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b/>
                <w:sz w:val="18"/>
                <w:szCs w:val="18"/>
              </w:rPr>
              <w:t>АКТ ЗА ПРЕДАВАНЕ И ПРИЕМАНЕ НА БЕЗЕКИПАЖЕН КОРАБ</w:t>
            </w:r>
          </w:p>
          <w:p w14:paraId="6D67DD39" w14:textId="77777777" w:rsidR="00990332" w:rsidRPr="000D4BAA" w:rsidRDefault="00990332" w:rsidP="005C78A6">
            <w:pPr>
              <w:jc w:val="center"/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ACT FOR TRANSFER AND ACCEPTANCE OF A SHIP WITHOUT A CREW</w:t>
            </w:r>
          </w:p>
          <w:p w14:paraId="449EC3BA" w14:textId="77777777" w:rsidR="00990332" w:rsidRPr="000D4BAA" w:rsidRDefault="00990332" w:rsidP="005C78A6">
            <w:pPr>
              <w:jc w:val="center"/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АКТ НА ПЕРЕДАЧУ- ПРИЕМКУ  БЕЗЭКИПАЖНОГО СУДНА</w:t>
            </w:r>
          </w:p>
        </w:tc>
      </w:tr>
      <w:tr w:rsidR="00990332" w14:paraId="7DC3253E" w14:textId="77777777" w:rsidTr="00FC4502">
        <w:trPr>
          <w:trHeight w:val="320"/>
          <w:jc w:val="center"/>
        </w:trPr>
        <w:tc>
          <w:tcPr>
            <w:tcW w:w="9628" w:type="dxa"/>
            <w:gridSpan w:val="8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C7B4E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990332" w14:paraId="29BBA34B" w14:textId="77777777" w:rsidTr="00FC4502">
        <w:trPr>
          <w:jc w:val="center"/>
        </w:trPr>
        <w:tc>
          <w:tcPr>
            <w:tcW w:w="9628" w:type="dxa"/>
            <w:gridSpan w:val="8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78A76C" w14:textId="77777777" w:rsidR="00990332" w:rsidRPr="000D4BAA" w:rsidRDefault="00990332" w:rsidP="005C78A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D4BAA">
              <w:rPr>
                <w:rFonts w:eastAsia="Calibri"/>
                <w:b/>
                <w:sz w:val="18"/>
                <w:szCs w:val="18"/>
              </w:rPr>
              <w:t>име или номер на кораба</w:t>
            </w:r>
            <w:r w:rsidRPr="000D4BAA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/ </w:t>
            </w:r>
            <w:r w:rsidRPr="000D4BAA">
              <w:rPr>
                <w:rFonts w:eastAsia="Calibri"/>
                <w:sz w:val="18"/>
                <w:szCs w:val="18"/>
              </w:rPr>
              <w:t>name or number of ship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 </w:t>
            </w:r>
            <w:r w:rsidRPr="000D4BAA">
              <w:rPr>
                <w:rFonts w:eastAsia="Calibri"/>
                <w:sz w:val="18"/>
                <w:szCs w:val="18"/>
              </w:rPr>
              <w:t>название или номер судна</w:t>
            </w:r>
          </w:p>
        </w:tc>
      </w:tr>
      <w:tr w:rsidR="00990332" w14:paraId="412DEB81" w14:textId="77777777" w:rsidTr="00FC4502">
        <w:trPr>
          <w:jc w:val="center"/>
        </w:trPr>
        <w:tc>
          <w:tcPr>
            <w:tcW w:w="2112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E742B8C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B74F48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696A8D" w14:textId="77777777" w:rsidR="00990332" w:rsidRPr="000D4BAA" w:rsidRDefault="00990332" w:rsidP="005C78A6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29848E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6CF138D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2358F9A9" w14:textId="77777777" w:rsidTr="009263BE">
        <w:trPr>
          <w:trHeight w:val="98"/>
          <w:jc w:val="center"/>
        </w:trPr>
        <w:tc>
          <w:tcPr>
            <w:tcW w:w="9628" w:type="dxa"/>
            <w:gridSpan w:val="8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9B08131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59E84E41" w14:textId="77777777" w:rsidTr="00FC4502">
        <w:trPr>
          <w:jc w:val="center"/>
        </w:trPr>
        <w:tc>
          <w:tcPr>
            <w:tcW w:w="9628" w:type="dxa"/>
            <w:gridSpan w:val="8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6E9F77" w14:textId="77777777" w:rsidR="00990332" w:rsidRPr="000D4BAA" w:rsidRDefault="00990332" w:rsidP="005C78A6">
            <w:pPr>
              <w:jc w:val="center"/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b/>
                <w:sz w:val="18"/>
                <w:szCs w:val="18"/>
              </w:rPr>
              <w:t>име на корабопритежател</w:t>
            </w:r>
            <w:r w:rsidRPr="000D4BAA">
              <w:rPr>
                <w:rFonts w:eastAsia="Calibri"/>
                <w:sz w:val="18"/>
                <w:szCs w:val="18"/>
              </w:rPr>
              <w:t xml:space="preserve"> 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/ </w:t>
            </w:r>
            <w:r w:rsidRPr="000D4BAA">
              <w:rPr>
                <w:rFonts w:eastAsia="Calibri"/>
                <w:sz w:val="18"/>
                <w:szCs w:val="18"/>
              </w:rPr>
              <w:t xml:space="preserve">name of shipowner 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/ </w:t>
            </w:r>
            <w:r w:rsidRPr="000D4BAA">
              <w:rPr>
                <w:rFonts w:eastAsia="Calibri"/>
                <w:sz w:val="18"/>
                <w:szCs w:val="18"/>
              </w:rPr>
              <w:t>имя судовладельца</w:t>
            </w:r>
          </w:p>
        </w:tc>
      </w:tr>
      <w:tr w:rsidR="00990332" w14:paraId="1781AF46" w14:textId="77777777" w:rsidTr="00FC4502">
        <w:trPr>
          <w:trHeight w:val="308"/>
          <w:jc w:val="center"/>
        </w:trPr>
        <w:tc>
          <w:tcPr>
            <w:tcW w:w="9628" w:type="dxa"/>
            <w:gridSpan w:val="8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00EEC07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27EC8B04" w14:textId="77777777" w:rsidTr="00FC4502">
        <w:trPr>
          <w:jc w:val="center"/>
        </w:trPr>
        <w:tc>
          <w:tcPr>
            <w:tcW w:w="9628" w:type="dxa"/>
            <w:gridSpan w:val="8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52DC507" w14:textId="77777777" w:rsidR="00990332" w:rsidRPr="000D4BAA" w:rsidRDefault="00990332" w:rsidP="005C78A6">
            <w:pPr>
              <w:rPr>
                <w:rFonts w:eastAsia="Calibri"/>
                <w:b/>
                <w:sz w:val="18"/>
                <w:szCs w:val="18"/>
              </w:rPr>
            </w:pPr>
            <w:r w:rsidRPr="000D4BAA">
              <w:rPr>
                <w:rFonts w:eastAsia="Calibri"/>
                <w:b/>
                <w:sz w:val="18"/>
                <w:szCs w:val="18"/>
              </w:rPr>
              <w:t>Предава кораб</w:t>
            </w:r>
            <w:r w:rsidRPr="000D4BAA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/ </w:t>
            </w:r>
            <w:r w:rsidRPr="000D4BAA">
              <w:rPr>
                <w:rFonts w:eastAsia="Calibri"/>
                <w:sz w:val="18"/>
                <w:szCs w:val="18"/>
              </w:rPr>
              <w:t xml:space="preserve">Delivers ship 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/ </w:t>
            </w:r>
            <w:r w:rsidRPr="000D4BAA">
              <w:rPr>
                <w:rFonts w:eastAsia="Calibri"/>
                <w:sz w:val="18"/>
                <w:szCs w:val="18"/>
              </w:rPr>
              <w:t xml:space="preserve">Доставляет судно  </w:t>
            </w:r>
          </w:p>
        </w:tc>
      </w:tr>
      <w:tr w:rsidR="00990332" w14:paraId="1AD0022D" w14:textId="77777777" w:rsidTr="00FC4502">
        <w:trPr>
          <w:jc w:val="center"/>
        </w:trPr>
        <w:tc>
          <w:tcPr>
            <w:tcW w:w="9628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9DDA64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моторен кораб, подменен екипаж в пристанище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 </w:t>
            </w:r>
            <w:r w:rsidRPr="000D4BAA">
              <w:rPr>
                <w:rFonts w:eastAsia="Calibri"/>
                <w:sz w:val="18"/>
                <w:szCs w:val="18"/>
              </w:rPr>
              <w:t>motor ship, replacement crew in port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  <w:r w:rsidRPr="000D4BAA">
              <w:rPr>
                <w:rFonts w:eastAsia="Calibri"/>
                <w:sz w:val="18"/>
                <w:szCs w:val="18"/>
              </w:rPr>
              <w:t xml:space="preserve"> теплоход, сменный экипаж в порту</w:t>
            </w:r>
          </w:p>
        </w:tc>
      </w:tr>
      <w:tr w:rsidR="00990332" w14:paraId="72469E61" w14:textId="77777777" w:rsidTr="00FC4502">
        <w:trPr>
          <w:trHeight w:val="296"/>
          <w:jc w:val="center"/>
        </w:trPr>
        <w:tc>
          <w:tcPr>
            <w:tcW w:w="9628" w:type="dxa"/>
            <w:gridSpan w:val="8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8F035A4" w14:textId="77777777" w:rsidR="00990332" w:rsidRPr="000D4BAA" w:rsidRDefault="00990332" w:rsidP="005C78A6">
            <w:pPr>
              <w:suppressAutoHyphens w:val="0"/>
              <w:rPr>
                <w:rFonts w:eastAsia="Calibri"/>
                <w:sz w:val="18"/>
                <w:szCs w:val="18"/>
              </w:rPr>
            </w:pPr>
          </w:p>
        </w:tc>
      </w:tr>
      <w:tr w:rsidR="00990332" w14:paraId="4810F949" w14:textId="77777777" w:rsidTr="00FC4502">
        <w:trPr>
          <w:jc w:val="center"/>
        </w:trPr>
        <w:tc>
          <w:tcPr>
            <w:tcW w:w="9628" w:type="dxa"/>
            <w:gridSpan w:val="8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A36EC39" w14:textId="77777777" w:rsidR="00990332" w:rsidRPr="000D4BAA" w:rsidRDefault="00990332" w:rsidP="005C78A6">
            <w:pPr>
              <w:rPr>
                <w:rFonts w:eastAsia="Calibri"/>
                <w:b/>
                <w:sz w:val="18"/>
                <w:szCs w:val="18"/>
              </w:rPr>
            </w:pPr>
            <w:r w:rsidRPr="000D4BAA">
              <w:rPr>
                <w:rFonts w:eastAsia="Calibri"/>
                <w:b/>
                <w:sz w:val="18"/>
                <w:szCs w:val="18"/>
              </w:rPr>
              <w:t xml:space="preserve">Приема кораб 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/ </w:t>
            </w:r>
            <w:r w:rsidRPr="000D4BAA">
              <w:rPr>
                <w:rFonts w:eastAsia="Calibri"/>
                <w:sz w:val="18"/>
                <w:szCs w:val="18"/>
              </w:rPr>
              <w:t xml:space="preserve">Аccepts ship 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/ </w:t>
            </w:r>
            <w:r w:rsidRPr="000D4BAA">
              <w:rPr>
                <w:rFonts w:eastAsia="Calibri"/>
                <w:sz w:val="18"/>
                <w:szCs w:val="18"/>
              </w:rPr>
              <w:t>Принимает судно</w:t>
            </w:r>
          </w:p>
        </w:tc>
      </w:tr>
      <w:tr w:rsidR="00990332" w14:paraId="5CA1B816" w14:textId="77777777" w:rsidTr="00FC4502">
        <w:trPr>
          <w:jc w:val="center"/>
        </w:trPr>
        <w:tc>
          <w:tcPr>
            <w:tcW w:w="9628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38304C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моторен кораб, подменен екипаж в пристанище</w:t>
            </w:r>
            <w:r w:rsidR="009263BE"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  <w:r w:rsidRPr="000D4BAA">
              <w:rPr>
                <w:rFonts w:eastAsia="Calibri"/>
                <w:sz w:val="18"/>
                <w:szCs w:val="18"/>
              </w:rPr>
              <w:t>motor ship, replacement crew in port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  <w:r w:rsidRPr="000D4BAA">
              <w:rPr>
                <w:rFonts w:eastAsia="Calibri"/>
                <w:sz w:val="18"/>
                <w:szCs w:val="18"/>
              </w:rPr>
              <w:t>теплоход, сменный экипаж в порту</w:t>
            </w:r>
          </w:p>
        </w:tc>
      </w:tr>
      <w:tr w:rsidR="00990332" w14:paraId="22F4F3A4" w14:textId="77777777" w:rsidTr="00FC4502">
        <w:trPr>
          <w:jc w:val="center"/>
        </w:trPr>
        <w:tc>
          <w:tcPr>
            <w:tcW w:w="9628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201416" w14:textId="77777777" w:rsidR="00990332" w:rsidRPr="000D4BAA" w:rsidRDefault="00990332" w:rsidP="005C78A6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0D4BAA">
              <w:rPr>
                <w:rFonts w:eastAsia="Calibri"/>
                <w:b/>
                <w:sz w:val="18"/>
                <w:szCs w:val="18"/>
              </w:rPr>
              <w:t>Място</w:t>
            </w:r>
            <w:r w:rsidRPr="000D4BAA">
              <w:rPr>
                <w:rFonts w:eastAsia="Calibri"/>
                <w:b/>
                <w:sz w:val="18"/>
                <w:szCs w:val="18"/>
                <w:lang w:val="en-US"/>
              </w:rPr>
              <w:t xml:space="preserve"> / </w:t>
            </w:r>
            <w:r w:rsidRPr="000D4BAA">
              <w:rPr>
                <w:rFonts w:eastAsia="Calibri"/>
                <w:sz w:val="18"/>
                <w:szCs w:val="18"/>
              </w:rPr>
              <w:t xml:space="preserve">Location 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>/</w:t>
            </w:r>
            <w:r w:rsidRPr="000D4BAA">
              <w:rPr>
                <w:rFonts w:eastAsia="Calibri"/>
                <w:sz w:val="18"/>
                <w:szCs w:val="18"/>
              </w:rPr>
              <w:t>Местоположение</w:t>
            </w:r>
          </w:p>
          <w:p w14:paraId="40AF5FA4" w14:textId="77777777" w:rsidR="00990332" w:rsidRPr="000D4BAA" w:rsidRDefault="00990332" w:rsidP="005C78A6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</w:p>
        </w:tc>
      </w:tr>
      <w:tr w:rsidR="00990332" w14:paraId="1ACBFE69" w14:textId="77777777" w:rsidTr="00FC4502">
        <w:trPr>
          <w:trHeight w:val="446"/>
          <w:jc w:val="center"/>
        </w:trPr>
        <w:tc>
          <w:tcPr>
            <w:tcW w:w="9628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33A4FC" w14:textId="77777777" w:rsidR="00990332" w:rsidRPr="000D4BAA" w:rsidRDefault="00990332" w:rsidP="005C78A6">
            <w:pPr>
              <w:rPr>
                <w:rFonts w:eastAsia="Calibri"/>
                <w:b/>
                <w:sz w:val="18"/>
                <w:szCs w:val="18"/>
              </w:rPr>
            </w:pPr>
            <w:r w:rsidRPr="000D4BAA">
              <w:rPr>
                <w:rFonts w:eastAsia="Calibri"/>
                <w:b/>
                <w:sz w:val="18"/>
                <w:szCs w:val="18"/>
              </w:rPr>
              <w:t xml:space="preserve">При предаването и приемането е установено следното / </w:t>
            </w:r>
          </w:p>
          <w:p w14:paraId="1A4D1930" w14:textId="77777777" w:rsidR="00990332" w:rsidRPr="000D4BAA" w:rsidRDefault="00990332" w:rsidP="005C78A6">
            <w:pPr>
              <w:rPr>
                <w:rFonts w:eastAsia="Calibri"/>
                <w:b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The following was established during the trans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fer / </w:t>
            </w:r>
            <w:r w:rsidRPr="000D4BAA">
              <w:rPr>
                <w:rFonts w:eastAsia="Calibri"/>
                <w:sz w:val="18"/>
                <w:szCs w:val="18"/>
              </w:rPr>
              <w:t>При сдаче и приеме установлено следущеее</w:t>
            </w:r>
          </w:p>
        </w:tc>
      </w:tr>
      <w:tr w:rsidR="00990332" w14:paraId="36BDD91A" w14:textId="77777777" w:rsidTr="00FC4502">
        <w:trPr>
          <w:jc w:val="center"/>
        </w:trPr>
        <w:tc>
          <w:tcPr>
            <w:tcW w:w="4947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EBCFEC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0D4BAA">
              <w:rPr>
                <w:rFonts w:eastAsia="Calibri"/>
                <w:b/>
                <w:sz w:val="18"/>
                <w:szCs w:val="18"/>
              </w:rPr>
              <w:t>1.</w:t>
            </w:r>
            <w:r w:rsidRPr="000D4BAA">
              <w:rPr>
                <w:rFonts w:eastAsia="Calibri"/>
                <w:sz w:val="18"/>
                <w:szCs w:val="18"/>
              </w:rPr>
              <w:t xml:space="preserve">  </w:t>
            </w:r>
            <w:r w:rsidRPr="000D4BAA">
              <w:rPr>
                <w:rFonts w:eastAsia="Calibri"/>
                <w:b/>
                <w:sz w:val="18"/>
                <w:szCs w:val="18"/>
              </w:rPr>
              <w:t>Корабни документи - брой и валидност</w:t>
            </w:r>
            <w:r w:rsidRPr="000D4BAA">
              <w:rPr>
                <w:rFonts w:eastAsia="Calibri"/>
                <w:b/>
                <w:sz w:val="18"/>
                <w:szCs w:val="18"/>
                <w:lang w:val="en-US"/>
              </w:rPr>
              <w:t xml:space="preserve"> /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5794590A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128B955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25AF6E0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19E50917" w14:textId="77777777" w:rsidTr="00FC4502">
        <w:trPr>
          <w:jc w:val="center"/>
        </w:trPr>
        <w:tc>
          <w:tcPr>
            <w:tcW w:w="494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3E793D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0D4BAA">
              <w:rPr>
                <w:rFonts w:eastAsia="Calibri"/>
                <w:sz w:val="18"/>
                <w:szCs w:val="18"/>
              </w:rPr>
              <w:t>Ship documents - number and validity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73BDD4E0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49C8CA9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4CD0FD5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3A1A34FF" w14:textId="77777777" w:rsidTr="00FC4502">
        <w:trPr>
          <w:jc w:val="center"/>
        </w:trPr>
        <w:tc>
          <w:tcPr>
            <w:tcW w:w="4947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29A7F5E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Судовые документы - количество и срок действия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C14DB9D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3A0528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7E4A853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71B3E000" w14:textId="77777777" w:rsidTr="00FC4502">
        <w:trPr>
          <w:jc w:val="center"/>
        </w:trPr>
        <w:tc>
          <w:tcPr>
            <w:tcW w:w="4947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A6FE0FF" w14:textId="77777777" w:rsidR="00990332" w:rsidRPr="000D4BAA" w:rsidRDefault="00990332" w:rsidP="005C78A6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0D4BAA">
              <w:rPr>
                <w:rFonts w:eastAsia="Calibri"/>
                <w:b/>
                <w:sz w:val="18"/>
                <w:szCs w:val="18"/>
              </w:rPr>
              <w:t>2.  Товарни документи – брой</w:t>
            </w:r>
            <w:r w:rsidRPr="000D4BAA">
              <w:rPr>
                <w:rFonts w:eastAsia="Calibri"/>
                <w:b/>
                <w:sz w:val="18"/>
                <w:szCs w:val="18"/>
                <w:lang w:val="en-US"/>
              </w:rPr>
              <w:t xml:space="preserve"> /</w:t>
            </w:r>
          </w:p>
          <w:p w14:paraId="51175F9E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0D4BAA">
              <w:rPr>
                <w:rFonts w:eastAsia="Calibri"/>
                <w:sz w:val="18"/>
                <w:szCs w:val="18"/>
              </w:rPr>
              <w:t>Cargo documents – number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</w:p>
          <w:p w14:paraId="08BC0718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Грузовые документы - брой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068DD44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1FD405C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B9AEE47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6953007E" w14:textId="77777777" w:rsidTr="00FC4502">
        <w:trPr>
          <w:jc w:val="center"/>
        </w:trPr>
        <w:tc>
          <w:tcPr>
            <w:tcW w:w="494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CA54169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ACB11B8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B7378A4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7E7F948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2757E6AD" w14:textId="77777777" w:rsidTr="00FC4502">
        <w:trPr>
          <w:jc w:val="center"/>
        </w:trPr>
        <w:tc>
          <w:tcPr>
            <w:tcW w:w="4947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046CA99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D72DD8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067E47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273639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62CB2703" w14:textId="77777777" w:rsidTr="00FC4502">
        <w:trPr>
          <w:jc w:val="center"/>
        </w:trPr>
        <w:tc>
          <w:tcPr>
            <w:tcW w:w="2112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3936A3" w14:textId="77777777" w:rsidR="00990332" w:rsidRPr="000D4BAA" w:rsidRDefault="00990332" w:rsidP="005C78A6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0D4BAA">
              <w:rPr>
                <w:rFonts w:eastAsia="Calibri"/>
                <w:b/>
                <w:sz w:val="18"/>
                <w:szCs w:val="18"/>
              </w:rPr>
              <w:t>3.  Вид на товара</w:t>
            </w:r>
            <w:r w:rsidRPr="000D4BAA">
              <w:rPr>
                <w:rFonts w:eastAsia="Calibri"/>
                <w:b/>
                <w:sz w:val="18"/>
                <w:szCs w:val="18"/>
                <w:lang w:val="en-US"/>
              </w:rPr>
              <w:t xml:space="preserve"> /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17F20979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3B621CFB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DFEA199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количество м.т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C8A514E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15E1EAA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2FFBE2DD" w14:textId="77777777" w:rsidTr="00FC4502">
        <w:trPr>
          <w:jc w:val="center"/>
        </w:trPr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6A49454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0D4BAA">
              <w:rPr>
                <w:rFonts w:eastAsia="Calibri"/>
                <w:sz w:val="18"/>
                <w:szCs w:val="18"/>
              </w:rPr>
              <w:t>Type of cargo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           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12DB261F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7C52314D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83A4018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quantity of m.t.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</w:p>
        </w:tc>
        <w:tc>
          <w:tcPr>
            <w:tcW w:w="140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DB9D2ED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CDDB1D5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5F2DC3D6" w14:textId="77777777" w:rsidTr="00FC4502">
        <w:trPr>
          <w:jc w:val="center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3B11BF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Тип груза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E24C7F2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17569F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E62E514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количество м.т.</w:t>
            </w:r>
          </w:p>
        </w:tc>
        <w:tc>
          <w:tcPr>
            <w:tcW w:w="1408" w:type="dxa"/>
            <w:gridSpan w:val="2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FB2FDF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9683E5F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5835A122" w14:textId="77777777" w:rsidTr="00FC4502">
        <w:trPr>
          <w:jc w:val="center"/>
        </w:trPr>
        <w:tc>
          <w:tcPr>
            <w:tcW w:w="4947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9BED636" w14:textId="77777777" w:rsidR="00990332" w:rsidRPr="000D4BAA" w:rsidRDefault="00990332" w:rsidP="005C78A6">
            <w:pPr>
              <w:rPr>
                <w:rFonts w:eastAsia="Calibri"/>
                <w:b/>
                <w:sz w:val="18"/>
                <w:szCs w:val="18"/>
              </w:rPr>
            </w:pPr>
            <w:r w:rsidRPr="000D4BAA">
              <w:rPr>
                <w:rFonts w:eastAsia="Calibri"/>
                <w:b/>
                <w:sz w:val="18"/>
                <w:szCs w:val="18"/>
              </w:rPr>
              <w:t xml:space="preserve">4.  Пломби - брой и състояние 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</w:p>
          <w:p w14:paraId="292CBDEB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Seals - number and status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</w:p>
          <w:p w14:paraId="347EB438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Пломбы - количество и состояние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BD485A2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3178805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8C9FE82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03C62B2B" w14:textId="77777777" w:rsidTr="00FC4502">
        <w:trPr>
          <w:jc w:val="center"/>
        </w:trPr>
        <w:tc>
          <w:tcPr>
            <w:tcW w:w="4947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738260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65D5B5E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686EB5C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0FFE377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0D28314F" w14:textId="77777777" w:rsidTr="00FC4502">
        <w:trPr>
          <w:jc w:val="center"/>
        </w:trPr>
        <w:tc>
          <w:tcPr>
            <w:tcW w:w="4947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72C96A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A5DB93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E557BD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C63D67D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6D32C37D" w14:textId="77777777" w:rsidTr="00FC4502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F86A81" w14:textId="77777777" w:rsidR="00990332" w:rsidRPr="000D4BAA" w:rsidRDefault="00990332" w:rsidP="005C78A6">
            <w:pPr>
              <w:rPr>
                <w:rFonts w:eastAsia="Calibri"/>
                <w:b/>
                <w:sz w:val="18"/>
                <w:szCs w:val="18"/>
              </w:rPr>
            </w:pPr>
            <w:r w:rsidRPr="000D4BAA">
              <w:rPr>
                <w:rFonts w:eastAsia="Calibri"/>
                <w:b/>
                <w:sz w:val="18"/>
                <w:szCs w:val="18"/>
              </w:rPr>
              <w:t xml:space="preserve">5.  </w:t>
            </w:r>
            <w:r w:rsidR="00442709" w:rsidRPr="000D4BAA">
              <w:rPr>
                <w:rFonts w:eastAsia="Calibri"/>
                <w:b/>
                <w:sz w:val="18"/>
                <w:szCs w:val="18"/>
              </w:rPr>
              <w:t>Г</w:t>
            </w:r>
            <w:r w:rsidRPr="000D4BAA">
              <w:rPr>
                <w:rFonts w:eastAsia="Calibri"/>
                <w:b/>
                <w:sz w:val="18"/>
                <w:szCs w:val="18"/>
              </w:rPr>
              <w:t xml:space="preserve">азене на носа 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AC9A8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ляв борд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6EFFF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 xml:space="preserve">десен борд 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21EBCA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газене на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0D4BAA">
              <w:rPr>
                <w:rFonts w:eastAsia="Calibri"/>
                <w:sz w:val="18"/>
                <w:szCs w:val="18"/>
              </w:rPr>
              <w:t xml:space="preserve">кърма 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>/</w:t>
            </w: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15FA2A3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ляв борд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</w:p>
        </w:tc>
        <w:tc>
          <w:tcPr>
            <w:tcW w:w="1705" w:type="dxa"/>
            <w:gridSpan w:val="2"/>
            <w:tcBorders>
              <w:top w:val="dashed" w:sz="4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EF2387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 xml:space="preserve">десен борд 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>/</w:t>
            </w:r>
          </w:p>
        </w:tc>
      </w:tr>
      <w:tr w:rsidR="00990332" w14:paraId="58F6835E" w14:textId="77777777" w:rsidTr="00FC4502">
        <w:trPr>
          <w:jc w:val="center"/>
        </w:trPr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827D42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bow draft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0C27B7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port side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5C700B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starboard side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434AA9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stern draft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  <w:r w:rsidRPr="000D4BAA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294081E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port side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</w:p>
        </w:tc>
        <w:tc>
          <w:tcPr>
            <w:tcW w:w="1705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082EC1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starboard side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</w:p>
        </w:tc>
      </w:tr>
      <w:tr w:rsidR="00990332" w14:paraId="4B7883CF" w14:textId="77777777" w:rsidTr="00FC4502">
        <w:trPr>
          <w:jc w:val="center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1AA483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носовая осадка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25F6A2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левый борт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734B72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правый борт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621F66E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кормовая осадка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F7C5A1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левый борт</w:t>
            </w:r>
          </w:p>
        </w:tc>
        <w:tc>
          <w:tcPr>
            <w:tcW w:w="170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F65B25E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правый борт</w:t>
            </w:r>
          </w:p>
        </w:tc>
      </w:tr>
      <w:tr w:rsidR="00990332" w14:paraId="6A005AF6" w14:textId="77777777" w:rsidTr="00FC4502">
        <w:trPr>
          <w:trHeight w:val="415"/>
          <w:jc w:val="center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96576DC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48DCDE1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F202985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E5CC07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D0F3FE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42D541A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4CC8574B" w14:textId="77777777" w:rsidTr="00FC4502">
        <w:trPr>
          <w:jc w:val="center"/>
        </w:trPr>
        <w:tc>
          <w:tcPr>
            <w:tcW w:w="3529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AE7053" w14:textId="77777777" w:rsidR="00990332" w:rsidRPr="000D4BAA" w:rsidRDefault="00990332" w:rsidP="005C78A6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0D4BAA">
              <w:rPr>
                <w:rFonts w:eastAsia="Calibri"/>
                <w:b/>
                <w:sz w:val="18"/>
                <w:szCs w:val="18"/>
              </w:rPr>
              <w:t xml:space="preserve">6.  </w:t>
            </w:r>
            <w:r w:rsidR="00442709" w:rsidRPr="000D4BAA">
              <w:rPr>
                <w:rFonts w:eastAsia="Calibri"/>
                <w:b/>
                <w:sz w:val="18"/>
                <w:szCs w:val="18"/>
              </w:rPr>
              <w:t>К</w:t>
            </w:r>
            <w:r w:rsidRPr="000D4BAA">
              <w:rPr>
                <w:rFonts w:eastAsia="Calibri"/>
                <w:b/>
                <w:sz w:val="18"/>
                <w:szCs w:val="18"/>
              </w:rPr>
              <w:t>орпус – състояние/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0117FBA5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01D941A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9C774E6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3DC7D86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755A63C5" w14:textId="77777777" w:rsidTr="00FC4502">
        <w:trPr>
          <w:jc w:val="center"/>
        </w:trPr>
        <w:tc>
          <w:tcPr>
            <w:tcW w:w="3529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CC9BB60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0D4BAA">
              <w:rPr>
                <w:rFonts w:eastAsia="Calibri"/>
                <w:sz w:val="18"/>
                <w:szCs w:val="18"/>
              </w:rPr>
              <w:t xml:space="preserve">hull – condition 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>/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222637A1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F30E897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257BF2D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B4DDE69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59FF8C6D" w14:textId="77777777" w:rsidTr="00FC4502">
        <w:trPr>
          <w:jc w:val="center"/>
        </w:trPr>
        <w:tc>
          <w:tcPr>
            <w:tcW w:w="3529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B276A0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корпус - состояние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7DADEC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85E962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574CB7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26C27A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074A4789" w14:textId="77777777" w:rsidTr="00FC4502">
        <w:trPr>
          <w:jc w:val="center"/>
        </w:trPr>
        <w:tc>
          <w:tcPr>
            <w:tcW w:w="3529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BB0C1D" w14:textId="77777777" w:rsidR="00990332" w:rsidRPr="000D4BAA" w:rsidRDefault="00990332" w:rsidP="005C78A6">
            <w:pPr>
              <w:rPr>
                <w:rFonts w:eastAsia="Calibri"/>
                <w:b/>
                <w:sz w:val="18"/>
                <w:szCs w:val="18"/>
              </w:rPr>
            </w:pPr>
            <w:r w:rsidRPr="000D4BAA">
              <w:rPr>
                <w:rFonts w:eastAsia="Calibri"/>
                <w:b/>
                <w:sz w:val="18"/>
                <w:szCs w:val="18"/>
              </w:rPr>
              <w:t xml:space="preserve">7.  </w:t>
            </w:r>
            <w:r w:rsidR="00442709" w:rsidRPr="000D4BAA">
              <w:rPr>
                <w:rFonts w:eastAsia="Calibri"/>
                <w:b/>
                <w:sz w:val="18"/>
                <w:szCs w:val="18"/>
              </w:rPr>
              <w:t>К</w:t>
            </w:r>
            <w:r w:rsidRPr="000D4BAA">
              <w:rPr>
                <w:rFonts w:eastAsia="Calibri"/>
                <w:b/>
                <w:sz w:val="18"/>
                <w:szCs w:val="18"/>
              </w:rPr>
              <w:t>отвено устройство – състояние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1CC7833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2BF0D3" w14:textId="77777777" w:rsidR="00990332" w:rsidRPr="000D4BAA" w:rsidRDefault="00990332" w:rsidP="005C78A6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0D4BAA">
              <w:rPr>
                <w:rFonts w:eastAsia="Calibri"/>
                <w:b/>
                <w:sz w:val="18"/>
                <w:szCs w:val="18"/>
              </w:rPr>
              <w:t xml:space="preserve">8.  </w:t>
            </w:r>
            <w:r w:rsidR="00442709" w:rsidRPr="000D4BAA">
              <w:rPr>
                <w:rFonts w:eastAsia="Calibri"/>
                <w:b/>
                <w:sz w:val="18"/>
                <w:szCs w:val="18"/>
              </w:rPr>
              <w:t>В</w:t>
            </w:r>
            <w:r w:rsidRPr="000D4BAA">
              <w:rPr>
                <w:rFonts w:eastAsia="Calibri"/>
                <w:b/>
                <w:sz w:val="18"/>
                <w:szCs w:val="18"/>
              </w:rPr>
              <w:t>ързално устройство – състояние/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CC2C69C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7AD194C9" w14:textId="77777777" w:rsidTr="00FC4502">
        <w:trPr>
          <w:jc w:val="center"/>
        </w:trPr>
        <w:tc>
          <w:tcPr>
            <w:tcW w:w="352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A705CC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 xml:space="preserve">anchorage – condition 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>/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D963155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EF7BFF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0D4BAA">
              <w:rPr>
                <w:rFonts w:eastAsia="Calibri"/>
                <w:sz w:val="18"/>
                <w:szCs w:val="18"/>
              </w:rPr>
              <w:t>mooring device- condition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</w:p>
        </w:tc>
        <w:tc>
          <w:tcPr>
            <w:tcW w:w="170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F74B1B0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78910EF0" w14:textId="77777777" w:rsidTr="00FC4502">
        <w:trPr>
          <w:jc w:val="center"/>
        </w:trPr>
        <w:tc>
          <w:tcPr>
            <w:tcW w:w="3529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545D9C8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якорное устройство - состояние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A3BF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056CB46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швартовое устройство</w:t>
            </w:r>
          </w:p>
        </w:tc>
        <w:tc>
          <w:tcPr>
            <w:tcW w:w="170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C1240E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67ECE8CE" w14:textId="77777777" w:rsidTr="00FC4502">
        <w:trPr>
          <w:trHeight w:val="470"/>
          <w:jc w:val="center"/>
        </w:trPr>
        <w:tc>
          <w:tcPr>
            <w:tcW w:w="2112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14:paraId="6FF715EE" w14:textId="77777777" w:rsidR="00990332" w:rsidRPr="000D4BAA" w:rsidRDefault="00990332" w:rsidP="005C78A6">
            <w:pPr>
              <w:ind w:right="-243"/>
              <w:rPr>
                <w:rFonts w:eastAsia="Calibri"/>
                <w:b/>
                <w:sz w:val="18"/>
                <w:szCs w:val="18"/>
              </w:rPr>
            </w:pPr>
            <w:r w:rsidRPr="000D4BAA">
              <w:rPr>
                <w:rFonts w:eastAsia="Calibri"/>
                <w:b/>
                <w:sz w:val="18"/>
                <w:szCs w:val="18"/>
              </w:rPr>
              <w:t>9.  Наличие на вода в см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>/</w:t>
            </w:r>
          </w:p>
          <w:p w14:paraId="75113854" w14:textId="77777777" w:rsidR="00990332" w:rsidRPr="000D4BAA" w:rsidRDefault="00990332" w:rsidP="005C78A6">
            <w:pPr>
              <w:ind w:right="-102"/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Presence of water in cm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>/</w:t>
            </w:r>
          </w:p>
          <w:p w14:paraId="30AAEBDF" w14:textId="77777777" w:rsidR="00990332" w:rsidRPr="000D4BAA" w:rsidRDefault="00990332" w:rsidP="005C78A6">
            <w:pPr>
              <w:ind w:right="-102"/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Наличие воды в см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uto"/>
          </w:tcPr>
          <w:p w14:paraId="28279F82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товарно   пространство (грузовое)/ cargo space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31EFB5F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0D4BAA">
              <w:rPr>
                <w:rFonts w:eastAsia="Calibri"/>
                <w:sz w:val="18"/>
                <w:szCs w:val="18"/>
              </w:rPr>
              <w:t>форпик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>/</w:t>
            </w:r>
          </w:p>
          <w:p w14:paraId="269E2762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forepeak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>/</w:t>
            </w:r>
          </w:p>
          <w:p w14:paraId="1C59931A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форпик</w:t>
            </w:r>
          </w:p>
        </w:tc>
        <w:tc>
          <w:tcPr>
            <w:tcW w:w="1701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</w:tcPr>
          <w:p w14:paraId="336CFE46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  <w:lang w:val="en-US"/>
              </w:rPr>
              <w:t>a</w:t>
            </w:r>
            <w:r w:rsidRPr="000D4BAA">
              <w:rPr>
                <w:rFonts w:eastAsia="Calibri"/>
                <w:sz w:val="18"/>
                <w:szCs w:val="18"/>
              </w:rPr>
              <w:t>хтерпик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>/</w:t>
            </w:r>
          </w:p>
          <w:p w14:paraId="77639540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ahterpik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>/</w:t>
            </w:r>
          </w:p>
          <w:p w14:paraId="42619F94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ахтерпик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</w:tcPr>
          <w:p w14:paraId="3633B6D3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ляв борд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>/</w:t>
            </w:r>
          </w:p>
          <w:p w14:paraId="78F9901F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port side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>/</w:t>
            </w:r>
          </w:p>
          <w:p w14:paraId="191ADC71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левый борт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687932C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десен борд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>/</w:t>
            </w:r>
          </w:p>
          <w:p w14:paraId="0A25DAB3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starboard side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>/</w:t>
            </w:r>
          </w:p>
          <w:p w14:paraId="6943C517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правый борт</w:t>
            </w:r>
          </w:p>
        </w:tc>
      </w:tr>
      <w:tr w:rsidR="00990332" w14:paraId="061E7398" w14:textId="77777777" w:rsidTr="00FC4502">
        <w:trPr>
          <w:trHeight w:val="371"/>
          <w:jc w:val="center"/>
        </w:trPr>
        <w:tc>
          <w:tcPr>
            <w:tcW w:w="2112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14:paraId="06AC24CB" w14:textId="77777777" w:rsidR="00990332" w:rsidRPr="000D4BAA" w:rsidRDefault="00990332" w:rsidP="005C78A6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uto"/>
          </w:tcPr>
          <w:p w14:paraId="150C4030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2072D02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</w:tcPr>
          <w:p w14:paraId="385668B7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5FBF6CA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379A13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39CE8E47" w14:textId="77777777" w:rsidTr="00FC4502">
        <w:trPr>
          <w:jc w:val="center"/>
        </w:trPr>
        <w:tc>
          <w:tcPr>
            <w:tcW w:w="6648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9453388" w14:textId="77777777" w:rsidR="00990332" w:rsidRPr="000D4BAA" w:rsidRDefault="00990332" w:rsidP="005C78A6">
            <w:pPr>
              <w:rPr>
                <w:rFonts w:eastAsia="Calibri"/>
                <w:b/>
                <w:sz w:val="18"/>
                <w:szCs w:val="18"/>
              </w:rPr>
            </w:pPr>
            <w:r w:rsidRPr="000D4BAA">
              <w:rPr>
                <w:rFonts w:eastAsia="Calibri"/>
                <w:b/>
                <w:sz w:val="18"/>
                <w:szCs w:val="18"/>
              </w:rPr>
              <w:t xml:space="preserve">10.  Палубни гърловини - брой и състояние 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</w:p>
          <w:p w14:paraId="4ED6D3C7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Deck hatches - number and condition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  <w:r w:rsidRPr="000D4BAA">
              <w:rPr>
                <w:rFonts w:eastAsia="Calibri"/>
                <w:sz w:val="18"/>
                <w:szCs w:val="18"/>
              </w:rPr>
              <w:t>Палубные люки - количество и состояние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2875E4C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E395DC1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6A539D94" w14:textId="77777777" w:rsidTr="00FC4502">
        <w:trPr>
          <w:jc w:val="center"/>
        </w:trPr>
        <w:tc>
          <w:tcPr>
            <w:tcW w:w="6648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435197A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41F3570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C51D48A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7BB91819" w14:textId="77777777" w:rsidTr="00FC4502">
        <w:trPr>
          <w:jc w:val="center"/>
        </w:trPr>
        <w:tc>
          <w:tcPr>
            <w:tcW w:w="6648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4D122E4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343C6E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FEF2E6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20EBEDC0" w14:textId="77777777" w:rsidTr="00FC4502">
        <w:trPr>
          <w:trHeight w:val="441"/>
          <w:jc w:val="center"/>
        </w:trPr>
        <w:tc>
          <w:tcPr>
            <w:tcW w:w="9628" w:type="dxa"/>
            <w:gridSpan w:val="8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DE8048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 xml:space="preserve">Забележка / </w:t>
            </w:r>
            <w:r w:rsidRPr="000D4BAA">
              <w:rPr>
                <w:rFonts w:eastAsia="Calibri"/>
                <w:color w:val="000000"/>
                <w:sz w:val="18"/>
                <w:szCs w:val="18"/>
                <w:shd w:val="clear" w:color="auto" w:fill="F1F3F4"/>
              </w:rPr>
              <w:t>comment /</w:t>
            </w:r>
            <w:r w:rsidRPr="000D4BAA">
              <w:rPr>
                <w:rFonts w:eastAsia="Calibri"/>
                <w:sz w:val="18"/>
                <w:szCs w:val="18"/>
              </w:rPr>
              <w:t xml:space="preserve"> примечание</w:t>
            </w:r>
          </w:p>
        </w:tc>
      </w:tr>
      <w:tr w:rsidR="00990332" w14:paraId="378553D1" w14:textId="77777777" w:rsidTr="00FC4502">
        <w:trPr>
          <w:jc w:val="center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0C9CF2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Дата /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0D4BAA">
              <w:rPr>
                <w:rFonts w:eastAsia="Calibri"/>
                <w:sz w:val="18"/>
                <w:szCs w:val="18"/>
              </w:rPr>
              <w:t>date /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0D4BAA">
              <w:rPr>
                <w:rFonts w:eastAsia="Calibri"/>
                <w:sz w:val="18"/>
                <w:szCs w:val="18"/>
              </w:rPr>
              <w:t>дата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CED9A3F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4354C7" w14:textId="77777777" w:rsidR="00990332" w:rsidRPr="000D4BAA" w:rsidRDefault="00990332" w:rsidP="005C78A6">
            <w:pPr>
              <w:jc w:val="right"/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 xml:space="preserve">Час / </w:t>
            </w:r>
            <w:r w:rsidRPr="000D4BAA">
              <w:rPr>
                <w:rFonts w:eastAsia="Calibri"/>
                <w:color w:val="000000"/>
                <w:sz w:val="18"/>
                <w:szCs w:val="18"/>
                <w:shd w:val="clear" w:color="auto" w:fill="F1F3F4"/>
              </w:rPr>
              <w:t>hour /</w:t>
            </w:r>
            <w:r w:rsidRPr="000D4BAA">
              <w:rPr>
                <w:rFonts w:eastAsia="Calibri"/>
                <w:sz w:val="18"/>
                <w:szCs w:val="18"/>
              </w:rPr>
              <w:t xml:space="preserve"> </w:t>
            </w:r>
            <w:r w:rsidRPr="000D4BAA">
              <w:rPr>
                <w:rFonts w:eastAsia="Calibri"/>
                <w:color w:val="000000"/>
                <w:sz w:val="18"/>
                <w:szCs w:val="18"/>
                <w:shd w:val="clear" w:color="auto" w:fill="F1F3F4"/>
              </w:rPr>
              <w:t>время</w:t>
            </w:r>
          </w:p>
        </w:tc>
        <w:tc>
          <w:tcPr>
            <w:tcW w:w="1705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1833BB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7A95C5FE" w14:textId="77777777" w:rsidTr="00FC4502">
        <w:trPr>
          <w:trHeight w:val="226"/>
          <w:jc w:val="center"/>
        </w:trPr>
        <w:tc>
          <w:tcPr>
            <w:tcW w:w="9628" w:type="dxa"/>
            <w:gridSpan w:val="8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0ED4C53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5F620810" w14:textId="77777777" w:rsidTr="00FC4502">
        <w:trPr>
          <w:trHeight w:val="107"/>
          <w:jc w:val="center"/>
        </w:trPr>
        <w:tc>
          <w:tcPr>
            <w:tcW w:w="9628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ED9AA2A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90332" w14:paraId="0067204F" w14:textId="77777777" w:rsidTr="00FC4502">
        <w:trPr>
          <w:jc w:val="center"/>
        </w:trPr>
        <w:tc>
          <w:tcPr>
            <w:tcW w:w="4947" w:type="dxa"/>
            <w:gridSpan w:val="3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</w:tcPr>
          <w:p w14:paraId="4EDC42DA" w14:textId="77777777" w:rsidR="00990332" w:rsidRPr="000D4BAA" w:rsidRDefault="00990332" w:rsidP="005C78A6">
            <w:pPr>
              <w:rPr>
                <w:rFonts w:eastAsia="Calibri"/>
                <w:b/>
                <w:sz w:val="18"/>
                <w:szCs w:val="18"/>
              </w:rPr>
            </w:pPr>
            <w:r w:rsidRPr="000D4BAA">
              <w:rPr>
                <w:rFonts w:eastAsia="Calibri"/>
                <w:b/>
                <w:sz w:val="18"/>
                <w:szCs w:val="18"/>
              </w:rPr>
              <w:t>Предал /</w:t>
            </w:r>
            <w:r w:rsidRPr="000D4BAA">
              <w:rPr>
                <w:rFonts w:eastAsia="Calibri"/>
                <w:b/>
                <w:sz w:val="18"/>
                <w:szCs w:val="18"/>
                <w:lang w:val="en-US"/>
              </w:rPr>
              <w:t>delivered</w:t>
            </w:r>
            <w:r w:rsidRPr="000D4BAA">
              <w:rPr>
                <w:rFonts w:eastAsia="Calibri"/>
                <w:b/>
                <w:sz w:val="18"/>
                <w:szCs w:val="18"/>
              </w:rPr>
              <w:t xml:space="preserve"> / сдал</w:t>
            </w:r>
          </w:p>
        </w:tc>
        <w:tc>
          <w:tcPr>
            <w:tcW w:w="4681" w:type="dxa"/>
            <w:gridSpan w:val="5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14:paraId="72FD7464" w14:textId="77777777" w:rsidR="00990332" w:rsidRPr="000D4BAA" w:rsidRDefault="00990332" w:rsidP="005C78A6">
            <w:pPr>
              <w:rPr>
                <w:rFonts w:eastAsia="Calibri"/>
                <w:b/>
                <w:sz w:val="18"/>
                <w:szCs w:val="18"/>
              </w:rPr>
            </w:pPr>
            <w:r w:rsidRPr="000D4BAA">
              <w:rPr>
                <w:rFonts w:eastAsia="Calibri"/>
                <w:b/>
                <w:sz w:val="18"/>
                <w:szCs w:val="18"/>
              </w:rPr>
              <w:t xml:space="preserve">Приел </w:t>
            </w:r>
            <w:r w:rsidRPr="000D4BAA">
              <w:rPr>
                <w:rFonts w:eastAsia="Calibri"/>
                <w:b/>
                <w:sz w:val="18"/>
                <w:szCs w:val="18"/>
                <w:lang w:val="en-US"/>
              </w:rPr>
              <w:t xml:space="preserve">/ </w:t>
            </w:r>
            <w:r w:rsidRPr="000D4BAA">
              <w:rPr>
                <w:rFonts w:eastAsia="Calibri"/>
                <w:b/>
                <w:sz w:val="18"/>
                <w:szCs w:val="18"/>
              </w:rPr>
              <w:t xml:space="preserve">accepted </w:t>
            </w:r>
            <w:r w:rsidRPr="000D4BAA">
              <w:rPr>
                <w:rFonts w:eastAsia="Calibri"/>
                <w:b/>
                <w:sz w:val="18"/>
                <w:szCs w:val="18"/>
                <w:lang w:val="en-US"/>
              </w:rPr>
              <w:t>/</w:t>
            </w:r>
            <w:r w:rsidRPr="000D4BAA">
              <w:rPr>
                <w:rFonts w:eastAsia="Calibri"/>
                <w:b/>
                <w:sz w:val="18"/>
                <w:szCs w:val="18"/>
              </w:rPr>
              <w:t xml:space="preserve"> принял</w:t>
            </w:r>
          </w:p>
        </w:tc>
      </w:tr>
      <w:tr w:rsidR="00990332" w14:paraId="0FCE3C05" w14:textId="77777777" w:rsidTr="00FC4502">
        <w:trPr>
          <w:jc w:val="center"/>
        </w:trPr>
        <w:tc>
          <w:tcPr>
            <w:tcW w:w="494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F4F3378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0D4BAA">
              <w:rPr>
                <w:rFonts w:eastAsia="Calibri"/>
                <w:sz w:val="18"/>
                <w:szCs w:val="18"/>
              </w:rPr>
              <w:t>собствено и фамилно име (подпис и печат)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</w:p>
        </w:tc>
        <w:tc>
          <w:tcPr>
            <w:tcW w:w="4681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6C7641FB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0D4BAA">
              <w:rPr>
                <w:rFonts w:eastAsia="Calibri"/>
                <w:sz w:val="18"/>
                <w:szCs w:val="18"/>
              </w:rPr>
              <w:t>собствено и фамилно име (подпис и печат)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</w:p>
        </w:tc>
      </w:tr>
      <w:tr w:rsidR="00990332" w14:paraId="49B8226B" w14:textId="77777777" w:rsidTr="00FC4502">
        <w:trPr>
          <w:jc w:val="center"/>
        </w:trPr>
        <w:tc>
          <w:tcPr>
            <w:tcW w:w="494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5E13ED7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0D4BAA">
              <w:rPr>
                <w:rFonts w:eastAsia="Calibri"/>
                <w:sz w:val="18"/>
                <w:szCs w:val="18"/>
              </w:rPr>
              <w:t>first and last name (signature and seal)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</w:p>
        </w:tc>
        <w:tc>
          <w:tcPr>
            <w:tcW w:w="4681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5D34B2B1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0D4BAA">
              <w:rPr>
                <w:rFonts w:eastAsia="Calibri"/>
                <w:sz w:val="18"/>
                <w:szCs w:val="18"/>
              </w:rPr>
              <w:t>first and last name (signature and seal)</w:t>
            </w:r>
            <w:r w:rsidRPr="000D4BAA">
              <w:rPr>
                <w:rFonts w:eastAsia="Calibri"/>
                <w:sz w:val="18"/>
                <w:szCs w:val="18"/>
                <w:lang w:val="en-US"/>
              </w:rPr>
              <w:t xml:space="preserve"> /</w:t>
            </w:r>
          </w:p>
        </w:tc>
      </w:tr>
      <w:tr w:rsidR="00990332" w14:paraId="46F31000" w14:textId="77777777" w:rsidTr="00FC4502">
        <w:trPr>
          <w:jc w:val="center"/>
        </w:trPr>
        <w:tc>
          <w:tcPr>
            <w:tcW w:w="494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0D2ED9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имя и фамилия (подпись и печать)</w:t>
            </w:r>
          </w:p>
        </w:tc>
        <w:tc>
          <w:tcPr>
            <w:tcW w:w="4681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CB1BB6" w14:textId="77777777" w:rsidR="00990332" w:rsidRPr="000D4BAA" w:rsidRDefault="00990332" w:rsidP="005C78A6">
            <w:pPr>
              <w:rPr>
                <w:rFonts w:eastAsia="Calibri"/>
                <w:sz w:val="18"/>
                <w:szCs w:val="18"/>
              </w:rPr>
            </w:pPr>
            <w:r w:rsidRPr="000D4BAA">
              <w:rPr>
                <w:rFonts w:eastAsia="Calibri"/>
                <w:sz w:val="18"/>
                <w:szCs w:val="18"/>
              </w:rPr>
              <w:t>имя и фамилия (подпись и печать)</w:t>
            </w:r>
          </w:p>
        </w:tc>
      </w:tr>
    </w:tbl>
    <w:p w14:paraId="75B9A5A4" w14:textId="77777777" w:rsidR="00990332" w:rsidRDefault="00990332" w:rsidP="005C78A6"/>
    <w:sectPr w:rsidR="00990332" w:rsidSect="00ED403D">
      <w:footerReference w:type="default" r:id="rId8"/>
      <w:footerReference w:type="first" r:id="rId9"/>
      <w:pgSz w:w="11906" w:h="16838"/>
      <w:pgMar w:top="851" w:right="567" w:bottom="709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08021" w14:textId="77777777" w:rsidR="00FB4B66" w:rsidRDefault="00FB4B66">
      <w:r>
        <w:separator/>
      </w:r>
    </w:p>
  </w:endnote>
  <w:endnote w:type="continuationSeparator" w:id="0">
    <w:p w14:paraId="0857F8FB" w14:textId="77777777" w:rsidR="00FB4B66" w:rsidRDefault="00FB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Unicode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505635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CB4E9" w14:textId="7EC01EC7" w:rsidR="00E272D6" w:rsidRPr="00ED403D" w:rsidRDefault="00E272D6">
        <w:pPr>
          <w:pStyle w:val="Footer"/>
          <w:jc w:val="right"/>
          <w:rPr>
            <w:sz w:val="24"/>
            <w:szCs w:val="24"/>
          </w:rPr>
        </w:pPr>
        <w:r w:rsidRPr="00ED403D">
          <w:rPr>
            <w:sz w:val="24"/>
            <w:szCs w:val="24"/>
          </w:rPr>
          <w:fldChar w:fldCharType="begin"/>
        </w:r>
        <w:r w:rsidRPr="00ED403D">
          <w:rPr>
            <w:sz w:val="24"/>
            <w:szCs w:val="24"/>
          </w:rPr>
          <w:instrText xml:space="preserve"> PAGE   \* MERGEFORMAT </w:instrText>
        </w:r>
        <w:r w:rsidRPr="00ED403D">
          <w:rPr>
            <w:sz w:val="24"/>
            <w:szCs w:val="24"/>
          </w:rPr>
          <w:fldChar w:fldCharType="separate"/>
        </w:r>
        <w:r w:rsidR="00E72592">
          <w:rPr>
            <w:noProof/>
            <w:sz w:val="24"/>
            <w:szCs w:val="24"/>
          </w:rPr>
          <w:t>5</w:t>
        </w:r>
        <w:r w:rsidRPr="00ED403D">
          <w:rPr>
            <w:noProof/>
            <w:sz w:val="24"/>
            <w:szCs w:val="24"/>
          </w:rPr>
          <w:fldChar w:fldCharType="end"/>
        </w:r>
      </w:p>
    </w:sdtContent>
  </w:sdt>
  <w:p w14:paraId="6D651663" w14:textId="77777777" w:rsidR="006459BE" w:rsidRDefault="006459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584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BFDC1" w14:textId="77777777" w:rsidR="00E272D6" w:rsidRDefault="00E272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828CDC" w14:textId="77777777" w:rsidR="00E272D6" w:rsidRDefault="00E27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DD9A2" w14:textId="77777777" w:rsidR="00FB4B66" w:rsidRDefault="00FB4B66">
      <w:r>
        <w:separator/>
      </w:r>
    </w:p>
  </w:footnote>
  <w:footnote w:type="continuationSeparator" w:id="0">
    <w:p w14:paraId="446B38D8" w14:textId="77777777" w:rsidR="00FB4B66" w:rsidRDefault="00FB4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4" w15:restartNumberingAfterBreak="0">
    <w:nsid w:val="52915278"/>
    <w:multiLevelType w:val="hybridMultilevel"/>
    <w:tmpl w:val="357A11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EA"/>
    <w:rsid w:val="00004107"/>
    <w:rsid w:val="0000439B"/>
    <w:rsid w:val="00020424"/>
    <w:rsid w:val="0002363D"/>
    <w:rsid w:val="00030D49"/>
    <w:rsid w:val="00035AB5"/>
    <w:rsid w:val="00047BCC"/>
    <w:rsid w:val="00052A06"/>
    <w:rsid w:val="0005606E"/>
    <w:rsid w:val="0005771A"/>
    <w:rsid w:val="000656A3"/>
    <w:rsid w:val="00094F9C"/>
    <w:rsid w:val="000B5F6A"/>
    <w:rsid w:val="000B61CD"/>
    <w:rsid w:val="000D16D9"/>
    <w:rsid w:val="000D4BAA"/>
    <w:rsid w:val="000F2213"/>
    <w:rsid w:val="000F3B5C"/>
    <w:rsid w:val="000F792E"/>
    <w:rsid w:val="00106B86"/>
    <w:rsid w:val="00106FB1"/>
    <w:rsid w:val="00107D14"/>
    <w:rsid w:val="00115238"/>
    <w:rsid w:val="00126574"/>
    <w:rsid w:val="00135D52"/>
    <w:rsid w:val="00136562"/>
    <w:rsid w:val="001376A6"/>
    <w:rsid w:val="00141C74"/>
    <w:rsid w:val="00163B12"/>
    <w:rsid w:val="00165D49"/>
    <w:rsid w:val="001714B7"/>
    <w:rsid w:val="00174BA8"/>
    <w:rsid w:val="00175F75"/>
    <w:rsid w:val="001977EB"/>
    <w:rsid w:val="001A50A8"/>
    <w:rsid w:val="001A6832"/>
    <w:rsid w:val="001B1249"/>
    <w:rsid w:val="001B18C1"/>
    <w:rsid w:val="001C3167"/>
    <w:rsid w:val="001C67BB"/>
    <w:rsid w:val="00207A81"/>
    <w:rsid w:val="00211020"/>
    <w:rsid w:val="00222AD6"/>
    <w:rsid w:val="00225688"/>
    <w:rsid w:val="00225C76"/>
    <w:rsid w:val="00243FB2"/>
    <w:rsid w:val="00255892"/>
    <w:rsid w:val="002578AC"/>
    <w:rsid w:val="00261BEB"/>
    <w:rsid w:val="00273BEF"/>
    <w:rsid w:val="002744FE"/>
    <w:rsid w:val="00287F72"/>
    <w:rsid w:val="00292BEA"/>
    <w:rsid w:val="002A20BD"/>
    <w:rsid w:val="002B22AB"/>
    <w:rsid w:val="002B2B53"/>
    <w:rsid w:val="002B3111"/>
    <w:rsid w:val="002C0F55"/>
    <w:rsid w:val="002D51D8"/>
    <w:rsid w:val="002E19F8"/>
    <w:rsid w:val="002E3C7F"/>
    <w:rsid w:val="002E49A1"/>
    <w:rsid w:val="002F0C06"/>
    <w:rsid w:val="002F2B24"/>
    <w:rsid w:val="002F6200"/>
    <w:rsid w:val="00304A40"/>
    <w:rsid w:val="00305D42"/>
    <w:rsid w:val="0031575C"/>
    <w:rsid w:val="00334F28"/>
    <w:rsid w:val="003357EE"/>
    <w:rsid w:val="003361B6"/>
    <w:rsid w:val="0034039D"/>
    <w:rsid w:val="00343433"/>
    <w:rsid w:val="0034515A"/>
    <w:rsid w:val="00357818"/>
    <w:rsid w:val="00360618"/>
    <w:rsid w:val="0036156C"/>
    <w:rsid w:val="003729B5"/>
    <w:rsid w:val="003736C9"/>
    <w:rsid w:val="003745A4"/>
    <w:rsid w:val="00377C84"/>
    <w:rsid w:val="00382CF7"/>
    <w:rsid w:val="00385BD4"/>
    <w:rsid w:val="003866FA"/>
    <w:rsid w:val="00394B95"/>
    <w:rsid w:val="003A4D01"/>
    <w:rsid w:val="003A53FB"/>
    <w:rsid w:val="003A7840"/>
    <w:rsid w:val="003B417E"/>
    <w:rsid w:val="003B5C4F"/>
    <w:rsid w:val="003B78DE"/>
    <w:rsid w:val="003C1A19"/>
    <w:rsid w:val="00410A88"/>
    <w:rsid w:val="00422A70"/>
    <w:rsid w:val="00431618"/>
    <w:rsid w:val="00441A13"/>
    <w:rsid w:val="00442709"/>
    <w:rsid w:val="004460A3"/>
    <w:rsid w:val="00446E03"/>
    <w:rsid w:val="004508F4"/>
    <w:rsid w:val="0046049F"/>
    <w:rsid w:val="00464559"/>
    <w:rsid w:val="0047103B"/>
    <w:rsid w:val="00471B46"/>
    <w:rsid w:val="00476FEA"/>
    <w:rsid w:val="00487960"/>
    <w:rsid w:val="00493EC4"/>
    <w:rsid w:val="004A17C9"/>
    <w:rsid w:val="004C28E9"/>
    <w:rsid w:val="004C35CF"/>
    <w:rsid w:val="004D0A7A"/>
    <w:rsid w:val="004D0AF8"/>
    <w:rsid w:val="004D3B90"/>
    <w:rsid w:val="004E58B1"/>
    <w:rsid w:val="004F72F5"/>
    <w:rsid w:val="00506CDC"/>
    <w:rsid w:val="0051456B"/>
    <w:rsid w:val="00530F30"/>
    <w:rsid w:val="00534CB3"/>
    <w:rsid w:val="005520CE"/>
    <w:rsid w:val="0055444F"/>
    <w:rsid w:val="00555658"/>
    <w:rsid w:val="00562F52"/>
    <w:rsid w:val="005662C5"/>
    <w:rsid w:val="005760C0"/>
    <w:rsid w:val="005778DA"/>
    <w:rsid w:val="00581A45"/>
    <w:rsid w:val="00583009"/>
    <w:rsid w:val="0058744B"/>
    <w:rsid w:val="00597D99"/>
    <w:rsid w:val="005B5570"/>
    <w:rsid w:val="005B5BF7"/>
    <w:rsid w:val="005B6064"/>
    <w:rsid w:val="005B674F"/>
    <w:rsid w:val="005C3930"/>
    <w:rsid w:val="005C6029"/>
    <w:rsid w:val="005C66BE"/>
    <w:rsid w:val="005C78A6"/>
    <w:rsid w:val="005E7DB1"/>
    <w:rsid w:val="005F7ED3"/>
    <w:rsid w:val="00614263"/>
    <w:rsid w:val="00620C0B"/>
    <w:rsid w:val="006258E8"/>
    <w:rsid w:val="006459BE"/>
    <w:rsid w:val="00645CB7"/>
    <w:rsid w:val="00646D64"/>
    <w:rsid w:val="00660060"/>
    <w:rsid w:val="00660F4B"/>
    <w:rsid w:val="006645CB"/>
    <w:rsid w:val="0066512E"/>
    <w:rsid w:val="00665A97"/>
    <w:rsid w:val="00670FA6"/>
    <w:rsid w:val="0067298A"/>
    <w:rsid w:val="00674FEC"/>
    <w:rsid w:val="00681489"/>
    <w:rsid w:val="00682A5B"/>
    <w:rsid w:val="006901D6"/>
    <w:rsid w:val="006A4F06"/>
    <w:rsid w:val="006B1848"/>
    <w:rsid w:val="006B2168"/>
    <w:rsid w:val="006C4972"/>
    <w:rsid w:val="006C53B3"/>
    <w:rsid w:val="006D3C13"/>
    <w:rsid w:val="006F1A69"/>
    <w:rsid w:val="006F2A4F"/>
    <w:rsid w:val="006F65F7"/>
    <w:rsid w:val="0070002B"/>
    <w:rsid w:val="00700F2B"/>
    <w:rsid w:val="00711833"/>
    <w:rsid w:val="00712219"/>
    <w:rsid w:val="00712D4F"/>
    <w:rsid w:val="00715549"/>
    <w:rsid w:val="00715A75"/>
    <w:rsid w:val="00716FE4"/>
    <w:rsid w:val="007271F2"/>
    <w:rsid w:val="00727268"/>
    <w:rsid w:val="0073736A"/>
    <w:rsid w:val="00742089"/>
    <w:rsid w:val="0075276A"/>
    <w:rsid w:val="007570C8"/>
    <w:rsid w:val="00763EF1"/>
    <w:rsid w:val="00767A4E"/>
    <w:rsid w:val="00785689"/>
    <w:rsid w:val="00792AB6"/>
    <w:rsid w:val="0079494B"/>
    <w:rsid w:val="007A4693"/>
    <w:rsid w:val="007B5D8F"/>
    <w:rsid w:val="007C25B0"/>
    <w:rsid w:val="007C6F0C"/>
    <w:rsid w:val="007D11BB"/>
    <w:rsid w:val="007D1B68"/>
    <w:rsid w:val="00807479"/>
    <w:rsid w:val="0081171D"/>
    <w:rsid w:val="00821B9A"/>
    <w:rsid w:val="00827052"/>
    <w:rsid w:val="00827448"/>
    <w:rsid w:val="00827D10"/>
    <w:rsid w:val="00834066"/>
    <w:rsid w:val="00852FF7"/>
    <w:rsid w:val="0087360D"/>
    <w:rsid w:val="008760F1"/>
    <w:rsid w:val="00885EAD"/>
    <w:rsid w:val="008879BA"/>
    <w:rsid w:val="008A630C"/>
    <w:rsid w:val="008A67F4"/>
    <w:rsid w:val="008B10D5"/>
    <w:rsid w:val="008C04A1"/>
    <w:rsid w:val="008C6EB3"/>
    <w:rsid w:val="008C7867"/>
    <w:rsid w:val="008D0398"/>
    <w:rsid w:val="008D59AD"/>
    <w:rsid w:val="008F639B"/>
    <w:rsid w:val="00902B87"/>
    <w:rsid w:val="00904C3B"/>
    <w:rsid w:val="00905192"/>
    <w:rsid w:val="00907984"/>
    <w:rsid w:val="00917D62"/>
    <w:rsid w:val="0092160C"/>
    <w:rsid w:val="009263BE"/>
    <w:rsid w:val="009277C2"/>
    <w:rsid w:val="009441AC"/>
    <w:rsid w:val="0095280A"/>
    <w:rsid w:val="00954A9A"/>
    <w:rsid w:val="00962C2C"/>
    <w:rsid w:val="009644EF"/>
    <w:rsid w:val="009714AF"/>
    <w:rsid w:val="00971C32"/>
    <w:rsid w:val="00976FED"/>
    <w:rsid w:val="00982687"/>
    <w:rsid w:val="00990332"/>
    <w:rsid w:val="009907B1"/>
    <w:rsid w:val="0099417B"/>
    <w:rsid w:val="009A4EE7"/>
    <w:rsid w:val="009A4F25"/>
    <w:rsid w:val="009A6CB7"/>
    <w:rsid w:val="009B0C2F"/>
    <w:rsid w:val="009C63E8"/>
    <w:rsid w:val="009C6B2D"/>
    <w:rsid w:val="009D1FAA"/>
    <w:rsid w:val="009D2AAC"/>
    <w:rsid w:val="009E3F6A"/>
    <w:rsid w:val="009E7E54"/>
    <w:rsid w:val="009F6487"/>
    <w:rsid w:val="009F759E"/>
    <w:rsid w:val="00A05732"/>
    <w:rsid w:val="00A075D1"/>
    <w:rsid w:val="00A158C3"/>
    <w:rsid w:val="00A208EF"/>
    <w:rsid w:val="00A30E94"/>
    <w:rsid w:val="00A31EE2"/>
    <w:rsid w:val="00A35531"/>
    <w:rsid w:val="00A43A18"/>
    <w:rsid w:val="00A44809"/>
    <w:rsid w:val="00A4530E"/>
    <w:rsid w:val="00A46642"/>
    <w:rsid w:val="00A535CD"/>
    <w:rsid w:val="00A63102"/>
    <w:rsid w:val="00A807EF"/>
    <w:rsid w:val="00A93C9E"/>
    <w:rsid w:val="00AA1456"/>
    <w:rsid w:val="00AA1E77"/>
    <w:rsid w:val="00AA1FE8"/>
    <w:rsid w:val="00AA23E8"/>
    <w:rsid w:val="00AA494B"/>
    <w:rsid w:val="00AA498D"/>
    <w:rsid w:val="00AB071E"/>
    <w:rsid w:val="00AB1354"/>
    <w:rsid w:val="00AB3020"/>
    <w:rsid w:val="00AC18DD"/>
    <w:rsid w:val="00AC5B3B"/>
    <w:rsid w:val="00AC5EF9"/>
    <w:rsid w:val="00AD2E02"/>
    <w:rsid w:val="00AE355A"/>
    <w:rsid w:val="00AE3C94"/>
    <w:rsid w:val="00AE4ED3"/>
    <w:rsid w:val="00AF321F"/>
    <w:rsid w:val="00AF3911"/>
    <w:rsid w:val="00AF3A43"/>
    <w:rsid w:val="00B037CB"/>
    <w:rsid w:val="00B23ED4"/>
    <w:rsid w:val="00B30470"/>
    <w:rsid w:val="00B40B53"/>
    <w:rsid w:val="00B42FE2"/>
    <w:rsid w:val="00B43594"/>
    <w:rsid w:val="00B66BDD"/>
    <w:rsid w:val="00B67225"/>
    <w:rsid w:val="00B67C49"/>
    <w:rsid w:val="00B702B2"/>
    <w:rsid w:val="00B74CC6"/>
    <w:rsid w:val="00B85B09"/>
    <w:rsid w:val="00BA4F13"/>
    <w:rsid w:val="00BB2697"/>
    <w:rsid w:val="00BB5909"/>
    <w:rsid w:val="00BB6308"/>
    <w:rsid w:val="00BC18BF"/>
    <w:rsid w:val="00BC1C88"/>
    <w:rsid w:val="00BC33FF"/>
    <w:rsid w:val="00BD6C1A"/>
    <w:rsid w:val="00BD78B6"/>
    <w:rsid w:val="00BF4483"/>
    <w:rsid w:val="00C007A4"/>
    <w:rsid w:val="00C013A3"/>
    <w:rsid w:val="00C246A8"/>
    <w:rsid w:val="00C26872"/>
    <w:rsid w:val="00C33472"/>
    <w:rsid w:val="00C33A68"/>
    <w:rsid w:val="00C343F0"/>
    <w:rsid w:val="00C437F5"/>
    <w:rsid w:val="00C44136"/>
    <w:rsid w:val="00C47225"/>
    <w:rsid w:val="00C51BD4"/>
    <w:rsid w:val="00C52D03"/>
    <w:rsid w:val="00C55740"/>
    <w:rsid w:val="00C60911"/>
    <w:rsid w:val="00C64361"/>
    <w:rsid w:val="00C6572D"/>
    <w:rsid w:val="00C76A70"/>
    <w:rsid w:val="00C93535"/>
    <w:rsid w:val="00C9699E"/>
    <w:rsid w:val="00C96CB3"/>
    <w:rsid w:val="00CB3732"/>
    <w:rsid w:val="00CB460D"/>
    <w:rsid w:val="00CC072B"/>
    <w:rsid w:val="00CC24D7"/>
    <w:rsid w:val="00CC3AE5"/>
    <w:rsid w:val="00CC3C04"/>
    <w:rsid w:val="00CD53A9"/>
    <w:rsid w:val="00CD7FC0"/>
    <w:rsid w:val="00CE1DD0"/>
    <w:rsid w:val="00CE398D"/>
    <w:rsid w:val="00CF7599"/>
    <w:rsid w:val="00D001C7"/>
    <w:rsid w:val="00D0149B"/>
    <w:rsid w:val="00D1104B"/>
    <w:rsid w:val="00D24264"/>
    <w:rsid w:val="00D4215B"/>
    <w:rsid w:val="00D438A4"/>
    <w:rsid w:val="00D47AB4"/>
    <w:rsid w:val="00D47F90"/>
    <w:rsid w:val="00D62681"/>
    <w:rsid w:val="00D663B1"/>
    <w:rsid w:val="00D679ED"/>
    <w:rsid w:val="00D744FD"/>
    <w:rsid w:val="00D74CAB"/>
    <w:rsid w:val="00D751CA"/>
    <w:rsid w:val="00D81058"/>
    <w:rsid w:val="00D811EC"/>
    <w:rsid w:val="00D8554B"/>
    <w:rsid w:val="00D87D9C"/>
    <w:rsid w:val="00D93794"/>
    <w:rsid w:val="00DB32E9"/>
    <w:rsid w:val="00DB3D06"/>
    <w:rsid w:val="00DD2AA8"/>
    <w:rsid w:val="00DD435F"/>
    <w:rsid w:val="00DD5A80"/>
    <w:rsid w:val="00DD7D04"/>
    <w:rsid w:val="00DE5120"/>
    <w:rsid w:val="00DF0F99"/>
    <w:rsid w:val="00DF28C7"/>
    <w:rsid w:val="00E10097"/>
    <w:rsid w:val="00E1269F"/>
    <w:rsid w:val="00E13136"/>
    <w:rsid w:val="00E272D6"/>
    <w:rsid w:val="00E40CD3"/>
    <w:rsid w:val="00E40DFF"/>
    <w:rsid w:val="00E438BF"/>
    <w:rsid w:val="00E51300"/>
    <w:rsid w:val="00E54E76"/>
    <w:rsid w:val="00E55BD2"/>
    <w:rsid w:val="00E6116A"/>
    <w:rsid w:val="00E72592"/>
    <w:rsid w:val="00E72BAB"/>
    <w:rsid w:val="00E74020"/>
    <w:rsid w:val="00E74BEC"/>
    <w:rsid w:val="00E92D6B"/>
    <w:rsid w:val="00E945E5"/>
    <w:rsid w:val="00EA0DF0"/>
    <w:rsid w:val="00EA65D6"/>
    <w:rsid w:val="00EA7D8C"/>
    <w:rsid w:val="00EC3EF9"/>
    <w:rsid w:val="00EC61F7"/>
    <w:rsid w:val="00ED0114"/>
    <w:rsid w:val="00ED2518"/>
    <w:rsid w:val="00ED403D"/>
    <w:rsid w:val="00ED4E48"/>
    <w:rsid w:val="00ED7B2C"/>
    <w:rsid w:val="00EF09E3"/>
    <w:rsid w:val="00EF2FB2"/>
    <w:rsid w:val="00F14900"/>
    <w:rsid w:val="00F1531F"/>
    <w:rsid w:val="00F25124"/>
    <w:rsid w:val="00F31249"/>
    <w:rsid w:val="00F3128D"/>
    <w:rsid w:val="00F33EFB"/>
    <w:rsid w:val="00F51331"/>
    <w:rsid w:val="00F6389B"/>
    <w:rsid w:val="00F65272"/>
    <w:rsid w:val="00F725A3"/>
    <w:rsid w:val="00F72FBE"/>
    <w:rsid w:val="00F74161"/>
    <w:rsid w:val="00F75238"/>
    <w:rsid w:val="00F84E41"/>
    <w:rsid w:val="00F86E49"/>
    <w:rsid w:val="00F929D1"/>
    <w:rsid w:val="00F92C64"/>
    <w:rsid w:val="00FA0E4A"/>
    <w:rsid w:val="00FA38DB"/>
    <w:rsid w:val="00FA5DB1"/>
    <w:rsid w:val="00FB4461"/>
    <w:rsid w:val="00FB4B66"/>
    <w:rsid w:val="00FC0016"/>
    <w:rsid w:val="00FC4502"/>
    <w:rsid w:val="00FC47C5"/>
    <w:rsid w:val="00FC52CB"/>
    <w:rsid w:val="00FD2409"/>
    <w:rsid w:val="00FD7A2B"/>
    <w:rsid w:val="00FF14CE"/>
    <w:rsid w:val="00FF5771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7E6350"/>
  <w15:chartTrackingRefBased/>
  <w15:docId w15:val="{8284E9E7-E9AE-4E53-B74E-83486BA1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val="bg-BG"/>
    </w:rPr>
  </w:style>
  <w:style w:type="character" w:customStyle="1" w:styleId="CommentSubjectChar">
    <w:name w:val="Comment Subject Char"/>
    <w:rPr>
      <w:b/>
      <w:bCs/>
      <w:lang w:val="bg-BG"/>
    </w:rPr>
  </w:style>
  <w:style w:type="character" w:styleId="Hyperlink">
    <w:name w:val="Hyperlink"/>
    <w:rPr>
      <w:color w:val="0000FF"/>
      <w:u w:val="single"/>
    </w:rPr>
  </w:style>
  <w:style w:type="character" w:customStyle="1" w:styleId="Quotation">
    <w:name w:val="Quotation"/>
    <w:rPr>
      <w:i/>
      <w:iCs/>
    </w:rPr>
  </w:style>
  <w:style w:type="paragraph" w:customStyle="1" w:styleId="Heading">
    <w:name w:val="Heading"/>
    <w:basedOn w:val="Normal"/>
    <w:next w:val="BodyText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</w:style>
  <w:style w:type="paragraph" w:styleId="EnvelopeAddress">
    <w:name w:val="envelope address"/>
    <w:basedOn w:val="Normal"/>
    <w:pPr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pPr>
      <w:ind w:left="200" w:hanging="200"/>
    </w:pPr>
  </w:style>
  <w:style w:type="paragraph" w:styleId="Index2">
    <w:name w:val="index 2"/>
    <w:basedOn w:val="Normal"/>
    <w:next w:val="Normal"/>
    <w:pPr>
      <w:ind w:left="400" w:hanging="200"/>
    </w:pPr>
  </w:style>
  <w:style w:type="paragraph" w:styleId="Index3">
    <w:name w:val="index 3"/>
    <w:basedOn w:val="Normal"/>
    <w:next w:val="Normal"/>
    <w:pPr>
      <w:ind w:left="600" w:hanging="200"/>
    </w:pPr>
  </w:style>
  <w:style w:type="paragraph" w:styleId="Index4">
    <w:name w:val="index 4"/>
    <w:basedOn w:val="Normal"/>
    <w:next w:val="Normal"/>
    <w:pPr>
      <w:ind w:left="800" w:hanging="200"/>
    </w:pPr>
  </w:style>
  <w:style w:type="paragraph" w:styleId="Index5">
    <w:name w:val="index 5"/>
    <w:basedOn w:val="Normal"/>
    <w:next w:val="Normal"/>
    <w:pPr>
      <w:ind w:left="1000" w:hanging="200"/>
    </w:pPr>
  </w:style>
  <w:style w:type="paragraph" w:styleId="Index6">
    <w:name w:val="index 6"/>
    <w:basedOn w:val="Normal"/>
    <w:next w:val="Normal"/>
    <w:pPr>
      <w:ind w:left="1200" w:hanging="200"/>
    </w:pPr>
  </w:style>
  <w:style w:type="paragraph" w:styleId="Index7">
    <w:name w:val="index 7"/>
    <w:basedOn w:val="Normal"/>
    <w:next w:val="Normal"/>
    <w:pPr>
      <w:ind w:left="1400" w:hanging="200"/>
    </w:pPr>
  </w:style>
  <w:style w:type="paragraph" w:styleId="Index8">
    <w:name w:val="index 8"/>
    <w:basedOn w:val="Normal"/>
    <w:next w:val="Normal"/>
    <w:pPr>
      <w:ind w:left="1600" w:hanging="200"/>
    </w:pPr>
  </w:style>
  <w:style w:type="paragraph" w:styleId="Index9">
    <w:name w:val="index 9"/>
    <w:basedOn w:val="Normal"/>
    <w:next w:val="Normal"/>
    <w:pPr>
      <w:ind w:left="1800" w:hanging="2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styleId="ListBullet2">
    <w:name w:val="List Bullet 2"/>
    <w:basedOn w:val="Normal"/>
    <w:pPr>
      <w:numPr>
        <w:numId w:val="9"/>
      </w:numPr>
    </w:pPr>
  </w:style>
  <w:style w:type="paragraph" w:styleId="ListBullet3">
    <w:name w:val="List Bullet 3"/>
    <w:basedOn w:val="Normal"/>
    <w:pPr>
      <w:numPr>
        <w:numId w:val="8"/>
      </w:numPr>
    </w:pPr>
  </w:style>
  <w:style w:type="paragraph" w:styleId="ListBullet4">
    <w:name w:val="List Bullet 4"/>
    <w:basedOn w:val="Normal"/>
    <w:pPr>
      <w:numPr>
        <w:numId w:val="7"/>
      </w:numPr>
    </w:p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5"/>
      </w:numPr>
    </w:pPr>
  </w:style>
  <w:style w:type="paragraph" w:styleId="ListNumber3">
    <w:name w:val="List Number 3"/>
    <w:basedOn w:val="Normal"/>
    <w:pPr>
      <w:numPr>
        <w:numId w:val="4"/>
      </w:numPr>
    </w:pPr>
  </w:style>
  <w:style w:type="paragraph" w:styleId="ListNumber4">
    <w:name w:val="List Number 4"/>
    <w:basedOn w:val="Normal"/>
    <w:pPr>
      <w:numPr>
        <w:numId w:val="3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val="en-GB" w:eastAsia="zh-CN"/>
    </w:rPr>
  </w:style>
  <w:style w:type="paragraph" w:styleId="MessageHeader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next w:val="BodyText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TableofFigures">
    <w:name w:val="table of figures"/>
    <w:basedOn w:val="Normal"/>
    <w:next w:val="Normal"/>
    <w:pPr>
      <w:ind w:left="400" w:hanging="40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="200"/>
    </w:pPr>
  </w:style>
  <w:style w:type="paragraph" w:styleId="TOC3">
    <w:name w:val="toc 3"/>
    <w:basedOn w:val="Normal"/>
    <w:next w:val="Normal"/>
    <w:pPr>
      <w:ind w:left="400"/>
    </w:pPr>
  </w:style>
  <w:style w:type="paragraph" w:styleId="TOC4">
    <w:name w:val="toc 4"/>
    <w:basedOn w:val="Normal"/>
    <w:next w:val="Normal"/>
    <w:pPr>
      <w:ind w:left="600"/>
    </w:pPr>
  </w:style>
  <w:style w:type="paragraph" w:styleId="TOC5">
    <w:name w:val="toc 5"/>
    <w:basedOn w:val="Normal"/>
    <w:next w:val="Normal"/>
    <w:pPr>
      <w:ind w:left="800"/>
    </w:pPr>
  </w:style>
  <w:style w:type="paragraph" w:styleId="TOC6">
    <w:name w:val="toc 6"/>
    <w:basedOn w:val="Normal"/>
    <w:next w:val="Normal"/>
    <w:pPr>
      <w:ind w:left="1000"/>
    </w:pPr>
  </w:style>
  <w:style w:type="paragraph" w:styleId="TOC7">
    <w:name w:val="toc 7"/>
    <w:basedOn w:val="Normal"/>
    <w:next w:val="Normal"/>
    <w:pPr>
      <w:ind w:left="1200"/>
    </w:pPr>
  </w:style>
  <w:style w:type="paragraph" w:styleId="TOC8">
    <w:name w:val="toc 8"/>
    <w:basedOn w:val="Normal"/>
    <w:next w:val="Normal"/>
    <w:pPr>
      <w:ind w:left="1400"/>
    </w:pPr>
  </w:style>
  <w:style w:type="paragraph" w:styleId="TOC9">
    <w:name w:val="toc 9"/>
    <w:basedOn w:val="Normal"/>
    <w:next w:val="Normal"/>
    <w:pPr>
      <w:ind w:left="1600"/>
    </w:pPr>
  </w:style>
  <w:style w:type="paragraph" w:styleId="Revision">
    <w:name w:val="Revision"/>
    <w:pPr>
      <w:suppressAutoHyphens/>
    </w:pPr>
    <w:rPr>
      <w:lang w:eastAsia="zh-CN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FooterChar">
    <w:name w:val="Footer Char"/>
    <w:link w:val="Footer"/>
    <w:uiPriority w:val="99"/>
    <w:rsid w:val="00FA38DB"/>
    <w:rPr>
      <w:lang w:val="bg-BG" w:eastAsia="zh-CN"/>
    </w:rPr>
  </w:style>
  <w:style w:type="paragraph" w:customStyle="1" w:styleId="title18">
    <w:name w:val="title18"/>
    <w:basedOn w:val="Normal"/>
    <w:rsid w:val="00C33A6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customStyle="1" w:styleId="title19">
    <w:name w:val="title19"/>
    <w:basedOn w:val="Normal"/>
    <w:rsid w:val="00C33A68"/>
    <w:pPr>
      <w:suppressAutoHyphens w:val="0"/>
      <w:spacing w:before="100" w:beforeAutospacing="1" w:after="100" w:afterAutospacing="1"/>
      <w:ind w:firstLine="1155"/>
      <w:jc w:val="both"/>
    </w:pPr>
    <w:rPr>
      <w:i/>
      <w:iCs/>
      <w:sz w:val="24"/>
      <w:szCs w:val="24"/>
      <w:lang w:val="en-US" w:eastAsia="en-US"/>
    </w:rPr>
  </w:style>
  <w:style w:type="character" w:customStyle="1" w:styleId="search01">
    <w:name w:val="search01"/>
    <w:rsid w:val="00C33A68"/>
    <w:rPr>
      <w:shd w:val="clear" w:color="auto" w:fill="FFFF66"/>
    </w:rPr>
  </w:style>
  <w:style w:type="character" w:customStyle="1" w:styleId="historyitemselected1">
    <w:name w:val="historyitemselected1"/>
    <w:rsid w:val="00C33A68"/>
    <w:rPr>
      <w:b/>
      <w:bCs/>
      <w:color w:val="0086C6"/>
    </w:rPr>
  </w:style>
  <w:style w:type="character" w:styleId="Strong">
    <w:name w:val="Strong"/>
    <w:qFormat/>
    <w:rsid w:val="00174BA8"/>
    <w:rPr>
      <w:b/>
      <w:bCs/>
    </w:rPr>
  </w:style>
  <w:style w:type="character" w:customStyle="1" w:styleId="fontstyle01">
    <w:name w:val="fontstyle01"/>
    <w:rsid w:val="00E54E76"/>
    <w:rPr>
      <w:rFonts w:ascii="TimesNewRomanUnicode" w:hAnsi="TimesNewRomanUnicod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54E7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9033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574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3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14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3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46D59-BA59-4185-95C0-03D5E4D3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№ 3 за обслужване на безекипажните кораби</vt:lpstr>
    </vt:vector>
  </TitlesOfParts>
  <Company/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№ 3 за обслужване на безекипажните кораби</dc:title>
  <dc:subject/>
  <dc:creator>Plamen.Ivanov@marad.bg</dc:creator>
  <cp:keywords>безекипажни</cp:keywords>
  <cp:lastModifiedBy>Ilia Jordanov</cp:lastModifiedBy>
  <cp:revision>4</cp:revision>
  <cp:lastPrinted>2022-03-01T07:26:00Z</cp:lastPrinted>
  <dcterms:created xsi:type="dcterms:W3CDTF">2022-03-09T09:31:00Z</dcterms:created>
  <dcterms:modified xsi:type="dcterms:W3CDTF">2022-03-09T09:37:00Z</dcterms:modified>
</cp:coreProperties>
</file>