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</w:rPr>
        <w:t>НАРЕДБА № …….. за условията и реда за укрепване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превозваните</w:t>
      </w:r>
      <w:r w:rsidRPr="00B51C03">
        <w:rPr>
          <w:rFonts w:ascii="Times New Roman" w:hAnsi="Times New Roman" w:cs="Times New Roman"/>
          <w:b/>
          <w:bCs/>
          <w:sz w:val="24"/>
          <w:szCs w:val="24"/>
        </w:rPr>
        <w:t xml:space="preserve"> товари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първа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>ОБЩИ ПОЛОЖЕНИЯ</w:t>
      </w:r>
    </w:p>
    <w:p w:rsidR="00E62F82" w:rsidRPr="00F650C2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62F82" w:rsidRDefault="00E62F82" w:rsidP="00E6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1.</w:t>
      </w:r>
      <w:r w:rsidRPr="00F650C2">
        <w:rPr>
          <w:rFonts w:ascii="Times New Roman" w:hAnsi="Times New Roman" w:cs="Times New Roman"/>
          <w:sz w:val="24"/>
          <w:szCs w:val="24"/>
          <w:lang w:val="x-none"/>
        </w:rPr>
        <w:t xml:space="preserve"> (1)</w:t>
      </w:r>
      <w:r w:rsidRPr="00F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тази наредба се определят:</w:t>
      </w:r>
    </w:p>
    <w:p w:rsidR="00E62F82" w:rsidRPr="008F44F6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44F6">
        <w:rPr>
          <w:rFonts w:ascii="Times New Roman" w:hAnsi="Times New Roman" w:cs="Times New Roman"/>
          <w:sz w:val="24"/>
          <w:szCs w:val="24"/>
          <w:lang w:val="x-none"/>
        </w:rPr>
        <w:t>1. задълженията  на</w:t>
      </w:r>
      <w:r w:rsidRPr="008F44F6">
        <w:rPr>
          <w:rFonts w:ascii="Times New Roman" w:hAnsi="Times New Roman" w:cs="Times New Roman"/>
          <w:sz w:val="24"/>
          <w:szCs w:val="24"/>
        </w:rPr>
        <w:t xml:space="preserve"> водачите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F44F6">
        <w:rPr>
          <w:rFonts w:ascii="Times New Roman" w:hAnsi="Times New Roman" w:cs="Times New Roman"/>
          <w:sz w:val="24"/>
          <w:szCs w:val="24"/>
        </w:rPr>
        <w:t>превозвачите за укрепване на товарите</w:t>
      </w:r>
      <w:r w:rsidRPr="008F44F6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E62F82" w:rsidRPr="00C559B9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23D2C">
        <w:rPr>
          <w:rFonts w:ascii="Times New Roman" w:hAnsi="Times New Roman" w:cs="Times New Roman"/>
          <w:sz w:val="24"/>
          <w:szCs w:val="24"/>
        </w:rPr>
        <w:t xml:space="preserve">2. </w:t>
      </w:r>
      <w:r w:rsidRPr="00A23D2C">
        <w:rPr>
          <w:rFonts w:ascii="Times New Roman" w:hAnsi="Times New Roman" w:cs="Times New Roman"/>
          <w:sz w:val="24"/>
          <w:szCs w:val="24"/>
          <w:lang w:val="x-none"/>
        </w:rPr>
        <w:t>изисквания</w:t>
      </w:r>
      <w:r w:rsidR="00A23D2C">
        <w:rPr>
          <w:rFonts w:ascii="Times New Roman" w:hAnsi="Times New Roman" w:cs="Times New Roman"/>
          <w:sz w:val="24"/>
          <w:szCs w:val="24"/>
        </w:rPr>
        <w:t>та</w:t>
      </w:r>
      <w:r w:rsidRPr="00A23D2C">
        <w:rPr>
          <w:rFonts w:ascii="Times New Roman" w:hAnsi="Times New Roman" w:cs="Times New Roman"/>
          <w:sz w:val="24"/>
          <w:szCs w:val="24"/>
        </w:rPr>
        <w:t xml:space="preserve"> за укрепване на товарите при</w:t>
      </w:r>
      <w:r w:rsidRPr="00A23D2C">
        <w:rPr>
          <w:rFonts w:ascii="Times New Roman" w:hAnsi="Times New Roman" w:cs="Times New Roman"/>
          <w:sz w:val="24"/>
          <w:szCs w:val="24"/>
          <w:lang w:val="x-none"/>
        </w:rPr>
        <w:t xml:space="preserve"> превоза, товаренето, разтоварването и обработката</w:t>
      </w:r>
      <w:r w:rsidRPr="00A23D2C">
        <w:rPr>
          <w:rFonts w:ascii="Times New Roman" w:hAnsi="Times New Roman" w:cs="Times New Roman"/>
          <w:sz w:val="24"/>
          <w:szCs w:val="24"/>
        </w:rPr>
        <w:t xml:space="preserve"> им</w:t>
      </w:r>
      <w:r w:rsidRPr="00A23D2C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E62F82" w:rsidRPr="008F44F6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44F6">
        <w:rPr>
          <w:rFonts w:ascii="Times New Roman" w:hAnsi="Times New Roman" w:cs="Times New Roman"/>
          <w:sz w:val="24"/>
          <w:szCs w:val="24"/>
        </w:rPr>
        <w:t>. видовете неизправности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свързани с</w:t>
      </w:r>
      <w:r w:rsidRPr="00C559B9">
        <w:rPr>
          <w:rFonts w:ascii="Times New Roman" w:hAnsi="Times New Roman" w:cs="Times New Roman"/>
          <w:sz w:val="24"/>
          <w:szCs w:val="24"/>
        </w:rPr>
        <w:t xml:space="preserve"> укрепване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C559B9">
        <w:rPr>
          <w:rFonts w:ascii="Times New Roman" w:hAnsi="Times New Roman" w:cs="Times New Roman"/>
          <w:sz w:val="24"/>
          <w:szCs w:val="24"/>
        </w:rPr>
        <w:t xml:space="preserve"> на товарите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4F6">
        <w:rPr>
          <w:rFonts w:ascii="Times New Roman" w:hAnsi="Times New Roman" w:cs="Times New Roman"/>
          <w:sz w:val="24"/>
          <w:szCs w:val="24"/>
        </w:rPr>
        <w:t xml:space="preserve">и тяхната </w:t>
      </w:r>
      <w:r>
        <w:rPr>
          <w:rFonts w:ascii="Times New Roman" w:hAnsi="Times New Roman" w:cs="Times New Roman"/>
          <w:sz w:val="24"/>
          <w:szCs w:val="24"/>
        </w:rPr>
        <w:t>класификация</w:t>
      </w:r>
      <w:r w:rsidRPr="008F44F6">
        <w:rPr>
          <w:rFonts w:ascii="Times New Roman" w:hAnsi="Times New Roman" w:cs="Times New Roman"/>
          <w:sz w:val="24"/>
          <w:szCs w:val="24"/>
        </w:rPr>
        <w:t>;</w:t>
      </w:r>
    </w:p>
    <w:p w:rsidR="00E62F82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44F6">
        <w:rPr>
          <w:rFonts w:ascii="Times New Roman" w:hAnsi="Times New Roman" w:cs="Times New Roman"/>
          <w:sz w:val="24"/>
          <w:szCs w:val="24"/>
          <w:lang w:val="x-none"/>
        </w:rPr>
        <w:t xml:space="preserve">. контролът </w:t>
      </w:r>
      <w:r w:rsidRPr="008F44F6">
        <w:rPr>
          <w:rFonts w:ascii="Times New Roman" w:hAnsi="Times New Roman" w:cs="Times New Roman"/>
          <w:sz w:val="24"/>
          <w:szCs w:val="24"/>
        </w:rPr>
        <w:t>за укрепване на</w:t>
      </w:r>
      <w:r w:rsidRPr="008F44F6">
        <w:rPr>
          <w:rFonts w:ascii="Times New Roman" w:hAnsi="Times New Roman" w:cs="Times New Roman"/>
          <w:sz w:val="24"/>
          <w:szCs w:val="24"/>
          <w:lang w:val="x-none"/>
        </w:rPr>
        <w:t xml:space="preserve"> товари</w:t>
      </w:r>
      <w:r w:rsidRPr="008F44F6">
        <w:rPr>
          <w:rFonts w:ascii="Times New Roman" w:hAnsi="Times New Roman" w:cs="Times New Roman"/>
          <w:sz w:val="24"/>
          <w:szCs w:val="24"/>
        </w:rPr>
        <w:t>те.</w:t>
      </w:r>
    </w:p>
    <w:p w:rsidR="00E62F82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(2) Укрепването на товарите, превозвани с пътни превозни средства (ППС), се извършва така, че де не пречи 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F650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безопасното управление на превозното средство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застрашава</w:t>
      </w:r>
      <w:r w:rsidRPr="00F650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живота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F650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здравето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C5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участниците в движението,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имуществото</w:t>
      </w:r>
      <w:r w:rsidRPr="00F650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им, </w:t>
      </w:r>
      <w:r w:rsidRPr="00F650C2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околната среда.</w:t>
      </w:r>
    </w:p>
    <w:p w:rsidR="00E62F82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10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="00A23D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Тази наредба се прилага за товари, превозвани с превозни средства с максимална конструктивна скорост над 25 </w:t>
      </w:r>
      <w:r w:rsidRPr="00B51C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km/h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следните категории:</w:t>
      </w:r>
    </w:p>
    <w:p w:rsidR="00E62F82" w:rsidRPr="00B51C03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моторни превозни средства от категория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проектирани и конструирани основно за превоз на товари, с технически допустима максимална маса не повече от 3,5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62F82" w:rsidRPr="00B51C03" w:rsidRDefault="00E62F82" w:rsidP="00E62F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4F0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моторни превозни средства от категории </w:t>
      </w:r>
      <w:r w:rsidRPr="00B51C03">
        <w:rPr>
          <w:rFonts w:ascii="Times New Roman" w:eastAsia="Arial Unicode MS" w:hAnsi="Times New Roman" w:cs="Times New Roman"/>
          <w:color w:val="444444"/>
          <w:sz w:val="24"/>
          <w:szCs w:val="24"/>
          <w:shd w:val="clear" w:color="auto" w:fill="FFFFFF"/>
          <w:lang w:val="en-US"/>
        </w:rPr>
        <w:t>N</w:t>
      </w:r>
      <w:r w:rsidRPr="00B51C03">
        <w:rPr>
          <w:rFonts w:ascii="Times New Roman" w:eastAsia="Arial Unicode MS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val="en-US"/>
        </w:rPr>
        <w:t>2</w:t>
      </w:r>
      <w:r w:rsidRPr="00B51C03">
        <w:rPr>
          <w:rFonts w:ascii="Times New Roman" w:eastAsia="Arial Unicode MS" w:hAnsi="Times New Roman" w:cs="Times New Roman"/>
          <w:color w:val="444444"/>
          <w:sz w:val="24"/>
          <w:szCs w:val="24"/>
          <w:shd w:val="clear" w:color="auto" w:fill="FFFFFF"/>
          <w:lang w:val="en-US"/>
        </w:rPr>
        <w:t> и N</w:t>
      </w:r>
      <w:r w:rsidRPr="00B51C03">
        <w:rPr>
          <w:rFonts w:ascii="Times New Roman" w:eastAsia="Arial Unicode MS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val="en-US"/>
        </w:rPr>
        <w:t>3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проектирани и конструирани основно за превоз на товари, с технически допустима максимална маса над 3,5 </w:t>
      </w:r>
      <w:r w:rsidRPr="00B51C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</w:t>
      </w: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62F82" w:rsidRPr="00473A02" w:rsidRDefault="00E62F82" w:rsidP="00E62F82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473A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превозни средства от категории </w:t>
      </w:r>
      <w:r w:rsidRPr="00473A0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473A0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vertAlign w:val="subscript"/>
          <w:lang w:val="en-US"/>
        </w:rPr>
        <w:t>3</w:t>
      </w:r>
      <w:r w:rsidRPr="00473A0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> и O</w:t>
      </w:r>
      <w:r w:rsidRPr="00473A0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vertAlign w:val="subscript"/>
          <w:lang w:val="en-US"/>
        </w:rPr>
        <w:t>4</w:t>
      </w:r>
      <w:r w:rsidRPr="00473A0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, проектирани и конструирани основно за превоз товари с технически допустима максимална маса над 3,5 </w:t>
      </w:r>
      <w:r w:rsidRPr="00473A0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t;</w:t>
      </w:r>
    </w:p>
    <w:p w:rsidR="00E62F82" w:rsidRPr="00473A02" w:rsidRDefault="00E62F82" w:rsidP="00E62F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A0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4. колесни трактори от категория Т5, които се използват за превоз на товари главно по пътища, отворени за обществено ползване, и чиято конструктивна максимална скорост е не по-висока от 40 km/h</w:t>
      </w:r>
      <w:r w:rsidRPr="00473A0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  <w:r w:rsidRPr="00473A0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E62F82" w:rsidRPr="008F44F6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втора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ЗАДЪЛЖЕНИЯ НА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ВОДАЧИТЕ И ПРЕВОЗВАЧИТЕ ЗА</w:t>
      </w: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B51C03">
        <w:rPr>
          <w:rFonts w:ascii="Times New Roman" w:hAnsi="Times New Roman" w:cs="Times New Roman"/>
          <w:b/>
          <w:bCs/>
          <w:sz w:val="24"/>
          <w:szCs w:val="24"/>
        </w:rPr>
        <w:t>УКРЕПВАНЕ НА</w:t>
      </w: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ТОВАР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ИТЕ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>Чл. 3.</w:t>
      </w:r>
      <w:r w:rsidRPr="00B51C03">
        <w:rPr>
          <w:rFonts w:ascii="Times New Roman" w:hAnsi="Times New Roman" w:cs="Times New Roman"/>
          <w:sz w:val="24"/>
          <w:szCs w:val="24"/>
        </w:rPr>
        <w:t xml:space="preserve"> Преди натоварването водачът е длъжен:</w:t>
      </w:r>
    </w:p>
    <w:p w:rsidR="00E62F82" w:rsidRPr="00AC10A7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1C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C03">
        <w:rPr>
          <w:rFonts w:ascii="Times New Roman" w:hAnsi="Times New Roman" w:cs="Times New Roman"/>
          <w:sz w:val="24"/>
          <w:szCs w:val="24"/>
        </w:rPr>
        <w:t>да приложи най-подходящите методи за обезопасяване на товарите</w:t>
      </w:r>
      <w:r>
        <w:rPr>
          <w:rFonts w:ascii="Times New Roman" w:hAnsi="Times New Roman" w:cs="Times New Roman"/>
          <w:sz w:val="24"/>
          <w:szCs w:val="24"/>
        </w:rPr>
        <w:t xml:space="preserve"> съгласно изискванията на чл. 8</w:t>
      </w:r>
      <w:r w:rsidRPr="00B51C03">
        <w:rPr>
          <w:rFonts w:ascii="Times New Roman" w:hAnsi="Times New Roman" w:cs="Times New Roman"/>
          <w:sz w:val="24"/>
          <w:szCs w:val="24"/>
        </w:rPr>
        <w:t>;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>2.</w:t>
      </w:r>
      <w:r w:rsidRPr="00B51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1C03">
        <w:rPr>
          <w:rFonts w:ascii="Times New Roman" w:hAnsi="Times New Roman" w:cs="Times New Roman"/>
          <w:sz w:val="24"/>
          <w:szCs w:val="24"/>
        </w:rPr>
        <w:t>да определи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C03">
        <w:rPr>
          <w:rFonts w:ascii="Times New Roman" w:hAnsi="Times New Roman" w:cs="Times New Roman"/>
          <w:sz w:val="24"/>
          <w:szCs w:val="24"/>
        </w:rPr>
        <w:t xml:space="preserve">броя и вида </w:t>
      </w:r>
      <w:r>
        <w:rPr>
          <w:rFonts w:ascii="Times New Roman" w:hAnsi="Times New Roman" w:cs="Times New Roman"/>
          <w:sz w:val="24"/>
          <w:szCs w:val="24"/>
        </w:rPr>
        <w:t>и да използва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необходимите средства за максимална надеждност на обезопасяването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4 (1).</w:t>
      </w:r>
      <w:r w:rsidRPr="00B51C03">
        <w:rPr>
          <w:rFonts w:ascii="Times New Roman" w:hAnsi="Times New Roman" w:cs="Times New Roman"/>
          <w:sz w:val="24"/>
          <w:szCs w:val="24"/>
        </w:rPr>
        <w:t xml:space="preserve"> Водачът на автомобила присъства задължително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B51C03">
        <w:rPr>
          <w:rFonts w:ascii="Times New Roman" w:hAnsi="Times New Roman" w:cs="Times New Roman"/>
          <w:sz w:val="24"/>
          <w:szCs w:val="24"/>
        </w:rPr>
        <w:t xml:space="preserve"> товаренето и укрепването на товара и следи за спазване на</w:t>
      </w:r>
      <w:r>
        <w:rPr>
          <w:rFonts w:ascii="Times New Roman" w:hAnsi="Times New Roman" w:cs="Times New Roman"/>
          <w:sz w:val="24"/>
          <w:szCs w:val="24"/>
        </w:rPr>
        <w:t xml:space="preserve"> следните</w:t>
      </w:r>
      <w:r w:rsidRPr="00B51C03">
        <w:rPr>
          <w:rFonts w:ascii="Times New Roman" w:hAnsi="Times New Roman" w:cs="Times New Roman"/>
          <w:sz w:val="24"/>
          <w:szCs w:val="24"/>
        </w:rPr>
        <w:t xml:space="preserve"> изисквания: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>1. натоварването да се извършва в съответствие с максимално допустим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1C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маса </w:t>
      </w:r>
      <w:r w:rsidRPr="00B51C0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ППС</w:t>
      </w:r>
      <w:r w:rsidRPr="00B51C03">
        <w:rPr>
          <w:rFonts w:ascii="Times New Roman" w:hAnsi="Times New Roman" w:cs="Times New Roman"/>
          <w:sz w:val="24"/>
          <w:szCs w:val="24"/>
        </w:rPr>
        <w:t>;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 xml:space="preserve">2. товарът да се разпределя в съответствие </w:t>
      </w:r>
      <w:r>
        <w:rPr>
          <w:rFonts w:ascii="Times New Roman" w:hAnsi="Times New Roman" w:cs="Times New Roman"/>
          <w:sz w:val="24"/>
          <w:szCs w:val="24"/>
        </w:rPr>
        <w:t xml:space="preserve">с допустимото максимално </w:t>
      </w:r>
      <w:r w:rsidRPr="00B51C03">
        <w:rPr>
          <w:rFonts w:ascii="Times New Roman" w:hAnsi="Times New Roman" w:cs="Times New Roman"/>
          <w:sz w:val="24"/>
          <w:szCs w:val="24"/>
        </w:rPr>
        <w:t>натоварване</w:t>
      </w:r>
      <w:r>
        <w:rPr>
          <w:rFonts w:ascii="Times New Roman" w:hAnsi="Times New Roman" w:cs="Times New Roman"/>
          <w:sz w:val="24"/>
          <w:szCs w:val="24"/>
        </w:rPr>
        <w:t xml:space="preserve"> на ос на ППС</w:t>
      </w:r>
      <w:r w:rsidRPr="00B51C03">
        <w:rPr>
          <w:rFonts w:ascii="Times New Roman" w:hAnsi="Times New Roman" w:cs="Times New Roman"/>
          <w:sz w:val="24"/>
          <w:szCs w:val="24"/>
        </w:rPr>
        <w:t>;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разполагането на товара в ППС да се извършва, като се взема предвид последователността на последващото разтоварване;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>4.</w:t>
      </w:r>
      <w:r w:rsidRPr="00B51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1C03">
        <w:rPr>
          <w:rFonts w:ascii="Times New Roman" w:hAnsi="Times New Roman" w:cs="Times New Roman"/>
          <w:sz w:val="24"/>
          <w:szCs w:val="24"/>
        </w:rPr>
        <w:t xml:space="preserve">при натоварването да не се </w:t>
      </w:r>
      <w:r>
        <w:rPr>
          <w:rFonts w:ascii="Times New Roman" w:hAnsi="Times New Roman" w:cs="Times New Roman"/>
          <w:sz w:val="24"/>
          <w:szCs w:val="24"/>
        </w:rPr>
        <w:t>оставя</w:t>
      </w:r>
      <w:r w:rsidRPr="00B51C03">
        <w:rPr>
          <w:rFonts w:ascii="Times New Roman" w:hAnsi="Times New Roman" w:cs="Times New Roman"/>
          <w:sz w:val="24"/>
          <w:szCs w:val="24"/>
        </w:rPr>
        <w:t xml:space="preserve"> празно пространство между отделните </w:t>
      </w:r>
      <w:r>
        <w:rPr>
          <w:rFonts w:ascii="Times New Roman" w:hAnsi="Times New Roman" w:cs="Times New Roman"/>
          <w:sz w:val="24"/>
          <w:szCs w:val="24"/>
        </w:rPr>
        <w:t>товари, освен ако товарите не са обезопасени по начин, позволяващ наличието на празно пространство</w:t>
      </w:r>
      <w:r w:rsidRPr="00B51C03">
        <w:rPr>
          <w:rFonts w:ascii="Times New Roman" w:hAnsi="Times New Roman" w:cs="Times New Roman"/>
          <w:sz w:val="24"/>
          <w:szCs w:val="24"/>
        </w:rPr>
        <w:t>;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>5. разполагането на закрепващите приспособления да се извършва с оглед осигуряване на равномерно разпределение на инерционните сили, възникващи в процес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на движение;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51C03">
        <w:rPr>
          <w:rFonts w:ascii="Times New Roman" w:hAnsi="Times New Roman" w:cs="Times New Roman"/>
          <w:sz w:val="24"/>
          <w:szCs w:val="24"/>
        </w:rPr>
        <w:t>. използването на закрепващите приспособления за обезопасяване по начин, непозволяващ повреждането на товара и на</w:t>
      </w:r>
      <w:r>
        <w:rPr>
          <w:rFonts w:ascii="Times New Roman" w:hAnsi="Times New Roman" w:cs="Times New Roman"/>
          <w:sz w:val="24"/>
          <w:szCs w:val="24"/>
        </w:rPr>
        <w:t xml:space="preserve"> самите тях.</w:t>
      </w:r>
      <w:r w:rsidRPr="00B51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Преди започване на товаренето водачът е длъжен да провери </w:t>
      </w:r>
      <w:r w:rsidRPr="00B51C03">
        <w:rPr>
          <w:rFonts w:ascii="Times New Roman" w:hAnsi="Times New Roman" w:cs="Times New Roman"/>
          <w:sz w:val="24"/>
          <w:szCs w:val="24"/>
        </w:rPr>
        <w:t>качеството и състоянието на закрепващите приспособления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Когато товарът е предварително натоварен на полуремарке или ремарке и се приема от </w:t>
      </w:r>
      <w:r w:rsidRPr="00174D3C">
        <w:rPr>
          <w:rFonts w:ascii="Times New Roman" w:hAnsi="Times New Roman" w:cs="Times New Roman"/>
          <w:sz w:val="24"/>
          <w:szCs w:val="24"/>
        </w:rPr>
        <w:t>интермодален терминал</w:t>
      </w:r>
      <w:r>
        <w:rPr>
          <w:rFonts w:ascii="Times New Roman" w:hAnsi="Times New Roman" w:cs="Times New Roman"/>
          <w:sz w:val="24"/>
          <w:szCs w:val="24"/>
        </w:rPr>
        <w:t>, водачът проверява начина на укрепването на товара.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>Чл. 5.</w:t>
      </w:r>
      <w:r w:rsidRPr="00B51C03">
        <w:rPr>
          <w:rFonts w:ascii="Times New Roman" w:hAnsi="Times New Roman" w:cs="Times New Roman"/>
          <w:sz w:val="24"/>
          <w:szCs w:val="24"/>
        </w:rPr>
        <w:t xml:space="preserve"> По време на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водачът е длъжен:</w:t>
      </w:r>
    </w:p>
    <w:p w:rsidR="00E62F82" w:rsidRPr="00B51C03" w:rsidRDefault="00E62F82" w:rsidP="00E62F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 xml:space="preserve">да проверява периодично обезопасяването на товара; </w:t>
      </w:r>
    </w:p>
    <w:p w:rsidR="00E62F82" w:rsidRPr="00B51C03" w:rsidRDefault="00E62F82" w:rsidP="00E62F82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>в случай на екстремно спиране или други необичайни действия, възникнали по време на движение, да провери обезопасяването на товара на най-близкото безопасно място;</w:t>
      </w:r>
    </w:p>
    <w:p w:rsidR="00E62F82" w:rsidRPr="00B51C03" w:rsidRDefault="00E62F82" w:rsidP="00E62F82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>след всяко разтоварване, преразпределение на товара и</w:t>
      </w:r>
      <w:r>
        <w:rPr>
          <w:rFonts w:ascii="Times New Roman" w:hAnsi="Times New Roman" w:cs="Times New Roman"/>
          <w:sz w:val="24"/>
          <w:szCs w:val="24"/>
        </w:rPr>
        <w:t xml:space="preserve">/или допълнително натоварване </w:t>
      </w:r>
      <w:r w:rsidRPr="00B51C03">
        <w:rPr>
          <w:rFonts w:ascii="Times New Roman" w:hAnsi="Times New Roman" w:cs="Times New Roman"/>
          <w:sz w:val="24"/>
          <w:szCs w:val="24"/>
        </w:rPr>
        <w:t xml:space="preserve">да провери </w:t>
      </w:r>
      <w:r>
        <w:rPr>
          <w:rFonts w:ascii="Times New Roman" w:hAnsi="Times New Roman" w:cs="Times New Roman"/>
          <w:sz w:val="24"/>
          <w:szCs w:val="24"/>
        </w:rPr>
        <w:t>обезопасяването на товара</w:t>
      </w:r>
      <w:r w:rsidRPr="00B51C03">
        <w:rPr>
          <w:rFonts w:ascii="Times New Roman" w:hAnsi="Times New Roman" w:cs="Times New Roman"/>
          <w:sz w:val="24"/>
          <w:szCs w:val="24"/>
        </w:rPr>
        <w:t>;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 xml:space="preserve">4. да управлява превозното средство </w:t>
      </w:r>
      <w:r>
        <w:rPr>
          <w:rFonts w:ascii="Times New Roman" w:hAnsi="Times New Roman" w:cs="Times New Roman"/>
          <w:sz w:val="24"/>
          <w:szCs w:val="24"/>
        </w:rPr>
        <w:t>внимателно</w:t>
      </w:r>
      <w:r w:rsidRPr="00B51C03">
        <w:rPr>
          <w:rFonts w:ascii="Times New Roman" w:hAnsi="Times New Roman" w:cs="Times New Roman"/>
          <w:sz w:val="24"/>
          <w:szCs w:val="24"/>
        </w:rPr>
        <w:t xml:space="preserve">, като избягва рязкото изменение на </w:t>
      </w:r>
      <w:r>
        <w:rPr>
          <w:rFonts w:ascii="Times New Roman" w:hAnsi="Times New Roman" w:cs="Times New Roman"/>
          <w:sz w:val="24"/>
          <w:szCs w:val="24"/>
        </w:rPr>
        <w:t>посоката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на движение и рязкото спиране</w:t>
      </w:r>
      <w:r>
        <w:rPr>
          <w:rFonts w:ascii="Times New Roman" w:hAnsi="Times New Roman" w:cs="Times New Roman"/>
          <w:sz w:val="24"/>
          <w:szCs w:val="24"/>
        </w:rPr>
        <w:t xml:space="preserve"> и потегляне</w:t>
      </w:r>
      <w:r w:rsidRPr="00B51C03">
        <w:rPr>
          <w:rFonts w:ascii="Times New Roman" w:hAnsi="Times New Roman" w:cs="Times New Roman"/>
          <w:sz w:val="24"/>
          <w:szCs w:val="24"/>
        </w:rPr>
        <w:t>.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поискване от контролните органи да представи валиден сертификат, че структурата на каросерията отговаря на изискванията на БДС </w:t>
      </w:r>
      <w:r w:rsidRPr="004E761E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12642, с изключение на автомобилите от категория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F82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>Чл. 6.</w:t>
      </w:r>
      <w:r w:rsidRPr="00B51C03">
        <w:rPr>
          <w:rFonts w:ascii="Times New Roman" w:hAnsi="Times New Roman" w:cs="Times New Roman"/>
          <w:sz w:val="24"/>
          <w:szCs w:val="24"/>
        </w:rPr>
        <w:t xml:space="preserve"> Превозвачът е длъжен: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 извършва превоз на товари само с превозни средства, които имат</w:t>
      </w:r>
      <w:r w:rsidRPr="00B2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валиден сертификат, че структурата на каросерията отговаря на изискванията на БДС EN 12642, с изключение на моторните превозни средства от категория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51C03">
        <w:rPr>
          <w:rFonts w:ascii="Times New Roman" w:hAnsi="Times New Roman" w:cs="Times New Roman"/>
          <w:sz w:val="24"/>
          <w:szCs w:val="24"/>
        </w:rPr>
        <w:t>. да осигури на водача необходимите обезопасителни средства за укрепване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1C03">
        <w:rPr>
          <w:rFonts w:ascii="Times New Roman" w:hAnsi="Times New Roman" w:cs="Times New Roman"/>
          <w:sz w:val="24"/>
          <w:szCs w:val="24"/>
        </w:rPr>
        <w:t>. да осигури на водача валиден сертификат от проверката</w:t>
      </w:r>
      <w:r>
        <w:rPr>
          <w:rFonts w:ascii="Times New Roman" w:hAnsi="Times New Roman" w:cs="Times New Roman"/>
          <w:sz w:val="24"/>
          <w:szCs w:val="24"/>
        </w:rPr>
        <w:t xml:space="preserve"> съгласно изискванията на БДС </w:t>
      </w:r>
      <w:r w:rsidRPr="003967D6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12642</w:t>
      </w:r>
      <w:r w:rsidRPr="00B51C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F82" w:rsidRPr="00B51C03" w:rsidRDefault="00E62F82" w:rsidP="00E62F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Глава </w:t>
      </w:r>
      <w:r w:rsidRPr="00B51C03">
        <w:rPr>
          <w:rFonts w:ascii="Times New Roman" w:hAnsi="Times New Roman" w:cs="Times New Roman"/>
          <w:b/>
          <w:bCs/>
          <w:sz w:val="24"/>
          <w:szCs w:val="24"/>
        </w:rPr>
        <w:t>трета</w:t>
      </w:r>
    </w:p>
    <w:p w:rsidR="00E62F82" w:rsidRPr="00402A79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A79">
        <w:rPr>
          <w:rFonts w:ascii="Times New Roman" w:hAnsi="Times New Roman" w:cs="Times New Roman"/>
          <w:b/>
          <w:bCs/>
          <w:sz w:val="24"/>
          <w:szCs w:val="24"/>
        </w:rPr>
        <w:t>ПРИНЦИПИ НА ОБЕЗОПАСЯВАНЕТО НА</w:t>
      </w:r>
      <w:r w:rsidRPr="00402A7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ТОВАРИ</w:t>
      </w:r>
      <w:r w:rsidRPr="00402A79">
        <w:rPr>
          <w:rFonts w:ascii="Times New Roman" w:hAnsi="Times New Roman" w:cs="Times New Roman"/>
          <w:b/>
          <w:bCs/>
          <w:sz w:val="24"/>
          <w:szCs w:val="24"/>
        </w:rPr>
        <w:t>ТЕ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82" w:rsidRPr="008F44F6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1C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B51C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F650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50C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(1) </w:t>
      </w:r>
      <w:r w:rsidRPr="00F650C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Обезопасителните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се използват за обезопасяване на товарите,</w:t>
      </w:r>
      <w:r w:rsidRPr="005B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4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трябва да предпазват от накланяне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преобръщане на товара и да издържат на следните сили, произтичащи от ускоряванията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забавянията на превозното средство:</w:t>
      </w:r>
    </w:p>
    <w:p w:rsidR="00E62F82" w:rsidRPr="00B51C03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>1. в посока на движението – 0,8 пъти теглото на товара;</w:t>
      </w:r>
    </w:p>
    <w:p w:rsidR="00E62F82" w:rsidRPr="00B51C03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>2. в странична (напречна) посока – 0,5 пъти теглото на товара;</w:t>
      </w:r>
    </w:p>
    <w:p w:rsidR="00E62F82" w:rsidRPr="008F44F6" w:rsidRDefault="00E62F82" w:rsidP="00E62F82">
      <w:pPr>
        <w:spacing w:after="0" w:line="240" w:lineRule="auto"/>
        <w:ind w:firstLine="709"/>
        <w:jc w:val="both"/>
        <w:rPr>
          <w:lang w:eastAsia="bg-BG"/>
        </w:rPr>
      </w:pPr>
      <w:r w:rsidRPr="00B51C03">
        <w:rPr>
          <w:rFonts w:ascii="Times New Roman" w:eastAsia="Times New Roman" w:hAnsi="Times New Roman" w:cs="Times New Roman"/>
          <w:sz w:val="24"/>
          <w:szCs w:val="24"/>
          <w:lang w:eastAsia="bg-BG"/>
        </w:rPr>
        <w:t>3. в посока срещу движението – 0,5 пъти теглото на товара.</w:t>
      </w:r>
    </w:p>
    <w:p w:rsidR="00E62F82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F44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управлението на превозното средство, включително аварийни ситуации при маневри за потегляне, при изкачване или спускане по наклон, товарите следва да са укрепени така, че:</w:t>
      </w:r>
    </w:p>
    <w:p w:rsidR="00E62F82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могат само минимално да променят положението си един спрямо друг, спрямо стената или повърхността на превозното средство;</w:t>
      </w:r>
    </w:p>
    <w:p w:rsidR="00E62F82" w:rsidRPr="00B6540E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2. да не могат да излизат извън товарното отделение или да не излизат извън площта, определена за товара.</w:t>
      </w:r>
    </w:p>
    <w:p w:rsidR="00E62F82" w:rsidRPr="008F44F6" w:rsidRDefault="00E62F82" w:rsidP="00E6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8F44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обезопасяването на товара се отчитат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приложими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 относно здравината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следните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компоненти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ППС, когато те се използват за обезопасяване на товара: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предната преграда на товарната платформа, страничните капаци, накрайниците, междинните пр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егради или точки на привързване.</w:t>
      </w:r>
    </w:p>
    <w:p w:rsidR="00E62F82" w:rsidRPr="008F44F6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8F44F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обезопасяването на товар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използват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един или повече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или комбинация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следните методи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укрепване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62F82" w:rsidRPr="008F44F6" w:rsidRDefault="00E62F82" w:rsidP="00E62F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заключване;</w:t>
      </w:r>
    </w:p>
    <w:p w:rsidR="00E62F82" w:rsidRPr="008F44F6" w:rsidRDefault="00E62F82" w:rsidP="00E62F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застопоряване (локално/цялостно);</w:t>
      </w:r>
    </w:p>
    <w:p w:rsidR="00E62F82" w:rsidRPr="008F44F6" w:rsidRDefault="00E62F82" w:rsidP="00E62F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пряко привързване;</w:t>
      </w:r>
    </w:p>
    <w:p w:rsidR="00E62F82" w:rsidRPr="00B51C03" w:rsidRDefault="00E62F82" w:rsidP="00E62F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горно привързване.</w:t>
      </w:r>
    </w:p>
    <w:p w:rsidR="00E62F82" w:rsidRPr="008F44F6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1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крепването на товара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 по</w:t>
      </w:r>
      <w:r w:rsidRPr="008F44F6">
        <w:rPr>
          <w:rFonts w:ascii="Times New Roman" w:hAnsi="Times New Roman" w:cs="Times New Roman"/>
          <w:sz w:val="24"/>
          <w:szCs w:val="24"/>
        </w:rPr>
        <w:t xml:space="preserve"> един или повече от </w:t>
      </w:r>
      <w:r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Pr="008F44F6">
        <w:rPr>
          <w:rFonts w:ascii="Times New Roman" w:hAnsi="Times New Roman" w:cs="Times New Roman"/>
          <w:sz w:val="24"/>
          <w:szCs w:val="24"/>
        </w:rPr>
        <w:t>стандарти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F44F6">
        <w:rPr>
          <w:rFonts w:ascii="Times New Roman" w:hAnsi="Times New Roman" w:cs="Times New Roman"/>
          <w:sz w:val="24"/>
          <w:szCs w:val="24"/>
        </w:rPr>
        <w:t xml:space="preserve"> БДС Е</w:t>
      </w:r>
      <w:r w:rsidRPr="008F44F6">
        <w:rPr>
          <w:rFonts w:ascii="Times New Roman" w:hAnsi="Times New Roman" w:cs="Times New Roman"/>
          <w:sz w:val="24"/>
          <w:szCs w:val="24"/>
          <w:lang w:val="en-US"/>
        </w:rPr>
        <w:t>N 12195- 1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4F6">
        <w:rPr>
          <w:rFonts w:ascii="Times New Roman" w:hAnsi="Times New Roman" w:cs="Times New Roman"/>
          <w:sz w:val="24"/>
          <w:szCs w:val="24"/>
        </w:rPr>
        <w:t xml:space="preserve"> БДС Е</w:t>
      </w:r>
      <w:r w:rsidRPr="008F44F6">
        <w:rPr>
          <w:rFonts w:ascii="Times New Roman" w:hAnsi="Times New Roman" w:cs="Times New Roman"/>
          <w:sz w:val="24"/>
          <w:szCs w:val="24"/>
          <w:lang w:val="en-US"/>
        </w:rPr>
        <w:t xml:space="preserve">N 12195- </w:t>
      </w:r>
      <w:r w:rsidRPr="008F44F6">
        <w:rPr>
          <w:rFonts w:ascii="Times New Roman" w:hAnsi="Times New Roman" w:cs="Times New Roman"/>
          <w:sz w:val="24"/>
          <w:szCs w:val="24"/>
        </w:rPr>
        <w:t>2, БДС Е</w:t>
      </w:r>
      <w:r w:rsidRPr="008F44F6">
        <w:rPr>
          <w:rFonts w:ascii="Times New Roman" w:hAnsi="Times New Roman" w:cs="Times New Roman"/>
          <w:sz w:val="24"/>
          <w:szCs w:val="24"/>
          <w:lang w:val="en-US"/>
        </w:rPr>
        <w:t xml:space="preserve">N 12195- </w:t>
      </w:r>
      <w:r w:rsidRPr="008F44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4F6">
        <w:rPr>
          <w:rFonts w:ascii="Times New Roman" w:hAnsi="Times New Roman" w:cs="Times New Roman"/>
          <w:sz w:val="24"/>
          <w:szCs w:val="24"/>
        </w:rPr>
        <w:t xml:space="preserve"> БДС Е</w:t>
      </w:r>
      <w:r w:rsidRPr="008F44F6">
        <w:rPr>
          <w:rFonts w:ascii="Times New Roman" w:hAnsi="Times New Roman" w:cs="Times New Roman"/>
          <w:sz w:val="24"/>
          <w:szCs w:val="24"/>
          <w:lang w:val="en-US"/>
        </w:rPr>
        <w:t>N 12195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4F6">
        <w:rPr>
          <w:rFonts w:ascii="Times New Roman" w:hAnsi="Times New Roman" w:cs="Times New Roman"/>
          <w:sz w:val="24"/>
          <w:szCs w:val="24"/>
        </w:rPr>
        <w:t xml:space="preserve"> БДС Е</w:t>
      </w:r>
      <w:r w:rsidRPr="008F44F6">
        <w:rPr>
          <w:rFonts w:ascii="Times New Roman" w:hAnsi="Times New Roman" w:cs="Times New Roman"/>
          <w:sz w:val="24"/>
          <w:szCs w:val="24"/>
          <w:lang w:val="en-US"/>
        </w:rPr>
        <w:t>N 12</w:t>
      </w:r>
      <w:r w:rsidRPr="008F44F6">
        <w:rPr>
          <w:rFonts w:ascii="Times New Roman" w:hAnsi="Times New Roman" w:cs="Times New Roman"/>
          <w:sz w:val="24"/>
          <w:szCs w:val="24"/>
        </w:rPr>
        <w:t>640, БДС Е</w:t>
      </w:r>
      <w:r w:rsidRPr="008F44F6">
        <w:rPr>
          <w:rFonts w:ascii="Times New Roman" w:hAnsi="Times New Roman" w:cs="Times New Roman"/>
          <w:sz w:val="24"/>
          <w:szCs w:val="24"/>
          <w:lang w:val="en-US"/>
        </w:rPr>
        <w:t>N 12</w:t>
      </w:r>
      <w:r w:rsidRPr="008F44F6">
        <w:rPr>
          <w:rFonts w:ascii="Times New Roman" w:hAnsi="Times New Roman" w:cs="Times New Roman"/>
          <w:sz w:val="24"/>
          <w:szCs w:val="24"/>
        </w:rPr>
        <w:t xml:space="preserve">642, приложими към </w:t>
      </w:r>
      <w:r>
        <w:rPr>
          <w:rFonts w:ascii="Times New Roman" w:hAnsi="Times New Roman" w:cs="Times New Roman"/>
          <w:sz w:val="24"/>
          <w:szCs w:val="24"/>
        </w:rPr>
        <w:t>превозвания товар и превозното средство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82" w:rsidRPr="00166D10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Глава </w:t>
      </w:r>
      <w:r w:rsidRPr="00B51C03">
        <w:rPr>
          <w:rFonts w:ascii="Times New Roman" w:hAnsi="Times New Roman" w:cs="Times New Roman"/>
          <w:b/>
          <w:bCs/>
          <w:sz w:val="24"/>
          <w:szCs w:val="24"/>
        </w:rPr>
        <w:t>четвърта</w:t>
      </w:r>
    </w:p>
    <w:p w:rsidR="00E62F82" w:rsidRPr="00B51C03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  <w:lang w:val="x-none"/>
        </w:rPr>
        <w:t>КОНТРОЛ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НИ ПРОВЕРКИ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B51C03">
        <w:rPr>
          <w:rFonts w:ascii="Times New Roman" w:hAnsi="Times New Roman" w:cs="Times New Roman"/>
          <w:b/>
          <w:bCs/>
          <w:sz w:val="24"/>
          <w:szCs w:val="24"/>
        </w:rPr>
        <w:t xml:space="preserve">ВИДОВЕ </w:t>
      </w:r>
      <w:r>
        <w:rPr>
          <w:rFonts w:ascii="Times New Roman" w:hAnsi="Times New Roman" w:cs="Times New Roman"/>
          <w:b/>
          <w:bCs/>
          <w:sz w:val="24"/>
          <w:szCs w:val="24"/>
        </w:rPr>
        <w:t>НЕИЗПРАВНОСТИ. КЛАСИФИКАЦИЯ</w:t>
      </w:r>
      <w:r w:rsidRPr="00B51C03">
        <w:rPr>
          <w:rFonts w:ascii="Times New Roman" w:hAnsi="Times New Roman" w:cs="Times New Roman"/>
          <w:b/>
          <w:bCs/>
          <w:sz w:val="24"/>
          <w:szCs w:val="24"/>
        </w:rPr>
        <w:t xml:space="preserve"> НА НЕИЗПРАВНОСТИТЕ</w:t>
      </w:r>
    </w:p>
    <w:p w:rsidR="00E62F82" w:rsidRPr="00B51C03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82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1C03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51C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(1) Службите за контрол по чл. 165, ал. 1 и 166, ал. 1 от Закона за движението по пътищата съобразно компетентностите си извършват контролни п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роверк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 спазване на изискванията за обезопасяване на товарите. </w:t>
      </w:r>
    </w:p>
    <w:p w:rsidR="00E62F82" w:rsidRPr="001E51A8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проверките се установява дали при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управлението 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ППС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включително при аварийни ситуации или маневри за потегляне при изкачване по наклон</w:t>
      </w:r>
      <w:r w:rsidRPr="00B6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спускане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, товарите:</w:t>
      </w:r>
    </w:p>
    <w:p w:rsidR="00E62F82" w:rsidRPr="001E51A8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променят минимално положението си един спрямо друг и спрямо стените или повърхностите на превозното средство;</w:t>
      </w:r>
    </w:p>
    <w:p w:rsidR="00E62F82" w:rsidRPr="001E51A8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могат да излязат извън товарното отделение или 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излязат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извън площта, определена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товара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62F82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Проверките се извършват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визуална оценка на правилното използване на подходящи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 необходимия обем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обезопасяване на товара.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е целесъобразно, могат да се измерват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силите на напрежение,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изчислява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ефикасността на обезопасяването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проверяват сертификатите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 6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3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C65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62F82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(4</w:t>
      </w:r>
      <w:r w:rsidRPr="008F44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равил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ата, по които се извършва оценка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дали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спазени изискванията за обезопасяване на превозвания товар и видовете неизправности,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свързани с укрепването на товарите, са определени в Приложение № 1</w:t>
      </w:r>
      <w:r w:rsidRPr="008F44F6">
        <w:rPr>
          <w:rFonts w:ascii="Times New Roman" w:hAnsi="Times New Roman" w:cs="Times New Roman"/>
          <w:bCs/>
          <w:sz w:val="24"/>
          <w:szCs w:val="24"/>
        </w:rPr>
        <w:t>.</w:t>
      </w:r>
    </w:p>
    <w:p w:rsidR="00E62F82" w:rsidRDefault="00E62F82" w:rsidP="00E62F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(5)</w:t>
      </w:r>
      <w:r w:rsidRPr="008F44F6">
        <w:rPr>
          <w:rFonts w:ascii="Times New Roman" w:hAnsi="Times New Roman" w:cs="Times New Roman"/>
          <w:bCs/>
          <w:sz w:val="24"/>
          <w:szCs w:val="24"/>
        </w:rPr>
        <w:t xml:space="preserve"> Неизправностите, свързани с укрепването на товари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ал. 4</w:t>
      </w:r>
      <w:r w:rsidRPr="008F44F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 класифицират</w:t>
      </w:r>
      <w:r w:rsidRPr="008F44F6">
        <w:rPr>
          <w:rFonts w:ascii="Times New Roman" w:hAnsi="Times New Roman" w:cs="Times New Roman"/>
          <w:bCs/>
          <w:sz w:val="24"/>
          <w:szCs w:val="24"/>
        </w:rPr>
        <w:t xml:space="preserve"> в три групи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според степента на риска, както следва: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незначителна неизправност – когато товарът е бил обезопасен правилно, но е целесъобразно да се дадат препоръки за безопасност от проверяващите органи;</w:t>
      </w:r>
    </w:p>
    <w:p w:rsidR="00E62F82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значителна неизправност – когато товарът не е бил обезопасен достатъчно и е възможно значителното му изместване или преобръщане на части от него;</w:t>
      </w:r>
    </w:p>
    <w:p w:rsidR="00E62F82" w:rsidRPr="00875278" w:rsidRDefault="00E62F82" w:rsidP="00E62F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trike/>
        </w:rPr>
      </w:pPr>
      <w:r>
        <w:rPr>
          <w:rFonts w:ascii="Times New Roman" w:hAnsi="Times New Roman" w:cs="Times New Roman"/>
          <w:bCs/>
          <w:sz w:val="24"/>
          <w:szCs w:val="24"/>
        </w:rPr>
        <w:t>3. опасна неизправност – когато безопасността на движението е пряко застрашена, поради риск от изсипване, разливане или изпадане на товара или на част от него или поради опасност, произтичаща пряко от товара и застрашаваща живота или здравето на хората.</w:t>
      </w:r>
    </w:p>
    <w:p w:rsidR="00E62F82" w:rsidRPr="008F44F6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F44F6">
        <w:rPr>
          <w:rFonts w:ascii="Times New Roman" w:hAnsi="Times New Roman" w:cs="Times New Roman"/>
          <w:bCs/>
          <w:sz w:val="24"/>
          <w:szCs w:val="24"/>
        </w:rPr>
        <w:t>)</w:t>
      </w:r>
      <w:r w:rsidRPr="008F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са налице неизправности 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повече от една от групите по ал. 5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класифицират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групата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неизправностите с най-висок риск от тях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62F82" w:rsidRPr="008F44F6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неизправностите са от една и съща група по ал. 5, но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се очаква, че въздействи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на всяка от тях е по-силно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комбинацията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помежду им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>, неизправност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класифицират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следващата по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степен на риска</w:t>
      </w:r>
      <w:r w:rsidRPr="008F4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неизправности.</w:t>
      </w:r>
    </w:p>
    <w:p w:rsidR="00E62F82" w:rsidRPr="001E51A8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при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извършена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проверка 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установи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значителна или опасна неизправност,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свързана с укрепването на товара, 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тя се отстран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ява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преди превозното средство да се използва отново по пътищата, отворени за обществено ползване.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E62F82" w:rsidRPr="001E51A8" w:rsidRDefault="00E62F82" w:rsidP="00E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2F82" w:rsidRDefault="00E62F82" w:rsidP="00E6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ДОПЪЛНИТЕЛН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РАЗПОРЕДБ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</w:p>
    <w:p w:rsidR="00E62F82" w:rsidRDefault="00E62F82" w:rsidP="00E6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2F82" w:rsidRPr="001E51A8" w:rsidRDefault="00E62F82" w:rsidP="00E6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 1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A44FE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смисъла на тази наредба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„т</w:t>
      </w:r>
      <w:r w:rsidRPr="009869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овар“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9869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стоки, които обикновено биха се поставили във или върху частта от превозното средство, предназначена за превоз на товари, които не са постоянно прикрепени към него, включително предмети в носители на товари, като касети, подвижни тела или контейнери в превозни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62F82" w:rsidRPr="001E51A8" w:rsidRDefault="00E62F82" w:rsidP="00E62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2F82" w:rsidRDefault="00E62F82" w:rsidP="00E6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A23D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Тази наредба въвежда изискванията на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Директива 2014/47/ЕС на Европейския парламент и на Съвета от 3 април 2014 година относно крайпътната техническа проверка на изправността на търговски превозни средства, които се движат на територията на Съюза, и за отмяна на Директива 2000/30/ЕО (ОВ, </w:t>
      </w:r>
      <w:r w:rsidRPr="001E51A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127/134 от 29 април 2014 г.).</w:t>
      </w:r>
    </w:p>
    <w:p w:rsidR="00E62F82" w:rsidRDefault="00E62F82" w:rsidP="00E6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2F82" w:rsidRPr="001E51A8" w:rsidRDefault="00E62F82" w:rsidP="00E62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ЗАКЛЮЧИТЕЛНИ РАЗПОРЕДБИ</w:t>
      </w:r>
    </w:p>
    <w:p w:rsidR="00E62F82" w:rsidRPr="001E51A8" w:rsidRDefault="00E62F82" w:rsidP="00E6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 се издава на основание чл. 127, ал. 4 от Закона за движението по пътищата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съгласувана</w:t>
      </w:r>
      <w:r w:rsidRPr="00443961">
        <w:t xml:space="preserve"> </w:t>
      </w:r>
      <w:r w:rsidRPr="00B30DB5">
        <w:rPr>
          <w:rFonts w:ascii="Times New Roman" w:hAnsi="Times New Roman" w:cs="Times New Roman"/>
          <w:sz w:val="24"/>
          <w:szCs w:val="24"/>
        </w:rPr>
        <w:t>с м</w:t>
      </w:r>
      <w:r w:rsidRPr="00443961">
        <w:rPr>
          <w:rFonts w:ascii="Times New Roman" w:eastAsia="Times New Roman" w:hAnsi="Times New Roman" w:cs="Times New Roman"/>
          <w:sz w:val="24"/>
          <w:szCs w:val="24"/>
          <w:lang w:eastAsia="bg-BG"/>
        </w:rPr>
        <w:t>инистър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443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вътрешните работи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62F82" w:rsidRPr="001E51A8" w:rsidRDefault="00E62F82" w:rsidP="00E6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 влиза в сила на 20 май 2018 г.</w:t>
      </w:r>
    </w:p>
    <w:p w:rsidR="00E62F82" w:rsidRDefault="00E62F82" w:rsidP="00E62F82"/>
    <w:p w:rsidR="00E62F82" w:rsidRDefault="00E62F82" w:rsidP="00E62F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Приложение № 1 към чл. 9, ал. 4</w:t>
      </w:r>
    </w:p>
    <w:p w:rsidR="00E62F82" w:rsidRDefault="00E62F82" w:rsidP="00E62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Правила за</w:t>
      </w:r>
      <w:r w:rsidRPr="008E5FD3">
        <w:rPr>
          <w:rFonts w:ascii="Times New Roman" w:eastAsia="Times New Roman" w:hAnsi="Times New Roman"/>
          <w:sz w:val="24"/>
          <w:szCs w:val="24"/>
          <w:lang w:eastAsia="bg-BG"/>
        </w:rPr>
        <w:t xml:space="preserve"> извършва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не на</w:t>
      </w:r>
      <w:r w:rsidRPr="008E5FD3">
        <w:rPr>
          <w:rFonts w:ascii="Times New Roman" w:eastAsia="Times New Roman" w:hAnsi="Times New Roman"/>
          <w:sz w:val="24"/>
          <w:szCs w:val="24"/>
          <w:lang w:eastAsia="bg-BG"/>
        </w:rPr>
        <w:t xml:space="preserve"> оценка и видовете неизправности</w:t>
      </w:r>
    </w:p>
    <w:tbl>
      <w:tblPr>
        <w:tblW w:w="521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4783"/>
        <w:gridCol w:w="1498"/>
        <w:gridCol w:w="1277"/>
        <w:gridCol w:w="898"/>
      </w:tblGrid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Елемент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Неизправности</w:t>
            </w:r>
          </w:p>
        </w:tc>
        <w:tc>
          <w:tcPr>
            <w:tcW w:w="1942" w:type="pct"/>
            <w:gridSpan w:val="3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Оценка на неизправностите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3058" w:type="pct"/>
            <w:gridSpan w:val="2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92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Незначителна</w:t>
            </w: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Значителна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Опасна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Опаковката не позволява подходящо обезопасяване на товара</w:t>
            </w:r>
          </w:p>
        </w:tc>
        <w:tc>
          <w:tcPr>
            <w:tcW w:w="1942" w:type="pct"/>
            <w:gridSpan w:val="3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преценка на проверяващия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Една или повече единици товар не са правилно поставени</w:t>
            </w:r>
          </w:p>
        </w:tc>
        <w:tc>
          <w:tcPr>
            <w:tcW w:w="1942" w:type="pct"/>
            <w:gridSpan w:val="3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преценка на проверяващия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Превозното средство не е подходящо за натоварения товар (неизправност, различна от посочените в точка 10)</w:t>
            </w:r>
          </w:p>
        </w:tc>
        <w:tc>
          <w:tcPr>
            <w:tcW w:w="1942" w:type="pct"/>
            <w:gridSpan w:val="3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преценка на проверяващия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Очевидни дефекти в надстройката на превозното средство (неизправност, различна от посочените в точка 10)</w:t>
            </w:r>
          </w:p>
        </w:tc>
        <w:tc>
          <w:tcPr>
            <w:tcW w:w="1942" w:type="pct"/>
            <w:gridSpan w:val="3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преценка на проверяващия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Пригодност на превозното средство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29" w:type="pct"/>
            <w:tcBorders>
              <w:right w:val="single" w:sz="4" w:space="0" w:color="auto"/>
            </w:tcBorders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Незначителна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Значителна</w:t>
            </w: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Опасна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10.1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Предна стена (ако се използва за обезопасяване на товара)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10.1.1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Отслабващи частите щети от ръжда или деформации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Пукнатата част застрашава целостта на товарното отделение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10.1.2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здравина (сертификат или етикет, ако е приложимо)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височина по отношение на превозвания товар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10.2.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Странични стени (ако се използват за обезопасяване на товара)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10.2.1.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Щети от ръжда, отслабващи частите, деформации, неудовлетворително състояние на панти и брави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Частта е пукната; липсващи или нефункциониращи панти или брави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10.2.2.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якост на подпорите (сертификат или етикет, ако е приложимо)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височина по отношение на превозвания товар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10.2.3.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Недобро състояние на гредите на страничните стени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Частта е пукната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10.3.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Задна стена (ако се използва за обезопасяване на товара)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10.3.1.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Щети от ръжда, отслабващи частите, деформации, неудовлетворително състояние на панти и брави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Частта е пукната; липсващи или нефункциониращи панти или брави.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10.3.2.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здравина (сертификат или етикет, ако е приложимо)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височина по отношение на превозвания товар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10.4.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Междинни прегради (ако се използват за обезопасяване на товара)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10.4.1.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Щети от ръжда, отслабващи частите, деформации или недостатъчно прикрепване към превозното средство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Частта е пукната; прикрепването към превозното средство е нестабилно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10.4.2.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здравина или неподходяща конструкция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височина по отношение на превозвания товар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10.5.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Точки на привързване (ако се използват за обезопасяване на товара)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10.5.1.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Недобро състояние или неподходяща конструкция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Неспособни да поемат силите, упражнявани от привързването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10.5.2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Недостатъчен брой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Недостатъчен брой за поемане на натиска, упражняван от въжетата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10.6.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Изисквани специални структури (ако се използват за обезопасяване на товара)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10.6.1.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Недобро състояние, повреда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Частта е пукната; не е в състояние да поеме силите на задържане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10.6.2.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Неподходяща за превозвания товар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Липсва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10.7.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 (ако се използва за обезопасяване на товара)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10.7.1.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Недобро състояние, повреда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Частта е пукната; неспособна да носи товар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10.7.2.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Недостатъчно максимално допустимо натоварване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Неспособен да носи товар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Методи на задържане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Заключване, застопоряване и пряко привързване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20.1.1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Пряко закрепване на товара (застопоряване)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20.1.1.1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Разстоянието напред до предната стена е прекалено голямо, ако се използва за пряко обезопасяване на товара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Повече от 15 см и опасност от проникване през стената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20.1.1.2.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Страничното разстояние до страничната стена е прекалено голямо, ако се използва за пряко обезопасяване на товара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Повече от 15 см и опасност от проникване през стената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20.1.1.3.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Разстоянието назад до задната стена е прекалено голямо, ако се използва за пряко обезопасяване на товара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Повече от 15 см и опасност от проникване през стената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20.1.2.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Устройствата за закрепване като шини за привързване, застопоряващи греди, летви и клинове отпред, отстрани и отзад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20.1.2.1.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Неправилно прикрепване към превозното средство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Недостатъчно прикрепване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в състояние да поеме силите на задържане, хлабаво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20.1.2.2.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Обезопасяването е неправилно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Недостатъчно обезопасяване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Напълно нефункциониращо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20.1.2.3.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Недостатъчно подходящо осигурително оборудване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Напълно неподходящо осигурително оборудване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20.1.2.4.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Избраният метод за обезопасяване на опаковката не е оптимален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Избраният метод е напълно неподходящ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20.1.3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Пряко обезопасяване с мрежи и платнища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20.1.3.1.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Състояние на мрежите и платнищата (етикетът липсва/повреден е, но устройството е все още в добро състояние)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Устройствата за задържане на товара са повредени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Устройствата за задържане на товара са сериозно повредени и вече са неподходящи за използване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20.1.3.2.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Недостатъчна здравина на мрежите и платнищата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Способността за поемане е по-малка от 2/3 от необходимите сили на задържане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20.1.3.3.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Недостатъчно закрепване на мрежите и платнищата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Закрепването е по-малко от 2/3 от необходимите сили на задържане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20.1.3.4.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Мрежите и платнищата не са достатъчно подходящи за обезопасяване на товара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Напълно неподходящи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20.1.4.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Отделяне и уплътняване на товарните модули или на пространствата на отстояние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20.1.4.1.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Непригодност на елементите за отделяне и уплътняване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Прекомерно отделяне на пространствата на отстояние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20.1.5.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Пряко закрепване (хоризонтално, напречно, диагонално, с ремък или пружини)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20.1.5.1.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Изискваната здравина на обезопасяване е неподходяща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 2/3 от изискваната здравина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20.2.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Обезопасяване чрез фрикционен заключващ механизъм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20.2.1.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Постигане на изискваната здравина на обезопасяване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20.2.1.1.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Изискваната здравина на обезопасяване е неподходяща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 2/3 от изискваната здравина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20.3.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Използвани устройства за задържане на товара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20.3.1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Непригодност на устройствата за задържане на товара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Напълно неподходящо устройство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20.3.2.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Етикетът, удостоверяващ пригодността на колана, липсва или е повреден, но устройството функционира нормално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Етикетът, удостоверяващ пригодността на колана, липсва или е повреден, устройството показва значително влошено функциониране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20.3.3.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Устройствата за задържане на товара са повредени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Устройствата за задържане на товара са сериозно повредени и вече са неподходящи за използване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20.3.4.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Неправилно използвани лебедки за привързване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Дефектни лебедки за привързване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20.3.5.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Неправилно използване на задържането на товара (напр. липса на ъглови обезопасители)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Използване на дефектни устройства за задържане на товара (напр. възли)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20.3.6.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Прикрепянето на устройствата за задържане на товара е неправилно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 2/3 от изискваната здравина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20.4.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Допълнително оборудване (напр. подложки против приплъзване, ъглови обезопасители, плъзгащи се ъглови обезопасители)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20.4.1.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Използвано неподходящо оборудване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Използвано погрешно или дефектно оборудване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Използваното оборудване е напълно неподходящо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Превоз на насипен материал, лек и несвързан материал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Насипният материал бива отвяван при използването на превозното средство на пътя, което може да наруши трафика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Създава опасност за трафика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Насипният товар не е подходящо обезопасен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Загубата на товар създава опасност за трафика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20.5.3.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Липса на покривало за леки товари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Загубата на товар създава опасност за трафика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20.6.</w:t>
            </w:r>
          </w:p>
        </w:tc>
        <w:tc>
          <w:tcPr>
            <w:tcW w:w="4471" w:type="pct"/>
            <w:gridSpan w:val="4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Превоз на обла дървесина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20.6.1.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Превозваният материал (трупи) отчасти разхлабен</w:t>
            </w:r>
          </w:p>
        </w:tc>
        <w:tc>
          <w:tcPr>
            <w:tcW w:w="792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 w:val="restar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20.6.2.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Здравината на прикрепване на товарния модул не е подходяща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vMerge/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 2/3 от изискваната здравина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  <w:hideMark/>
          </w:tcPr>
          <w:p w:rsidR="00E62F82" w:rsidRPr="00C56054" w:rsidRDefault="00E62F82" w:rsidP="005A3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  <w:tr w:rsidR="00E62F82" w:rsidRPr="00D331C1" w:rsidTr="005A354C">
        <w:trPr>
          <w:tblCellSpacing w:w="0" w:type="dxa"/>
          <w:jc w:val="center"/>
        </w:trPr>
        <w:tc>
          <w:tcPr>
            <w:tcW w:w="529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Товарът е изцяло неосигурен</w:t>
            </w:r>
          </w:p>
        </w:tc>
        <w:tc>
          <w:tcPr>
            <w:tcW w:w="792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75" w:type="pct"/>
            <w:hideMark/>
          </w:tcPr>
          <w:p w:rsidR="00E62F82" w:rsidRPr="00C56054" w:rsidRDefault="00E62F82" w:rsidP="005A3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56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</w:p>
        </w:tc>
      </w:tr>
    </w:tbl>
    <w:p w:rsidR="00E62F82" w:rsidRDefault="00E62F82" w:rsidP="00E62F82"/>
    <w:p w:rsidR="00E62F82" w:rsidRDefault="00E62F82" w:rsidP="00E62F82"/>
    <w:p w:rsidR="00E62F82" w:rsidRDefault="00E62F82" w:rsidP="00E62F82"/>
    <w:p w:rsidR="00E62F82" w:rsidRDefault="00E62F82" w:rsidP="00E62F82"/>
    <w:p w:rsidR="00E62F82" w:rsidRPr="00672CB8" w:rsidRDefault="00E62F82" w:rsidP="00E62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CB8"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:rsidR="00E62F82" w:rsidRPr="00672CB8" w:rsidRDefault="00E62F82" w:rsidP="00E62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CB8">
        <w:rPr>
          <w:rFonts w:ascii="Times New Roman" w:hAnsi="Times New Roman" w:cs="Times New Roman"/>
          <w:i/>
          <w:sz w:val="24"/>
          <w:szCs w:val="24"/>
        </w:rPr>
        <w:t>Министър на транспорта,</w:t>
      </w:r>
    </w:p>
    <w:p w:rsidR="00E62F82" w:rsidRDefault="00E62F82" w:rsidP="00E62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72CB8">
        <w:rPr>
          <w:rFonts w:ascii="Times New Roman" w:hAnsi="Times New Roman" w:cs="Times New Roman"/>
          <w:i/>
          <w:sz w:val="24"/>
          <w:szCs w:val="24"/>
        </w:rPr>
        <w:t>нформационните технологии и съобщенията</w:t>
      </w:r>
    </w:p>
    <w:p w:rsidR="00E62F82" w:rsidRDefault="00E62F82" w:rsidP="00E62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2F82" w:rsidRDefault="00E62F82" w:rsidP="00E62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2F82" w:rsidRDefault="00E62F82" w:rsidP="00E62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2F82" w:rsidRDefault="00E62F82" w:rsidP="00E62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2F82" w:rsidRDefault="00E62F82" w:rsidP="00E62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2F82" w:rsidRPr="00672CB8" w:rsidRDefault="00E62F82" w:rsidP="00E62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7351" w:rsidRDefault="00F47351"/>
    <w:sectPr w:rsidR="00F47351" w:rsidSect="005A35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2D33"/>
    <w:multiLevelType w:val="hybridMultilevel"/>
    <w:tmpl w:val="89DAD6FC"/>
    <w:lvl w:ilvl="0" w:tplc="FB42DD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40A7D"/>
    <w:multiLevelType w:val="hybridMultilevel"/>
    <w:tmpl w:val="EE561004"/>
    <w:lvl w:ilvl="0" w:tplc="BC8A7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82"/>
    <w:rsid w:val="001020EA"/>
    <w:rsid w:val="00174D3C"/>
    <w:rsid w:val="00525C7F"/>
    <w:rsid w:val="005A354C"/>
    <w:rsid w:val="00A23D2C"/>
    <w:rsid w:val="00D86F73"/>
    <w:rsid w:val="00E33626"/>
    <w:rsid w:val="00E62F82"/>
    <w:rsid w:val="00F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3C4C9-1E24-4654-AAD7-2A0F5868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2F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F8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F8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8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F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F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F4FA-8138-47A3-8A1B-96A0D1B0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Kaleva</cp:lastModifiedBy>
  <cp:revision>3</cp:revision>
  <cp:lastPrinted>2018-02-20T12:34:00Z</cp:lastPrinted>
  <dcterms:created xsi:type="dcterms:W3CDTF">2018-02-21T09:37:00Z</dcterms:created>
  <dcterms:modified xsi:type="dcterms:W3CDTF">2018-02-21T09:43:00Z</dcterms:modified>
</cp:coreProperties>
</file>