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77" w:rsidRPr="00B80377" w:rsidRDefault="00B80377" w:rsidP="00DC4DBE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B80377">
        <w:rPr>
          <w:b/>
          <w:sz w:val="24"/>
          <w:szCs w:val="24"/>
        </w:rPr>
        <w:t xml:space="preserve">Наредба за изменение и допълнение на </w:t>
      </w:r>
      <w:r>
        <w:rPr>
          <w:b/>
          <w:sz w:val="24"/>
          <w:szCs w:val="24"/>
        </w:rPr>
        <w:t>Н</w:t>
      </w:r>
      <w:r w:rsidRPr="00B80377">
        <w:rPr>
          <w:b/>
          <w:bCs/>
          <w:sz w:val="24"/>
          <w:szCs w:val="24"/>
          <w:highlight w:val="white"/>
          <w:shd w:val="clear" w:color="auto" w:fill="FEFEFE"/>
        </w:rPr>
        <w:t>аредба № 12 от 16 декември 2010 г. за проверките по реда на държавния пристанищен контрол</w:t>
      </w:r>
    </w:p>
    <w:p w:rsidR="00B80377" w:rsidRPr="00B80377" w:rsidRDefault="00B80377" w:rsidP="00DC4DBE">
      <w:pPr>
        <w:ind w:firstLine="850"/>
        <w:jc w:val="center"/>
        <w:rPr>
          <w:i/>
          <w:sz w:val="24"/>
          <w:szCs w:val="24"/>
          <w:highlight w:val="white"/>
          <w:shd w:val="clear" w:color="auto" w:fill="FEFEFE"/>
        </w:rPr>
      </w:pP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spellStart"/>
      <w:r>
        <w:rPr>
          <w:i/>
          <w:iCs/>
          <w:sz w:val="24"/>
          <w:szCs w:val="24"/>
          <w:highlight w:val="white"/>
          <w:shd w:val="clear" w:color="auto" w:fill="FEFEFE"/>
        </w:rPr>
        <w:t>о</w:t>
      </w: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>бн</w:t>
      </w:r>
      <w:proofErr w:type="spellEnd"/>
      <w:r w:rsidRPr="00B80377">
        <w:rPr>
          <w:i/>
          <w:iCs/>
          <w:sz w:val="24"/>
          <w:szCs w:val="24"/>
          <w:highlight w:val="white"/>
          <w:shd w:val="clear" w:color="auto" w:fill="FEFEFE"/>
        </w:rPr>
        <w:t>.</w:t>
      </w:r>
      <w:r>
        <w:rPr>
          <w:i/>
          <w:iCs/>
          <w:sz w:val="24"/>
          <w:szCs w:val="24"/>
          <w:highlight w:val="white"/>
          <w:shd w:val="clear" w:color="auto" w:fill="FEFEFE"/>
        </w:rPr>
        <w:t>, ДВ,</w:t>
      </w: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 xml:space="preserve"> бр.</w:t>
      </w:r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101 от</w:t>
      </w: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 xml:space="preserve"> 2010</w:t>
      </w:r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г., изм. и доп.</w:t>
      </w: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 xml:space="preserve"> бр.</w:t>
      </w:r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49 от </w:t>
      </w: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>2013</w:t>
      </w:r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г.,</w:t>
      </w: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 xml:space="preserve"> бр.</w:t>
      </w:r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>85 от 2014</w:t>
      </w:r>
      <w:r>
        <w:rPr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 w:rsidRPr="00B80377">
        <w:rPr>
          <w:i/>
          <w:iCs/>
          <w:sz w:val="24"/>
          <w:szCs w:val="24"/>
          <w:highlight w:val="white"/>
          <w:shd w:val="clear" w:color="auto" w:fill="FEFEFE"/>
        </w:rPr>
        <w:t xml:space="preserve">г., </w:t>
      </w:r>
      <w:r w:rsidRPr="00B80377">
        <w:rPr>
          <w:bCs/>
          <w:i/>
          <w:iCs/>
          <w:sz w:val="24"/>
          <w:szCs w:val="24"/>
          <w:highlight w:val="white"/>
          <w:shd w:val="clear" w:color="auto" w:fill="FEFEFE"/>
        </w:rPr>
        <w:t>бр.</w:t>
      </w:r>
      <w:r w:rsidR="00D61240">
        <w:rPr>
          <w:bCs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 w:rsidRPr="00B80377">
        <w:rPr>
          <w:bCs/>
          <w:i/>
          <w:iCs/>
          <w:sz w:val="24"/>
          <w:szCs w:val="24"/>
          <w:highlight w:val="white"/>
          <w:shd w:val="clear" w:color="auto" w:fill="FEFEFE"/>
        </w:rPr>
        <w:t xml:space="preserve">36 </w:t>
      </w:r>
      <w:r w:rsidR="00716033">
        <w:rPr>
          <w:bCs/>
          <w:i/>
          <w:iCs/>
          <w:sz w:val="24"/>
          <w:szCs w:val="24"/>
          <w:highlight w:val="white"/>
          <w:shd w:val="clear" w:color="auto" w:fill="FEFEFE"/>
        </w:rPr>
        <w:t xml:space="preserve">от </w:t>
      </w:r>
      <w:r w:rsidRPr="00B80377">
        <w:rPr>
          <w:bCs/>
          <w:i/>
          <w:iCs/>
          <w:sz w:val="24"/>
          <w:szCs w:val="24"/>
          <w:highlight w:val="white"/>
          <w:shd w:val="clear" w:color="auto" w:fill="FEFEFE"/>
        </w:rPr>
        <w:t>2016</w:t>
      </w:r>
      <w:r>
        <w:rPr>
          <w:bCs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 w:rsidRPr="00B80377">
        <w:rPr>
          <w:bCs/>
          <w:i/>
          <w:iCs/>
          <w:sz w:val="24"/>
          <w:szCs w:val="24"/>
          <w:highlight w:val="white"/>
          <w:shd w:val="clear" w:color="auto" w:fill="FEFEFE"/>
        </w:rPr>
        <w:t>г.)</w:t>
      </w:r>
    </w:p>
    <w:p w:rsidR="00DB4CB6" w:rsidRDefault="00432F3D" w:rsidP="00DC4DBE"/>
    <w:p w:rsidR="00B80377" w:rsidRDefault="00B80377" w:rsidP="00DC4DBE"/>
    <w:p w:rsidR="00B80377" w:rsidRDefault="00B80377" w:rsidP="00DC4DBE">
      <w:pPr>
        <w:ind w:firstLine="720"/>
        <w:rPr>
          <w:sz w:val="24"/>
          <w:szCs w:val="24"/>
        </w:rPr>
      </w:pPr>
      <w:r w:rsidRPr="00B80377">
        <w:rPr>
          <w:b/>
          <w:sz w:val="24"/>
          <w:szCs w:val="24"/>
        </w:rPr>
        <w:t>§ 1.</w:t>
      </w:r>
      <w:r w:rsidRPr="00B80377">
        <w:rPr>
          <w:sz w:val="24"/>
          <w:szCs w:val="24"/>
        </w:rPr>
        <w:t xml:space="preserve"> </w:t>
      </w:r>
      <w:r w:rsidR="00F56442">
        <w:rPr>
          <w:sz w:val="24"/>
          <w:szCs w:val="24"/>
        </w:rPr>
        <w:t>В чл. 2, ал.</w:t>
      </w:r>
      <w:r w:rsidRPr="00B80377">
        <w:rPr>
          <w:sz w:val="24"/>
          <w:szCs w:val="24"/>
        </w:rPr>
        <w:t xml:space="preserve"> 2 се </w:t>
      </w:r>
      <w:r w:rsidR="00C44517">
        <w:rPr>
          <w:sz w:val="24"/>
          <w:szCs w:val="24"/>
        </w:rPr>
        <w:t>създава изречение второ</w:t>
      </w:r>
      <w:r w:rsidRPr="00B80377">
        <w:rPr>
          <w:sz w:val="24"/>
          <w:szCs w:val="24"/>
        </w:rPr>
        <w:t>:</w:t>
      </w:r>
    </w:p>
    <w:p w:rsidR="00B80377" w:rsidRPr="00F56442" w:rsidRDefault="00C44517" w:rsidP="00DC4D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B80377" w:rsidRPr="00F56442">
        <w:rPr>
          <w:sz w:val="24"/>
          <w:szCs w:val="24"/>
        </w:rPr>
        <w:t xml:space="preserve">На проверка извън пристанища или места за заставане на котва </w:t>
      </w:r>
      <w:r w:rsidR="00D37B95" w:rsidRPr="00F56442">
        <w:rPr>
          <w:sz w:val="24"/>
          <w:szCs w:val="24"/>
        </w:rPr>
        <w:t>при експлоатация по редовна линия</w:t>
      </w:r>
      <w:r w:rsidR="00D37B95" w:rsidRPr="00F56442">
        <w:rPr>
          <w:rFonts w:hint="eastAsia"/>
          <w:sz w:val="24"/>
          <w:szCs w:val="24"/>
        </w:rPr>
        <w:t xml:space="preserve"> </w:t>
      </w:r>
      <w:r w:rsidR="00D37B95" w:rsidRPr="00F56442">
        <w:rPr>
          <w:sz w:val="24"/>
          <w:szCs w:val="24"/>
        </w:rPr>
        <w:t>съгласно чл. 17а подлежат</w:t>
      </w:r>
      <w:r w:rsidR="00D37B95" w:rsidRPr="00F56442">
        <w:rPr>
          <w:rFonts w:hint="eastAsia"/>
          <w:sz w:val="24"/>
          <w:szCs w:val="24"/>
        </w:rPr>
        <w:t xml:space="preserve"> </w:t>
      </w:r>
      <w:proofErr w:type="spellStart"/>
      <w:r w:rsidR="00B80377" w:rsidRPr="00F56442">
        <w:rPr>
          <w:rFonts w:hint="eastAsia"/>
          <w:sz w:val="24"/>
          <w:szCs w:val="24"/>
        </w:rPr>
        <w:t>ро</w:t>
      </w:r>
      <w:r w:rsidR="00B80377" w:rsidRPr="00F56442">
        <w:rPr>
          <w:sz w:val="24"/>
          <w:szCs w:val="24"/>
        </w:rPr>
        <w:t>-</w:t>
      </w:r>
      <w:r w:rsidR="00B80377" w:rsidRPr="00F56442">
        <w:rPr>
          <w:rFonts w:hint="eastAsia"/>
          <w:sz w:val="24"/>
          <w:szCs w:val="24"/>
        </w:rPr>
        <w:t>ро</w:t>
      </w:r>
      <w:proofErr w:type="spellEnd"/>
      <w:r w:rsidR="00B80377" w:rsidRPr="00F56442">
        <w:rPr>
          <w:sz w:val="24"/>
          <w:szCs w:val="24"/>
        </w:rPr>
        <w:t xml:space="preserve"> </w:t>
      </w:r>
      <w:r w:rsidR="00B80377" w:rsidRPr="00F56442">
        <w:rPr>
          <w:rFonts w:hint="eastAsia"/>
          <w:sz w:val="24"/>
          <w:szCs w:val="24"/>
        </w:rPr>
        <w:t>пътнически</w:t>
      </w:r>
      <w:r w:rsidR="00B80377" w:rsidRPr="00F56442">
        <w:rPr>
          <w:sz w:val="24"/>
          <w:szCs w:val="24"/>
        </w:rPr>
        <w:t xml:space="preserve"> </w:t>
      </w:r>
      <w:r w:rsidR="00B80377" w:rsidRPr="00F56442">
        <w:rPr>
          <w:rFonts w:hint="eastAsia"/>
          <w:sz w:val="24"/>
          <w:szCs w:val="24"/>
        </w:rPr>
        <w:t>кораби</w:t>
      </w:r>
      <w:r w:rsidR="00B80377" w:rsidRPr="00F56442">
        <w:rPr>
          <w:sz w:val="24"/>
          <w:szCs w:val="24"/>
        </w:rPr>
        <w:t xml:space="preserve"> </w:t>
      </w:r>
      <w:r w:rsidR="00B80377" w:rsidRPr="00F56442">
        <w:rPr>
          <w:rFonts w:hint="eastAsia"/>
          <w:sz w:val="24"/>
          <w:szCs w:val="24"/>
        </w:rPr>
        <w:t>и</w:t>
      </w:r>
      <w:r w:rsidR="00B80377" w:rsidRPr="00F56442">
        <w:rPr>
          <w:sz w:val="24"/>
          <w:szCs w:val="24"/>
        </w:rPr>
        <w:t xml:space="preserve"> </w:t>
      </w:r>
      <w:r w:rsidR="00B80377" w:rsidRPr="00F56442">
        <w:rPr>
          <w:rFonts w:hint="eastAsia"/>
          <w:sz w:val="24"/>
          <w:szCs w:val="24"/>
        </w:rPr>
        <w:t>високоскоростни</w:t>
      </w:r>
      <w:r w:rsidR="00B80377" w:rsidRPr="00F56442">
        <w:rPr>
          <w:sz w:val="24"/>
          <w:szCs w:val="24"/>
        </w:rPr>
        <w:t xml:space="preserve"> </w:t>
      </w:r>
      <w:r w:rsidR="00B80377" w:rsidRPr="00F56442">
        <w:rPr>
          <w:rFonts w:hint="eastAsia"/>
          <w:sz w:val="24"/>
          <w:szCs w:val="24"/>
        </w:rPr>
        <w:t>пътнически</w:t>
      </w:r>
      <w:r w:rsidR="00B80377" w:rsidRPr="00F56442">
        <w:rPr>
          <w:sz w:val="24"/>
          <w:szCs w:val="24"/>
        </w:rPr>
        <w:t xml:space="preserve"> </w:t>
      </w:r>
      <w:r w:rsidR="00B80377" w:rsidRPr="00F56442">
        <w:rPr>
          <w:rFonts w:hint="eastAsia"/>
          <w:sz w:val="24"/>
          <w:szCs w:val="24"/>
        </w:rPr>
        <w:t>плавателни</w:t>
      </w:r>
      <w:r w:rsidR="00B80377" w:rsidRPr="00F56442">
        <w:rPr>
          <w:sz w:val="24"/>
          <w:szCs w:val="24"/>
        </w:rPr>
        <w:t xml:space="preserve"> </w:t>
      </w:r>
      <w:r w:rsidR="00B80377" w:rsidRPr="00F56442">
        <w:rPr>
          <w:rFonts w:hint="eastAsia"/>
          <w:sz w:val="24"/>
          <w:szCs w:val="24"/>
        </w:rPr>
        <w:t>съдове</w:t>
      </w:r>
      <w:r w:rsidR="00B80377" w:rsidRPr="00F56442">
        <w:rPr>
          <w:sz w:val="24"/>
          <w:szCs w:val="24"/>
        </w:rPr>
        <w:t>.</w:t>
      </w:r>
      <w:r>
        <w:rPr>
          <w:sz w:val="24"/>
          <w:szCs w:val="24"/>
        </w:rPr>
        <w:t>“</w:t>
      </w:r>
    </w:p>
    <w:p w:rsidR="00CB4358" w:rsidRDefault="00374714" w:rsidP="009E79C2">
      <w:pPr>
        <w:ind w:firstLine="720"/>
        <w:jc w:val="both"/>
        <w:rPr>
          <w:sz w:val="24"/>
          <w:szCs w:val="24"/>
        </w:rPr>
      </w:pPr>
      <w:r w:rsidRPr="00374714">
        <w:rPr>
          <w:b/>
          <w:sz w:val="24"/>
          <w:szCs w:val="24"/>
        </w:rPr>
        <w:t>§ 2.</w:t>
      </w:r>
      <w:r w:rsidRPr="00B80377">
        <w:rPr>
          <w:sz w:val="24"/>
          <w:szCs w:val="24"/>
        </w:rPr>
        <w:t xml:space="preserve"> </w:t>
      </w:r>
      <w:r w:rsidRPr="00374714">
        <w:rPr>
          <w:sz w:val="24"/>
          <w:szCs w:val="24"/>
        </w:rPr>
        <w:t>В чл. 8, ал.</w:t>
      </w:r>
      <w:r w:rsidR="00E01288">
        <w:rPr>
          <w:sz w:val="24"/>
          <w:szCs w:val="24"/>
        </w:rPr>
        <w:t xml:space="preserve"> 1 думите „ИА „МА” провери най-малко 30%” се заменят с „определения</w:t>
      </w:r>
      <w:r w:rsidR="004C16F4">
        <w:rPr>
          <w:sz w:val="24"/>
          <w:szCs w:val="24"/>
        </w:rPr>
        <w:t>т</w:t>
      </w:r>
      <w:r w:rsidR="00E01288">
        <w:rPr>
          <w:sz w:val="24"/>
          <w:szCs w:val="24"/>
        </w:rPr>
        <w:t xml:space="preserve"> в Европейския съюз и в региона на ПМР ДПК брой проверки на кораби с приоритет </w:t>
      </w:r>
      <w:r w:rsidR="00E01288">
        <w:rPr>
          <w:sz w:val="24"/>
          <w:szCs w:val="24"/>
          <w:lang w:val="en-US"/>
        </w:rPr>
        <w:t xml:space="preserve">I </w:t>
      </w:r>
      <w:r w:rsidR="00E01288">
        <w:rPr>
          <w:sz w:val="24"/>
          <w:szCs w:val="24"/>
        </w:rPr>
        <w:t>са били извършени и ИА „МА”</w:t>
      </w:r>
      <w:r w:rsidR="009E79C2">
        <w:rPr>
          <w:sz w:val="24"/>
          <w:szCs w:val="24"/>
        </w:rPr>
        <w:t xml:space="preserve"> не</w:t>
      </w:r>
      <w:r w:rsidR="009E79C2" w:rsidRPr="009E79C2">
        <w:rPr>
          <w:sz w:val="24"/>
          <w:szCs w:val="24"/>
        </w:rPr>
        <w:t xml:space="preserve"> е извършила проверки на </w:t>
      </w:r>
      <w:r w:rsidR="00E01288">
        <w:rPr>
          <w:sz w:val="24"/>
          <w:szCs w:val="24"/>
        </w:rPr>
        <w:t>по-малко от 30%”.</w:t>
      </w:r>
    </w:p>
    <w:p w:rsidR="00F56442" w:rsidRDefault="00F56442" w:rsidP="00F56442">
      <w:pPr>
        <w:ind w:firstLine="720"/>
        <w:rPr>
          <w:sz w:val="24"/>
          <w:szCs w:val="24"/>
        </w:rPr>
      </w:pPr>
      <w:r w:rsidRPr="00B80377">
        <w:rPr>
          <w:b/>
          <w:sz w:val="24"/>
          <w:szCs w:val="24"/>
        </w:rPr>
        <w:t xml:space="preserve">§ </w:t>
      </w:r>
      <w:r w:rsidR="00374714">
        <w:rPr>
          <w:b/>
          <w:sz w:val="24"/>
          <w:szCs w:val="24"/>
        </w:rPr>
        <w:t>3</w:t>
      </w:r>
      <w:r w:rsidRPr="00B80377">
        <w:rPr>
          <w:b/>
          <w:sz w:val="24"/>
          <w:szCs w:val="24"/>
        </w:rPr>
        <w:t>.</w:t>
      </w:r>
      <w:r w:rsidRPr="00B80377">
        <w:rPr>
          <w:sz w:val="24"/>
          <w:szCs w:val="24"/>
        </w:rPr>
        <w:t xml:space="preserve"> </w:t>
      </w:r>
      <w:r>
        <w:rPr>
          <w:sz w:val="24"/>
          <w:szCs w:val="24"/>
        </w:rPr>
        <w:t>В чл. 13 се създава ал. 3:</w:t>
      </w:r>
    </w:p>
    <w:p w:rsidR="00F56442" w:rsidRPr="00F56442" w:rsidRDefault="00F56442" w:rsidP="00F56442">
      <w:pPr>
        <w:ind w:firstLine="720"/>
        <w:jc w:val="both"/>
        <w:rPr>
          <w:sz w:val="24"/>
          <w:szCs w:val="24"/>
        </w:rPr>
      </w:pPr>
      <w:r w:rsidRPr="00F56442">
        <w:rPr>
          <w:sz w:val="24"/>
          <w:szCs w:val="24"/>
        </w:rPr>
        <w:t xml:space="preserve">„(3) Регионалният координатор по ДПК в дирекция </w:t>
      </w:r>
      <w:r w:rsidR="00C44517">
        <w:rPr>
          <w:sz w:val="24"/>
          <w:szCs w:val="24"/>
        </w:rPr>
        <w:t>„</w:t>
      </w:r>
      <w:r w:rsidRPr="00F56442">
        <w:rPr>
          <w:sz w:val="24"/>
          <w:szCs w:val="24"/>
        </w:rPr>
        <w:t xml:space="preserve">МА </w:t>
      </w:r>
      <w:r>
        <w:rPr>
          <w:sz w:val="24"/>
          <w:szCs w:val="24"/>
        </w:rPr>
        <w:t>–</w:t>
      </w:r>
      <w:r w:rsidRPr="00F56442">
        <w:rPr>
          <w:sz w:val="24"/>
          <w:szCs w:val="24"/>
        </w:rPr>
        <w:t xml:space="preserve"> Варна</w:t>
      </w:r>
      <w:r w:rsidR="00C44517">
        <w:rPr>
          <w:sz w:val="24"/>
          <w:szCs w:val="24"/>
        </w:rPr>
        <w:t>“</w:t>
      </w:r>
      <w:r w:rsidRPr="00F56442">
        <w:rPr>
          <w:sz w:val="24"/>
          <w:szCs w:val="24"/>
        </w:rPr>
        <w:t xml:space="preserve">, съответно в дирекция </w:t>
      </w:r>
      <w:r w:rsidR="00C44517">
        <w:rPr>
          <w:sz w:val="24"/>
          <w:szCs w:val="24"/>
        </w:rPr>
        <w:t>„</w:t>
      </w:r>
      <w:r w:rsidRPr="00F56442">
        <w:rPr>
          <w:sz w:val="24"/>
          <w:szCs w:val="24"/>
        </w:rPr>
        <w:t xml:space="preserve">МА </w:t>
      </w:r>
      <w:r>
        <w:rPr>
          <w:sz w:val="24"/>
          <w:szCs w:val="24"/>
        </w:rPr>
        <w:t>–</w:t>
      </w:r>
      <w:r w:rsidRPr="00F56442">
        <w:rPr>
          <w:sz w:val="24"/>
          <w:szCs w:val="24"/>
        </w:rPr>
        <w:t xml:space="preserve"> Бургас</w:t>
      </w:r>
      <w:r w:rsidR="00C44517">
        <w:rPr>
          <w:sz w:val="24"/>
          <w:szCs w:val="24"/>
        </w:rPr>
        <w:t>“</w:t>
      </w:r>
      <w:r w:rsidRPr="00F56442">
        <w:rPr>
          <w:sz w:val="24"/>
          <w:szCs w:val="24"/>
        </w:rPr>
        <w:t xml:space="preserve">, следи подбраните за проверка кораби съгласно </w:t>
      </w:r>
      <w:r w:rsidR="00C44517">
        <w:rPr>
          <w:sz w:val="24"/>
          <w:szCs w:val="24"/>
        </w:rPr>
        <w:t>ал. 1 и 2</w:t>
      </w:r>
      <w:r w:rsidRPr="00F56442">
        <w:rPr>
          <w:sz w:val="24"/>
          <w:szCs w:val="24"/>
        </w:rPr>
        <w:t xml:space="preserve"> или чл</w:t>
      </w:r>
      <w:r>
        <w:rPr>
          <w:sz w:val="24"/>
          <w:szCs w:val="24"/>
        </w:rPr>
        <w:t>.</w:t>
      </w:r>
      <w:r w:rsidRPr="00F56442">
        <w:rPr>
          <w:sz w:val="24"/>
          <w:szCs w:val="24"/>
        </w:rPr>
        <w:t xml:space="preserve"> 17а да бъдат подлагани на първоначална проверка или на задълбочена проверка.”</w:t>
      </w:r>
    </w:p>
    <w:p w:rsidR="00F56442" w:rsidRPr="00163E14" w:rsidRDefault="00F56442" w:rsidP="00F56442">
      <w:pPr>
        <w:ind w:firstLine="720"/>
        <w:rPr>
          <w:sz w:val="24"/>
          <w:szCs w:val="24"/>
          <w:lang w:val="en-US"/>
        </w:rPr>
      </w:pPr>
      <w:r w:rsidRPr="00F56442">
        <w:rPr>
          <w:b/>
          <w:sz w:val="24"/>
          <w:szCs w:val="24"/>
        </w:rPr>
        <w:t xml:space="preserve">§ </w:t>
      </w:r>
      <w:r w:rsidR="00374714">
        <w:rPr>
          <w:b/>
          <w:sz w:val="24"/>
          <w:szCs w:val="24"/>
        </w:rPr>
        <w:t>4</w:t>
      </w:r>
      <w:r w:rsidRPr="00F56442">
        <w:rPr>
          <w:b/>
          <w:sz w:val="24"/>
          <w:szCs w:val="24"/>
        </w:rPr>
        <w:t>.</w:t>
      </w:r>
      <w:r w:rsidRPr="00F56442">
        <w:rPr>
          <w:sz w:val="24"/>
          <w:szCs w:val="24"/>
        </w:rPr>
        <w:t xml:space="preserve"> </w:t>
      </w:r>
      <w:r>
        <w:rPr>
          <w:sz w:val="24"/>
          <w:szCs w:val="24"/>
        </w:rPr>
        <w:t>Създава се чл. 17а</w:t>
      </w:r>
      <w:r w:rsidRPr="00F56442">
        <w:rPr>
          <w:sz w:val="24"/>
          <w:szCs w:val="24"/>
        </w:rPr>
        <w:t>:</w:t>
      </w:r>
    </w:p>
    <w:p w:rsidR="00F56442" w:rsidRPr="00F56442" w:rsidRDefault="00F56442" w:rsidP="00F564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56442">
        <w:rPr>
          <w:sz w:val="24"/>
          <w:szCs w:val="24"/>
        </w:rPr>
        <w:t>Чл. 17а.</w:t>
      </w:r>
      <w:r>
        <w:rPr>
          <w:sz w:val="24"/>
          <w:szCs w:val="24"/>
        </w:rPr>
        <w:t xml:space="preserve"> </w:t>
      </w:r>
      <w:r w:rsidRPr="00F56442">
        <w:rPr>
          <w:sz w:val="24"/>
          <w:szCs w:val="24"/>
        </w:rPr>
        <w:t xml:space="preserve">(1) </w:t>
      </w:r>
      <w:proofErr w:type="spellStart"/>
      <w:r w:rsidRPr="00F56442">
        <w:rPr>
          <w:sz w:val="24"/>
          <w:szCs w:val="24"/>
        </w:rPr>
        <w:t>Ро-ро</w:t>
      </w:r>
      <w:proofErr w:type="spellEnd"/>
      <w:r w:rsidRPr="00F56442">
        <w:rPr>
          <w:sz w:val="24"/>
          <w:szCs w:val="24"/>
        </w:rPr>
        <w:t xml:space="preserve"> пътническите кораби и високоскоростните пътнически плавателни съдове в експлоатация по редовна линия подлежат на проверки в съответствие със сроковете и другите изисквания, </w:t>
      </w:r>
      <w:r w:rsidR="00C44517">
        <w:rPr>
          <w:sz w:val="24"/>
          <w:szCs w:val="24"/>
        </w:rPr>
        <w:t>посочени</w:t>
      </w:r>
      <w:r w:rsidR="00C44517" w:rsidRPr="00F56442">
        <w:rPr>
          <w:sz w:val="24"/>
          <w:szCs w:val="24"/>
        </w:rPr>
        <w:t xml:space="preserve"> </w:t>
      </w:r>
      <w:r w:rsidRPr="00F56442">
        <w:rPr>
          <w:sz w:val="24"/>
          <w:szCs w:val="24"/>
        </w:rPr>
        <w:t>в приложение №</w:t>
      </w:r>
      <w:r>
        <w:rPr>
          <w:sz w:val="24"/>
          <w:szCs w:val="24"/>
        </w:rPr>
        <w:t xml:space="preserve"> </w:t>
      </w:r>
      <w:r w:rsidRPr="00F56442">
        <w:rPr>
          <w:sz w:val="24"/>
          <w:szCs w:val="24"/>
        </w:rPr>
        <w:t>14.</w:t>
      </w:r>
    </w:p>
    <w:p w:rsidR="00F56442" w:rsidRPr="00F56442" w:rsidRDefault="00F56442" w:rsidP="00F56442">
      <w:pPr>
        <w:ind w:firstLine="720"/>
        <w:jc w:val="both"/>
        <w:rPr>
          <w:sz w:val="24"/>
          <w:szCs w:val="24"/>
        </w:rPr>
      </w:pPr>
      <w:r w:rsidRPr="00F56442">
        <w:rPr>
          <w:sz w:val="24"/>
          <w:szCs w:val="24"/>
        </w:rPr>
        <w:t xml:space="preserve">(2) При планиране на проверките на </w:t>
      </w:r>
      <w:proofErr w:type="spellStart"/>
      <w:r w:rsidRPr="00F56442">
        <w:rPr>
          <w:sz w:val="24"/>
          <w:szCs w:val="24"/>
        </w:rPr>
        <w:t>ро-ро</w:t>
      </w:r>
      <w:proofErr w:type="spellEnd"/>
      <w:r w:rsidRPr="00F56442">
        <w:rPr>
          <w:sz w:val="24"/>
          <w:szCs w:val="24"/>
        </w:rPr>
        <w:t xml:space="preserve"> пътнически кораб или високоскоростен пътнически плавателен съд Изпълнителна агенция </w:t>
      </w:r>
      <w:r w:rsidR="00C44517">
        <w:rPr>
          <w:sz w:val="24"/>
          <w:szCs w:val="24"/>
        </w:rPr>
        <w:t>„</w:t>
      </w:r>
      <w:r w:rsidRPr="00F56442">
        <w:rPr>
          <w:sz w:val="24"/>
          <w:szCs w:val="24"/>
        </w:rPr>
        <w:t>Морска администрация</w:t>
      </w:r>
      <w:r w:rsidR="00C44517">
        <w:rPr>
          <w:sz w:val="24"/>
          <w:szCs w:val="24"/>
        </w:rPr>
        <w:t>“</w:t>
      </w:r>
      <w:r w:rsidRPr="00F56442">
        <w:rPr>
          <w:sz w:val="24"/>
          <w:szCs w:val="24"/>
        </w:rPr>
        <w:t xml:space="preserve"> взима предвид графика за експлоатация и поддръжка на </w:t>
      </w:r>
      <w:proofErr w:type="spellStart"/>
      <w:r w:rsidRPr="00F56442">
        <w:rPr>
          <w:sz w:val="24"/>
          <w:szCs w:val="24"/>
        </w:rPr>
        <w:t>ро-ро</w:t>
      </w:r>
      <w:proofErr w:type="spellEnd"/>
      <w:r w:rsidRPr="00F56442">
        <w:rPr>
          <w:sz w:val="24"/>
          <w:szCs w:val="24"/>
        </w:rPr>
        <w:t xml:space="preserve"> пътническия кораб или високоскоростния пътнически плавателен съд.</w:t>
      </w:r>
    </w:p>
    <w:p w:rsidR="00F56442" w:rsidRPr="00D61240" w:rsidRDefault="00F56442" w:rsidP="00F56442">
      <w:pPr>
        <w:ind w:firstLine="720"/>
        <w:jc w:val="both"/>
        <w:rPr>
          <w:sz w:val="24"/>
          <w:szCs w:val="24"/>
        </w:rPr>
      </w:pPr>
      <w:r w:rsidRPr="00F56442">
        <w:rPr>
          <w:sz w:val="24"/>
          <w:szCs w:val="24"/>
        </w:rPr>
        <w:t xml:space="preserve">(3) Когато е извършена проверка на </w:t>
      </w:r>
      <w:proofErr w:type="spellStart"/>
      <w:r w:rsidRPr="00F56442">
        <w:rPr>
          <w:sz w:val="24"/>
          <w:szCs w:val="24"/>
        </w:rPr>
        <w:t>ро-ро</w:t>
      </w:r>
      <w:proofErr w:type="spellEnd"/>
      <w:r w:rsidRPr="00F56442">
        <w:rPr>
          <w:sz w:val="24"/>
          <w:szCs w:val="24"/>
        </w:rPr>
        <w:t xml:space="preserve"> пътнически кораб или високоскоростен пътнически плавателен съд в съответствие с приложение №</w:t>
      </w:r>
      <w:r>
        <w:rPr>
          <w:sz w:val="24"/>
          <w:szCs w:val="24"/>
        </w:rPr>
        <w:t xml:space="preserve"> </w:t>
      </w:r>
      <w:r w:rsidRPr="00F56442">
        <w:rPr>
          <w:sz w:val="24"/>
          <w:szCs w:val="24"/>
        </w:rPr>
        <w:t xml:space="preserve">14, </w:t>
      </w:r>
      <w:r w:rsidR="00C44517">
        <w:rPr>
          <w:sz w:val="24"/>
          <w:szCs w:val="24"/>
        </w:rPr>
        <w:t>докладът от проверката</w:t>
      </w:r>
      <w:r w:rsidRPr="00F56442">
        <w:rPr>
          <w:sz w:val="24"/>
          <w:szCs w:val="24"/>
        </w:rPr>
        <w:t xml:space="preserve"> се </w:t>
      </w:r>
      <w:r w:rsidR="00DC4DBE">
        <w:rPr>
          <w:sz w:val="24"/>
          <w:szCs w:val="24"/>
        </w:rPr>
        <w:t>въвежда</w:t>
      </w:r>
      <w:r w:rsidR="00C44517" w:rsidRPr="00F56442">
        <w:rPr>
          <w:sz w:val="24"/>
          <w:szCs w:val="24"/>
        </w:rPr>
        <w:t xml:space="preserve"> </w:t>
      </w:r>
      <w:r w:rsidRPr="00F56442">
        <w:rPr>
          <w:sz w:val="24"/>
          <w:szCs w:val="24"/>
        </w:rPr>
        <w:t xml:space="preserve">в базата данни за проверките съгласно чл. 28, ал. 3 и </w:t>
      </w:r>
      <w:r w:rsidR="00C44517">
        <w:rPr>
          <w:sz w:val="24"/>
          <w:szCs w:val="24"/>
        </w:rPr>
        <w:t xml:space="preserve">проверката </w:t>
      </w:r>
      <w:r w:rsidRPr="00F56442">
        <w:rPr>
          <w:sz w:val="24"/>
          <w:szCs w:val="24"/>
        </w:rPr>
        <w:t>се взема предвид за целите на чл. 11</w:t>
      </w:r>
      <w:r w:rsidR="00343A7A">
        <w:rPr>
          <w:sz w:val="24"/>
          <w:szCs w:val="24"/>
        </w:rPr>
        <w:t>-</w:t>
      </w:r>
      <w:r w:rsidRPr="00F56442">
        <w:rPr>
          <w:sz w:val="24"/>
          <w:szCs w:val="24"/>
        </w:rPr>
        <w:t xml:space="preserve">13 и за преценка на изпълнението на задължението за проверка от страна на всяка държава членка. Проверката се отчита в общия брой годишни проверки, които се извършват от всяка държава членка, </w:t>
      </w:r>
      <w:r w:rsidRPr="00D61240">
        <w:rPr>
          <w:sz w:val="24"/>
          <w:szCs w:val="24"/>
        </w:rPr>
        <w:t>както е предвидено в чл. 6, ал.</w:t>
      </w:r>
      <w:r w:rsidR="00343A7A">
        <w:rPr>
          <w:sz w:val="24"/>
          <w:szCs w:val="24"/>
        </w:rPr>
        <w:t xml:space="preserve"> </w:t>
      </w:r>
      <w:r w:rsidRPr="00D61240">
        <w:rPr>
          <w:sz w:val="24"/>
          <w:szCs w:val="24"/>
        </w:rPr>
        <w:t>1.</w:t>
      </w:r>
    </w:p>
    <w:p w:rsidR="00F56442" w:rsidRPr="00D61240" w:rsidRDefault="00F56442" w:rsidP="00F56442">
      <w:pPr>
        <w:ind w:firstLine="720"/>
        <w:jc w:val="both"/>
        <w:rPr>
          <w:sz w:val="24"/>
          <w:szCs w:val="24"/>
        </w:rPr>
      </w:pPr>
      <w:r w:rsidRPr="00D61240">
        <w:rPr>
          <w:sz w:val="24"/>
          <w:szCs w:val="24"/>
        </w:rPr>
        <w:t>(4) Чл</w:t>
      </w:r>
      <w:r w:rsidR="00343A7A">
        <w:rPr>
          <w:sz w:val="24"/>
          <w:szCs w:val="24"/>
        </w:rPr>
        <w:t>ен</w:t>
      </w:r>
      <w:r w:rsidRPr="00D61240">
        <w:rPr>
          <w:sz w:val="24"/>
          <w:szCs w:val="24"/>
        </w:rPr>
        <w:t xml:space="preserve"> 20, ал. 2, чл. 12, </w:t>
      </w:r>
      <w:r w:rsidR="00D61240" w:rsidRPr="00D61240">
        <w:rPr>
          <w:sz w:val="24"/>
          <w:szCs w:val="24"/>
        </w:rPr>
        <w:t>т</w:t>
      </w:r>
      <w:r w:rsidR="00343A7A">
        <w:rPr>
          <w:sz w:val="24"/>
          <w:szCs w:val="24"/>
        </w:rPr>
        <w:t>.</w:t>
      </w:r>
      <w:r w:rsidRPr="00D61240">
        <w:rPr>
          <w:sz w:val="24"/>
          <w:szCs w:val="24"/>
        </w:rPr>
        <w:t xml:space="preserve"> 1 и чл. 17 не се прилагат за </w:t>
      </w:r>
      <w:proofErr w:type="spellStart"/>
      <w:r w:rsidRPr="00D61240">
        <w:rPr>
          <w:sz w:val="24"/>
          <w:szCs w:val="24"/>
        </w:rPr>
        <w:t>ро-ро</w:t>
      </w:r>
      <w:proofErr w:type="spellEnd"/>
      <w:r w:rsidRPr="00D61240">
        <w:rPr>
          <w:sz w:val="24"/>
          <w:szCs w:val="24"/>
        </w:rPr>
        <w:t xml:space="preserve"> пътническите кораби и високоскоростните пътнически плавателни съдове по редовни линии, подлежащи на проверка.</w:t>
      </w:r>
    </w:p>
    <w:p w:rsidR="00F56442" w:rsidRPr="00F56442" w:rsidRDefault="00F56442" w:rsidP="00F56442">
      <w:pPr>
        <w:ind w:firstLine="720"/>
        <w:jc w:val="both"/>
        <w:rPr>
          <w:sz w:val="24"/>
          <w:szCs w:val="24"/>
        </w:rPr>
      </w:pPr>
      <w:r w:rsidRPr="00D61240">
        <w:rPr>
          <w:sz w:val="24"/>
          <w:szCs w:val="24"/>
        </w:rPr>
        <w:t xml:space="preserve">(5) </w:t>
      </w:r>
      <w:proofErr w:type="spellStart"/>
      <w:r w:rsidR="00CF460B">
        <w:rPr>
          <w:sz w:val="24"/>
          <w:szCs w:val="24"/>
        </w:rPr>
        <w:t>Р</w:t>
      </w:r>
      <w:r w:rsidRPr="00D61240">
        <w:rPr>
          <w:sz w:val="24"/>
          <w:szCs w:val="24"/>
        </w:rPr>
        <w:t>о-ро</w:t>
      </w:r>
      <w:proofErr w:type="spellEnd"/>
      <w:r w:rsidRPr="00D61240">
        <w:rPr>
          <w:sz w:val="24"/>
          <w:szCs w:val="24"/>
        </w:rPr>
        <w:t xml:space="preserve"> пътническите кораби или високоскоростните пътнически плавателни съдове, подлежащи на допълнителна проверка в съответствие с чл</w:t>
      </w:r>
      <w:r w:rsidR="00CF460B">
        <w:rPr>
          <w:sz w:val="24"/>
          <w:szCs w:val="24"/>
        </w:rPr>
        <w:t>.</w:t>
      </w:r>
      <w:r w:rsidRPr="00D61240">
        <w:rPr>
          <w:sz w:val="24"/>
          <w:szCs w:val="24"/>
        </w:rPr>
        <w:t xml:space="preserve"> 12, </w:t>
      </w:r>
      <w:r w:rsidR="00D61240" w:rsidRPr="00D61240">
        <w:rPr>
          <w:sz w:val="24"/>
          <w:szCs w:val="24"/>
        </w:rPr>
        <w:t>т</w:t>
      </w:r>
      <w:r w:rsidR="00CF460B">
        <w:rPr>
          <w:sz w:val="24"/>
          <w:szCs w:val="24"/>
        </w:rPr>
        <w:t>.</w:t>
      </w:r>
      <w:r w:rsidRPr="00D61240">
        <w:rPr>
          <w:sz w:val="24"/>
          <w:szCs w:val="24"/>
        </w:rPr>
        <w:t xml:space="preserve"> 2 и 3</w:t>
      </w:r>
      <w:r w:rsidR="00CF460B">
        <w:rPr>
          <w:sz w:val="24"/>
          <w:szCs w:val="24"/>
        </w:rPr>
        <w:t>,</w:t>
      </w:r>
      <w:r w:rsidRPr="00D61240">
        <w:rPr>
          <w:sz w:val="24"/>
          <w:szCs w:val="24"/>
        </w:rPr>
        <w:t xml:space="preserve"> се подбират за проверка в съответствие с приложение № 1, част II,</w:t>
      </w:r>
      <w:r w:rsidRPr="00F56442">
        <w:rPr>
          <w:sz w:val="24"/>
          <w:szCs w:val="24"/>
        </w:rPr>
        <w:t xml:space="preserve"> т. 2A и т. 2Б. Извършваните съгласно </w:t>
      </w:r>
      <w:r w:rsidR="00CF460B">
        <w:rPr>
          <w:sz w:val="24"/>
          <w:szCs w:val="24"/>
        </w:rPr>
        <w:t>предходното изречение</w:t>
      </w:r>
      <w:r w:rsidRPr="00F56442">
        <w:rPr>
          <w:sz w:val="24"/>
          <w:szCs w:val="24"/>
        </w:rPr>
        <w:t xml:space="preserve"> проверки не засягат времевия интервал за проверки, определен в т</w:t>
      </w:r>
      <w:r w:rsidR="00CF460B">
        <w:rPr>
          <w:sz w:val="24"/>
          <w:szCs w:val="24"/>
        </w:rPr>
        <w:t>.</w:t>
      </w:r>
      <w:r w:rsidRPr="00F56442">
        <w:rPr>
          <w:sz w:val="24"/>
          <w:szCs w:val="24"/>
        </w:rPr>
        <w:t xml:space="preserve"> 2 от приложение №</w:t>
      </w:r>
      <w:r>
        <w:rPr>
          <w:sz w:val="24"/>
          <w:szCs w:val="24"/>
        </w:rPr>
        <w:t xml:space="preserve"> </w:t>
      </w:r>
      <w:r w:rsidRPr="00F56442">
        <w:rPr>
          <w:sz w:val="24"/>
          <w:szCs w:val="24"/>
        </w:rPr>
        <w:t>14.</w:t>
      </w:r>
    </w:p>
    <w:p w:rsidR="00F56442" w:rsidRDefault="00F56442" w:rsidP="00F56442">
      <w:pPr>
        <w:ind w:firstLine="720"/>
        <w:jc w:val="both"/>
        <w:rPr>
          <w:sz w:val="24"/>
          <w:szCs w:val="24"/>
        </w:rPr>
      </w:pPr>
      <w:r w:rsidRPr="00F56442">
        <w:rPr>
          <w:sz w:val="24"/>
          <w:szCs w:val="24"/>
        </w:rPr>
        <w:t xml:space="preserve">(6) Инспекторът от Изпълнителна агенция </w:t>
      </w:r>
      <w:r w:rsidR="00CF460B">
        <w:rPr>
          <w:sz w:val="24"/>
          <w:szCs w:val="24"/>
        </w:rPr>
        <w:t>„</w:t>
      </w:r>
      <w:r w:rsidRPr="00F56442">
        <w:rPr>
          <w:sz w:val="24"/>
          <w:szCs w:val="24"/>
        </w:rPr>
        <w:t>Морска администрация</w:t>
      </w:r>
      <w:r w:rsidR="00CF460B">
        <w:rPr>
          <w:sz w:val="24"/>
          <w:szCs w:val="24"/>
        </w:rPr>
        <w:t>“</w:t>
      </w:r>
      <w:r w:rsidRPr="00F56442">
        <w:rPr>
          <w:sz w:val="24"/>
          <w:szCs w:val="24"/>
        </w:rPr>
        <w:t xml:space="preserve"> може да се съгласи да бъде придружаван по време на проверка на </w:t>
      </w:r>
      <w:proofErr w:type="spellStart"/>
      <w:r w:rsidRPr="00F56442">
        <w:rPr>
          <w:sz w:val="24"/>
          <w:szCs w:val="24"/>
        </w:rPr>
        <w:t>ро-ро</w:t>
      </w:r>
      <w:proofErr w:type="spellEnd"/>
      <w:r w:rsidRPr="00F56442">
        <w:rPr>
          <w:sz w:val="24"/>
          <w:szCs w:val="24"/>
        </w:rPr>
        <w:t xml:space="preserve"> пътнически кораб или високоскоростен пътнически плавателен съд от инспектор по държавния пристанищен контрол на друга държава членка на ЕС и Европейското икономическо пространство, който да бъде наблюдател. Когато знамето на плавателния съд е на държава членка на ЕС и Европейското икономическо пространство, Изпълнителна агенция </w:t>
      </w:r>
      <w:r w:rsidR="00CF460B">
        <w:rPr>
          <w:sz w:val="24"/>
          <w:szCs w:val="24"/>
        </w:rPr>
        <w:t>„</w:t>
      </w:r>
      <w:r w:rsidRPr="00F56442">
        <w:rPr>
          <w:sz w:val="24"/>
          <w:szCs w:val="24"/>
        </w:rPr>
        <w:t>Морска администрация</w:t>
      </w:r>
      <w:r w:rsidR="00CF460B">
        <w:rPr>
          <w:sz w:val="24"/>
          <w:szCs w:val="24"/>
        </w:rPr>
        <w:t>“</w:t>
      </w:r>
      <w:r w:rsidRPr="00F56442">
        <w:rPr>
          <w:sz w:val="24"/>
          <w:szCs w:val="24"/>
        </w:rPr>
        <w:t xml:space="preserve"> отправя покана, при поискване, към представител на държавата на знамето, който да придружи инспектора като наблюдател.</w:t>
      </w:r>
      <w:r>
        <w:rPr>
          <w:sz w:val="24"/>
          <w:szCs w:val="24"/>
        </w:rPr>
        <w:t>”</w:t>
      </w:r>
    </w:p>
    <w:p w:rsidR="00F56442" w:rsidRPr="00F56442" w:rsidRDefault="00F56442" w:rsidP="00F56442">
      <w:pPr>
        <w:ind w:firstLine="720"/>
        <w:rPr>
          <w:sz w:val="24"/>
          <w:szCs w:val="24"/>
        </w:rPr>
      </w:pPr>
      <w:r w:rsidRPr="00F56442">
        <w:rPr>
          <w:b/>
          <w:sz w:val="24"/>
          <w:szCs w:val="24"/>
        </w:rPr>
        <w:lastRenderedPageBreak/>
        <w:t xml:space="preserve">§ </w:t>
      </w:r>
      <w:r w:rsidR="00374714">
        <w:rPr>
          <w:b/>
          <w:sz w:val="24"/>
          <w:szCs w:val="24"/>
        </w:rPr>
        <w:t>5</w:t>
      </w:r>
      <w:r w:rsidRPr="00F56442">
        <w:rPr>
          <w:b/>
          <w:sz w:val="24"/>
          <w:szCs w:val="24"/>
        </w:rPr>
        <w:t>.</w:t>
      </w:r>
      <w:r w:rsidRPr="00F56442">
        <w:rPr>
          <w:sz w:val="24"/>
          <w:szCs w:val="24"/>
        </w:rPr>
        <w:t xml:space="preserve"> В чл. </w:t>
      </w:r>
      <w:r>
        <w:rPr>
          <w:sz w:val="24"/>
          <w:szCs w:val="24"/>
        </w:rPr>
        <w:t>19</w:t>
      </w:r>
      <w:r w:rsidRPr="00F56442">
        <w:rPr>
          <w:sz w:val="24"/>
          <w:szCs w:val="24"/>
        </w:rPr>
        <w:t xml:space="preserve">, ал. </w:t>
      </w:r>
      <w:r>
        <w:rPr>
          <w:sz w:val="24"/>
          <w:szCs w:val="24"/>
        </w:rPr>
        <w:t>3</w:t>
      </w:r>
      <w:r w:rsidRPr="00F56442">
        <w:rPr>
          <w:sz w:val="24"/>
          <w:szCs w:val="24"/>
        </w:rPr>
        <w:t xml:space="preserve"> се </w:t>
      </w:r>
      <w:r>
        <w:rPr>
          <w:sz w:val="24"/>
          <w:szCs w:val="24"/>
        </w:rPr>
        <w:t>отменя.</w:t>
      </w:r>
    </w:p>
    <w:p w:rsidR="00F56442" w:rsidRDefault="00F56442" w:rsidP="00F56442">
      <w:pPr>
        <w:ind w:firstLine="720"/>
        <w:jc w:val="both"/>
        <w:rPr>
          <w:sz w:val="24"/>
          <w:szCs w:val="24"/>
        </w:rPr>
      </w:pPr>
      <w:r w:rsidRPr="00F56442">
        <w:rPr>
          <w:b/>
          <w:sz w:val="24"/>
          <w:szCs w:val="24"/>
        </w:rPr>
        <w:t xml:space="preserve">§ </w:t>
      </w:r>
      <w:r w:rsidR="00374714">
        <w:rPr>
          <w:b/>
          <w:sz w:val="24"/>
          <w:szCs w:val="24"/>
        </w:rPr>
        <w:t>6</w:t>
      </w:r>
      <w:r w:rsidRPr="00F56442">
        <w:rPr>
          <w:b/>
          <w:sz w:val="24"/>
          <w:szCs w:val="24"/>
        </w:rPr>
        <w:t>.</w:t>
      </w:r>
      <w:r w:rsidRPr="00F56442">
        <w:rPr>
          <w:sz w:val="24"/>
          <w:szCs w:val="24"/>
        </w:rPr>
        <w:t xml:space="preserve"> В чл. 2</w:t>
      </w:r>
      <w:r>
        <w:rPr>
          <w:sz w:val="24"/>
          <w:szCs w:val="24"/>
        </w:rPr>
        <w:t>1, ал. 1 се изменя така:</w:t>
      </w:r>
    </w:p>
    <w:p w:rsidR="000022D4" w:rsidRDefault="00F56442" w:rsidP="005E0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0022D4">
        <w:rPr>
          <w:sz w:val="24"/>
          <w:szCs w:val="24"/>
        </w:rPr>
        <w:t>(1) Изпълнителният директор на ИА „МА“</w:t>
      </w:r>
      <w:r w:rsidR="000022D4" w:rsidRPr="000022D4">
        <w:rPr>
          <w:sz w:val="24"/>
          <w:szCs w:val="24"/>
        </w:rPr>
        <w:t xml:space="preserve"> или оправомощено от него длъжностно лице издава заповед за забрана за посещение на българско пристанище за всеки кораб, за който е налице една от следните хипотези:</w:t>
      </w:r>
    </w:p>
    <w:p w:rsidR="00F56442" w:rsidRDefault="00F56442" w:rsidP="005E0565">
      <w:pPr>
        <w:ind w:firstLine="720"/>
        <w:jc w:val="both"/>
        <w:rPr>
          <w:sz w:val="24"/>
          <w:szCs w:val="24"/>
        </w:rPr>
      </w:pPr>
      <w:r w:rsidRPr="00F56442">
        <w:rPr>
          <w:sz w:val="24"/>
          <w:szCs w:val="24"/>
        </w:rPr>
        <w:t>1. плава под знамето на държава, която по брой задържани кораби попада в черния списък, приет съгласно Парижкия меморандум за разбирателство, въз основа на регистрираната информация в базата данни за проверките, и публикуван ежегодно от Европейската комисия (ЕК), и който е бил задържан повече от два пъти през последните 36 месеца в пристанище или място за заставане на котва на държава членка или държава, която е страна по Парижкия меморандум за разбирателство</w:t>
      </w:r>
      <w:r w:rsidR="000022D4">
        <w:rPr>
          <w:sz w:val="24"/>
          <w:szCs w:val="24"/>
        </w:rPr>
        <w:t>;</w:t>
      </w:r>
    </w:p>
    <w:p w:rsidR="00F56442" w:rsidRPr="005E0565" w:rsidRDefault="00F56442" w:rsidP="005E0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56442">
        <w:rPr>
          <w:sz w:val="24"/>
          <w:szCs w:val="24"/>
        </w:rPr>
        <w:t xml:space="preserve"> плава под знамето на държава, която по брой задържани кораби попада в сивия списък, приет съгласно Парижкия меморандум за разбирателство, въз основа на регистрираната информация в базата данни за проверките, и публикуван ежегодно от Европейската комисия (ЕК), и който е бил задържан повече от два пъти през последните 24 </w:t>
      </w:r>
      <w:r w:rsidRPr="005E0565">
        <w:rPr>
          <w:sz w:val="24"/>
          <w:szCs w:val="24"/>
        </w:rPr>
        <w:t>месеца в пристанище или място за заставане на котва на държава членка или държава, която е страна по Парижкия меморандум за разбирателство</w:t>
      </w:r>
      <w:r w:rsidR="000022D4">
        <w:rPr>
          <w:sz w:val="24"/>
          <w:szCs w:val="24"/>
        </w:rPr>
        <w:t>.</w:t>
      </w:r>
      <w:r w:rsidRPr="005E0565">
        <w:rPr>
          <w:sz w:val="24"/>
          <w:szCs w:val="24"/>
        </w:rPr>
        <w:t>”</w:t>
      </w:r>
    </w:p>
    <w:p w:rsidR="005E0565" w:rsidRPr="005E0565" w:rsidRDefault="00D37B95" w:rsidP="005E056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374714">
        <w:rPr>
          <w:b/>
          <w:sz w:val="24"/>
          <w:szCs w:val="24"/>
        </w:rPr>
        <w:t>7</w:t>
      </w:r>
      <w:r w:rsidR="005E0565" w:rsidRPr="005E0565">
        <w:rPr>
          <w:b/>
          <w:sz w:val="24"/>
          <w:szCs w:val="24"/>
        </w:rPr>
        <w:t>.</w:t>
      </w:r>
      <w:r w:rsidR="005E0565" w:rsidRPr="005E0565">
        <w:rPr>
          <w:sz w:val="24"/>
          <w:szCs w:val="24"/>
        </w:rPr>
        <w:t xml:space="preserve"> В Допълнителните разпоредби се правят следните изменения и допълнения:</w:t>
      </w:r>
    </w:p>
    <w:p w:rsidR="005E0565" w:rsidRPr="005E0565" w:rsidRDefault="005E0565" w:rsidP="005E0565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jc w:val="both"/>
      </w:pPr>
      <w:r w:rsidRPr="005E0565">
        <w:t>В § 1</w:t>
      </w:r>
      <w:r>
        <w:t xml:space="preserve"> се</w:t>
      </w:r>
      <w:r w:rsidRPr="005E0565">
        <w:rPr>
          <w:b/>
        </w:rPr>
        <w:t xml:space="preserve"> </w:t>
      </w:r>
      <w:r>
        <w:t>създават</w:t>
      </w:r>
      <w:r w:rsidRPr="005E0565">
        <w:t xml:space="preserve"> т</w:t>
      </w:r>
      <w:r w:rsidR="000022D4">
        <w:t>.</w:t>
      </w:r>
      <w:r w:rsidRPr="005E0565">
        <w:t xml:space="preserve"> 30-32:</w:t>
      </w:r>
    </w:p>
    <w:p w:rsidR="005E0565" w:rsidRPr="005E0565" w:rsidRDefault="005E0565" w:rsidP="005E0565">
      <w:pPr>
        <w:ind w:firstLine="720"/>
        <w:jc w:val="both"/>
        <w:rPr>
          <w:sz w:val="24"/>
          <w:szCs w:val="24"/>
        </w:rPr>
      </w:pPr>
      <w:r w:rsidRPr="005E0565">
        <w:rPr>
          <w:sz w:val="24"/>
          <w:szCs w:val="24"/>
        </w:rPr>
        <w:t>„30. „</w:t>
      </w:r>
      <w:proofErr w:type="spellStart"/>
      <w:r w:rsidRPr="005E0565">
        <w:rPr>
          <w:sz w:val="24"/>
          <w:szCs w:val="24"/>
        </w:rPr>
        <w:t>Ро-ро</w:t>
      </w:r>
      <w:proofErr w:type="spellEnd"/>
      <w:r w:rsidRPr="005E0565">
        <w:rPr>
          <w:sz w:val="24"/>
          <w:szCs w:val="24"/>
        </w:rPr>
        <w:t xml:space="preserve"> пътнически кораб“ </w:t>
      </w:r>
      <w:r>
        <w:rPr>
          <w:sz w:val="24"/>
          <w:szCs w:val="24"/>
        </w:rPr>
        <w:t>е</w:t>
      </w:r>
      <w:r w:rsidRPr="005E0565">
        <w:rPr>
          <w:sz w:val="24"/>
          <w:szCs w:val="24"/>
        </w:rPr>
        <w:t xml:space="preserve"> кораб, съоръжен да превозва пътни или железопътни превозни средства, като ги товари и разтоварва на колела, и превозващ повече от 12 пътни</w:t>
      </w:r>
      <w:r w:rsidR="00F73757">
        <w:rPr>
          <w:sz w:val="24"/>
          <w:szCs w:val="24"/>
        </w:rPr>
        <w:t>ка</w:t>
      </w:r>
      <w:r w:rsidR="000022D4">
        <w:rPr>
          <w:sz w:val="24"/>
          <w:szCs w:val="24"/>
        </w:rPr>
        <w:t>.</w:t>
      </w:r>
    </w:p>
    <w:p w:rsidR="005E0565" w:rsidRPr="005E0565" w:rsidRDefault="005E0565" w:rsidP="005E0565">
      <w:pPr>
        <w:ind w:firstLine="720"/>
        <w:jc w:val="both"/>
        <w:rPr>
          <w:sz w:val="24"/>
          <w:szCs w:val="24"/>
        </w:rPr>
      </w:pPr>
      <w:r w:rsidRPr="005E0565">
        <w:rPr>
          <w:sz w:val="24"/>
          <w:szCs w:val="24"/>
        </w:rPr>
        <w:t xml:space="preserve">31. „Високоскоростен пътнически плавателен съд“ </w:t>
      </w:r>
      <w:r>
        <w:rPr>
          <w:sz w:val="24"/>
          <w:szCs w:val="24"/>
        </w:rPr>
        <w:t>е</w:t>
      </w:r>
      <w:r w:rsidRPr="005E0565">
        <w:rPr>
          <w:sz w:val="24"/>
          <w:szCs w:val="24"/>
        </w:rPr>
        <w:t xml:space="preserve"> съд съгласно определението в глава Х, правило 1 от SOLAS 74, в нейната актуализирана версия, и превозващ повече от 12 пътни</w:t>
      </w:r>
      <w:r w:rsidR="00F73757">
        <w:rPr>
          <w:sz w:val="24"/>
          <w:szCs w:val="24"/>
        </w:rPr>
        <w:t>ка</w:t>
      </w:r>
      <w:r w:rsidR="000022D4">
        <w:rPr>
          <w:sz w:val="24"/>
          <w:szCs w:val="24"/>
        </w:rPr>
        <w:t>.</w:t>
      </w:r>
    </w:p>
    <w:p w:rsidR="005E0565" w:rsidRDefault="005E0565" w:rsidP="005E0565">
      <w:pPr>
        <w:ind w:firstLine="720"/>
        <w:jc w:val="both"/>
        <w:rPr>
          <w:sz w:val="24"/>
          <w:szCs w:val="24"/>
        </w:rPr>
      </w:pPr>
      <w:r w:rsidRPr="005E0565">
        <w:rPr>
          <w:sz w:val="24"/>
          <w:szCs w:val="24"/>
        </w:rPr>
        <w:t>32. „</w:t>
      </w:r>
      <w:r w:rsidR="00D14B24">
        <w:rPr>
          <w:sz w:val="24"/>
          <w:szCs w:val="24"/>
        </w:rPr>
        <w:t>Р</w:t>
      </w:r>
      <w:r w:rsidRPr="005E0565">
        <w:rPr>
          <w:sz w:val="24"/>
          <w:szCs w:val="24"/>
        </w:rPr>
        <w:t xml:space="preserve">едовна линия“ </w:t>
      </w:r>
      <w:r>
        <w:rPr>
          <w:sz w:val="24"/>
          <w:szCs w:val="24"/>
        </w:rPr>
        <w:t>е</w:t>
      </w:r>
      <w:r w:rsidRPr="005E0565">
        <w:rPr>
          <w:sz w:val="24"/>
          <w:szCs w:val="24"/>
        </w:rPr>
        <w:t xml:space="preserve"> серия от превози, извършвани от </w:t>
      </w:r>
      <w:proofErr w:type="spellStart"/>
      <w:r w:rsidRPr="005E0565">
        <w:rPr>
          <w:sz w:val="24"/>
          <w:szCs w:val="24"/>
        </w:rPr>
        <w:t>ро-ро</w:t>
      </w:r>
      <w:proofErr w:type="spellEnd"/>
      <w:r w:rsidRPr="005E0565">
        <w:rPr>
          <w:sz w:val="24"/>
          <w:szCs w:val="24"/>
        </w:rPr>
        <w:t xml:space="preserve"> пътнически кораб или високоскоростен пътнически плавателен съд, обслужващи трафика между две или повече пристанища, или серия от пътувания от и към същото пристанище без междинни спирания, или:</w:t>
      </w:r>
    </w:p>
    <w:p w:rsidR="005E0565" w:rsidRDefault="005E0565" w:rsidP="005E0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5E0565">
        <w:rPr>
          <w:sz w:val="24"/>
          <w:szCs w:val="24"/>
        </w:rPr>
        <w:t>в съответствие с публикувано разписание; или</w:t>
      </w:r>
    </w:p>
    <w:p w:rsidR="005E0565" w:rsidRDefault="005E0565" w:rsidP="005E0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E0565">
        <w:rPr>
          <w:sz w:val="24"/>
          <w:szCs w:val="24"/>
        </w:rPr>
        <w:t>с такава честота или регулярност на превозите, че те съставляват ра</w:t>
      </w:r>
      <w:r>
        <w:rPr>
          <w:sz w:val="24"/>
          <w:szCs w:val="24"/>
        </w:rPr>
        <w:t>зпознаваема систематична серия</w:t>
      </w:r>
      <w:r w:rsidR="000022D4">
        <w:rPr>
          <w:sz w:val="24"/>
          <w:szCs w:val="24"/>
          <w:lang w:val="en-US"/>
        </w:rPr>
        <w:t>.</w:t>
      </w:r>
      <w:r w:rsidRPr="005E0565">
        <w:rPr>
          <w:sz w:val="24"/>
          <w:szCs w:val="24"/>
        </w:rPr>
        <w:t>”</w:t>
      </w:r>
    </w:p>
    <w:p w:rsidR="005E0565" w:rsidRDefault="005E0565" w:rsidP="00146F7D">
      <w:pPr>
        <w:ind w:firstLine="720"/>
        <w:jc w:val="both"/>
        <w:rPr>
          <w:sz w:val="24"/>
          <w:szCs w:val="24"/>
          <w:highlight w:val="white"/>
          <w:shd w:val="clear" w:color="auto" w:fill="FEFEFE"/>
        </w:rPr>
      </w:pPr>
      <w:r w:rsidRPr="000E5511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082B3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§ 2 </w:t>
      </w:r>
      <w:r w:rsidR="00082B30">
        <w:rPr>
          <w:sz w:val="24"/>
          <w:szCs w:val="24"/>
        </w:rPr>
        <w:t>съюзът „и“ се заменя със запетая и след думите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="00082B30">
        <w:rPr>
          <w:sz w:val="24"/>
          <w:szCs w:val="24"/>
          <w:highlight w:val="white"/>
          <w:shd w:val="clear" w:color="auto" w:fill="FEFEFE"/>
        </w:rPr>
        <w:t>„</w:t>
      </w:r>
      <w:r>
        <w:rPr>
          <w:sz w:val="24"/>
          <w:szCs w:val="24"/>
          <w:highlight w:val="white"/>
          <w:shd w:val="clear" w:color="auto" w:fill="FEFEFE"/>
        </w:rPr>
        <w:t>(ОВ, L 123 от 19 май 2015 г.)</w:t>
      </w:r>
      <w:r w:rsidR="00082B30">
        <w:rPr>
          <w:sz w:val="24"/>
          <w:szCs w:val="24"/>
          <w:highlight w:val="white"/>
          <w:shd w:val="clear" w:color="auto" w:fill="FEFEFE"/>
        </w:rPr>
        <w:t>“ се добавя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="00082B30">
        <w:rPr>
          <w:sz w:val="24"/>
          <w:szCs w:val="24"/>
          <w:highlight w:val="white"/>
          <w:shd w:val="clear" w:color="auto" w:fill="FEFEFE"/>
        </w:rPr>
        <w:t>„</w:t>
      </w:r>
      <w:r>
        <w:rPr>
          <w:sz w:val="24"/>
          <w:szCs w:val="24"/>
          <w:highlight w:val="white"/>
          <w:shd w:val="clear" w:color="auto" w:fill="FEFEFE"/>
        </w:rPr>
        <w:t xml:space="preserve">и </w:t>
      </w:r>
      <w:r w:rsidR="0062060C">
        <w:rPr>
          <w:sz w:val="24"/>
          <w:szCs w:val="24"/>
          <w:highlight w:val="white"/>
          <w:shd w:val="clear" w:color="auto" w:fill="FEFEFE"/>
        </w:rPr>
        <w:t xml:space="preserve">на разпоредбата на чл. 14 от </w:t>
      </w:r>
      <w:r>
        <w:rPr>
          <w:sz w:val="24"/>
          <w:szCs w:val="24"/>
          <w:highlight w:val="white"/>
          <w:shd w:val="clear" w:color="auto" w:fill="FEFEFE"/>
        </w:rPr>
        <w:t xml:space="preserve">Директива 2017/2110 на Европейския парламент и на Съвета от 15 ноември 2017 г. за </w:t>
      </w:r>
      <w:r w:rsidRPr="005E0565">
        <w:rPr>
          <w:sz w:val="24"/>
          <w:szCs w:val="24"/>
          <w:shd w:val="clear" w:color="auto" w:fill="FEFEFE"/>
        </w:rPr>
        <w:t xml:space="preserve">система от проверки с оглед на безопасната експлоатация на </w:t>
      </w:r>
      <w:proofErr w:type="spellStart"/>
      <w:r w:rsidRPr="005E0565">
        <w:rPr>
          <w:sz w:val="24"/>
          <w:szCs w:val="24"/>
          <w:shd w:val="clear" w:color="auto" w:fill="FEFEFE"/>
        </w:rPr>
        <w:t>ро-ро</w:t>
      </w:r>
      <w:proofErr w:type="spellEnd"/>
      <w:r w:rsidRPr="005E0565">
        <w:rPr>
          <w:sz w:val="24"/>
          <w:szCs w:val="24"/>
          <w:shd w:val="clear" w:color="auto" w:fill="FEFEFE"/>
        </w:rPr>
        <w:t xml:space="preserve"> пътническите кораби и високоскоростните пътнически плавателни съдове по редовни линии, за изменение на Директива 2009/16/ЕО и за отмяна на Директива 1999/35/ЕО на Съвета</w:t>
      </w:r>
      <w:r w:rsidR="00AC3DB7">
        <w:rPr>
          <w:sz w:val="24"/>
          <w:szCs w:val="24"/>
          <w:shd w:val="clear" w:color="auto" w:fill="FEFEFE"/>
        </w:rPr>
        <w:t xml:space="preserve"> (</w:t>
      </w:r>
      <w:r w:rsidR="00AC3DB7">
        <w:rPr>
          <w:sz w:val="24"/>
          <w:szCs w:val="24"/>
          <w:highlight w:val="white"/>
          <w:shd w:val="clear" w:color="auto" w:fill="FEFEFE"/>
        </w:rPr>
        <w:t>ОВ, L</w:t>
      </w:r>
      <w:r w:rsidR="00AC3DB7" w:rsidRPr="00AC3DB7">
        <w:t xml:space="preserve"> </w:t>
      </w:r>
      <w:r w:rsidR="00AC3DB7">
        <w:rPr>
          <w:sz w:val="24"/>
          <w:szCs w:val="24"/>
          <w:shd w:val="clear" w:color="auto" w:fill="FEFEFE"/>
        </w:rPr>
        <w:t xml:space="preserve">315 от </w:t>
      </w:r>
      <w:r w:rsidR="00AC3DB7" w:rsidRPr="00AC3DB7">
        <w:rPr>
          <w:sz w:val="24"/>
          <w:szCs w:val="24"/>
          <w:shd w:val="clear" w:color="auto" w:fill="FEFEFE"/>
        </w:rPr>
        <w:t>30</w:t>
      </w:r>
      <w:r w:rsidR="00AC3DB7">
        <w:rPr>
          <w:sz w:val="24"/>
          <w:szCs w:val="24"/>
          <w:shd w:val="clear" w:color="auto" w:fill="FEFEFE"/>
        </w:rPr>
        <w:t xml:space="preserve"> ноември </w:t>
      </w:r>
      <w:r w:rsidR="00AC3DB7" w:rsidRPr="00AC3DB7">
        <w:rPr>
          <w:sz w:val="24"/>
          <w:szCs w:val="24"/>
          <w:shd w:val="clear" w:color="auto" w:fill="FEFEFE"/>
        </w:rPr>
        <w:t>2017 г.</w:t>
      </w:r>
      <w:r w:rsidR="00AC3DB7">
        <w:rPr>
          <w:sz w:val="24"/>
          <w:szCs w:val="24"/>
          <w:shd w:val="clear" w:color="auto" w:fill="FEFEFE"/>
        </w:rPr>
        <w:t>)</w:t>
      </w:r>
      <w:r>
        <w:rPr>
          <w:sz w:val="24"/>
          <w:szCs w:val="24"/>
          <w:highlight w:val="white"/>
          <w:shd w:val="clear" w:color="auto" w:fill="FEFEFE"/>
        </w:rPr>
        <w:t>.”</w:t>
      </w:r>
    </w:p>
    <w:p w:rsidR="00AC3DB7" w:rsidRDefault="00082B30" w:rsidP="00DC4DBE">
      <w:pPr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 xml:space="preserve">§ </w:t>
      </w:r>
      <w:r w:rsidR="00374714">
        <w:rPr>
          <w:b/>
          <w:sz w:val="24"/>
          <w:szCs w:val="24"/>
          <w:shd w:val="clear" w:color="auto" w:fill="FEFEFE"/>
        </w:rPr>
        <w:t>8</w:t>
      </w:r>
      <w:r w:rsidR="00AC3DB7" w:rsidRPr="000E5511">
        <w:rPr>
          <w:b/>
          <w:sz w:val="24"/>
          <w:szCs w:val="24"/>
          <w:highlight w:val="white"/>
          <w:shd w:val="clear" w:color="auto" w:fill="FEFEFE"/>
        </w:rPr>
        <w:t>.</w:t>
      </w:r>
      <w:r w:rsidR="00AC3DB7">
        <w:rPr>
          <w:sz w:val="24"/>
          <w:szCs w:val="24"/>
          <w:highlight w:val="white"/>
          <w:shd w:val="clear" w:color="auto" w:fill="FEFEFE"/>
        </w:rPr>
        <w:t xml:space="preserve"> В Приложение № 3 към чл. 15, ал. 1, т. 1 се </w:t>
      </w:r>
      <w:r>
        <w:rPr>
          <w:sz w:val="24"/>
          <w:szCs w:val="24"/>
          <w:highlight w:val="white"/>
          <w:shd w:val="clear" w:color="auto" w:fill="FEFEFE"/>
        </w:rPr>
        <w:t>създава</w:t>
      </w:r>
      <w:r w:rsidR="00AC3DB7">
        <w:rPr>
          <w:sz w:val="24"/>
          <w:szCs w:val="24"/>
          <w:highlight w:val="white"/>
          <w:shd w:val="clear" w:color="auto" w:fill="FEFEFE"/>
        </w:rPr>
        <w:t xml:space="preserve"> т</w:t>
      </w:r>
      <w:r>
        <w:rPr>
          <w:sz w:val="24"/>
          <w:szCs w:val="24"/>
          <w:highlight w:val="white"/>
          <w:shd w:val="clear" w:color="auto" w:fill="FEFEFE"/>
        </w:rPr>
        <w:t>.</w:t>
      </w:r>
      <w:r w:rsidR="00AC3DB7">
        <w:rPr>
          <w:sz w:val="24"/>
          <w:szCs w:val="24"/>
          <w:highlight w:val="white"/>
          <w:shd w:val="clear" w:color="auto" w:fill="FEFEFE"/>
        </w:rPr>
        <w:t xml:space="preserve"> 51:</w:t>
      </w:r>
    </w:p>
    <w:p w:rsidR="00AC3DB7" w:rsidRDefault="00AC3DB7" w:rsidP="00DC4DBE">
      <w:pPr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„51. Международно свидетелство за управление на баластните води.”</w:t>
      </w:r>
    </w:p>
    <w:p w:rsidR="00AC3DB7" w:rsidRDefault="00082B30" w:rsidP="00DC4DBE">
      <w:pPr>
        <w:ind w:firstLine="709"/>
        <w:jc w:val="both"/>
        <w:rPr>
          <w:sz w:val="24"/>
          <w:szCs w:val="24"/>
          <w:highlight w:val="white"/>
          <w:shd w:val="clear" w:color="auto" w:fill="FEFEFE"/>
          <w:lang w:val="en-US"/>
        </w:rPr>
      </w:pPr>
      <w:r>
        <w:rPr>
          <w:b/>
          <w:sz w:val="24"/>
          <w:szCs w:val="24"/>
          <w:shd w:val="clear" w:color="auto" w:fill="FEFEFE"/>
        </w:rPr>
        <w:t xml:space="preserve">§ </w:t>
      </w:r>
      <w:r w:rsidR="00374714">
        <w:rPr>
          <w:b/>
          <w:sz w:val="24"/>
          <w:szCs w:val="24"/>
          <w:shd w:val="clear" w:color="auto" w:fill="FEFEFE"/>
        </w:rPr>
        <w:t>9</w:t>
      </w:r>
      <w:r w:rsidR="00AC3DB7" w:rsidRPr="000E5511">
        <w:rPr>
          <w:b/>
          <w:sz w:val="24"/>
          <w:szCs w:val="24"/>
          <w:highlight w:val="white"/>
          <w:shd w:val="clear" w:color="auto" w:fill="FEFEFE"/>
        </w:rPr>
        <w:t>.</w:t>
      </w:r>
      <w:r w:rsidR="00AC3DB7">
        <w:rPr>
          <w:sz w:val="24"/>
          <w:szCs w:val="24"/>
          <w:highlight w:val="white"/>
          <w:shd w:val="clear" w:color="auto" w:fill="FEFEFE"/>
        </w:rPr>
        <w:t xml:space="preserve"> Създава се Приложение № 14 към чл. 17а, ал. 1:</w:t>
      </w:r>
    </w:p>
    <w:p w:rsidR="00D75D41" w:rsidRPr="00D75D41" w:rsidRDefault="00D75D41" w:rsidP="00A20509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D75D41" w:rsidRDefault="00AC3DB7" w:rsidP="00D75D41">
      <w:pPr>
        <w:ind w:firstLine="720"/>
        <w:jc w:val="right"/>
        <w:rPr>
          <w:sz w:val="24"/>
          <w:szCs w:val="24"/>
          <w:shd w:val="clear" w:color="auto" w:fill="FEFEFE"/>
          <w:lang w:val="en-US"/>
        </w:rPr>
      </w:pPr>
      <w:r>
        <w:rPr>
          <w:sz w:val="24"/>
          <w:szCs w:val="24"/>
          <w:highlight w:val="white"/>
          <w:shd w:val="clear" w:color="auto" w:fill="FEFEFE"/>
        </w:rPr>
        <w:t>„</w:t>
      </w:r>
      <w:r w:rsidR="00D75D41">
        <w:rPr>
          <w:sz w:val="24"/>
          <w:szCs w:val="24"/>
          <w:highlight w:val="white"/>
          <w:shd w:val="clear" w:color="auto" w:fill="FEFEFE"/>
        </w:rPr>
        <w:t>Приложение № 14 към чл. 17а, ал. 1</w:t>
      </w:r>
    </w:p>
    <w:p w:rsidR="00D75D41" w:rsidRPr="00D75D41" w:rsidRDefault="00D75D41" w:rsidP="00D75D41">
      <w:pPr>
        <w:ind w:firstLine="720"/>
        <w:jc w:val="right"/>
        <w:rPr>
          <w:sz w:val="24"/>
          <w:szCs w:val="24"/>
          <w:shd w:val="clear" w:color="auto" w:fill="FEFEFE"/>
          <w:lang w:val="en-US"/>
        </w:rPr>
      </w:pPr>
    </w:p>
    <w:p w:rsidR="00AC3DB7" w:rsidRDefault="00437C7C" w:rsidP="00D75D41">
      <w:pPr>
        <w:ind w:firstLine="720"/>
        <w:jc w:val="center"/>
        <w:rPr>
          <w:sz w:val="24"/>
          <w:szCs w:val="24"/>
          <w:shd w:val="clear" w:color="auto" w:fill="FEFEFE"/>
          <w:lang w:val="en-US"/>
        </w:rPr>
      </w:pPr>
      <w:r w:rsidRPr="00D75D41">
        <w:rPr>
          <w:sz w:val="24"/>
          <w:szCs w:val="24"/>
          <w:shd w:val="clear" w:color="auto" w:fill="FEFEFE"/>
        </w:rPr>
        <w:t xml:space="preserve">Проверка на </w:t>
      </w:r>
      <w:proofErr w:type="spellStart"/>
      <w:r w:rsidRPr="00D75D41">
        <w:rPr>
          <w:sz w:val="24"/>
          <w:szCs w:val="24"/>
          <w:shd w:val="clear" w:color="auto" w:fill="FEFEFE"/>
        </w:rPr>
        <w:t>ро-ро</w:t>
      </w:r>
      <w:proofErr w:type="spellEnd"/>
      <w:r w:rsidRPr="00D75D41">
        <w:rPr>
          <w:sz w:val="24"/>
          <w:szCs w:val="24"/>
          <w:shd w:val="clear" w:color="auto" w:fill="FEFEFE"/>
        </w:rPr>
        <w:t xml:space="preserve"> пътническите кораби и високоскоростните пътнически плавателни съдове по редовни линии</w:t>
      </w:r>
    </w:p>
    <w:p w:rsidR="00D75D41" w:rsidRPr="00D75D41" w:rsidRDefault="00D75D41" w:rsidP="00D75D41">
      <w:pPr>
        <w:ind w:firstLine="720"/>
        <w:jc w:val="center"/>
        <w:rPr>
          <w:sz w:val="24"/>
          <w:szCs w:val="24"/>
          <w:shd w:val="clear" w:color="auto" w:fill="FEFEFE"/>
          <w:lang w:val="en-US"/>
        </w:rPr>
      </w:pPr>
    </w:p>
    <w:p w:rsidR="00AC3DB7" w:rsidRPr="00AC3DB7" w:rsidRDefault="00AC3DB7" w:rsidP="00A20509">
      <w:pPr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ab/>
        <w:t xml:space="preserve">1.1. </w:t>
      </w:r>
      <w:r w:rsidRPr="00AC3DB7">
        <w:rPr>
          <w:sz w:val="24"/>
          <w:szCs w:val="24"/>
          <w:shd w:val="clear" w:color="auto" w:fill="FEFEFE"/>
        </w:rPr>
        <w:t xml:space="preserve">Преди да започне експлоатацията на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 кораб или </w:t>
      </w:r>
      <w:r w:rsidRPr="00AC3DB7">
        <w:rPr>
          <w:sz w:val="24"/>
          <w:szCs w:val="24"/>
          <w:shd w:val="clear" w:color="auto" w:fill="FEFEFE"/>
        </w:rPr>
        <w:lastRenderedPageBreak/>
        <w:t xml:space="preserve">високоскоростен пътнически плавателен съд по редовна линия, Изпълнителна агенция </w:t>
      </w:r>
      <w:r w:rsidR="00082B30">
        <w:rPr>
          <w:sz w:val="24"/>
          <w:szCs w:val="24"/>
          <w:shd w:val="clear" w:color="auto" w:fill="FEFEFE"/>
        </w:rPr>
        <w:t>„</w:t>
      </w:r>
      <w:r w:rsidRPr="00AC3DB7">
        <w:rPr>
          <w:sz w:val="24"/>
          <w:szCs w:val="24"/>
          <w:shd w:val="clear" w:color="auto" w:fill="FEFEFE"/>
        </w:rPr>
        <w:t>Морска администрация</w:t>
      </w:r>
      <w:r w:rsidR="00082B30">
        <w:rPr>
          <w:sz w:val="24"/>
          <w:szCs w:val="24"/>
          <w:shd w:val="clear" w:color="auto" w:fill="FEFEFE"/>
        </w:rPr>
        <w:t>“</w:t>
      </w:r>
      <w:r w:rsidRPr="00AC3DB7">
        <w:rPr>
          <w:sz w:val="24"/>
          <w:szCs w:val="24"/>
          <w:shd w:val="clear" w:color="auto" w:fill="FEFEFE"/>
        </w:rPr>
        <w:t xml:space="preserve"> изв</w:t>
      </w:r>
      <w:r w:rsidR="00437C7C">
        <w:rPr>
          <w:sz w:val="24"/>
          <w:szCs w:val="24"/>
          <w:shd w:val="clear" w:color="auto" w:fill="FEFEFE"/>
        </w:rPr>
        <w:t>ършва проверки съгласно чл. </w:t>
      </w:r>
      <w:r w:rsidRPr="00AC3DB7">
        <w:rPr>
          <w:sz w:val="24"/>
          <w:szCs w:val="24"/>
          <w:shd w:val="clear" w:color="auto" w:fill="FEFEFE"/>
        </w:rPr>
        <w:t>35, ал. 1 от Наредба № 11</w:t>
      </w:r>
      <w:r w:rsidR="00061B37">
        <w:rPr>
          <w:sz w:val="24"/>
          <w:szCs w:val="24"/>
          <w:shd w:val="clear" w:color="auto" w:fill="FEFEFE"/>
        </w:rPr>
        <w:t xml:space="preserve"> </w:t>
      </w:r>
      <w:r w:rsidR="00061B37" w:rsidRPr="00061B37">
        <w:rPr>
          <w:sz w:val="24"/>
          <w:szCs w:val="24"/>
          <w:shd w:val="clear" w:color="auto" w:fill="FEFEFE"/>
        </w:rPr>
        <w:t>от 26.04.2004 г.</w:t>
      </w:r>
      <w:r w:rsidRPr="00AC3DB7">
        <w:rPr>
          <w:sz w:val="24"/>
          <w:szCs w:val="24"/>
          <w:shd w:val="clear" w:color="auto" w:fill="FEFEFE"/>
        </w:rPr>
        <w:t xml:space="preserve"> за прегледите на корабите и </w:t>
      </w:r>
      <w:proofErr w:type="spellStart"/>
      <w:r w:rsidRPr="00AC3DB7">
        <w:rPr>
          <w:sz w:val="24"/>
          <w:szCs w:val="24"/>
          <w:shd w:val="clear" w:color="auto" w:fill="FEFEFE"/>
        </w:rPr>
        <w:t>корабопритежателите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(</w:t>
      </w:r>
      <w:proofErr w:type="spellStart"/>
      <w:r w:rsidRPr="00AC3DB7">
        <w:rPr>
          <w:sz w:val="24"/>
          <w:szCs w:val="24"/>
          <w:shd w:val="clear" w:color="auto" w:fill="FEFEFE"/>
        </w:rPr>
        <w:t>обн</w:t>
      </w:r>
      <w:proofErr w:type="spellEnd"/>
      <w:r w:rsidRPr="00AC3DB7">
        <w:rPr>
          <w:sz w:val="24"/>
          <w:szCs w:val="24"/>
          <w:shd w:val="clear" w:color="auto" w:fill="FEFEFE"/>
        </w:rPr>
        <w:t>., ДВ, бр.</w:t>
      </w:r>
      <w:r>
        <w:rPr>
          <w:sz w:val="24"/>
          <w:szCs w:val="24"/>
          <w:shd w:val="clear" w:color="auto" w:fill="FEFEFE"/>
        </w:rPr>
        <w:t xml:space="preserve"> </w:t>
      </w:r>
      <w:r w:rsidRPr="00AC3DB7">
        <w:rPr>
          <w:sz w:val="24"/>
          <w:szCs w:val="24"/>
          <w:shd w:val="clear" w:color="auto" w:fill="FEFEFE"/>
        </w:rPr>
        <w:t>52 от 2004 г.)</w:t>
      </w:r>
      <w:r w:rsidR="00163E14">
        <w:rPr>
          <w:sz w:val="24"/>
          <w:szCs w:val="24"/>
          <w:shd w:val="clear" w:color="auto" w:fill="FEFEFE"/>
          <w:lang w:val="en-US"/>
        </w:rPr>
        <w:t xml:space="preserve"> (</w:t>
      </w:r>
      <w:proofErr w:type="spellStart"/>
      <w:r w:rsidR="00163E14" w:rsidRPr="00163E14">
        <w:rPr>
          <w:sz w:val="24"/>
          <w:szCs w:val="24"/>
          <w:shd w:val="clear" w:color="auto" w:fill="FEFEFE"/>
          <w:lang w:val="en-US"/>
        </w:rPr>
        <w:t>Наредба</w:t>
      </w:r>
      <w:proofErr w:type="spellEnd"/>
      <w:r w:rsidR="00163E14" w:rsidRPr="00163E14">
        <w:rPr>
          <w:sz w:val="24"/>
          <w:szCs w:val="24"/>
          <w:shd w:val="clear" w:color="auto" w:fill="FEFEFE"/>
          <w:lang w:val="en-US"/>
        </w:rPr>
        <w:t xml:space="preserve"> № 11</w:t>
      </w:r>
      <w:r w:rsidR="00163E14">
        <w:rPr>
          <w:sz w:val="24"/>
          <w:szCs w:val="24"/>
          <w:shd w:val="clear" w:color="auto" w:fill="FEFEFE"/>
          <w:lang w:val="en-US"/>
        </w:rPr>
        <w:t>)</w:t>
      </w:r>
      <w:r w:rsidRPr="00AC3DB7">
        <w:rPr>
          <w:sz w:val="24"/>
          <w:szCs w:val="24"/>
          <w:shd w:val="clear" w:color="auto" w:fill="FEFEFE"/>
        </w:rPr>
        <w:t xml:space="preserve">, за да </w:t>
      </w:r>
      <w:r w:rsidR="00082B30">
        <w:rPr>
          <w:sz w:val="24"/>
          <w:szCs w:val="24"/>
          <w:shd w:val="clear" w:color="auto" w:fill="FEFEFE"/>
        </w:rPr>
        <w:t>провери дали</w:t>
      </w:r>
      <w:r w:rsidRPr="00AC3DB7">
        <w:rPr>
          <w:sz w:val="24"/>
          <w:szCs w:val="24"/>
          <w:shd w:val="clear" w:color="auto" w:fill="FEFEFE"/>
        </w:rPr>
        <w:t xml:space="preserve">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пътническият кораб или високоскоростният пътнически плавателен съд отговаря на изисквания</w:t>
      </w:r>
      <w:r w:rsidR="00082B30">
        <w:rPr>
          <w:sz w:val="24"/>
          <w:szCs w:val="24"/>
          <w:shd w:val="clear" w:color="auto" w:fill="FEFEFE"/>
        </w:rPr>
        <w:t>та</w:t>
      </w:r>
      <w:r w:rsidRPr="00AC3DB7">
        <w:rPr>
          <w:sz w:val="24"/>
          <w:szCs w:val="24"/>
          <w:shd w:val="clear" w:color="auto" w:fill="FEFEFE"/>
        </w:rPr>
        <w:t xml:space="preserve"> </w:t>
      </w:r>
      <w:r w:rsidR="00815617">
        <w:rPr>
          <w:sz w:val="24"/>
          <w:szCs w:val="24"/>
          <w:shd w:val="clear" w:color="auto" w:fill="FEFEFE"/>
        </w:rPr>
        <w:t xml:space="preserve">на </w:t>
      </w:r>
      <w:r w:rsidR="00815617" w:rsidRPr="00815617">
        <w:rPr>
          <w:sz w:val="24"/>
          <w:szCs w:val="24"/>
          <w:shd w:val="clear" w:color="auto" w:fill="FEFEFE"/>
        </w:rPr>
        <w:t xml:space="preserve">Приложение № 5 </w:t>
      </w:r>
      <w:r w:rsidR="0062060C" w:rsidRPr="00815617">
        <w:rPr>
          <w:sz w:val="24"/>
          <w:szCs w:val="24"/>
          <w:shd w:val="clear" w:color="auto" w:fill="FEFEFE"/>
        </w:rPr>
        <w:t>„Специфични изисквания към плавателните съдове по редовни линии”</w:t>
      </w:r>
      <w:r w:rsidR="0062060C">
        <w:rPr>
          <w:sz w:val="24"/>
          <w:szCs w:val="24"/>
          <w:shd w:val="clear" w:color="auto" w:fill="FEFEFE"/>
        </w:rPr>
        <w:t xml:space="preserve"> </w:t>
      </w:r>
      <w:r w:rsidR="00163E14">
        <w:rPr>
          <w:sz w:val="24"/>
          <w:szCs w:val="24"/>
          <w:shd w:val="clear" w:color="auto" w:fill="FEFEFE"/>
        </w:rPr>
        <w:t xml:space="preserve">от </w:t>
      </w:r>
      <w:r w:rsidR="00163E14" w:rsidRPr="00163E14">
        <w:rPr>
          <w:sz w:val="24"/>
          <w:szCs w:val="24"/>
          <w:shd w:val="clear" w:color="auto" w:fill="FEFEFE"/>
        </w:rPr>
        <w:t>Наредба № 11</w:t>
      </w:r>
      <w:r w:rsidR="00815617">
        <w:rPr>
          <w:sz w:val="24"/>
          <w:szCs w:val="24"/>
          <w:shd w:val="clear" w:color="auto" w:fill="FEFEFE"/>
        </w:rPr>
        <w:t>.</w:t>
      </w:r>
    </w:p>
    <w:p w:rsidR="00AC3DB7" w:rsidRPr="00AC3DB7" w:rsidRDefault="00AC3DB7" w:rsidP="00A20509">
      <w:pPr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ab/>
        <w:t xml:space="preserve">1.2. </w:t>
      </w:r>
      <w:r w:rsidRPr="00AC3DB7">
        <w:rPr>
          <w:sz w:val="24"/>
          <w:szCs w:val="24"/>
          <w:shd w:val="clear" w:color="auto" w:fill="FEFEFE"/>
        </w:rPr>
        <w:t xml:space="preserve">Когато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 кораб или високоскоростен пътнически плавателен съд ще се експлоатира по редовна линия, Изпълнителна агенция </w:t>
      </w:r>
      <w:r w:rsidR="00AD6765">
        <w:rPr>
          <w:sz w:val="24"/>
          <w:szCs w:val="24"/>
          <w:shd w:val="clear" w:color="auto" w:fill="FEFEFE"/>
        </w:rPr>
        <w:t>„</w:t>
      </w:r>
      <w:r w:rsidRPr="00AC3DB7">
        <w:rPr>
          <w:sz w:val="24"/>
          <w:szCs w:val="24"/>
          <w:shd w:val="clear" w:color="auto" w:fill="FEFEFE"/>
        </w:rPr>
        <w:t>Морска администрация</w:t>
      </w:r>
      <w:r w:rsidR="00AD6765">
        <w:rPr>
          <w:sz w:val="24"/>
          <w:szCs w:val="24"/>
          <w:shd w:val="clear" w:color="auto" w:fill="FEFEFE"/>
        </w:rPr>
        <w:t>“</w:t>
      </w:r>
      <w:r w:rsidRPr="00AC3DB7">
        <w:rPr>
          <w:sz w:val="24"/>
          <w:szCs w:val="24"/>
          <w:shd w:val="clear" w:color="auto" w:fill="FEFEFE"/>
        </w:rPr>
        <w:t xml:space="preserve"> може да вземе предвид извършените от друга държава членка на Е</w:t>
      </w:r>
      <w:r w:rsidR="00AD6765">
        <w:rPr>
          <w:sz w:val="24"/>
          <w:szCs w:val="24"/>
          <w:shd w:val="clear" w:color="auto" w:fill="FEFEFE"/>
        </w:rPr>
        <w:t>С</w:t>
      </w:r>
      <w:r w:rsidRPr="00AC3DB7">
        <w:rPr>
          <w:sz w:val="24"/>
          <w:szCs w:val="24"/>
          <w:shd w:val="clear" w:color="auto" w:fill="FEFEFE"/>
        </w:rPr>
        <w:t xml:space="preserve"> или Европейското икономическо пространство в рамките на предходните осем месеца проверки по отношение на този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 кораб или високоскоростен пътнически плавателен съд при експлоатацията по друга редовна линия, при условие че във всеки случай Изпълнителна агенция </w:t>
      </w:r>
      <w:r w:rsidR="00AD6765">
        <w:rPr>
          <w:sz w:val="24"/>
          <w:szCs w:val="24"/>
          <w:shd w:val="clear" w:color="auto" w:fill="FEFEFE"/>
        </w:rPr>
        <w:t>„</w:t>
      </w:r>
      <w:r w:rsidRPr="00AC3DB7">
        <w:rPr>
          <w:sz w:val="24"/>
          <w:szCs w:val="24"/>
          <w:shd w:val="clear" w:color="auto" w:fill="FEFEFE"/>
        </w:rPr>
        <w:t>Морска администрация</w:t>
      </w:r>
      <w:r w:rsidR="00AD6765">
        <w:rPr>
          <w:sz w:val="24"/>
          <w:szCs w:val="24"/>
          <w:shd w:val="clear" w:color="auto" w:fill="FEFEFE"/>
        </w:rPr>
        <w:t>“</w:t>
      </w:r>
      <w:r w:rsidRPr="00AC3DB7">
        <w:rPr>
          <w:sz w:val="24"/>
          <w:szCs w:val="24"/>
          <w:shd w:val="clear" w:color="auto" w:fill="FEFEFE"/>
        </w:rPr>
        <w:t xml:space="preserve"> е у</w:t>
      </w:r>
      <w:r w:rsidR="00AD6765">
        <w:rPr>
          <w:sz w:val="24"/>
          <w:szCs w:val="24"/>
          <w:shd w:val="clear" w:color="auto" w:fill="FEFEFE"/>
        </w:rPr>
        <w:t>становила</w:t>
      </w:r>
      <w:r w:rsidRPr="00AC3DB7">
        <w:rPr>
          <w:sz w:val="24"/>
          <w:szCs w:val="24"/>
          <w:shd w:val="clear" w:color="auto" w:fill="FEFEFE"/>
        </w:rPr>
        <w:t>, че предишни</w:t>
      </w:r>
      <w:r w:rsidR="00AD6765">
        <w:rPr>
          <w:sz w:val="24"/>
          <w:szCs w:val="24"/>
          <w:shd w:val="clear" w:color="auto" w:fill="FEFEFE"/>
        </w:rPr>
        <w:t>те</w:t>
      </w:r>
      <w:r w:rsidRPr="00AC3DB7">
        <w:rPr>
          <w:sz w:val="24"/>
          <w:szCs w:val="24"/>
          <w:shd w:val="clear" w:color="auto" w:fill="FEFEFE"/>
        </w:rPr>
        <w:t xml:space="preserve"> проверки са приложими към новите условия на експлоатация и че по време на проверки</w:t>
      </w:r>
      <w:r w:rsidR="00AD6765">
        <w:rPr>
          <w:sz w:val="24"/>
          <w:szCs w:val="24"/>
          <w:shd w:val="clear" w:color="auto" w:fill="FEFEFE"/>
        </w:rPr>
        <w:t>те е установено, че</w:t>
      </w:r>
      <w:r w:rsidRPr="00AC3DB7">
        <w:rPr>
          <w:sz w:val="24"/>
          <w:szCs w:val="24"/>
          <w:shd w:val="clear" w:color="auto" w:fill="FEFEFE"/>
        </w:rPr>
        <w:t xml:space="preserve"> </w:t>
      </w:r>
      <w:r w:rsidR="00AD6765" w:rsidRPr="00AD6765">
        <w:rPr>
          <w:sz w:val="24"/>
          <w:szCs w:val="24"/>
          <w:shd w:val="clear" w:color="auto" w:fill="FEFEFE"/>
        </w:rPr>
        <w:t>пътнически</w:t>
      </w:r>
      <w:r w:rsidR="00AD6765">
        <w:rPr>
          <w:sz w:val="24"/>
          <w:szCs w:val="24"/>
          <w:shd w:val="clear" w:color="auto" w:fill="FEFEFE"/>
        </w:rPr>
        <w:t>ят кораб или високоскорост</w:t>
      </w:r>
      <w:r w:rsidR="00AD6765" w:rsidRPr="00AD6765">
        <w:rPr>
          <w:sz w:val="24"/>
          <w:szCs w:val="24"/>
          <w:shd w:val="clear" w:color="auto" w:fill="FEFEFE"/>
        </w:rPr>
        <w:t>н</w:t>
      </w:r>
      <w:r w:rsidR="00AD6765">
        <w:rPr>
          <w:sz w:val="24"/>
          <w:szCs w:val="24"/>
          <w:shd w:val="clear" w:color="auto" w:fill="FEFEFE"/>
        </w:rPr>
        <w:t>ият</w:t>
      </w:r>
      <w:r w:rsidR="00AD6765" w:rsidRPr="00AD6765">
        <w:rPr>
          <w:sz w:val="24"/>
          <w:szCs w:val="24"/>
          <w:shd w:val="clear" w:color="auto" w:fill="FEFEFE"/>
        </w:rPr>
        <w:t xml:space="preserve"> пътнически плавателен съд </w:t>
      </w:r>
      <w:r w:rsidR="00AD6765">
        <w:rPr>
          <w:sz w:val="24"/>
          <w:szCs w:val="24"/>
          <w:shd w:val="clear" w:color="auto" w:fill="FEFEFE"/>
        </w:rPr>
        <w:t>отговарят на</w:t>
      </w:r>
      <w:r w:rsidRPr="00AC3DB7">
        <w:rPr>
          <w:sz w:val="24"/>
          <w:szCs w:val="24"/>
          <w:shd w:val="clear" w:color="auto" w:fill="FEFEFE"/>
        </w:rPr>
        <w:t xml:space="preserve"> изисквания</w:t>
      </w:r>
      <w:r w:rsidR="00AD6765">
        <w:rPr>
          <w:sz w:val="24"/>
          <w:szCs w:val="24"/>
          <w:shd w:val="clear" w:color="auto" w:fill="FEFEFE"/>
        </w:rPr>
        <w:t>та</w:t>
      </w:r>
      <w:r w:rsidRPr="00AC3DB7">
        <w:rPr>
          <w:sz w:val="24"/>
          <w:szCs w:val="24"/>
          <w:shd w:val="clear" w:color="auto" w:fill="FEFEFE"/>
        </w:rPr>
        <w:t xml:space="preserve"> </w:t>
      </w:r>
      <w:r w:rsidR="00163E14" w:rsidRPr="00163E14">
        <w:rPr>
          <w:sz w:val="24"/>
          <w:szCs w:val="24"/>
          <w:shd w:val="clear" w:color="auto" w:fill="FEFEFE"/>
        </w:rPr>
        <w:t xml:space="preserve">на Приложение № 5 „Специфични изисквания към плавателните съдове </w:t>
      </w:r>
      <w:r w:rsidR="00163E14">
        <w:rPr>
          <w:sz w:val="24"/>
          <w:szCs w:val="24"/>
          <w:shd w:val="clear" w:color="auto" w:fill="FEFEFE"/>
        </w:rPr>
        <w:t xml:space="preserve">по редовни линии” </w:t>
      </w:r>
      <w:r w:rsidR="00163E14" w:rsidRPr="00163E14">
        <w:rPr>
          <w:sz w:val="24"/>
          <w:szCs w:val="24"/>
          <w:shd w:val="clear" w:color="auto" w:fill="FEFEFE"/>
        </w:rPr>
        <w:t>от Наредба № 11</w:t>
      </w:r>
      <w:r w:rsidRPr="00AC3DB7">
        <w:rPr>
          <w:sz w:val="24"/>
          <w:szCs w:val="24"/>
          <w:shd w:val="clear" w:color="auto" w:fill="FEFEFE"/>
        </w:rPr>
        <w:t>. Предвидените в т</w:t>
      </w:r>
      <w:r w:rsidR="00AD6765">
        <w:rPr>
          <w:sz w:val="24"/>
          <w:szCs w:val="24"/>
          <w:shd w:val="clear" w:color="auto" w:fill="FEFEFE"/>
        </w:rPr>
        <w:t>.</w:t>
      </w:r>
      <w:r w:rsidRPr="00AC3DB7">
        <w:rPr>
          <w:sz w:val="24"/>
          <w:szCs w:val="24"/>
          <w:shd w:val="clear" w:color="auto" w:fill="FEFEFE"/>
        </w:rPr>
        <w:t xml:space="preserve"> 1.1 проверки не е необходимо да се извършват, преди да започне експлоатацията на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пътническия кораб или високоскоростния пътнически плавателен съд по новата редовна линия.</w:t>
      </w:r>
    </w:p>
    <w:p w:rsidR="00AC3DB7" w:rsidRPr="00AC3DB7" w:rsidRDefault="00AC3DB7" w:rsidP="00A20509">
      <w:pPr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ab/>
        <w:t xml:space="preserve">1.3. </w:t>
      </w:r>
      <w:r w:rsidRPr="00AC3DB7">
        <w:rPr>
          <w:sz w:val="24"/>
          <w:szCs w:val="24"/>
          <w:shd w:val="clear" w:color="auto" w:fill="FEFEFE"/>
        </w:rPr>
        <w:t xml:space="preserve">Когато вследствие на непредвидени обстоятелства има спешна необходимост от бързо въвеждане на заместващ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 кораб или високоскоростен пътнически плавателен съд, за да не се прекъсва линията, а т</w:t>
      </w:r>
      <w:r w:rsidR="00F02A8A">
        <w:rPr>
          <w:sz w:val="24"/>
          <w:szCs w:val="24"/>
          <w:shd w:val="clear" w:color="auto" w:fill="FEFEFE"/>
        </w:rPr>
        <w:t>.</w:t>
      </w:r>
      <w:r w:rsidRPr="00AC3DB7">
        <w:rPr>
          <w:sz w:val="24"/>
          <w:szCs w:val="24"/>
          <w:shd w:val="clear" w:color="auto" w:fill="FEFEFE"/>
        </w:rPr>
        <w:t xml:space="preserve"> 1.2 не е приложима, Изпълнителна агенция </w:t>
      </w:r>
      <w:r w:rsidR="00F02A8A">
        <w:rPr>
          <w:sz w:val="24"/>
          <w:szCs w:val="24"/>
          <w:shd w:val="clear" w:color="auto" w:fill="FEFEFE"/>
        </w:rPr>
        <w:t>„</w:t>
      </w:r>
      <w:r w:rsidRPr="00AC3DB7">
        <w:rPr>
          <w:sz w:val="24"/>
          <w:szCs w:val="24"/>
          <w:shd w:val="clear" w:color="auto" w:fill="FEFEFE"/>
        </w:rPr>
        <w:t>Морска администрация</w:t>
      </w:r>
      <w:r w:rsidR="00F02A8A">
        <w:rPr>
          <w:sz w:val="24"/>
          <w:szCs w:val="24"/>
          <w:shd w:val="clear" w:color="auto" w:fill="FEFEFE"/>
        </w:rPr>
        <w:t>“</w:t>
      </w:r>
      <w:r w:rsidRPr="00AC3DB7">
        <w:rPr>
          <w:sz w:val="24"/>
          <w:szCs w:val="24"/>
          <w:shd w:val="clear" w:color="auto" w:fill="FEFEFE"/>
        </w:rPr>
        <w:t xml:space="preserve"> може да разреши пътническият кораб или високоскоростният пътнически плавателен съд да започне да се експлоатира, ако са спазени следните условия:</w:t>
      </w:r>
    </w:p>
    <w:p w:rsidR="00AC3DB7" w:rsidRPr="00AC3DB7" w:rsidRDefault="00AC3DB7" w:rsidP="00A20509">
      <w:pPr>
        <w:ind w:firstLine="720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а)</w:t>
      </w:r>
      <w:r w:rsidRPr="00AC3DB7">
        <w:rPr>
          <w:sz w:val="24"/>
          <w:szCs w:val="24"/>
          <w:shd w:val="clear" w:color="auto" w:fill="FEFEFE"/>
        </w:rPr>
        <w:t xml:space="preserve"> визуалната проверка</w:t>
      </w:r>
      <w:r w:rsidR="00F02A8A">
        <w:rPr>
          <w:sz w:val="24"/>
          <w:szCs w:val="24"/>
          <w:shd w:val="clear" w:color="auto" w:fill="FEFEFE"/>
        </w:rPr>
        <w:t xml:space="preserve"> на кораба или съда</w:t>
      </w:r>
      <w:r w:rsidRPr="00AC3DB7">
        <w:rPr>
          <w:sz w:val="24"/>
          <w:szCs w:val="24"/>
          <w:shd w:val="clear" w:color="auto" w:fill="FEFEFE"/>
        </w:rPr>
        <w:t xml:space="preserve"> и проверката на документите </w:t>
      </w:r>
      <w:r w:rsidR="00F02A8A">
        <w:rPr>
          <w:sz w:val="24"/>
          <w:szCs w:val="24"/>
          <w:shd w:val="clear" w:color="auto" w:fill="FEFEFE"/>
        </w:rPr>
        <w:t xml:space="preserve">му </w:t>
      </w:r>
      <w:r w:rsidRPr="00AC3DB7">
        <w:rPr>
          <w:sz w:val="24"/>
          <w:szCs w:val="24"/>
          <w:shd w:val="clear" w:color="auto" w:fill="FEFEFE"/>
        </w:rPr>
        <w:t xml:space="preserve">не пораждат </w:t>
      </w:r>
      <w:r w:rsidR="00F02A8A">
        <w:rPr>
          <w:sz w:val="24"/>
          <w:szCs w:val="24"/>
          <w:shd w:val="clear" w:color="auto" w:fill="FEFEFE"/>
        </w:rPr>
        <w:t>съмнение</w:t>
      </w:r>
      <w:r w:rsidRPr="00AC3DB7">
        <w:rPr>
          <w:sz w:val="24"/>
          <w:szCs w:val="24"/>
          <w:shd w:val="clear" w:color="auto" w:fill="FEFEFE"/>
        </w:rPr>
        <w:t xml:space="preserve">, че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пътническият кораб или високоскоростният пътнически плавателен съд отговаря на изисквания</w:t>
      </w:r>
      <w:r w:rsidR="00F02A8A">
        <w:rPr>
          <w:sz w:val="24"/>
          <w:szCs w:val="24"/>
          <w:shd w:val="clear" w:color="auto" w:fill="FEFEFE"/>
        </w:rPr>
        <w:t>та</w:t>
      </w:r>
      <w:r w:rsidRPr="00AC3DB7">
        <w:rPr>
          <w:sz w:val="24"/>
          <w:szCs w:val="24"/>
          <w:shd w:val="clear" w:color="auto" w:fill="FEFEFE"/>
        </w:rPr>
        <w:t xml:space="preserve"> </w:t>
      </w:r>
      <w:r w:rsidR="00815617">
        <w:rPr>
          <w:sz w:val="24"/>
          <w:szCs w:val="24"/>
          <w:shd w:val="clear" w:color="auto" w:fill="FEFEFE"/>
        </w:rPr>
        <w:t xml:space="preserve">на </w:t>
      </w:r>
      <w:r w:rsidR="00815617" w:rsidRPr="00815617">
        <w:rPr>
          <w:sz w:val="24"/>
          <w:szCs w:val="24"/>
          <w:shd w:val="clear" w:color="auto" w:fill="FEFEFE"/>
        </w:rPr>
        <w:t>Приложение № 5</w:t>
      </w:r>
      <w:r w:rsidR="00815617" w:rsidRPr="00815617">
        <w:t xml:space="preserve"> </w:t>
      </w:r>
      <w:r w:rsidR="00815617" w:rsidRPr="00AC3DB7">
        <w:rPr>
          <w:sz w:val="24"/>
          <w:szCs w:val="24"/>
          <w:shd w:val="clear" w:color="auto" w:fill="FEFEFE"/>
        </w:rPr>
        <w:t>от Наредба № 11</w:t>
      </w:r>
      <w:r w:rsidRPr="00AC3DB7">
        <w:rPr>
          <w:sz w:val="24"/>
          <w:szCs w:val="24"/>
          <w:shd w:val="clear" w:color="auto" w:fill="FEFEFE"/>
        </w:rPr>
        <w:t>; и</w:t>
      </w:r>
    </w:p>
    <w:p w:rsidR="00AC3DB7" w:rsidRPr="00AC3DB7" w:rsidRDefault="00AC3DB7" w:rsidP="00A20509">
      <w:pPr>
        <w:ind w:firstLine="720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б)</w:t>
      </w:r>
      <w:r w:rsidRPr="00AC3DB7">
        <w:rPr>
          <w:sz w:val="24"/>
          <w:szCs w:val="24"/>
          <w:shd w:val="clear" w:color="auto" w:fill="FEFEFE"/>
        </w:rPr>
        <w:t xml:space="preserve"> Изпълнителна агенция </w:t>
      </w:r>
      <w:r w:rsidR="00F02A8A">
        <w:rPr>
          <w:sz w:val="24"/>
          <w:szCs w:val="24"/>
          <w:shd w:val="clear" w:color="auto" w:fill="FEFEFE"/>
        </w:rPr>
        <w:t>„</w:t>
      </w:r>
      <w:r w:rsidRPr="00AC3DB7">
        <w:rPr>
          <w:sz w:val="24"/>
          <w:szCs w:val="24"/>
          <w:shd w:val="clear" w:color="auto" w:fill="FEFEFE"/>
        </w:rPr>
        <w:t>Морска администрация</w:t>
      </w:r>
      <w:r w:rsidR="00F02A8A">
        <w:rPr>
          <w:sz w:val="24"/>
          <w:szCs w:val="24"/>
          <w:shd w:val="clear" w:color="auto" w:fill="FEFEFE"/>
        </w:rPr>
        <w:t>“</w:t>
      </w:r>
      <w:r w:rsidRPr="00AC3DB7">
        <w:rPr>
          <w:sz w:val="24"/>
          <w:szCs w:val="24"/>
          <w:shd w:val="clear" w:color="auto" w:fill="FEFEFE"/>
        </w:rPr>
        <w:t xml:space="preserve"> извърши проверката по чл</w:t>
      </w:r>
      <w:r w:rsidR="00437C7C">
        <w:rPr>
          <w:sz w:val="24"/>
          <w:szCs w:val="24"/>
          <w:shd w:val="clear" w:color="auto" w:fill="FEFEFE"/>
        </w:rPr>
        <w:t>.</w:t>
      </w:r>
      <w:r w:rsidRPr="00AC3DB7">
        <w:rPr>
          <w:sz w:val="24"/>
          <w:szCs w:val="24"/>
          <w:shd w:val="clear" w:color="auto" w:fill="FEFEFE"/>
        </w:rPr>
        <w:t xml:space="preserve"> 35, ал. 1 от Наредба</w:t>
      </w:r>
      <w:r w:rsidR="00294911">
        <w:rPr>
          <w:sz w:val="24"/>
          <w:szCs w:val="24"/>
          <w:shd w:val="clear" w:color="auto" w:fill="FEFEFE"/>
          <w:lang w:val="en-US"/>
        </w:rPr>
        <w:t xml:space="preserve"> </w:t>
      </w:r>
      <w:r w:rsidRPr="00AC3DB7">
        <w:rPr>
          <w:sz w:val="24"/>
          <w:szCs w:val="24"/>
          <w:shd w:val="clear" w:color="auto" w:fill="FEFEFE"/>
        </w:rPr>
        <w:t>№ 11 в срок до един месец.</w:t>
      </w:r>
    </w:p>
    <w:p w:rsidR="00AC3DB7" w:rsidRPr="00AC3DB7" w:rsidRDefault="00AC3DB7" w:rsidP="00A20509">
      <w:pPr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ab/>
        <w:t xml:space="preserve">2. </w:t>
      </w:r>
      <w:r w:rsidRPr="00AC3DB7">
        <w:rPr>
          <w:sz w:val="24"/>
          <w:szCs w:val="24"/>
          <w:shd w:val="clear" w:color="auto" w:fill="FEFEFE"/>
        </w:rPr>
        <w:t>Веднъж годишно, но не по-рано от четири месеца и не по-късно от осем м</w:t>
      </w:r>
      <w:r w:rsidR="00294911">
        <w:rPr>
          <w:sz w:val="24"/>
          <w:szCs w:val="24"/>
          <w:shd w:val="clear" w:color="auto" w:fill="FEFEFE"/>
        </w:rPr>
        <w:t xml:space="preserve">есеца след предишната проверка </w:t>
      </w:r>
      <w:r w:rsidRPr="00AC3DB7">
        <w:rPr>
          <w:sz w:val="24"/>
          <w:szCs w:val="24"/>
          <w:shd w:val="clear" w:color="auto" w:fill="FEFEFE"/>
        </w:rPr>
        <w:t xml:space="preserve">Изпълнителна агенция </w:t>
      </w:r>
      <w:r w:rsidR="00F02A8A">
        <w:rPr>
          <w:sz w:val="24"/>
          <w:szCs w:val="24"/>
          <w:shd w:val="clear" w:color="auto" w:fill="FEFEFE"/>
        </w:rPr>
        <w:t>„</w:t>
      </w:r>
      <w:r w:rsidRPr="00AC3DB7">
        <w:rPr>
          <w:sz w:val="24"/>
          <w:szCs w:val="24"/>
          <w:shd w:val="clear" w:color="auto" w:fill="FEFEFE"/>
        </w:rPr>
        <w:t>Морска администрация</w:t>
      </w:r>
      <w:r w:rsidR="00F02A8A">
        <w:rPr>
          <w:sz w:val="24"/>
          <w:szCs w:val="24"/>
          <w:shd w:val="clear" w:color="auto" w:fill="FEFEFE"/>
        </w:rPr>
        <w:t>“</w:t>
      </w:r>
      <w:r w:rsidRPr="00AC3DB7">
        <w:rPr>
          <w:sz w:val="24"/>
          <w:szCs w:val="24"/>
          <w:shd w:val="clear" w:color="auto" w:fill="FEFEFE"/>
        </w:rPr>
        <w:t xml:space="preserve"> извършва:</w:t>
      </w:r>
    </w:p>
    <w:p w:rsidR="00AC3DB7" w:rsidRPr="00AC3DB7" w:rsidRDefault="00AC3DB7" w:rsidP="00A20509">
      <w:pPr>
        <w:ind w:firstLine="720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а)</w:t>
      </w:r>
      <w:r w:rsidRPr="00AC3DB7">
        <w:rPr>
          <w:sz w:val="24"/>
          <w:szCs w:val="24"/>
          <w:shd w:val="clear" w:color="auto" w:fill="FEFEFE"/>
        </w:rPr>
        <w:t xml:space="preserve"> проверка</w:t>
      </w:r>
      <w:r w:rsidR="00F02A8A">
        <w:rPr>
          <w:sz w:val="24"/>
          <w:szCs w:val="24"/>
          <w:shd w:val="clear" w:color="auto" w:fill="FEFEFE"/>
        </w:rPr>
        <w:t xml:space="preserve"> в съответствие с</w:t>
      </w:r>
      <w:r w:rsidR="00815617">
        <w:rPr>
          <w:sz w:val="24"/>
          <w:szCs w:val="24"/>
          <w:shd w:val="clear" w:color="auto" w:fill="FEFEFE"/>
        </w:rPr>
        <w:t xml:space="preserve"> </w:t>
      </w:r>
      <w:r w:rsidRPr="00AC3DB7">
        <w:rPr>
          <w:sz w:val="24"/>
          <w:szCs w:val="24"/>
          <w:shd w:val="clear" w:color="auto" w:fill="FEFEFE"/>
        </w:rPr>
        <w:t xml:space="preserve">Приложение № 6 </w:t>
      </w:r>
      <w:r w:rsidR="00F02A8A">
        <w:rPr>
          <w:sz w:val="24"/>
          <w:szCs w:val="24"/>
          <w:shd w:val="clear" w:color="auto" w:fill="FEFEFE"/>
        </w:rPr>
        <w:t>на</w:t>
      </w:r>
      <w:r w:rsidRPr="00AC3DB7">
        <w:rPr>
          <w:sz w:val="24"/>
          <w:szCs w:val="24"/>
          <w:shd w:val="clear" w:color="auto" w:fill="FEFEFE"/>
        </w:rPr>
        <w:t xml:space="preserve"> Наредба № 11; и</w:t>
      </w:r>
    </w:p>
    <w:p w:rsidR="00AC3DB7" w:rsidRPr="00AC3DB7" w:rsidRDefault="00AC3DB7" w:rsidP="00F150A3">
      <w:pPr>
        <w:ind w:firstLine="720"/>
        <w:jc w:val="both"/>
        <w:rPr>
          <w:sz w:val="24"/>
          <w:szCs w:val="24"/>
          <w:shd w:val="clear" w:color="auto" w:fill="FEFEFE"/>
        </w:rPr>
      </w:pPr>
      <w:r w:rsidRPr="00AC3DB7">
        <w:rPr>
          <w:sz w:val="24"/>
          <w:szCs w:val="24"/>
          <w:shd w:val="clear" w:color="auto" w:fill="FEFEFE"/>
        </w:rPr>
        <w:t>б</w:t>
      </w:r>
      <w:r>
        <w:rPr>
          <w:sz w:val="24"/>
          <w:szCs w:val="24"/>
          <w:shd w:val="clear" w:color="auto" w:fill="FEFEFE"/>
        </w:rPr>
        <w:t>)</w:t>
      </w:r>
      <w:r w:rsidRPr="00AC3DB7">
        <w:rPr>
          <w:sz w:val="24"/>
          <w:szCs w:val="24"/>
          <w:shd w:val="clear" w:color="auto" w:fill="FEFEFE"/>
        </w:rPr>
        <w:t xml:space="preserve"> проверка при експлоатация по редовна линия</w:t>
      </w:r>
      <w:r w:rsidR="00F150A3">
        <w:rPr>
          <w:sz w:val="24"/>
          <w:szCs w:val="24"/>
          <w:shd w:val="clear" w:color="auto" w:fill="FEFEFE"/>
          <w:lang w:val="en-US"/>
        </w:rPr>
        <w:t>;</w:t>
      </w:r>
      <w:r w:rsidRPr="00AC3DB7">
        <w:rPr>
          <w:sz w:val="24"/>
          <w:szCs w:val="24"/>
          <w:shd w:val="clear" w:color="auto" w:fill="FEFEFE"/>
        </w:rPr>
        <w:t xml:space="preserve"> </w:t>
      </w:r>
      <w:r w:rsidR="00F150A3">
        <w:rPr>
          <w:sz w:val="24"/>
          <w:szCs w:val="24"/>
          <w:shd w:val="clear" w:color="auto" w:fill="FEFEFE"/>
        </w:rPr>
        <w:t>т</w:t>
      </w:r>
      <w:r w:rsidRPr="00AC3DB7">
        <w:rPr>
          <w:sz w:val="24"/>
          <w:szCs w:val="24"/>
          <w:shd w:val="clear" w:color="auto" w:fill="FEFEFE"/>
        </w:rPr>
        <w:t xml:space="preserve">ази проверка </w:t>
      </w:r>
      <w:r w:rsidR="00F150A3">
        <w:rPr>
          <w:sz w:val="24"/>
          <w:szCs w:val="24"/>
          <w:shd w:val="clear" w:color="auto" w:fill="FEFEFE"/>
        </w:rPr>
        <w:t>се извършва съгласно</w:t>
      </w:r>
      <w:r w:rsidRPr="00AC3DB7">
        <w:rPr>
          <w:sz w:val="24"/>
          <w:szCs w:val="24"/>
          <w:shd w:val="clear" w:color="auto" w:fill="FEFEFE"/>
        </w:rPr>
        <w:t xml:space="preserve"> Приложение № 7 към Наредба № 11 и според професионалната преценка на инспектора</w:t>
      </w:r>
      <w:r w:rsidR="00F150A3">
        <w:rPr>
          <w:sz w:val="24"/>
          <w:szCs w:val="24"/>
          <w:shd w:val="clear" w:color="auto" w:fill="FEFEFE"/>
        </w:rPr>
        <w:t xml:space="preserve"> – съгласно приложимите разпоредби на</w:t>
      </w:r>
      <w:r w:rsidRPr="00AC3DB7">
        <w:rPr>
          <w:sz w:val="24"/>
          <w:szCs w:val="24"/>
          <w:shd w:val="clear" w:color="auto" w:fill="FEFEFE"/>
        </w:rPr>
        <w:t xml:space="preserve"> Приложени</w:t>
      </w:r>
      <w:r w:rsidR="00F150A3">
        <w:rPr>
          <w:sz w:val="24"/>
          <w:szCs w:val="24"/>
          <w:shd w:val="clear" w:color="auto" w:fill="FEFEFE"/>
        </w:rPr>
        <w:t>е</w:t>
      </w:r>
      <w:r w:rsidRPr="00AC3DB7">
        <w:rPr>
          <w:sz w:val="24"/>
          <w:szCs w:val="24"/>
          <w:shd w:val="clear" w:color="auto" w:fill="FEFEFE"/>
        </w:rPr>
        <w:t xml:space="preserve"> № 5 и </w:t>
      </w:r>
      <w:r w:rsidR="00F150A3" w:rsidRPr="00F150A3">
        <w:rPr>
          <w:sz w:val="24"/>
          <w:szCs w:val="24"/>
          <w:shd w:val="clear" w:color="auto" w:fill="FEFEFE"/>
        </w:rPr>
        <w:t>Приложение</w:t>
      </w:r>
      <w:r w:rsidR="00F73757">
        <w:rPr>
          <w:sz w:val="24"/>
          <w:szCs w:val="24"/>
          <w:shd w:val="clear" w:color="auto" w:fill="FEFEFE"/>
        </w:rPr>
        <w:t xml:space="preserve"> </w:t>
      </w:r>
      <w:r w:rsidRPr="00AC3DB7">
        <w:rPr>
          <w:sz w:val="24"/>
          <w:szCs w:val="24"/>
          <w:shd w:val="clear" w:color="auto" w:fill="FEFEFE"/>
        </w:rPr>
        <w:t>№ 6</w:t>
      </w:r>
      <w:r w:rsidR="00437C7C" w:rsidRPr="00437C7C">
        <w:rPr>
          <w:sz w:val="24"/>
          <w:szCs w:val="24"/>
          <w:shd w:val="clear" w:color="auto" w:fill="FEFEFE"/>
        </w:rPr>
        <w:t xml:space="preserve"> </w:t>
      </w:r>
      <w:r w:rsidR="00437C7C" w:rsidRPr="00AC3DB7">
        <w:rPr>
          <w:sz w:val="24"/>
          <w:szCs w:val="24"/>
          <w:shd w:val="clear" w:color="auto" w:fill="FEFEFE"/>
        </w:rPr>
        <w:t>към Наредба № 11</w:t>
      </w:r>
      <w:r w:rsidRPr="00AC3DB7">
        <w:rPr>
          <w:sz w:val="24"/>
          <w:szCs w:val="24"/>
          <w:shd w:val="clear" w:color="auto" w:fill="FEFEFE"/>
        </w:rPr>
        <w:t xml:space="preserve">, за да се гарантира, че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пътническият кораб или високоскоростният пътнически плавателен съд продължава да отговаря на изисквания</w:t>
      </w:r>
      <w:r w:rsidR="00F150A3">
        <w:rPr>
          <w:sz w:val="24"/>
          <w:szCs w:val="24"/>
          <w:shd w:val="clear" w:color="auto" w:fill="FEFEFE"/>
        </w:rPr>
        <w:t>та</w:t>
      </w:r>
      <w:r w:rsidRPr="00AC3DB7">
        <w:rPr>
          <w:sz w:val="24"/>
          <w:szCs w:val="24"/>
          <w:shd w:val="clear" w:color="auto" w:fill="FEFEFE"/>
        </w:rPr>
        <w:t xml:space="preserve"> за безопасна експлоатация.</w:t>
      </w:r>
    </w:p>
    <w:p w:rsidR="00AC3DB7" w:rsidRPr="00AC3DB7" w:rsidRDefault="00AC3DB7" w:rsidP="00A20509">
      <w:pPr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ab/>
        <w:t xml:space="preserve">3. </w:t>
      </w:r>
      <w:r w:rsidRPr="00AC3DB7">
        <w:rPr>
          <w:sz w:val="24"/>
          <w:szCs w:val="24"/>
          <w:shd w:val="clear" w:color="auto" w:fill="FEFEFE"/>
        </w:rPr>
        <w:t xml:space="preserve">Когато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пътническият кораб или високоскоростният пътнически плавателен съд не е преминал проверка в съответствие с т</w:t>
      </w:r>
      <w:r w:rsidR="00F150A3">
        <w:rPr>
          <w:sz w:val="24"/>
          <w:szCs w:val="24"/>
          <w:shd w:val="clear" w:color="auto" w:fill="FEFEFE"/>
        </w:rPr>
        <w:t>.</w:t>
      </w:r>
      <w:r w:rsidRPr="00AC3DB7">
        <w:rPr>
          <w:sz w:val="24"/>
          <w:szCs w:val="24"/>
          <w:shd w:val="clear" w:color="auto" w:fill="FEFEFE"/>
        </w:rPr>
        <w:t xml:space="preserve"> 2, </w:t>
      </w:r>
      <w:proofErr w:type="spellStart"/>
      <w:r w:rsidRPr="00AC3DB7">
        <w:rPr>
          <w:sz w:val="24"/>
          <w:szCs w:val="24"/>
          <w:shd w:val="clear" w:color="auto" w:fill="FEFEFE"/>
        </w:rPr>
        <w:t>ро-ро</w:t>
      </w:r>
      <w:proofErr w:type="spellEnd"/>
      <w:r w:rsidRPr="00AC3DB7">
        <w:rPr>
          <w:sz w:val="24"/>
          <w:szCs w:val="24"/>
          <w:shd w:val="clear" w:color="auto" w:fill="FEFEFE"/>
        </w:rPr>
        <w:t xml:space="preserve"> пътническият кораб или високоскоростният пътнически плавателен съд се счита</w:t>
      </w:r>
      <w:r w:rsidR="00F73757">
        <w:rPr>
          <w:sz w:val="24"/>
          <w:szCs w:val="24"/>
          <w:shd w:val="clear" w:color="auto" w:fill="FEFEFE"/>
        </w:rPr>
        <w:t>т</w:t>
      </w:r>
      <w:r w:rsidRPr="00AC3DB7">
        <w:rPr>
          <w:sz w:val="24"/>
          <w:szCs w:val="24"/>
          <w:shd w:val="clear" w:color="auto" w:fill="FEFEFE"/>
        </w:rPr>
        <w:t xml:space="preserve"> за приоритет I.</w:t>
      </w:r>
    </w:p>
    <w:p w:rsidR="005E0565" w:rsidRDefault="00AC3DB7" w:rsidP="00A20509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EFEFE"/>
        </w:rPr>
        <w:tab/>
        <w:t xml:space="preserve">4. </w:t>
      </w:r>
      <w:r w:rsidRPr="00AC3DB7">
        <w:rPr>
          <w:sz w:val="24"/>
          <w:szCs w:val="24"/>
          <w:shd w:val="clear" w:color="auto" w:fill="FEFEFE"/>
        </w:rPr>
        <w:t>Проверка в съответствие с точка 1.1 се счита за проверка за целите на т</w:t>
      </w:r>
      <w:r w:rsidR="00F150A3">
        <w:rPr>
          <w:sz w:val="24"/>
          <w:szCs w:val="24"/>
          <w:shd w:val="clear" w:color="auto" w:fill="FEFEFE"/>
        </w:rPr>
        <w:t>.</w:t>
      </w:r>
      <w:r w:rsidRPr="00AC3DB7">
        <w:rPr>
          <w:sz w:val="24"/>
          <w:szCs w:val="24"/>
          <w:shd w:val="clear" w:color="auto" w:fill="FEFEFE"/>
        </w:rPr>
        <w:t xml:space="preserve"> 2, буква </w:t>
      </w:r>
      <w:r w:rsidR="00F150A3">
        <w:rPr>
          <w:sz w:val="24"/>
          <w:szCs w:val="24"/>
          <w:shd w:val="clear" w:color="auto" w:fill="FEFEFE"/>
        </w:rPr>
        <w:t>„</w:t>
      </w:r>
      <w:r w:rsidRPr="00AC3DB7">
        <w:rPr>
          <w:sz w:val="24"/>
          <w:szCs w:val="24"/>
          <w:shd w:val="clear" w:color="auto" w:fill="FEFEFE"/>
        </w:rPr>
        <w:t>а</w:t>
      </w:r>
      <w:r w:rsidR="00F150A3">
        <w:rPr>
          <w:sz w:val="24"/>
          <w:szCs w:val="24"/>
          <w:shd w:val="clear" w:color="auto" w:fill="FEFEFE"/>
        </w:rPr>
        <w:t>“</w:t>
      </w:r>
      <w:r w:rsidRPr="00AC3DB7">
        <w:rPr>
          <w:sz w:val="24"/>
          <w:szCs w:val="24"/>
          <w:shd w:val="clear" w:color="auto" w:fill="FEFEFE"/>
        </w:rPr>
        <w:t>.</w:t>
      </w:r>
      <w:r w:rsidR="00F150A3">
        <w:rPr>
          <w:sz w:val="24"/>
          <w:szCs w:val="24"/>
          <w:shd w:val="clear" w:color="auto" w:fill="FEFEFE"/>
        </w:rPr>
        <w:t>“</w:t>
      </w:r>
      <w:r>
        <w:rPr>
          <w:sz w:val="24"/>
          <w:szCs w:val="24"/>
        </w:rPr>
        <w:t xml:space="preserve"> </w:t>
      </w:r>
    </w:p>
    <w:p w:rsidR="00AC3DB7" w:rsidRPr="004B3A4F" w:rsidRDefault="00AC3DB7" w:rsidP="00AC3DB7">
      <w:pPr>
        <w:ind w:firstLine="709"/>
        <w:jc w:val="both"/>
      </w:pPr>
    </w:p>
    <w:p w:rsidR="00AC3DB7" w:rsidRPr="00AC3DB7" w:rsidRDefault="00AC3DB7" w:rsidP="00AC3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b/>
          <w:noProof/>
          <w:sz w:val="24"/>
          <w:szCs w:val="24"/>
        </w:rPr>
      </w:pPr>
    </w:p>
    <w:p w:rsidR="00AC3DB7" w:rsidRPr="004C16F4" w:rsidRDefault="00AC3DB7" w:rsidP="00AC3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noProof/>
          <w:lang w:val="en-US"/>
        </w:rPr>
      </w:pPr>
      <w:bookmarkStart w:id="0" w:name="_GoBack"/>
      <w:bookmarkEnd w:id="0"/>
    </w:p>
    <w:p w:rsidR="00093A84" w:rsidRPr="005A1E32" w:rsidRDefault="00093A84" w:rsidP="00AC3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noProof/>
          <w:lang w:val="en-US"/>
        </w:rPr>
      </w:pPr>
    </w:p>
    <w:sectPr w:rsidR="00093A84" w:rsidRPr="005A1E32" w:rsidSect="008F682C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3D" w:rsidRDefault="00432F3D" w:rsidP="00AC3DB7">
      <w:r>
        <w:separator/>
      </w:r>
    </w:p>
  </w:endnote>
  <w:endnote w:type="continuationSeparator" w:id="0">
    <w:p w:rsidR="00432F3D" w:rsidRDefault="00432F3D" w:rsidP="00A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4900"/>
      <w:docPartObj>
        <w:docPartGallery w:val="Page Numbers (Bottom of Page)"/>
        <w:docPartUnique/>
      </w:docPartObj>
    </w:sdtPr>
    <w:sdtEndPr/>
    <w:sdtContent>
      <w:p w:rsidR="00AC3DB7" w:rsidRDefault="007A14AD">
        <w:pPr>
          <w:pStyle w:val="Footer"/>
          <w:jc w:val="right"/>
        </w:pPr>
        <w:r>
          <w:fldChar w:fldCharType="begin"/>
        </w:r>
        <w:r w:rsidR="00C940CD">
          <w:instrText xml:space="preserve"> PAGE   \* MERGEFORMAT </w:instrText>
        </w:r>
        <w:r>
          <w:fldChar w:fldCharType="separate"/>
        </w:r>
        <w:r w:rsidR="00327E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3DB7" w:rsidRDefault="00AC3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3D" w:rsidRDefault="00432F3D" w:rsidP="00AC3DB7">
      <w:r>
        <w:separator/>
      </w:r>
    </w:p>
  </w:footnote>
  <w:footnote w:type="continuationSeparator" w:id="0">
    <w:p w:rsidR="00432F3D" w:rsidRDefault="00432F3D" w:rsidP="00AC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6B"/>
    <w:multiLevelType w:val="hybridMultilevel"/>
    <w:tmpl w:val="5748C976"/>
    <w:lvl w:ilvl="0" w:tplc="43DCA0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3083D"/>
    <w:multiLevelType w:val="hybridMultilevel"/>
    <w:tmpl w:val="54EA30A6"/>
    <w:lvl w:ilvl="0" w:tplc="B6F46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77"/>
    <w:rsid w:val="000022D4"/>
    <w:rsid w:val="000577BF"/>
    <w:rsid w:val="00061B37"/>
    <w:rsid w:val="00082B30"/>
    <w:rsid w:val="00093A84"/>
    <w:rsid w:val="000C2AFE"/>
    <w:rsid w:val="000E5511"/>
    <w:rsid w:val="000F0D5E"/>
    <w:rsid w:val="00142587"/>
    <w:rsid w:val="00146F7D"/>
    <w:rsid w:val="00163E14"/>
    <w:rsid w:val="001A4054"/>
    <w:rsid w:val="001C5659"/>
    <w:rsid w:val="001E561F"/>
    <w:rsid w:val="00222F98"/>
    <w:rsid w:val="002766EB"/>
    <w:rsid w:val="00294911"/>
    <w:rsid w:val="002B19B6"/>
    <w:rsid w:val="002D53CE"/>
    <w:rsid w:val="002D759E"/>
    <w:rsid w:val="00303C54"/>
    <w:rsid w:val="003239B4"/>
    <w:rsid w:val="00323A61"/>
    <w:rsid w:val="00327E8C"/>
    <w:rsid w:val="00343A7A"/>
    <w:rsid w:val="003572E3"/>
    <w:rsid w:val="00374714"/>
    <w:rsid w:val="00383DAB"/>
    <w:rsid w:val="003909E4"/>
    <w:rsid w:val="00392EDE"/>
    <w:rsid w:val="003C3519"/>
    <w:rsid w:val="00422EA6"/>
    <w:rsid w:val="00432F3D"/>
    <w:rsid w:val="00437C7C"/>
    <w:rsid w:val="00461744"/>
    <w:rsid w:val="00465CBF"/>
    <w:rsid w:val="004C16F4"/>
    <w:rsid w:val="004F275F"/>
    <w:rsid w:val="00522848"/>
    <w:rsid w:val="00525907"/>
    <w:rsid w:val="0052729C"/>
    <w:rsid w:val="0055580F"/>
    <w:rsid w:val="00584B60"/>
    <w:rsid w:val="005A1E32"/>
    <w:rsid w:val="005E0565"/>
    <w:rsid w:val="006053D3"/>
    <w:rsid w:val="0062060C"/>
    <w:rsid w:val="00622829"/>
    <w:rsid w:val="006262C5"/>
    <w:rsid w:val="00653A79"/>
    <w:rsid w:val="00691348"/>
    <w:rsid w:val="006B3797"/>
    <w:rsid w:val="006E2624"/>
    <w:rsid w:val="00710E9B"/>
    <w:rsid w:val="00716033"/>
    <w:rsid w:val="007578BC"/>
    <w:rsid w:val="007A14AD"/>
    <w:rsid w:val="007C2ACA"/>
    <w:rsid w:val="008048B8"/>
    <w:rsid w:val="00815617"/>
    <w:rsid w:val="00825870"/>
    <w:rsid w:val="008766E5"/>
    <w:rsid w:val="008E4DA8"/>
    <w:rsid w:val="008F682C"/>
    <w:rsid w:val="00911FDB"/>
    <w:rsid w:val="009172EF"/>
    <w:rsid w:val="00973732"/>
    <w:rsid w:val="009E79C2"/>
    <w:rsid w:val="00A20509"/>
    <w:rsid w:val="00A76D43"/>
    <w:rsid w:val="00A82B5E"/>
    <w:rsid w:val="00A84863"/>
    <w:rsid w:val="00A97BE3"/>
    <w:rsid w:val="00AC3DB7"/>
    <w:rsid w:val="00AD3BEE"/>
    <w:rsid w:val="00AD45EA"/>
    <w:rsid w:val="00AD6765"/>
    <w:rsid w:val="00B05673"/>
    <w:rsid w:val="00B12ED4"/>
    <w:rsid w:val="00B23C6A"/>
    <w:rsid w:val="00B72817"/>
    <w:rsid w:val="00B80377"/>
    <w:rsid w:val="00BB5689"/>
    <w:rsid w:val="00BD03EB"/>
    <w:rsid w:val="00BE0571"/>
    <w:rsid w:val="00C14DF0"/>
    <w:rsid w:val="00C3633C"/>
    <w:rsid w:val="00C44517"/>
    <w:rsid w:val="00C940CD"/>
    <w:rsid w:val="00CA2326"/>
    <w:rsid w:val="00CB4358"/>
    <w:rsid w:val="00CD0EC7"/>
    <w:rsid w:val="00CF460B"/>
    <w:rsid w:val="00CF4A21"/>
    <w:rsid w:val="00D03191"/>
    <w:rsid w:val="00D14B24"/>
    <w:rsid w:val="00D2787C"/>
    <w:rsid w:val="00D353DD"/>
    <w:rsid w:val="00D37B95"/>
    <w:rsid w:val="00D61240"/>
    <w:rsid w:val="00D64EE2"/>
    <w:rsid w:val="00D65963"/>
    <w:rsid w:val="00D65F2A"/>
    <w:rsid w:val="00D75D41"/>
    <w:rsid w:val="00D81AE9"/>
    <w:rsid w:val="00DA11BA"/>
    <w:rsid w:val="00DA5C4E"/>
    <w:rsid w:val="00DC4DBE"/>
    <w:rsid w:val="00DF4946"/>
    <w:rsid w:val="00E01288"/>
    <w:rsid w:val="00E13F44"/>
    <w:rsid w:val="00E157ED"/>
    <w:rsid w:val="00E26B96"/>
    <w:rsid w:val="00E43388"/>
    <w:rsid w:val="00EB02F1"/>
    <w:rsid w:val="00F02A8A"/>
    <w:rsid w:val="00F150A3"/>
    <w:rsid w:val="00F56442"/>
    <w:rsid w:val="00F71636"/>
    <w:rsid w:val="00F73757"/>
    <w:rsid w:val="00F82C41"/>
    <w:rsid w:val="00F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E01F7-7A35-439D-A041-237F764A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3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0377"/>
  </w:style>
  <w:style w:type="character" w:customStyle="1" w:styleId="CommentTextChar">
    <w:name w:val="Comment Text Char"/>
    <w:basedOn w:val="DefaultParagraphFont"/>
    <w:link w:val="CommentText"/>
    <w:rsid w:val="00B80377"/>
    <w:rPr>
      <w:rFonts w:eastAsia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77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5E0565"/>
    <w:pPr>
      <w:widowControl/>
      <w:autoSpaceDE/>
      <w:autoSpaceDN/>
      <w:adjustRightInd/>
      <w:ind w:left="720"/>
      <w:contextualSpacing/>
    </w:pPr>
    <w:rPr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AC3D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DB7"/>
    <w:rPr>
      <w:rFonts w:eastAsia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C3D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DB7"/>
    <w:rPr>
      <w:rFonts w:eastAsia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B37"/>
    <w:rPr>
      <w:rFonts w:eastAsia="Times New Roman"/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6BED-1810-420E-8023-A2BA6C32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Zoia Cvetkova</cp:lastModifiedBy>
  <cp:revision>4</cp:revision>
  <cp:lastPrinted>2019-11-25T11:14:00Z</cp:lastPrinted>
  <dcterms:created xsi:type="dcterms:W3CDTF">2019-11-26T14:06:00Z</dcterms:created>
  <dcterms:modified xsi:type="dcterms:W3CDTF">2019-11-27T07:55:00Z</dcterms:modified>
</cp:coreProperties>
</file>