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43" w:rsidRDefault="00996543" w:rsidP="00D540A7">
      <w:pPr>
        <w:spacing w:after="0" w:line="240" w:lineRule="auto"/>
        <w:jc w:val="center"/>
        <w:rPr>
          <w:b/>
          <w:lang w:val="bg-BG"/>
        </w:rPr>
      </w:pPr>
    </w:p>
    <w:p w:rsidR="00996543" w:rsidRDefault="00996543" w:rsidP="00D540A7">
      <w:pPr>
        <w:spacing w:after="0" w:line="240" w:lineRule="auto"/>
        <w:jc w:val="center"/>
        <w:rPr>
          <w:b/>
          <w:lang w:val="bg-BG"/>
        </w:rPr>
      </w:pPr>
    </w:p>
    <w:p w:rsidR="00316B50" w:rsidRDefault="00316B50" w:rsidP="00D540A7">
      <w:pPr>
        <w:spacing w:after="0" w:line="240" w:lineRule="auto"/>
        <w:jc w:val="center"/>
        <w:rPr>
          <w:b/>
        </w:rPr>
      </w:pPr>
      <w:r w:rsidRPr="00B1221F">
        <w:rPr>
          <w:b/>
          <w:lang w:val="bg-BG"/>
        </w:rPr>
        <w:t>Наредба за изменение и допълнение на Наредба № 20 от 8</w:t>
      </w:r>
      <w:r w:rsidR="00E3473D">
        <w:rPr>
          <w:b/>
          <w:lang w:val="bg-BG"/>
        </w:rPr>
        <w:t>.09.</w:t>
      </w:r>
      <w:r w:rsidRPr="00B1221F">
        <w:rPr>
          <w:b/>
          <w:lang w:val="bg-BG"/>
        </w:rPr>
        <w:t>2011 г. относно правилата за безопасност и стандартите за пътническите кораби</w:t>
      </w:r>
    </w:p>
    <w:p w:rsidR="00996543" w:rsidRPr="00996543" w:rsidRDefault="00996543" w:rsidP="00D540A7">
      <w:pPr>
        <w:spacing w:after="0" w:line="240" w:lineRule="auto"/>
        <w:jc w:val="center"/>
        <w:rPr>
          <w:b/>
          <w:lang w:val="bg-BG"/>
        </w:rPr>
      </w:pPr>
    </w:p>
    <w:p w:rsidR="00316B50" w:rsidRPr="00B1221F" w:rsidRDefault="00316B50" w:rsidP="00D540A7">
      <w:pPr>
        <w:spacing w:after="0" w:line="240" w:lineRule="auto"/>
        <w:jc w:val="center"/>
        <w:rPr>
          <w:lang w:val="bg-BG"/>
        </w:rPr>
      </w:pPr>
      <w:r w:rsidRPr="00B1221F">
        <w:rPr>
          <w:lang w:val="bg-BG"/>
        </w:rPr>
        <w:t>(обн., ДВ, бр. 73 от 2011 г., изм., бр. 93 от 2014 г., изм. и доп., бр.</w:t>
      </w:r>
      <w:r w:rsidR="00B1221F">
        <w:rPr>
          <w:lang w:val="bg-BG"/>
        </w:rPr>
        <w:t xml:space="preserve"> </w:t>
      </w:r>
      <w:r w:rsidRPr="00B1221F">
        <w:rPr>
          <w:lang w:val="bg-BG"/>
        </w:rPr>
        <w:t>52 от 2017 г.)</w:t>
      </w:r>
    </w:p>
    <w:p w:rsidR="00316B50" w:rsidRDefault="00316B50" w:rsidP="00D540A7">
      <w:pPr>
        <w:spacing w:after="0" w:line="240" w:lineRule="auto"/>
        <w:jc w:val="center"/>
        <w:rPr>
          <w:lang w:val="bg-BG"/>
        </w:rPr>
      </w:pPr>
    </w:p>
    <w:p w:rsidR="00996543" w:rsidRDefault="00996543" w:rsidP="00D540A7">
      <w:pPr>
        <w:spacing w:after="0" w:line="240" w:lineRule="auto"/>
        <w:jc w:val="center"/>
        <w:rPr>
          <w:lang w:val="bg-BG"/>
        </w:rPr>
      </w:pPr>
    </w:p>
    <w:p w:rsidR="00FD11CE" w:rsidRPr="00B1221F" w:rsidRDefault="00316B50" w:rsidP="00D540A7">
      <w:pPr>
        <w:spacing w:after="0" w:line="240" w:lineRule="auto"/>
        <w:ind w:firstLine="706"/>
        <w:jc w:val="both"/>
      </w:pPr>
      <w:r w:rsidRPr="00B1221F">
        <w:rPr>
          <w:b/>
          <w:lang w:val="bg-BG"/>
        </w:rPr>
        <w:t>§ 1.</w:t>
      </w:r>
      <w:r w:rsidRPr="00B1221F">
        <w:rPr>
          <w:lang w:val="bg-BG"/>
        </w:rPr>
        <w:t xml:space="preserve"> В чл. 2</w:t>
      </w:r>
      <w:r w:rsidR="00FD11CE" w:rsidRPr="00B1221F">
        <w:t xml:space="preserve"> </w:t>
      </w:r>
      <w:proofErr w:type="spellStart"/>
      <w:r w:rsidR="00FD11CE" w:rsidRPr="00B1221F">
        <w:t>се</w:t>
      </w:r>
      <w:proofErr w:type="spellEnd"/>
      <w:r w:rsidR="00FD11CE" w:rsidRPr="00B1221F">
        <w:t xml:space="preserve"> </w:t>
      </w:r>
      <w:proofErr w:type="spellStart"/>
      <w:r w:rsidR="00FD11CE" w:rsidRPr="00B1221F">
        <w:t>правят</w:t>
      </w:r>
      <w:proofErr w:type="spellEnd"/>
      <w:r w:rsidR="00FD11CE" w:rsidRPr="00B1221F">
        <w:t xml:space="preserve"> </w:t>
      </w:r>
      <w:proofErr w:type="spellStart"/>
      <w:r w:rsidR="00FD11CE" w:rsidRPr="00B1221F">
        <w:t>следните</w:t>
      </w:r>
      <w:proofErr w:type="spellEnd"/>
      <w:r w:rsidR="00FD11CE" w:rsidRPr="00B1221F">
        <w:t xml:space="preserve"> </w:t>
      </w:r>
      <w:proofErr w:type="spellStart"/>
      <w:r w:rsidR="00FD11CE" w:rsidRPr="00B1221F">
        <w:t>изменения</w:t>
      </w:r>
      <w:proofErr w:type="spellEnd"/>
      <w:r w:rsidR="00FD11CE" w:rsidRPr="00B1221F">
        <w:t xml:space="preserve"> и </w:t>
      </w:r>
      <w:proofErr w:type="spellStart"/>
      <w:r w:rsidR="00FD11CE" w:rsidRPr="00B1221F">
        <w:t>допълнения</w:t>
      </w:r>
      <w:proofErr w:type="spellEnd"/>
      <w:r w:rsidR="00FD11CE" w:rsidRPr="00B1221F">
        <w:t>:</w:t>
      </w:r>
    </w:p>
    <w:p w:rsidR="00FD11CE" w:rsidRPr="00D540A7" w:rsidRDefault="00D540A7" w:rsidP="00D540A7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1. </w:t>
      </w:r>
      <w:r w:rsidR="00FD11CE" w:rsidRPr="00D540A7">
        <w:t xml:space="preserve">В </w:t>
      </w:r>
      <w:proofErr w:type="spellStart"/>
      <w:r w:rsidR="00FD11CE" w:rsidRPr="00D540A7">
        <w:t>ал</w:t>
      </w:r>
      <w:proofErr w:type="spellEnd"/>
      <w:r w:rsidR="00FD11CE" w:rsidRPr="00D540A7">
        <w:t>. 1:</w:t>
      </w:r>
    </w:p>
    <w:p w:rsidR="00FD11CE" w:rsidRPr="00CD0944" w:rsidRDefault="00FD11CE" w:rsidP="00D540A7">
      <w:pPr>
        <w:tabs>
          <w:tab w:val="left" w:pos="993"/>
        </w:tabs>
        <w:spacing w:after="0" w:line="240" w:lineRule="auto"/>
        <w:ind w:firstLine="706"/>
        <w:jc w:val="both"/>
      </w:pPr>
      <w:r w:rsidRPr="00CD0944">
        <w:rPr>
          <w:b/>
        </w:rPr>
        <w:t>а)</w:t>
      </w:r>
      <w:r w:rsidRPr="00CD0944">
        <w:t xml:space="preserve"> </w:t>
      </w:r>
      <w:r w:rsidR="00355052">
        <w:rPr>
          <w:lang w:val="bg-BG"/>
        </w:rPr>
        <w:t>в</w:t>
      </w:r>
      <w:r w:rsidRPr="00CD0944">
        <w:t xml:space="preserve"> т. 1 </w:t>
      </w:r>
      <w:r w:rsidR="00126D91" w:rsidRPr="00CD0944">
        <w:rPr>
          <w:lang w:val="bg-BG"/>
        </w:rPr>
        <w:t xml:space="preserve">след </w:t>
      </w:r>
      <w:proofErr w:type="spellStart"/>
      <w:r w:rsidR="00CB6869" w:rsidRPr="00CD0944">
        <w:t>дум</w:t>
      </w:r>
      <w:proofErr w:type="spellEnd"/>
      <w:r w:rsidR="00126D91" w:rsidRPr="00CD0944">
        <w:rPr>
          <w:lang w:val="bg-BG"/>
        </w:rPr>
        <w:t>ата</w:t>
      </w:r>
      <w:r w:rsidR="00CB6869" w:rsidRPr="00CD0944">
        <w:t xml:space="preserve"> </w:t>
      </w:r>
      <w:r w:rsidRPr="00CD0944">
        <w:t>„</w:t>
      </w:r>
      <w:proofErr w:type="spellStart"/>
      <w:r w:rsidR="00CB6869" w:rsidRPr="00CD0944">
        <w:t>нови</w:t>
      </w:r>
      <w:proofErr w:type="spellEnd"/>
      <w:r w:rsidRPr="00CD0944">
        <w:t xml:space="preserve">” </w:t>
      </w:r>
      <w:proofErr w:type="spellStart"/>
      <w:r w:rsidRPr="00CD0944">
        <w:t>се</w:t>
      </w:r>
      <w:proofErr w:type="spellEnd"/>
      <w:r w:rsidRPr="00CD0944">
        <w:t xml:space="preserve"> </w:t>
      </w:r>
      <w:r w:rsidR="00126D91" w:rsidRPr="00CD0944">
        <w:rPr>
          <w:lang w:val="bg-BG"/>
        </w:rPr>
        <w:t>добавя</w:t>
      </w:r>
      <w:r w:rsidRPr="00CD0944">
        <w:t xml:space="preserve"> „</w:t>
      </w:r>
      <w:r w:rsidR="00CB6869" w:rsidRPr="00CD0944">
        <w:t xml:space="preserve">и </w:t>
      </w:r>
      <w:proofErr w:type="spellStart"/>
      <w:r w:rsidR="00CB6869" w:rsidRPr="00CD0944">
        <w:t>съществуващи</w:t>
      </w:r>
      <w:proofErr w:type="spellEnd"/>
      <w:r w:rsidR="00126D91" w:rsidRPr="00CD0944">
        <w:rPr>
          <w:lang w:val="bg-BG"/>
        </w:rPr>
        <w:t>”, а след думата</w:t>
      </w:r>
      <w:r w:rsidR="00EC41D9" w:rsidRPr="00CD0944">
        <w:rPr>
          <w:lang w:val="bg-BG"/>
        </w:rPr>
        <w:t xml:space="preserve"> </w:t>
      </w:r>
      <w:r w:rsidR="00126D91" w:rsidRPr="00CD0944">
        <w:rPr>
          <w:lang w:val="bg-BG"/>
        </w:rPr>
        <w:t>„</w:t>
      </w:r>
      <w:proofErr w:type="spellStart"/>
      <w:r w:rsidR="00126D91" w:rsidRPr="00CD0944">
        <w:t>кораби</w:t>
      </w:r>
      <w:proofErr w:type="spellEnd"/>
      <w:r w:rsidR="00126D91" w:rsidRPr="00CD0944">
        <w:rPr>
          <w:lang w:val="bg-BG"/>
        </w:rPr>
        <w:t>”</w:t>
      </w:r>
      <w:r w:rsidR="00CB6869" w:rsidRPr="00CD0944">
        <w:t xml:space="preserve"> </w:t>
      </w:r>
      <w:r w:rsidR="00EC41D9" w:rsidRPr="00CD0944">
        <w:rPr>
          <w:lang w:val="bg-BG"/>
        </w:rPr>
        <w:t>се добавя „</w:t>
      </w:r>
      <w:r w:rsidR="00CB6869" w:rsidRPr="00CD0944">
        <w:t xml:space="preserve">с </w:t>
      </w:r>
      <w:proofErr w:type="spellStart"/>
      <w:r w:rsidR="00CB6869" w:rsidRPr="00CD0944">
        <w:t>дължина</w:t>
      </w:r>
      <w:proofErr w:type="spellEnd"/>
      <w:r w:rsidR="00CB6869" w:rsidRPr="00CD0944">
        <w:t xml:space="preserve"> 24 </w:t>
      </w:r>
      <w:r w:rsidR="00CB6869" w:rsidRPr="00CD0944">
        <w:rPr>
          <w:lang w:val="bg-BG"/>
        </w:rPr>
        <w:t>м</w:t>
      </w:r>
      <w:r w:rsidR="00CB6869" w:rsidRPr="00CD0944">
        <w:t xml:space="preserve"> и </w:t>
      </w:r>
      <w:proofErr w:type="spellStart"/>
      <w:r w:rsidR="00CB6869" w:rsidRPr="00CD0944">
        <w:t>повече</w:t>
      </w:r>
      <w:proofErr w:type="spellEnd"/>
      <w:r w:rsidRPr="00CD0944">
        <w:t>”;</w:t>
      </w:r>
    </w:p>
    <w:p w:rsidR="00E37EDA" w:rsidRPr="00E37EDA" w:rsidRDefault="00FD11CE" w:rsidP="00E37EDA">
      <w:pPr>
        <w:tabs>
          <w:tab w:val="left" w:pos="993"/>
        </w:tabs>
        <w:spacing w:after="0" w:line="240" w:lineRule="auto"/>
        <w:ind w:firstLine="706"/>
        <w:jc w:val="both"/>
        <w:rPr>
          <w:lang w:val="bg-BG"/>
        </w:rPr>
      </w:pPr>
      <w:r w:rsidRPr="00CD0944">
        <w:rPr>
          <w:b/>
        </w:rPr>
        <w:t>б)</w:t>
      </w:r>
      <w:r w:rsidRPr="00CD0944">
        <w:t xml:space="preserve"> </w:t>
      </w:r>
      <w:r w:rsidR="00CB6869" w:rsidRPr="00CD0944">
        <w:rPr>
          <w:lang w:val="bg-BG"/>
        </w:rPr>
        <w:t xml:space="preserve">т. </w:t>
      </w:r>
      <w:r w:rsidR="00355052">
        <w:rPr>
          <w:lang w:val="bg-BG"/>
        </w:rPr>
        <w:t>2</w:t>
      </w:r>
      <w:r w:rsidR="00CB6869" w:rsidRPr="00CD0944">
        <w:rPr>
          <w:lang w:val="bg-BG"/>
        </w:rPr>
        <w:t xml:space="preserve"> се отменя</w:t>
      </w:r>
      <w:r w:rsidR="00355052">
        <w:rPr>
          <w:lang w:val="bg-BG"/>
        </w:rPr>
        <w:t>.</w:t>
      </w:r>
    </w:p>
    <w:p w:rsidR="00FD11CE" w:rsidRPr="00CD0944" w:rsidRDefault="00D540A7" w:rsidP="00D540A7">
      <w:pPr>
        <w:spacing w:after="0" w:line="240" w:lineRule="auto"/>
        <w:ind w:firstLine="720"/>
        <w:jc w:val="both"/>
        <w:rPr>
          <w:b/>
          <w:lang w:val="bg-BG"/>
        </w:rPr>
      </w:pPr>
      <w:r w:rsidRPr="00CD0944">
        <w:rPr>
          <w:b/>
        </w:rPr>
        <w:t xml:space="preserve">2. </w:t>
      </w:r>
      <w:r w:rsidR="00FD11CE" w:rsidRPr="00CD0944">
        <w:rPr>
          <w:lang w:val="bg-BG"/>
        </w:rPr>
        <w:t>В ал. 2:</w:t>
      </w:r>
    </w:p>
    <w:p w:rsidR="009F60F4" w:rsidRPr="00CD0944" w:rsidRDefault="00CB6869" w:rsidP="00D540A7">
      <w:pPr>
        <w:pStyle w:val="ListParagraph"/>
        <w:tabs>
          <w:tab w:val="left" w:pos="993"/>
        </w:tabs>
        <w:ind w:left="709"/>
        <w:jc w:val="both"/>
      </w:pPr>
      <w:r w:rsidRPr="00CD0944">
        <w:rPr>
          <w:b/>
        </w:rPr>
        <w:t>а)</w:t>
      </w:r>
      <w:r w:rsidRPr="00CD0944">
        <w:t xml:space="preserve"> </w:t>
      </w:r>
      <w:r w:rsidR="00355052">
        <w:t>в</w:t>
      </w:r>
      <w:r w:rsidRPr="00CD0944">
        <w:t xml:space="preserve"> т.</w:t>
      </w:r>
      <w:r w:rsidR="009F60F4" w:rsidRPr="00CD0944">
        <w:t xml:space="preserve"> 1:</w:t>
      </w:r>
    </w:p>
    <w:p w:rsidR="009F60F4" w:rsidRDefault="009F60F4" w:rsidP="00D540A7">
      <w:pPr>
        <w:pStyle w:val="ListParagraph"/>
        <w:tabs>
          <w:tab w:val="left" w:pos="993"/>
        </w:tabs>
        <w:ind w:left="709"/>
        <w:jc w:val="both"/>
      </w:pPr>
      <w:r w:rsidRPr="00CD0944">
        <w:rPr>
          <w:b/>
        </w:rPr>
        <w:t>аа)</w:t>
      </w:r>
      <w:r w:rsidR="00EC41D9" w:rsidRPr="00CD0944">
        <w:t xml:space="preserve"> </w:t>
      </w:r>
      <w:r w:rsidR="000A0867">
        <w:t>в</w:t>
      </w:r>
      <w:r w:rsidR="00EC41D9" w:rsidRPr="00CD0944">
        <w:t xml:space="preserve"> буква „в” думата „конструкция” се заменя с </w:t>
      </w:r>
      <w:r w:rsidR="00205F4F" w:rsidRPr="00CD0944">
        <w:t>„</w:t>
      </w:r>
      <w:r w:rsidR="00EC41D9" w:rsidRPr="00CD0944">
        <w:t>устройство</w:t>
      </w:r>
      <w:r w:rsidR="00205F4F" w:rsidRPr="00CD0944">
        <w:t>”</w:t>
      </w:r>
      <w:r w:rsidR="00EC41D9" w:rsidRPr="00CD0944">
        <w:t>;</w:t>
      </w:r>
    </w:p>
    <w:p w:rsidR="000A0867" w:rsidRPr="00B1221F" w:rsidRDefault="000A0867" w:rsidP="00D540A7">
      <w:pPr>
        <w:pStyle w:val="ListParagraph"/>
        <w:tabs>
          <w:tab w:val="left" w:pos="993"/>
        </w:tabs>
        <w:ind w:left="709"/>
        <w:jc w:val="both"/>
      </w:pPr>
      <w:r>
        <w:rPr>
          <w:b/>
        </w:rPr>
        <w:t>бб</w:t>
      </w:r>
      <w:r w:rsidRPr="00CD0944">
        <w:rPr>
          <w:b/>
        </w:rPr>
        <w:t>)</w:t>
      </w:r>
      <w:r>
        <w:rPr>
          <w:b/>
        </w:rPr>
        <w:t xml:space="preserve"> </w:t>
      </w:r>
      <w:r w:rsidR="00E37EDA" w:rsidRPr="00E37EDA">
        <w:t>буква „г“ се отменя;</w:t>
      </w:r>
    </w:p>
    <w:p w:rsidR="00126D91" w:rsidRDefault="000A0867" w:rsidP="00D540A7">
      <w:pPr>
        <w:pStyle w:val="ListParagraph"/>
        <w:tabs>
          <w:tab w:val="left" w:pos="993"/>
        </w:tabs>
        <w:ind w:left="709"/>
        <w:jc w:val="both"/>
      </w:pPr>
      <w:r>
        <w:rPr>
          <w:b/>
        </w:rPr>
        <w:t>вв)</w:t>
      </w:r>
      <w:r w:rsidR="00126D91" w:rsidRPr="00B1221F">
        <w:t xml:space="preserve"> </w:t>
      </w:r>
      <w:r w:rsidR="00543BE5">
        <w:t>с</w:t>
      </w:r>
      <w:r w:rsidR="00205F4F" w:rsidRPr="00B1221F">
        <w:t>ъздава</w:t>
      </w:r>
      <w:r>
        <w:t>т</w:t>
      </w:r>
      <w:r w:rsidR="00205F4F" w:rsidRPr="00B1221F">
        <w:t xml:space="preserve"> се букв</w:t>
      </w:r>
      <w:r>
        <w:t>и</w:t>
      </w:r>
      <w:r w:rsidR="00205F4F" w:rsidRPr="00B1221F">
        <w:t xml:space="preserve"> „ж</w:t>
      </w:r>
      <w:r w:rsidR="00543BE5">
        <w:t>-к</w:t>
      </w:r>
      <w:r w:rsidR="00205F4F" w:rsidRPr="00B1221F">
        <w:t>”</w:t>
      </w:r>
      <w:r>
        <w:t>:</w:t>
      </w:r>
    </w:p>
    <w:p w:rsidR="000A0867" w:rsidRDefault="000A0867" w:rsidP="000A0867">
      <w:pPr>
        <w:pStyle w:val="ListParagraph"/>
        <w:tabs>
          <w:tab w:val="left" w:pos="993"/>
        </w:tabs>
        <w:ind w:left="709"/>
        <w:jc w:val="both"/>
      </w:pPr>
      <w:r w:rsidRPr="000A0867">
        <w:t>„ж) са ветроходни кораби;</w:t>
      </w:r>
    </w:p>
    <w:p w:rsidR="000A0867" w:rsidRPr="000A0867" w:rsidRDefault="00543BE5" w:rsidP="000A0867">
      <w:pPr>
        <w:pStyle w:val="ListParagraph"/>
        <w:tabs>
          <w:tab w:val="left" w:pos="993"/>
        </w:tabs>
        <w:ind w:left="709"/>
        <w:jc w:val="both"/>
      </w:pPr>
      <w:r>
        <w:t>з)</w:t>
      </w:r>
      <w:r w:rsidRPr="00543BE5">
        <w:t xml:space="preserve"> са традиционни кораби;</w:t>
      </w:r>
    </w:p>
    <w:p w:rsidR="00126D91" w:rsidRPr="00B1221F" w:rsidRDefault="00543BE5" w:rsidP="00D540A7">
      <w:pPr>
        <w:pStyle w:val="ListParagraph"/>
        <w:tabs>
          <w:tab w:val="left" w:pos="993"/>
        </w:tabs>
        <w:ind w:left="709"/>
        <w:jc w:val="both"/>
      </w:pPr>
      <w:r>
        <w:t>и</w:t>
      </w:r>
      <w:r w:rsidR="00B1221F" w:rsidRPr="00B1221F">
        <w:t xml:space="preserve">) </w:t>
      </w:r>
      <w:r w:rsidR="00EC41D9" w:rsidRPr="00B1221F">
        <w:t>са обслужващи кораби за съоръжения, разположени в морето</w:t>
      </w:r>
      <w:r w:rsidR="00B1221F" w:rsidRPr="00B1221F">
        <w:t>;</w:t>
      </w:r>
    </w:p>
    <w:p w:rsidR="00FD11CE" w:rsidRPr="00B1221F" w:rsidRDefault="00543BE5" w:rsidP="00D540A7">
      <w:pPr>
        <w:pStyle w:val="ListParagraph"/>
        <w:tabs>
          <w:tab w:val="left" w:pos="993"/>
        </w:tabs>
        <w:ind w:left="709"/>
        <w:jc w:val="both"/>
      </w:pPr>
      <w:r>
        <w:t>к</w:t>
      </w:r>
      <w:r w:rsidR="00B1221F" w:rsidRPr="00B1221F">
        <w:t xml:space="preserve">) са тендери”. </w:t>
      </w:r>
    </w:p>
    <w:p w:rsidR="00FE75FE" w:rsidRDefault="0029443A" w:rsidP="00FE75FE">
      <w:pPr>
        <w:pStyle w:val="ListParagraph"/>
        <w:tabs>
          <w:tab w:val="left" w:pos="993"/>
        </w:tabs>
        <w:ind w:left="709"/>
        <w:jc w:val="both"/>
      </w:pPr>
      <w:r w:rsidRPr="0029443A">
        <w:rPr>
          <w:b/>
        </w:rPr>
        <w:t xml:space="preserve">б) </w:t>
      </w:r>
      <w:r w:rsidRPr="00B1221F">
        <w:t xml:space="preserve">В т. </w:t>
      </w:r>
      <w:r>
        <w:t>2</w:t>
      </w:r>
      <w:r w:rsidR="00FE75FE">
        <w:t xml:space="preserve"> се създава буква „в”:</w:t>
      </w:r>
    </w:p>
    <w:p w:rsidR="00FE75FE" w:rsidRPr="00FE75FE" w:rsidRDefault="00FE75FE" w:rsidP="00FE75FE">
      <w:pPr>
        <w:pStyle w:val="ListParagraph"/>
        <w:tabs>
          <w:tab w:val="left" w:pos="993"/>
        </w:tabs>
        <w:ind w:left="709"/>
        <w:jc w:val="both"/>
      </w:pPr>
      <w:r w:rsidRPr="00E3473D">
        <w:t>„</w:t>
      </w:r>
      <w:r w:rsidRPr="00FE75FE">
        <w:t>в)</w:t>
      </w:r>
      <w:r>
        <w:rPr>
          <w:b/>
        </w:rPr>
        <w:t xml:space="preserve"> </w:t>
      </w:r>
      <w:r w:rsidRPr="00FE75FE">
        <w:t>обслужващи плавателни съдове за съ</w:t>
      </w:r>
      <w:r w:rsidR="00E3473D">
        <w:t>оръжения, разположени в морето”.</w:t>
      </w:r>
    </w:p>
    <w:p w:rsidR="00FE75FE" w:rsidRDefault="00FE75FE" w:rsidP="00D540A7">
      <w:pPr>
        <w:spacing w:after="0" w:line="240" w:lineRule="auto"/>
        <w:ind w:firstLine="709"/>
        <w:jc w:val="both"/>
        <w:rPr>
          <w:b/>
          <w:lang w:val="bg-BG"/>
        </w:rPr>
      </w:pPr>
    </w:p>
    <w:p w:rsidR="00316B50" w:rsidRPr="00B1221F" w:rsidRDefault="00316B50" w:rsidP="00D540A7">
      <w:pPr>
        <w:spacing w:after="0" w:line="240" w:lineRule="auto"/>
        <w:ind w:firstLine="709"/>
        <w:jc w:val="both"/>
        <w:rPr>
          <w:lang w:val="bg-BG"/>
        </w:rPr>
      </w:pPr>
      <w:r w:rsidRPr="00B1221F">
        <w:rPr>
          <w:b/>
          <w:lang w:val="bg-BG"/>
        </w:rPr>
        <w:t>§ 2.</w:t>
      </w:r>
      <w:r w:rsidRPr="00B1221F">
        <w:rPr>
          <w:lang w:val="bg-BG"/>
        </w:rPr>
        <w:t xml:space="preserve"> </w:t>
      </w:r>
      <w:r w:rsidR="00B1221F" w:rsidRPr="00B1221F">
        <w:rPr>
          <w:lang w:val="bg-BG"/>
        </w:rPr>
        <w:t>Ч</w:t>
      </w:r>
      <w:r w:rsidRPr="00B1221F">
        <w:rPr>
          <w:lang w:val="bg-BG"/>
        </w:rPr>
        <w:t>л</w:t>
      </w:r>
      <w:r w:rsidR="00543BE5">
        <w:rPr>
          <w:lang w:val="bg-BG"/>
        </w:rPr>
        <w:t>ен</w:t>
      </w:r>
      <w:r w:rsidRPr="00B1221F">
        <w:rPr>
          <w:lang w:val="bg-BG"/>
        </w:rPr>
        <w:t xml:space="preserve"> 3</w:t>
      </w:r>
      <w:r w:rsidR="00B1221F" w:rsidRPr="00B1221F">
        <w:rPr>
          <w:lang w:val="bg-BG"/>
        </w:rPr>
        <w:t xml:space="preserve"> се изменя така: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„Чл. 3 (1) Морските </w:t>
      </w:r>
      <w:r w:rsidR="00F65F69">
        <w:rPr>
          <w:lang w:val="bg-BG"/>
        </w:rPr>
        <w:t>зони</w:t>
      </w:r>
      <w:r w:rsidRPr="00B1221F">
        <w:rPr>
          <w:lang w:val="bg-BG"/>
        </w:rPr>
        <w:t xml:space="preserve"> се подразделят на следните категории:</w:t>
      </w:r>
    </w:p>
    <w:p w:rsidR="00B1221F" w:rsidRPr="00B1221F" w:rsidRDefault="00F65F69" w:rsidP="00D540A7">
      <w:pPr>
        <w:spacing w:after="0" w:line="240" w:lineRule="auto"/>
        <w:ind w:firstLine="720"/>
        <w:jc w:val="both"/>
        <w:rPr>
          <w:lang w:val="bg-BG"/>
        </w:rPr>
      </w:pPr>
      <w:r>
        <w:rPr>
          <w:lang w:val="bg-BG"/>
        </w:rPr>
        <w:t>1. „</w:t>
      </w:r>
      <w:r w:rsidR="00543BE5">
        <w:rPr>
          <w:lang w:val="bg-BG"/>
        </w:rPr>
        <w:t>з</w:t>
      </w:r>
      <w:r>
        <w:rPr>
          <w:lang w:val="bg-BG"/>
        </w:rPr>
        <w:t>она А“ – морска</w:t>
      </w:r>
      <w:r w:rsidR="00B1221F" w:rsidRPr="00B1221F">
        <w:rPr>
          <w:lang w:val="bg-BG"/>
        </w:rPr>
        <w:t xml:space="preserve"> </w:t>
      </w:r>
      <w:r>
        <w:rPr>
          <w:lang w:val="bg-BG"/>
        </w:rPr>
        <w:t>зона</w:t>
      </w:r>
      <w:r w:rsidR="00B1221F" w:rsidRPr="00B1221F">
        <w:rPr>
          <w:lang w:val="bg-BG"/>
        </w:rPr>
        <w:t xml:space="preserve"> извън зони B, C и D</w:t>
      </w:r>
      <w:r w:rsidR="00543BE5">
        <w:rPr>
          <w:lang w:val="bg-BG"/>
        </w:rPr>
        <w:t>;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>2. „</w:t>
      </w:r>
      <w:r w:rsidR="00543BE5">
        <w:rPr>
          <w:lang w:val="bg-BG"/>
        </w:rPr>
        <w:t>з</w:t>
      </w:r>
      <w:r w:rsidR="00F65F69">
        <w:rPr>
          <w:lang w:val="bg-BG"/>
        </w:rPr>
        <w:t>она</w:t>
      </w:r>
      <w:r w:rsidRPr="00B1221F">
        <w:rPr>
          <w:lang w:val="bg-BG"/>
        </w:rPr>
        <w:t xml:space="preserve"> B“ – морски </w:t>
      </w:r>
      <w:r w:rsidR="00F65F69">
        <w:rPr>
          <w:lang w:val="bg-BG"/>
        </w:rPr>
        <w:t>зона</w:t>
      </w:r>
      <w:r w:rsidRPr="00B1221F">
        <w:rPr>
          <w:lang w:val="bg-BG"/>
        </w:rPr>
        <w:t xml:space="preserve">, чиито географски координати в нито една точка не са на разстояние повече от 20 мили от бреговата линия при прилив от средна височина, но която е извън </w:t>
      </w:r>
      <w:r w:rsidR="00982A7E">
        <w:rPr>
          <w:lang w:val="bg-BG"/>
        </w:rPr>
        <w:t>зон</w:t>
      </w:r>
      <w:r w:rsidRPr="00B1221F">
        <w:rPr>
          <w:lang w:val="bg-BG"/>
        </w:rPr>
        <w:t>и C и D</w:t>
      </w:r>
      <w:r w:rsidR="00543BE5">
        <w:rPr>
          <w:lang w:val="bg-BG"/>
        </w:rPr>
        <w:t>;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>3. „</w:t>
      </w:r>
      <w:r w:rsidR="00543BE5">
        <w:rPr>
          <w:lang w:val="bg-BG"/>
        </w:rPr>
        <w:t>з</w:t>
      </w:r>
      <w:r w:rsidR="00F65F69">
        <w:rPr>
          <w:lang w:val="bg-BG"/>
        </w:rPr>
        <w:t>она</w:t>
      </w:r>
      <w:r w:rsidRPr="00B1221F">
        <w:rPr>
          <w:lang w:val="bg-BG"/>
        </w:rPr>
        <w:t xml:space="preserve"> C“ – морски </w:t>
      </w:r>
      <w:r w:rsidR="00F65F69">
        <w:rPr>
          <w:lang w:val="bg-BG"/>
        </w:rPr>
        <w:t>зона</w:t>
      </w:r>
      <w:r w:rsidRPr="00B1221F">
        <w:rPr>
          <w:lang w:val="bg-BG"/>
        </w:rPr>
        <w:t>, чиито географски координати в нито една точка не са на разстояние повече от 5 мили от бреговата линия при прилив от средна височина, но извън морск</w:t>
      </w:r>
      <w:r w:rsidR="00982A7E">
        <w:rPr>
          <w:lang w:val="bg-BG"/>
        </w:rPr>
        <w:t xml:space="preserve">а зона </w:t>
      </w:r>
      <w:r w:rsidRPr="00B1221F">
        <w:rPr>
          <w:lang w:val="bg-BG"/>
        </w:rPr>
        <w:t>D, ако има так</w:t>
      </w:r>
      <w:r w:rsidR="00F65F69">
        <w:rPr>
          <w:lang w:val="bg-BG"/>
        </w:rPr>
        <w:t>ава</w:t>
      </w:r>
      <w:r w:rsidRPr="00B1221F">
        <w:rPr>
          <w:lang w:val="bg-BG"/>
        </w:rPr>
        <w:t>. Освен това, вероятността значителната височина на вълната да надвишава 2,5 метра, е по-малка от 10 % за период от една година при целогодишно опериране или за конкретен период при сезонно опериране, като например опериране през летния период</w:t>
      </w:r>
      <w:r w:rsidR="00543BE5">
        <w:rPr>
          <w:lang w:val="bg-BG"/>
        </w:rPr>
        <w:t>;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>4. „</w:t>
      </w:r>
      <w:r w:rsidR="00543BE5">
        <w:rPr>
          <w:lang w:val="bg-BG"/>
        </w:rPr>
        <w:t>з</w:t>
      </w:r>
      <w:r w:rsidR="00F65F69">
        <w:rPr>
          <w:lang w:val="bg-BG"/>
        </w:rPr>
        <w:t>она</w:t>
      </w:r>
      <w:r w:rsidRPr="00B1221F">
        <w:rPr>
          <w:lang w:val="bg-BG"/>
        </w:rPr>
        <w:t xml:space="preserve"> D“ – морски </w:t>
      </w:r>
      <w:r w:rsidR="00F65F69">
        <w:rPr>
          <w:lang w:val="bg-BG"/>
        </w:rPr>
        <w:t>зона</w:t>
      </w:r>
      <w:r w:rsidRPr="00B1221F">
        <w:rPr>
          <w:lang w:val="bg-BG"/>
        </w:rPr>
        <w:t>, чиито географски координати в нито една точка не са на разстояние повече от 3 мили от бреговата линия при прилив от средна височина. Освен това вероятността от значителна височина на вълната, надвишаваща 1,5 метра, е по-малка от 10 % за срок от една година при целогодишно опериране или за конкретен период при сезонно опериране, като например опериране през летния период.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(2) Пътническите кораби се разделят на следните класове според </w:t>
      </w:r>
      <w:r w:rsidR="00F65F69">
        <w:rPr>
          <w:lang w:val="bg-BG"/>
        </w:rPr>
        <w:t>морската зона</w:t>
      </w:r>
      <w:r w:rsidRPr="00B1221F">
        <w:rPr>
          <w:lang w:val="bg-BG"/>
        </w:rPr>
        <w:t>, в ко</w:t>
      </w:r>
      <w:r w:rsidR="00F65F69">
        <w:rPr>
          <w:lang w:val="bg-BG"/>
        </w:rPr>
        <w:t>я</w:t>
      </w:r>
      <w:r w:rsidRPr="00B1221F">
        <w:rPr>
          <w:lang w:val="bg-BG"/>
        </w:rPr>
        <w:t>то могат да оперират: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>1. „</w:t>
      </w:r>
      <w:r w:rsidR="00543BE5">
        <w:rPr>
          <w:lang w:val="bg-BG"/>
        </w:rPr>
        <w:t>к</w:t>
      </w:r>
      <w:r w:rsidRPr="00B1221F">
        <w:rPr>
          <w:lang w:val="bg-BG"/>
        </w:rPr>
        <w:t xml:space="preserve">лас A“ – пътнически кораб, който извършва вътрешни пътувания в </w:t>
      </w:r>
      <w:r w:rsidR="00F65F69">
        <w:rPr>
          <w:lang w:val="bg-BG"/>
        </w:rPr>
        <w:t>зона</w:t>
      </w:r>
      <w:r w:rsidRPr="00B1221F">
        <w:rPr>
          <w:lang w:val="bg-BG"/>
        </w:rPr>
        <w:t xml:space="preserve"> A, B, C и D;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lastRenderedPageBreak/>
        <w:t>2. „</w:t>
      </w:r>
      <w:r w:rsidR="00543BE5">
        <w:rPr>
          <w:lang w:val="bg-BG"/>
        </w:rPr>
        <w:t>к</w:t>
      </w:r>
      <w:r w:rsidRPr="00B1221F">
        <w:rPr>
          <w:lang w:val="bg-BG"/>
        </w:rPr>
        <w:t xml:space="preserve">лас B“ – пътнически кораб, който извършва вътрешни пътувания в </w:t>
      </w:r>
      <w:r w:rsidR="00F65F69">
        <w:rPr>
          <w:lang w:val="bg-BG"/>
        </w:rPr>
        <w:t>зона</w:t>
      </w:r>
      <w:r w:rsidRPr="00B1221F">
        <w:rPr>
          <w:lang w:val="bg-BG"/>
        </w:rPr>
        <w:t xml:space="preserve"> B, C и D;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>3. „</w:t>
      </w:r>
      <w:r w:rsidR="00543BE5">
        <w:rPr>
          <w:lang w:val="bg-BG"/>
        </w:rPr>
        <w:t>к</w:t>
      </w:r>
      <w:r w:rsidRPr="00B1221F">
        <w:rPr>
          <w:lang w:val="bg-BG"/>
        </w:rPr>
        <w:t xml:space="preserve">лас C“ – пътнически кораб, който извършва вътрешни пътувания в </w:t>
      </w:r>
      <w:r w:rsidR="00F65F69">
        <w:rPr>
          <w:lang w:val="bg-BG"/>
        </w:rPr>
        <w:t>зона</w:t>
      </w:r>
      <w:r w:rsidRPr="00B1221F">
        <w:rPr>
          <w:lang w:val="bg-BG"/>
        </w:rPr>
        <w:t xml:space="preserve"> C и D;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>4. „</w:t>
      </w:r>
      <w:r w:rsidR="00543BE5">
        <w:rPr>
          <w:lang w:val="bg-BG"/>
        </w:rPr>
        <w:t>к</w:t>
      </w:r>
      <w:r w:rsidRPr="00B1221F">
        <w:rPr>
          <w:lang w:val="bg-BG"/>
        </w:rPr>
        <w:t xml:space="preserve">лас D“ – пътнически кораб, който извършва вътрешни пътувания в </w:t>
      </w:r>
      <w:r w:rsidR="00F65F69">
        <w:rPr>
          <w:lang w:val="bg-BG"/>
        </w:rPr>
        <w:t>зона</w:t>
      </w:r>
      <w:r w:rsidRPr="00B1221F">
        <w:rPr>
          <w:lang w:val="bg-BG"/>
        </w:rPr>
        <w:t xml:space="preserve"> D.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>(3) За високоскоростните пътнически съдове се прилагат съответните категории, определени в глава 1, т. 1.4.10 и 1.4.11 от Кодекса за високоскоростни плавателни съдове от 1994 г. или в глава 1, т. 1.4.12 и 1.4.13 от Кодекса за високоскоростни плавателни съдове от 2000 г.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(4) Изпълнителна агенция </w:t>
      </w:r>
      <w:r w:rsidR="00B716DD">
        <w:rPr>
          <w:lang w:val="bg-BG"/>
        </w:rPr>
        <w:t>„</w:t>
      </w:r>
      <w:r w:rsidRPr="00B1221F">
        <w:rPr>
          <w:lang w:val="bg-BG"/>
        </w:rPr>
        <w:t>Морска администрация</w:t>
      </w:r>
      <w:r w:rsidR="00B716DD">
        <w:rPr>
          <w:lang w:val="bg-BG"/>
        </w:rPr>
        <w:t>“</w:t>
      </w:r>
      <w:r w:rsidRPr="00B1221F">
        <w:rPr>
          <w:lang w:val="bg-BG"/>
        </w:rPr>
        <w:t xml:space="preserve"> изготвя и осъвременява списък на морските </w:t>
      </w:r>
      <w:r w:rsidR="00F65F69">
        <w:rPr>
          <w:lang w:val="bg-BG"/>
        </w:rPr>
        <w:t>зони</w:t>
      </w:r>
      <w:r w:rsidRPr="00B1221F">
        <w:rPr>
          <w:lang w:val="bg-BG"/>
        </w:rPr>
        <w:t xml:space="preserve">, който се публикува в </w:t>
      </w:r>
      <w:r w:rsidR="00B716DD">
        <w:rPr>
          <w:lang w:val="bg-BG"/>
        </w:rPr>
        <w:t>„</w:t>
      </w:r>
      <w:r w:rsidRPr="00B1221F">
        <w:rPr>
          <w:lang w:val="bg-BG"/>
        </w:rPr>
        <w:t>Известие до мореплавателите</w:t>
      </w:r>
      <w:r w:rsidR="00B716DD">
        <w:rPr>
          <w:lang w:val="bg-BG"/>
        </w:rPr>
        <w:t>“</w:t>
      </w:r>
      <w:r w:rsidRPr="00B1221F">
        <w:rPr>
          <w:lang w:val="bg-BG"/>
        </w:rPr>
        <w:t>.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(5) Изпълнителна агенция </w:t>
      </w:r>
      <w:r w:rsidR="00B716DD">
        <w:rPr>
          <w:lang w:val="bg-BG"/>
        </w:rPr>
        <w:t>„</w:t>
      </w:r>
      <w:r w:rsidRPr="00B1221F">
        <w:rPr>
          <w:lang w:val="bg-BG"/>
        </w:rPr>
        <w:t>Морска администрация</w:t>
      </w:r>
      <w:r w:rsidR="00B716DD">
        <w:rPr>
          <w:lang w:val="bg-BG"/>
        </w:rPr>
        <w:t>“</w:t>
      </w:r>
      <w:r w:rsidRPr="00B1221F">
        <w:rPr>
          <w:lang w:val="bg-BG"/>
        </w:rPr>
        <w:t xml:space="preserve"> в качеството й на администрация на държава на пристанището изготвя и списък на морските </w:t>
      </w:r>
      <w:r w:rsidR="00F65F69">
        <w:rPr>
          <w:lang w:val="bg-BG"/>
        </w:rPr>
        <w:t>зони</w:t>
      </w:r>
      <w:r w:rsidRPr="00B1221F">
        <w:rPr>
          <w:lang w:val="bg-BG"/>
        </w:rPr>
        <w:t xml:space="preserve">, през които преминават ро-ро пътнически кораби, извършващи рейсове по редовна линия за или от български пристанища, който е част от списъка по ал. 4. В списъка на морските </w:t>
      </w:r>
      <w:r w:rsidR="00F65F69">
        <w:rPr>
          <w:lang w:val="bg-BG"/>
        </w:rPr>
        <w:t xml:space="preserve">зони </w:t>
      </w:r>
      <w:r w:rsidRPr="00B1221F">
        <w:rPr>
          <w:lang w:val="bg-BG"/>
        </w:rPr>
        <w:t xml:space="preserve">се включват и данни за съответните стойности на значителната височина на вълните в тези </w:t>
      </w:r>
      <w:r w:rsidR="00F65F69">
        <w:rPr>
          <w:lang w:val="bg-BG"/>
        </w:rPr>
        <w:t>зони</w:t>
      </w:r>
      <w:r w:rsidRPr="00B1221F">
        <w:rPr>
          <w:lang w:val="bg-BG"/>
        </w:rPr>
        <w:t>.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(6) Изпълнителна агенция </w:t>
      </w:r>
      <w:r w:rsidR="00B716DD">
        <w:rPr>
          <w:lang w:val="bg-BG"/>
        </w:rPr>
        <w:t>„</w:t>
      </w:r>
      <w:r w:rsidRPr="00B1221F">
        <w:rPr>
          <w:lang w:val="bg-BG"/>
        </w:rPr>
        <w:t>Морска администрация</w:t>
      </w:r>
      <w:r w:rsidR="00B716DD">
        <w:rPr>
          <w:lang w:val="bg-BG"/>
        </w:rPr>
        <w:t>“</w:t>
      </w:r>
      <w:r w:rsidRPr="00B1221F">
        <w:rPr>
          <w:lang w:val="bg-BG"/>
        </w:rPr>
        <w:t xml:space="preserve"> определя вътрешната граница на морск</w:t>
      </w:r>
      <w:r w:rsidR="00F65F69">
        <w:rPr>
          <w:lang w:val="bg-BG"/>
        </w:rPr>
        <w:t>ата</w:t>
      </w:r>
      <w:r w:rsidRPr="00B1221F">
        <w:rPr>
          <w:lang w:val="bg-BG"/>
        </w:rPr>
        <w:t xml:space="preserve"> </w:t>
      </w:r>
      <w:r w:rsidR="00F65F69">
        <w:rPr>
          <w:lang w:val="bg-BG"/>
        </w:rPr>
        <w:t>зона</w:t>
      </w:r>
      <w:r w:rsidRPr="00B1221F">
        <w:rPr>
          <w:lang w:val="bg-BG"/>
        </w:rPr>
        <w:t>, ко</w:t>
      </w:r>
      <w:r w:rsidR="00F65F69">
        <w:rPr>
          <w:lang w:val="bg-BG"/>
        </w:rPr>
        <w:t>я</w:t>
      </w:r>
      <w:r w:rsidRPr="00B1221F">
        <w:rPr>
          <w:lang w:val="bg-BG"/>
        </w:rPr>
        <w:t>то е най-близо до бреговата линия</w:t>
      </w:r>
      <w:r w:rsidR="00B716DD">
        <w:rPr>
          <w:lang w:val="bg-BG"/>
        </w:rPr>
        <w:t>.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(7) </w:t>
      </w:r>
      <w:r w:rsidRPr="008B49F0">
        <w:rPr>
          <w:lang w:val="bg-BG"/>
        </w:rPr>
        <w:t xml:space="preserve">Морските </w:t>
      </w:r>
      <w:r w:rsidR="00F65F69">
        <w:rPr>
          <w:lang w:val="bg-BG"/>
        </w:rPr>
        <w:t>зони</w:t>
      </w:r>
      <w:r w:rsidRPr="008B49F0">
        <w:rPr>
          <w:lang w:val="bg-BG"/>
        </w:rPr>
        <w:t xml:space="preserve"> по ал. 5 и</w:t>
      </w:r>
      <w:r w:rsidRPr="00B1221F">
        <w:rPr>
          <w:lang w:val="bg-BG"/>
        </w:rPr>
        <w:t xml:space="preserve"> приложимите стойности на значителната височина на вълните в тези </w:t>
      </w:r>
      <w:r w:rsidR="00F65F69">
        <w:rPr>
          <w:lang w:val="bg-BG"/>
        </w:rPr>
        <w:t>зони</w:t>
      </w:r>
      <w:r w:rsidRPr="00B1221F">
        <w:rPr>
          <w:lang w:val="bg-BG"/>
        </w:rPr>
        <w:t xml:space="preserve"> се определят посредством споразумения между Изпълнителна агенция </w:t>
      </w:r>
      <w:r w:rsidR="00B716DD">
        <w:rPr>
          <w:lang w:val="bg-BG"/>
        </w:rPr>
        <w:t>„</w:t>
      </w:r>
      <w:r w:rsidRPr="00B1221F">
        <w:rPr>
          <w:lang w:val="bg-BG"/>
        </w:rPr>
        <w:t>Морска администрация</w:t>
      </w:r>
      <w:r w:rsidR="00B716DD">
        <w:rPr>
          <w:lang w:val="bg-BG"/>
        </w:rPr>
        <w:t>“</w:t>
      </w:r>
      <w:r w:rsidRPr="00B1221F">
        <w:rPr>
          <w:lang w:val="bg-BG"/>
        </w:rPr>
        <w:t xml:space="preserve"> и съответните администрации на държавите членки на Европейския съюз, или когато е приложимо и възможно, между Изпълнителна агенция </w:t>
      </w:r>
      <w:r w:rsidR="00B716DD">
        <w:rPr>
          <w:lang w:val="bg-BG"/>
        </w:rPr>
        <w:t>„</w:t>
      </w:r>
      <w:r w:rsidRPr="00B1221F">
        <w:rPr>
          <w:lang w:val="bg-BG"/>
        </w:rPr>
        <w:t>Морска администрация" и трети страни в двата края на маршрута.</w:t>
      </w:r>
    </w:p>
    <w:p w:rsidR="00F103DE" w:rsidRDefault="00B1221F" w:rsidP="00D540A7">
      <w:pPr>
        <w:spacing w:after="0" w:line="240" w:lineRule="auto"/>
        <w:ind w:firstLine="720"/>
        <w:jc w:val="both"/>
      </w:pPr>
      <w:r w:rsidRPr="00B1221F">
        <w:rPr>
          <w:lang w:val="bg-BG"/>
        </w:rPr>
        <w:t xml:space="preserve">(8) Списъкът на морските </w:t>
      </w:r>
      <w:r w:rsidR="00F65F69">
        <w:rPr>
          <w:lang w:val="bg-BG"/>
        </w:rPr>
        <w:t>зони</w:t>
      </w:r>
      <w:r w:rsidRPr="00B1221F">
        <w:rPr>
          <w:lang w:val="bg-BG"/>
        </w:rPr>
        <w:t xml:space="preserve"> по ал. 4 се изготвя и осъвременява в съответствие с процедура от системата за управление на качеството на Изпълнителна агенция </w:t>
      </w:r>
      <w:r w:rsidR="00B716DD">
        <w:rPr>
          <w:lang w:val="bg-BG"/>
        </w:rPr>
        <w:t>„</w:t>
      </w:r>
      <w:r w:rsidRPr="00B1221F">
        <w:rPr>
          <w:lang w:val="bg-BG"/>
        </w:rPr>
        <w:t>Морска администрация</w:t>
      </w:r>
      <w:r w:rsidR="00B716DD">
        <w:rPr>
          <w:lang w:val="bg-BG"/>
        </w:rPr>
        <w:t>“</w:t>
      </w:r>
      <w:r w:rsidRPr="00B1221F">
        <w:rPr>
          <w:lang w:val="bg-BG"/>
        </w:rPr>
        <w:t xml:space="preserve">. Списъкът съдържа съответните морски </w:t>
      </w:r>
      <w:r w:rsidR="00F65F69">
        <w:rPr>
          <w:lang w:val="bg-BG"/>
        </w:rPr>
        <w:t>зони</w:t>
      </w:r>
      <w:r w:rsidRPr="00B1221F">
        <w:rPr>
          <w:lang w:val="bg-BG"/>
        </w:rPr>
        <w:t xml:space="preserve"> и очертава зоните за целогодишна и за ограничен период от годината експлоатация на </w:t>
      </w:r>
      <w:r w:rsidRPr="00F103DE">
        <w:rPr>
          <w:lang w:val="bg-BG"/>
        </w:rPr>
        <w:t xml:space="preserve">класовете кораби. 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(9) Ако маршрутът на пътнически ро-ро кораб преминава през повече от </w:t>
      </w:r>
      <w:r w:rsidR="00F65F69">
        <w:rPr>
          <w:lang w:val="bg-BG"/>
        </w:rPr>
        <w:t>една морска зона</w:t>
      </w:r>
      <w:r w:rsidRPr="00B1221F">
        <w:rPr>
          <w:lang w:val="bg-BG"/>
        </w:rPr>
        <w:t xml:space="preserve">, корабът отговаря на специфичните изисквания за устойчивост за най-голямата стойност на значителната височина на вълната, определена за тези </w:t>
      </w:r>
      <w:r w:rsidR="00F65F69">
        <w:rPr>
          <w:lang w:val="bg-BG"/>
        </w:rPr>
        <w:t>зони</w:t>
      </w:r>
      <w:r w:rsidRPr="00B1221F">
        <w:rPr>
          <w:lang w:val="bg-BG"/>
        </w:rPr>
        <w:t>.</w:t>
      </w:r>
    </w:p>
    <w:p w:rsidR="00B1221F" w:rsidRP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(10) Информацията по ал. 4 и 5 се публикува на интернет страницата на Изпълнителна агенция </w:t>
      </w:r>
      <w:r w:rsidR="00B716DD">
        <w:rPr>
          <w:lang w:val="bg-BG"/>
        </w:rPr>
        <w:t>„</w:t>
      </w:r>
      <w:r w:rsidRPr="00B1221F">
        <w:rPr>
          <w:lang w:val="bg-BG"/>
        </w:rPr>
        <w:t>Морска администрация</w:t>
      </w:r>
      <w:r w:rsidR="00B716DD">
        <w:rPr>
          <w:lang w:val="bg-BG"/>
        </w:rPr>
        <w:t>“</w:t>
      </w:r>
      <w:r w:rsidRPr="00B1221F">
        <w:rPr>
          <w:lang w:val="bg-BG"/>
        </w:rPr>
        <w:t>.</w:t>
      </w: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lang w:val="bg-BG"/>
        </w:rPr>
        <w:t xml:space="preserve">(11) С оглед изпълнение на изискванията за радиокомуникация се прилагат определенията за морски райони, посочени в правило 2, глава IV от </w:t>
      </w:r>
      <w:r w:rsidR="00E546A7" w:rsidRPr="00E546A7">
        <w:rPr>
          <w:lang w:val="bg-BG"/>
        </w:rPr>
        <w:t>Международната конвенция за безопасност на човешкия живот на море от 1974 г.</w:t>
      </w:r>
      <w:r w:rsidR="00E546A7">
        <w:t xml:space="preserve"> </w:t>
      </w:r>
      <w:r w:rsidR="00E546A7">
        <w:rPr>
          <w:lang w:val="bg-BG"/>
        </w:rPr>
        <w:t>(</w:t>
      </w:r>
      <w:proofErr w:type="spellStart"/>
      <w:r w:rsidR="002F72B7">
        <w:rPr>
          <w:rFonts w:eastAsia="Times New Roman"/>
          <w:lang w:eastAsia="bg-BG"/>
        </w:rPr>
        <w:t>Конвенция</w:t>
      </w:r>
      <w:proofErr w:type="spellEnd"/>
      <w:r w:rsidR="002F72B7">
        <w:rPr>
          <w:rFonts w:eastAsia="Times New Roman"/>
          <w:lang w:eastAsia="bg-BG"/>
        </w:rPr>
        <w:t xml:space="preserve"> SOLAS </w:t>
      </w:r>
      <w:proofErr w:type="spellStart"/>
      <w:r w:rsidR="002F72B7">
        <w:rPr>
          <w:rFonts w:eastAsia="Times New Roman"/>
          <w:lang w:eastAsia="bg-BG"/>
        </w:rPr>
        <w:t>от</w:t>
      </w:r>
      <w:proofErr w:type="spellEnd"/>
      <w:r w:rsidR="002F72B7">
        <w:rPr>
          <w:rFonts w:eastAsia="Times New Roman"/>
          <w:lang w:eastAsia="bg-BG"/>
        </w:rPr>
        <w:t xml:space="preserve"> 1974 г.</w:t>
      </w:r>
      <w:r w:rsidR="00E546A7">
        <w:rPr>
          <w:rFonts w:eastAsia="Times New Roman"/>
          <w:lang w:eastAsia="bg-BG"/>
        </w:rPr>
        <w:tab/>
      </w:r>
      <w:r w:rsidRPr="00B1221F">
        <w:rPr>
          <w:lang w:val="bg-BG"/>
        </w:rPr>
        <w:t>”</w:t>
      </w:r>
    </w:p>
    <w:p w:rsidR="00996543" w:rsidRPr="00B1221F" w:rsidRDefault="00996543" w:rsidP="00D540A7">
      <w:pPr>
        <w:spacing w:after="0" w:line="240" w:lineRule="auto"/>
        <w:ind w:firstLine="720"/>
        <w:jc w:val="both"/>
        <w:rPr>
          <w:lang w:val="bg-BG"/>
        </w:rPr>
      </w:pP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>§ 3.</w:t>
      </w:r>
      <w:r>
        <w:rPr>
          <w:b/>
          <w:lang w:val="bg-BG"/>
        </w:rPr>
        <w:t xml:space="preserve"> </w:t>
      </w:r>
      <w:r w:rsidRPr="00B1221F">
        <w:rPr>
          <w:lang w:val="bg-BG"/>
        </w:rPr>
        <w:t>В чл. 4 думите „</w:t>
      </w:r>
      <w:r w:rsidR="00C8423D">
        <w:rPr>
          <w:lang w:val="bg-BG"/>
        </w:rPr>
        <w:t xml:space="preserve">райони по чл. 3, </w:t>
      </w:r>
      <w:r w:rsidRPr="00B1221F">
        <w:rPr>
          <w:lang w:val="bg-BG"/>
        </w:rPr>
        <w:t>ал. 3 и 4” се заменят с</w:t>
      </w:r>
      <w:r w:rsidR="00C8423D">
        <w:rPr>
          <w:lang w:val="bg-BG"/>
        </w:rPr>
        <w:t>ъс</w:t>
      </w:r>
      <w:r w:rsidRPr="00B1221F">
        <w:rPr>
          <w:lang w:val="bg-BG"/>
        </w:rPr>
        <w:t xml:space="preserve"> „</w:t>
      </w:r>
      <w:r w:rsidR="00C8423D">
        <w:rPr>
          <w:lang w:val="bg-BG"/>
        </w:rPr>
        <w:t xml:space="preserve">зони по чл. 3, </w:t>
      </w:r>
      <w:r w:rsidRPr="00B1221F">
        <w:rPr>
          <w:lang w:val="bg-BG"/>
        </w:rPr>
        <w:t>ал. 4 и 5”.</w:t>
      </w:r>
    </w:p>
    <w:p w:rsidR="00996543" w:rsidRDefault="00996543" w:rsidP="00D540A7">
      <w:pPr>
        <w:spacing w:after="0" w:line="240" w:lineRule="auto"/>
        <w:ind w:firstLine="720"/>
        <w:jc w:val="both"/>
        <w:rPr>
          <w:lang w:val="bg-BG"/>
        </w:rPr>
      </w:pPr>
    </w:p>
    <w:p w:rsidR="00E546A7" w:rsidRDefault="00B1221F" w:rsidP="008B49F0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t>§ 4</w:t>
      </w:r>
      <w:r w:rsidRPr="00B1221F">
        <w:rPr>
          <w:b/>
          <w:lang w:val="bg-BG"/>
        </w:rPr>
        <w:t>.</w:t>
      </w:r>
      <w:r>
        <w:rPr>
          <w:lang w:val="bg-BG"/>
        </w:rPr>
        <w:t xml:space="preserve"> </w:t>
      </w:r>
      <w:r w:rsidR="00E546A7">
        <w:rPr>
          <w:lang w:val="bg-BG"/>
        </w:rPr>
        <w:t xml:space="preserve">В </w:t>
      </w:r>
      <w:proofErr w:type="spellStart"/>
      <w:r w:rsidR="008B49F0">
        <w:t>чл</w:t>
      </w:r>
      <w:proofErr w:type="spellEnd"/>
      <w:r w:rsidR="008B49F0">
        <w:t xml:space="preserve">. </w:t>
      </w:r>
      <w:r w:rsidR="008B49F0">
        <w:rPr>
          <w:lang w:val="bg-BG"/>
        </w:rPr>
        <w:t xml:space="preserve">6 </w:t>
      </w:r>
      <w:r w:rsidR="00E546A7">
        <w:rPr>
          <w:lang w:val="bg-BG"/>
        </w:rPr>
        <w:t>се правят следните изменения и допълнения:</w:t>
      </w:r>
    </w:p>
    <w:p w:rsidR="00402266" w:rsidRDefault="00E37EDA" w:rsidP="008B49F0">
      <w:pPr>
        <w:spacing w:after="0" w:line="240" w:lineRule="auto"/>
        <w:ind w:firstLine="720"/>
        <w:jc w:val="both"/>
        <w:rPr>
          <w:lang w:val="bg-BG"/>
        </w:rPr>
      </w:pPr>
      <w:r w:rsidRPr="00E37EDA">
        <w:rPr>
          <w:b/>
          <w:lang w:val="bg-BG"/>
        </w:rPr>
        <w:t>1.</w:t>
      </w:r>
      <w:r w:rsidRPr="00B2190A">
        <w:rPr>
          <w:lang w:val="bg-BG"/>
        </w:rPr>
        <w:t xml:space="preserve"> </w:t>
      </w:r>
      <w:r w:rsidR="00B2190A" w:rsidRPr="00B2190A">
        <w:rPr>
          <w:lang w:val="bg-BG"/>
        </w:rPr>
        <w:t>В</w:t>
      </w:r>
      <w:r w:rsidR="008B49F0">
        <w:rPr>
          <w:lang w:val="bg-BG"/>
        </w:rPr>
        <w:t xml:space="preserve"> </w:t>
      </w:r>
      <w:r w:rsidR="00402266">
        <w:rPr>
          <w:lang w:val="bg-BG"/>
        </w:rPr>
        <w:t>ал. 1 след думите „</w:t>
      </w:r>
      <w:r w:rsidR="00402266" w:rsidRPr="00402266">
        <w:t xml:space="preserve">с </w:t>
      </w:r>
      <w:proofErr w:type="spellStart"/>
      <w:r w:rsidR="00402266" w:rsidRPr="00402266">
        <w:t>високоскоростен</w:t>
      </w:r>
      <w:proofErr w:type="spellEnd"/>
      <w:r w:rsidR="00B2190A">
        <w:rPr>
          <w:lang w:val="bg-BG"/>
        </w:rPr>
        <w:t>” се добавя „пътнически”.</w:t>
      </w:r>
    </w:p>
    <w:p w:rsidR="00325C1D" w:rsidRDefault="00E37EDA" w:rsidP="00D540A7">
      <w:pPr>
        <w:spacing w:after="0" w:line="240" w:lineRule="auto"/>
        <w:ind w:firstLine="720"/>
        <w:jc w:val="both"/>
        <w:rPr>
          <w:lang w:val="bg-BG"/>
        </w:rPr>
      </w:pPr>
      <w:r w:rsidRPr="00E37EDA">
        <w:rPr>
          <w:b/>
          <w:lang w:val="bg-BG"/>
        </w:rPr>
        <w:t>2.</w:t>
      </w:r>
      <w:r w:rsidR="00E546A7">
        <w:rPr>
          <w:lang w:val="bg-BG"/>
        </w:rPr>
        <w:t xml:space="preserve"> </w:t>
      </w:r>
      <w:r w:rsidR="00B2190A" w:rsidRPr="00B2190A">
        <w:rPr>
          <w:lang w:val="bg-BG"/>
        </w:rPr>
        <w:t>Н</w:t>
      </w:r>
      <w:proofErr w:type="spellStart"/>
      <w:r w:rsidR="00E546A7">
        <w:t>авсякъде</w:t>
      </w:r>
      <w:proofErr w:type="spellEnd"/>
      <w:r w:rsidR="00E546A7">
        <w:t xml:space="preserve"> в </w:t>
      </w:r>
      <w:proofErr w:type="spellStart"/>
      <w:r w:rsidR="00E546A7">
        <w:t>текста</w:t>
      </w:r>
      <w:proofErr w:type="spellEnd"/>
      <w:r w:rsidR="00E546A7">
        <w:t xml:space="preserve"> </w:t>
      </w:r>
      <w:r w:rsidR="00E546A7">
        <w:rPr>
          <w:lang w:val="bg-BG"/>
        </w:rPr>
        <w:t>думите „държава домакин” се заменят с „държава на пристанището”.</w:t>
      </w:r>
    </w:p>
    <w:p w:rsidR="00E546A7" w:rsidRDefault="00E546A7" w:rsidP="00D540A7">
      <w:pPr>
        <w:spacing w:after="0" w:line="240" w:lineRule="auto"/>
        <w:ind w:firstLine="720"/>
        <w:jc w:val="both"/>
        <w:rPr>
          <w:b/>
          <w:lang w:val="bg-BG"/>
        </w:rPr>
      </w:pPr>
    </w:p>
    <w:p w:rsidR="00B1221F" w:rsidRDefault="00B1221F" w:rsidP="005B1DAB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t>§ 5</w:t>
      </w:r>
      <w:r w:rsidR="00316B50" w:rsidRPr="00B1221F">
        <w:rPr>
          <w:b/>
          <w:lang w:val="bg-BG"/>
        </w:rPr>
        <w:t>.</w:t>
      </w:r>
      <w:r w:rsidR="00316B50" w:rsidRPr="00B1221F">
        <w:rPr>
          <w:lang w:val="bg-BG"/>
        </w:rPr>
        <w:t xml:space="preserve"> В чл. 9</w:t>
      </w:r>
      <w:r w:rsidR="005B1DAB">
        <w:rPr>
          <w:lang w:val="bg-BG"/>
        </w:rPr>
        <w:t>,</w:t>
      </w:r>
      <w:r>
        <w:rPr>
          <w:lang w:val="bg-BG"/>
        </w:rPr>
        <w:t xml:space="preserve"> ал. 1</w:t>
      </w:r>
      <w:r w:rsidR="00E546A7">
        <w:rPr>
          <w:lang w:val="bg-BG"/>
        </w:rPr>
        <w:t xml:space="preserve"> се правят следните изменения</w:t>
      </w:r>
      <w:r>
        <w:rPr>
          <w:lang w:val="bg-BG"/>
        </w:rPr>
        <w:t>:</w:t>
      </w:r>
    </w:p>
    <w:p w:rsidR="00B1221F" w:rsidRDefault="005B1DAB" w:rsidP="00D540A7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1. </w:t>
      </w:r>
      <w:r w:rsidR="00E546A7">
        <w:rPr>
          <w:lang w:val="bg-BG"/>
        </w:rPr>
        <w:t>В</w:t>
      </w:r>
      <w:r w:rsidR="00B1221F">
        <w:rPr>
          <w:lang w:val="bg-BG"/>
        </w:rPr>
        <w:t xml:space="preserve"> т. 1 думите „</w:t>
      </w:r>
      <w:r w:rsidR="00B1221F" w:rsidRPr="00B1221F">
        <w:rPr>
          <w:lang w:val="bg-BG"/>
        </w:rPr>
        <w:t xml:space="preserve">Наредба № 4 от 2004 г. за признаване на организации за извършване на прегледи на кораби и корабопритежатели (обн., ДВ, бр. 7 от 2004 г.; изм., бр. 24 от 2006 г., бр. 15 </w:t>
      </w:r>
      <w:r w:rsidR="00B1221F">
        <w:rPr>
          <w:lang w:val="bg-BG"/>
        </w:rPr>
        <w:t>от 2007 г. и бр. 30 от 2009 г.)”</w:t>
      </w:r>
      <w:r w:rsidR="00B1221F" w:rsidRPr="00B1221F">
        <w:rPr>
          <w:lang w:val="bg-BG"/>
        </w:rPr>
        <w:t xml:space="preserve"> се заменят с „Наредба № 4 от </w:t>
      </w:r>
      <w:r w:rsidR="00E546A7">
        <w:rPr>
          <w:lang w:val="bg-BG"/>
        </w:rPr>
        <w:t>15.12.</w:t>
      </w:r>
      <w:r w:rsidR="00B1221F" w:rsidRPr="00B1221F">
        <w:rPr>
          <w:lang w:val="bg-BG"/>
        </w:rPr>
        <w:t>2011 г. за оправомощаване и оттегляне на предоставените правомощия за извършване на прегледи на кораби и корабопритежатели (обн., ДВ, бр. 104 от 2011</w:t>
      </w:r>
      <w:r w:rsidR="00B1221F">
        <w:rPr>
          <w:lang w:val="bg-BG"/>
        </w:rPr>
        <w:t xml:space="preserve"> </w:t>
      </w:r>
      <w:r w:rsidR="00B1221F" w:rsidRPr="00B1221F">
        <w:rPr>
          <w:lang w:val="bg-BG"/>
        </w:rPr>
        <w:t>г., доп. бр. 59 от 2015</w:t>
      </w:r>
      <w:r w:rsidR="00B1221F">
        <w:rPr>
          <w:lang w:val="bg-BG"/>
        </w:rPr>
        <w:t xml:space="preserve"> </w:t>
      </w:r>
      <w:r w:rsidR="00B1221F" w:rsidRPr="00B1221F">
        <w:rPr>
          <w:lang w:val="bg-BG"/>
        </w:rPr>
        <w:t>г., изм. и доп. бр. 100 от 2015</w:t>
      </w:r>
      <w:r w:rsidR="00B1221F">
        <w:rPr>
          <w:lang w:val="bg-BG"/>
        </w:rPr>
        <w:t xml:space="preserve"> </w:t>
      </w:r>
      <w:r w:rsidR="00B1221F" w:rsidRPr="00B1221F">
        <w:rPr>
          <w:lang w:val="bg-BG"/>
        </w:rPr>
        <w:t>г.)</w:t>
      </w:r>
      <w:r w:rsidR="00B2190A">
        <w:rPr>
          <w:lang w:val="bg-BG"/>
        </w:rPr>
        <w:t>”.</w:t>
      </w: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 xml:space="preserve">2. </w:t>
      </w:r>
      <w:r w:rsidR="00E37EDA" w:rsidRPr="00E37EDA">
        <w:rPr>
          <w:lang w:val="bg-BG"/>
        </w:rPr>
        <w:t>Т</w:t>
      </w:r>
      <w:r w:rsidR="00E546A7">
        <w:rPr>
          <w:lang w:val="bg-BG"/>
        </w:rPr>
        <w:t>очка</w:t>
      </w:r>
      <w:r w:rsidRPr="00B1221F">
        <w:rPr>
          <w:lang w:val="bg-BG"/>
        </w:rPr>
        <w:t xml:space="preserve"> 6 се отменя.</w:t>
      </w:r>
    </w:p>
    <w:p w:rsidR="00996543" w:rsidRPr="00B1221F" w:rsidRDefault="00996543" w:rsidP="00D540A7">
      <w:pPr>
        <w:spacing w:after="0" w:line="240" w:lineRule="auto"/>
        <w:ind w:firstLine="720"/>
        <w:jc w:val="both"/>
        <w:rPr>
          <w:lang w:val="bg-BG"/>
        </w:rPr>
      </w:pPr>
    </w:p>
    <w:p w:rsidR="00316B50" w:rsidRDefault="00316B50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 xml:space="preserve">§ </w:t>
      </w:r>
      <w:r w:rsidR="00B1221F">
        <w:rPr>
          <w:b/>
          <w:lang w:val="bg-BG"/>
        </w:rPr>
        <w:t>6</w:t>
      </w:r>
      <w:r w:rsidRPr="00B1221F">
        <w:rPr>
          <w:b/>
          <w:lang w:val="bg-BG"/>
        </w:rPr>
        <w:t>.</w:t>
      </w:r>
      <w:r w:rsidRPr="00B1221F">
        <w:rPr>
          <w:lang w:val="bg-BG"/>
        </w:rPr>
        <w:t xml:space="preserve"> В чл. 10</w:t>
      </w:r>
      <w:r w:rsidR="00E546A7" w:rsidRPr="00E546A7">
        <w:t xml:space="preserve"> </w:t>
      </w:r>
      <w:r w:rsidR="00E546A7" w:rsidRPr="00E546A7">
        <w:rPr>
          <w:lang w:val="bg-BG"/>
        </w:rPr>
        <w:t>се правят следните изменения</w:t>
      </w:r>
      <w:r w:rsidR="00B1221F">
        <w:rPr>
          <w:lang w:val="bg-BG"/>
        </w:rPr>
        <w:t>:</w:t>
      </w: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>
        <w:rPr>
          <w:lang w:val="bg-BG"/>
        </w:rPr>
        <w:t>1. В ал. 1:</w:t>
      </w: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>а)</w:t>
      </w:r>
      <w:r>
        <w:rPr>
          <w:lang w:val="bg-BG"/>
        </w:rPr>
        <w:t xml:space="preserve"> в т. 3 думите „държава домакин” се заменят с „държавата на пристанището”;</w:t>
      </w: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 xml:space="preserve">б) </w:t>
      </w:r>
      <w:r w:rsidRPr="00B1221F">
        <w:rPr>
          <w:lang w:val="bg-BG"/>
        </w:rPr>
        <w:t>т</w:t>
      </w:r>
      <w:r w:rsidR="00E546A7">
        <w:rPr>
          <w:lang w:val="bg-BG"/>
        </w:rPr>
        <w:t>очка</w:t>
      </w:r>
      <w:r>
        <w:rPr>
          <w:lang w:val="bg-BG"/>
        </w:rPr>
        <w:t xml:space="preserve"> 4 се отменя</w:t>
      </w:r>
      <w:r w:rsidR="00E546A7">
        <w:rPr>
          <w:lang w:val="bg-BG"/>
        </w:rPr>
        <w:t>.</w:t>
      </w: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>2.</w:t>
      </w:r>
      <w:r>
        <w:rPr>
          <w:lang w:val="bg-BG"/>
        </w:rPr>
        <w:t xml:space="preserve"> Алинея 2 се отменя</w:t>
      </w:r>
      <w:r w:rsidR="00E546A7">
        <w:rPr>
          <w:lang w:val="bg-BG"/>
        </w:rPr>
        <w:t>.</w:t>
      </w:r>
    </w:p>
    <w:p w:rsidR="00E546A7" w:rsidRDefault="00E37EDA" w:rsidP="00D540A7">
      <w:pPr>
        <w:spacing w:after="0" w:line="240" w:lineRule="auto"/>
        <w:ind w:firstLine="720"/>
        <w:jc w:val="both"/>
        <w:rPr>
          <w:lang w:val="bg-BG"/>
        </w:rPr>
      </w:pPr>
      <w:r w:rsidRPr="00E37EDA">
        <w:rPr>
          <w:b/>
          <w:lang w:val="bg-BG"/>
        </w:rPr>
        <w:t>3.</w:t>
      </w:r>
      <w:r w:rsidR="00E546A7">
        <w:rPr>
          <w:lang w:val="bg-BG"/>
        </w:rPr>
        <w:t xml:space="preserve"> Алинея 3 се отменя.</w:t>
      </w:r>
    </w:p>
    <w:p w:rsidR="00996543" w:rsidRPr="00B1221F" w:rsidRDefault="00996543" w:rsidP="00D540A7">
      <w:pPr>
        <w:spacing w:after="0" w:line="240" w:lineRule="auto"/>
        <w:ind w:firstLine="720"/>
        <w:jc w:val="both"/>
        <w:rPr>
          <w:lang w:val="bg-BG"/>
        </w:rPr>
      </w:pPr>
    </w:p>
    <w:p w:rsidR="00316B50" w:rsidRDefault="00316B50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 xml:space="preserve">§ </w:t>
      </w:r>
      <w:r w:rsidR="00B1221F">
        <w:rPr>
          <w:b/>
          <w:lang w:val="bg-BG"/>
        </w:rPr>
        <w:t>7</w:t>
      </w:r>
      <w:r w:rsidRPr="00B1221F">
        <w:rPr>
          <w:b/>
          <w:lang w:val="bg-BG"/>
        </w:rPr>
        <w:t>.</w:t>
      </w:r>
      <w:r w:rsidRPr="00B1221F">
        <w:rPr>
          <w:lang w:val="bg-BG"/>
        </w:rPr>
        <w:t xml:space="preserve"> В чл. 1</w:t>
      </w:r>
      <w:r w:rsidR="00B1221F">
        <w:rPr>
          <w:lang w:val="bg-BG"/>
        </w:rPr>
        <w:t>1</w:t>
      </w:r>
      <w:r w:rsidR="00E546A7" w:rsidRPr="00E546A7">
        <w:t xml:space="preserve"> </w:t>
      </w:r>
      <w:r w:rsidR="00E546A7" w:rsidRPr="00E546A7">
        <w:rPr>
          <w:lang w:val="bg-BG"/>
        </w:rPr>
        <w:t>се правят следните изменения</w:t>
      </w:r>
      <w:r w:rsidR="00B1221F">
        <w:rPr>
          <w:lang w:val="bg-BG"/>
        </w:rPr>
        <w:t>:</w:t>
      </w: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>
        <w:rPr>
          <w:lang w:val="bg-BG"/>
        </w:rPr>
        <w:t>1. В ал. 1, т. 4, буква „в” думите „</w:t>
      </w:r>
      <w:r w:rsidRPr="00B1221F">
        <w:rPr>
          <w:lang w:val="bg-BG"/>
        </w:rPr>
        <w:t>Резолюция А.373 (Х)</w:t>
      </w:r>
      <w:r>
        <w:rPr>
          <w:lang w:val="bg-BG"/>
        </w:rPr>
        <w:t>” се заменят с „Резолюция А.373</w:t>
      </w:r>
      <w:r w:rsidRPr="00B1221F">
        <w:rPr>
          <w:lang w:val="bg-BG"/>
        </w:rPr>
        <w:t xml:space="preserve"> (10)</w:t>
      </w:r>
      <w:r>
        <w:rPr>
          <w:lang w:val="bg-BG"/>
        </w:rPr>
        <w:t>”</w:t>
      </w:r>
      <w:r w:rsidR="00E546A7">
        <w:rPr>
          <w:lang w:val="bg-BG"/>
        </w:rPr>
        <w:t>.</w:t>
      </w:r>
    </w:p>
    <w:p w:rsidR="002F72B7" w:rsidRDefault="00E37EDA" w:rsidP="00D540A7">
      <w:pPr>
        <w:spacing w:after="0" w:line="240" w:lineRule="auto"/>
        <w:ind w:firstLine="720"/>
        <w:jc w:val="both"/>
        <w:rPr>
          <w:lang w:val="bg-BG"/>
        </w:rPr>
      </w:pPr>
      <w:r w:rsidRPr="00E37EDA">
        <w:rPr>
          <w:b/>
          <w:lang w:val="bg-BG"/>
        </w:rPr>
        <w:t>2.</w:t>
      </w:r>
      <w:r w:rsidR="002F72B7">
        <w:rPr>
          <w:lang w:val="bg-BG"/>
        </w:rPr>
        <w:t xml:space="preserve"> </w:t>
      </w:r>
      <w:r w:rsidR="00E546A7">
        <w:rPr>
          <w:lang w:val="bg-BG"/>
        </w:rPr>
        <w:t>В</w:t>
      </w:r>
      <w:r w:rsidR="002F72B7">
        <w:rPr>
          <w:lang w:val="bg-BG"/>
        </w:rPr>
        <w:t xml:space="preserve"> ал. 2, т. 2 думите „глава 1,</w:t>
      </w:r>
      <w:r w:rsidR="002F72B7" w:rsidRPr="002F72B7">
        <w:rPr>
          <w:rFonts w:ascii="Arial" w:eastAsia="Times New Roman" w:hAnsi="Arial" w:cs="Arial"/>
        </w:rPr>
        <w:t xml:space="preserve"> </w:t>
      </w:r>
      <w:r w:rsidR="002F72B7" w:rsidRPr="002F72B7">
        <w:rPr>
          <w:lang w:val="bg-BG"/>
        </w:rPr>
        <w:t>т. 1.4.37</w:t>
      </w:r>
      <w:r w:rsidR="002F72B7">
        <w:rPr>
          <w:lang w:val="bg-BG"/>
        </w:rPr>
        <w:t>” се заменят с „глава 1,</w:t>
      </w:r>
      <w:r w:rsidR="002F72B7" w:rsidRPr="002F72B7">
        <w:rPr>
          <w:rFonts w:ascii="Arial" w:eastAsia="Times New Roman" w:hAnsi="Arial" w:cs="Arial"/>
        </w:rPr>
        <w:t xml:space="preserve"> </w:t>
      </w:r>
      <w:r w:rsidR="002F72B7" w:rsidRPr="002F72B7">
        <w:rPr>
          <w:lang w:val="bg-BG"/>
        </w:rPr>
        <w:t xml:space="preserve">т. </w:t>
      </w:r>
      <w:r w:rsidR="002F72B7">
        <w:rPr>
          <w:lang w:val="bg-BG"/>
        </w:rPr>
        <w:t>1.4.38”</w:t>
      </w:r>
      <w:r w:rsidR="00E546A7">
        <w:rPr>
          <w:lang w:val="bg-BG"/>
        </w:rPr>
        <w:t>.</w:t>
      </w:r>
      <w:r w:rsidR="002F72B7">
        <w:rPr>
          <w:rFonts w:ascii="Arial" w:eastAsia="Times New Roman" w:hAnsi="Arial" w:cs="Arial"/>
          <w:lang w:val="bg-BG"/>
        </w:rPr>
        <w:t xml:space="preserve"> </w:t>
      </w:r>
    </w:p>
    <w:p w:rsidR="00996543" w:rsidRDefault="00996543" w:rsidP="00D540A7">
      <w:pPr>
        <w:spacing w:after="0" w:line="240" w:lineRule="auto"/>
        <w:jc w:val="both"/>
        <w:rPr>
          <w:lang w:val="bg-BG"/>
        </w:rPr>
      </w:pPr>
    </w:p>
    <w:p w:rsidR="00B1221F" w:rsidRDefault="00B1221F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 xml:space="preserve">§ </w:t>
      </w:r>
      <w:r>
        <w:rPr>
          <w:b/>
          <w:lang w:val="bg-BG"/>
        </w:rPr>
        <w:t>8</w:t>
      </w:r>
      <w:r w:rsidRPr="00B1221F">
        <w:rPr>
          <w:b/>
          <w:lang w:val="bg-BG"/>
        </w:rPr>
        <w:t>.</w:t>
      </w:r>
      <w:r w:rsidRPr="00B1221F">
        <w:rPr>
          <w:lang w:val="bg-BG"/>
        </w:rPr>
        <w:t xml:space="preserve"> В чл. 12</w:t>
      </w:r>
      <w:r w:rsidR="00462F2E" w:rsidRPr="00462F2E">
        <w:t xml:space="preserve"> </w:t>
      </w:r>
      <w:r w:rsidR="00462F2E" w:rsidRPr="00462F2E">
        <w:rPr>
          <w:lang w:val="bg-BG"/>
        </w:rPr>
        <w:t>се правят следните изменения</w:t>
      </w:r>
      <w:r w:rsidR="00E546A7">
        <w:rPr>
          <w:lang w:val="bg-BG"/>
        </w:rPr>
        <w:t>:</w:t>
      </w:r>
    </w:p>
    <w:p w:rsidR="00A52E2E" w:rsidRDefault="00E37EDA" w:rsidP="00D540A7">
      <w:pPr>
        <w:spacing w:after="0" w:line="240" w:lineRule="auto"/>
        <w:ind w:firstLine="720"/>
        <w:jc w:val="both"/>
        <w:rPr>
          <w:lang w:val="bg-BG"/>
        </w:rPr>
      </w:pPr>
      <w:r w:rsidRPr="00E37EDA">
        <w:rPr>
          <w:b/>
          <w:lang w:val="bg-BG"/>
        </w:rPr>
        <w:t>1.</w:t>
      </w:r>
      <w:r w:rsidR="002F72B7">
        <w:rPr>
          <w:lang w:val="bg-BG"/>
        </w:rPr>
        <w:t xml:space="preserve"> </w:t>
      </w:r>
      <w:r w:rsidR="00462F2E">
        <w:rPr>
          <w:lang w:val="bg-BG"/>
        </w:rPr>
        <w:t>Точка</w:t>
      </w:r>
      <w:r w:rsidR="002F72B7">
        <w:rPr>
          <w:lang w:val="bg-BG"/>
        </w:rPr>
        <w:t xml:space="preserve"> 1 </w:t>
      </w:r>
      <w:r w:rsidR="00A52E2E">
        <w:rPr>
          <w:lang w:val="bg-BG"/>
        </w:rPr>
        <w:t>се изменя така:</w:t>
      </w:r>
    </w:p>
    <w:p w:rsidR="00A52E2E" w:rsidRPr="00325C1D" w:rsidRDefault="00325C1D" w:rsidP="00D540A7">
      <w:pPr>
        <w:spacing w:after="0" w:line="240" w:lineRule="auto"/>
        <w:ind w:firstLine="720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„</w:t>
      </w:r>
      <w:r w:rsidR="00A52E2E">
        <w:rPr>
          <w:rFonts w:eastAsia="Times New Roman"/>
          <w:lang w:val="bg-BG" w:eastAsia="bg-BG"/>
        </w:rPr>
        <w:t>1. за р</w:t>
      </w:r>
      <w:r w:rsidR="00A52E2E" w:rsidRPr="00130752">
        <w:rPr>
          <w:rFonts w:eastAsia="Times New Roman"/>
          <w:lang w:eastAsia="bg-BG"/>
        </w:rPr>
        <w:t>о-</w:t>
      </w:r>
      <w:proofErr w:type="spellStart"/>
      <w:r w:rsidR="00A52E2E" w:rsidRPr="00130752">
        <w:rPr>
          <w:rFonts w:eastAsia="Times New Roman"/>
          <w:lang w:eastAsia="bg-BG"/>
        </w:rPr>
        <w:t>ро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пътническите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кораби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от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клас</w:t>
      </w:r>
      <w:proofErr w:type="spellEnd"/>
      <w:r w:rsidR="00A52E2E" w:rsidRPr="00130752">
        <w:rPr>
          <w:rFonts w:eastAsia="Times New Roman"/>
          <w:lang w:eastAsia="bg-BG"/>
        </w:rPr>
        <w:t xml:space="preserve"> C, </w:t>
      </w:r>
      <w:proofErr w:type="spellStart"/>
      <w:r w:rsidR="00A52E2E" w:rsidRPr="00130752">
        <w:rPr>
          <w:rFonts w:eastAsia="Times New Roman"/>
          <w:lang w:eastAsia="bg-BG"/>
        </w:rPr>
        <w:t>киловете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на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които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са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били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поставени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или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които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са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били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на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подобен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етап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на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строителство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на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или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след</w:t>
      </w:r>
      <w:proofErr w:type="spellEnd"/>
      <w:r w:rsidR="00A52E2E" w:rsidRPr="00130752">
        <w:rPr>
          <w:rFonts w:eastAsia="Times New Roman"/>
          <w:lang w:eastAsia="bg-BG"/>
        </w:rPr>
        <w:t xml:space="preserve"> 1 </w:t>
      </w:r>
      <w:proofErr w:type="spellStart"/>
      <w:r w:rsidR="00A52E2E" w:rsidRPr="00130752">
        <w:rPr>
          <w:rFonts w:eastAsia="Times New Roman"/>
          <w:lang w:eastAsia="bg-BG"/>
        </w:rPr>
        <w:t>октомври</w:t>
      </w:r>
      <w:proofErr w:type="spellEnd"/>
      <w:r w:rsidR="00A52E2E" w:rsidRPr="00130752">
        <w:rPr>
          <w:rFonts w:eastAsia="Times New Roman"/>
          <w:lang w:eastAsia="bg-BG"/>
        </w:rPr>
        <w:t xml:space="preserve"> 2004 г., </w:t>
      </w:r>
      <w:proofErr w:type="gramStart"/>
      <w:r w:rsidR="00A52E2E" w:rsidRPr="00130752">
        <w:rPr>
          <w:rFonts w:eastAsia="Times New Roman"/>
          <w:lang w:eastAsia="bg-BG"/>
        </w:rPr>
        <w:t>и</w:t>
      </w:r>
      <w:proofErr w:type="gram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всички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ро-ро</w:t>
      </w:r>
      <w:proofErr w:type="spellEnd"/>
      <w:r w:rsidR="00A52E2E" w:rsidRPr="00130752">
        <w:rPr>
          <w:rFonts w:eastAsia="Times New Roman"/>
          <w:lang w:eastAsia="bg-BG"/>
        </w:rPr>
        <w:t xml:space="preserve"> </w:t>
      </w:r>
      <w:proofErr w:type="spellStart"/>
      <w:r w:rsidR="00A52E2E" w:rsidRPr="00130752">
        <w:rPr>
          <w:rFonts w:eastAsia="Times New Roman"/>
          <w:lang w:eastAsia="bg-BG"/>
        </w:rPr>
        <w:t>път</w:t>
      </w:r>
      <w:r w:rsidR="00A52E2E">
        <w:rPr>
          <w:rFonts w:eastAsia="Times New Roman"/>
          <w:lang w:eastAsia="bg-BG"/>
        </w:rPr>
        <w:t>нически</w:t>
      </w:r>
      <w:proofErr w:type="spellEnd"/>
      <w:r w:rsidR="00A52E2E">
        <w:rPr>
          <w:rFonts w:eastAsia="Times New Roman"/>
          <w:lang w:eastAsia="bg-BG"/>
        </w:rPr>
        <w:t xml:space="preserve"> </w:t>
      </w:r>
      <w:proofErr w:type="spellStart"/>
      <w:r w:rsidR="00A52E2E">
        <w:rPr>
          <w:rFonts w:eastAsia="Times New Roman"/>
          <w:lang w:eastAsia="bg-BG"/>
        </w:rPr>
        <w:t>кораби</w:t>
      </w:r>
      <w:proofErr w:type="spellEnd"/>
      <w:r w:rsidR="00A52E2E">
        <w:rPr>
          <w:rFonts w:eastAsia="Times New Roman"/>
          <w:lang w:eastAsia="bg-BG"/>
        </w:rPr>
        <w:t xml:space="preserve"> </w:t>
      </w:r>
      <w:proofErr w:type="spellStart"/>
      <w:r w:rsidR="00A52E2E">
        <w:rPr>
          <w:rFonts w:eastAsia="Times New Roman"/>
          <w:lang w:eastAsia="bg-BG"/>
        </w:rPr>
        <w:t>от</w:t>
      </w:r>
      <w:proofErr w:type="spellEnd"/>
      <w:r w:rsidR="00A52E2E">
        <w:rPr>
          <w:rFonts w:eastAsia="Times New Roman"/>
          <w:lang w:eastAsia="bg-BG"/>
        </w:rPr>
        <w:t xml:space="preserve"> </w:t>
      </w:r>
      <w:proofErr w:type="spellStart"/>
      <w:r w:rsidR="00A52E2E">
        <w:rPr>
          <w:rFonts w:eastAsia="Times New Roman"/>
          <w:lang w:eastAsia="bg-BG"/>
        </w:rPr>
        <w:t>класове</w:t>
      </w:r>
      <w:proofErr w:type="spellEnd"/>
      <w:r w:rsidR="00A52E2E">
        <w:rPr>
          <w:rFonts w:eastAsia="Times New Roman"/>
          <w:lang w:eastAsia="bg-BG"/>
        </w:rPr>
        <w:t xml:space="preserve"> А и B</w:t>
      </w:r>
      <w:r w:rsidR="00A52E2E" w:rsidRPr="00A52E2E">
        <w:rPr>
          <w:rFonts w:eastAsia="Times New Roman"/>
          <w:lang w:eastAsia="bg-BG"/>
        </w:rPr>
        <w:t xml:space="preserve">, </w:t>
      </w:r>
      <w:proofErr w:type="spellStart"/>
      <w:r w:rsidR="00A52E2E" w:rsidRPr="00A52E2E">
        <w:rPr>
          <w:rFonts w:eastAsia="Times New Roman"/>
          <w:lang w:eastAsia="bg-BG"/>
        </w:rPr>
        <w:t>се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прилагат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изискванията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за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устойчивост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на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ро-ро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пътнически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кораби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съгласно</w:t>
      </w:r>
      <w:proofErr w:type="spellEnd"/>
      <w:r w:rsidR="00A52E2E" w:rsidRPr="00A52E2E">
        <w:rPr>
          <w:rFonts w:eastAsia="Times New Roman"/>
          <w:lang w:eastAsia="bg-BG"/>
        </w:rPr>
        <w:t xml:space="preserve"> </w:t>
      </w:r>
      <w:proofErr w:type="spellStart"/>
      <w:r w:rsidR="00A52E2E" w:rsidRPr="00A52E2E">
        <w:rPr>
          <w:rFonts w:eastAsia="Times New Roman"/>
          <w:lang w:eastAsia="bg-BG"/>
        </w:rPr>
        <w:t>приложение</w:t>
      </w:r>
      <w:proofErr w:type="spellEnd"/>
      <w:r w:rsidR="00A52E2E" w:rsidRPr="00A52E2E">
        <w:rPr>
          <w:rFonts w:eastAsia="Times New Roman"/>
          <w:lang w:eastAsia="bg-BG"/>
        </w:rPr>
        <w:t xml:space="preserve"> № 1</w:t>
      </w:r>
      <w:r>
        <w:rPr>
          <w:rFonts w:eastAsia="Times New Roman"/>
          <w:lang w:val="bg-BG" w:eastAsia="bg-BG"/>
        </w:rPr>
        <w:t>”</w:t>
      </w:r>
      <w:r w:rsidR="00462F2E">
        <w:rPr>
          <w:rFonts w:eastAsia="Times New Roman"/>
          <w:lang w:val="bg-BG" w:eastAsia="bg-BG"/>
        </w:rPr>
        <w:t>.</w:t>
      </w:r>
    </w:p>
    <w:p w:rsidR="002F72B7" w:rsidRDefault="00E37EDA" w:rsidP="00D540A7">
      <w:pPr>
        <w:spacing w:after="0" w:line="240" w:lineRule="auto"/>
        <w:ind w:firstLine="720"/>
        <w:jc w:val="both"/>
        <w:rPr>
          <w:lang w:val="bg-BG"/>
        </w:rPr>
      </w:pPr>
      <w:r w:rsidRPr="00E37EDA">
        <w:rPr>
          <w:b/>
          <w:lang w:val="bg-BG"/>
        </w:rPr>
        <w:t>2.</w:t>
      </w:r>
      <w:r w:rsidR="002F72B7">
        <w:rPr>
          <w:lang w:val="bg-BG"/>
        </w:rPr>
        <w:t xml:space="preserve"> </w:t>
      </w:r>
      <w:r w:rsidR="00462F2E">
        <w:rPr>
          <w:lang w:val="bg-BG"/>
        </w:rPr>
        <w:t>Точка</w:t>
      </w:r>
      <w:r w:rsidR="002F72B7">
        <w:rPr>
          <w:lang w:val="bg-BG"/>
        </w:rPr>
        <w:t xml:space="preserve"> 2 се отменя</w:t>
      </w:r>
      <w:r w:rsidR="00462F2E">
        <w:rPr>
          <w:lang w:val="bg-BG"/>
        </w:rPr>
        <w:t>.</w:t>
      </w:r>
    </w:p>
    <w:p w:rsidR="00996543" w:rsidRDefault="00996543" w:rsidP="00D540A7">
      <w:pPr>
        <w:spacing w:after="0" w:line="240" w:lineRule="auto"/>
        <w:ind w:firstLine="720"/>
        <w:jc w:val="both"/>
        <w:rPr>
          <w:b/>
          <w:lang w:val="bg-BG"/>
        </w:rPr>
      </w:pPr>
    </w:p>
    <w:p w:rsidR="009F78FA" w:rsidRDefault="002F72B7" w:rsidP="00D540A7">
      <w:pPr>
        <w:spacing w:after="0" w:line="240" w:lineRule="auto"/>
        <w:ind w:firstLine="720"/>
        <w:jc w:val="both"/>
        <w:rPr>
          <w:lang w:val="bg-BG"/>
        </w:rPr>
      </w:pPr>
      <w:r w:rsidRPr="00B1221F">
        <w:rPr>
          <w:b/>
          <w:lang w:val="bg-BG"/>
        </w:rPr>
        <w:t xml:space="preserve">§ </w:t>
      </w:r>
      <w:r>
        <w:rPr>
          <w:b/>
          <w:lang w:val="bg-BG"/>
        </w:rPr>
        <w:t>9</w:t>
      </w:r>
      <w:r w:rsidRPr="00B1221F">
        <w:rPr>
          <w:b/>
          <w:lang w:val="bg-BG"/>
        </w:rPr>
        <w:t>.</w:t>
      </w:r>
      <w:r w:rsidRPr="00B1221F">
        <w:rPr>
          <w:lang w:val="bg-BG"/>
        </w:rPr>
        <w:t xml:space="preserve"> В чл. 1</w:t>
      </w:r>
      <w:r>
        <w:rPr>
          <w:lang w:val="bg-BG"/>
        </w:rPr>
        <w:t>4</w:t>
      </w:r>
      <w:r w:rsidR="009F78FA" w:rsidRPr="009F78FA">
        <w:rPr>
          <w:lang w:val="bg-BG"/>
        </w:rPr>
        <w:t xml:space="preserve"> </w:t>
      </w:r>
      <w:r w:rsidR="009F78FA" w:rsidRPr="00462F2E">
        <w:rPr>
          <w:lang w:val="bg-BG"/>
        </w:rPr>
        <w:t>се правят следните изменения</w:t>
      </w:r>
      <w:r w:rsidR="009F78FA">
        <w:rPr>
          <w:lang w:val="bg-BG"/>
        </w:rPr>
        <w:t>:</w:t>
      </w:r>
    </w:p>
    <w:p w:rsidR="009F78FA" w:rsidRDefault="00D40BED" w:rsidP="00D540A7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b/>
          <w:lang w:val="bg-BG"/>
        </w:rPr>
        <w:t>1.</w:t>
      </w:r>
      <w:r w:rsidR="009F78FA">
        <w:rPr>
          <w:lang w:val="bg-BG"/>
        </w:rPr>
        <w:t xml:space="preserve"> В </w:t>
      </w:r>
      <w:r w:rsidR="009F78FA" w:rsidRPr="009F78FA">
        <w:rPr>
          <w:lang w:val="bg-BG"/>
        </w:rPr>
        <w:t xml:space="preserve">ал. </w:t>
      </w:r>
      <w:r w:rsidR="009F78FA">
        <w:rPr>
          <w:lang w:val="bg-BG"/>
        </w:rPr>
        <w:t>1</w:t>
      </w:r>
      <w:r w:rsidR="009F78FA" w:rsidRPr="009F78FA">
        <w:rPr>
          <w:lang w:val="bg-BG"/>
        </w:rPr>
        <w:t xml:space="preserve"> се създава изречение второ:</w:t>
      </w:r>
    </w:p>
    <w:p w:rsidR="009F78FA" w:rsidRDefault="009F78FA" w:rsidP="00D540A7">
      <w:pPr>
        <w:spacing w:after="0" w:line="240" w:lineRule="auto"/>
        <w:ind w:firstLine="720"/>
        <w:jc w:val="both"/>
        <w:rPr>
          <w:lang w:val="bg-BG"/>
        </w:rPr>
      </w:pPr>
      <w:r w:rsidRPr="009F78FA">
        <w:rPr>
          <w:lang w:val="bg-BG"/>
        </w:rPr>
        <w:t>„В свидетелството се отбелязват допълнителните мерки за безопасност, спазените еквивалентни изисквания и освобождаванията, предоставени на кораба.”</w:t>
      </w:r>
    </w:p>
    <w:p w:rsidR="002F72B7" w:rsidRDefault="00D40BED" w:rsidP="00D540A7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b/>
          <w:lang w:val="bg-BG"/>
        </w:rPr>
        <w:t>2.</w:t>
      </w:r>
      <w:r w:rsidR="009F78FA">
        <w:rPr>
          <w:lang w:val="bg-BG"/>
        </w:rPr>
        <w:t xml:space="preserve"> В </w:t>
      </w:r>
      <w:r w:rsidR="002F72B7">
        <w:rPr>
          <w:lang w:val="bg-BG"/>
        </w:rPr>
        <w:t>ал. 3 думите „държава домакин” се заменят с „държава на пристанището.”</w:t>
      </w:r>
    </w:p>
    <w:p w:rsidR="00996543" w:rsidRPr="00B1221F" w:rsidRDefault="00996543" w:rsidP="00D540A7">
      <w:pPr>
        <w:spacing w:after="0" w:line="240" w:lineRule="auto"/>
        <w:jc w:val="both"/>
        <w:rPr>
          <w:lang w:val="bg-BG"/>
        </w:rPr>
      </w:pPr>
    </w:p>
    <w:p w:rsidR="009F0CC8" w:rsidRDefault="00B1221F" w:rsidP="0086602A">
      <w:pPr>
        <w:spacing w:after="0"/>
        <w:ind w:firstLine="709"/>
        <w:jc w:val="both"/>
        <w:rPr>
          <w:lang w:val="bg-BG"/>
        </w:rPr>
      </w:pPr>
      <w:r>
        <w:rPr>
          <w:b/>
          <w:lang w:val="bg-BG"/>
        </w:rPr>
        <w:t xml:space="preserve">§ </w:t>
      </w:r>
      <w:r w:rsidR="002F72B7">
        <w:rPr>
          <w:b/>
          <w:lang w:val="bg-BG"/>
        </w:rPr>
        <w:t>10</w:t>
      </w:r>
      <w:r w:rsidR="00316B50" w:rsidRPr="00B1221F">
        <w:rPr>
          <w:b/>
          <w:lang w:val="bg-BG"/>
        </w:rPr>
        <w:t>.</w:t>
      </w:r>
      <w:r w:rsidR="00316B50" w:rsidRPr="00B1221F">
        <w:rPr>
          <w:lang w:val="bg-BG"/>
        </w:rPr>
        <w:t xml:space="preserve"> </w:t>
      </w:r>
      <w:r w:rsidR="0086602A" w:rsidRPr="005E0565">
        <w:t xml:space="preserve">В </w:t>
      </w:r>
      <w:r w:rsidR="00462F2E">
        <w:rPr>
          <w:lang w:val="bg-BG"/>
        </w:rPr>
        <w:t>§</w:t>
      </w:r>
      <w:r w:rsidR="00462F2E">
        <w:t xml:space="preserve"> </w:t>
      </w:r>
      <w:r w:rsidR="00462F2E">
        <w:rPr>
          <w:lang w:val="bg-BG"/>
        </w:rPr>
        <w:t xml:space="preserve">1 от </w:t>
      </w:r>
      <w:proofErr w:type="spellStart"/>
      <w:r w:rsidR="0086602A" w:rsidRPr="005E0565">
        <w:t>Допълнителните</w:t>
      </w:r>
      <w:proofErr w:type="spellEnd"/>
      <w:r w:rsidR="0086602A" w:rsidRPr="005E0565">
        <w:t xml:space="preserve"> </w:t>
      </w:r>
      <w:proofErr w:type="spellStart"/>
      <w:r w:rsidR="0086602A" w:rsidRPr="005E0565">
        <w:t>разпоредби</w:t>
      </w:r>
      <w:proofErr w:type="spellEnd"/>
      <w:r w:rsidR="0086602A" w:rsidRPr="005E0565">
        <w:t xml:space="preserve"> </w:t>
      </w:r>
      <w:proofErr w:type="spellStart"/>
      <w:r w:rsidR="0086602A" w:rsidRPr="005E0565">
        <w:t>се</w:t>
      </w:r>
      <w:proofErr w:type="spellEnd"/>
      <w:r w:rsidR="0086602A" w:rsidRPr="005E0565">
        <w:t xml:space="preserve"> </w:t>
      </w:r>
      <w:proofErr w:type="spellStart"/>
      <w:r w:rsidR="0086602A" w:rsidRPr="005E0565">
        <w:t>правят</w:t>
      </w:r>
      <w:proofErr w:type="spellEnd"/>
      <w:r w:rsidR="0086602A" w:rsidRPr="005E0565">
        <w:t xml:space="preserve"> </w:t>
      </w:r>
      <w:proofErr w:type="spellStart"/>
      <w:r w:rsidR="0086602A" w:rsidRPr="005E0565">
        <w:t>следните</w:t>
      </w:r>
      <w:proofErr w:type="spellEnd"/>
      <w:r w:rsidR="0086602A" w:rsidRPr="005E0565">
        <w:t xml:space="preserve"> </w:t>
      </w:r>
      <w:proofErr w:type="spellStart"/>
      <w:r w:rsidR="0086602A" w:rsidRPr="005E0565">
        <w:t>изменения</w:t>
      </w:r>
      <w:proofErr w:type="spellEnd"/>
      <w:r w:rsidR="0086602A" w:rsidRPr="005E0565">
        <w:t xml:space="preserve"> и </w:t>
      </w:r>
      <w:proofErr w:type="spellStart"/>
      <w:r w:rsidR="0086602A" w:rsidRPr="005E0565">
        <w:t>допълнения</w:t>
      </w:r>
      <w:proofErr w:type="spellEnd"/>
      <w:r w:rsidR="0086602A" w:rsidRPr="005E0565">
        <w:t>:</w:t>
      </w:r>
      <w:r w:rsidR="0086602A">
        <w:rPr>
          <w:lang w:val="bg-BG"/>
        </w:rPr>
        <w:tab/>
      </w:r>
    </w:p>
    <w:p w:rsidR="00E37EDA" w:rsidRDefault="0086602A" w:rsidP="00E37EDA">
      <w:pPr>
        <w:spacing w:after="0"/>
        <w:ind w:firstLine="709"/>
        <w:jc w:val="both"/>
        <w:rPr>
          <w:lang w:val="bg-BG"/>
        </w:rPr>
      </w:pPr>
      <w:r w:rsidRPr="0086602A">
        <w:rPr>
          <w:b/>
          <w:lang w:val="bg-BG"/>
        </w:rPr>
        <w:t>1.</w:t>
      </w:r>
      <w:r>
        <w:rPr>
          <w:lang w:val="bg-BG"/>
        </w:rPr>
        <w:t xml:space="preserve"> </w:t>
      </w:r>
      <w:r w:rsidR="00316B50" w:rsidRPr="00B1221F">
        <w:rPr>
          <w:lang w:val="bg-BG"/>
        </w:rPr>
        <w:t>В</w:t>
      </w:r>
      <w:r w:rsidR="00402266">
        <w:rPr>
          <w:lang w:val="bg-BG"/>
        </w:rPr>
        <w:t xml:space="preserve"> т. 8 думите след „</w:t>
      </w:r>
      <w:r w:rsidR="00402266" w:rsidRPr="00402266">
        <w:rPr>
          <w:lang w:val="bg-BG"/>
        </w:rPr>
        <w:t>от 1966 г.</w:t>
      </w:r>
      <w:r w:rsidR="00402266">
        <w:rPr>
          <w:lang w:val="bg-BG"/>
        </w:rPr>
        <w:t>” се заличават</w:t>
      </w:r>
      <w:r w:rsidR="009F0CC8">
        <w:rPr>
          <w:lang w:val="bg-BG"/>
        </w:rPr>
        <w:t>.</w:t>
      </w:r>
    </w:p>
    <w:p w:rsidR="00325C1D" w:rsidRDefault="009F0CC8" w:rsidP="0086602A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t>2.</w:t>
      </w:r>
      <w:r w:rsidR="0086602A">
        <w:rPr>
          <w:lang w:val="bg-BG"/>
        </w:rPr>
        <w:t xml:space="preserve"> </w:t>
      </w:r>
      <w:r>
        <w:rPr>
          <w:lang w:val="bg-BG"/>
        </w:rPr>
        <w:t>Т</w:t>
      </w:r>
      <w:r w:rsidR="00462F2E">
        <w:rPr>
          <w:lang w:val="bg-BG"/>
        </w:rPr>
        <w:t>очка</w:t>
      </w:r>
      <w:r w:rsidR="00402266">
        <w:rPr>
          <w:lang w:val="bg-BG"/>
        </w:rPr>
        <w:t xml:space="preserve"> 12 </w:t>
      </w:r>
      <w:r w:rsidR="00325C1D">
        <w:rPr>
          <w:lang w:val="bg-BG"/>
        </w:rPr>
        <w:t xml:space="preserve">се изменя така: </w:t>
      </w:r>
    </w:p>
    <w:p w:rsidR="00325C1D" w:rsidRPr="00061A5C" w:rsidRDefault="00325C1D" w:rsidP="0086602A">
      <w:pPr>
        <w:spacing w:after="0" w:line="240" w:lineRule="auto"/>
        <w:ind w:firstLine="720"/>
        <w:jc w:val="both"/>
        <w:rPr>
          <w:lang w:val="bg-BG"/>
        </w:rPr>
      </w:pPr>
      <w:r w:rsidRPr="00CD0944">
        <w:t xml:space="preserve">„12. </w:t>
      </w:r>
      <w:r w:rsidR="00462F2E">
        <w:rPr>
          <w:lang w:val="bg-BG"/>
        </w:rPr>
        <w:t>„</w:t>
      </w:r>
      <w:r w:rsidRPr="00CD0944">
        <w:rPr>
          <w:lang w:val="bg-BG"/>
        </w:rPr>
        <w:t>М</w:t>
      </w:r>
      <w:proofErr w:type="spellStart"/>
      <w:r w:rsidRPr="00CD0944">
        <w:t>орск</w:t>
      </w:r>
      <w:proofErr w:type="spellEnd"/>
      <w:r w:rsidR="00F65F69" w:rsidRPr="00CD0944">
        <w:rPr>
          <w:lang w:val="bg-BG"/>
        </w:rPr>
        <w:t>а зона</w:t>
      </w:r>
      <w:proofErr w:type="gramStart"/>
      <w:r w:rsidR="00462F2E">
        <w:rPr>
          <w:lang w:val="bg-BG"/>
        </w:rPr>
        <w:t>“</w:t>
      </w:r>
      <w:r w:rsidRPr="00CD0944">
        <w:t xml:space="preserve"> е</w:t>
      </w:r>
      <w:proofErr w:type="gramEnd"/>
      <w:r w:rsidRPr="00CD0944">
        <w:t xml:space="preserve"> </w:t>
      </w:r>
      <w:proofErr w:type="spellStart"/>
      <w:r w:rsidRPr="00CD0944">
        <w:t>пространството</w:t>
      </w:r>
      <w:proofErr w:type="spellEnd"/>
      <w:r w:rsidRPr="00CD0944">
        <w:t xml:space="preserve"> </w:t>
      </w:r>
      <w:proofErr w:type="spellStart"/>
      <w:r w:rsidRPr="00CD0944">
        <w:t>или</w:t>
      </w:r>
      <w:proofErr w:type="spellEnd"/>
      <w:r w:rsidRPr="00CD0944">
        <w:t xml:space="preserve"> </w:t>
      </w:r>
      <w:proofErr w:type="spellStart"/>
      <w:r w:rsidRPr="00CD0944">
        <w:t>маршрутът</w:t>
      </w:r>
      <w:proofErr w:type="spellEnd"/>
      <w:r w:rsidRPr="00CD0944">
        <w:t xml:space="preserve">, </w:t>
      </w:r>
      <w:proofErr w:type="spellStart"/>
      <w:r w:rsidRPr="00CD0944">
        <w:t>определен</w:t>
      </w:r>
      <w:proofErr w:type="spellEnd"/>
      <w:r w:rsidR="00462F2E">
        <w:rPr>
          <w:lang w:val="bg-BG"/>
        </w:rPr>
        <w:t>и</w:t>
      </w:r>
      <w:r w:rsidRPr="00CD0944">
        <w:t xml:space="preserve"> в </w:t>
      </w:r>
      <w:proofErr w:type="spellStart"/>
      <w:r w:rsidRPr="00CD0944">
        <w:t>съответствие</w:t>
      </w:r>
      <w:proofErr w:type="spellEnd"/>
      <w:r w:rsidRPr="00CD0944">
        <w:t xml:space="preserve"> с </w:t>
      </w:r>
      <w:proofErr w:type="spellStart"/>
      <w:r w:rsidRPr="00CD0944">
        <w:t>чл</w:t>
      </w:r>
      <w:proofErr w:type="spellEnd"/>
      <w:r w:rsidRPr="00CD0944">
        <w:t>. 3”</w:t>
      </w:r>
      <w:r w:rsidR="009F0CC8">
        <w:rPr>
          <w:lang w:val="bg-BG"/>
        </w:rPr>
        <w:t>.</w:t>
      </w:r>
    </w:p>
    <w:p w:rsidR="00C8423D" w:rsidRPr="00CD0944" w:rsidRDefault="009F0CC8" w:rsidP="00E6773F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t>3.</w:t>
      </w:r>
      <w:r w:rsidR="00C8423D" w:rsidRPr="00CD0944">
        <w:rPr>
          <w:lang w:val="bg-BG"/>
        </w:rPr>
        <w:t xml:space="preserve"> </w:t>
      </w:r>
      <w:r>
        <w:rPr>
          <w:lang w:val="bg-BG"/>
        </w:rPr>
        <w:t>В</w:t>
      </w:r>
      <w:r w:rsidR="00C8423D" w:rsidRPr="00CD0944">
        <w:rPr>
          <w:lang w:val="bg-BG"/>
        </w:rPr>
        <w:t xml:space="preserve"> т. 13 думата „райони” се заменя със „зони”</w:t>
      </w:r>
      <w:r>
        <w:rPr>
          <w:lang w:val="bg-BG"/>
        </w:rPr>
        <w:t>.</w:t>
      </w:r>
    </w:p>
    <w:p w:rsidR="005C06A1" w:rsidRDefault="009F0CC8">
      <w:pPr>
        <w:spacing w:after="0" w:line="240" w:lineRule="auto"/>
        <w:ind w:firstLine="720"/>
        <w:jc w:val="both"/>
        <w:rPr>
          <w:rFonts w:eastAsia="Times New Roman"/>
          <w:lang w:val="bg-BG" w:eastAsia="bg-BG"/>
        </w:rPr>
      </w:pPr>
      <w:r>
        <w:rPr>
          <w:b/>
          <w:lang w:val="bg-BG"/>
        </w:rPr>
        <w:t>4.</w:t>
      </w:r>
      <w:r w:rsidR="0086602A" w:rsidRPr="00CD0944">
        <w:rPr>
          <w:lang w:val="bg-BG"/>
        </w:rPr>
        <w:t xml:space="preserve"> </w:t>
      </w:r>
      <w:r w:rsidR="00000562">
        <w:rPr>
          <w:lang w:val="bg-BG"/>
        </w:rPr>
        <w:t>Точка 14 се отменя.</w:t>
      </w:r>
    </w:p>
    <w:p w:rsidR="00402266" w:rsidRDefault="009F0CC8" w:rsidP="0086602A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t>5.</w:t>
      </w:r>
      <w:r w:rsidR="009C79AE" w:rsidRPr="00CD0944">
        <w:rPr>
          <w:lang w:val="bg-BG"/>
        </w:rPr>
        <w:t xml:space="preserve"> </w:t>
      </w:r>
      <w:r w:rsidR="00402266" w:rsidRPr="00CD0944" w:rsidDel="00462F2E">
        <w:rPr>
          <w:lang w:val="bg-BG"/>
        </w:rPr>
        <w:t>Навсякъде в т. 16 думите „държава домакин” се заменят с „държава на пристанището”.</w:t>
      </w:r>
    </w:p>
    <w:p w:rsidR="00952220" w:rsidRDefault="00D40BED" w:rsidP="0086602A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rFonts w:eastAsia="Times New Roman"/>
          <w:b/>
          <w:color w:val="000000"/>
          <w:lang w:eastAsia="bg-BG"/>
        </w:rPr>
        <w:t>6.</w:t>
      </w:r>
      <w:r w:rsidR="00952220" w:rsidRPr="00031AE6">
        <w:rPr>
          <w:rFonts w:eastAsia="Times New Roman"/>
          <w:color w:val="000000"/>
          <w:lang w:eastAsia="bg-BG"/>
        </w:rPr>
        <w:t xml:space="preserve"> В т. 22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думите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„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Закона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за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интеграция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на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хората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с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увреждания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”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се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заменят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с „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Закона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за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хората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 xml:space="preserve"> с </w:t>
      </w:r>
      <w:proofErr w:type="spellStart"/>
      <w:r w:rsidR="00952220" w:rsidRPr="00031AE6">
        <w:rPr>
          <w:rFonts w:eastAsia="Times New Roman"/>
          <w:color w:val="000000"/>
          <w:lang w:eastAsia="bg-BG"/>
        </w:rPr>
        <w:t>увреждания</w:t>
      </w:r>
      <w:proofErr w:type="spellEnd"/>
      <w:r w:rsidR="00952220" w:rsidRPr="00031AE6">
        <w:rPr>
          <w:rFonts w:eastAsia="Times New Roman"/>
          <w:color w:val="000000"/>
          <w:lang w:eastAsia="bg-BG"/>
        </w:rPr>
        <w:t>”.</w:t>
      </w:r>
    </w:p>
    <w:p w:rsidR="00402266" w:rsidRDefault="00952220" w:rsidP="00061A5C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lastRenderedPageBreak/>
        <w:t>7</w:t>
      </w:r>
      <w:r w:rsidR="00E37EDA" w:rsidRPr="00E37EDA">
        <w:rPr>
          <w:b/>
          <w:lang w:val="bg-BG"/>
        </w:rPr>
        <w:t>.</w:t>
      </w:r>
      <w:r w:rsidR="00000562">
        <w:rPr>
          <w:lang w:val="bg-BG"/>
        </w:rPr>
        <w:t xml:space="preserve"> </w:t>
      </w:r>
      <w:r w:rsidR="009F0CC8">
        <w:rPr>
          <w:lang w:val="bg-BG"/>
        </w:rPr>
        <w:t>С</w:t>
      </w:r>
      <w:r w:rsidR="00402266">
        <w:rPr>
          <w:lang w:val="bg-BG"/>
        </w:rPr>
        <w:t xml:space="preserve">ъздават се т. 26 - </w:t>
      </w:r>
      <w:r w:rsidR="004F3635">
        <w:rPr>
          <w:lang w:val="bg-BG"/>
        </w:rPr>
        <w:t>37</w:t>
      </w:r>
      <w:r w:rsidR="00402266">
        <w:rPr>
          <w:lang w:val="bg-BG"/>
        </w:rPr>
        <w:t>:</w:t>
      </w:r>
    </w:p>
    <w:p w:rsidR="00462F2E" w:rsidRDefault="00402266" w:rsidP="009F0CC8">
      <w:pPr>
        <w:spacing w:after="0" w:line="240" w:lineRule="auto"/>
        <w:ind w:firstLine="709"/>
        <w:jc w:val="both"/>
        <w:rPr>
          <w:lang w:val="bg-BG"/>
        </w:rPr>
      </w:pPr>
      <w:r>
        <w:rPr>
          <w:lang w:val="bg-BG"/>
        </w:rPr>
        <w:t>„</w:t>
      </w:r>
      <w:r w:rsidRPr="00402266">
        <w:rPr>
          <w:lang w:val="bg-BG"/>
        </w:rPr>
        <w:t>26.</w:t>
      </w:r>
      <w:r w:rsidRPr="00402266">
        <w:rPr>
          <w:lang w:val="bg-BG"/>
        </w:rPr>
        <w:tab/>
      </w:r>
      <w:r w:rsidR="00462F2E" w:rsidRPr="00462F2E">
        <w:rPr>
          <w:lang w:val="bg-BG"/>
        </w:rPr>
        <w:t>„Международни конвенции“ означава следните конвенции, включително техните протоколи и изменения, в актуализираните им версии: Международната конвенция за безопасност на човешкия живот на море от 1974 г. (Конвенцията SOLAS от 1974 г.) и Международната конвенция за</w:t>
      </w:r>
      <w:r w:rsidR="00462F2E">
        <w:rPr>
          <w:lang w:val="bg-BG"/>
        </w:rPr>
        <w:t xml:space="preserve"> товарните </w:t>
      </w:r>
      <w:proofErr w:type="spellStart"/>
      <w:r w:rsidR="00462F2E">
        <w:rPr>
          <w:lang w:val="bg-BG"/>
        </w:rPr>
        <w:t>водолинии</w:t>
      </w:r>
      <w:proofErr w:type="spellEnd"/>
      <w:r w:rsidR="00462F2E">
        <w:rPr>
          <w:lang w:val="bg-BG"/>
        </w:rPr>
        <w:t xml:space="preserve"> от 1966 г.</w:t>
      </w:r>
    </w:p>
    <w:p w:rsidR="009C79AE" w:rsidRPr="00F103DE" w:rsidRDefault="00462F2E" w:rsidP="009F0CC8">
      <w:pPr>
        <w:spacing w:after="0" w:line="240" w:lineRule="auto"/>
        <w:ind w:firstLine="709"/>
        <w:jc w:val="both"/>
        <w:rPr>
          <w:lang w:val="bg-BG"/>
        </w:rPr>
      </w:pPr>
      <w:r>
        <w:rPr>
          <w:rFonts w:eastAsia="Times New Roman"/>
          <w:lang w:val="bg-BG" w:eastAsia="bg-BG"/>
        </w:rPr>
        <w:t xml:space="preserve">27. </w:t>
      </w:r>
      <w:proofErr w:type="gramStart"/>
      <w:r w:rsidR="009C79AE" w:rsidRPr="00130752">
        <w:rPr>
          <w:rFonts w:eastAsia="Times New Roman"/>
          <w:lang w:eastAsia="bg-BG"/>
        </w:rPr>
        <w:t>„</w:t>
      </w:r>
      <w:proofErr w:type="spellStart"/>
      <w:r w:rsidR="009C79AE" w:rsidRPr="00130752">
        <w:rPr>
          <w:rFonts w:eastAsia="Times New Roman"/>
          <w:lang w:eastAsia="bg-BG"/>
        </w:rPr>
        <w:t>Кодекс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за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устойчивост</w:t>
      </w:r>
      <w:proofErr w:type="spellEnd"/>
      <w:r w:rsidR="009C79AE" w:rsidRPr="00130752">
        <w:rPr>
          <w:rFonts w:eastAsia="Times New Roman"/>
          <w:lang w:eastAsia="bg-BG"/>
        </w:rPr>
        <w:t xml:space="preserve"> в </w:t>
      </w:r>
      <w:proofErr w:type="spellStart"/>
      <w:r w:rsidR="009C79AE" w:rsidRPr="00130752">
        <w:rPr>
          <w:rFonts w:eastAsia="Times New Roman"/>
          <w:lang w:eastAsia="bg-BG"/>
        </w:rPr>
        <w:t>ненакърнено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състояние</w:t>
      </w:r>
      <w:proofErr w:type="spellEnd"/>
      <w:r w:rsidR="009C79AE" w:rsidRPr="00130752">
        <w:rPr>
          <w:rFonts w:eastAsia="Times New Roman"/>
          <w:lang w:eastAsia="bg-BG"/>
        </w:rPr>
        <w:t xml:space="preserve">“ </w:t>
      </w:r>
      <w:r w:rsidR="00F103DE">
        <w:rPr>
          <w:rFonts w:eastAsia="Times New Roman"/>
          <w:lang w:eastAsia="bg-BG"/>
        </w:rPr>
        <w:t>e</w:t>
      </w:r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Кодекс</w:t>
      </w:r>
      <w:r>
        <w:rPr>
          <w:rFonts w:eastAsia="Times New Roman"/>
          <w:lang w:val="bg-BG" w:eastAsia="bg-BG"/>
        </w:rPr>
        <w:t>ът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за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устойчивост</w:t>
      </w:r>
      <w:proofErr w:type="spellEnd"/>
      <w:r w:rsidR="009C79AE" w:rsidRPr="00130752">
        <w:rPr>
          <w:rFonts w:eastAsia="Times New Roman"/>
          <w:lang w:eastAsia="bg-BG"/>
        </w:rPr>
        <w:t xml:space="preserve"> в </w:t>
      </w:r>
      <w:proofErr w:type="spellStart"/>
      <w:r w:rsidR="009C79AE" w:rsidRPr="00130752">
        <w:rPr>
          <w:rFonts w:eastAsia="Times New Roman"/>
          <w:lang w:eastAsia="bg-BG"/>
        </w:rPr>
        <w:t>ненакърнено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състояние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на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всички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видове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кораби</w:t>
      </w:r>
      <w:proofErr w:type="spellEnd"/>
      <w:r w:rsidR="009C79AE" w:rsidRPr="00130752">
        <w:rPr>
          <w:rFonts w:eastAsia="Times New Roman"/>
          <w:lang w:eastAsia="bg-BG"/>
        </w:rPr>
        <w:t xml:space="preserve">, </w:t>
      </w:r>
      <w:proofErr w:type="spellStart"/>
      <w:r w:rsidR="009C79AE" w:rsidRPr="00130752">
        <w:rPr>
          <w:rFonts w:eastAsia="Times New Roman"/>
          <w:lang w:eastAsia="bg-BG"/>
        </w:rPr>
        <w:t>обхванати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от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инструментите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на</w:t>
      </w:r>
      <w:proofErr w:type="spellEnd"/>
      <w:r w:rsidR="009C79AE" w:rsidRPr="00130752">
        <w:rPr>
          <w:rFonts w:eastAsia="Times New Roman"/>
          <w:lang w:eastAsia="bg-BG"/>
        </w:rPr>
        <w:t xml:space="preserve"> ИМО, </w:t>
      </w:r>
      <w:proofErr w:type="spellStart"/>
      <w:r w:rsidR="009C79AE" w:rsidRPr="00130752">
        <w:rPr>
          <w:rFonts w:eastAsia="Times New Roman"/>
          <w:lang w:eastAsia="bg-BG"/>
        </w:rPr>
        <w:t>съдържащ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се</w:t>
      </w:r>
      <w:proofErr w:type="spellEnd"/>
      <w:r w:rsidR="009C79AE" w:rsidRPr="00130752">
        <w:rPr>
          <w:rFonts w:eastAsia="Times New Roman"/>
          <w:lang w:eastAsia="bg-BG"/>
        </w:rPr>
        <w:t xml:space="preserve"> в </w:t>
      </w:r>
      <w:proofErr w:type="spellStart"/>
      <w:r w:rsidR="009C79AE" w:rsidRPr="00130752">
        <w:rPr>
          <w:rFonts w:eastAsia="Times New Roman"/>
          <w:lang w:eastAsia="bg-BG"/>
        </w:rPr>
        <w:t>Резолюция</w:t>
      </w:r>
      <w:proofErr w:type="spellEnd"/>
      <w:r w:rsidR="009C79AE" w:rsidRPr="00130752">
        <w:rPr>
          <w:rFonts w:eastAsia="Times New Roman"/>
          <w:lang w:eastAsia="bg-BG"/>
        </w:rPr>
        <w:t xml:space="preserve"> А.749(18) </w:t>
      </w:r>
      <w:proofErr w:type="spellStart"/>
      <w:r w:rsidR="009C79AE" w:rsidRPr="00130752">
        <w:rPr>
          <w:rFonts w:eastAsia="Times New Roman"/>
          <w:lang w:eastAsia="bg-BG"/>
        </w:rPr>
        <w:t>на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Асамблеята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на</w:t>
      </w:r>
      <w:proofErr w:type="spellEnd"/>
      <w:r w:rsidR="009C79AE" w:rsidRPr="00130752">
        <w:rPr>
          <w:rFonts w:eastAsia="Times New Roman"/>
          <w:lang w:eastAsia="bg-BG"/>
        </w:rPr>
        <w:t xml:space="preserve"> ИМО </w:t>
      </w:r>
      <w:proofErr w:type="spellStart"/>
      <w:r w:rsidR="009C79AE" w:rsidRPr="00130752">
        <w:rPr>
          <w:rFonts w:eastAsia="Times New Roman"/>
          <w:lang w:eastAsia="bg-BG"/>
        </w:rPr>
        <w:t>от</w:t>
      </w:r>
      <w:proofErr w:type="spellEnd"/>
      <w:r w:rsidR="009C79AE" w:rsidRPr="00130752">
        <w:rPr>
          <w:rFonts w:eastAsia="Times New Roman"/>
          <w:lang w:eastAsia="bg-BG"/>
        </w:rPr>
        <w:t xml:space="preserve"> 4 </w:t>
      </w:r>
      <w:proofErr w:type="spellStart"/>
      <w:r w:rsidR="009C79AE" w:rsidRPr="00130752">
        <w:rPr>
          <w:rFonts w:eastAsia="Times New Roman"/>
          <w:lang w:eastAsia="bg-BG"/>
        </w:rPr>
        <w:t>ноември</w:t>
      </w:r>
      <w:proofErr w:type="spellEnd"/>
      <w:r w:rsidR="009C79AE" w:rsidRPr="00130752">
        <w:rPr>
          <w:rFonts w:eastAsia="Times New Roman"/>
          <w:lang w:eastAsia="bg-BG"/>
        </w:rPr>
        <w:t xml:space="preserve"> 1993 г., </w:t>
      </w:r>
      <w:proofErr w:type="spellStart"/>
      <w:r w:rsidR="009C79AE" w:rsidRPr="00130752">
        <w:rPr>
          <w:rFonts w:eastAsia="Times New Roman"/>
          <w:lang w:eastAsia="bg-BG"/>
        </w:rPr>
        <w:t>или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Международн</w:t>
      </w:r>
      <w:r>
        <w:rPr>
          <w:rFonts w:eastAsia="Times New Roman"/>
          <w:lang w:val="bg-BG" w:eastAsia="bg-BG"/>
        </w:rPr>
        <w:t>ия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кодекс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за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устойчивост</w:t>
      </w:r>
      <w:proofErr w:type="spellEnd"/>
      <w:r w:rsidR="009C79AE" w:rsidRPr="00130752">
        <w:rPr>
          <w:rFonts w:eastAsia="Times New Roman"/>
          <w:lang w:eastAsia="bg-BG"/>
        </w:rPr>
        <w:t xml:space="preserve"> в </w:t>
      </w:r>
      <w:proofErr w:type="spellStart"/>
      <w:r w:rsidR="009C79AE" w:rsidRPr="00130752">
        <w:rPr>
          <w:rFonts w:eastAsia="Times New Roman"/>
          <w:lang w:eastAsia="bg-BG"/>
        </w:rPr>
        <w:t>ненакърнено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състояние</w:t>
      </w:r>
      <w:proofErr w:type="spellEnd"/>
      <w:r w:rsidR="009C79AE" w:rsidRPr="00130752">
        <w:rPr>
          <w:rFonts w:eastAsia="Times New Roman"/>
          <w:lang w:eastAsia="bg-BG"/>
        </w:rPr>
        <w:t xml:space="preserve">, 2008 г., </w:t>
      </w:r>
      <w:proofErr w:type="spellStart"/>
      <w:r w:rsidR="009C79AE" w:rsidRPr="00130752">
        <w:rPr>
          <w:rFonts w:eastAsia="Times New Roman"/>
          <w:lang w:eastAsia="bg-BG"/>
        </w:rPr>
        <w:t>съдържащ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се</w:t>
      </w:r>
      <w:proofErr w:type="spellEnd"/>
      <w:r w:rsidR="009C79AE" w:rsidRPr="00130752">
        <w:rPr>
          <w:rFonts w:eastAsia="Times New Roman"/>
          <w:lang w:eastAsia="bg-BG"/>
        </w:rPr>
        <w:t xml:space="preserve"> в </w:t>
      </w:r>
      <w:proofErr w:type="spellStart"/>
      <w:r w:rsidR="009C79AE" w:rsidRPr="00130752">
        <w:rPr>
          <w:rFonts w:eastAsia="Times New Roman"/>
          <w:lang w:eastAsia="bg-BG"/>
        </w:rPr>
        <w:t>Резолюция</w:t>
      </w:r>
      <w:proofErr w:type="spellEnd"/>
      <w:r w:rsidR="009C79AE" w:rsidRPr="00130752">
        <w:rPr>
          <w:rFonts w:eastAsia="Times New Roman"/>
          <w:lang w:eastAsia="bg-BG"/>
        </w:rPr>
        <w:t xml:space="preserve"> MSC.267(85) </w:t>
      </w:r>
      <w:proofErr w:type="spellStart"/>
      <w:r w:rsidR="009C79AE" w:rsidRPr="00130752">
        <w:rPr>
          <w:rFonts w:eastAsia="Times New Roman"/>
          <w:lang w:eastAsia="bg-BG"/>
        </w:rPr>
        <w:t>на</w:t>
      </w:r>
      <w:proofErr w:type="spellEnd"/>
      <w:r w:rsidR="009C79AE" w:rsidRPr="00130752">
        <w:rPr>
          <w:rFonts w:eastAsia="Times New Roman"/>
          <w:lang w:eastAsia="bg-BG"/>
        </w:rPr>
        <w:t xml:space="preserve"> ИМО </w:t>
      </w:r>
      <w:proofErr w:type="spellStart"/>
      <w:r w:rsidR="009C79AE" w:rsidRPr="00130752">
        <w:rPr>
          <w:rFonts w:eastAsia="Times New Roman"/>
          <w:lang w:eastAsia="bg-BG"/>
        </w:rPr>
        <w:t>от</w:t>
      </w:r>
      <w:proofErr w:type="spellEnd"/>
      <w:r w:rsidR="009C79AE" w:rsidRPr="00130752">
        <w:rPr>
          <w:rFonts w:eastAsia="Times New Roman"/>
          <w:lang w:eastAsia="bg-BG"/>
        </w:rPr>
        <w:t xml:space="preserve"> 4 </w:t>
      </w:r>
      <w:proofErr w:type="spellStart"/>
      <w:r w:rsidR="009C79AE" w:rsidRPr="00130752">
        <w:rPr>
          <w:rFonts w:eastAsia="Times New Roman"/>
          <w:lang w:eastAsia="bg-BG"/>
        </w:rPr>
        <w:t>декември</w:t>
      </w:r>
      <w:proofErr w:type="spellEnd"/>
      <w:r w:rsidR="009C79AE" w:rsidRPr="00130752">
        <w:rPr>
          <w:rFonts w:eastAsia="Times New Roman"/>
          <w:lang w:eastAsia="bg-BG"/>
        </w:rPr>
        <w:t xml:space="preserve"> 2008 г., в </w:t>
      </w:r>
      <w:proofErr w:type="spellStart"/>
      <w:r w:rsidR="009C79AE" w:rsidRPr="00130752">
        <w:rPr>
          <w:rFonts w:eastAsia="Times New Roman"/>
          <w:lang w:eastAsia="bg-BG"/>
        </w:rPr>
        <w:t>техните</w:t>
      </w:r>
      <w:proofErr w:type="spellEnd"/>
      <w:r w:rsidR="009C79AE" w:rsidRPr="00130752">
        <w:rPr>
          <w:rFonts w:eastAsia="Times New Roman"/>
          <w:lang w:eastAsia="bg-BG"/>
        </w:rPr>
        <w:t xml:space="preserve"> </w:t>
      </w:r>
      <w:proofErr w:type="spellStart"/>
      <w:r w:rsidR="009C79AE" w:rsidRPr="00130752">
        <w:rPr>
          <w:rFonts w:eastAsia="Times New Roman"/>
          <w:lang w:eastAsia="bg-BG"/>
        </w:rPr>
        <w:t>актуализиран</w:t>
      </w:r>
      <w:proofErr w:type="spellEnd"/>
      <w:r w:rsidR="00F103DE">
        <w:rPr>
          <w:rFonts w:eastAsia="Times New Roman"/>
          <w:lang w:val="bg-BG" w:eastAsia="bg-BG"/>
        </w:rPr>
        <w:t>и</w:t>
      </w:r>
      <w:r w:rsidR="007D3F67">
        <w:rPr>
          <w:rFonts w:eastAsia="Times New Roman"/>
          <w:lang w:eastAsia="bg-BG"/>
        </w:rPr>
        <w:t xml:space="preserve"> </w:t>
      </w:r>
      <w:proofErr w:type="spellStart"/>
      <w:r w:rsidR="007D3F67">
        <w:rPr>
          <w:rFonts w:eastAsia="Times New Roman"/>
          <w:lang w:eastAsia="bg-BG"/>
        </w:rPr>
        <w:t>версии</w:t>
      </w:r>
      <w:proofErr w:type="spellEnd"/>
      <w:r w:rsidR="007D3F67">
        <w:rPr>
          <w:rFonts w:eastAsia="Times New Roman"/>
          <w:lang w:eastAsia="bg-BG"/>
        </w:rPr>
        <w:t>.</w:t>
      </w:r>
      <w:proofErr w:type="gramEnd"/>
    </w:p>
    <w:p w:rsidR="00402266" w:rsidRPr="00402266" w:rsidRDefault="009C79AE" w:rsidP="009F0CC8">
      <w:pPr>
        <w:spacing w:after="0" w:line="240" w:lineRule="auto"/>
        <w:ind w:firstLine="709"/>
        <w:jc w:val="both"/>
        <w:rPr>
          <w:lang w:val="bg-BG"/>
        </w:rPr>
      </w:pPr>
      <w:r>
        <w:rPr>
          <w:lang w:val="bg-BG"/>
        </w:rPr>
        <w:t>2</w:t>
      </w:r>
      <w:r w:rsidR="00462F2E">
        <w:rPr>
          <w:lang w:val="bg-BG"/>
        </w:rPr>
        <w:t>8</w:t>
      </w:r>
      <w:r>
        <w:rPr>
          <w:lang w:val="bg-BG"/>
        </w:rPr>
        <w:t xml:space="preserve">. </w:t>
      </w:r>
      <w:r w:rsidR="00402266" w:rsidRPr="00402266">
        <w:rPr>
          <w:lang w:val="bg-BG"/>
        </w:rPr>
        <w:t>„</w:t>
      </w:r>
      <w:r>
        <w:rPr>
          <w:lang w:val="bg-BG"/>
        </w:rPr>
        <w:t>В</w:t>
      </w:r>
      <w:r w:rsidR="00402266" w:rsidRPr="00402266">
        <w:rPr>
          <w:lang w:val="bg-BG"/>
        </w:rPr>
        <w:t xml:space="preserve">етроходен кораб“ </w:t>
      </w:r>
      <w:r w:rsidR="00402266">
        <w:rPr>
          <w:lang w:val="bg-BG"/>
        </w:rPr>
        <w:t>е</w:t>
      </w:r>
      <w:r w:rsidR="00402266" w:rsidRPr="00402266">
        <w:rPr>
          <w:lang w:val="bg-BG"/>
        </w:rPr>
        <w:t xml:space="preserve"> кораб, който се задвижва с платна, дори ако е оборудван с механично задвижване за спомагателни цели и за използване при извънредн</w:t>
      </w:r>
      <w:r w:rsidR="007D3F67">
        <w:rPr>
          <w:lang w:val="bg-BG"/>
        </w:rPr>
        <w:t>и ситуации.</w:t>
      </w:r>
    </w:p>
    <w:p w:rsidR="00402266" w:rsidRPr="00402266" w:rsidRDefault="00402266" w:rsidP="009F0CC8">
      <w:pPr>
        <w:spacing w:after="0" w:line="240" w:lineRule="auto"/>
        <w:ind w:firstLine="709"/>
        <w:jc w:val="both"/>
        <w:rPr>
          <w:lang w:val="bg-BG"/>
        </w:rPr>
      </w:pPr>
      <w:r w:rsidRPr="00402266">
        <w:rPr>
          <w:lang w:val="bg-BG"/>
        </w:rPr>
        <w:t>2</w:t>
      </w:r>
      <w:r w:rsidR="00462F2E">
        <w:rPr>
          <w:lang w:val="bg-BG"/>
        </w:rPr>
        <w:t>9</w:t>
      </w:r>
      <w:r w:rsidRPr="00402266">
        <w:rPr>
          <w:lang w:val="bg-BG"/>
        </w:rPr>
        <w:t>.</w:t>
      </w:r>
      <w:r w:rsidRPr="00402266">
        <w:rPr>
          <w:lang w:val="bg-BG"/>
        </w:rPr>
        <w:tab/>
        <w:t>„</w:t>
      </w:r>
      <w:r w:rsidR="009C79AE">
        <w:rPr>
          <w:lang w:val="bg-BG"/>
        </w:rPr>
        <w:t>Е</w:t>
      </w:r>
      <w:r w:rsidRPr="00402266">
        <w:rPr>
          <w:lang w:val="bg-BG"/>
        </w:rPr>
        <w:t xml:space="preserve">квивалентен материал“ </w:t>
      </w:r>
      <w:r>
        <w:rPr>
          <w:lang w:val="bg-BG"/>
        </w:rPr>
        <w:t>е</w:t>
      </w:r>
      <w:r w:rsidRPr="00402266">
        <w:rPr>
          <w:lang w:val="bg-BG"/>
        </w:rPr>
        <w:t xml:space="preserve"> алуминиева сплав или всеки друг негорим материал, който поради същността си или благодарение на осигурената му изолация запазва конструктивните си свойства и целостта си, по начин, еквивалентен на стоманата, в края на приложимото излагане на стандартното изпитване за определяне </w:t>
      </w:r>
      <w:r w:rsidR="007D3F67">
        <w:rPr>
          <w:lang w:val="bg-BG"/>
        </w:rPr>
        <w:t>температурата на възпламеняване.</w:t>
      </w:r>
    </w:p>
    <w:p w:rsidR="00402266" w:rsidRPr="00402266" w:rsidRDefault="00462F2E" w:rsidP="009F0CC8">
      <w:pPr>
        <w:spacing w:after="0" w:line="240" w:lineRule="auto"/>
        <w:ind w:firstLine="709"/>
        <w:jc w:val="both"/>
        <w:rPr>
          <w:lang w:val="bg-BG"/>
        </w:rPr>
      </w:pPr>
      <w:r>
        <w:rPr>
          <w:lang w:val="bg-BG"/>
        </w:rPr>
        <w:t>30</w:t>
      </w:r>
      <w:r w:rsidR="00402266" w:rsidRPr="00402266">
        <w:rPr>
          <w:lang w:val="bg-BG"/>
        </w:rPr>
        <w:t>.</w:t>
      </w:r>
      <w:r w:rsidR="00402266" w:rsidRPr="00402266">
        <w:rPr>
          <w:lang w:val="bg-BG"/>
        </w:rPr>
        <w:tab/>
        <w:t>„</w:t>
      </w:r>
      <w:r w:rsidR="009C79AE">
        <w:rPr>
          <w:lang w:val="bg-BG"/>
        </w:rPr>
        <w:t>С</w:t>
      </w:r>
      <w:r w:rsidR="00402266" w:rsidRPr="00402266">
        <w:rPr>
          <w:lang w:val="bg-BG"/>
        </w:rPr>
        <w:t xml:space="preserve">тандартно изпитване за определяне температурата на възпламеняване“ </w:t>
      </w:r>
      <w:r w:rsidR="00402266">
        <w:rPr>
          <w:lang w:val="bg-BG"/>
        </w:rPr>
        <w:t>е</w:t>
      </w:r>
      <w:r w:rsidR="00402266" w:rsidRPr="00402266">
        <w:rPr>
          <w:lang w:val="bg-BG"/>
        </w:rPr>
        <w:t xml:space="preserve"> изпитване, при което образци от съответните водонепроницаеми прегради или палуби се подлагат в изпитвателна пещ на температури, съответстващи приблизително на стандартната крива време-температура, съгласно изпитвателния метод, описан в Международния кодекс за прилагане на процедури за пожарно изпитване от 2010 г., съдържащ се в Резолюция MSC.307(88) на ИМО от 3 декември 2010 г., </w:t>
      </w:r>
      <w:r w:rsidR="007D3F67">
        <w:rPr>
          <w:lang w:val="bg-BG"/>
        </w:rPr>
        <w:t>в неговата актуализирана версия.</w:t>
      </w:r>
    </w:p>
    <w:p w:rsidR="00402266" w:rsidRPr="00402266" w:rsidRDefault="009C79AE" w:rsidP="009F0CC8">
      <w:pPr>
        <w:spacing w:after="0" w:line="240" w:lineRule="auto"/>
        <w:ind w:firstLine="709"/>
        <w:jc w:val="both"/>
        <w:rPr>
          <w:lang w:val="bg-BG"/>
        </w:rPr>
      </w:pPr>
      <w:r>
        <w:rPr>
          <w:lang w:val="bg-BG"/>
        </w:rPr>
        <w:t>3</w:t>
      </w:r>
      <w:r w:rsidR="00462F2E">
        <w:rPr>
          <w:lang w:val="bg-BG"/>
        </w:rPr>
        <w:t>1</w:t>
      </w:r>
      <w:r w:rsidR="00402266" w:rsidRPr="00402266">
        <w:rPr>
          <w:lang w:val="bg-BG"/>
        </w:rPr>
        <w:t>.</w:t>
      </w:r>
      <w:r w:rsidR="00402266">
        <w:rPr>
          <w:lang w:val="bg-BG"/>
        </w:rPr>
        <w:tab/>
        <w:t>„</w:t>
      </w:r>
      <w:r>
        <w:rPr>
          <w:lang w:val="bg-BG"/>
        </w:rPr>
        <w:t>Т</w:t>
      </w:r>
      <w:r w:rsidR="00402266">
        <w:rPr>
          <w:lang w:val="bg-BG"/>
        </w:rPr>
        <w:t>радиционен кораб“ е</w:t>
      </w:r>
      <w:r w:rsidR="00402266" w:rsidRPr="00402266">
        <w:rPr>
          <w:lang w:val="bg-BG"/>
        </w:rPr>
        <w:t xml:space="preserve"> всеки исторически пътнически кораб, проектиран преди 1965 г., и копията на такъв кораб, който е построен предимно с оригиналните материали, включително корабите, предназначени да насърчават и развиват традиционни умения и корабоплаване, които едновременно с това служат като действащи културни паметници, и които се експлоатират според традиционните прин</w:t>
      </w:r>
      <w:r w:rsidR="007D3F67">
        <w:rPr>
          <w:lang w:val="bg-BG"/>
        </w:rPr>
        <w:t>ципи на корабоплаване и техники.</w:t>
      </w:r>
    </w:p>
    <w:p w:rsidR="00402266" w:rsidRPr="00402266" w:rsidRDefault="00402266" w:rsidP="009F0CC8">
      <w:pPr>
        <w:spacing w:after="0" w:line="240" w:lineRule="auto"/>
        <w:ind w:firstLine="709"/>
        <w:jc w:val="both"/>
        <w:rPr>
          <w:lang w:val="bg-BG"/>
        </w:rPr>
      </w:pPr>
      <w:r w:rsidRPr="00402266">
        <w:rPr>
          <w:lang w:val="bg-BG"/>
        </w:rPr>
        <w:t>3</w:t>
      </w:r>
      <w:r w:rsidR="00462F2E">
        <w:rPr>
          <w:lang w:val="bg-BG"/>
        </w:rPr>
        <w:t>2</w:t>
      </w:r>
      <w:r w:rsidRPr="00402266">
        <w:rPr>
          <w:lang w:val="bg-BG"/>
        </w:rPr>
        <w:t>.</w:t>
      </w:r>
      <w:r w:rsidRPr="00402266">
        <w:rPr>
          <w:lang w:val="bg-BG"/>
        </w:rPr>
        <w:tab/>
        <w:t>„</w:t>
      </w:r>
      <w:r w:rsidR="009C79AE">
        <w:rPr>
          <w:lang w:val="bg-BG"/>
        </w:rPr>
        <w:t>Я</w:t>
      </w:r>
      <w:r w:rsidRPr="00402266">
        <w:rPr>
          <w:lang w:val="bg-BG"/>
        </w:rPr>
        <w:t xml:space="preserve">хта за развлечение или плавателен съд за развлечение“ </w:t>
      </w:r>
      <w:r>
        <w:rPr>
          <w:lang w:val="bg-BG"/>
        </w:rPr>
        <w:t xml:space="preserve">е </w:t>
      </w:r>
      <w:r w:rsidRPr="00402266">
        <w:rPr>
          <w:lang w:val="bg-BG"/>
        </w:rPr>
        <w:t>плавателен съд, който не извършва търговска дейност, незави</w:t>
      </w:r>
      <w:r w:rsidR="007D3F67">
        <w:rPr>
          <w:lang w:val="bg-BG"/>
        </w:rPr>
        <w:t>симо от начина му на задвижване.</w:t>
      </w:r>
    </w:p>
    <w:p w:rsidR="00402266" w:rsidRPr="00402266" w:rsidRDefault="00402266" w:rsidP="009F0CC8">
      <w:pPr>
        <w:spacing w:after="0" w:line="240" w:lineRule="auto"/>
        <w:ind w:firstLine="709"/>
        <w:jc w:val="both"/>
        <w:rPr>
          <w:lang w:val="bg-BG"/>
        </w:rPr>
      </w:pPr>
      <w:r w:rsidRPr="00402266">
        <w:rPr>
          <w:lang w:val="bg-BG"/>
        </w:rPr>
        <w:t>3</w:t>
      </w:r>
      <w:r w:rsidR="00462F2E">
        <w:rPr>
          <w:lang w:val="bg-BG"/>
        </w:rPr>
        <w:t>3</w:t>
      </w:r>
      <w:r w:rsidRPr="00402266">
        <w:rPr>
          <w:lang w:val="bg-BG"/>
        </w:rPr>
        <w:t>.</w:t>
      </w:r>
      <w:r w:rsidRPr="00402266">
        <w:rPr>
          <w:lang w:val="bg-BG"/>
        </w:rPr>
        <w:tab/>
        <w:t>„</w:t>
      </w:r>
      <w:r w:rsidR="009C79AE">
        <w:rPr>
          <w:lang w:val="bg-BG"/>
        </w:rPr>
        <w:t>Т</w:t>
      </w:r>
      <w:r w:rsidRPr="00402266">
        <w:rPr>
          <w:lang w:val="bg-BG"/>
        </w:rPr>
        <w:t xml:space="preserve">ендер“ </w:t>
      </w:r>
      <w:r>
        <w:rPr>
          <w:lang w:val="bg-BG"/>
        </w:rPr>
        <w:t>е</w:t>
      </w:r>
      <w:r w:rsidRPr="00402266">
        <w:rPr>
          <w:lang w:val="bg-BG"/>
        </w:rPr>
        <w:t xml:space="preserve"> лодка, превозвана от кораб, която се използва за прехвърляне на над 12 пътници от неподвижен пътн</w:t>
      </w:r>
      <w:r w:rsidR="007D3F67">
        <w:rPr>
          <w:lang w:val="bg-BG"/>
        </w:rPr>
        <w:t>ически кораб до брега и обратно.</w:t>
      </w:r>
    </w:p>
    <w:p w:rsidR="00402266" w:rsidRPr="00402266" w:rsidRDefault="00402266" w:rsidP="009F0CC8">
      <w:pPr>
        <w:spacing w:after="0" w:line="240" w:lineRule="auto"/>
        <w:ind w:firstLine="709"/>
        <w:jc w:val="both"/>
        <w:rPr>
          <w:lang w:val="bg-BG"/>
        </w:rPr>
      </w:pPr>
      <w:r w:rsidRPr="00402266">
        <w:rPr>
          <w:lang w:val="bg-BG"/>
        </w:rPr>
        <w:t>3</w:t>
      </w:r>
      <w:r w:rsidR="00462F2E">
        <w:rPr>
          <w:lang w:val="bg-BG"/>
        </w:rPr>
        <w:t>4</w:t>
      </w:r>
      <w:r w:rsidRPr="00402266">
        <w:rPr>
          <w:lang w:val="bg-BG"/>
        </w:rPr>
        <w:t>.</w:t>
      </w:r>
      <w:r w:rsidRPr="00402266">
        <w:rPr>
          <w:lang w:val="bg-BG"/>
        </w:rPr>
        <w:tab/>
        <w:t>„</w:t>
      </w:r>
      <w:r w:rsidR="009C79AE">
        <w:rPr>
          <w:lang w:val="bg-BG"/>
        </w:rPr>
        <w:t>О</w:t>
      </w:r>
      <w:r w:rsidRPr="00402266">
        <w:rPr>
          <w:lang w:val="bg-BG"/>
        </w:rPr>
        <w:t>бслужващ кораб за съоръжения, разположени в морето“</w:t>
      </w:r>
      <w:r>
        <w:rPr>
          <w:lang w:val="bg-BG"/>
        </w:rPr>
        <w:t xml:space="preserve"> е</w:t>
      </w:r>
      <w:r w:rsidRPr="00402266">
        <w:rPr>
          <w:lang w:val="bg-BG"/>
        </w:rPr>
        <w:t xml:space="preserve"> кораб, използван за транспортиране и настаняване на промишлен персонал, който не извършва работа на борда, която да е от съществено </w:t>
      </w:r>
      <w:r w:rsidR="007D3F67">
        <w:rPr>
          <w:lang w:val="bg-BG"/>
        </w:rPr>
        <w:t>значение за дейността на кораба.</w:t>
      </w:r>
    </w:p>
    <w:p w:rsidR="00402266" w:rsidRPr="00402266" w:rsidRDefault="00402266" w:rsidP="009F0CC8">
      <w:pPr>
        <w:spacing w:after="0" w:line="240" w:lineRule="auto"/>
        <w:ind w:firstLine="709"/>
        <w:jc w:val="both"/>
        <w:rPr>
          <w:lang w:val="bg-BG"/>
        </w:rPr>
      </w:pPr>
      <w:r w:rsidRPr="00402266">
        <w:rPr>
          <w:lang w:val="bg-BG"/>
        </w:rPr>
        <w:t>3</w:t>
      </w:r>
      <w:r w:rsidR="00462F2E">
        <w:rPr>
          <w:lang w:val="bg-BG"/>
        </w:rPr>
        <w:t>5</w:t>
      </w:r>
      <w:r w:rsidRPr="00402266">
        <w:rPr>
          <w:lang w:val="bg-BG"/>
        </w:rPr>
        <w:t>.</w:t>
      </w:r>
      <w:r w:rsidRPr="00402266">
        <w:rPr>
          <w:lang w:val="bg-BG"/>
        </w:rPr>
        <w:tab/>
        <w:t>„</w:t>
      </w:r>
      <w:r w:rsidR="009C79AE">
        <w:rPr>
          <w:lang w:val="bg-BG"/>
        </w:rPr>
        <w:t>О</w:t>
      </w:r>
      <w:r w:rsidRPr="00402266">
        <w:rPr>
          <w:lang w:val="bg-BG"/>
        </w:rPr>
        <w:t xml:space="preserve">бслужващ плавателен съд за съоръжения, разположени в морето“ </w:t>
      </w:r>
      <w:r>
        <w:rPr>
          <w:lang w:val="bg-BG"/>
        </w:rPr>
        <w:t>е</w:t>
      </w:r>
      <w:r w:rsidRPr="00402266">
        <w:rPr>
          <w:lang w:val="bg-BG"/>
        </w:rPr>
        <w:t xml:space="preserve"> плавателен съд, използван за транспортиране и настаняване на промишлен персонал, който не извършва работа на борда, която да е от съществено значение за дейността на кораб</w:t>
      </w:r>
      <w:r w:rsidR="00462F2E">
        <w:rPr>
          <w:lang w:val="bg-BG"/>
        </w:rPr>
        <w:t>.</w:t>
      </w:r>
    </w:p>
    <w:p w:rsidR="00952220" w:rsidRPr="00E6773F" w:rsidRDefault="00D40BED" w:rsidP="00952220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lang w:val="bg-BG"/>
        </w:rPr>
        <w:t>36. „Ремонти, промени и модификации от значителен характер“ означава:</w:t>
      </w:r>
    </w:p>
    <w:p w:rsidR="00952220" w:rsidRPr="00E6773F" w:rsidRDefault="00D40BED" w:rsidP="00952220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lang w:val="bg-BG"/>
        </w:rPr>
        <w:t>а) всяка промяна, която изменя значително размерите на кораба, като удължаване чрез добавяне на нова средна секция на корпуса,</w:t>
      </w:r>
    </w:p>
    <w:p w:rsidR="00952220" w:rsidRPr="00E6773F" w:rsidRDefault="00D40BED" w:rsidP="00952220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lang w:val="bg-BG"/>
        </w:rPr>
        <w:t>б) всяка промяна, която изменя значително капацитета на кораба за превоз на пътници, като преустройване на палубата за превозни средства в помещения за настаняване на пътници,</w:t>
      </w:r>
    </w:p>
    <w:p w:rsidR="00952220" w:rsidRPr="00E6773F" w:rsidRDefault="00D40BED" w:rsidP="00952220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lang w:val="bg-BG"/>
        </w:rPr>
        <w:lastRenderedPageBreak/>
        <w:t>в) всяка промяна, която увеличава значително експлоатационния срок на кораба, като обновяване на помещенията за настаняване на пътници на цяла една палуба,</w:t>
      </w:r>
    </w:p>
    <w:p w:rsidR="009F0CC8" w:rsidRPr="00E6773F" w:rsidRDefault="00D40BED" w:rsidP="00952220">
      <w:pPr>
        <w:spacing w:after="0" w:line="240" w:lineRule="auto"/>
        <w:ind w:firstLine="720"/>
        <w:jc w:val="both"/>
        <w:rPr>
          <w:lang w:val="bg-BG"/>
        </w:rPr>
      </w:pPr>
      <w:r w:rsidRPr="00D40BED">
        <w:rPr>
          <w:lang w:val="bg-BG"/>
        </w:rPr>
        <w:t>г) всяко преобразуване на някакъв</w:t>
      </w:r>
      <w:r w:rsidR="007D3F67">
        <w:rPr>
          <w:lang w:val="bg-BG"/>
        </w:rPr>
        <w:t xml:space="preserve"> тип кораб в пътнически кораб.</w:t>
      </w:r>
    </w:p>
    <w:p w:rsidR="00952220" w:rsidRDefault="004F3635" w:rsidP="0086602A">
      <w:pPr>
        <w:spacing w:after="0" w:line="240" w:lineRule="auto"/>
        <w:ind w:firstLine="720"/>
        <w:jc w:val="both"/>
        <w:rPr>
          <w:rFonts w:eastAsia="Times New Roman"/>
          <w:lang w:val="bg-BG" w:eastAsia="bg-BG"/>
        </w:rPr>
      </w:pPr>
      <w:r>
        <w:rPr>
          <w:b/>
          <w:lang w:val="bg-BG"/>
        </w:rPr>
        <w:t xml:space="preserve">37. </w:t>
      </w:r>
      <w:r w:rsidRPr="00315A2D">
        <w:rPr>
          <w:rFonts w:eastAsia="Times New Roman"/>
          <w:lang w:eastAsia="bg-BG"/>
        </w:rPr>
        <w:t>„</w:t>
      </w:r>
      <w:r>
        <w:rPr>
          <w:rFonts w:eastAsia="Times New Roman"/>
          <w:lang w:val="bg-BG" w:eastAsia="bg-BG"/>
        </w:rPr>
        <w:t>П</w:t>
      </w:r>
      <w:proofErr w:type="spellStart"/>
      <w:r w:rsidRPr="00315A2D">
        <w:rPr>
          <w:rFonts w:eastAsia="Times New Roman"/>
          <w:lang w:eastAsia="bg-BG"/>
        </w:rPr>
        <w:t>ристанищна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зона</w:t>
      </w:r>
      <w:proofErr w:type="spellEnd"/>
      <w:proofErr w:type="gramStart"/>
      <w:r w:rsidRPr="00315A2D">
        <w:rPr>
          <w:rFonts w:eastAsia="Times New Roman"/>
          <w:lang w:eastAsia="bg-BG"/>
        </w:rPr>
        <w:t xml:space="preserve">“ </w:t>
      </w:r>
      <w:r>
        <w:rPr>
          <w:rFonts w:eastAsia="Times New Roman"/>
          <w:lang w:val="bg-BG" w:eastAsia="bg-BG"/>
        </w:rPr>
        <w:t>е</w:t>
      </w:r>
      <w:proofErr w:type="gram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зона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различна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морска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зона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установена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съгласно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чл</w:t>
      </w:r>
      <w:proofErr w:type="spellEnd"/>
      <w:r>
        <w:rPr>
          <w:rFonts w:eastAsia="Times New Roman"/>
          <w:lang w:val="bg-BG" w:eastAsia="bg-BG"/>
        </w:rPr>
        <w:t>.</w:t>
      </w:r>
      <w:r w:rsidRPr="00315A2D">
        <w:rPr>
          <w:rFonts w:eastAsia="Times New Roman"/>
          <w:lang w:eastAsia="bg-BG"/>
        </w:rPr>
        <w:t xml:space="preserve"> </w:t>
      </w:r>
      <w:r>
        <w:rPr>
          <w:rFonts w:eastAsia="Times New Roman"/>
          <w:lang w:val="bg-BG" w:eastAsia="bg-BG"/>
        </w:rPr>
        <w:t>3</w:t>
      </w:r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която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обхваща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най-отдалечените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постоянни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пристанищни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съоръжения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които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неразделна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част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пристанищната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система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или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ограниченията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определени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естествените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географски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особености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които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защитават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естуар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или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</w:t>
      </w:r>
      <w:r>
        <w:rPr>
          <w:rFonts w:eastAsia="Times New Roman"/>
          <w:lang w:eastAsia="bg-BG"/>
        </w:rPr>
        <w:t>одобна</w:t>
      </w:r>
      <w:proofErr w:type="spellEnd"/>
      <w:r>
        <w:rPr>
          <w:rFonts w:eastAsia="Times New Roman"/>
          <w:lang w:eastAsia="bg-BG"/>
        </w:rPr>
        <w:t xml:space="preserve"> </w:t>
      </w:r>
      <w:proofErr w:type="spellStart"/>
      <w:r>
        <w:rPr>
          <w:rFonts w:eastAsia="Times New Roman"/>
          <w:lang w:eastAsia="bg-BG"/>
        </w:rPr>
        <w:t>защитена</w:t>
      </w:r>
      <w:proofErr w:type="spellEnd"/>
      <w:r>
        <w:rPr>
          <w:rFonts w:eastAsia="Times New Roman"/>
          <w:lang w:eastAsia="bg-BG"/>
        </w:rPr>
        <w:t xml:space="preserve"> </w:t>
      </w:r>
      <w:proofErr w:type="spellStart"/>
      <w:r>
        <w:rPr>
          <w:rFonts w:eastAsia="Times New Roman"/>
          <w:lang w:eastAsia="bg-BG"/>
        </w:rPr>
        <w:t>зона</w:t>
      </w:r>
      <w:proofErr w:type="spellEnd"/>
      <w:r>
        <w:rPr>
          <w:rFonts w:eastAsia="Times New Roman"/>
          <w:lang w:val="bg-BG" w:eastAsia="bg-BG"/>
        </w:rPr>
        <w:t>.</w:t>
      </w:r>
      <w:r w:rsidRPr="00315A2D">
        <w:rPr>
          <w:rFonts w:eastAsia="Times New Roman"/>
          <w:lang w:eastAsia="bg-BG"/>
        </w:rPr>
        <w:t>“</w:t>
      </w:r>
    </w:p>
    <w:p w:rsidR="00996543" w:rsidRPr="00CB266A" w:rsidRDefault="00996543" w:rsidP="0086602A">
      <w:pPr>
        <w:spacing w:after="0" w:line="240" w:lineRule="auto"/>
        <w:ind w:firstLine="720"/>
        <w:jc w:val="both"/>
        <w:rPr>
          <w:b/>
          <w:lang w:val="bg-BG"/>
        </w:rPr>
      </w:pPr>
    </w:p>
    <w:p w:rsidR="0086602A" w:rsidRDefault="009F0CC8" w:rsidP="0086602A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t>§ 11</w:t>
      </w:r>
      <w:r w:rsidRPr="00B1221F">
        <w:rPr>
          <w:b/>
          <w:lang w:val="bg-BG"/>
        </w:rPr>
        <w:t>.</w:t>
      </w:r>
      <w:r w:rsidRPr="00B1221F">
        <w:rPr>
          <w:lang w:val="bg-BG"/>
        </w:rPr>
        <w:t xml:space="preserve"> </w:t>
      </w:r>
      <w:r>
        <w:rPr>
          <w:lang w:val="bg-BG"/>
        </w:rPr>
        <w:t>Параграф 2</w:t>
      </w:r>
      <w:r w:rsidR="00732AA8">
        <w:rPr>
          <w:lang w:val="bg-BG"/>
        </w:rPr>
        <w:t xml:space="preserve"> </w:t>
      </w:r>
      <w:r>
        <w:rPr>
          <w:lang w:val="bg-BG"/>
        </w:rPr>
        <w:t xml:space="preserve">от </w:t>
      </w:r>
      <w:proofErr w:type="spellStart"/>
      <w:r w:rsidRPr="005E0565">
        <w:t>Допълнителните</w:t>
      </w:r>
      <w:proofErr w:type="spellEnd"/>
      <w:r w:rsidRPr="005E0565">
        <w:t xml:space="preserve"> </w:t>
      </w:r>
      <w:proofErr w:type="spellStart"/>
      <w:r w:rsidRPr="005E0565">
        <w:t>разпоредби</w:t>
      </w:r>
      <w:proofErr w:type="spellEnd"/>
      <w:r w:rsidRPr="005E0565">
        <w:t xml:space="preserve"> </w:t>
      </w:r>
      <w:r w:rsidR="0086602A">
        <w:rPr>
          <w:lang w:val="bg-BG"/>
        </w:rPr>
        <w:t>се изменя така:</w:t>
      </w:r>
    </w:p>
    <w:p w:rsidR="0086602A" w:rsidRPr="00C33277" w:rsidRDefault="0086602A" w:rsidP="00C33277">
      <w:pPr>
        <w:spacing w:after="0" w:line="240" w:lineRule="auto"/>
        <w:ind w:firstLine="720"/>
        <w:jc w:val="both"/>
      </w:pPr>
      <w:r>
        <w:rPr>
          <w:lang w:val="bg-BG"/>
        </w:rPr>
        <w:t>„</w:t>
      </w:r>
      <w:r w:rsidRPr="0086602A">
        <w:t xml:space="preserve">§ 2. </w:t>
      </w:r>
      <w:proofErr w:type="spellStart"/>
      <w:r w:rsidRPr="0086602A">
        <w:t>Наредбата</w:t>
      </w:r>
      <w:proofErr w:type="spellEnd"/>
      <w:r w:rsidRPr="0086602A">
        <w:t xml:space="preserve"> </w:t>
      </w:r>
      <w:proofErr w:type="spellStart"/>
      <w:r w:rsidRPr="0086602A">
        <w:t>въвежда</w:t>
      </w:r>
      <w:proofErr w:type="spellEnd"/>
      <w:r w:rsidRPr="0086602A">
        <w:t xml:space="preserve"> </w:t>
      </w:r>
      <w:proofErr w:type="spellStart"/>
      <w:r w:rsidRPr="0086602A">
        <w:t>разпоредбите</w:t>
      </w:r>
      <w:proofErr w:type="spellEnd"/>
      <w:r w:rsidRPr="0086602A">
        <w:t xml:space="preserve">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Директива</w:t>
      </w:r>
      <w:proofErr w:type="spellEnd"/>
      <w:r w:rsidRPr="0086602A">
        <w:t xml:space="preserve"> 2009/45/ЕО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Европейския</w:t>
      </w:r>
      <w:proofErr w:type="spellEnd"/>
      <w:r w:rsidRPr="0086602A">
        <w:t xml:space="preserve"> </w:t>
      </w:r>
      <w:proofErr w:type="spellStart"/>
      <w:r w:rsidRPr="0086602A">
        <w:t>парламент</w:t>
      </w:r>
      <w:proofErr w:type="spellEnd"/>
      <w:r w:rsidRPr="0086602A">
        <w:t xml:space="preserve"> и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Съвета</w:t>
      </w:r>
      <w:proofErr w:type="spellEnd"/>
      <w:r w:rsidRPr="0086602A">
        <w:t xml:space="preserve"> </w:t>
      </w:r>
      <w:proofErr w:type="spellStart"/>
      <w:r w:rsidRPr="0086602A">
        <w:t>от</w:t>
      </w:r>
      <w:proofErr w:type="spellEnd"/>
      <w:r w:rsidRPr="0086602A">
        <w:t xml:space="preserve"> 6 </w:t>
      </w:r>
      <w:proofErr w:type="spellStart"/>
      <w:r w:rsidRPr="0086602A">
        <w:t>май</w:t>
      </w:r>
      <w:proofErr w:type="spellEnd"/>
      <w:r w:rsidRPr="0086602A">
        <w:t xml:space="preserve"> 2009 г. </w:t>
      </w:r>
      <w:proofErr w:type="spellStart"/>
      <w:r w:rsidRPr="0086602A">
        <w:t>за</w:t>
      </w:r>
      <w:proofErr w:type="spellEnd"/>
      <w:r w:rsidRPr="0086602A">
        <w:t xml:space="preserve"> </w:t>
      </w:r>
      <w:proofErr w:type="spellStart"/>
      <w:r w:rsidRPr="0086602A">
        <w:t>правилата</w:t>
      </w:r>
      <w:proofErr w:type="spellEnd"/>
      <w:r w:rsidRPr="0086602A">
        <w:t xml:space="preserve"> </w:t>
      </w:r>
      <w:proofErr w:type="spellStart"/>
      <w:r w:rsidRPr="0086602A">
        <w:t>за</w:t>
      </w:r>
      <w:proofErr w:type="spellEnd"/>
      <w:r w:rsidRPr="0086602A">
        <w:t xml:space="preserve"> </w:t>
      </w:r>
      <w:proofErr w:type="spellStart"/>
      <w:r w:rsidRPr="0086602A">
        <w:t>безопасност</w:t>
      </w:r>
      <w:proofErr w:type="spellEnd"/>
      <w:r w:rsidRPr="0086602A">
        <w:t xml:space="preserve"> и </w:t>
      </w:r>
      <w:proofErr w:type="spellStart"/>
      <w:r w:rsidRPr="0086602A">
        <w:t>стандартите</w:t>
      </w:r>
      <w:proofErr w:type="spellEnd"/>
      <w:r w:rsidRPr="0086602A">
        <w:t xml:space="preserve"> </w:t>
      </w:r>
      <w:proofErr w:type="spellStart"/>
      <w:r w:rsidRPr="0086602A">
        <w:t>за</w:t>
      </w:r>
      <w:proofErr w:type="spellEnd"/>
      <w:r w:rsidRPr="0086602A">
        <w:t xml:space="preserve"> </w:t>
      </w:r>
      <w:proofErr w:type="spellStart"/>
      <w:r w:rsidRPr="0086602A">
        <w:t>пътническите</w:t>
      </w:r>
      <w:proofErr w:type="spellEnd"/>
      <w:r w:rsidRPr="0086602A">
        <w:t xml:space="preserve"> </w:t>
      </w:r>
      <w:proofErr w:type="spellStart"/>
      <w:r w:rsidRPr="0086602A">
        <w:t>кораби</w:t>
      </w:r>
      <w:proofErr w:type="spellEnd"/>
      <w:r w:rsidRPr="0086602A">
        <w:t xml:space="preserve"> (ОВ L 163 </w:t>
      </w:r>
      <w:proofErr w:type="spellStart"/>
      <w:r w:rsidRPr="0086602A">
        <w:t>от</w:t>
      </w:r>
      <w:proofErr w:type="spellEnd"/>
      <w:r w:rsidRPr="0086602A">
        <w:t xml:space="preserve"> 2009 г.)</w:t>
      </w:r>
      <w:r>
        <w:rPr>
          <w:lang w:val="bg-BG"/>
        </w:rPr>
        <w:t>,</w:t>
      </w:r>
      <w:r w:rsidRPr="0086602A">
        <w:t xml:space="preserve"> </w:t>
      </w:r>
      <w:proofErr w:type="spellStart"/>
      <w:r w:rsidRPr="0086602A">
        <w:t>Директива</w:t>
      </w:r>
      <w:proofErr w:type="spellEnd"/>
      <w:r w:rsidRPr="0086602A">
        <w:t xml:space="preserve"> 2010/36/ЕС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Комисията</w:t>
      </w:r>
      <w:proofErr w:type="spellEnd"/>
      <w:r w:rsidRPr="0086602A">
        <w:t xml:space="preserve"> </w:t>
      </w:r>
      <w:proofErr w:type="spellStart"/>
      <w:r w:rsidRPr="0086602A">
        <w:t>от</w:t>
      </w:r>
      <w:proofErr w:type="spellEnd"/>
      <w:r w:rsidRPr="0086602A">
        <w:t xml:space="preserve"> 1 </w:t>
      </w:r>
      <w:proofErr w:type="spellStart"/>
      <w:r w:rsidRPr="0086602A">
        <w:t>юни</w:t>
      </w:r>
      <w:proofErr w:type="spellEnd"/>
      <w:r w:rsidRPr="0086602A">
        <w:t xml:space="preserve"> 2010 г. </w:t>
      </w:r>
      <w:proofErr w:type="spellStart"/>
      <w:r w:rsidRPr="0086602A">
        <w:t>за</w:t>
      </w:r>
      <w:proofErr w:type="spellEnd"/>
      <w:r w:rsidRPr="0086602A">
        <w:t xml:space="preserve"> </w:t>
      </w:r>
      <w:proofErr w:type="spellStart"/>
      <w:r w:rsidRPr="0086602A">
        <w:t>изменение</w:t>
      </w:r>
      <w:proofErr w:type="spellEnd"/>
      <w:r w:rsidRPr="0086602A">
        <w:t xml:space="preserve">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Директива</w:t>
      </w:r>
      <w:proofErr w:type="spellEnd"/>
      <w:r w:rsidRPr="0086602A">
        <w:t xml:space="preserve"> 2009/45/ЕО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Европейския</w:t>
      </w:r>
      <w:proofErr w:type="spellEnd"/>
      <w:r w:rsidRPr="0086602A">
        <w:t xml:space="preserve"> </w:t>
      </w:r>
      <w:proofErr w:type="spellStart"/>
      <w:r w:rsidRPr="0086602A">
        <w:t>парламент</w:t>
      </w:r>
      <w:proofErr w:type="spellEnd"/>
      <w:r w:rsidRPr="0086602A">
        <w:t xml:space="preserve"> и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Съвета</w:t>
      </w:r>
      <w:proofErr w:type="spellEnd"/>
      <w:r w:rsidRPr="0086602A">
        <w:t xml:space="preserve"> </w:t>
      </w:r>
      <w:proofErr w:type="spellStart"/>
      <w:r w:rsidRPr="0086602A">
        <w:t>относно</w:t>
      </w:r>
      <w:proofErr w:type="spellEnd"/>
      <w:r w:rsidRPr="0086602A">
        <w:t xml:space="preserve"> </w:t>
      </w:r>
      <w:proofErr w:type="spellStart"/>
      <w:r w:rsidRPr="0086602A">
        <w:t>правилата</w:t>
      </w:r>
      <w:proofErr w:type="spellEnd"/>
      <w:r w:rsidRPr="0086602A">
        <w:t xml:space="preserve"> и </w:t>
      </w:r>
      <w:proofErr w:type="spellStart"/>
      <w:r w:rsidRPr="0086602A">
        <w:t>стандартите</w:t>
      </w:r>
      <w:proofErr w:type="spellEnd"/>
      <w:r w:rsidRPr="0086602A">
        <w:t xml:space="preserve"> </w:t>
      </w:r>
      <w:proofErr w:type="spellStart"/>
      <w:r w:rsidRPr="0086602A">
        <w:t>за</w:t>
      </w:r>
      <w:proofErr w:type="spellEnd"/>
      <w:r w:rsidRPr="0086602A">
        <w:t xml:space="preserve"> </w:t>
      </w:r>
      <w:proofErr w:type="spellStart"/>
      <w:r w:rsidRPr="0086602A">
        <w:t>безопасност</w:t>
      </w:r>
      <w:proofErr w:type="spellEnd"/>
      <w:r w:rsidRPr="0086602A">
        <w:t xml:space="preserve"> </w:t>
      </w:r>
      <w:proofErr w:type="spellStart"/>
      <w:r w:rsidRPr="0086602A">
        <w:t>на</w:t>
      </w:r>
      <w:proofErr w:type="spellEnd"/>
      <w:r w:rsidRPr="0086602A">
        <w:t xml:space="preserve"> </w:t>
      </w:r>
      <w:proofErr w:type="spellStart"/>
      <w:r w:rsidRPr="0086602A">
        <w:t>пътническите</w:t>
      </w:r>
      <w:proofErr w:type="spellEnd"/>
      <w:r w:rsidRPr="0086602A">
        <w:t xml:space="preserve"> </w:t>
      </w:r>
      <w:proofErr w:type="spellStart"/>
      <w:r w:rsidRPr="0086602A">
        <w:t>кораби</w:t>
      </w:r>
      <w:proofErr w:type="spellEnd"/>
      <w:r w:rsidRPr="0086602A">
        <w:t xml:space="preserve"> (ОВ L 162 </w:t>
      </w:r>
      <w:proofErr w:type="spellStart"/>
      <w:r w:rsidRPr="0086602A">
        <w:t>от</w:t>
      </w:r>
      <w:proofErr w:type="spellEnd"/>
      <w:r w:rsidRPr="0086602A">
        <w:t xml:space="preserve"> 2010 г.)</w:t>
      </w:r>
      <w:r>
        <w:rPr>
          <w:lang w:val="bg-BG"/>
        </w:rPr>
        <w:t xml:space="preserve"> и </w:t>
      </w:r>
      <w:r w:rsidRPr="0086602A">
        <w:rPr>
          <w:lang w:val="bg-BG"/>
        </w:rPr>
        <w:t>Директива (ЕС) 2017/2108 на Европейския парламент и на Съвета от 15 ноември 2017 година за изменение на Директива 2009/45/ЕО за правилата за безопасност и стандартите за пътническите кораби</w:t>
      </w:r>
      <w:r>
        <w:rPr>
          <w:lang w:val="bg-BG"/>
        </w:rPr>
        <w:t xml:space="preserve"> (</w:t>
      </w:r>
      <w:r w:rsidRPr="0086602A">
        <w:t>ОВ L</w:t>
      </w:r>
      <w:r w:rsidRPr="0086602A">
        <w:rPr>
          <w:lang w:val="bg-BG"/>
        </w:rPr>
        <w:t xml:space="preserve"> 315</w:t>
      </w:r>
      <w:r>
        <w:rPr>
          <w:lang w:val="bg-BG"/>
        </w:rPr>
        <w:t xml:space="preserve"> от 2017 г.)</w:t>
      </w:r>
      <w:r w:rsidRPr="0086602A">
        <w:t>.</w:t>
      </w:r>
      <w:r>
        <w:rPr>
          <w:lang w:val="bg-BG"/>
        </w:rPr>
        <w:t>”</w:t>
      </w:r>
    </w:p>
    <w:p w:rsidR="00996543" w:rsidRDefault="00C33277" w:rsidP="00462F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bg-BG"/>
        </w:rPr>
      </w:pPr>
      <w:r>
        <w:rPr>
          <w:lang w:val="bg-BG"/>
        </w:rPr>
        <w:tab/>
      </w:r>
    </w:p>
    <w:p w:rsidR="009C79AE" w:rsidRDefault="009F0CC8" w:rsidP="00462F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bg-BG"/>
        </w:rPr>
      </w:pPr>
      <w:r>
        <w:rPr>
          <w:lang w:val="bg-BG"/>
        </w:rPr>
        <w:tab/>
      </w:r>
      <w:r w:rsidRPr="009F0CC8">
        <w:rPr>
          <w:b/>
          <w:lang w:val="bg-BG"/>
        </w:rPr>
        <w:t>§ 1</w:t>
      </w:r>
      <w:r>
        <w:rPr>
          <w:b/>
          <w:lang w:val="bg-BG"/>
        </w:rPr>
        <w:t>2</w:t>
      </w:r>
      <w:r w:rsidRPr="009F0CC8">
        <w:rPr>
          <w:b/>
          <w:lang w:val="bg-BG"/>
        </w:rPr>
        <w:t>.</w:t>
      </w:r>
      <w:r w:rsidRPr="009F0CC8">
        <w:rPr>
          <w:lang w:val="bg-BG"/>
        </w:rPr>
        <w:t xml:space="preserve"> </w:t>
      </w:r>
      <w:r w:rsidR="00D17BE5">
        <w:rPr>
          <w:lang w:val="bg-BG"/>
        </w:rPr>
        <w:t xml:space="preserve">В </w:t>
      </w:r>
      <w:r w:rsidR="00D17BE5" w:rsidRPr="00CE008F">
        <w:rPr>
          <w:lang w:val="bg-BG"/>
        </w:rPr>
        <w:t>Приложение № 1 към чл. 13</w:t>
      </w:r>
      <w:r w:rsidR="00A32204">
        <w:rPr>
          <w:lang w:val="bg-BG"/>
        </w:rPr>
        <w:t xml:space="preserve"> се правят следните изменения и допълнения</w:t>
      </w:r>
      <w:r w:rsidR="009C79AE">
        <w:rPr>
          <w:lang w:val="bg-BG"/>
        </w:rPr>
        <w:t>:</w:t>
      </w:r>
    </w:p>
    <w:p w:rsidR="00D17BE5" w:rsidRPr="009C79AE" w:rsidRDefault="00EC7D4E" w:rsidP="00E0665C">
      <w:pPr>
        <w:spacing w:after="0" w:line="240" w:lineRule="auto"/>
        <w:ind w:firstLine="720"/>
        <w:jc w:val="both"/>
        <w:rPr>
          <w:lang w:val="bg-BG"/>
        </w:rPr>
      </w:pPr>
      <w:r>
        <w:rPr>
          <w:b/>
          <w:lang w:val="bg-BG"/>
        </w:rPr>
        <w:t>1</w:t>
      </w:r>
      <w:r w:rsidR="00A32204">
        <w:rPr>
          <w:b/>
          <w:lang w:val="bg-BG"/>
        </w:rPr>
        <w:t>.</w:t>
      </w:r>
      <w:r w:rsidR="009C79AE" w:rsidRPr="009C79AE">
        <w:rPr>
          <w:lang w:val="bg-BG"/>
        </w:rPr>
        <w:t xml:space="preserve"> </w:t>
      </w:r>
      <w:r w:rsidR="00E0665C">
        <w:rPr>
          <w:lang w:val="bg-BG"/>
        </w:rPr>
        <w:t xml:space="preserve">В </w:t>
      </w:r>
      <w:r w:rsidR="00E0665C" w:rsidRPr="00E0665C">
        <w:rPr>
          <w:lang w:val="bg-BG"/>
        </w:rPr>
        <w:t>глава I</w:t>
      </w:r>
      <w:r w:rsidR="00E0665C">
        <w:rPr>
          <w:lang w:val="bg-BG"/>
        </w:rPr>
        <w:t xml:space="preserve"> </w:t>
      </w:r>
      <w:r w:rsidR="00A32204">
        <w:rPr>
          <w:lang w:val="bg-BG"/>
        </w:rPr>
        <w:t>„</w:t>
      </w:r>
      <w:r w:rsidR="00E0665C" w:rsidRPr="00E0665C">
        <w:rPr>
          <w:lang w:val="bg-BG"/>
        </w:rPr>
        <w:t>Общи разпоредби</w:t>
      </w:r>
      <w:r w:rsidR="00A32204">
        <w:rPr>
          <w:lang w:val="bg-BG"/>
        </w:rPr>
        <w:t>“</w:t>
      </w:r>
      <w:r w:rsidR="00E0665C">
        <w:rPr>
          <w:lang w:val="bg-BG"/>
        </w:rPr>
        <w:t xml:space="preserve"> се с</w:t>
      </w:r>
      <w:r w:rsidR="00C33277" w:rsidRPr="009C79AE">
        <w:rPr>
          <w:lang w:val="bg-BG"/>
        </w:rPr>
        <w:t>ъздават</w:t>
      </w:r>
      <w:r w:rsidR="0086602A" w:rsidRPr="009C79AE">
        <w:rPr>
          <w:lang w:val="bg-BG"/>
        </w:rPr>
        <w:t xml:space="preserve"> </w:t>
      </w:r>
      <w:r w:rsidR="00D17BE5" w:rsidRPr="009C79AE">
        <w:rPr>
          <w:lang w:val="bg-BG"/>
        </w:rPr>
        <w:t>т. 9а и 9б :</w:t>
      </w:r>
    </w:p>
    <w:p w:rsidR="00D17BE5" w:rsidRPr="00CE008F" w:rsidRDefault="00D17BE5" w:rsidP="00A322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bg-BG"/>
        </w:rPr>
      </w:pPr>
      <w:r>
        <w:rPr>
          <w:lang w:val="bg-BG"/>
        </w:rPr>
        <w:tab/>
        <w:t>„</w:t>
      </w:r>
      <w:r w:rsidR="009C79AE">
        <w:rPr>
          <w:lang w:val="bg-BG"/>
        </w:rPr>
        <w:t>9а</w:t>
      </w:r>
      <w:r w:rsidRPr="00CE008F">
        <w:rPr>
          <w:lang w:val="bg-BG"/>
        </w:rPr>
        <w:t>. Ремонт, промени или модификации от значителен характер по отношение на нови и съществуващи кораби, и свързаното с тях оборудване, трябва да бъдат в съответствие с изискванията за нови кораби</w:t>
      </w:r>
      <w:r w:rsidR="00A32204">
        <w:rPr>
          <w:lang w:val="bg-BG"/>
        </w:rPr>
        <w:t>,</w:t>
      </w:r>
      <w:r w:rsidRPr="00CE008F">
        <w:rPr>
          <w:lang w:val="bg-BG"/>
        </w:rPr>
        <w:t xml:space="preserve"> установени в тази наредба; промените, извършени по отношение на даден кораб, които са предназначени единствено за постигане по-висок стандарт на живучест, не се считат за модификации от значителен характер.</w:t>
      </w:r>
    </w:p>
    <w:p w:rsidR="00D17BE5" w:rsidRDefault="00D17BE5" w:rsidP="00A322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bg-BG"/>
        </w:rPr>
      </w:pPr>
      <w:r>
        <w:rPr>
          <w:lang w:val="bg-BG"/>
        </w:rPr>
        <w:tab/>
      </w:r>
      <w:r w:rsidRPr="00CE008F">
        <w:rPr>
          <w:lang w:val="bg-BG"/>
        </w:rPr>
        <w:t>9б. Корабите, построени от еквивалентен материал преди 20 декември 2017 г., трябва да отговарят на изискванията на настоящата наредба до 22 декември 2025 г.</w:t>
      </w:r>
      <w:r>
        <w:rPr>
          <w:lang w:val="bg-BG"/>
        </w:rPr>
        <w:t>”</w:t>
      </w:r>
    </w:p>
    <w:p w:rsidR="005C06A1" w:rsidRDefault="00E6773F">
      <w:pPr>
        <w:spacing w:after="0" w:line="240" w:lineRule="auto"/>
        <w:jc w:val="both"/>
        <w:rPr>
          <w:rFonts w:eastAsia="Times New Roman"/>
          <w:color w:val="000000"/>
          <w:lang w:val="bg-BG" w:eastAsia="bg-BG"/>
        </w:rPr>
      </w:pPr>
      <w:r>
        <w:rPr>
          <w:lang w:val="bg-BG"/>
        </w:rPr>
        <w:tab/>
      </w:r>
      <w:r w:rsidR="00EC7D4E">
        <w:rPr>
          <w:b/>
          <w:lang w:val="bg-BG"/>
        </w:rPr>
        <w:t>2</w:t>
      </w:r>
      <w:r w:rsidR="00D40BED" w:rsidRPr="00D40BED">
        <w:rPr>
          <w:b/>
          <w:lang w:val="bg-BG"/>
        </w:rPr>
        <w:t>.</w:t>
      </w:r>
      <w:r w:rsidRPr="00E6773F">
        <w:rPr>
          <w:rFonts w:eastAsia="Times New Roman"/>
          <w:color w:val="000000"/>
          <w:lang w:eastAsia="bg-BG"/>
        </w:rPr>
        <w:t xml:space="preserve"> </w:t>
      </w:r>
      <w:r>
        <w:rPr>
          <w:rFonts w:eastAsia="Times New Roman"/>
          <w:color w:val="000000"/>
          <w:lang w:eastAsia="bg-BG"/>
        </w:rPr>
        <w:t xml:space="preserve">В </w:t>
      </w:r>
      <w:proofErr w:type="spellStart"/>
      <w:r w:rsidRPr="00031AE6">
        <w:rPr>
          <w:rFonts w:eastAsia="Times New Roman"/>
          <w:color w:val="000000"/>
          <w:lang w:eastAsia="bg-BG"/>
        </w:rPr>
        <w:t>глава</w:t>
      </w:r>
      <w:proofErr w:type="spellEnd"/>
      <w:r w:rsidRPr="00031AE6">
        <w:rPr>
          <w:rFonts w:eastAsia="Times New Roman"/>
          <w:color w:val="000000"/>
          <w:lang w:eastAsia="bg-BG"/>
        </w:rPr>
        <w:t xml:space="preserve"> II – 2 </w:t>
      </w:r>
      <w:r w:rsidR="007D3F67">
        <w:rPr>
          <w:rFonts w:eastAsia="Times New Roman"/>
          <w:color w:val="000000"/>
          <w:lang w:val="bg-BG" w:eastAsia="bg-BG"/>
        </w:rPr>
        <w:t>„</w:t>
      </w:r>
      <w:proofErr w:type="spellStart"/>
      <w:r w:rsidRPr="00031AE6">
        <w:rPr>
          <w:rFonts w:eastAsia="Times New Roman"/>
          <w:color w:val="000000"/>
          <w:lang w:eastAsia="bg-BG"/>
        </w:rPr>
        <w:t>Противопожарна</w:t>
      </w:r>
      <w:proofErr w:type="spellEnd"/>
      <w:r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Pr="00031AE6">
        <w:rPr>
          <w:rFonts w:eastAsia="Times New Roman"/>
          <w:color w:val="000000"/>
          <w:lang w:eastAsia="bg-BG"/>
        </w:rPr>
        <w:t>защита</w:t>
      </w:r>
      <w:proofErr w:type="spellEnd"/>
      <w:r w:rsidRPr="00031AE6">
        <w:rPr>
          <w:rFonts w:eastAsia="Times New Roman"/>
          <w:color w:val="000000"/>
          <w:lang w:eastAsia="bg-BG"/>
        </w:rPr>
        <w:t xml:space="preserve">, </w:t>
      </w:r>
      <w:proofErr w:type="spellStart"/>
      <w:r w:rsidRPr="00031AE6">
        <w:rPr>
          <w:rFonts w:eastAsia="Times New Roman"/>
          <w:color w:val="000000"/>
          <w:lang w:eastAsia="bg-BG"/>
        </w:rPr>
        <w:t>откриване</w:t>
      </w:r>
      <w:proofErr w:type="spellEnd"/>
      <w:r w:rsidRPr="00031AE6">
        <w:rPr>
          <w:rFonts w:eastAsia="Times New Roman"/>
          <w:color w:val="000000"/>
          <w:lang w:eastAsia="bg-BG"/>
        </w:rPr>
        <w:t xml:space="preserve"> и </w:t>
      </w:r>
      <w:proofErr w:type="spellStart"/>
      <w:r w:rsidRPr="00031AE6">
        <w:rPr>
          <w:rFonts w:eastAsia="Times New Roman"/>
          <w:color w:val="000000"/>
          <w:lang w:eastAsia="bg-BG"/>
        </w:rPr>
        <w:t>потушаване</w:t>
      </w:r>
      <w:proofErr w:type="spellEnd"/>
      <w:r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Pr="00031AE6">
        <w:rPr>
          <w:rFonts w:eastAsia="Times New Roman"/>
          <w:color w:val="000000"/>
          <w:lang w:eastAsia="bg-BG"/>
        </w:rPr>
        <w:t>на</w:t>
      </w:r>
      <w:proofErr w:type="spellEnd"/>
      <w:r w:rsidRPr="00031AE6">
        <w:rPr>
          <w:rFonts w:eastAsia="Times New Roman"/>
          <w:color w:val="000000"/>
          <w:lang w:eastAsia="bg-BG"/>
        </w:rPr>
        <w:t xml:space="preserve"> </w:t>
      </w:r>
      <w:proofErr w:type="spellStart"/>
      <w:r w:rsidRPr="00031AE6">
        <w:rPr>
          <w:rFonts w:eastAsia="Times New Roman"/>
          <w:color w:val="000000"/>
          <w:lang w:eastAsia="bg-BG"/>
        </w:rPr>
        <w:t>пожар</w:t>
      </w:r>
      <w:proofErr w:type="spellEnd"/>
      <w:r w:rsidR="007D3F67">
        <w:rPr>
          <w:rFonts w:eastAsia="Times New Roman"/>
          <w:color w:val="000000"/>
          <w:lang w:val="bg-BG" w:eastAsia="bg-BG"/>
        </w:rPr>
        <w:t>“</w:t>
      </w:r>
      <w:r>
        <w:rPr>
          <w:rFonts w:eastAsia="Times New Roman"/>
          <w:color w:val="000000"/>
          <w:lang w:eastAsia="bg-BG"/>
        </w:rPr>
        <w:t xml:space="preserve">, в </w:t>
      </w:r>
      <w:r w:rsidRPr="00031AE6">
        <w:rPr>
          <w:rFonts w:eastAsia="Times New Roman"/>
          <w:color w:val="000000"/>
          <w:lang w:eastAsia="bg-BG"/>
        </w:rPr>
        <w:t>т.</w:t>
      </w:r>
      <w:r>
        <w:rPr>
          <w:rFonts w:eastAsia="Times New Roman"/>
          <w:color w:val="000000"/>
          <w:lang w:eastAsia="bg-BG"/>
        </w:rPr>
        <w:t xml:space="preserve"> </w:t>
      </w:r>
      <w:r w:rsidRPr="00031AE6">
        <w:rPr>
          <w:rFonts w:eastAsia="Times New Roman"/>
          <w:color w:val="000000"/>
          <w:lang w:eastAsia="bg-BG"/>
        </w:rPr>
        <w:t>13.1</w:t>
      </w:r>
      <w:r>
        <w:rPr>
          <w:rFonts w:eastAsia="Times New Roman"/>
          <w:color w:val="000000"/>
          <w:lang w:eastAsia="bg-BG"/>
        </w:rPr>
        <w:t xml:space="preserve"> </w:t>
      </w:r>
      <w:proofErr w:type="spellStart"/>
      <w:r>
        <w:rPr>
          <w:rFonts w:eastAsia="Times New Roman"/>
          <w:color w:val="000000"/>
          <w:lang w:eastAsia="bg-BG"/>
        </w:rPr>
        <w:t>думите</w:t>
      </w:r>
      <w:proofErr w:type="spellEnd"/>
      <w:r>
        <w:rPr>
          <w:rFonts w:eastAsia="Times New Roman"/>
          <w:color w:val="000000"/>
          <w:lang w:eastAsia="bg-BG"/>
        </w:rPr>
        <w:t xml:space="preserve"> „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официалния</w:t>
      </w:r>
      <w:proofErr w:type="spellEnd"/>
      <w:r w:rsidRPr="007F424E">
        <w:rPr>
          <w:rFonts w:eastAsia="Times New Roman"/>
          <w:iCs/>
          <w:color w:val="000000"/>
          <w:lang w:eastAsia="bg-BG"/>
        </w:rPr>
        <w:t xml:space="preserve"> 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език</w:t>
      </w:r>
      <w:proofErr w:type="spellEnd"/>
      <w:r w:rsidRPr="007F424E">
        <w:rPr>
          <w:rFonts w:eastAsia="Times New Roman"/>
          <w:iCs/>
          <w:color w:val="000000"/>
          <w:lang w:eastAsia="bg-BG"/>
        </w:rPr>
        <w:t xml:space="preserve"> 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на</w:t>
      </w:r>
      <w:proofErr w:type="spellEnd"/>
      <w:r w:rsidRPr="007F424E">
        <w:rPr>
          <w:rFonts w:eastAsia="Times New Roman"/>
          <w:iCs/>
          <w:color w:val="000000"/>
          <w:lang w:eastAsia="bg-BG"/>
        </w:rPr>
        <w:t xml:space="preserve"> 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държавата</w:t>
      </w:r>
      <w:proofErr w:type="spellEnd"/>
      <w:r w:rsidRPr="007F424E">
        <w:rPr>
          <w:rFonts w:eastAsia="Times New Roman"/>
          <w:iCs/>
          <w:color w:val="000000"/>
          <w:lang w:eastAsia="bg-BG"/>
        </w:rPr>
        <w:t xml:space="preserve"> 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на</w:t>
      </w:r>
      <w:proofErr w:type="spellEnd"/>
      <w:r w:rsidRPr="007F424E">
        <w:rPr>
          <w:rFonts w:eastAsia="Times New Roman"/>
          <w:iCs/>
          <w:color w:val="000000"/>
          <w:lang w:eastAsia="bg-BG"/>
        </w:rPr>
        <w:t xml:space="preserve"> 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знамето</w:t>
      </w:r>
      <w:proofErr w:type="spellEnd"/>
      <w:r>
        <w:rPr>
          <w:rFonts w:eastAsia="Times New Roman"/>
          <w:color w:val="000000"/>
          <w:lang w:eastAsia="bg-BG"/>
        </w:rPr>
        <w:t xml:space="preserve">” </w:t>
      </w:r>
      <w:proofErr w:type="spellStart"/>
      <w:r>
        <w:rPr>
          <w:rFonts w:eastAsia="Times New Roman"/>
          <w:color w:val="000000"/>
          <w:lang w:eastAsia="bg-BG"/>
        </w:rPr>
        <w:t>се</w:t>
      </w:r>
      <w:proofErr w:type="spellEnd"/>
      <w:r>
        <w:rPr>
          <w:rFonts w:eastAsia="Times New Roman"/>
          <w:color w:val="000000"/>
          <w:lang w:eastAsia="bg-BG"/>
        </w:rPr>
        <w:t xml:space="preserve"> </w:t>
      </w:r>
      <w:proofErr w:type="spellStart"/>
      <w:r>
        <w:rPr>
          <w:rFonts w:eastAsia="Times New Roman"/>
          <w:color w:val="000000"/>
          <w:lang w:eastAsia="bg-BG"/>
        </w:rPr>
        <w:t>заменят</w:t>
      </w:r>
      <w:proofErr w:type="spellEnd"/>
      <w:r>
        <w:rPr>
          <w:rFonts w:eastAsia="Times New Roman"/>
          <w:color w:val="000000"/>
          <w:lang w:eastAsia="bg-BG"/>
        </w:rPr>
        <w:t xml:space="preserve"> с „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официалния</w:t>
      </w:r>
      <w:proofErr w:type="spellEnd"/>
      <w:r w:rsidRPr="007F424E">
        <w:rPr>
          <w:rFonts w:eastAsia="Times New Roman"/>
          <w:iCs/>
          <w:color w:val="000000"/>
          <w:lang w:eastAsia="bg-BG"/>
        </w:rPr>
        <w:t xml:space="preserve"> 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език</w:t>
      </w:r>
      <w:proofErr w:type="spellEnd"/>
      <w:r w:rsidRPr="007F424E">
        <w:rPr>
          <w:rFonts w:eastAsia="Times New Roman"/>
          <w:iCs/>
          <w:color w:val="000000"/>
          <w:lang w:eastAsia="bg-BG"/>
        </w:rPr>
        <w:t xml:space="preserve"> </w:t>
      </w:r>
      <w:proofErr w:type="spellStart"/>
      <w:r w:rsidRPr="007F424E">
        <w:rPr>
          <w:rFonts w:eastAsia="Times New Roman"/>
          <w:iCs/>
          <w:color w:val="000000"/>
          <w:lang w:eastAsia="bg-BG"/>
        </w:rPr>
        <w:t>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тази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държава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пристанището</w:t>
      </w:r>
      <w:proofErr w:type="spellEnd"/>
      <w:r>
        <w:rPr>
          <w:rFonts w:eastAsia="Times New Roman"/>
          <w:color w:val="000000"/>
          <w:lang w:eastAsia="bg-BG"/>
        </w:rPr>
        <w:t>”</w:t>
      </w:r>
      <w:r>
        <w:rPr>
          <w:rFonts w:eastAsia="Times New Roman"/>
          <w:color w:val="000000"/>
          <w:lang w:val="bg-BG" w:eastAsia="bg-BG"/>
        </w:rPr>
        <w:t>.</w:t>
      </w:r>
    </w:p>
    <w:p w:rsidR="005C06A1" w:rsidRDefault="00EC7D4E">
      <w:pPr>
        <w:spacing w:after="0" w:line="240" w:lineRule="auto"/>
        <w:ind w:firstLine="720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b/>
          <w:color w:val="000000"/>
          <w:lang w:val="bg-BG" w:eastAsia="bg-BG"/>
        </w:rPr>
        <w:t>3</w:t>
      </w:r>
      <w:r w:rsidR="00D40BED" w:rsidRPr="00D40BED">
        <w:rPr>
          <w:rFonts w:eastAsia="Times New Roman"/>
          <w:b/>
          <w:color w:val="000000"/>
          <w:lang w:eastAsia="bg-BG"/>
        </w:rPr>
        <w:t>.</w:t>
      </w:r>
      <w:r w:rsidR="00E6773F">
        <w:rPr>
          <w:rFonts w:eastAsia="Times New Roman"/>
          <w:color w:val="000000"/>
          <w:lang w:eastAsia="bg-BG"/>
        </w:rPr>
        <w:t xml:space="preserve"> </w:t>
      </w:r>
      <w:r w:rsidR="00E6773F">
        <w:rPr>
          <w:rFonts w:eastAsia="Times New Roman"/>
          <w:lang w:eastAsia="bg-BG"/>
        </w:rPr>
        <w:t>В</w:t>
      </w:r>
      <w:r w:rsidR="00E6773F" w:rsidRPr="00315A2D">
        <w:rPr>
          <w:rFonts w:eastAsia="Times New Roman"/>
          <w:lang w:eastAsia="bg-BG"/>
        </w:rPr>
        <w:t xml:space="preserve"> </w:t>
      </w:r>
      <w:proofErr w:type="spellStart"/>
      <w:r w:rsidR="00E6773F" w:rsidRPr="00315A2D">
        <w:rPr>
          <w:rFonts w:eastAsia="Times New Roman"/>
          <w:lang w:eastAsia="bg-BG"/>
        </w:rPr>
        <w:t>глава</w:t>
      </w:r>
      <w:proofErr w:type="spellEnd"/>
      <w:r w:rsidR="00E6773F" w:rsidRPr="00315A2D">
        <w:rPr>
          <w:rFonts w:eastAsia="Times New Roman"/>
          <w:lang w:eastAsia="bg-BG"/>
        </w:rPr>
        <w:t xml:space="preserve"> III</w:t>
      </w:r>
      <w:r w:rsidR="00E6773F" w:rsidRPr="00100F9D">
        <w:t xml:space="preserve"> </w:t>
      </w:r>
      <w:r w:rsidR="007D3F67">
        <w:rPr>
          <w:lang w:val="bg-BG"/>
        </w:rPr>
        <w:t>„</w:t>
      </w:r>
      <w:proofErr w:type="spellStart"/>
      <w:r w:rsidR="00E6773F">
        <w:rPr>
          <w:rFonts w:eastAsia="Times New Roman"/>
          <w:lang w:eastAsia="bg-BG"/>
        </w:rPr>
        <w:t>С</w:t>
      </w:r>
      <w:r w:rsidR="00E6773F" w:rsidRPr="00100F9D">
        <w:rPr>
          <w:rFonts w:eastAsia="Times New Roman"/>
          <w:lang w:eastAsia="bg-BG"/>
        </w:rPr>
        <w:t>пасителни</w:t>
      </w:r>
      <w:proofErr w:type="spellEnd"/>
      <w:r w:rsidR="00E6773F" w:rsidRPr="00100F9D">
        <w:rPr>
          <w:rFonts w:eastAsia="Times New Roman"/>
          <w:lang w:eastAsia="bg-BG"/>
        </w:rPr>
        <w:t xml:space="preserve"> </w:t>
      </w:r>
      <w:proofErr w:type="spellStart"/>
      <w:r w:rsidR="00E6773F" w:rsidRPr="00100F9D">
        <w:rPr>
          <w:rFonts w:eastAsia="Times New Roman"/>
          <w:lang w:eastAsia="bg-BG"/>
        </w:rPr>
        <w:t>средства</w:t>
      </w:r>
      <w:proofErr w:type="spellEnd"/>
      <w:proofErr w:type="gramStart"/>
      <w:r w:rsidR="007D3F67">
        <w:rPr>
          <w:rFonts w:eastAsia="Times New Roman"/>
          <w:lang w:val="bg-BG" w:eastAsia="bg-BG"/>
        </w:rPr>
        <w:t>“</w:t>
      </w:r>
      <w:r w:rsidR="00E6773F">
        <w:rPr>
          <w:rFonts w:eastAsia="Times New Roman"/>
          <w:color w:val="000000"/>
          <w:lang w:eastAsia="bg-BG"/>
        </w:rPr>
        <w:t xml:space="preserve"> </w:t>
      </w:r>
      <w:proofErr w:type="spellStart"/>
      <w:r w:rsidR="00E6773F">
        <w:rPr>
          <w:rFonts w:eastAsia="Times New Roman"/>
          <w:lang w:eastAsia="bg-BG"/>
        </w:rPr>
        <w:t>първата</w:t>
      </w:r>
      <w:proofErr w:type="spellEnd"/>
      <w:proofErr w:type="gramEnd"/>
      <w:r w:rsidR="00E6773F" w:rsidRPr="00315A2D">
        <w:rPr>
          <w:rFonts w:eastAsia="Times New Roman"/>
          <w:lang w:eastAsia="bg-BG"/>
        </w:rPr>
        <w:t xml:space="preserve"> </w:t>
      </w:r>
      <w:proofErr w:type="spellStart"/>
      <w:r w:rsidR="00E6773F" w:rsidRPr="00315A2D">
        <w:rPr>
          <w:rFonts w:eastAsia="Times New Roman"/>
          <w:lang w:eastAsia="bg-BG"/>
        </w:rPr>
        <w:t>бележка</w:t>
      </w:r>
      <w:proofErr w:type="spellEnd"/>
      <w:r w:rsidR="00E6773F" w:rsidRPr="00315A2D">
        <w:rPr>
          <w:rFonts w:eastAsia="Times New Roman"/>
          <w:lang w:eastAsia="bg-BG"/>
        </w:rPr>
        <w:t xml:space="preserve"> </w:t>
      </w:r>
      <w:proofErr w:type="spellStart"/>
      <w:r w:rsidR="00E6773F" w:rsidRPr="00315A2D">
        <w:rPr>
          <w:rFonts w:eastAsia="Times New Roman"/>
          <w:lang w:eastAsia="bg-BG"/>
        </w:rPr>
        <w:t>под</w:t>
      </w:r>
      <w:proofErr w:type="spellEnd"/>
      <w:r w:rsidR="00E6773F" w:rsidRPr="00315A2D">
        <w:rPr>
          <w:rFonts w:eastAsia="Times New Roman"/>
          <w:lang w:eastAsia="bg-BG"/>
        </w:rPr>
        <w:t xml:space="preserve"> </w:t>
      </w:r>
      <w:proofErr w:type="spellStart"/>
      <w:r w:rsidR="00E6773F" w:rsidRPr="00315A2D">
        <w:rPr>
          <w:rFonts w:eastAsia="Times New Roman"/>
          <w:lang w:eastAsia="bg-BG"/>
        </w:rPr>
        <w:t>линия</w:t>
      </w:r>
      <w:proofErr w:type="spellEnd"/>
      <w:r w:rsidR="00E6773F" w:rsidRPr="00315A2D">
        <w:rPr>
          <w:rFonts w:eastAsia="Times New Roman"/>
          <w:lang w:eastAsia="bg-BG"/>
        </w:rPr>
        <w:t xml:space="preserve"> </w:t>
      </w:r>
      <w:proofErr w:type="spellStart"/>
      <w:r w:rsidR="00E6773F" w:rsidRPr="00315A2D">
        <w:rPr>
          <w:rFonts w:eastAsia="Times New Roman"/>
          <w:lang w:eastAsia="bg-BG"/>
        </w:rPr>
        <w:t>към</w:t>
      </w:r>
      <w:proofErr w:type="spellEnd"/>
      <w:r w:rsidR="00E6773F" w:rsidRPr="00315A2D">
        <w:rPr>
          <w:rFonts w:eastAsia="Times New Roman"/>
          <w:lang w:eastAsia="bg-BG"/>
        </w:rPr>
        <w:t xml:space="preserve"> </w:t>
      </w:r>
      <w:proofErr w:type="spellStart"/>
      <w:r w:rsidR="00E6773F" w:rsidRPr="00315A2D">
        <w:rPr>
          <w:rFonts w:eastAsia="Times New Roman"/>
          <w:lang w:eastAsia="bg-BG"/>
        </w:rPr>
        <w:t>таблицата</w:t>
      </w:r>
      <w:proofErr w:type="spellEnd"/>
      <w:r w:rsidR="00E6773F" w:rsidRPr="00315A2D">
        <w:rPr>
          <w:rFonts w:eastAsia="Times New Roman"/>
          <w:lang w:eastAsia="bg-BG"/>
        </w:rPr>
        <w:t xml:space="preserve"> </w:t>
      </w:r>
      <w:proofErr w:type="spellStart"/>
      <w:r w:rsidR="00E6773F">
        <w:rPr>
          <w:rFonts w:eastAsia="Times New Roman"/>
          <w:lang w:eastAsia="bg-BG"/>
        </w:rPr>
        <w:t>се</w:t>
      </w:r>
      <w:proofErr w:type="spellEnd"/>
      <w:r w:rsidR="00E6773F">
        <w:rPr>
          <w:rFonts w:eastAsia="Times New Roman"/>
          <w:lang w:eastAsia="bg-BG"/>
        </w:rPr>
        <w:t xml:space="preserve"> </w:t>
      </w:r>
      <w:proofErr w:type="spellStart"/>
      <w:r w:rsidR="00E6773F">
        <w:rPr>
          <w:rFonts w:eastAsia="Times New Roman"/>
          <w:lang w:eastAsia="bg-BG"/>
        </w:rPr>
        <w:t>изменя</w:t>
      </w:r>
      <w:proofErr w:type="spellEnd"/>
      <w:r w:rsidR="00E6773F">
        <w:rPr>
          <w:rFonts w:eastAsia="Times New Roman"/>
          <w:lang w:eastAsia="bg-BG"/>
        </w:rPr>
        <w:t xml:space="preserve"> </w:t>
      </w:r>
      <w:proofErr w:type="spellStart"/>
      <w:r w:rsidR="00E6773F">
        <w:rPr>
          <w:rFonts w:eastAsia="Times New Roman"/>
          <w:lang w:eastAsia="bg-BG"/>
        </w:rPr>
        <w:t>така</w:t>
      </w:r>
      <w:proofErr w:type="spellEnd"/>
      <w:r w:rsidR="00E6773F" w:rsidRPr="00315A2D">
        <w:rPr>
          <w:rFonts w:eastAsia="Times New Roman"/>
          <w:lang w:eastAsia="bg-BG"/>
        </w:rPr>
        <w:t>:</w:t>
      </w:r>
    </w:p>
    <w:p w:rsidR="005C06A1" w:rsidRDefault="00E6773F">
      <w:pPr>
        <w:spacing w:after="0" w:line="240" w:lineRule="auto"/>
        <w:ind w:firstLine="720"/>
        <w:jc w:val="both"/>
        <w:rPr>
          <w:rFonts w:eastAsia="Times New Roman"/>
          <w:color w:val="000000"/>
          <w:lang w:eastAsia="bg-BG"/>
        </w:rPr>
      </w:pPr>
      <w:r w:rsidRPr="00315A2D">
        <w:rPr>
          <w:rFonts w:eastAsia="Times New Roman"/>
          <w:lang w:eastAsia="bg-BG"/>
        </w:rPr>
        <w:t>„</w:t>
      </w:r>
      <w:proofErr w:type="spellStart"/>
      <w:r w:rsidRPr="00315A2D">
        <w:rPr>
          <w:rFonts w:eastAsia="Times New Roman"/>
          <w:lang w:eastAsia="bg-BG"/>
        </w:rPr>
        <w:t>Спасителните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съдове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могат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да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бъдат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спасителни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лодки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или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спасителни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салове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или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комбинация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двете</w:t>
      </w:r>
      <w:proofErr w:type="spellEnd"/>
      <w:r w:rsidRPr="00315A2D">
        <w:rPr>
          <w:rFonts w:eastAsia="Times New Roman"/>
          <w:lang w:eastAsia="bg-BG"/>
        </w:rPr>
        <w:t xml:space="preserve">, в </w:t>
      </w:r>
      <w:proofErr w:type="spellStart"/>
      <w:r w:rsidRPr="00315A2D">
        <w:rPr>
          <w:rFonts w:eastAsia="Times New Roman"/>
          <w:lang w:eastAsia="bg-BG"/>
        </w:rPr>
        <w:t>съответствие</w:t>
      </w:r>
      <w:proofErr w:type="spellEnd"/>
      <w:r w:rsidRPr="00315A2D">
        <w:rPr>
          <w:rFonts w:eastAsia="Times New Roman"/>
          <w:lang w:eastAsia="bg-BG"/>
        </w:rPr>
        <w:t xml:space="preserve"> с </w:t>
      </w:r>
      <w:proofErr w:type="spellStart"/>
      <w:r w:rsidRPr="00315A2D">
        <w:rPr>
          <w:rFonts w:eastAsia="Times New Roman"/>
          <w:lang w:eastAsia="bg-BG"/>
        </w:rPr>
        <w:t>правило</w:t>
      </w:r>
      <w:proofErr w:type="spellEnd"/>
      <w:r w:rsidRPr="00315A2D">
        <w:rPr>
          <w:rFonts w:eastAsia="Times New Roman"/>
          <w:lang w:eastAsia="bg-BG"/>
        </w:rPr>
        <w:t xml:space="preserve"> III/2.2. </w:t>
      </w:r>
      <w:proofErr w:type="spellStart"/>
      <w:r w:rsidRPr="00315A2D">
        <w:rPr>
          <w:rFonts w:eastAsia="Times New Roman"/>
          <w:lang w:eastAsia="bg-BG"/>
        </w:rPr>
        <w:t>Ако</w:t>
      </w:r>
      <w:proofErr w:type="spellEnd"/>
      <w:r w:rsidRPr="00315A2D">
        <w:rPr>
          <w:rFonts w:eastAsia="Times New Roman"/>
          <w:lang w:eastAsia="bg-BG"/>
        </w:rPr>
        <w:t xml:space="preserve"> е </w:t>
      </w:r>
      <w:proofErr w:type="spellStart"/>
      <w:r w:rsidRPr="00315A2D">
        <w:rPr>
          <w:rFonts w:eastAsia="Times New Roman"/>
          <w:lang w:eastAsia="bg-BG"/>
        </w:rPr>
        <w:t>оправдано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предвид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обезопасеността</w:t>
      </w:r>
      <w:proofErr w:type="spellEnd"/>
      <w:r w:rsidRPr="00315A2D">
        <w:rPr>
          <w:rFonts w:eastAsia="Times New Roman"/>
          <w:lang w:eastAsia="bg-BG"/>
        </w:rPr>
        <w:t xml:space="preserve"> с </w:t>
      </w:r>
      <w:proofErr w:type="spellStart"/>
      <w:r w:rsidRPr="00315A2D">
        <w:rPr>
          <w:rFonts w:eastAsia="Times New Roman"/>
          <w:lang w:eastAsia="bg-BG"/>
        </w:rPr>
        <w:t>навес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пътуването</w:t>
      </w:r>
      <w:proofErr w:type="spellEnd"/>
      <w:r w:rsidRPr="00315A2D">
        <w:rPr>
          <w:rFonts w:eastAsia="Times New Roman"/>
          <w:lang w:eastAsia="bg-BG"/>
        </w:rPr>
        <w:t xml:space="preserve"> и </w:t>
      </w:r>
      <w:proofErr w:type="spellStart"/>
      <w:r w:rsidRPr="00315A2D">
        <w:rPr>
          <w:rFonts w:eastAsia="Times New Roman"/>
          <w:lang w:eastAsia="bg-BG"/>
        </w:rPr>
        <w:t>благоприятните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метеорологични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условия</w:t>
      </w:r>
      <w:proofErr w:type="spellEnd"/>
      <w:r w:rsidRPr="00315A2D">
        <w:rPr>
          <w:rFonts w:eastAsia="Times New Roman"/>
          <w:lang w:eastAsia="bg-BG"/>
        </w:rPr>
        <w:t xml:space="preserve"> в </w:t>
      </w:r>
      <w:proofErr w:type="spellStart"/>
      <w:r w:rsidRPr="00315A2D">
        <w:rPr>
          <w:rFonts w:eastAsia="Times New Roman"/>
          <w:lang w:eastAsia="bg-BG"/>
        </w:rPr>
        <w:t>зоната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пътуване</w:t>
      </w:r>
      <w:proofErr w:type="spellEnd"/>
      <w:r w:rsidRPr="00315A2D">
        <w:rPr>
          <w:rFonts w:eastAsia="Times New Roman"/>
          <w:lang w:eastAsia="bg-BG"/>
        </w:rPr>
        <w:t xml:space="preserve">, </w:t>
      </w:r>
      <w:r w:rsidR="0028533F" w:rsidRPr="00B1221F">
        <w:rPr>
          <w:lang w:val="bg-BG"/>
        </w:rPr>
        <w:t>И</w:t>
      </w:r>
      <w:r w:rsidR="007D3F67">
        <w:rPr>
          <w:lang w:val="bg-BG"/>
        </w:rPr>
        <w:t>зпълнителна агенция</w:t>
      </w:r>
      <w:bookmarkStart w:id="0" w:name="_GoBack"/>
      <w:bookmarkEnd w:id="0"/>
      <w:r w:rsidR="0028533F">
        <w:rPr>
          <w:lang w:val="bg-BG"/>
        </w:rPr>
        <w:t xml:space="preserve"> „</w:t>
      </w:r>
      <w:r w:rsidR="0028533F" w:rsidRPr="00B1221F">
        <w:rPr>
          <w:lang w:val="bg-BG"/>
        </w:rPr>
        <w:t>Морска администрация</w:t>
      </w:r>
      <w:r w:rsidR="0028533F">
        <w:rPr>
          <w:lang w:val="bg-BG"/>
        </w:rPr>
        <w:t>“</w:t>
      </w:r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може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като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вземе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предвид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препоръките</w:t>
      </w:r>
      <w:proofErr w:type="spellEnd"/>
      <w:r w:rsidRPr="00315A2D">
        <w:rPr>
          <w:rFonts w:eastAsia="Times New Roman"/>
          <w:lang w:eastAsia="bg-BG"/>
        </w:rPr>
        <w:t xml:space="preserve"> в MSC/Circ. 1046 </w:t>
      </w:r>
      <w:proofErr w:type="spellStart"/>
      <w:r w:rsidRPr="00315A2D">
        <w:rPr>
          <w:rFonts w:eastAsia="Times New Roman"/>
          <w:lang w:eastAsia="bg-BG"/>
        </w:rPr>
        <w:t>на</w:t>
      </w:r>
      <w:proofErr w:type="spellEnd"/>
      <w:r w:rsidRPr="00315A2D">
        <w:rPr>
          <w:rFonts w:eastAsia="Times New Roman"/>
          <w:lang w:eastAsia="bg-BG"/>
        </w:rPr>
        <w:t xml:space="preserve"> ИМО, </w:t>
      </w:r>
      <w:proofErr w:type="spellStart"/>
      <w:r w:rsidRPr="00315A2D">
        <w:rPr>
          <w:rFonts w:eastAsia="Times New Roman"/>
          <w:lang w:eastAsia="bg-BG"/>
        </w:rPr>
        <w:t>да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допусне</w:t>
      </w:r>
      <w:proofErr w:type="spellEnd"/>
      <w:r w:rsidRPr="00315A2D">
        <w:rPr>
          <w:rFonts w:eastAsia="Times New Roman"/>
          <w:lang w:eastAsia="bg-BG"/>
        </w:rPr>
        <w:t xml:space="preserve">, </w:t>
      </w:r>
      <w:proofErr w:type="spellStart"/>
      <w:r w:rsidRPr="00315A2D">
        <w:rPr>
          <w:rFonts w:eastAsia="Times New Roman"/>
          <w:lang w:eastAsia="bg-BG"/>
        </w:rPr>
        <w:t>ако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това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не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се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отхвърля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от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държавата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членка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на</w:t>
      </w:r>
      <w:proofErr w:type="spellEnd"/>
      <w:r w:rsidRPr="00315A2D">
        <w:rPr>
          <w:rFonts w:eastAsia="Times New Roman"/>
          <w:lang w:eastAsia="bg-BG"/>
        </w:rPr>
        <w:t xml:space="preserve"> </w:t>
      </w:r>
      <w:proofErr w:type="spellStart"/>
      <w:r w:rsidRPr="00315A2D">
        <w:rPr>
          <w:rFonts w:eastAsia="Times New Roman"/>
          <w:lang w:eastAsia="bg-BG"/>
        </w:rPr>
        <w:t>пристанището</w:t>
      </w:r>
      <w:proofErr w:type="spellEnd"/>
      <w:r>
        <w:rPr>
          <w:rFonts w:eastAsia="Times New Roman"/>
          <w:lang w:eastAsia="bg-BG"/>
        </w:rPr>
        <w:t xml:space="preserve">, </w:t>
      </w:r>
      <w:proofErr w:type="spellStart"/>
      <w:r w:rsidRPr="006B0088">
        <w:rPr>
          <w:rFonts w:eastAsia="Times New Roman"/>
          <w:lang w:eastAsia="bg-BG"/>
        </w:rPr>
        <w:t>използването</w:t>
      </w:r>
      <w:proofErr w:type="spellEnd"/>
      <w:r w:rsidRPr="006B0088">
        <w:rPr>
          <w:rFonts w:eastAsia="Times New Roman"/>
          <w:lang w:eastAsia="bg-BG"/>
        </w:rPr>
        <w:t xml:space="preserve"> </w:t>
      </w:r>
      <w:proofErr w:type="spellStart"/>
      <w:r w:rsidRPr="006B0088">
        <w:rPr>
          <w:rFonts w:eastAsia="Times New Roman"/>
          <w:lang w:eastAsia="bg-BG"/>
        </w:rPr>
        <w:t>на</w:t>
      </w:r>
      <w:proofErr w:type="spellEnd"/>
      <w:r w:rsidRPr="006B0088">
        <w:rPr>
          <w:rFonts w:eastAsia="Times New Roman"/>
          <w:lang w:eastAsia="bg-BG"/>
        </w:rPr>
        <w:t xml:space="preserve"> </w:t>
      </w:r>
      <w:proofErr w:type="spellStart"/>
      <w:r w:rsidRPr="006B0088">
        <w:rPr>
          <w:rFonts w:eastAsia="Times New Roman"/>
          <w:lang w:eastAsia="bg-BG"/>
        </w:rPr>
        <w:t>следните</w:t>
      </w:r>
      <w:proofErr w:type="spellEnd"/>
      <w:r w:rsidRPr="006B0088">
        <w:rPr>
          <w:rFonts w:eastAsia="Times New Roman"/>
          <w:lang w:eastAsia="bg-BG"/>
        </w:rPr>
        <w:t xml:space="preserve"> </w:t>
      </w:r>
      <w:proofErr w:type="spellStart"/>
      <w:r w:rsidRPr="006B0088">
        <w:rPr>
          <w:rFonts w:eastAsia="Times New Roman"/>
          <w:lang w:eastAsia="bg-BG"/>
        </w:rPr>
        <w:t>съдове</w:t>
      </w:r>
      <w:proofErr w:type="spellEnd"/>
      <w:r w:rsidRPr="00315A2D">
        <w:rPr>
          <w:rFonts w:eastAsia="Times New Roman"/>
          <w:lang w:eastAsia="bg-BG"/>
        </w:rPr>
        <w:t>:“.</w:t>
      </w:r>
    </w:p>
    <w:p w:rsidR="00E6773F" w:rsidRDefault="00E6773F" w:rsidP="00A322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CE008F" w:rsidRDefault="00CE008F" w:rsidP="00D5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F103DE" w:rsidRDefault="00F103DE" w:rsidP="00D5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E6773F" w:rsidRDefault="00E6773F" w:rsidP="00D5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316B50" w:rsidRPr="00B1221F" w:rsidRDefault="00316B50" w:rsidP="00D5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</w:rPr>
      </w:pPr>
      <w:r w:rsidRPr="00B1221F">
        <w:rPr>
          <w:b/>
          <w:noProof/>
        </w:rPr>
        <w:t>Росен Желязков</w:t>
      </w:r>
    </w:p>
    <w:p w:rsidR="00316B50" w:rsidRPr="00B1221F" w:rsidRDefault="00316B50" w:rsidP="00D5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</w:rPr>
      </w:pPr>
      <w:r w:rsidRPr="00B1221F">
        <w:rPr>
          <w:i/>
          <w:noProof/>
        </w:rPr>
        <w:t xml:space="preserve">Министър на транспорта, </w:t>
      </w:r>
    </w:p>
    <w:p w:rsidR="00316B50" w:rsidRPr="00B1221F" w:rsidRDefault="00316B50" w:rsidP="00D5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</w:rPr>
      </w:pPr>
      <w:r w:rsidRPr="00B1221F">
        <w:rPr>
          <w:i/>
          <w:noProof/>
        </w:rPr>
        <w:t>информационните технологии и съобщенията</w:t>
      </w:r>
    </w:p>
    <w:p w:rsidR="00316B50" w:rsidRPr="00F74DE6" w:rsidRDefault="00316B50" w:rsidP="00D5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i/>
          <w:noProof/>
          <w:sz w:val="18"/>
          <w:szCs w:val="18"/>
        </w:rPr>
      </w:pPr>
    </w:p>
    <w:p w:rsidR="00D540A7" w:rsidRPr="00F74DE6" w:rsidRDefault="00D540A7" w:rsidP="00D540A7">
      <w:pPr>
        <w:autoSpaceDE w:val="0"/>
        <w:autoSpaceDN w:val="0"/>
        <w:adjustRightInd w:val="0"/>
        <w:spacing w:after="0" w:line="360" w:lineRule="auto"/>
        <w:rPr>
          <w:b/>
          <w:bCs/>
          <w:sz w:val="18"/>
          <w:szCs w:val="18"/>
          <w:lang w:val="ru-RU"/>
        </w:rPr>
        <w:sectPr w:rsidR="00D540A7" w:rsidRPr="00F74DE6" w:rsidSect="00291F2A">
          <w:footerReference w:type="default" r:id="rId8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316B50" w:rsidRPr="00C71210" w:rsidRDefault="00316B50" w:rsidP="00D540A7">
      <w:pPr>
        <w:autoSpaceDE w:val="0"/>
        <w:autoSpaceDN w:val="0"/>
        <w:adjustRightInd w:val="0"/>
        <w:spacing w:after="0"/>
        <w:rPr>
          <w:b/>
          <w:bCs/>
          <w:color w:val="FFFFFF" w:themeColor="background1"/>
          <w:sz w:val="20"/>
          <w:szCs w:val="20"/>
        </w:rPr>
      </w:pPr>
      <w:r w:rsidRPr="00C71210">
        <w:rPr>
          <w:b/>
          <w:bCs/>
          <w:color w:val="FFFFFF" w:themeColor="background1"/>
          <w:sz w:val="20"/>
          <w:szCs w:val="20"/>
          <w:lang w:val="ru-RU"/>
        </w:rPr>
        <w:t>Съгласувано с:</w:t>
      </w:r>
    </w:p>
    <w:p w:rsidR="00E6773F" w:rsidRPr="00C71210" w:rsidRDefault="00E6773F" w:rsidP="00D540A7">
      <w:pPr>
        <w:autoSpaceDE w:val="0"/>
        <w:autoSpaceDN w:val="0"/>
        <w:adjustRightInd w:val="0"/>
        <w:spacing w:after="0"/>
        <w:rPr>
          <w:b/>
          <w:bCs/>
          <w:color w:val="FFFFFF" w:themeColor="background1"/>
          <w:sz w:val="20"/>
          <w:szCs w:val="20"/>
        </w:rPr>
        <w:sectPr w:rsidR="00E6773F" w:rsidRPr="00C71210" w:rsidSect="00E6773F">
          <w:type w:val="continuous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316B50" w:rsidRPr="00C71210" w:rsidRDefault="00E37EDA" w:rsidP="00D540A7">
      <w:pPr>
        <w:spacing w:after="0"/>
        <w:rPr>
          <w:color w:val="FFFFFF" w:themeColor="background1"/>
          <w:sz w:val="20"/>
          <w:szCs w:val="20"/>
          <w:lang w:val="ru-RU"/>
        </w:rPr>
      </w:pPr>
      <w:r w:rsidRPr="00C71210">
        <w:rPr>
          <w:color w:val="FFFFFF" w:themeColor="background1"/>
          <w:sz w:val="20"/>
          <w:szCs w:val="20"/>
          <w:lang w:val="ru-RU"/>
        </w:rPr>
        <w:lastRenderedPageBreak/>
        <w:t>……………………</w:t>
      </w:r>
      <w:r w:rsidR="00E6773F" w:rsidRPr="00C71210">
        <w:rPr>
          <w:color w:val="FFFFFF" w:themeColor="background1"/>
          <w:sz w:val="20"/>
          <w:szCs w:val="20"/>
          <w:lang w:val="ru-RU"/>
        </w:rPr>
        <w:t>…………</w:t>
      </w:r>
      <w:r w:rsidRPr="00C71210">
        <w:rPr>
          <w:color w:val="FFFFFF" w:themeColor="background1"/>
          <w:sz w:val="20"/>
          <w:szCs w:val="20"/>
          <w:lang w:val="ru-RU"/>
        </w:rPr>
        <w:t xml:space="preserve"> Велик Занчев, </w:t>
      </w:r>
    </w:p>
    <w:p w:rsidR="00316B50" w:rsidRPr="00C71210" w:rsidRDefault="00E37EDA" w:rsidP="00D540A7">
      <w:pPr>
        <w:spacing w:after="0"/>
        <w:rPr>
          <w:color w:val="FFFFFF" w:themeColor="background1"/>
          <w:sz w:val="20"/>
          <w:szCs w:val="20"/>
        </w:rPr>
      </w:pPr>
      <w:r w:rsidRPr="00C71210">
        <w:rPr>
          <w:color w:val="FFFFFF" w:themeColor="background1"/>
          <w:sz w:val="20"/>
          <w:szCs w:val="20"/>
          <w:lang w:val="ru-RU"/>
        </w:rPr>
        <w:t>Заместник-министър на транспорта, информационните технологии и съобщенията</w:t>
      </w:r>
      <w:r w:rsidRPr="00C71210">
        <w:rPr>
          <w:color w:val="FFFFFF" w:themeColor="background1"/>
          <w:sz w:val="20"/>
          <w:szCs w:val="20"/>
          <w:lang w:val="ru-RU"/>
        </w:rPr>
        <w:tab/>
      </w:r>
    </w:p>
    <w:p w:rsidR="00D540A7" w:rsidRPr="00C71210" w:rsidRDefault="00D540A7" w:rsidP="00D540A7">
      <w:pPr>
        <w:spacing w:after="0"/>
        <w:rPr>
          <w:color w:val="FFFFFF" w:themeColor="background1"/>
          <w:sz w:val="20"/>
          <w:szCs w:val="20"/>
          <w:lang w:val="bg-BG"/>
        </w:rPr>
      </w:pPr>
    </w:p>
    <w:p w:rsidR="00316B50" w:rsidRPr="00C71210" w:rsidRDefault="00E37EDA" w:rsidP="00D540A7">
      <w:pPr>
        <w:spacing w:after="0"/>
        <w:rPr>
          <w:color w:val="FFFFFF" w:themeColor="background1"/>
          <w:sz w:val="20"/>
          <w:szCs w:val="20"/>
        </w:rPr>
      </w:pPr>
      <w:r w:rsidRPr="00C71210">
        <w:rPr>
          <w:color w:val="FFFFFF" w:themeColor="background1"/>
          <w:sz w:val="20"/>
          <w:szCs w:val="20"/>
          <w:lang w:val="ru-RU"/>
        </w:rPr>
        <w:t>………………………</w:t>
      </w:r>
      <w:r w:rsidR="00E6773F" w:rsidRPr="00C71210">
        <w:rPr>
          <w:color w:val="FFFFFF" w:themeColor="background1"/>
          <w:sz w:val="20"/>
          <w:szCs w:val="20"/>
          <w:lang w:val="ru-RU"/>
        </w:rPr>
        <w:t>……</w:t>
      </w:r>
      <w:r w:rsidRPr="00C71210">
        <w:rPr>
          <w:color w:val="FFFFFF" w:themeColor="background1"/>
          <w:sz w:val="20"/>
          <w:szCs w:val="20"/>
          <w:lang w:val="ru-RU"/>
        </w:rPr>
        <w:t>…Красимира Стоянова,</w:t>
      </w:r>
    </w:p>
    <w:p w:rsidR="00316B50" w:rsidRPr="00C71210" w:rsidRDefault="00E37EDA" w:rsidP="00D540A7">
      <w:pPr>
        <w:spacing w:after="0"/>
        <w:rPr>
          <w:color w:val="FFFFFF" w:themeColor="background1"/>
          <w:sz w:val="20"/>
          <w:szCs w:val="20"/>
        </w:rPr>
      </w:pPr>
      <w:r w:rsidRPr="00C71210">
        <w:rPr>
          <w:color w:val="FFFFFF" w:themeColor="background1"/>
          <w:sz w:val="20"/>
          <w:szCs w:val="20"/>
          <w:lang w:val="ru-RU"/>
        </w:rPr>
        <w:t>Директор на дирекция „Правна”, МТИТС</w:t>
      </w:r>
      <w:r w:rsidRPr="00C71210">
        <w:rPr>
          <w:color w:val="FFFFFF" w:themeColor="background1"/>
          <w:sz w:val="20"/>
          <w:szCs w:val="20"/>
          <w:lang w:val="ru-RU"/>
        </w:rPr>
        <w:tab/>
      </w:r>
      <w:r w:rsidRPr="00C71210">
        <w:rPr>
          <w:color w:val="FFFFFF" w:themeColor="background1"/>
          <w:sz w:val="20"/>
          <w:szCs w:val="20"/>
          <w:lang w:val="ru-RU"/>
        </w:rPr>
        <w:tab/>
      </w:r>
    </w:p>
    <w:p w:rsidR="00D540A7" w:rsidRPr="00C71210" w:rsidRDefault="00D540A7" w:rsidP="00D540A7">
      <w:pPr>
        <w:spacing w:after="0"/>
        <w:rPr>
          <w:color w:val="FFFFFF" w:themeColor="background1"/>
          <w:sz w:val="20"/>
          <w:szCs w:val="20"/>
          <w:lang w:val="bg-BG"/>
        </w:rPr>
      </w:pPr>
    </w:p>
    <w:p w:rsidR="0000262D" w:rsidRPr="00C71210" w:rsidRDefault="0000262D" w:rsidP="0000262D">
      <w:pPr>
        <w:spacing w:after="0"/>
        <w:rPr>
          <w:color w:val="FFFFFF" w:themeColor="background1"/>
          <w:sz w:val="20"/>
          <w:szCs w:val="20"/>
          <w:lang w:val="bg-BG"/>
        </w:rPr>
      </w:pPr>
      <w:r w:rsidRPr="00C71210">
        <w:rPr>
          <w:color w:val="FFFFFF" w:themeColor="background1"/>
          <w:sz w:val="20"/>
          <w:szCs w:val="20"/>
          <w:lang w:val="bg-BG"/>
        </w:rPr>
        <w:t>…………………………Владимир Тодоров</w:t>
      </w:r>
    </w:p>
    <w:p w:rsidR="0000262D" w:rsidRPr="00C71210" w:rsidRDefault="0000262D" w:rsidP="0000262D">
      <w:pPr>
        <w:spacing w:after="0"/>
        <w:rPr>
          <w:color w:val="FFFFFF" w:themeColor="background1"/>
          <w:sz w:val="20"/>
          <w:szCs w:val="20"/>
          <w:lang w:val="bg-BG"/>
        </w:rPr>
      </w:pPr>
      <w:r w:rsidRPr="00C71210">
        <w:rPr>
          <w:color w:val="FFFFFF" w:themeColor="background1"/>
          <w:sz w:val="20"/>
          <w:szCs w:val="20"/>
          <w:lang w:val="bg-BG"/>
        </w:rPr>
        <w:t>за изпълнител</w:t>
      </w:r>
      <w:proofErr w:type="spellStart"/>
      <w:r w:rsidRPr="00C71210">
        <w:rPr>
          <w:color w:val="FFFFFF" w:themeColor="background1"/>
          <w:sz w:val="20"/>
          <w:szCs w:val="20"/>
        </w:rPr>
        <w:t>ен</w:t>
      </w:r>
      <w:proofErr w:type="spellEnd"/>
      <w:r w:rsidRPr="00C71210">
        <w:rPr>
          <w:color w:val="FFFFFF" w:themeColor="background1"/>
          <w:sz w:val="20"/>
          <w:szCs w:val="20"/>
          <w:lang w:val="bg-BG"/>
        </w:rPr>
        <w:t xml:space="preserve"> директор на</w:t>
      </w:r>
    </w:p>
    <w:p w:rsidR="0000262D" w:rsidRPr="00C71210" w:rsidRDefault="0000262D" w:rsidP="0000262D">
      <w:pPr>
        <w:spacing w:after="0"/>
        <w:rPr>
          <w:color w:val="FFFFFF" w:themeColor="background1"/>
          <w:sz w:val="20"/>
          <w:szCs w:val="20"/>
          <w:lang w:val="bg-BG"/>
        </w:rPr>
      </w:pPr>
      <w:r w:rsidRPr="00C71210">
        <w:rPr>
          <w:color w:val="FFFFFF" w:themeColor="background1"/>
          <w:sz w:val="20"/>
          <w:szCs w:val="20"/>
          <w:lang w:val="bg-BG"/>
        </w:rPr>
        <w:t>ИА „Морска администрация”</w:t>
      </w:r>
    </w:p>
    <w:p w:rsidR="0000262D" w:rsidRPr="00C71210" w:rsidRDefault="0000262D" w:rsidP="0000262D">
      <w:pPr>
        <w:spacing w:after="0"/>
        <w:rPr>
          <w:color w:val="FFFFFF" w:themeColor="background1"/>
          <w:sz w:val="20"/>
          <w:szCs w:val="20"/>
          <w:lang w:val="bg-BG"/>
        </w:rPr>
      </w:pPr>
      <w:r w:rsidRPr="00C71210">
        <w:rPr>
          <w:color w:val="FFFFFF" w:themeColor="background1"/>
          <w:sz w:val="20"/>
          <w:szCs w:val="20"/>
          <w:lang w:val="bg-BG"/>
        </w:rPr>
        <w:t xml:space="preserve">(съгласно чл. 9, ал. 5 от УП на </w:t>
      </w:r>
    </w:p>
    <w:p w:rsidR="0000262D" w:rsidRPr="00C71210" w:rsidRDefault="0000262D" w:rsidP="0000262D">
      <w:pPr>
        <w:spacing w:after="0"/>
        <w:rPr>
          <w:color w:val="FFFFFF" w:themeColor="background1"/>
          <w:sz w:val="20"/>
          <w:szCs w:val="20"/>
          <w:lang w:val="bg-BG"/>
        </w:rPr>
      </w:pPr>
      <w:r w:rsidRPr="00C71210">
        <w:rPr>
          <w:color w:val="FFFFFF" w:themeColor="background1"/>
          <w:sz w:val="20"/>
          <w:szCs w:val="20"/>
          <w:lang w:val="bg-BG"/>
        </w:rPr>
        <w:t>ИА „Морска администрация”)</w:t>
      </w:r>
    </w:p>
    <w:p w:rsidR="00D540A7" w:rsidRPr="00C71210" w:rsidRDefault="00D540A7" w:rsidP="00D540A7">
      <w:pPr>
        <w:spacing w:after="0"/>
        <w:rPr>
          <w:color w:val="FFFFFF" w:themeColor="background1"/>
          <w:sz w:val="20"/>
          <w:szCs w:val="20"/>
        </w:rPr>
      </w:pPr>
    </w:p>
    <w:p w:rsidR="0000262D" w:rsidRPr="00C71210" w:rsidRDefault="0000262D" w:rsidP="00D540A7">
      <w:pPr>
        <w:spacing w:after="0"/>
        <w:rPr>
          <w:color w:val="FFFFFF" w:themeColor="background1"/>
          <w:sz w:val="20"/>
          <w:szCs w:val="20"/>
        </w:rPr>
      </w:pPr>
    </w:p>
    <w:p w:rsidR="0000262D" w:rsidRPr="00C71210" w:rsidRDefault="0000262D" w:rsidP="00D540A7">
      <w:pPr>
        <w:spacing w:after="0"/>
        <w:rPr>
          <w:color w:val="FFFFFF" w:themeColor="background1"/>
          <w:sz w:val="20"/>
          <w:szCs w:val="20"/>
        </w:rPr>
      </w:pPr>
    </w:p>
    <w:p w:rsidR="00D540A7" w:rsidRPr="00C71210" w:rsidRDefault="00D540A7" w:rsidP="00D540A7">
      <w:pPr>
        <w:spacing w:after="0"/>
        <w:rPr>
          <w:color w:val="FFFFFF" w:themeColor="background1"/>
          <w:sz w:val="20"/>
          <w:szCs w:val="20"/>
          <w:lang w:val="bg-BG"/>
        </w:rPr>
      </w:pPr>
    </w:p>
    <w:p w:rsidR="00E6773F" w:rsidRPr="00C71210" w:rsidRDefault="00E6773F" w:rsidP="00D540A7">
      <w:pPr>
        <w:spacing w:after="0"/>
        <w:rPr>
          <w:color w:val="FFFFFF" w:themeColor="background1"/>
          <w:sz w:val="20"/>
          <w:szCs w:val="20"/>
          <w:lang w:val="bg-BG"/>
        </w:rPr>
      </w:pPr>
    </w:p>
    <w:p w:rsidR="00E6773F" w:rsidRPr="00C71210" w:rsidRDefault="00E6773F" w:rsidP="00D540A7">
      <w:pPr>
        <w:spacing w:after="0"/>
        <w:rPr>
          <w:color w:val="FFFFFF" w:themeColor="background1"/>
          <w:sz w:val="20"/>
          <w:szCs w:val="20"/>
          <w:lang w:val="bg-BG"/>
        </w:rPr>
      </w:pPr>
    </w:p>
    <w:p w:rsidR="00E6773F" w:rsidRPr="00C71210" w:rsidRDefault="00E6773F" w:rsidP="00D540A7">
      <w:pPr>
        <w:spacing w:after="0"/>
        <w:rPr>
          <w:color w:val="FFFFFF" w:themeColor="background1"/>
          <w:sz w:val="20"/>
          <w:szCs w:val="20"/>
          <w:lang w:val="bg-BG"/>
        </w:rPr>
      </w:pPr>
    </w:p>
    <w:p w:rsidR="001779A3" w:rsidRPr="00C71210" w:rsidRDefault="001779A3" w:rsidP="00061A5C">
      <w:pPr>
        <w:spacing w:after="0"/>
        <w:rPr>
          <w:b/>
          <w:color w:val="FFFFFF" w:themeColor="background1"/>
          <w:sz w:val="20"/>
          <w:szCs w:val="20"/>
          <w:lang w:val="ru-RU"/>
        </w:rPr>
      </w:pPr>
    </w:p>
    <w:p w:rsidR="00061A5C" w:rsidRPr="00C71210" w:rsidRDefault="00061A5C" w:rsidP="00061A5C">
      <w:pPr>
        <w:spacing w:after="0"/>
        <w:rPr>
          <w:color w:val="FFFFFF" w:themeColor="background1"/>
          <w:sz w:val="20"/>
          <w:szCs w:val="20"/>
          <w:lang w:val="ru-RU"/>
        </w:rPr>
      </w:pPr>
      <w:r w:rsidRPr="00C71210">
        <w:rPr>
          <w:b/>
          <w:color w:val="FFFFFF" w:themeColor="background1"/>
          <w:sz w:val="20"/>
          <w:szCs w:val="20"/>
          <w:lang w:val="ru-RU"/>
        </w:rPr>
        <w:t>Изготвил:</w:t>
      </w:r>
      <w:r w:rsidRPr="00C71210">
        <w:rPr>
          <w:color w:val="FFFFFF" w:themeColor="background1"/>
          <w:sz w:val="20"/>
          <w:szCs w:val="20"/>
          <w:lang w:val="ru-RU"/>
        </w:rPr>
        <w:t xml:space="preserve"> </w:t>
      </w:r>
    </w:p>
    <w:p w:rsidR="00061A5C" w:rsidRPr="00C71210" w:rsidRDefault="00061A5C" w:rsidP="00061A5C">
      <w:pPr>
        <w:spacing w:after="0"/>
        <w:rPr>
          <w:color w:val="FFFFFF" w:themeColor="background1"/>
          <w:sz w:val="20"/>
          <w:szCs w:val="20"/>
          <w:lang w:val="ru-RU"/>
        </w:rPr>
      </w:pPr>
      <w:r w:rsidRPr="00C71210">
        <w:rPr>
          <w:color w:val="FFFFFF" w:themeColor="background1"/>
          <w:sz w:val="20"/>
          <w:szCs w:val="20"/>
          <w:lang w:val="ru-RU"/>
        </w:rPr>
        <w:t xml:space="preserve">……………………………… Елеонора Караколева, </w:t>
      </w:r>
    </w:p>
    <w:p w:rsidR="00061A5C" w:rsidRPr="00C71210" w:rsidRDefault="00061A5C" w:rsidP="00061A5C">
      <w:pPr>
        <w:spacing w:after="0"/>
        <w:rPr>
          <w:color w:val="FFFFFF" w:themeColor="background1"/>
          <w:sz w:val="20"/>
          <w:szCs w:val="20"/>
          <w:lang w:val="bg-BG"/>
        </w:rPr>
      </w:pPr>
      <w:r w:rsidRPr="00C71210">
        <w:rPr>
          <w:color w:val="FFFFFF" w:themeColor="background1"/>
          <w:sz w:val="20"/>
          <w:szCs w:val="20"/>
          <w:lang w:val="ru-RU"/>
        </w:rPr>
        <w:t>Младши експерт, ДМНРК, ИАМА</w:t>
      </w:r>
      <w:r w:rsidRPr="00C71210">
        <w:rPr>
          <w:color w:val="FFFFFF" w:themeColor="background1"/>
          <w:sz w:val="20"/>
          <w:szCs w:val="20"/>
          <w:lang w:val="bg-BG"/>
        </w:rPr>
        <w:t xml:space="preserve"> </w:t>
      </w:r>
    </w:p>
    <w:p w:rsidR="00E6773F" w:rsidRPr="00C71210" w:rsidRDefault="00E6773F" w:rsidP="00D540A7">
      <w:pPr>
        <w:spacing w:after="0" w:line="360" w:lineRule="auto"/>
        <w:rPr>
          <w:color w:val="FFFFFF" w:themeColor="background1"/>
          <w:sz w:val="20"/>
          <w:szCs w:val="20"/>
          <w:lang w:val="bg-BG"/>
        </w:rPr>
        <w:sectPr w:rsidR="00E6773F" w:rsidRPr="00C71210" w:rsidSect="00E6773F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:rsidR="00DB4CB6" w:rsidRPr="001F5D45" w:rsidRDefault="00E017D3" w:rsidP="00D540A7">
      <w:pPr>
        <w:spacing w:after="0" w:line="360" w:lineRule="auto"/>
        <w:rPr>
          <w:sz w:val="20"/>
          <w:szCs w:val="20"/>
        </w:rPr>
      </w:pPr>
    </w:p>
    <w:sectPr w:rsidR="00DB4CB6" w:rsidRPr="001F5D45" w:rsidSect="00E6773F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D3" w:rsidRDefault="00E017D3" w:rsidP="00FF29A8">
      <w:pPr>
        <w:spacing w:after="0" w:line="240" w:lineRule="auto"/>
      </w:pPr>
      <w:r>
        <w:separator/>
      </w:r>
    </w:p>
  </w:endnote>
  <w:endnote w:type="continuationSeparator" w:id="0">
    <w:p w:rsidR="00E017D3" w:rsidRDefault="00E017D3" w:rsidP="00FF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799"/>
      <w:docPartObj>
        <w:docPartGallery w:val="Page Numbers (Bottom of Page)"/>
        <w:docPartUnique/>
      </w:docPartObj>
    </w:sdtPr>
    <w:sdtEndPr/>
    <w:sdtContent>
      <w:p w:rsidR="00FF29A8" w:rsidRDefault="00FA0AF6">
        <w:pPr>
          <w:pStyle w:val="Footer"/>
          <w:jc w:val="right"/>
        </w:pPr>
        <w:r>
          <w:fldChar w:fldCharType="begin"/>
        </w:r>
        <w:r w:rsidR="006679CD">
          <w:instrText xml:space="preserve"> PAGE   \* MERGEFORMAT </w:instrText>
        </w:r>
        <w:r>
          <w:fldChar w:fldCharType="separate"/>
        </w:r>
        <w:r w:rsidR="007D3F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29A8" w:rsidRDefault="00FF2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D3" w:rsidRDefault="00E017D3" w:rsidP="00FF29A8">
      <w:pPr>
        <w:spacing w:after="0" w:line="240" w:lineRule="auto"/>
      </w:pPr>
      <w:r>
        <w:separator/>
      </w:r>
    </w:p>
  </w:footnote>
  <w:footnote w:type="continuationSeparator" w:id="0">
    <w:p w:rsidR="00E017D3" w:rsidRDefault="00E017D3" w:rsidP="00FF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58"/>
    <w:multiLevelType w:val="hybridMultilevel"/>
    <w:tmpl w:val="DC8ED1A2"/>
    <w:lvl w:ilvl="0" w:tplc="ED0C8886">
      <w:start w:val="1"/>
      <w:numFmt w:val="decimal"/>
      <w:suff w:val="space"/>
      <w:lvlText w:val="%1."/>
      <w:lvlJc w:val="left"/>
      <w:pPr>
        <w:ind w:left="1451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2AF65A5"/>
    <w:multiLevelType w:val="hybridMultilevel"/>
    <w:tmpl w:val="DC8ED1A2"/>
    <w:lvl w:ilvl="0" w:tplc="ED0C888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50"/>
    <w:rsid w:val="00000562"/>
    <w:rsid w:val="0000262D"/>
    <w:rsid w:val="00061A5C"/>
    <w:rsid w:val="00072AF2"/>
    <w:rsid w:val="00075ACD"/>
    <w:rsid w:val="00080C17"/>
    <w:rsid w:val="000A0867"/>
    <w:rsid w:val="000F23FA"/>
    <w:rsid w:val="000F418E"/>
    <w:rsid w:val="00126D91"/>
    <w:rsid w:val="001779A3"/>
    <w:rsid w:val="001B2D0C"/>
    <w:rsid w:val="001B3E12"/>
    <w:rsid w:val="001D6A35"/>
    <w:rsid w:val="001F5D45"/>
    <w:rsid w:val="00205F4F"/>
    <w:rsid w:val="00246CCB"/>
    <w:rsid w:val="00247B27"/>
    <w:rsid w:val="0028533F"/>
    <w:rsid w:val="0029443A"/>
    <w:rsid w:val="002A67F2"/>
    <w:rsid w:val="002F4334"/>
    <w:rsid w:val="002F72B7"/>
    <w:rsid w:val="00316B50"/>
    <w:rsid w:val="00325C1D"/>
    <w:rsid w:val="0032736D"/>
    <w:rsid w:val="0033788A"/>
    <w:rsid w:val="00355052"/>
    <w:rsid w:val="003623D5"/>
    <w:rsid w:val="003632B5"/>
    <w:rsid w:val="00397C5D"/>
    <w:rsid w:val="003C5A4C"/>
    <w:rsid w:val="003C7B21"/>
    <w:rsid w:val="00402266"/>
    <w:rsid w:val="00432F0C"/>
    <w:rsid w:val="00462F2E"/>
    <w:rsid w:val="00471BE6"/>
    <w:rsid w:val="004940BF"/>
    <w:rsid w:val="004C279B"/>
    <w:rsid w:val="004F3635"/>
    <w:rsid w:val="0053385D"/>
    <w:rsid w:val="00543BE5"/>
    <w:rsid w:val="005B1DAB"/>
    <w:rsid w:val="005C06A1"/>
    <w:rsid w:val="005D4F2A"/>
    <w:rsid w:val="005E6E22"/>
    <w:rsid w:val="006143FD"/>
    <w:rsid w:val="00643CB7"/>
    <w:rsid w:val="006679CD"/>
    <w:rsid w:val="00670E5C"/>
    <w:rsid w:val="00697C74"/>
    <w:rsid w:val="006E7621"/>
    <w:rsid w:val="00712CBF"/>
    <w:rsid w:val="007135F0"/>
    <w:rsid w:val="00722B53"/>
    <w:rsid w:val="00732AA8"/>
    <w:rsid w:val="00797ED3"/>
    <w:rsid w:val="007B6A49"/>
    <w:rsid w:val="007B6CDD"/>
    <w:rsid w:val="007D0F54"/>
    <w:rsid w:val="007D3F67"/>
    <w:rsid w:val="0081018A"/>
    <w:rsid w:val="00814100"/>
    <w:rsid w:val="00852B6C"/>
    <w:rsid w:val="0086602A"/>
    <w:rsid w:val="0089305D"/>
    <w:rsid w:val="008B49F0"/>
    <w:rsid w:val="008D19EB"/>
    <w:rsid w:val="008D1E14"/>
    <w:rsid w:val="008D4DE5"/>
    <w:rsid w:val="008E41BC"/>
    <w:rsid w:val="008F218A"/>
    <w:rsid w:val="008F682C"/>
    <w:rsid w:val="00901541"/>
    <w:rsid w:val="009343D6"/>
    <w:rsid w:val="00942230"/>
    <w:rsid w:val="00952220"/>
    <w:rsid w:val="00967CB6"/>
    <w:rsid w:val="00980A2A"/>
    <w:rsid w:val="00982A7E"/>
    <w:rsid w:val="00996543"/>
    <w:rsid w:val="009C79AE"/>
    <w:rsid w:val="009D4D70"/>
    <w:rsid w:val="009E539E"/>
    <w:rsid w:val="009F0CC8"/>
    <w:rsid w:val="009F60F4"/>
    <w:rsid w:val="009F78FA"/>
    <w:rsid w:val="00A32204"/>
    <w:rsid w:val="00A52E2E"/>
    <w:rsid w:val="00A77927"/>
    <w:rsid w:val="00A813BF"/>
    <w:rsid w:val="00A97BE3"/>
    <w:rsid w:val="00AB10FC"/>
    <w:rsid w:val="00B05673"/>
    <w:rsid w:val="00B1221F"/>
    <w:rsid w:val="00B2190A"/>
    <w:rsid w:val="00B24EE0"/>
    <w:rsid w:val="00B37FB4"/>
    <w:rsid w:val="00B6478C"/>
    <w:rsid w:val="00B716DD"/>
    <w:rsid w:val="00B76693"/>
    <w:rsid w:val="00B8553A"/>
    <w:rsid w:val="00BD5CD3"/>
    <w:rsid w:val="00BE5550"/>
    <w:rsid w:val="00C33277"/>
    <w:rsid w:val="00C51FB7"/>
    <w:rsid w:val="00C63744"/>
    <w:rsid w:val="00C71210"/>
    <w:rsid w:val="00C77BB7"/>
    <w:rsid w:val="00C8037A"/>
    <w:rsid w:val="00C8423D"/>
    <w:rsid w:val="00C84F3E"/>
    <w:rsid w:val="00CB266A"/>
    <w:rsid w:val="00CB6869"/>
    <w:rsid w:val="00CD0944"/>
    <w:rsid w:val="00CD0EC7"/>
    <w:rsid w:val="00CD789D"/>
    <w:rsid w:val="00CE008F"/>
    <w:rsid w:val="00CF4651"/>
    <w:rsid w:val="00D17BE5"/>
    <w:rsid w:val="00D40BED"/>
    <w:rsid w:val="00D540A7"/>
    <w:rsid w:val="00D567B9"/>
    <w:rsid w:val="00D93426"/>
    <w:rsid w:val="00DC052F"/>
    <w:rsid w:val="00E017D3"/>
    <w:rsid w:val="00E0665C"/>
    <w:rsid w:val="00E20B5C"/>
    <w:rsid w:val="00E3473D"/>
    <w:rsid w:val="00E37EDA"/>
    <w:rsid w:val="00E546A7"/>
    <w:rsid w:val="00E5798C"/>
    <w:rsid w:val="00E6773F"/>
    <w:rsid w:val="00EC41D9"/>
    <w:rsid w:val="00EC7D4E"/>
    <w:rsid w:val="00EC7EAB"/>
    <w:rsid w:val="00F103DE"/>
    <w:rsid w:val="00F30FAA"/>
    <w:rsid w:val="00F5345E"/>
    <w:rsid w:val="00F65F69"/>
    <w:rsid w:val="00F74DE6"/>
    <w:rsid w:val="00FA0AF6"/>
    <w:rsid w:val="00FD11CE"/>
    <w:rsid w:val="00FE75FE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24BF"/>
  <w15:docId w15:val="{637A898B-7BD6-4C98-9532-0F86B2BB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D11C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1CE"/>
    <w:rPr>
      <w:rFonts w:eastAsia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FD11CE"/>
    <w:pPr>
      <w:spacing w:after="0" w:line="240" w:lineRule="auto"/>
      <w:ind w:left="720"/>
      <w:contextualSpacing/>
    </w:pPr>
    <w:rPr>
      <w:rFonts w:eastAsia="Times New Roman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F72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2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9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9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710B1-BA7F-409A-99EF-4708FEE9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Maria Kaleva</cp:lastModifiedBy>
  <cp:revision>6</cp:revision>
  <cp:lastPrinted>2019-11-06T09:25:00Z</cp:lastPrinted>
  <dcterms:created xsi:type="dcterms:W3CDTF">2019-11-26T09:41:00Z</dcterms:created>
  <dcterms:modified xsi:type="dcterms:W3CDTF">2019-11-26T10:16:00Z</dcterms:modified>
</cp:coreProperties>
</file>