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EFB" w:rsidRPr="004E6234" w:rsidRDefault="00586EC0" w:rsidP="008466EE">
      <w:pPr>
        <w:tabs>
          <w:tab w:val="left" w:pos="426"/>
        </w:tabs>
        <w:spacing w:after="0"/>
        <w:jc w:val="right"/>
        <w:rPr>
          <w:rFonts w:ascii="Times New Roman" w:hAnsi="Times New Roman" w:cs="Times New Roman"/>
          <w:b/>
          <w:sz w:val="24"/>
          <w:szCs w:val="24"/>
        </w:rPr>
      </w:pPr>
      <w:r w:rsidRPr="004E6234">
        <w:rPr>
          <w:rFonts w:ascii="Times New Roman" w:hAnsi="Times New Roman" w:cs="Times New Roman"/>
          <w:b/>
          <w:sz w:val="24"/>
          <w:szCs w:val="24"/>
        </w:rPr>
        <w:t>Проект!</w:t>
      </w:r>
    </w:p>
    <w:p w:rsidR="00586EC0" w:rsidRPr="004E6234" w:rsidRDefault="00586EC0" w:rsidP="009C18F5">
      <w:pPr>
        <w:tabs>
          <w:tab w:val="left" w:pos="426"/>
        </w:tabs>
        <w:spacing w:after="0"/>
        <w:jc w:val="both"/>
        <w:rPr>
          <w:rFonts w:ascii="Times New Roman" w:hAnsi="Times New Roman" w:cs="Times New Roman"/>
          <w:b/>
          <w:sz w:val="24"/>
          <w:szCs w:val="24"/>
        </w:rPr>
      </w:pPr>
    </w:p>
    <w:p w:rsidR="00586EC0" w:rsidRPr="004E6234" w:rsidRDefault="00586EC0" w:rsidP="009C18F5">
      <w:pPr>
        <w:tabs>
          <w:tab w:val="left" w:pos="426"/>
        </w:tabs>
        <w:spacing w:after="0"/>
        <w:jc w:val="both"/>
        <w:rPr>
          <w:rFonts w:ascii="Times New Roman" w:hAnsi="Times New Roman" w:cs="Times New Roman"/>
          <w:b/>
          <w:sz w:val="24"/>
          <w:szCs w:val="24"/>
        </w:rPr>
      </w:pPr>
      <w:r w:rsidRPr="004E6234">
        <w:rPr>
          <w:rFonts w:ascii="Times New Roman" w:hAnsi="Times New Roman" w:cs="Times New Roman"/>
          <w:b/>
          <w:sz w:val="24"/>
          <w:szCs w:val="24"/>
        </w:rPr>
        <w:t>Наредба за изменение и допълнение</w:t>
      </w:r>
      <w:r w:rsidR="002F61EE">
        <w:rPr>
          <w:rFonts w:ascii="Times New Roman" w:hAnsi="Times New Roman" w:cs="Times New Roman"/>
          <w:b/>
          <w:sz w:val="24"/>
          <w:szCs w:val="24"/>
        </w:rPr>
        <w:t xml:space="preserve"> </w:t>
      </w:r>
      <w:r w:rsidRPr="004E6234">
        <w:rPr>
          <w:rFonts w:ascii="Times New Roman" w:hAnsi="Times New Roman" w:cs="Times New Roman"/>
          <w:b/>
          <w:sz w:val="24"/>
          <w:szCs w:val="24"/>
        </w:rPr>
        <w:t>на</w:t>
      </w:r>
      <w:r w:rsidR="002F61EE">
        <w:rPr>
          <w:rFonts w:ascii="Times New Roman" w:hAnsi="Times New Roman" w:cs="Times New Roman"/>
          <w:b/>
          <w:sz w:val="24"/>
          <w:szCs w:val="24"/>
        </w:rPr>
        <w:t xml:space="preserve"> </w:t>
      </w:r>
      <w:r w:rsidR="001B3F33" w:rsidRPr="004E6234">
        <w:rPr>
          <w:rFonts w:ascii="Times New Roman" w:hAnsi="Times New Roman" w:cs="Times New Roman"/>
          <w:b/>
          <w:bCs/>
          <w:sz w:val="24"/>
          <w:szCs w:val="24"/>
        </w:rPr>
        <w:t>Наредба</w:t>
      </w:r>
      <w:r w:rsidR="00C40970" w:rsidRPr="004E6234">
        <w:rPr>
          <w:rFonts w:ascii="Times New Roman" w:hAnsi="Times New Roman" w:cs="Times New Roman"/>
          <w:b/>
          <w:bCs/>
          <w:sz w:val="24"/>
          <w:szCs w:val="24"/>
        </w:rPr>
        <w:t xml:space="preserve"> № 57 от 9.06.2004 г. за постигане на оперативна съвместимост на националната железопътна система с железопътната система в рамките на Европейския съюз </w:t>
      </w:r>
      <w:r w:rsidR="001B3F33" w:rsidRPr="00662FD4">
        <w:rPr>
          <w:rFonts w:ascii="Times New Roman" w:hAnsi="Times New Roman" w:cs="Times New Roman"/>
          <w:i/>
          <w:sz w:val="24"/>
          <w:szCs w:val="24"/>
          <w:lang w:val="ru-RU"/>
        </w:rPr>
        <w:t>(</w:t>
      </w:r>
      <w:proofErr w:type="spellStart"/>
      <w:r w:rsidR="001B3F33" w:rsidRPr="001B3F33">
        <w:rPr>
          <w:rFonts w:ascii="Times New Roman" w:hAnsi="Times New Roman" w:cs="Times New Roman"/>
          <w:i/>
          <w:sz w:val="24"/>
          <w:szCs w:val="24"/>
        </w:rPr>
        <w:t>обн</w:t>
      </w:r>
      <w:proofErr w:type="spellEnd"/>
      <w:r w:rsidR="001B3F33" w:rsidRPr="001B3F33">
        <w:rPr>
          <w:rFonts w:ascii="Times New Roman" w:hAnsi="Times New Roman" w:cs="Times New Roman"/>
          <w:i/>
          <w:sz w:val="24"/>
          <w:szCs w:val="24"/>
        </w:rPr>
        <w:t>., ДВ, бр. 55 от 2004 г., попр., бр. 60 от 2004 г., изм. и доп., бр. 91 от 2005 г., бр. 55 от 2006 г., попр., бр. 59 от 2006 г., изм. и доп., бр. 88 от 2007 г., бр. 84 от 2010 г., бр. 5 от 2012 г., доп., бр. 3 от 2013 г., изм. и доп., бр. 71 от 2013 г., бр. 106 от 2013 г., бр. 4 от 2015 г., бр. 1 от 2016 г., бр. 85 от 2017 г</w:t>
      </w:r>
      <w:r w:rsidR="002A249F">
        <w:rPr>
          <w:rFonts w:ascii="Times New Roman" w:hAnsi="Times New Roman" w:cs="Times New Roman"/>
          <w:i/>
          <w:sz w:val="24"/>
          <w:szCs w:val="24"/>
        </w:rPr>
        <w:t>.</w:t>
      </w:r>
      <w:r w:rsidR="002A249F" w:rsidRPr="00662FD4">
        <w:rPr>
          <w:rFonts w:ascii="Times New Roman" w:hAnsi="Times New Roman" w:cs="Times New Roman"/>
          <w:i/>
          <w:sz w:val="24"/>
          <w:szCs w:val="24"/>
          <w:lang w:val="ru-RU"/>
        </w:rPr>
        <w:t xml:space="preserve">) </w:t>
      </w:r>
      <w:r w:rsidR="001B3F33">
        <w:rPr>
          <w:rFonts w:ascii="Times New Roman" w:hAnsi="Times New Roman" w:cs="Times New Roman"/>
          <w:b/>
          <w:sz w:val="24"/>
          <w:szCs w:val="24"/>
        </w:rPr>
        <w:t xml:space="preserve"> </w:t>
      </w:r>
    </w:p>
    <w:p w:rsidR="00662FD4" w:rsidRDefault="006F6090" w:rsidP="009C18F5">
      <w:pPr>
        <w:tabs>
          <w:tab w:val="left" w:pos="426"/>
        </w:tabs>
        <w:spacing w:after="0"/>
        <w:jc w:val="both"/>
        <w:rPr>
          <w:rFonts w:ascii="Times New Roman" w:hAnsi="Times New Roman" w:cs="Times New Roman"/>
          <w:b/>
          <w:sz w:val="24"/>
          <w:szCs w:val="24"/>
          <w:lang w:val="ru-RU"/>
        </w:rPr>
      </w:pPr>
      <w:r w:rsidRPr="00F507D4">
        <w:rPr>
          <w:rFonts w:ascii="Times New Roman" w:hAnsi="Times New Roman" w:cs="Times New Roman"/>
          <w:b/>
          <w:sz w:val="24"/>
          <w:szCs w:val="24"/>
          <w:lang w:val="ru-RU"/>
        </w:rPr>
        <w:tab/>
      </w:r>
    </w:p>
    <w:p w:rsidR="00C40970" w:rsidRPr="004E6234" w:rsidRDefault="00662FD4" w:rsidP="00662FD4">
      <w:pPr>
        <w:tabs>
          <w:tab w:val="left" w:pos="426"/>
          <w:tab w:val="left" w:pos="709"/>
        </w:tabs>
        <w:spacing w:after="0"/>
        <w:jc w:val="both"/>
        <w:rPr>
          <w:rFonts w:ascii="Times New Roman" w:hAnsi="Times New Roman" w:cs="Times New Roman"/>
          <w:sz w:val="24"/>
          <w:szCs w:val="24"/>
        </w:rPr>
      </w:pPr>
      <w:r>
        <w:rPr>
          <w:rFonts w:ascii="Times New Roman" w:hAnsi="Times New Roman" w:cs="Times New Roman"/>
          <w:b/>
          <w:sz w:val="24"/>
          <w:szCs w:val="24"/>
          <w:lang w:val="ru-RU"/>
        </w:rPr>
        <w:tab/>
      </w:r>
      <w:r>
        <w:rPr>
          <w:rFonts w:ascii="Times New Roman" w:hAnsi="Times New Roman" w:cs="Times New Roman"/>
          <w:b/>
          <w:sz w:val="24"/>
          <w:szCs w:val="24"/>
          <w:lang w:val="ru-RU"/>
        </w:rPr>
        <w:tab/>
      </w:r>
      <w:r w:rsidR="009F38C4" w:rsidRPr="004E6234">
        <w:rPr>
          <w:rFonts w:ascii="Times New Roman" w:hAnsi="Times New Roman" w:cs="Times New Roman"/>
          <w:b/>
          <w:sz w:val="24"/>
          <w:szCs w:val="24"/>
        </w:rPr>
        <w:t xml:space="preserve">§ 1. </w:t>
      </w:r>
      <w:r w:rsidR="009F38C4" w:rsidRPr="004E6234">
        <w:rPr>
          <w:rFonts w:ascii="Times New Roman" w:hAnsi="Times New Roman" w:cs="Times New Roman"/>
          <w:sz w:val="24"/>
          <w:szCs w:val="24"/>
        </w:rPr>
        <w:t xml:space="preserve">В чл. </w:t>
      </w:r>
      <w:r w:rsidR="00C40970" w:rsidRPr="004E6234">
        <w:rPr>
          <w:rFonts w:ascii="Times New Roman" w:hAnsi="Times New Roman" w:cs="Times New Roman"/>
          <w:sz w:val="24"/>
          <w:szCs w:val="24"/>
        </w:rPr>
        <w:t>1 се правят следните изменения и допълнения:</w:t>
      </w:r>
    </w:p>
    <w:p w:rsidR="00C40970" w:rsidRPr="004E6234" w:rsidRDefault="00C40970" w:rsidP="006F6090">
      <w:pPr>
        <w:pStyle w:val="ListParagraph"/>
        <w:numPr>
          <w:ilvl w:val="0"/>
          <w:numId w:val="2"/>
        </w:numPr>
        <w:tabs>
          <w:tab w:val="left" w:pos="426"/>
          <w:tab w:val="left" w:pos="1134"/>
        </w:tabs>
        <w:spacing w:after="0"/>
        <w:ind w:left="426" w:firstLine="425"/>
        <w:jc w:val="both"/>
        <w:rPr>
          <w:rFonts w:ascii="Times New Roman" w:hAnsi="Times New Roman" w:cs="Times New Roman"/>
          <w:sz w:val="24"/>
          <w:szCs w:val="24"/>
        </w:rPr>
      </w:pPr>
      <w:r w:rsidRPr="004E6234">
        <w:rPr>
          <w:rFonts w:ascii="Times New Roman" w:hAnsi="Times New Roman" w:cs="Times New Roman"/>
          <w:sz w:val="24"/>
          <w:szCs w:val="24"/>
        </w:rPr>
        <w:t>В ал. 1:</w:t>
      </w:r>
    </w:p>
    <w:p w:rsidR="00C40970" w:rsidRPr="004E6234" w:rsidRDefault="00B02137" w:rsidP="00F1358E">
      <w:pPr>
        <w:pStyle w:val="ListParagraph"/>
        <w:tabs>
          <w:tab w:val="left" w:pos="426"/>
        </w:tabs>
        <w:spacing w:after="0"/>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F6090" w:rsidRPr="00F507D4">
        <w:rPr>
          <w:rFonts w:ascii="Times New Roman" w:hAnsi="Times New Roman" w:cs="Times New Roman"/>
          <w:sz w:val="24"/>
          <w:szCs w:val="24"/>
          <w:lang w:val="ru-RU"/>
        </w:rPr>
        <w:tab/>
      </w:r>
      <w:r w:rsidR="00C40970" w:rsidRPr="004E6234">
        <w:rPr>
          <w:rFonts w:ascii="Times New Roman" w:hAnsi="Times New Roman" w:cs="Times New Roman"/>
          <w:sz w:val="24"/>
          <w:szCs w:val="24"/>
        </w:rPr>
        <w:t xml:space="preserve">а) в т. </w:t>
      </w:r>
      <w:r w:rsidR="00F1358E">
        <w:rPr>
          <w:rFonts w:ascii="Times New Roman" w:hAnsi="Times New Roman" w:cs="Times New Roman"/>
          <w:sz w:val="24"/>
          <w:szCs w:val="24"/>
        </w:rPr>
        <w:t>2 думите „тях, както и връзките между тях“ се заменят с „</w:t>
      </w:r>
      <w:r w:rsidRPr="00B02137">
        <w:rPr>
          <w:rFonts w:ascii="Times New Roman" w:hAnsi="Times New Roman" w:cs="Times New Roman"/>
          <w:sz w:val="24"/>
          <w:szCs w:val="24"/>
        </w:rPr>
        <w:t>всяка подсистема, съставните елементи на оперативната съвместимост, интерфейсите и приложимите процедури, необходими за постигане на оперативна съвместимост на националната железопътна система с железопътната система в рамките на Европейския съюз</w:t>
      </w:r>
      <w:r w:rsidR="00F1358E">
        <w:rPr>
          <w:rFonts w:ascii="Times New Roman" w:hAnsi="Times New Roman" w:cs="Times New Roman"/>
          <w:sz w:val="24"/>
          <w:szCs w:val="24"/>
        </w:rPr>
        <w:t>“</w:t>
      </w:r>
      <w:r w:rsidR="005E20D5">
        <w:rPr>
          <w:rFonts w:ascii="Times New Roman" w:hAnsi="Times New Roman" w:cs="Times New Roman"/>
          <w:sz w:val="24"/>
          <w:szCs w:val="24"/>
        </w:rPr>
        <w:t>;</w:t>
      </w:r>
    </w:p>
    <w:p w:rsidR="00C40970" w:rsidRDefault="00B02137" w:rsidP="00B02137">
      <w:pPr>
        <w:pStyle w:val="ListParagraph"/>
        <w:tabs>
          <w:tab w:val="left" w:pos="426"/>
        </w:tabs>
        <w:spacing w:after="0"/>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F6090" w:rsidRPr="00F507D4">
        <w:rPr>
          <w:rFonts w:ascii="Times New Roman" w:hAnsi="Times New Roman" w:cs="Times New Roman"/>
          <w:sz w:val="24"/>
          <w:szCs w:val="24"/>
          <w:lang w:val="ru-RU"/>
        </w:rPr>
        <w:tab/>
      </w:r>
      <w:r w:rsidR="00F3514E" w:rsidRPr="004E6234">
        <w:rPr>
          <w:rFonts w:ascii="Times New Roman" w:hAnsi="Times New Roman" w:cs="Times New Roman"/>
          <w:sz w:val="24"/>
          <w:szCs w:val="24"/>
        </w:rPr>
        <w:t xml:space="preserve">б) </w:t>
      </w:r>
      <w:r>
        <w:rPr>
          <w:rFonts w:ascii="Times New Roman" w:hAnsi="Times New Roman" w:cs="Times New Roman"/>
          <w:sz w:val="24"/>
          <w:szCs w:val="24"/>
        </w:rPr>
        <w:t>в т. 3 след думата „подсистемите“ се добавя „</w:t>
      </w:r>
      <w:r w:rsidRPr="00B02137">
        <w:rPr>
          <w:rFonts w:ascii="Times New Roman" w:hAnsi="Times New Roman" w:cs="Times New Roman"/>
          <w:sz w:val="24"/>
          <w:szCs w:val="24"/>
        </w:rPr>
        <w:t>за съответствие със съществените изисквания за оперативна съвместимост и/или с изискванията на националните правила за безопасност или техническите правила</w:t>
      </w:r>
      <w:r>
        <w:rPr>
          <w:rFonts w:ascii="Times New Roman" w:hAnsi="Times New Roman" w:cs="Times New Roman"/>
          <w:sz w:val="24"/>
          <w:szCs w:val="24"/>
        </w:rPr>
        <w:t>“;</w:t>
      </w:r>
    </w:p>
    <w:p w:rsidR="00B02137" w:rsidRPr="004E6234" w:rsidRDefault="00B02137" w:rsidP="00AD7F8A">
      <w:pPr>
        <w:pStyle w:val="ListParagraph"/>
        <w:tabs>
          <w:tab w:val="left" w:pos="426"/>
        </w:tabs>
        <w:spacing w:after="0"/>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F6090" w:rsidRPr="00F507D4">
        <w:rPr>
          <w:rFonts w:ascii="Times New Roman" w:hAnsi="Times New Roman" w:cs="Times New Roman"/>
          <w:sz w:val="24"/>
          <w:szCs w:val="24"/>
          <w:lang w:val="ru-RU"/>
        </w:rPr>
        <w:tab/>
      </w:r>
      <w:r>
        <w:rPr>
          <w:rFonts w:ascii="Times New Roman" w:hAnsi="Times New Roman" w:cs="Times New Roman"/>
          <w:sz w:val="24"/>
          <w:szCs w:val="24"/>
        </w:rPr>
        <w:t xml:space="preserve">в) в т. 4 </w:t>
      </w:r>
      <w:r w:rsidR="00AD7F8A">
        <w:rPr>
          <w:rFonts w:ascii="Times New Roman" w:hAnsi="Times New Roman" w:cs="Times New Roman"/>
          <w:sz w:val="24"/>
          <w:szCs w:val="24"/>
        </w:rPr>
        <w:t xml:space="preserve">след думата „подсистеми“ се поставя запетая и </w:t>
      </w:r>
      <w:r>
        <w:rPr>
          <w:rFonts w:ascii="Times New Roman" w:hAnsi="Times New Roman" w:cs="Times New Roman"/>
          <w:sz w:val="24"/>
          <w:szCs w:val="24"/>
        </w:rPr>
        <w:t>думите „</w:t>
      </w:r>
      <w:r w:rsidR="00DD6A01">
        <w:rPr>
          <w:rFonts w:ascii="Times New Roman" w:hAnsi="Times New Roman" w:cs="Times New Roman"/>
          <w:sz w:val="24"/>
          <w:szCs w:val="24"/>
        </w:rPr>
        <w:t xml:space="preserve">и </w:t>
      </w:r>
      <w:r>
        <w:rPr>
          <w:rFonts w:ascii="Times New Roman" w:hAnsi="Times New Roman" w:cs="Times New Roman"/>
          <w:sz w:val="24"/>
          <w:szCs w:val="24"/>
        </w:rPr>
        <w:t xml:space="preserve">превозни средства“ се заменят с „на </w:t>
      </w:r>
      <w:r w:rsidRPr="00B02137">
        <w:rPr>
          <w:rFonts w:ascii="Times New Roman" w:hAnsi="Times New Roman" w:cs="Times New Roman"/>
          <w:sz w:val="24"/>
          <w:szCs w:val="24"/>
        </w:rPr>
        <w:t xml:space="preserve">разрешение за пускане на пазара на превозно средство и на </w:t>
      </w:r>
      <w:r w:rsidR="00AD7F8A">
        <w:rPr>
          <w:rFonts w:ascii="Times New Roman" w:hAnsi="Times New Roman" w:cs="Times New Roman"/>
          <w:sz w:val="24"/>
          <w:szCs w:val="24"/>
        </w:rPr>
        <w:t xml:space="preserve">разрешение за </w:t>
      </w:r>
      <w:r w:rsidRPr="00B02137">
        <w:rPr>
          <w:rFonts w:ascii="Times New Roman" w:hAnsi="Times New Roman" w:cs="Times New Roman"/>
          <w:sz w:val="24"/>
          <w:szCs w:val="24"/>
        </w:rPr>
        <w:t>тип превозн</w:t>
      </w:r>
      <w:r w:rsidR="00AD7F8A">
        <w:rPr>
          <w:rFonts w:ascii="Times New Roman" w:hAnsi="Times New Roman" w:cs="Times New Roman"/>
          <w:sz w:val="24"/>
          <w:szCs w:val="24"/>
        </w:rPr>
        <w:t>и</w:t>
      </w:r>
      <w:r w:rsidRPr="00B02137">
        <w:rPr>
          <w:rFonts w:ascii="Times New Roman" w:hAnsi="Times New Roman" w:cs="Times New Roman"/>
          <w:sz w:val="24"/>
          <w:szCs w:val="24"/>
        </w:rPr>
        <w:t xml:space="preserve"> средств</w:t>
      </w:r>
      <w:r w:rsidR="00AD7F8A">
        <w:rPr>
          <w:rFonts w:ascii="Times New Roman" w:hAnsi="Times New Roman" w:cs="Times New Roman"/>
          <w:sz w:val="24"/>
          <w:szCs w:val="24"/>
        </w:rPr>
        <w:t>а</w:t>
      </w:r>
      <w:r>
        <w:rPr>
          <w:rFonts w:ascii="Times New Roman" w:hAnsi="Times New Roman" w:cs="Times New Roman"/>
          <w:sz w:val="24"/>
          <w:szCs w:val="24"/>
        </w:rPr>
        <w:t>“</w:t>
      </w:r>
      <w:r w:rsidR="00AD7F8A">
        <w:rPr>
          <w:rFonts w:ascii="Times New Roman" w:hAnsi="Times New Roman" w:cs="Times New Roman"/>
          <w:sz w:val="24"/>
          <w:szCs w:val="24"/>
        </w:rPr>
        <w:t>.</w:t>
      </w:r>
    </w:p>
    <w:p w:rsidR="00F3514E" w:rsidRDefault="00AD7F8A" w:rsidP="00B56230">
      <w:pPr>
        <w:pStyle w:val="ListParagraph"/>
        <w:numPr>
          <w:ilvl w:val="0"/>
          <w:numId w:val="2"/>
        </w:numPr>
        <w:tabs>
          <w:tab w:val="left" w:pos="426"/>
          <w:tab w:val="left" w:pos="1134"/>
        </w:tabs>
        <w:spacing w:after="0"/>
        <w:ind w:left="426" w:firstLine="425"/>
        <w:jc w:val="both"/>
        <w:rPr>
          <w:rFonts w:ascii="Times New Roman" w:hAnsi="Times New Roman" w:cs="Times New Roman"/>
          <w:sz w:val="24"/>
          <w:szCs w:val="24"/>
        </w:rPr>
      </w:pPr>
      <w:r>
        <w:rPr>
          <w:rFonts w:ascii="Times New Roman" w:hAnsi="Times New Roman" w:cs="Times New Roman"/>
          <w:sz w:val="24"/>
          <w:szCs w:val="24"/>
        </w:rPr>
        <w:t xml:space="preserve">Създава се </w:t>
      </w:r>
      <w:r w:rsidR="00B56230">
        <w:rPr>
          <w:rFonts w:ascii="Times New Roman" w:hAnsi="Times New Roman" w:cs="Times New Roman"/>
          <w:sz w:val="24"/>
          <w:szCs w:val="24"/>
        </w:rPr>
        <w:t xml:space="preserve">нова </w:t>
      </w:r>
      <w:r>
        <w:rPr>
          <w:rFonts w:ascii="Times New Roman" w:hAnsi="Times New Roman" w:cs="Times New Roman"/>
          <w:sz w:val="24"/>
          <w:szCs w:val="24"/>
        </w:rPr>
        <w:t>ал. 2</w:t>
      </w:r>
      <w:r w:rsidR="003C661F" w:rsidRPr="004E6234">
        <w:rPr>
          <w:rFonts w:ascii="Times New Roman" w:hAnsi="Times New Roman" w:cs="Times New Roman"/>
          <w:sz w:val="24"/>
          <w:szCs w:val="24"/>
        </w:rPr>
        <w:t>:</w:t>
      </w:r>
    </w:p>
    <w:p w:rsidR="00AD7F8A" w:rsidRDefault="00AD7F8A" w:rsidP="00DD6A01">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ab/>
      </w:r>
      <w:r w:rsidR="00B56230" w:rsidRPr="00F507D4">
        <w:rPr>
          <w:rFonts w:ascii="Times New Roman" w:hAnsi="Times New Roman" w:cs="Times New Roman"/>
          <w:sz w:val="24"/>
          <w:szCs w:val="24"/>
          <w:lang w:val="ru-RU"/>
        </w:rPr>
        <w:tab/>
      </w:r>
      <w:r>
        <w:rPr>
          <w:rFonts w:ascii="Times New Roman" w:hAnsi="Times New Roman" w:cs="Times New Roman"/>
          <w:sz w:val="24"/>
          <w:szCs w:val="24"/>
        </w:rPr>
        <w:t>„</w:t>
      </w:r>
      <w:r w:rsidRPr="00AD7F8A">
        <w:rPr>
          <w:rFonts w:ascii="Times New Roman" w:hAnsi="Times New Roman" w:cs="Times New Roman"/>
          <w:sz w:val="24"/>
          <w:szCs w:val="24"/>
        </w:rPr>
        <w:t xml:space="preserve">(2) Наредбата има за цел да се определи оптимално равнище на техническа хармонизация, да се създадат условия за улесняване, подобряване и развитие на железопътните транспортни услуги </w:t>
      </w:r>
      <w:r w:rsidR="000868D7">
        <w:rPr>
          <w:rFonts w:ascii="Times New Roman" w:hAnsi="Times New Roman" w:cs="Times New Roman"/>
          <w:sz w:val="24"/>
          <w:szCs w:val="24"/>
        </w:rPr>
        <w:t xml:space="preserve">в Република България, </w:t>
      </w:r>
      <w:r w:rsidRPr="00AD7F8A">
        <w:rPr>
          <w:rFonts w:ascii="Times New Roman" w:hAnsi="Times New Roman" w:cs="Times New Roman"/>
          <w:sz w:val="24"/>
          <w:szCs w:val="24"/>
        </w:rPr>
        <w:t xml:space="preserve">с държавите-членки на Европейския съюз и с трети държави, както и да се допринесе за приключване на изграждането на единното европейско железопътно пространство и за постепенното изграждане на вътрешния пазар </w:t>
      </w:r>
      <w:r w:rsidR="00B15346">
        <w:rPr>
          <w:rFonts w:ascii="Times New Roman" w:hAnsi="Times New Roman" w:cs="Times New Roman"/>
          <w:sz w:val="24"/>
          <w:szCs w:val="24"/>
        </w:rPr>
        <w:t>на Европейския съюз</w:t>
      </w:r>
      <w:r w:rsidRPr="00AD7F8A">
        <w:rPr>
          <w:rFonts w:ascii="Times New Roman" w:hAnsi="Times New Roman" w:cs="Times New Roman"/>
          <w:sz w:val="24"/>
          <w:szCs w:val="24"/>
        </w:rPr>
        <w:t>.</w:t>
      </w:r>
      <w:r>
        <w:rPr>
          <w:rFonts w:ascii="Times New Roman" w:hAnsi="Times New Roman" w:cs="Times New Roman"/>
          <w:sz w:val="24"/>
          <w:szCs w:val="24"/>
        </w:rPr>
        <w:t>“</w:t>
      </w:r>
    </w:p>
    <w:p w:rsidR="00EC0602" w:rsidRDefault="00EC0602" w:rsidP="00F23C8D">
      <w:pPr>
        <w:pStyle w:val="ListParagraph"/>
        <w:numPr>
          <w:ilvl w:val="0"/>
          <w:numId w:val="15"/>
        </w:numPr>
        <w:tabs>
          <w:tab w:val="left" w:pos="0"/>
          <w:tab w:val="left" w:pos="1134"/>
        </w:tabs>
        <w:spacing w:after="0"/>
        <w:ind w:firstLine="131"/>
        <w:jc w:val="both"/>
        <w:rPr>
          <w:rFonts w:ascii="Times New Roman" w:hAnsi="Times New Roman" w:cs="Times New Roman"/>
          <w:sz w:val="24"/>
          <w:szCs w:val="24"/>
        </w:rPr>
      </w:pPr>
      <w:r>
        <w:rPr>
          <w:rFonts w:ascii="Times New Roman" w:hAnsi="Times New Roman" w:cs="Times New Roman"/>
          <w:sz w:val="24"/>
          <w:szCs w:val="24"/>
        </w:rPr>
        <w:t>Досегашната ал. 2 става ал. 3 и в нея се правят следните изменения и допълнения:</w:t>
      </w:r>
    </w:p>
    <w:p w:rsidR="00EC0602" w:rsidRPr="00910240" w:rsidRDefault="00910240" w:rsidP="00A06C28">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ab/>
      </w:r>
      <w:r w:rsidR="00B56230" w:rsidRPr="00F507D4">
        <w:rPr>
          <w:rFonts w:ascii="Times New Roman" w:hAnsi="Times New Roman" w:cs="Times New Roman"/>
          <w:sz w:val="24"/>
          <w:szCs w:val="24"/>
          <w:lang w:val="ru-RU"/>
        </w:rPr>
        <w:tab/>
      </w:r>
      <w:r w:rsidR="00EC0602" w:rsidRPr="00910240">
        <w:rPr>
          <w:rFonts w:ascii="Times New Roman" w:hAnsi="Times New Roman" w:cs="Times New Roman"/>
          <w:sz w:val="24"/>
          <w:szCs w:val="24"/>
        </w:rPr>
        <w:t xml:space="preserve">а) в т. 1 </w:t>
      </w:r>
      <w:r w:rsidR="0057447A">
        <w:rPr>
          <w:rFonts w:ascii="Times New Roman" w:hAnsi="Times New Roman" w:cs="Times New Roman"/>
          <w:sz w:val="24"/>
          <w:szCs w:val="24"/>
        </w:rPr>
        <w:t>след думата „транспорт“ се поставя запетая и се добавя „железопътни</w:t>
      </w:r>
      <w:r w:rsidR="00A06C28">
        <w:rPr>
          <w:rFonts w:ascii="Times New Roman" w:hAnsi="Times New Roman" w:cs="Times New Roman"/>
          <w:sz w:val="24"/>
          <w:szCs w:val="24"/>
        </w:rPr>
        <w:t xml:space="preserve">те превозни средства с олекотена </w:t>
      </w:r>
      <w:r w:rsidR="0057447A">
        <w:rPr>
          <w:rFonts w:ascii="Times New Roman" w:hAnsi="Times New Roman" w:cs="Times New Roman"/>
          <w:sz w:val="24"/>
          <w:szCs w:val="24"/>
        </w:rPr>
        <w:t xml:space="preserve"> конструкция</w:t>
      </w:r>
      <w:r w:rsidR="00A06C28">
        <w:rPr>
          <w:rFonts w:ascii="Times New Roman" w:hAnsi="Times New Roman" w:cs="Times New Roman"/>
          <w:sz w:val="24"/>
          <w:szCs w:val="24"/>
        </w:rPr>
        <w:t>, както и инфраструктурата, която се използва изключително от тези превозни средства</w:t>
      </w:r>
      <w:r w:rsidR="0057447A">
        <w:rPr>
          <w:rFonts w:ascii="Times New Roman" w:hAnsi="Times New Roman" w:cs="Times New Roman"/>
          <w:sz w:val="24"/>
          <w:szCs w:val="24"/>
        </w:rPr>
        <w:t>“</w:t>
      </w:r>
      <w:r w:rsidRPr="00910240">
        <w:rPr>
          <w:rFonts w:ascii="Times New Roman" w:hAnsi="Times New Roman" w:cs="Times New Roman"/>
          <w:sz w:val="24"/>
          <w:szCs w:val="24"/>
        </w:rPr>
        <w:t>;</w:t>
      </w:r>
    </w:p>
    <w:p w:rsidR="00910240" w:rsidRDefault="00910240" w:rsidP="00F75567">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ab/>
      </w:r>
      <w:r w:rsidR="00B56230">
        <w:rPr>
          <w:rFonts w:ascii="Times New Roman" w:hAnsi="Times New Roman" w:cs="Times New Roman"/>
          <w:sz w:val="24"/>
          <w:szCs w:val="24"/>
        </w:rPr>
        <w:tab/>
      </w:r>
      <w:r w:rsidRPr="00910240">
        <w:rPr>
          <w:rFonts w:ascii="Times New Roman" w:hAnsi="Times New Roman" w:cs="Times New Roman"/>
          <w:sz w:val="24"/>
          <w:szCs w:val="24"/>
        </w:rPr>
        <w:t xml:space="preserve">б) в т. 4 след думата „собственика“ се добавя „или </w:t>
      </w:r>
      <w:r w:rsidR="00F75567">
        <w:rPr>
          <w:rFonts w:ascii="Times New Roman" w:hAnsi="Times New Roman" w:cs="Times New Roman"/>
          <w:sz w:val="24"/>
          <w:szCs w:val="24"/>
        </w:rPr>
        <w:t>упълномощен от него оператор</w:t>
      </w:r>
      <w:r w:rsidRPr="00910240">
        <w:rPr>
          <w:rFonts w:ascii="Times New Roman" w:hAnsi="Times New Roman" w:cs="Times New Roman"/>
          <w:sz w:val="24"/>
          <w:szCs w:val="24"/>
        </w:rPr>
        <w:t>“, а след думата „товари“ се добавя „или превоз на хора за нетърговски цели“;</w:t>
      </w:r>
    </w:p>
    <w:p w:rsidR="003D3D37" w:rsidRDefault="003D3D37" w:rsidP="00910240">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ab/>
      </w:r>
      <w:r w:rsidR="00B56230">
        <w:rPr>
          <w:rFonts w:ascii="Times New Roman" w:hAnsi="Times New Roman" w:cs="Times New Roman"/>
          <w:sz w:val="24"/>
          <w:szCs w:val="24"/>
        </w:rPr>
        <w:tab/>
      </w:r>
      <w:r>
        <w:rPr>
          <w:rFonts w:ascii="Times New Roman" w:hAnsi="Times New Roman" w:cs="Times New Roman"/>
          <w:sz w:val="24"/>
          <w:szCs w:val="24"/>
        </w:rPr>
        <w:t>в) създават се т. 5 и 6:</w:t>
      </w:r>
    </w:p>
    <w:p w:rsidR="00F16821" w:rsidRPr="00F16821" w:rsidRDefault="003D3D37" w:rsidP="00F16821">
      <w:pPr>
        <w:widowControl w:val="0"/>
        <w:autoSpaceDE w:val="0"/>
        <w:autoSpaceDN w:val="0"/>
        <w:adjustRightInd w:val="0"/>
        <w:spacing w:after="0" w:line="240" w:lineRule="auto"/>
        <w:ind w:firstLine="480"/>
        <w:jc w:val="both"/>
        <w:rPr>
          <w:rFonts w:ascii="Times New Roman" w:eastAsiaTheme="minorEastAsia" w:hAnsi="Times New Roman" w:cs="Times New Roman"/>
          <w:sz w:val="24"/>
          <w:szCs w:val="24"/>
          <w:lang w:eastAsia="bg-BG"/>
        </w:rPr>
      </w:pPr>
      <w:r>
        <w:rPr>
          <w:rFonts w:ascii="Times New Roman" w:hAnsi="Times New Roman" w:cs="Times New Roman"/>
          <w:sz w:val="24"/>
          <w:szCs w:val="24"/>
        </w:rPr>
        <w:tab/>
      </w:r>
      <w:r w:rsidR="00B56230">
        <w:rPr>
          <w:rFonts w:ascii="Times New Roman" w:hAnsi="Times New Roman" w:cs="Times New Roman"/>
          <w:sz w:val="24"/>
          <w:szCs w:val="24"/>
        </w:rPr>
        <w:tab/>
      </w:r>
      <w:r>
        <w:rPr>
          <w:rFonts w:ascii="Times New Roman" w:hAnsi="Times New Roman" w:cs="Times New Roman"/>
          <w:sz w:val="24"/>
          <w:szCs w:val="24"/>
        </w:rPr>
        <w:t>„</w:t>
      </w:r>
      <w:r w:rsidR="00F16821" w:rsidRPr="00F16821">
        <w:rPr>
          <w:rFonts w:ascii="Times New Roman" w:eastAsiaTheme="minorEastAsia" w:hAnsi="Times New Roman" w:cs="Times New Roman"/>
          <w:sz w:val="24"/>
          <w:szCs w:val="24"/>
          <w:lang w:eastAsia="bg-BG"/>
        </w:rPr>
        <w:t>5. железопътна инфраструктура с олекотена конструкция, понякога използвана от тежки железопътни превозни средства при експлоатационните условия на железопътната система с олекотена конструкция, когато това е необходимо за целите на осъществяване на връзки само за тези превозни средства;</w:t>
      </w:r>
    </w:p>
    <w:p w:rsidR="002E1217" w:rsidRPr="004E6234" w:rsidRDefault="00F16821" w:rsidP="00B56230">
      <w:pPr>
        <w:tabs>
          <w:tab w:val="left" w:pos="426"/>
        </w:tabs>
        <w:spacing w:after="0"/>
        <w:jc w:val="both"/>
        <w:rPr>
          <w:rFonts w:ascii="Times New Roman" w:hAnsi="Times New Roman" w:cs="Times New Roman"/>
          <w:sz w:val="24"/>
          <w:szCs w:val="24"/>
        </w:rPr>
      </w:pPr>
      <w:r w:rsidRPr="00F16821">
        <w:rPr>
          <w:rFonts w:ascii="Times New Roman" w:eastAsiaTheme="minorEastAsia" w:hAnsi="Times New Roman" w:cs="Times New Roman"/>
          <w:sz w:val="24"/>
          <w:szCs w:val="24"/>
          <w:lang w:eastAsia="bg-BG"/>
        </w:rPr>
        <w:t xml:space="preserve"> </w:t>
      </w:r>
      <w:r>
        <w:rPr>
          <w:rFonts w:ascii="Times New Roman" w:eastAsiaTheme="minorEastAsia" w:hAnsi="Times New Roman" w:cs="Times New Roman"/>
          <w:sz w:val="24"/>
          <w:szCs w:val="24"/>
          <w:lang w:eastAsia="bg-BG"/>
        </w:rPr>
        <w:tab/>
      </w:r>
      <w:r>
        <w:rPr>
          <w:rFonts w:ascii="Times New Roman" w:eastAsiaTheme="minorEastAsia" w:hAnsi="Times New Roman" w:cs="Times New Roman"/>
          <w:sz w:val="24"/>
          <w:szCs w:val="24"/>
          <w:lang w:eastAsia="bg-BG"/>
        </w:rPr>
        <w:tab/>
      </w:r>
      <w:r w:rsidR="00B56230">
        <w:rPr>
          <w:rFonts w:ascii="Times New Roman" w:eastAsiaTheme="minorEastAsia" w:hAnsi="Times New Roman" w:cs="Times New Roman"/>
          <w:sz w:val="24"/>
          <w:szCs w:val="24"/>
          <w:lang w:eastAsia="bg-BG"/>
        </w:rPr>
        <w:tab/>
      </w:r>
      <w:r w:rsidRPr="00F16821">
        <w:rPr>
          <w:rFonts w:ascii="Times New Roman" w:eastAsiaTheme="minorEastAsia" w:hAnsi="Times New Roman" w:cs="Times New Roman"/>
          <w:sz w:val="24"/>
          <w:szCs w:val="24"/>
          <w:lang w:eastAsia="bg-BG"/>
        </w:rPr>
        <w:t>6. превозни средства, използвани основно върху железопътна инфраструктура с олекотена конструкция, но оборудвани с някои тежки железопътни компоненти, необходими за осъществ</w:t>
      </w:r>
      <w:r w:rsidR="00AE74FC">
        <w:rPr>
          <w:rFonts w:ascii="Times New Roman" w:eastAsiaTheme="minorEastAsia" w:hAnsi="Times New Roman" w:cs="Times New Roman"/>
          <w:sz w:val="24"/>
          <w:szCs w:val="24"/>
          <w:lang w:eastAsia="bg-BG"/>
        </w:rPr>
        <w:t>яване на</w:t>
      </w:r>
      <w:r w:rsidRPr="00F16821">
        <w:rPr>
          <w:rFonts w:ascii="Times New Roman" w:eastAsiaTheme="minorEastAsia" w:hAnsi="Times New Roman" w:cs="Times New Roman"/>
          <w:sz w:val="24"/>
          <w:szCs w:val="24"/>
          <w:lang w:eastAsia="bg-BG"/>
        </w:rPr>
        <w:t xml:space="preserve"> транзитно преминаване на ограничена и ясно определена отсечка от тежка железопътна инфраструктура</w:t>
      </w:r>
      <w:r w:rsidR="00AE74FC">
        <w:rPr>
          <w:rFonts w:ascii="Times New Roman" w:eastAsiaTheme="minorEastAsia" w:hAnsi="Times New Roman" w:cs="Times New Roman"/>
          <w:sz w:val="24"/>
          <w:szCs w:val="24"/>
          <w:lang w:eastAsia="bg-BG"/>
        </w:rPr>
        <w:t>,</w:t>
      </w:r>
      <w:r w:rsidRPr="00F16821">
        <w:rPr>
          <w:rFonts w:ascii="Times New Roman" w:eastAsiaTheme="minorEastAsia" w:hAnsi="Times New Roman" w:cs="Times New Roman"/>
          <w:sz w:val="24"/>
          <w:szCs w:val="24"/>
          <w:lang w:eastAsia="bg-BG"/>
        </w:rPr>
        <w:t xml:space="preserve"> единствено за целите на осъществяване на връзки.</w:t>
      </w:r>
      <w:r>
        <w:rPr>
          <w:rFonts w:ascii="Times New Roman" w:eastAsiaTheme="minorEastAsia" w:hAnsi="Times New Roman" w:cs="Times New Roman"/>
          <w:sz w:val="24"/>
          <w:szCs w:val="24"/>
          <w:lang w:eastAsia="bg-BG"/>
        </w:rPr>
        <w:t>“</w:t>
      </w:r>
    </w:p>
    <w:p w:rsidR="004D716F" w:rsidRDefault="00C2535D" w:rsidP="00032F61">
      <w:pPr>
        <w:tabs>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ab/>
      </w:r>
      <w:r w:rsidR="004D716F" w:rsidRPr="004E6234">
        <w:rPr>
          <w:rFonts w:ascii="Times New Roman" w:hAnsi="Times New Roman" w:cs="Times New Roman"/>
          <w:b/>
          <w:sz w:val="24"/>
          <w:szCs w:val="24"/>
        </w:rPr>
        <w:t xml:space="preserve">§ 2. </w:t>
      </w:r>
      <w:r w:rsidR="004D716F" w:rsidRPr="004E6234">
        <w:rPr>
          <w:rFonts w:ascii="Times New Roman" w:hAnsi="Times New Roman" w:cs="Times New Roman"/>
          <w:sz w:val="24"/>
          <w:szCs w:val="24"/>
        </w:rPr>
        <w:t xml:space="preserve">В чл. 3 </w:t>
      </w:r>
      <w:r w:rsidR="00032F61">
        <w:rPr>
          <w:rFonts w:ascii="Times New Roman" w:hAnsi="Times New Roman" w:cs="Times New Roman"/>
          <w:sz w:val="24"/>
          <w:szCs w:val="24"/>
        </w:rPr>
        <w:t>се правят следните изменения и допълнения:</w:t>
      </w:r>
    </w:p>
    <w:p w:rsidR="005D4FE2" w:rsidRPr="00F23C8D" w:rsidRDefault="00F23C8D" w:rsidP="00F23C8D">
      <w:pPr>
        <w:tabs>
          <w:tab w:val="left" w:pos="426"/>
        </w:tabs>
        <w:spacing w:after="0"/>
        <w:ind w:left="927"/>
        <w:jc w:val="both"/>
        <w:rPr>
          <w:rFonts w:ascii="Times New Roman" w:hAnsi="Times New Roman" w:cs="Times New Roman"/>
          <w:sz w:val="24"/>
          <w:szCs w:val="24"/>
        </w:rPr>
      </w:pPr>
      <w:r>
        <w:rPr>
          <w:rFonts w:ascii="Times New Roman" w:hAnsi="Times New Roman" w:cs="Times New Roman"/>
          <w:sz w:val="24"/>
          <w:szCs w:val="24"/>
        </w:rPr>
        <w:t>1.</w:t>
      </w:r>
      <w:r w:rsidRPr="00F23C8D">
        <w:rPr>
          <w:rFonts w:ascii="Times New Roman" w:hAnsi="Times New Roman" w:cs="Times New Roman"/>
          <w:sz w:val="24"/>
          <w:szCs w:val="24"/>
        </w:rPr>
        <w:t xml:space="preserve"> </w:t>
      </w:r>
      <w:r w:rsidR="005D4FE2" w:rsidRPr="00F23C8D">
        <w:rPr>
          <w:rFonts w:ascii="Times New Roman" w:hAnsi="Times New Roman" w:cs="Times New Roman"/>
          <w:sz w:val="24"/>
          <w:szCs w:val="24"/>
        </w:rPr>
        <w:t>В ал. 1:</w:t>
      </w:r>
    </w:p>
    <w:p w:rsidR="005D4FE2" w:rsidRPr="005D4FE2" w:rsidRDefault="005D4FE2" w:rsidP="00F33DEB">
      <w:pPr>
        <w:tabs>
          <w:tab w:val="left" w:pos="426"/>
        </w:tabs>
        <w:spacing w:after="0"/>
        <w:ind w:firstLine="927"/>
        <w:jc w:val="both"/>
        <w:rPr>
          <w:rFonts w:ascii="Times New Roman" w:hAnsi="Times New Roman" w:cs="Times New Roman"/>
          <w:sz w:val="24"/>
          <w:szCs w:val="24"/>
        </w:rPr>
      </w:pPr>
      <w:r w:rsidRPr="005D4FE2">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а) </w:t>
      </w:r>
      <w:r w:rsidR="00E91C35">
        <w:rPr>
          <w:rFonts w:ascii="Times New Roman" w:hAnsi="Times New Roman" w:cs="Times New Roman"/>
          <w:sz w:val="24"/>
          <w:szCs w:val="24"/>
        </w:rPr>
        <w:t xml:space="preserve">в основния текст </w:t>
      </w:r>
      <w:r w:rsidRPr="005D4FE2">
        <w:rPr>
          <w:rFonts w:ascii="Times New Roman" w:hAnsi="Times New Roman" w:cs="Times New Roman"/>
          <w:sz w:val="24"/>
          <w:szCs w:val="24"/>
        </w:rPr>
        <w:t>думите „</w:t>
      </w:r>
      <w:r w:rsidR="00DB5178" w:rsidRPr="00DB5178">
        <w:rPr>
          <w:rFonts w:ascii="Times New Roman" w:hAnsi="Times New Roman" w:cs="Times New Roman"/>
          <w:sz w:val="24"/>
          <w:szCs w:val="24"/>
        </w:rPr>
        <w:t>се разделя на подсистеми, посочени в част Б на приложение № 1, като за всяка една от тях се определят специфични съществени изисквания</w:t>
      </w:r>
      <w:r w:rsidRPr="005D4FE2">
        <w:rPr>
          <w:rFonts w:ascii="Times New Roman" w:hAnsi="Times New Roman" w:cs="Times New Roman"/>
          <w:sz w:val="24"/>
          <w:szCs w:val="24"/>
        </w:rPr>
        <w:t xml:space="preserve">“ се </w:t>
      </w:r>
      <w:r w:rsidR="00F33DEB">
        <w:rPr>
          <w:rFonts w:ascii="Times New Roman" w:hAnsi="Times New Roman" w:cs="Times New Roman"/>
          <w:sz w:val="24"/>
          <w:szCs w:val="24"/>
        </w:rPr>
        <w:t>заменят с „включва“</w:t>
      </w:r>
      <w:r w:rsidR="00DB5178">
        <w:rPr>
          <w:rFonts w:ascii="Times New Roman" w:hAnsi="Times New Roman" w:cs="Times New Roman"/>
          <w:sz w:val="24"/>
          <w:szCs w:val="24"/>
        </w:rPr>
        <w:t xml:space="preserve"> и точката се заменя с </w:t>
      </w:r>
      <w:r w:rsidR="00AE74FC" w:rsidRPr="00AE74FC">
        <w:rPr>
          <w:rFonts w:ascii="Times New Roman" w:hAnsi="Times New Roman" w:cs="Times New Roman"/>
          <w:sz w:val="24"/>
          <w:szCs w:val="24"/>
        </w:rPr>
        <w:t>двоеточие</w:t>
      </w:r>
      <w:r w:rsidRPr="005D4FE2">
        <w:rPr>
          <w:rFonts w:ascii="Times New Roman" w:hAnsi="Times New Roman" w:cs="Times New Roman"/>
          <w:sz w:val="24"/>
          <w:szCs w:val="24"/>
        </w:rPr>
        <w:t>;</w:t>
      </w:r>
      <w:r w:rsidR="00DB5178">
        <w:rPr>
          <w:rFonts w:ascii="Times New Roman" w:hAnsi="Times New Roman" w:cs="Times New Roman"/>
          <w:sz w:val="24"/>
          <w:szCs w:val="24"/>
        </w:rPr>
        <w:t xml:space="preserve"> </w:t>
      </w:r>
    </w:p>
    <w:p w:rsidR="005D4FE2" w:rsidRDefault="005D4FE2" w:rsidP="005D4FE2">
      <w:pPr>
        <w:tabs>
          <w:tab w:val="left" w:pos="426"/>
        </w:tabs>
        <w:spacing w:after="0"/>
        <w:ind w:left="927"/>
        <w:jc w:val="both"/>
        <w:rPr>
          <w:rFonts w:ascii="Times New Roman" w:hAnsi="Times New Roman" w:cs="Times New Roman"/>
          <w:sz w:val="24"/>
          <w:szCs w:val="24"/>
        </w:rPr>
      </w:pPr>
      <w:r>
        <w:rPr>
          <w:rFonts w:ascii="Times New Roman" w:hAnsi="Times New Roman" w:cs="Times New Roman"/>
          <w:sz w:val="24"/>
          <w:szCs w:val="24"/>
        </w:rPr>
        <w:t xml:space="preserve"> б) създават се т. 1 и 2:</w:t>
      </w:r>
    </w:p>
    <w:p w:rsidR="004F0B1A" w:rsidRPr="004F0B1A" w:rsidRDefault="004F0B1A" w:rsidP="004F0B1A">
      <w:pPr>
        <w:widowControl w:val="0"/>
        <w:tabs>
          <w:tab w:val="left" w:pos="851"/>
        </w:tabs>
        <w:autoSpaceDE w:val="0"/>
        <w:autoSpaceDN w:val="0"/>
        <w:adjustRightInd w:val="0"/>
        <w:spacing w:after="0" w:line="240" w:lineRule="auto"/>
        <w:ind w:firstLine="927"/>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ab/>
      </w:r>
      <w:r w:rsidR="00C76553">
        <w:rPr>
          <w:rFonts w:ascii="Times New Roman" w:eastAsiaTheme="minorEastAsia" w:hAnsi="Times New Roman" w:cs="Times New Roman"/>
          <w:sz w:val="24"/>
          <w:szCs w:val="24"/>
          <w:lang w:eastAsia="bg-BG"/>
        </w:rPr>
        <w:t>„</w:t>
      </w:r>
      <w:r>
        <w:rPr>
          <w:rFonts w:ascii="Times New Roman" w:eastAsiaTheme="minorEastAsia" w:hAnsi="Times New Roman" w:cs="Times New Roman"/>
          <w:sz w:val="24"/>
          <w:szCs w:val="24"/>
          <w:lang w:eastAsia="bg-BG"/>
        </w:rPr>
        <w:t xml:space="preserve">1. </w:t>
      </w:r>
      <w:r w:rsidR="00AE74FC">
        <w:rPr>
          <w:rFonts w:ascii="Times New Roman" w:eastAsiaTheme="minorEastAsia" w:hAnsi="Times New Roman" w:cs="Times New Roman"/>
          <w:sz w:val="24"/>
          <w:szCs w:val="24"/>
          <w:lang w:eastAsia="bg-BG"/>
        </w:rPr>
        <w:t>с</w:t>
      </w:r>
      <w:r w:rsidR="005D4FE2" w:rsidRPr="004F0B1A">
        <w:rPr>
          <w:rFonts w:ascii="Times New Roman" w:eastAsiaTheme="minorEastAsia" w:hAnsi="Times New Roman" w:cs="Times New Roman"/>
          <w:sz w:val="24"/>
          <w:szCs w:val="24"/>
          <w:lang w:eastAsia="bg-BG"/>
        </w:rPr>
        <w:t>тационарни и мобилни елементи, обхващащи, от една страна, мрежата, която е съставена от линиите, гарите, терминалите и всички видове стационарно оборудване, нужно за гарантиране на безопасно и непрекъснато функциониране на системата, а от друга страна — всички превозни средства, движещи се по мрежата</w:t>
      </w:r>
      <w:r w:rsidR="00B05D3E">
        <w:rPr>
          <w:rFonts w:ascii="Times New Roman" w:eastAsiaTheme="minorEastAsia" w:hAnsi="Times New Roman" w:cs="Times New Roman"/>
          <w:sz w:val="24"/>
          <w:szCs w:val="24"/>
          <w:lang w:eastAsia="bg-BG"/>
        </w:rPr>
        <w:t xml:space="preserve"> (Приложение № 1)</w:t>
      </w:r>
      <w:r w:rsidRPr="004F0B1A">
        <w:rPr>
          <w:rFonts w:ascii="Times New Roman" w:eastAsiaTheme="minorEastAsia" w:hAnsi="Times New Roman" w:cs="Times New Roman"/>
          <w:sz w:val="24"/>
          <w:szCs w:val="24"/>
          <w:lang w:eastAsia="bg-BG"/>
        </w:rPr>
        <w:t>;</w:t>
      </w:r>
    </w:p>
    <w:p w:rsidR="005D4FE2" w:rsidRPr="005D4FE2" w:rsidRDefault="00B05D3E" w:rsidP="004F0B1A">
      <w:pPr>
        <w:pStyle w:val="ListParagraph"/>
        <w:widowControl w:val="0"/>
        <w:tabs>
          <w:tab w:val="left" w:pos="1134"/>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eastAsiaTheme="minorEastAsia" w:hAnsi="Times New Roman" w:cs="Times New Roman"/>
          <w:sz w:val="24"/>
          <w:szCs w:val="24"/>
          <w:lang w:eastAsia="bg-BG"/>
        </w:rPr>
        <w:t xml:space="preserve">2. </w:t>
      </w:r>
      <w:r w:rsidR="00AE74FC">
        <w:rPr>
          <w:rFonts w:ascii="Times New Roman" w:eastAsiaTheme="minorEastAsia" w:hAnsi="Times New Roman" w:cs="Times New Roman"/>
          <w:sz w:val="24"/>
          <w:szCs w:val="24"/>
          <w:lang w:eastAsia="bg-BG"/>
        </w:rPr>
        <w:t>п</w:t>
      </w:r>
      <w:r>
        <w:rPr>
          <w:rFonts w:ascii="Times New Roman" w:eastAsiaTheme="minorEastAsia" w:hAnsi="Times New Roman" w:cs="Times New Roman"/>
          <w:sz w:val="24"/>
          <w:szCs w:val="24"/>
          <w:lang w:eastAsia="bg-BG"/>
        </w:rPr>
        <w:t xml:space="preserve">одсистеми, </w:t>
      </w:r>
      <w:r w:rsidR="00794BE9">
        <w:rPr>
          <w:rFonts w:ascii="Times New Roman" w:eastAsiaTheme="minorEastAsia" w:hAnsi="Times New Roman" w:cs="Times New Roman"/>
          <w:sz w:val="24"/>
          <w:szCs w:val="24"/>
          <w:lang w:eastAsia="bg-BG"/>
        </w:rPr>
        <w:t>определени</w:t>
      </w:r>
      <w:r>
        <w:rPr>
          <w:rFonts w:ascii="Times New Roman" w:eastAsiaTheme="minorEastAsia" w:hAnsi="Times New Roman" w:cs="Times New Roman"/>
          <w:sz w:val="24"/>
          <w:szCs w:val="24"/>
          <w:lang w:eastAsia="bg-BG"/>
        </w:rPr>
        <w:t xml:space="preserve"> в П</w:t>
      </w:r>
      <w:r w:rsidR="004F0B1A">
        <w:rPr>
          <w:rFonts w:ascii="Times New Roman" w:eastAsiaTheme="minorEastAsia" w:hAnsi="Times New Roman" w:cs="Times New Roman"/>
          <w:sz w:val="24"/>
          <w:szCs w:val="24"/>
          <w:lang w:eastAsia="bg-BG"/>
        </w:rPr>
        <w:t xml:space="preserve">риложение № </w:t>
      </w:r>
      <w:r w:rsidR="00A56853">
        <w:rPr>
          <w:rFonts w:ascii="Times New Roman" w:eastAsiaTheme="minorEastAsia" w:hAnsi="Times New Roman" w:cs="Times New Roman"/>
          <w:sz w:val="24"/>
          <w:szCs w:val="24"/>
          <w:lang w:eastAsia="bg-BG"/>
        </w:rPr>
        <w:t>1</w:t>
      </w:r>
      <w:r w:rsidR="00794BE9">
        <w:rPr>
          <w:rFonts w:ascii="Times New Roman" w:eastAsiaTheme="minorEastAsia" w:hAnsi="Times New Roman" w:cs="Times New Roman"/>
          <w:sz w:val="24"/>
          <w:szCs w:val="24"/>
          <w:lang w:eastAsia="bg-BG"/>
        </w:rPr>
        <w:t>а</w:t>
      </w:r>
      <w:r w:rsidR="00AE74FC">
        <w:rPr>
          <w:rFonts w:ascii="Times New Roman" w:eastAsiaTheme="minorEastAsia" w:hAnsi="Times New Roman" w:cs="Times New Roman"/>
          <w:sz w:val="24"/>
          <w:szCs w:val="24"/>
          <w:lang w:eastAsia="bg-BG"/>
        </w:rPr>
        <w:t>.</w:t>
      </w:r>
      <w:r w:rsidR="005D4FE2">
        <w:rPr>
          <w:rFonts w:ascii="Times New Roman" w:hAnsi="Times New Roman" w:cs="Times New Roman"/>
          <w:sz w:val="24"/>
          <w:szCs w:val="24"/>
        </w:rPr>
        <w:t>“</w:t>
      </w:r>
    </w:p>
    <w:p w:rsidR="005D4FE2" w:rsidRDefault="005D4FE2" w:rsidP="00E445E8">
      <w:pPr>
        <w:pStyle w:val="ListParagraph"/>
        <w:numPr>
          <w:ilvl w:val="0"/>
          <w:numId w:val="18"/>
        </w:num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В ал. 2:</w:t>
      </w:r>
    </w:p>
    <w:p w:rsidR="005D4FE2" w:rsidRDefault="00E41DC6" w:rsidP="00E41DC6">
      <w:pPr>
        <w:tabs>
          <w:tab w:val="left" w:pos="426"/>
        </w:tabs>
        <w:spacing w:after="0"/>
        <w:ind w:firstLine="927"/>
        <w:jc w:val="both"/>
        <w:rPr>
          <w:rFonts w:ascii="Times New Roman" w:hAnsi="Times New Roman" w:cs="Times New Roman"/>
          <w:sz w:val="24"/>
          <w:szCs w:val="24"/>
        </w:rPr>
      </w:pPr>
      <w:r>
        <w:rPr>
          <w:rFonts w:ascii="Times New Roman" w:hAnsi="Times New Roman" w:cs="Times New Roman"/>
          <w:sz w:val="24"/>
          <w:szCs w:val="24"/>
        </w:rPr>
        <w:t xml:space="preserve">а) </w:t>
      </w:r>
      <w:r w:rsidR="00C76553">
        <w:rPr>
          <w:rFonts w:ascii="Times New Roman" w:hAnsi="Times New Roman" w:cs="Times New Roman"/>
          <w:sz w:val="24"/>
          <w:szCs w:val="24"/>
        </w:rPr>
        <w:t xml:space="preserve">досегашният </w:t>
      </w:r>
      <w:r>
        <w:rPr>
          <w:rFonts w:ascii="Times New Roman" w:hAnsi="Times New Roman" w:cs="Times New Roman"/>
          <w:sz w:val="24"/>
          <w:szCs w:val="24"/>
        </w:rPr>
        <w:t>текст става изречение първо и в него след думата „функционални“ се добавя „</w:t>
      </w:r>
      <w:r w:rsidRPr="00777FC0">
        <w:rPr>
          <w:rFonts w:ascii="Times New Roman" w:hAnsi="Times New Roman" w:cs="Times New Roman"/>
          <w:sz w:val="24"/>
          <w:szCs w:val="24"/>
        </w:rPr>
        <w:t>и трябва да отговарят на съществените изискван</w:t>
      </w:r>
      <w:r w:rsidR="00B43897">
        <w:rPr>
          <w:rFonts w:ascii="Times New Roman" w:hAnsi="Times New Roman" w:cs="Times New Roman"/>
          <w:sz w:val="24"/>
          <w:szCs w:val="24"/>
        </w:rPr>
        <w:t xml:space="preserve">ия, определени в </w:t>
      </w:r>
      <w:r w:rsidR="00FA5CBD">
        <w:rPr>
          <w:rFonts w:ascii="Times New Roman" w:hAnsi="Times New Roman" w:cs="Times New Roman"/>
          <w:sz w:val="24"/>
          <w:szCs w:val="24"/>
        </w:rPr>
        <w:t xml:space="preserve">Глава втора и </w:t>
      </w:r>
      <w:r w:rsidR="00B43897">
        <w:rPr>
          <w:rFonts w:ascii="Times New Roman" w:hAnsi="Times New Roman" w:cs="Times New Roman"/>
          <w:sz w:val="24"/>
          <w:szCs w:val="24"/>
        </w:rPr>
        <w:t>П</w:t>
      </w:r>
      <w:r>
        <w:rPr>
          <w:rFonts w:ascii="Times New Roman" w:hAnsi="Times New Roman" w:cs="Times New Roman"/>
          <w:sz w:val="24"/>
          <w:szCs w:val="24"/>
        </w:rPr>
        <w:t xml:space="preserve">риложение № </w:t>
      </w:r>
      <w:r w:rsidR="00B43897">
        <w:rPr>
          <w:rFonts w:ascii="Times New Roman" w:hAnsi="Times New Roman" w:cs="Times New Roman"/>
          <w:sz w:val="24"/>
          <w:szCs w:val="24"/>
        </w:rPr>
        <w:t>1в</w:t>
      </w:r>
      <w:r>
        <w:rPr>
          <w:rFonts w:ascii="Times New Roman" w:hAnsi="Times New Roman" w:cs="Times New Roman"/>
          <w:sz w:val="24"/>
          <w:szCs w:val="24"/>
        </w:rPr>
        <w:t>“;</w:t>
      </w:r>
    </w:p>
    <w:p w:rsidR="00E41DC6" w:rsidRPr="00E41DC6" w:rsidRDefault="00E41DC6" w:rsidP="00E41DC6">
      <w:pPr>
        <w:tabs>
          <w:tab w:val="left" w:pos="426"/>
        </w:tabs>
        <w:spacing w:after="0"/>
        <w:ind w:firstLine="927"/>
        <w:jc w:val="both"/>
        <w:rPr>
          <w:rFonts w:ascii="Times New Roman" w:hAnsi="Times New Roman" w:cs="Times New Roman"/>
          <w:sz w:val="24"/>
          <w:szCs w:val="24"/>
        </w:rPr>
      </w:pPr>
      <w:r>
        <w:rPr>
          <w:rFonts w:ascii="Times New Roman" w:hAnsi="Times New Roman" w:cs="Times New Roman"/>
          <w:sz w:val="24"/>
          <w:szCs w:val="24"/>
        </w:rPr>
        <w:t>б) създава се изречение второ: „</w:t>
      </w:r>
      <w:r w:rsidRPr="00777FC0">
        <w:rPr>
          <w:rFonts w:ascii="Times New Roman" w:hAnsi="Times New Roman" w:cs="Times New Roman"/>
          <w:sz w:val="24"/>
          <w:szCs w:val="24"/>
        </w:rPr>
        <w:t xml:space="preserve">За всяка подсистема се определят технически спецификации, </w:t>
      </w:r>
      <w:r w:rsidR="00C76553">
        <w:rPr>
          <w:rFonts w:ascii="Times New Roman" w:hAnsi="Times New Roman" w:cs="Times New Roman"/>
          <w:sz w:val="24"/>
          <w:szCs w:val="24"/>
        </w:rPr>
        <w:t>регламентиращи</w:t>
      </w:r>
      <w:r w:rsidRPr="00777FC0">
        <w:rPr>
          <w:rFonts w:ascii="Times New Roman" w:hAnsi="Times New Roman" w:cs="Times New Roman"/>
          <w:sz w:val="24"/>
          <w:szCs w:val="24"/>
        </w:rPr>
        <w:t xml:space="preserve"> съставните елементи и интерфейсите с цел постигане на съществените изисквания</w:t>
      </w:r>
      <w:r>
        <w:rPr>
          <w:rFonts w:ascii="Times New Roman" w:hAnsi="Times New Roman" w:cs="Times New Roman"/>
          <w:sz w:val="24"/>
          <w:szCs w:val="24"/>
          <w:lang w:val="x-none"/>
        </w:rPr>
        <w:t>.</w:t>
      </w:r>
      <w:r>
        <w:rPr>
          <w:rFonts w:ascii="Times New Roman" w:hAnsi="Times New Roman" w:cs="Times New Roman"/>
          <w:sz w:val="24"/>
          <w:szCs w:val="24"/>
        </w:rPr>
        <w:t>“</w:t>
      </w:r>
    </w:p>
    <w:p w:rsidR="005D4FE2" w:rsidRDefault="00E41DC6" w:rsidP="00E445E8">
      <w:pPr>
        <w:pStyle w:val="ListParagraph"/>
        <w:numPr>
          <w:ilvl w:val="0"/>
          <w:numId w:val="18"/>
        </w:num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Създава</w:t>
      </w:r>
      <w:r w:rsidR="004B5B95">
        <w:rPr>
          <w:rFonts w:ascii="Times New Roman" w:hAnsi="Times New Roman" w:cs="Times New Roman"/>
          <w:sz w:val="24"/>
          <w:szCs w:val="24"/>
        </w:rPr>
        <w:t>т</w:t>
      </w:r>
      <w:r>
        <w:rPr>
          <w:rFonts w:ascii="Times New Roman" w:hAnsi="Times New Roman" w:cs="Times New Roman"/>
          <w:sz w:val="24"/>
          <w:szCs w:val="24"/>
        </w:rPr>
        <w:t xml:space="preserve"> се ал. 3</w:t>
      </w:r>
      <w:r w:rsidR="004B5B95">
        <w:rPr>
          <w:rFonts w:ascii="Times New Roman" w:hAnsi="Times New Roman" w:cs="Times New Roman"/>
          <w:sz w:val="24"/>
          <w:szCs w:val="24"/>
        </w:rPr>
        <w:t xml:space="preserve"> и 4</w:t>
      </w:r>
      <w:r>
        <w:rPr>
          <w:rFonts w:ascii="Times New Roman" w:hAnsi="Times New Roman" w:cs="Times New Roman"/>
          <w:sz w:val="24"/>
          <w:szCs w:val="24"/>
        </w:rPr>
        <w:t>:</w:t>
      </w:r>
    </w:p>
    <w:p w:rsidR="004B5B95" w:rsidRDefault="00E41DC6" w:rsidP="00E41DC6">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w:t>
      </w:r>
      <w:r w:rsidRPr="00E41DC6">
        <w:rPr>
          <w:rFonts w:ascii="Times New Roman" w:hAnsi="Times New Roman" w:cs="Times New Roman"/>
          <w:sz w:val="24"/>
          <w:szCs w:val="24"/>
        </w:rPr>
        <w:t>(3) Превозното средство се състои от една подсистема („подвижен състав“) и когато е приложимо, от други подсистеми (основно подсистемата „бордови контрол, управление и сигнализация“).</w:t>
      </w:r>
    </w:p>
    <w:p w:rsidR="00E41DC6" w:rsidRPr="004B5B95" w:rsidRDefault="004B5B95" w:rsidP="004B5B95">
      <w:pPr>
        <w:widowControl w:val="0"/>
        <w:autoSpaceDE w:val="0"/>
        <w:autoSpaceDN w:val="0"/>
        <w:adjustRightInd w:val="0"/>
        <w:spacing w:after="0" w:line="240" w:lineRule="auto"/>
        <w:ind w:firstLine="480"/>
        <w:jc w:val="both"/>
        <w:rPr>
          <w:rFonts w:ascii="Times New Roman" w:eastAsiaTheme="minorEastAsia" w:hAnsi="Times New Roman" w:cs="Times New Roman"/>
          <w:sz w:val="24"/>
          <w:szCs w:val="24"/>
          <w:lang w:eastAsia="bg-BG"/>
        </w:rPr>
      </w:pPr>
      <w:r w:rsidRPr="004B5B95">
        <w:rPr>
          <w:rFonts w:ascii="Times New Roman" w:eastAsiaTheme="minorEastAsia" w:hAnsi="Times New Roman" w:cs="Times New Roman"/>
          <w:sz w:val="24"/>
          <w:szCs w:val="24"/>
          <w:lang w:eastAsia="bg-BG"/>
        </w:rPr>
        <w:t>(4) Железопътната система, подсистемите и съставните елементи на оперативната съвместимост, включително интерфейсите, трябва да отговарят на съответните съществени изисквания (Приложение № 1в). При поръчки за доставки, производство или строителство, техническите спецификации, които са необходими за попълването на европейските спецификации или други стандарти, използвани в Европейския съюз, трябва да не са в противоречие със съществените изисквания.</w:t>
      </w:r>
      <w:r w:rsidR="00E41DC6">
        <w:rPr>
          <w:rFonts w:ascii="Times New Roman" w:hAnsi="Times New Roman" w:cs="Times New Roman"/>
          <w:sz w:val="24"/>
          <w:szCs w:val="24"/>
        </w:rPr>
        <w:t>“</w:t>
      </w:r>
    </w:p>
    <w:p w:rsidR="004D37D7" w:rsidRDefault="009C0944" w:rsidP="009C0944">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sidR="00275246">
        <w:rPr>
          <w:rFonts w:ascii="Times New Roman" w:hAnsi="Times New Roman" w:cs="Times New Roman"/>
          <w:b/>
          <w:sz w:val="24"/>
          <w:szCs w:val="24"/>
        </w:rPr>
        <w:t xml:space="preserve">§ 3. </w:t>
      </w:r>
      <w:r w:rsidR="00275246" w:rsidRPr="00275246">
        <w:rPr>
          <w:rFonts w:ascii="Times New Roman" w:hAnsi="Times New Roman" w:cs="Times New Roman"/>
          <w:sz w:val="24"/>
          <w:szCs w:val="24"/>
        </w:rPr>
        <w:t>В чл. 22</w:t>
      </w:r>
      <w:r w:rsidR="004D37D7">
        <w:rPr>
          <w:rFonts w:ascii="Times New Roman" w:hAnsi="Times New Roman" w:cs="Times New Roman"/>
          <w:sz w:val="24"/>
          <w:szCs w:val="24"/>
        </w:rPr>
        <w:t xml:space="preserve"> се правят следните изменения и допълнения:</w:t>
      </w:r>
    </w:p>
    <w:p w:rsidR="004D37D7" w:rsidRPr="00031573" w:rsidRDefault="004D37D7" w:rsidP="00E445E8">
      <w:pPr>
        <w:pStyle w:val="ListParagraph"/>
        <w:numPr>
          <w:ilvl w:val="0"/>
          <w:numId w:val="48"/>
        </w:numPr>
        <w:tabs>
          <w:tab w:val="left" w:pos="426"/>
        </w:tabs>
        <w:spacing w:after="0"/>
        <w:jc w:val="both"/>
        <w:rPr>
          <w:rFonts w:ascii="Times New Roman" w:hAnsi="Times New Roman" w:cs="Times New Roman"/>
          <w:b/>
          <w:sz w:val="24"/>
          <w:szCs w:val="24"/>
        </w:rPr>
      </w:pPr>
      <w:r>
        <w:rPr>
          <w:rFonts w:ascii="Times New Roman" w:hAnsi="Times New Roman" w:cs="Times New Roman"/>
          <w:bCs/>
          <w:sz w:val="24"/>
          <w:szCs w:val="24"/>
        </w:rPr>
        <w:t>Алинея 4 се отменя.</w:t>
      </w:r>
    </w:p>
    <w:p w:rsidR="00031573" w:rsidRPr="004D37D7" w:rsidRDefault="00031573" w:rsidP="00E445E8">
      <w:pPr>
        <w:pStyle w:val="ListParagraph"/>
        <w:numPr>
          <w:ilvl w:val="0"/>
          <w:numId w:val="48"/>
        </w:numPr>
        <w:tabs>
          <w:tab w:val="left" w:pos="426"/>
        </w:tabs>
        <w:spacing w:after="0"/>
        <w:jc w:val="both"/>
        <w:rPr>
          <w:rFonts w:ascii="Times New Roman" w:hAnsi="Times New Roman" w:cs="Times New Roman"/>
          <w:b/>
          <w:sz w:val="24"/>
          <w:szCs w:val="24"/>
        </w:rPr>
      </w:pPr>
      <w:r>
        <w:rPr>
          <w:rFonts w:ascii="Times New Roman" w:hAnsi="Times New Roman" w:cs="Times New Roman"/>
          <w:bCs/>
          <w:sz w:val="24"/>
          <w:szCs w:val="24"/>
        </w:rPr>
        <w:t>Алинея 5 се отменя.</w:t>
      </w:r>
    </w:p>
    <w:p w:rsidR="00275246" w:rsidRPr="004D37D7" w:rsidRDefault="004D37D7" w:rsidP="00E445E8">
      <w:pPr>
        <w:pStyle w:val="ListParagraph"/>
        <w:numPr>
          <w:ilvl w:val="0"/>
          <w:numId w:val="48"/>
        </w:numPr>
        <w:tabs>
          <w:tab w:val="left" w:pos="426"/>
        </w:tabs>
        <w:spacing w:after="0"/>
        <w:jc w:val="both"/>
        <w:rPr>
          <w:rFonts w:ascii="Times New Roman" w:hAnsi="Times New Roman" w:cs="Times New Roman"/>
          <w:b/>
          <w:sz w:val="24"/>
          <w:szCs w:val="24"/>
        </w:rPr>
      </w:pPr>
      <w:r>
        <w:rPr>
          <w:rFonts w:ascii="Times New Roman" w:hAnsi="Times New Roman" w:cs="Times New Roman"/>
          <w:sz w:val="24"/>
          <w:szCs w:val="24"/>
        </w:rPr>
        <w:t xml:space="preserve"> В</w:t>
      </w:r>
      <w:r w:rsidR="00275246" w:rsidRPr="004D37D7">
        <w:rPr>
          <w:rFonts w:ascii="Times New Roman" w:hAnsi="Times New Roman" w:cs="Times New Roman"/>
          <w:sz w:val="24"/>
          <w:szCs w:val="24"/>
        </w:rPr>
        <w:t xml:space="preserve"> ал. 6:</w:t>
      </w:r>
    </w:p>
    <w:p w:rsidR="00275246" w:rsidRPr="009C0944" w:rsidRDefault="009C0944" w:rsidP="009C0944">
      <w:pPr>
        <w:tabs>
          <w:tab w:val="left" w:pos="426"/>
        </w:tabs>
        <w:spacing w:after="0"/>
        <w:jc w:val="both"/>
        <w:rPr>
          <w:rFonts w:ascii="Times New Roman" w:hAnsi="Times New Roman" w:cs="Times New Roman"/>
          <w:sz w:val="24"/>
          <w:szCs w:val="24"/>
        </w:rPr>
      </w:pPr>
      <w:r w:rsidRPr="00E223DE">
        <w:rPr>
          <w:rFonts w:ascii="Times New Roman" w:hAnsi="Times New Roman" w:cs="Times New Roman"/>
          <w:sz w:val="24"/>
          <w:szCs w:val="24"/>
          <w:lang w:val="ru-RU"/>
        </w:rPr>
        <w:tab/>
      </w:r>
      <w:r w:rsidRPr="00E223DE">
        <w:rPr>
          <w:rFonts w:ascii="Times New Roman" w:hAnsi="Times New Roman" w:cs="Times New Roman"/>
          <w:sz w:val="24"/>
          <w:szCs w:val="24"/>
          <w:lang w:val="ru-RU"/>
        </w:rPr>
        <w:tab/>
      </w:r>
      <w:r w:rsidR="004D37D7" w:rsidRPr="009C0944">
        <w:rPr>
          <w:rFonts w:ascii="Times New Roman" w:hAnsi="Times New Roman" w:cs="Times New Roman"/>
          <w:sz w:val="24"/>
          <w:szCs w:val="24"/>
        </w:rPr>
        <w:t xml:space="preserve">а) </w:t>
      </w:r>
      <w:r w:rsidR="00A4613A" w:rsidRPr="009C0944">
        <w:rPr>
          <w:rFonts w:ascii="Times New Roman" w:hAnsi="Times New Roman" w:cs="Times New Roman"/>
          <w:sz w:val="24"/>
          <w:szCs w:val="24"/>
        </w:rPr>
        <w:t>в</w:t>
      </w:r>
      <w:r w:rsidR="00275246" w:rsidRPr="009C0944">
        <w:rPr>
          <w:rFonts w:ascii="Times New Roman" w:hAnsi="Times New Roman" w:cs="Times New Roman"/>
          <w:sz w:val="24"/>
          <w:szCs w:val="24"/>
        </w:rPr>
        <w:t xml:space="preserve"> изречение първо след думите „към нея“ се добавя „к</w:t>
      </w:r>
      <w:r w:rsidR="004D37D7" w:rsidRPr="009C0944">
        <w:rPr>
          <w:rFonts w:ascii="Times New Roman" w:hAnsi="Times New Roman" w:cs="Times New Roman"/>
          <w:sz w:val="24"/>
          <w:szCs w:val="24"/>
        </w:rPr>
        <w:t>а</w:t>
      </w:r>
      <w:r w:rsidR="00275246" w:rsidRPr="009C0944">
        <w:rPr>
          <w:rFonts w:ascii="Times New Roman" w:hAnsi="Times New Roman" w:cs="Times New Roman"/>
          <w:sz w:val="24"/>
          <w:szCs w:val="24"/>
        </w:rPr>
        <w:t>то „отворени въпроси““;</w:t>
      </w:r>
    </w:p>
    <w:p w:rsidR="00275246" w:rsidRDefault="009C0944" w:rsidP="009C0944">
      <w:pPr>
        <w:pStyle w:val="ListParagraph"/>
        <w:tabs>
          <w:tab w:val="left" w:pos="426"/>
        </w:tabs>
        <w:spacing w:after="0"/>
        <w:ind w:left="0"/>
        <w:jc w:val="both"/>
        <w:rPr>
          <w:rFonts w:ascii="Times New Roman" w:hAnsi="Times New Roman" w:cs="Times New Roman"/>
          <w:sz w:val="24"/>
          <w:szCs w:val="24"/>
        </w:rPr>
      </w:pPr>
      <w:r w:rsidRPr="009C0944">
        <w:rPr>
          <w:rFonts w:ascii="Times New Roman" w:hAnsi="Times New Roman" w:cs="Times New Roman"/>
          <w:sz w:val="24"/>
          <w:szCs w:val="24"/>
          <w:lang w:val="ru-RU"/>
        </w:rPr>
        <w:tab/>
      </w:r>
      <w:r w:rsidRPr="009C0944">
        <w:rPr>
          <w:rFonts w:ascii="Times New Roman" w:hAnsi="Times New Roman" w:cs="Times New Roman"/>
          <w:sz w:val="24"/>
          <w:szCs w:val="24"/>
          <w:lang w:val="ru-RU"/>
        </w:rPr>
        <w:tab/>
      </w:r>
      <w:r w:rsidR="004D37D7">
        <w:rPr>
          <w:rFonts w:ascii="Times New Roman" w:hAnsi="Times New Roman" w:cs="Times New Roman"/>
          <w:sz w:val="24"/>
          <w:szCs w:val="24"/>
        </w:rPr>
        <w:t xml:space="preserve">б) </w:t>
      </w:r>
      <w:r w:rsidR="00A4613A">
        <w:rPr>
          <w:rFonts w:ascii="Times New Roman" w:hAnsi="Times New Roman" w:cs="Times New Roman"/>
          <w:sz w:val="24"/>
          <w:szCs w:val="24"/>
        </w:rPr>
        <w:t>в</w:t>
      </w:r>
      <w:r w:rsidR="00275246" w:rsidRPr="004D37D7">
        <w:rPr>
          <w:rFonts w:ascii="Times New Roman" w:hAnsi="Times New Roman" w:cs="Times New Roman"/>
          <w:sz w:val="24"/>
          <w:szCs w:val="24"/>
        </w:rPr>
        <w:t xml:space="preserve"> изречение второ след думите „по чл. 29“ се поставя запетая и се добавя „ал. 2“.</w:t>
      </w:r>
    </w:p>
    <w:p w:rsidR="00031573" w:rsidRDefault="00031573" w:rsidP="00E445E8">
      <w:pPr>
        <w:pStyle w:val="ListParagraph"/>
        <w:numPr>
          <w:ilvl w:val="0"/>
          <w:numId w:val="48"/>
        </w:num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Алинея 9 се отменя.</w:t>
      </w:r>
    </w:p>
    <w:p w:rsidR="00031573" w:rsidRPr="004D37D7" w:rsidRDefault="00031573" w:rsidP="00E445E8">
      <w:pPr>
        <w:pStyle w:val="ListParagraph"/>
        <w:numPr>
          <w:ilvl w:val="0"/>
          <w:numId w:val="48"/>
        </w:num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Алинея 10 се отменя.</w:t>
      </w:r>
    </w:p>
    <w:p w:rsidR="004D716F" w:rsidRPr="004E6234" w:rsidRDefault="009C0944" w:rsidP="002D1C9C">
      <w:pPr>
        <w:tabs>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ab/>
      </w:r>
      <w:r w:rsidR="004D716F" w:rsidRPr="004E6234">
        <w:rPr>
          <w:rFonts w:ascii="Times New Roman" w:hAnsi="Times New Roman" w:cs="Times New Roman"/>
          <w:b/>
          <w:sz w:val="24"/>
          <w:szCs w:val="24"/>
        </w:rPr>
        <w:t xml:space="preserve">§ </w:t>
      </w:r>
      <w:r w:rsidR="007F72B5">
        <w:rPr>
          <w:rFonts w:ascii="Times New Roman" w:hAnsi="Times New Roman" w:cs="Times New Roman"/>
          <w:b/>
          <w:sz w:val="24"/>
          <w:szCs w:val="24"/>
        </w:rPr>
        <w:t>4</w:t>
      </w:r>
      <w:r w:rsidR="004D716F" w:rsidRPr="004E6234">
        <w:rPr>
          <w:rFonts w:ascii="Times New Roman" w:hAnsi="Times New Roman" w:cs="Times New Roman"/>
          <w:b/>
          <w:sz w:val="24"/>
          <w:szCs w:val="24"/>
        </w:rPr>
        <w:t xml:space="preserve">. </w:t>
      </w:r>
      <w:r w:rsidR="004D716F" w:rsidRPr="004E6234">
        <w:rPr>
          <w:rFonts w:ascii="Times New Roman" w:hAnsi="Times New Roman" w:cs="Times New Roman"/>
          <w:sz w:val="24"/>
          <w:szCs w:val="24"/>
        </w:rPr>
        <w:t>В чл. 23</w:t>
      </w:r>
      <w:r w:rsidR="002E1217" w:rsidRPr="004E6234">
        <w:rPr>
          <w:rFonts w:ascii="Times New Roman" w:hAnsi="Times New Roman" w:cs="Times New Roman"/>
          <w:sz w:val="24"/>
          <w:szCs w:val="24"/>
        </w:rPr>
        <w:t>, ал. 1</w:t>
      </w:r>
      <w:r w:rsidR="004D716F" w:rsidRPr="004E6234">
        <w:rPr>
          <w:rFonts w:ascii="Times New Roman" w:hAnsi="Times New Roman" w:cs="Times New Roman"/>
          <w:sz w:val="24"/>
          <w:szCs w:val="24"/>
        </w:rPr>
        <w:t xml:space="preserve"> се правят следните </w:t>
      </w:r>
      <w:r w:rsidR="00A95EBF">
        <w:rPr>
          <w:rFonts w:ascii="Times New Roman" w:hAnsi="Times New Roman" w:cs="Times New Roman"/>
          <w:sz w:val="24"/>
          <w:szCs w:val="24"/>
        </w:rPr>
        <w:t xml:space="preserve">изменения и </w:t>
      </w:r>
      <w:r w:rsidR="004D716F" w:rsidRPr="004E6234">
        <w:rPr>
          <w:rFonts w:ascii="Times New Roman" w:hAnsi="Times New Roman" w:cs="Times New Roman"/>
          <w:sz w:val="24"/>
          <w:szCs w:val="24"/>
        </w:rPr>
        <w:t>допълнения:</w:t>
      </w:r>
    </w:p>
    <w:p w:rsidR="001E0D57" w:rsidRDefault="001E0D57" w:rsidP="00E445E8">
      <w:pPr>
        <w:pStyle w:val="ListParagraph"/>
        <w:numPr>
          <w:ilvl w:val="0"/>
          <w:numId w:val="50"/>
        </w:numPr>
        <w:tabs>
          <w:tab w:val="left" w:pos="1418"/>
        </w:tabs>
        <w:spacing w:after="0"/>
        <w:ind w:hanging="1287"/>
        <w:jc w:val="both"/>
        <w:rPr>
          <w:rFonts w:ascii="Times New Roman" w:hAnsi="Times New Roman" w:cs="Times New Roman"/>
          <w:sz w:val="24"/>
          <w:szCs w:val="24"/>
        </w:rPr>
      </w:pPr>
      <w:r>
        <w:rPr>
          <w:rFonts w:ascii="Times New Roman" w:hAnsi="Times New Roman" w:cs="Times New Roman"/>
          <w:sz w:val="24"/>
          <w:szCs w:val="24"/>
        </w:rPr>
        <w:t>В основния текст думата „включва“ се заличава</w:t>
      </w:r>
      <w:r w:rsidR="00B62229">
        <w:rPr>
          <w:rFonts w:ascii="Times New Roman" w:hAnsi="Times New Roman" w:cs="Times New Roman"/>
          <w:sz w:val="24"/>
          <w:szCs w:val="24"/>
        </w:rPr>
        <w:t>.</w:t>
      </w:r>
    </w:p>
    <w:p w:rsidR="001E0D57" w:rsidRDefault="001E0D57" w:rsidP="00E445E8">
      <w:pPr>
        <w:pStyle w:val="ListParagraph"/>
        <w:numPr>
          <w:ilvl w:val="0"/>
          <w:numId w:val="51"/>
        </w:numPr>
        <w:tabs>
          <w:tab w:val="left" w:pos="426"/>
        </w:tabs>
        <w:spacing w:after="0"/>
        <w:ind w:firstLine="66"/>
        <w:jc w:val="both"/>
        <w:rPr>
          <w:rFonts w:ascii="Times New Roman" w:hAnsi="Times New Roman" w:cs="Times New Roman"/>
          <w:sz w:val="24"/>
          <w:szCs w:val="24"/>
        </w:rPr>
      </w:pPr>
      <w:r>
        <w:rPr>
          <w:rFonts w:ascii="Times New Roman" w:hAnsi="Times New Roman" w:cs="Times New Roman"/>
          <w:sz w:val="24"/>
          <w:szCs w:val="24"/>
        </w:rPr>
        <w:t>Точка 1 се изменя така:</w:t>
      </w:r>
    </w:p>
    <w:p w:rsidR="001E0D57" w:rsidRPr="001E0D57" w:rsidRDefault="001E0D57" w:rsidP="006A3C1A">
      <w:pPr>
        <w:pStyle w:val="ListParagraph"/>
        <w:tabs>
          <w:tab w:val="left" w:pos="426"/>
        </w:tabs>
        <w:spacing w:after="0"/>
        <w:ind w:left="0" w:firstLine="993"/>
        <w:jc w:val="both"/>
        <w:rPr>
          <w:rFonts w:ascii="Times New Roman" w:hAnsi="Times New Roman" w:cs="Times New Roman"/>
          <w:sz w:val="24"/>
          <w:szCs w:val="24"/>
        </w:rPr>
      </w:pPr>
      <w:r>
        <w:rPr>
          <w:rFonts w:ascii="Times New Roman" w:hAnsi="Times New Roman" w:cs="Times New Roman"/>
          <w:sz w:val="24"/>
          <w:szCs w:val="24"/>
        </w:rPr>
        <w:t xml:space="preserve">„1. </w:t>
      </w:r>
      <w:r w:rsidRPr="001E0D57">
        <w:rPr>
          <w:rFonts w:ascii="Times New Roman" w:hAnsi="Times New Roman" w:cs="Times New Roman"/>
          <w:sz w:val="24"/>
          <w:szCs w:val="24"/>
        </w:rPr>
        <w:t xml:space="preserve">посочва обхвата, за който е предвидена (част от мрежа или превозни средства, посочени в приложение № 1, подсистеми или части от подсистеми, посочени в приложение № </w:t>
      </w:r>
      <w:r w:rsidR="006A3C1A">
        <w:rPr>
          <w:rFonts w:ascii="Times New Roman" w:hAnsi="Times New Roman" w:cs="Times New Roman"/>
          <w:sz w:val="24"/>
          <w:szCs w:val="24"/>
        </w:rPr>
        <w:t>1а</w:t>
      </w:r>
      <w:r w:rsidRPr="001E0D57">
        <w:rPr>
          <w:rFonts w:ascii="Times New Roman" w:hAnsi="Times New Roman" w:cs="Times New Roman"/>
          <w:sz w:val="24"/>
          <w:szCs w:val="24"/>
        </w:rPr>
        <w:t>)</w:t>
      </w:r>
      <w:r>
        <w:rPr>
          <w:rFonts w:ascii="Times New Roman" w:hAnsi="Times New Roman" w:cs="Times New Roman"/>
          <w:sz w:val="24"/>
          <w:szCs w:val="24"/>
        </w:rPr>
        <w:t>“;</w:t>
      </w:r>
    </w:p>
    <w:p w:rsidR="006A3C1A" w:rsidRDefault="006A3C1A" w:rsidP="00E445E8">
      <w:pPr>
        <w:pStyle w:val="ListParagraph"/>
        <w:numPr>
          <w:ilvl w:val="0"/>
          <w:numId w:val="51"/>
        </w:numPr>
        <w:tabs>
          <w:tab w:val="left" w:pos="426"/>
        </w:tabs>
        <w:spacing w:after="0"/>
        <w:ind w:firstLine="66"/>
        <w:jc w:val="both"/>
        <w:rPr>
          <w:rFonts w:ascii="Times New Roman" w:hAnsi="Times New Roman" w:cs="Times New Roman"/>
          <w:sz w:val="24"/>
          <w:szCs w:val="24"/>
        </w:rPr>
      </w:pPr>
      <w:r>
        <w:rPr>
          <w:rFonts w:ascii="Times New Roman" w:hAnsi="Times New Roman" w:cs="Times New Roman"/>
          <w:sz w:val="24"/>
          <w:szCs w:val="24"/>
        </w:rPr>
        <w:t>В т. 2 думите „описание на“ се заменят с „определя“</w:t>
      </w:r>
      <w:r w:rsidR="00B62229">
        <w:rPr>
          <w:rFonts w:ascii="Times New Roman" w:hAnsi="Times New Roman" w:cs="Times New Roman"/>
          <w:sz w:val="24"/>
          <w:szCs w:val="24"/>
        </w:rPr>
        <w:t>.</w:t>
      </w:r>
    </w:p>
    <w:p w:rsidR="00A0778C" w:rsidRDefault="00A0778C" w:rsidP="00E445E8">
      <w:pPr>
        <w:pStyle w:val="ListParagraph"/>
        <w:numPr>
          <w:ilvl w:val="0"/>
          <w:numId w:val="51"/>
        </w:numPr>
        <w:tabs>
          <w:tab w:val="left" w:pos="426"/>
        </w:tabs>
        <w:spacing w:after="0"/>
        <w:ind w:left="0" w:firstLine="993"/>
        <w:jc w:val="both"/>
        <w:rPr>
          <w:rFonts w:ascii="Times New Roman" w:hAnsi="Times New Roman" w:cs="Times New Roman"/>
          <w:sz w:val="24"/>
          <w:szCs w:val="24"/>
        </w:rPr>
      </w:pPr>
      <w:r>
        <w:rPr>
          <w:rFonts w:ascii="Times New Roman" w:hAnsi="Times New Roman" w:cs="Times New Roman"/>
          <w:sz w:val="24"/>
          <w:szCs w:val="24"/>
        </w:rPr>
        <w:t>В т. 3 преди думата „функционалните“ се добавя „установява“, а думата „характеристики“ се заменя със „спецификации“</w:t>
      </w:r>
      <w:r w:rsidR="00B62229">
        <w:rPr>
          <w:rFonts w:ascii="Times New Roman" w:hAnsi="Times New Roman" w:cs="Times New Roman"/>
          <w:sz w:val="24"/>
          <w:szCs w:val="24"/>
        </w:rPr>
        <w:t>.</w:t>
      </w:r>
    </w:p>
    <w:p w:rsidR="004D3E62" w:rsidRDefault="004D3E62" w:rsidP="00E445E8">
      <w:pPr>
        <w:pStyle w:val="ListParagraph"/>
        <w:numPr>
          <w:ilvl w:val="0"/>
          <w:numId w:val="51"/>
        </w:numPr>
        <w:tabs>
          <w:tab w:val="left" w:pos="426"/>
        </w:tabs>
        <w:spacing w:after="0"/>
        <w:ind w:left="0" w:firstLine="993"/>
        <w:jc w:val="both"/>
        <w:rPr>
          <w:rFonts w:ascii="Times New Roman" w:hAnsi="Times New Roman" w:cs="Times New Roman"/>
          <w:sz w:val="24"/>
          <w:szCs w:val="24"/>
        </w:rPr>
      </w:pPr>
      <w:r>
        <w:rPr>
          <w:rFonts w:ascii="Times New Roman" w:hAnsi="Times New Roman" w:cs="Times New Roman"/>
          <w:sz w:val="24"/>
          <w:szCs w:val="24"/>
        </w:rPr>
        <w:t>В т. 4 преди думата „специфичните“ се добавя „определя“</w:t>
      </w:r>
      <w:r w:rsidR="00B62229">
        <w:rPr>
          <w:rFonts w:ascii="Times New Roman" w:hAnsi="Times New Roman" w:cs="Times New Roman"/>
          <w:sz w:val="24"/>
          <w:szCs w:val="24"/>
        </w:rPr>
        <w:t>.</w:t>
      </w:r>
    </w:p>
    <w:p w:rsidR="00A0778C" w:rsidRDefault="00860880" w:rsidP="00E445E8">
      <w:pPr>
        <w:pStyle w:val="ListParagraph"/>
        <w:numPr>
          <w:ilvl w:val="0"/>
          <w:numId w:val="51"/>
        </w:numPr>
        <w:tabs>
          <w:tab w:val="left" w:pos="426"/>
        </w:tabs>
        <w:spacing w:after="0"/>
        <w:ind w:left="0" w:firstLine="993"/>
        <w:jc w:val="both"/>
        <w:rPr>
          <w:rFonts w:ascii="Times New Roman" w:hAnsi="Times New Roman" w:cs="Times New Roman"/>
          <w:sz w:val="24"/>
          <w:szCs w:val="24"/>
        </w:rPr>
      </w:pPr>
      <w:r>
        <w:rPr>
          <w:rFonts w:ascii="Times New Roman" w:hAnsi="Times New Roman" w:cs="Times New Roman"/>
          <w:sz w:val="24"/>
          <w:szCs w:val="24"/>
        </w:rPr>
        <w:t>Точка 5 се изменя така:</w:t>
      </w:r>
    </w:p>
    <w:p w:rsidR="00860880" w:rsidRDefault="00860880" w:rsidP="00860880">
      <w:pPr>
        <w:pStyle w:val="ListParagraph"/>
        <w:tabs>
          <w:tab w:val="left" w:pos="426"/>
        </w:tabs>
        <w:spacing w:after="0"/>
        <w:ind w:left="0" w:firstLine="993"/>
        <w:jc w:val="both"/>
        <w:rPr>
          <w:rFonts w:ascii="Times New Roman" w:hAnsi="Times New Roman" w:cs="Times New Roman"/>
          <w:sz w:val="24"/>
          <w:szCs w:val="24"/>
        </w:rPr>
      </w:pPr>
      <w:r>
        <w:rPr>
          <w:rFonts w:ascii="Times New Roman" w:hAnsi="Times New Roman" w:cs="Times New Roman"/>
          <w:sz w:val="24"/>
          <w:szCs w:val="24"/>
        </w:rPr>
        <w:t xml:space="preserve">„5. </w:t>
      </w:r>
      <w:r w:rsidRPr="00860880">
        <w:rPr>
          <w:rFonts w:ascii="Times New Roman" w:hAnsi="Times New Roman" w:cs="Times New Roman"/>
          <w:sz w:val="24"/>
          <w:szCs w:val="24"/>
        </w:rPr>
        <w:t xml:space="preserve">определя съставните елементи на оперативната съвместимост и връзките, които трябва да бъдат обхванати от европейските спецификации, включително европейските </w:t>
      </w:r>
      <w:r w:rsidRPr="00860880">
        <w:rPr>
          <w:rFonts w:ascii="Times New Roman" w:hAnsi="Times New Roman" w:cs="Times New Roman"/>
          <w:sz w:val="24"/>
          <w:szCs w:val="24"/>
        </w:rPr>
        <w:lastRenderedPageBreak/>
        <w:t>стандарти, които са необходими за постигане на оперативна съвместимост в рамките на железопътната система на Европейския съюз</w:t>
      </w:r>
      <w:r>
        <w:rPr>
          <w:rFonts w:ascii="Times New Roman" w:hAnsi="Times New Roman" w:cs="Times New Roman"/>
          <w:sz w:val="24"/>
          <w:szCs w:val="24"/>
        </w:rPr>
        <w:t>“</w:t>
      </w:r>
      <w:r w:rsidR="00B62229">
        <w:rPr>
          <w:rFonts w:ascii="Times New Roman" w:hAnsi="Times New Roman" w:cs="Times New Roman"/>
          <w:sz w:val="24"/>
          <w:szCs w:val="24"/>
        </w:rPr>
        <w:t>.</w:t>
      </w:r>
    </w:p>
    <w:p w:rsidR="00905403" w:rsidRDefault="00860880" w:rsidP="00E445E8">
      <w:pPr>
        <w:pStyle w:val="ListParagraph"/>
        <w:numPr>
          <w:ilvl w:val="0"/>
          <w:numId w:val="51"/>
        </w:numPr>
        <w:tabs>
          <w:tab w:val="left" w:pos="426"/>
        </w:tabs>
        <w:spacing w:after="0"/>
        <w:ind w:left="0" w:firstLine="993"/>
        <w:jc w:val="both"/>
        <w:rPr>
          <w:rFonts w:ascii="Times New Roman" w:hAnsi="Times New Roman" w:cs="Times New Roman"/>
          <w:sz w:val="24"/>
          <w:szCs w:val="24"/>
        </w:rPr>
      </w:pPr>
      <w:r>
        <w:rPr>
          <w:rFonts w:ascii="Times New Roman" w:hAnsi="Times New Roman" w:cs="Times New Roman"/>
          <w:sz w:val="24"/>
          <w:szCs w:val="24"/>
        </w:rPr>
        <w:t xml:space="preserve">В т. 6 </w:t>
      </w:r>
      <w:r w:rsidR="00EE2526">
        <w:rPr>
          <w:rFonts w:ascii="Times New Roman" w:hAnsi="Times New Roman" w:cs="Times New Roman"/>
          <w:sz w:val="24"/>
          <w:szCs w:val="24"/>
        </w:rPr>
        <w:t xml:space="preserve">преди думата „необходимата“ се добавя „регламентира“, а </w:t>
      </w:r>
      <w:r>
        <w:rPr>
          <w:rFonts w:ascii="Times New Roman" w:hAnsi="Times New Roman" w:cs="Times New Roman"/>
          <w:sz w:val="24"/>
          <w:szCs w:val="24"/>
        </w:rPr>
        <w:t>след думата „персонала“ се добавя „</w:t>
      </w:r>
      <w:r w:rsidRPr="00860880">
        <w:rPr>
          <w:rFonts w:ascii="Times New Roman" w:hAnsi="Times New Roman" w:cs="Times New Roman"/>
          <w:sz w:val="24"/>
          <w:szCs w:val="24"/>
        </w:rPr>
        <w:t xml:space="preserve">за функционирането и поддържането на </w:t>
      </w:r>
      <w:r w:rsidR="00443865" w:rsidRPr="00443865">
        <w:rPr>
          <w:rFonts w:ascii="Times New Roman" w:hAnsi="Times New Roman" w:cs="Times New Roman"/>
          <w:sz w:val="24"/>
          <w:szCs w:val="24"/>
        </w:rPr>
        <w:t>съответната подсистема, както и за прилагането на ТСОС</w:t>
      </w:r>
      <w:r w:rsidR="00443865">
        <w:rPr>
          <w:rFonts w:ascii="Times New Roman" w:hAnsi="Times New Roman" w:cs="Times New Roman"/>
          <w:sz w:val="24"/>
          <w:szCs w:val="24"/>
        </w:rPr>
        <w:t>“</w:t>
      </w:r>
      <w:r w:rsidR="00B62229">
        <w:rPr>
          <w:rFonts w:ascii="Times New Roman" w:hAnsi="Times New Roman" w:cs="Times New Roman"/>
          <w:sz w:val="24"/>
          <w:szCs w:val="24"/>
        </w:rPr>
        <w:t>.</w:t>
      </w:r>
    </w:p>
    <w:p w:rsidR="00EE2526" w:rsidRDefault="00EE2526" w:rsidP="00E445E8">
      <w:pPr>
        <w:pStyle w:val="ListParagraph"/>
        <w:numPr>
          <w:ilvl w:val="0"/>
          <w:numId w:val="51"/>
        </w:numPr>
        <w:tabs>
          <w:tab w:val="left" w:pos="426"/>
        </w:tabs>
        <w:spacing w:after="0"/>
        <w:ind w:left="0" w:firstLine="993"/>
        <w:jc w:val="both"/>
        <w:rPr>
          <w:rFonts w:ascii="Times New Roman" w:hAnsi="Times New Roman" w:cs="Times New Roman"/>
          <w:sz w:val="24"/>
          <w:szCs w:val="24"/>
        </w:rPr>
      </w:pPr>
      <w:r>
        <w:rPr>
          <w:rFonts w:ascii="Times New Roman" w:hAnsi="Times New Roman" w:cs="Times New Roman"/>
          <w:sz w:val="24"/>
          <w:szCs w:val="24"/>
        </w:rPr>
        <w:t>В т. 7 преди думата „необходимите“ се добавя „регламентира“</w:t>
      </w:r>
      <w:r w:rsidR="00B62229">
        <w:rPr>
          <w:rFonts w:ascii="Times New Roman" w:hAnsi="Times New Roman" w:cs="Times New Roman"/>
          <w:sz w:val="24"/>
          <w:szCs w:val="24"/>
        </w:rPr>
        <w:t>.</w:t>
      </w:r>
    </w:p>
    <w:p w:rsidR="00EE2526" w:rsidRDefault="00EE2526" w:rsidP="00E445E8">
      <w:pPr>
        <w:pStyle w:val="ListParagraph"/>
        <w:numPr>
          <w:ilvl w:val="0"/>
          <w:numId w:val="51"/>
        </w:numPr>
        <w:tabs>
          <w:tab w:val="left" w:pos="426"/>
        </w:tabs>
        <w:spacing w:after="0"/>
        <w:ind w:firstLine="66"/>
        <w:jc w:val="both"/>
        <w:rPr>
          <w:rFonts w:ascii="Times New Roman" w:hAnsi="Times New Roman" w:cs="Times New Roman"/>
          <w:sz w:val="24"/>
          <w:szCs w:val="24"/>
        </w:rPr>
      </w:pPr>
      <w:r>
        <w:rPr>
          <w:rFonts w:ascii="Times New Roman" w:hAnsi="Times New Roman" w:cs="Times New Roman"/>
          <w:sz w:val="24"/>
          <w:szCs w:val="24"/>
        </w:rPr>
        <w:t>В т. 8 преди думата „</w:t>
      </w:r>
      <w:r w:rsidRPr="00EE2526">
        <w:rPr>
          <w:rFonts w:ascii="Times New Roman" w:hAnsi="Times New Roman" w:cs="Times New Roman"/>
          <w:sz w:val="24"/>
          <w:szCs w:val="24"/>
        </w:rPr>
        <w:t>специфичните</w:t>
      </w:r>
      <w:r>
        <w:rPr>
          <w:rFonts w:ascii="Times New Roman" w:hAnsi="Times New Roman" w:cs="Times New Roman"/>
          <w:sz w:val="24"/>
          <w:szCs w:val="24"/>
        </w:rPr>
        <w:t xml:space="preserve">“ </w:t>
      </w:r>
      <w:r w:rsidRPr="00EE2526">
        <w:rPr>
          <w:rFonts w:ascii="Times New Roman" w:hAnsi="Times New Roman" w:cs="Times New Roman"/>
          <w:sz w:val="24"/>
          <w:szCs w:val="24"/>
        </w:rPr>
        <w:t>се добавя „регламентира“</w:t>
      </w:r>
      <w:r w:rsidR="00B62229">
        <w:rPr>
          <w:rFonts w:ascii="Times New Roman" w:hAnsi="Times New Roman" w:cs="Times New Roman"/>
          <w:sz w:val="24"/>
          <w:szCs w:val="24"/>
        </w:rPr>
        <w:t>.</w:t>
      </w:r>
    </w:p>
    <w:p w:rsidR="004D716F" w:rsidRDefault="002E1217" w:rsidP="00E445E8">
      <w:pPr>
        <w:pStyle w:val="ListParagraph"/>
        <w:numPr>
          <w:ilvl w:val="0"/>
          <w:numId w:val="51"/>
        </w:numPr>
        <w:tabs>
          <w:tab w:val="left" w:pos="426"/>
        </w:tabs>
        <w:spacing w:after="0"/>
        <w:ind w:firstLine="66"/>
        <w:jc w:val="both"/>
        <w:rPr>
          <w:rFonts w:ascii="Times New Roman" w:hAnsi="Times New Roman" w:cs="Times New Roman"/>
          <w:sz w:val="24"/>
          <w:szCs w:val="24"/>
        </w:rPr>
      </w:pPr>
      <w:r w:rsidRPr="004E6234">
        <w:rPr>
          <w:rFonts w:ascii="Times New Roman" w:hAnsi="Times New Roman" w:cs="Times New Roman"/>
          <w:sz w:val="24"/>
          <w:szCs w:val="24"/>
        </w:rPr>
        <w:t xml:space="preserve">Създава се </w:t>
      </w:r>
      <w:r w:rsidR="00A95EBF">
        <w:rPr>
          <w:rFonts w:ascii="Times New Roman" w:hAnsi="Times New Roman" w:cs="Times New Roman"/>
          <w:sz w:val="24"/>
          <w:szCs w:val="24"/>
        </w:rPr>
        <w:t xml:space="preserve">нова </w:t>
      </w:r>
      <w:r w:rsidRPr="004E6234">
        <w:rPr>
          <w:rFonts w:ascii="Times New Roman" w:hAnsi="Times New Roman" w:cs="Times New Roman"/>
          <w:sz w:val="24"/>
          <w:szCs w:val="24"/>
        </w:rPr>
        <w:t>т. 10:</w:t>
      </w:r>
    </w:p>
    <w:p w:rsidR="00A95EBF" w:rsidRDefault="00A95EBF" w:rsidP="00A95EBF">
      <w:pPr>
        <w:pStyle w:val="ListParagraph"/>
        <w:tabs>
          <w:tab w:val="left" w:pos="426"/>
        </w:tabs>
        <w:spacing w:after="0"/>
        <w:ind w:left="0" w:firstLine="993"/>
        <w:jc w:val="both"/>
        <w:rPr>
          <w:rFonts w:ascii="Times New Roman" w:hAnsi="Times New Roman" w:cs="Times New Roman"/>
          <w:sz w:val="24"/>
          <w:szCs w:val="24"/>
        </w:rPr>
      </w:pPr>
      <w:r w:rsidRPr="004E6234">
        <w:rPr>
          <w:rFonts w:ascii="Times New Roman" w:hAnsi="Times New Roman" w:cs="Times New Roman"/>
          <w:sz w:val="24"/>
          <w:szCs w:val="24"/>
        </w:rPr>
        <w:t xml:space="preserve">„10. </w:t>
      </w:r>
      <w:r w:rsidR="00CE043F">
        <w:rPr>
          <w:rFonts w:ascii="Times New Roman" w:hAnsi="Times New Roman" w:cs="Times New Roman"/>
          <w:sz w:val="24"/>
          <w:szCs w:val="24"/>
        </w:rPr>
        <w:t xml:space="preserve">посочва  </w:t>
      </w:r>
      <w:r w:rsidRPr="004E6234">
        <w:rPr>
          <w:rFonts w:ascii="Times New Roman" w:hAnsi="Times New Roman" w:cs="Times New Roman"/>
          <w:sz w:val="24"/>
          <w:szCs w:val="24"/>
        </w:rPr>
        <w:t>разпоредбите, приложими към съществуващите подсистеми и превозни средства, по-специално в случай на обновяване и модернизация, когато се налага подаването на</w:t>
      </w:r>
      <w:r>
        <w:rPr>
          <w:rFonts w:ascii="Times New Roman" w:hAnsi="Times New Roman" w:cs="Times New Roman"/>
          <w:sz w:val="24"/>
          <w:szCs w:val="24"/>
        </w:rPr>
        <w:t xml:space="preserve"> заявление за ново разрешение“</w:t>
      </w:r>
      <w:r w:rsidR="00B62229">
        <w:rPr>
          <w:rFonts w:ascii="Times New Roman" w:hAnsi="Times New Roman" w:cs="Times New Roman"/>
          <w:sz w:val="24"/>
          <w:szCs w:val="24"/>
        </w:rPr>
        <w:t>.</w:t>
      </w:r>
    </w:p>
    <w:p w:rsidR="00A95EBF" w:rsidRDefault="00A95EBF" w:rsidP="00E445E8">
      <w:pPr>
        <w:pStyle w:val="ListParagraph"/>
        <w:numPr>
          <w:ilvl w:val="0"/>
          <w:numId w:val="51"/>
        </w:numPr>
        <w:tabs>
          <w:tab w:val="left" w:pos="426"/>
        </w:tabs>
        <w:spacing w:after="0"/>
        <w:ind w:left="0" w:firstLine="993"/>
        <w:jc w:val="both"/>
        <w:rPr>
          <w:rFonts w:ascii="Times New Roman" w:hAnsi="Times New Roman" w:cs="Times New Roman"/>
          <w:sz w:val="24"/>
          <w:szCs w:val="24"/>
        </w:rPr>
      </w:pPr>
      <w:r>
        <w:rPr>
          <w:rFonts w:ascii="Times New Roman" w:hAnsi="Times New Roman" w:cs="Times New Roman"/>
          <w:sz w:val="24"/>
          <w:szCs w:val="24"/>
        </w:rPr>
        <w:t>Създава</w:t>
      </w:r>
      <w:r w:rsidR="00CE043F">
        <w:rPr>
          <w:rFonts w:ascii="Times New Roman" w:hAnsi="Times New Roman" w:cs="Times New Roman"/>
          <w:sz w:val="24"/>
          <w:szCs w:val="24"/>
        </w:rPr>
        <w:t>т</w:t>
      </w:r>
      <w:r>
        <w:rPr>
          <w:rFonts w:ascii="Times New Roman" w:hAnsi="Times New Roman" w:cs="Times New Roman"/>
          <w:sz w:val="24"/>
          <w:szCs w:val="24"/>
        </w:rPr>
        <w:t xml:space="preserve"> се т. 11</w:t>
      </w:r>
      <w:r w:rsidR="00CE043F">
        <w:rPr>
          <w:rFonts w:ascii="Times New Roman" w:hAnsi="Times New Roman" w:cs="Times New Roman"/>
          <w:sz w:val="24"/>
          <w:szCs w:val="24"/>
        </w:rPr>
        <w:t xml:space="preserve"> и 12</w:t>
      </w:r>
      <w:r>
        <w:rPr>
          <w:rFonts w:ascii="Times New Roman" w:hAnsi="Times New Roman" w:cs="Times New Roman"/>
          <w:sz w:val="24"/>
          <w:szCs w:val="24"/>
        </w:rPr>
        <w:t>:</w:t>
      </w:r>
    </w:p>
    <w:p w:rsidR="00A95EBF" w:rsidRDefault="00A95EBF" w:rsidP="00A95EBF">
      <w:pPr>
        <w:pStyle w:val="ListParagraph"/>
        <w:tabs>
          <w:tab w:val="left" w:pos="426"/>
        </w:tabs>
        <w:spacing w:after="0"/>
        <w:ind w:left="0" w:firstLine="927"/>
        <w:jc w:val="both"/>
        <w:rPr>
          <w:rFonts w:ascii="Times New Roman" w:hAnsi="Times New Roman" w:cs="Times New Roman"/>
          <w:sz w:val="24"/>
          <w:szCs w:val="24"/>
        </w:rPr>
      </w:pPr>
      <w:r>
        <w:rPr>
          <w:rFonts w:ascii="Times New Roman" w:hAnsi="Times New Roman" w:cs="Times New Roman"/>
          <w:sz w:val="24"/>
          <w:szCs w:val="24"/>
        </w:rPr>
        <w:t>„</w:t>
      </w:r>
      <w:r w:rsidRPr="004E6234">
        <w:rPr>
          <w:rFonts w:ascii="Times New Roman" w:hAnsi="Times New Roman" w:cs="Times New Roman"/>
          <w:sz w:val="24"/>
          <w:szCs w:val="24"/>
        </w:rPr>
        <w:t xml:space="preserve">11. </w:t>
      </w:r>
      <w:r w:rsidR="00CE043F" w:rsidRPr="00CE043F">
        <w:rPr>
          <w:rFonts w:ascii="Times New Roman" w:hAnsi="Times New Roman" w:cs="Times New Roman"/>
          <w:sz w:val="24"/>
          <w:szCs w:val="24"/>
        </w:rPr>
        <w:t>посочва стратегията за прилагане на ТСОС. В частност, определя етапите, които следва да бъдат завършени, при отчитане на предвидените разходи и ползи и очакваните последици за засегнатите участници, за да бъде осъществен постепенен преход от съществуващото положение към окончателното положение, при което съответствието с ТСОС ще бъде норма. Когато е необходимо координирано прилагане на ТСОС, например по даден коридор или между управители на инфраструктура и железопътни предприятия, стратегията може да включва предложения за поетапно въвеждане</w:t>
      </w:r>
      <w:r w:rsidR="00CE043F">
        <w:rPr>
          <w:rFonts w:ascii="Times New Roman" w:hAnsi="Times New Roman" w:cs="Times New Roman"/>
          <w:sz w:val="24"/>
          <w:szCs w:val="24"/>
        </w:rPr>
        <w:t>;</w:t>
      </w:r>
    </w:p>
    <w:p w:rsidR="00CE043F" w:rsidRPr="004E6234" w:rsidRDefault="00CE043F" w:rsidP="00A95EBF">
      <w:pPr>
        <w:pStyle w:val="ListParagraph"/>
        <w:tabs>
          <w:tab w:val="left" w:pos="426"/>
        </w:tabs>
        <w:spacing w:after="0"/>
        <w:ind w:left="0" w:firstLine="927"/>
        <w:jc w:val="both"/>
        <w:rPr>
          <w:rFonts w:ascii="Times New Roman" w:hAnsi="Times New Roman" w:cs="Times New Roman"/>
          <w:sz w:val="24"/>
          <w:szCs w:val="24"/>
        </w:rPr>
      </w:pPr>
      <w:r w:rsidRPr="00CE043F">
        <w:rPr>
          <w:rFonts w:ascii="Times New Roman" w:hAnsi="Times New Roman" w:cs="Times New Roman"/>
          <w:sz w:val="24"/>
          <w:szCs w:val="24"/>
        </w:rPr>
        <w:t>12.</w:t>
      </w:r>
      <w:r w:rsidRPr="00CE043F">
        <w:rPr>
          <w:rFonts w:ascii="Times New Roman" w:hAnsi="Times New Roman" w:cs="Times New Roman"/>
          <w:sz w:val="24"/>
          <w:szCs w:val="24"/>
        </w:rPr>
        <w:tab/>
        <w:t>посочва параметрите на превозните средства и стационарните подсистеми, които следва да бъдат подлагани на проверка от железопътното предприятие, и процедурите за проверка на параметрите след предоставянето на разрешенията за пускане на пазара на превозните средства и преди първото използване на превозното средство, за да се осигури съвместимост между превозните средства и маршрутите, по които те са експлоатирани</w:t>
      </w:r>
      <w:r w:rsidR="00EE2526">
        <w:rPr>
          <w:rFonts w:ascii="Times New Roman" w:hAnsi="Times New Roman" w:cs="Times New Roman"/>
          <w:sz w:val="24"/>
          <w:szCs w:val="24"/>
        </w:rPr>
        <w:t>“</w:t>
      </w:r>
      <w:r w:rsidR="00B62229">
        <w:rPr>
          <w:rFonts w:ascii="Times New Roman" w:hAnsi="Times New Roman" w:cs="Times New Roman"/>
          <w:sz w:val="24"/>
          <w:szCs w:val="24"/>
        </w:rPr>
        <w:t>.</w:t>
      </w:r>
    </w:p>
    <w:p w:rsidR="00A95EBF" w:rsidRPr="004E6234" w:rsidRDefault="00A95EBF" w:rsidP="00E445E8">
      <w:pPr>
        <w:pStyle w:val="ListParagraph"/>
        <w:numPr>
          <w:ilvl w:val="0"/>
          <w:numId w:val="51"/>
        </w:numPr>
        <w:tabs>
          <w:tab w:val="left" w:pos="426"/>
        </w:tabs>
        <w:spacing w:after="0"/>
        <w:ind w:left="0" w:firstLine="993"/>
        <w:jc w:val="both"/>
        <w:rPr>
          <w:rFonts w:ascii="Times New Roman" w:hAnsi="Times New Roman" w:cs="Times New Roman"/>
          <w:sz w:val="24"/>
          <w:szCs w:val="24"/>
        </w:rPr>
      </w:pPr>
      <w:r>
        <w:rPr>
          <w:rFonts w:ascii="Times New Roman" w:hAnsi="Times New Roman" w:cs="Times New Roman"/>
          <w:sz w:val="24"/>
          <w:szCs w:val="24"/>
        </w:rPr>
        <w:t xml:space="preserve">Досегашната т. 10 става т. </w:t>
      </w:r>
      <w:r w:rsidR="00CE043F">
        <w:rPr>
          <w:rFonts w:ascii="Times New Roman" w:hAnsi="Times New Roman" w:cs="Times New Roman"/>
          <w:sz w:val="24"/>
          <w:szCs w:val="24"/>
        </w:rPr>
        <w:t>13</w:t>
      </w:r>
      <w:r>
        <w:rPr>
          <w:rFonts w:ascii="Times New Roman" w:hAnsi="Times New Roman" w:cs="Times New Roman"/>
          <w:sz w:val="24"/>
          <w:szCs w:val="24"/>
        </w:rPr>
        <w:t>.</w:t>
      </w:r>
    </w:p>
    <w:p w:rsidR="002E1217" w:rsidRPr="004E6234" w:rsidRDefault="00C2535D" w:rsidP="00C2535D">
      <w:pPr>
        <w:pStyle w:val="ListParagraph"/>
        <w:tabs>
          <w:tab w:val="left" w:pos="426"/>
        </w:tabs>
        <w:spacing w:after="0"/>
        <w:ind w:left="0"/>
        <w:jc w:val="both"/>
        <w:rPr>
          <w:rFonts w:ascii="Times New Roman" w:hAnsi="Times New Roman" w:cs="Times New Roman"/>
          <w:sz w:val="24"/>
          <w:szCs w:val="24"/>
        </w:rPr>
      </w:pPr>
      <w:r>
        <w:rPr>
          <w:rFonts w:ascii="Times New Roman" w:hAnsi="Times New Roman" w:cs="Times New Roman"/>
          <w:sz w:val="24"/>
          <w:szCs w:val="24"/>
        </w:rPr>
        <w:tab/>
      </w:r>
      <w:r w:rsidR="002E1217" w:rsidRPr="004E6234">
        <w:rPr>
          <w:rFonts w:ascii="Times New Roman" w:hAnsi="Times New Roman" w:cs="Times New Roman"/>
          <w:b/>
          <w:sz w:val="24"/>
          <w:szCs w:val="24"/>
        </w:rPr>
        <w:t xml:space="preserve">§ </w:t>
      </w:r>
      <w:r w:rsidR="007F72B5">
        <w:rPr>
          <w:rFonts w:ascii="Times New Roman" w:hAnsi="Times New Roman" w:cs="Times New Roman"/>
          <w:b/>
          <w:sz w:val="24"/>
          <w:szCs w:val="24"/>
        </w:rPr>
        <w:t>5</w:t>
      </w:r>
      <w:r w:rsidR="002E1217" w:rsidRPr="004E6234">
        <w:rPr>
          <w:rFonts w:ascii="Times New Roman" w:hAnsi="Times New Roman" w:cs="Times New Roman"/>
          <w:b/>
          <w:sz w:val="24"/>
          <w:szCs w:val="24"/>
        </w:rPr>
        <w:t xml:space="preserve">. </w:t>
      </w:r>
      <w:r w:rsidR="002E1217" w:rsidRPr="004E6234">
        <w:rPr>
          <w:rFonts w:ascii="Times New Roman" w:hAnsi="Times New Roman" w:cs="Times New Roman"/>
          <w:sz w:val="24"/>
          <w:szCs w:val="24"/>
        </w:rPr>
        <w:t>В чл. 26</w:t>
      </w:r>
      <w:r w:rsidR="005D564C">
        <w:rPr>
          <w:rFonts w:ascii="Times New Roman" w:hAnsi="Times New Roman" w:cs="Times New Roman"/>
          <w:sz w:val="24"/>
          <w:szCs w:val="24"/>
        </w:rPr>
        <w:t xml:space="preserve"> </w:t>
      </w:r>
      <w:r w:rsidR="002E1217" w:rsidRPr="004E6234">
        <w:rPr>
          <w:rFonts w:ascii="Times New Roman" w:hAnsi="Times New Roman" w:cs="Times New Roman"/>
          <w:sz w:val="24"/>
          <w:szCs w:val="24"/>
        </w:rPr>
        <w:t>се правят следните изменения и допълнения:</w:t>
      </w:r>
    </w:p>
    <w:p w:rsidR="002E1217" w:rsidRDefault="002E1217" w:rsidP="00CC00E7">
      <w:pPr>
        <w:pStyle w:val="ListParagraph"/>
        <w:numPr>
          <w:ilvl w:val="0"/>
          <w:numId w:val="3"/>
        </w:numPr>
        <w:tabs>
          <w:tab w:val="left" w:pos="426"/>
          <w:tab w:val="left" w:pos="1134"/>
        </w:tabs>
        <w:spacing w:after="0"/>
        <w:ind w:left="426" w:firstLine="567"/>
        <w:jc w:val="both"/>
        <w:rPr>
          <w:rFonts w:ascii="Times New Roman" w:hAnsi="Times New Roman" w:cs="Times New Roman"/>
          <w:sz w:val="24"/>
          <w:szCs w:val="24"/>
        </w:rPr>
      </w:pPr>
      <w:r w:rsidRPr="004E6234">
        <w:rPr>
          <w:rFonts w:ascii="Times New Roman" w:hAnsi="Times New Roman" w:cs="Times New Roman"/>
          <w:sz w:val="24"/>
          <w:szCs w:val="24"/>
        </w:rPr>
        <w:t xml:space="preserve">В </w:t>
      </w:r>
      <w:r w:rsidR="0080762B">
        <w:rPr>
          <w:rFonts w:ascii="Times New Roman" w:hAnsi="Times New Roman" w:cs="Times New Roman"/>
          <w:sz w:val="24"/>
          <w:szCs w:val="24"/>
        </w:rPr>
        <w:t>ал. 1:</w:t>
      </w:r>
    </w:p>
    <w:p w:rsidR="0080762B" w:rsidRDefault="0080762B" w:rsidP="0080762B">
      <w:pPr>
        <w:pStyle w:val="ListParagraph"/>
        <w:tabs>
          <w:tab w:val="left" w:pos="426"/>
          <w:tab w:val="left" w:pos="1134"/>
        </w:tabs>
        <w:spacing w:after="0"/>
        <w:ind w:left="0"/>
        <w:jc w:val="both"/>
        <w:rPr>
          <w:rFonts w:ascii="Times New Roman" w:hAnsi="Times New Roman" w:cs="Times New Roman"/>
          <w:sz w:val="24"/>
          <w:szCs w:val="24"/>
        </w:rPr>
      </w:pPr>
      <w:r>
        <w:rPr>
          <w:rFonts w:ascii="Times New Roman" w:hAnsi="Times New Roman" w:cs="Times New Roman"/>
          <w:sz w:val="24"/>
          <w:szCs w:val="24"/>
        </w:rPr>
        <w:tab/>
      </w:r>
      <w:r w:rsidR="00A95EBF">
        <w:rPr>
          <w:rFonts w:ascii="Times New Roman" w:hAnsi="Times New Roman" w:cs="Times New Roman"/>
          <w:sz w:val="24"/>
          <w:szCs w:val="24"/>
        </w:rPr>
        <w:tab/>
      </w:r>
      <w:r>
        <w:rPr>
          <w:rFonts w:ascii="Times New Roman" w:hAnsi="Times New Roman" w:cs="Times New Roman"/>
          <w:sz w:val="24"/>
          <w:szCs w:val="24"/>
        </w:rPr>
        <w:t xml:space="preserve">а) </w:t>
      </w:r>
      <w:r w:rsidR="00656A76">
        <w:rPr>
          <w:rFonts w:ascii="Times New Roman" w:hAnsi="Times New Roman" w:cs="Times New Roman"/>
          <w:sz w:val="24"/>
          <w:szCs w:val="24"/>
        </w:rPr>
        <w:t>основният текст</w:t>
      </w:r>
      <w:r>
        <w:rPr>
          <w:rFonts w:ascii="Times New Roman" w:hAnsi="Times New Roman" w:cs="Times New Roman"/>
          <w:sz w:val="24"/>
          <w:szCs w:val="24"/>
        </w:rPr>
        <w:t xml:space="preserve"> се изменя така:</w:t>
      </w:r>
    </w:p>
    <w:p w:rsidR="0080762B" w:rsidRDefault="0080762B" w:rsidP="0080762B">
      <w:pPr>
        <w:pStyle w:val="ListParagraph"/>
        <w:tabs>
          <w:tab w:val="left" w:pos="426"/>
          <w:tab w:val="left" w:pos="1134"/>
        </w:tabs>
        <w:spacing w:after="0"/>
        <w:ind w:left="0"/>
        <w:jc w:val="both"/>
        <w:rPr>
          <w:rFonts w:ascii="Times New Roman" w:hAnsi="Times New Roman" w:cs="Times New Roman"/>
          <w:sz w:val="24"/>
          <w:szCs w:val="24"/>
        </w:rPr>
      </w:pPr>
      <w:r>
        <w:rPr>
          <w:rFonts w:ascii="Times New Roman" w:hAnsi="Times New Roman" w:cs="Times New Roman"/>
          <w:sz w:val="24"/>
          <w:szCs w:val="24"/>
        </w:rPr>
        <w:tab/>
        <w:t>„</w:t>
      </w:r>
      <w:r w:rsidR="00656A76">
        <w:rPr>
          <w:rFonts w:ascii="Times New Roman" w:hAnsi="Times New Roman" w:cs="Times New Roman"/>
          <w:sz w:val="24"/>
          <w:szCs w:val="24"/>
        </w:rPr>
        <w:t xml:space="preserve">Чл. 26. </w:t>
      </w:r>
      <w:r w:rsidR="00656A76" w:rsidRPr="00DF00DF">
        <w:rPr>
          <w:rFonts w:ascii="Times New Roman" w:hAnsi="Times New Roman" w:cs="Times New Roman"/>
          <w:sz w:val="24"/>
          <w:szCs w:val="24"/>
          <w:lang w:val="ru-RU"/>
        </w:rPr>
        <w:t>(</w:t>
      </w:r>
      <w:r w:rsidR="00656A76">
        <w:rPr>
          <w:rFonts w:ascii="Times New Roman" w:hAnsi="Times New Roman" w:cs="Times New Roman"/>
          <w:sz w:val="24"/>
          <w:szCs w:val="24"/>
        </w:rPr>
        <w:t>1</w:t>
      </w:r>
      <w:r w:rsidR="00656A76" w:rsidRPr="00DF00DF">
        <w:rPr>
          <w:rFonts w:ascii="Times New Roman" w:hAnsi="Times New Roman" w:cs="Times New Roman"/>
          <w:sz w:val="24"/>
          <w:szCs w:val="24"/>
          <w:lang w:val="ru-RU"/>
        </w:rPr>
        <w:t>)</w:t>
      </w:r>
      <w:r w:rsidR="00656A76">
        <w:rPr>
          <w:rFonts w:ascii="Times New Roman" w:hAnsi="Times New Roman" w:cs="Times New Roman"/>
          <w:sz w:val="24"/>
          <w:szCs w:val="24"/>
        </w:rPr>
        <w:t xml:space="preserve"> </w:t>
      </w:r>
      <w:r w:rsidRPr="0080762B">
        <w:rPr>
          <w:rFonts w:ascii="Times New Roman" w:hAnsi="Times New Roman" w:cs="Times New Roman"/>
          <w:sz w:val="24"/>
          <w:szCs w:val="24"/>
        </w:rPr>
        <w:t>Заявителят може да не прилага една или повече ТСОС или части от тях в Република България в следните случаи</w:t>
      </w:r>
      <w:r w:rsidR="00FF1622">
        <w:rPr>
          <w:rFonts w:ascii="Times New Roman" w:hAnsi="Times New Roman" w:cs="Times New Roman"/>
          <w:sz w:val="24"/>
          <w:szCs w:val="24"/>
        </w:rPr>
        <w:t>:</w:t>
      </w:r>
      <w:r>
        <w:rPr>
          <w:rFonts w:ascii="Times New Roman" w:hAnsi="Times New Roman" w:cs="Times New Roman"/>
          <w:sz w:val="24"/>
          <w:szCs w:val="24"/>
        </w:rPr>
        <w:t>“;</w:t>
      </w:r>
    </w:p>
    <w:p w:rsidR="005D564C" w:rsidRDefault="0080762B" w:rsidP="0080762B">
      <w:pPr>
        <w:pStyle w:val="ListParagraph"/>
        <w:tabs>
          <w:tab w:val="left" w:pos="426"/>
          <w:tab w:val="left" w:pos="1134"/>
        </w:tabs>
        <w:spacing w:after="0"/>
        <w:ind w:left="0"/>
        <w:jc w:val="both"/>
        <w:rPr>
          <w:rFonts w:ascii="Times New Roman" w:hAnsi="Times New Roman" w:cs="Times New Roman"/>
          <w:sz w:val="24"/>
          <w:szCs w:val="24"/>
        </w:rPr>
      </w:pPr>
      <w:r>
        <w:rPr>
          <w:rFonts w:ascii="Times New Roman" w:hAnsi="Times New Roman" w:cs="Times New Roman"/>
          <w:sz w:val="24"/>
          <w:szCs w:val="24"/>
        </w:rPr>
        <w:tab/>
      </w:r>
      <w:r w:rsidR="00A95EBF">
        <w:rPr>
          <w:rFonts w:ascii="Times New Roman" w:hAnsi="Times New Roman" w:cs="Times New Roman"/>
          <w:sz w:val="24"/>
          <w:szCs w:val="24"/>
        </w:rPr>
        <w:tab/>
      </w:r>
      <w:r>
        <w:rPr>
          <w:rFonts w:ascii="Times New Roman" w:hAnsi="Times New Roman" w:cs="Times New Roman"/>
          <w:sz w:val="24"/>
          <w:szCs w:val="24"/>
        </w:rPr>
        <w:t xml:space="preserve">б) в т. 1 след думите „нова подсистема“ </w:t>
      </w:r>
      <w:r w:rsidR="00FF1622" w:rsidRPr="00FF1622">
        <w:rPr>
          <w:rFonts w:ascii="Times New Roman" w:hAnsi="Times New Roman" w:cs="Times New Roman"/>
          <w:sz w:val="24"/>
          <w:szCs w:val="24"/>
        </w:rPr>
        <w:t>се добавя „или част от нея“</w:t>
      </w:r>
      <w:r w:rsidR="00FF1622">
        <w:rPr>
          <w:rFonts w:ascii="Times New Roman" w:hAnsi="Times New Roman" w:cs="Times New Roman"/>
          <w:sz w:val="24"/>
          <w:szCs w:val="24"/>
        </w:rPr>
        <w:t>,</w:t>
      </w:r>
      <w:r>
        <w:rPr>
          <w:rFonts w:ascii="Times New Roman" w:hAnsi="Times New Roman" w:cs="Times New Roman"/>
          <w:sz w:val="24"/>
          <w:szCs w:val="24"/>
        </w:rPr>
        <w:t xml:space="preserve"> </w:t>
      </w:r>
      <w:r w:rsidR="00444F17">
        <w:rPr>
          <w:rFonts w:ascii="Times New Roman" w:hAnsi="Times New Roman" w:cs="Times New Roman"/>
          <w:sz w:val="24"/>
          <w:szCs w:val="24"/>
        </w:rPr>
        <w:t xml:space="preserve">след думите </w:t>
      </w:r>
      <w:r>
        <w:rPr>
          <w:rFonts w:ascii="Times New Roman" w:hAnsi="Times New Roman" w:cs="Times New Roman"/>
          <w:sz w:val="24"/>
          <w:szCs w:val="24"/>
        </w:rPr>
        <w:t>„съществуваща подсистема“ се добавя „или част от нея“</w:t>
      </w:r>
      <w:r w:rsidR="00DF00DF">
        <w:rPr>
          <w:rFonts w:ascii="Times New Roman" w:hAnsi="Times New Roman" w:cs="Times New Roman"/>
          <w:sz w:val="24"/>
          <w:szCs w:val="24"/>
        </w:rPr>
        <w:t xml:space="preserve"> </w:t>
      </w:r>
      <w:r w:rsidR="00FF1622">
        <w:rPr>
          <w:rFonts w:ascii="Times New Roman" w:hAnsi="Times New Roman" w:cs="Times New Roman"/>
          <w:sz w:val="24"/>
          <w:szCs w:val="24"/>
        </w:rPr>
        <w:t>и</w:t>
      </w:r>
      <w:r>
        <w:rPr>
          <w:rFonts w:ascii="Times New Roman" w:hAnsi="Times New Roman" w:cs="Times New Roman"/>
          <w:sz w:val="24"/>
          <w:szCs w:val="24"/>
        </w:rPr>
        <w:t xml:space="preserve"> думите „</w:t>
      </w:r>
      <w:r w:rsidR="005D564C">
        <w:rPr>
          <w:rFonts w:ascii="Times New Roman" w:hAnsi="Times New Roman" w:cs="Times New Roman"/>
          <w:sz w:val="24"/>
          <w:szCs w:val="24"/>
        </w:rPr>
        <w:t>по времето на публикуване</w:t>
      </w:r>
      <w:r>
        <w:rPr>
          <w:rFonts w:ascii="Times New Roman" w:hAnsi="Times New Roman" w:cs="Times New Roman"/>
          <w:sz w:val="24"/>
          <w:szCs w:val="24"/>
        </w:rPr>
        <w:t>“</w:t>
      </w:r>
      <w:r w:rsidR="005D564C">
        <w:rPr>
          <w:rFonts w:ascii="Times New Roman" w:hAnsi="Times New Roman" w:cs="Times New Roman"/>
          <w:sz w:val="24"/>
          <w:szCs w:val="24"/>
        </w:rPr>
        <w:t xml:space="preserve"> се заменят с „към датата на прилагане“;</w:t>
      </w:r>
      <w:r>
        <w:rPr>
          <w:rFonts w:ascii="Times New Roman" w:hAnsi="Times New Roman" w:cs="Times New Roman"/>
          <w:sz w:val="24"/>
          <w:szCs w:val="24"/>
        </w:rPr>
        <w:t xml:space="preserve"> </w:t>
      </w:r>
    </w:p>
    <w:p w:rsidR="0080762B" w:rsidRDefault="00966969" w:rsidP="0080762B">
      <w:pPr>
        <w:pStyle w:val="ListParagraph"/>
        <w:tabs>
          <w:tab w:val="left" w:pos="426"/>
          <w:tab w:val="left" w:pos="1134"/>
        </w:tabs>
        <w:spacing w:after="0"/>
        <w:ind w:left="0"/>
        <w:jc w:val="both"/>
        <w:rPr>
          <w:rFonts w:ascii="Times New Roman" w:hAnsi="Times New Roman" w:cs="Times New Roman"/>
          <w:sz w:val="24"/>
          <w:szCs w:val="24"/>
        </w:rPr>
      </w:pPr>
      <w:r>
        <w:rPr>
          <w:rFonts w:ascii="Times New Roman" w:hAnsi="Times New Roman" w:cs="Times New Roman"/>
          <w:sz w:val="24"/>
          <w:szCs w:val="24"/>
        </w:rPr>
        <w:tab/>
      </w:r>
      <w:r w:rsidR="00A95EBF">
        <w:rPr>
          <w:rFonts w:ascii="Times New Roman" w:hAnsi="Times New Roman" w:cs="Times New Roman"/>
          <w:sz w:val="24"/>
          <w:szCs w:val="24"/>
        </w:rPr>
        <w:tab/>
      </w:r>
      <w:r>
        <w:rPr>
          <w:rFonts w:ascii="Times New Roman" w:hAnsi="Times New Roman" w:cs="Times New Roman"/>
          <w:sz w:val="24"/>
          <w:szCs w:val="24"/>
        </w:rPr>
        <w:t>в) точка 2 се отменя;</w:t>
      </w:r>
    </w:p>
    <w:p w:rsidR="00966969" w:rsidRDefault="00966969" w:rsidP="0080762B">
      <w:pPr>
        <w:pStyle w:val="ListParagraph"/>
        <w:tabs>
          <w:tab w:val="left" w:pos="426"/>
          <w:tab w:val="left" w:pos="1134"/>
        </w:tabs>
        <w:spacing w:after="0"/>
        <w:ind w:left="0"/>
        <w:jc w:val="both"/>
        <w:rPr>
          <w:rFonts w:ascii="Times New Roman" w:hAnsi="Times New Roman" w:cs="Times New Roman"/>
          <w:sz w:val="24"/>
          <w:szCs w:val="24"/>
        </w:rPr>
      </w:pPr>
      <w:r>
        <w:rPr>
          <w:rFonts w:ascii="Times New Roman" w:hAnsi="Times New Roman" w:cs="Times New Roman"/>
          <w:sz w:val="24"/>
          <w:szCs w:val="24"/>
        </w:rPr>
        <w:tab/>
      </w:r>
      <w:r w:rsidR="00A95EBF">
        <w:rPr>
          <w:rFonts w:ascii="Times New Roman" w:hAnsi="Times New Roman" w:cs="Times New Roman"/>
          <w:sz w:val="24"/>
          <w:szCs w:val="24"/>
        </w:rPr>
        <w:tab/>
      </w:r>
      <w:r>
        <w:rPr>
          <w:rFonts w:ascii="Times New Roman" w:hAnsi="Times New Roman" w:cs="Times New Roman"/>
          <w:sz w:val="24"/>
          <w:szCs w:val="24"/>
        </w:rPr>
        <w:t>г) точка 3 се изменя така:</w:t>
      </w:r>
    </w:p>
    <w:p w:rsidR="00966969" w:rsidRDefault="00966969" w:rsidP="0080762B">
      <w:pPr>
        <w:pStyle w:val="ListParagraph"/>
        <w:tabs>
          <w:tab w:val="left" w:pos="426"/>
          <w:tab w:val="left" w:pos="1134"/>
        </w:tabs>
        <w:spacing w:after="0"/>
        <w:ind w:left="0"/>
        <w:jc w:val="both"/>
        <w:rPr>
          <w:rFonts w:ascii="Times New Roman" w:hAnsi="Times New Roman" w:cs="Times New Roman"/>
          <w:sz w:val="24"/>
          <w:szCs w:val="24"/>
        </w:rPr>
      </w:pPr>
      <w:r>
        <w:rPr>
          <w:rFonts w:ascii="Times New Roman" w:hAnsi="Times New Roman" w:cs="Times New Roman"/>
          <w:sz w:val="24"/>
          <w:szCs w:val="24"/>
        </w:rPr>
        <w:tab/>
        <w:t xml:space="preserve">„3. </w:t>
      </w:r>
      <w:r w:rsidRPr="00966969">
        <w:rPr>
          <w:rFonts w:ascii="Times New Roman" w:hAnsi="Times New Roman" w:cs="Times New Roman"/>
          <w:sz w:val="24"/>
          <w:szCs w:val="24"/>
        </w:rPr>
        <w:t>при предложено обновяване, разширяване или модернизация на съществуваща подсистема или част от нея, когато прилагането на тези ТСОС би компрометирало икономическата жизнеспособност на проекта и/или на съвместимостта на националната железопътна система по отношение на габаритите на натоварване, междурелсието, разстоянието между коловозите или напре</w:t>
      </w:r>
      <w:r>
        <w:rPr>
          <w:rFonts w:ascii="Times New Roman" w:hAnsi="Times New Roman" w:cs="Times New Roman"/>
          <w:sz w:val="24"/>
          <w:szCs w:val="24"/>
        </w:rPr>
        <w:t>жението на електрическата мрежа“;</w:t>
      </w:r>
    </w:p>
    <w:p w:rsidR="00966969" w:rsidRDefault="00966969" w:rsidP="0080762B">
      <w:pPr>
        <w:pStyle w:val="ListParagraph"/>
        <w:tabs>
          <w:tab w:val="left" w:pos="426"/>
          <w:tab w:val="left" w:pos="1134"/>
        </w:tabs>
        <w:spacing w:after="0"/>
        <w:ind w:left="0"/>
        <w:jc w:val="both"/>
        <w:rPr>
          <w:rFonts w:ascii="Times New Roman" w:hAnsi="Times New Roman" w:cs="Times New Roman"/>
          <w:sz w:val="24"/>
          <w:szCs w:val="24"/>
        </w:rPr>
      </w:pPr>
      <w:r>
        <w:rPr>
          <w:rFonts w:ascii="Times New Roman" w:hAnsi="Times New Roman" w:cs="Times New Roman"/>
          <w:sz w:val="24"/>
          <w:szCs w:val="24"/>
        </w:rPr>
        <w:tab/>
      </w:r>
      <w:r w:rsidR="00A95EBF">
        <w:rPr>
          <w:rFonts w:ascii="Times New Roman" w:hAnsi="Times New Roman" w:cs="Times New Roman"/>
          <w:sz w:val="24"/>
          <w:szCs w:val="24"/>
        </w:rPr>
        <w:tab/>
      </w:r>
      <w:r>
        <w:rPr>
          <w:rFonts w:ascii="Times New Roman" w:hAnsi="Times New Roman" w:cs="Times New Roman"/>
          <w:sz w:val="24"/>
          <w:szCs w:val="24"/>
        </w:rPr>
        <w:t>д) точка 4 се отменя;</w:t>
      </w:r>
    </w:p>
    <w:p w:rsidR="00966969" w:rsidRPr="004E6234" w:rsidRDefault="00966969" w:rsidP="0080762B">
      <w:pPr>
        <w:pStyle w:val="ListParagraph"/>
        <w:tabs>
          <w:tab w:val="left" w:pos="426"/>
          <w:tab w:val="left" w:pos="1134"/>
        </w:tabs>
        <w:spacing w:after="0"/>
        <w:ind w:left="0"/>
        <w:jc w:val="both"/>
        <w:rPr>
          <w:rFonts w:ascii="Times New Roman" w:hAnsi="Times New Roman" w:cs="Times New Roman"/>
          <w:sz w:val="24"/>
          <w:szCs w:val="24"/>
        </w:rPr>
      </w:pPr>
      <w:r>
        <w:rPr>
          <w:rFonts w:ascii="Times New Roman" w:hAnsi="Times New Roman" w:cs="Times New Roman"/>
          <w:sz w:val="24"/>
          <w:szCs w:val="24"/>
        </w:rPr>
        <w:tab/>
      </w:r>
      <w:r w:rsidR="00A95EBF">
        <w:rPr>
          <w:rFonts w:ascii="Times New Roman" w:hAnsi="Times New Roman" w:cs="Times New Roman"/>
          <w:sz w:val="24"/>
          <w:szCs w:val="24"/>
        </w:rPr>
        <w:tab/>
      </w:r>
      <w:r>
        <w:rPr>
          <w:rFonts w:ascii="Times New Roman" w:hAnsi="Times New Roman" w:cs="Times New Roman"/>
          <w:sz w:val="24"/>
          <w:szCs w:val="24"/>
        </w:rPr>
        <w:t>е) в т. 5 след думата „съображения“ се поставя запетая и се добавя „</w:t>
      </w:r>
      <w:r w:rsidR="00444F17" w:rsidRPr="00444F17">
        <w:rPr>
          <w:rFonts w:ascii="Times New Roman" w:hAnsi="Times New Roman" w:cs="Times New Roman"/>
          <w:sz w:val="24"/>
          <w:szCs w:val="24"/>
        </w:rPr>
        <w:t xml:space="preserve">като в този случай </w:t>
      </w:r>
      <w:proofErr w:type="spellStart"/>
      <w:r w:rsidR="00444F17" w:rsidRPr="00444F17">
        <w:rPr>
          <w:rFonts w:ascii="Times New Roman" w:hAnsi="Times New Roman" w:cs="Times New Roman"/>
          <w:sz w:val="24"/>
          <w:szCs w:val="24"/>
        </w:rPr>
        <w:t>неприлагането</w:t>
      </w:r>
      <w:proofErr w:type="spellEnd"/>
      <w:r w:rsidR="00444F17" w:rsidRPr="00444F17">
        <w:rPr>
          <w:rFonts w:ascii="Times New Roman" w:hAnsi="Times New Roman" w:cs="Times New Roman"/>
          <w:sz w:val="24"/>
          <w:szCs w:val="24"/>
        </w:rPr>
        <w:t xml:space="preserve"> на ТСОС се ограничава до периода преди възстановяването на мрежата</w:t>
      </w:r>
      <w:r>
        <w:rPr>
          <w:rFonts w:ascii="Times New Roman" w:hAnsi="Times New Roman" w:cs="Times New Roman"/>
          <w:sz w:val="24"/>
          <w:szCs w:val="24"/>
        </w:rPr>
        <w:t>“</w:t>
      </w:r>
      <w:r w:rsidR="00444F17">
        <w:rPr>
          <w:rFonts w:ascii="Times New Roman" w:hAnsi="Times New Roman" w:cs="Times New Roman"/>
          <w:sz w:val="24"/>
          <w:szCs w:val="24"/>
        </w:rPr>
        <w:t>;</w:t>
      </w:r>
    </w:p>
    <w:p w:rsidR="002E1217" w:rsidRPr="004E6234" w:rsidRDefault="00444F17" w:rsidP="00CC00E7">
      <w:pPr>
        <w:pStyle w:val="ListParagraph"/>
        <w:numPr>
          <w:ilvl w:val="0"/>
          <w:numId w:val="3"/>
        </w:numPr>
        <w:tabs>
          <w:tab w:val="left" w:pos="426"/>
          <w:tab w:val="left" w:pos="1134"/>
        </w:tabs>
        <w:spacing w:after="0"/>
        <w:ind w:left="426" w:firstLine="567"/>
        <w:jc w:val="both"/>
        <w:rPr>
          <w:rFonts w:ascii="Times New Roman" w:hAnsi="Times New Roman" w:cs="Times New Roman"/>
          <w:sz w:val="24"/>
          <w:szCs w:val="24"/>
        </w:rPr>
      </w:pPr>
      <w:r>
        <w:rPr>
          <w:rFonts w:ascii="Times New Roman" w:hAnsi="Times New Roman" w:cs="Times New Roman"/>
          <w:sz w:val="24"/>
          <w:szCs w:val="24"/>
        </w:rPr>
        <w:t>Алинея 2 се отменя.</w:t>
      </w:r>
    </w:p>
    <w:p w:rsidR="000076DB" w:rsidRDefault="007F72B5" w:rsidP="009C18F5">
      <w:pPr>
        <w:tabs>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ab/>
      </w:r>
      <w:r w:rsidR="000076DB" w:rsidRPr="004E6234">
        <w:rPr>
          <w:rFonts w:ascii="Times New Roman" w:hAnsi="Times New Roman" w:cs="Times New Roman"/>
          <w:b/>
          <w:sz w:val="24"/>
          <w:szCs w:val="24"/>
        </w:rPr>
        <w:t xml:space="preserve">§ </w:t>
      </w:r>
      <w:r>
        <w:rPr>
          <w:rFonts w:ascii="Times New Roman" w:hAnsi="Times New Roman" w:cs="Times New Roman"/>
          <w:b/>
          <w:sz w:val="24"/>
          <w:szCs w:val="24"/>
        </w:rPr>
        <w:t>6</w:t>
      </w:r>
      <w:r w:rsidR="000076DB" w:rsidRPr="004E6234">
        <w:rPr>
          <w:rFonts w:ascii="Times New Roman" w:hAnsi="Times New Roman" w:cs="Times New Roman"/>
          <w:b/>
          <w:sz w:val="24"/>
          <w:szCs w:val="24"/>
        </w:rPr>
        <w:t xml:space="preserve">. </w:t>
      </w:r>
      <w:r w:rsidR="000076DB" w:rsidRPr="004E6234">
        <w:rPr>
          <w:rFonts w:ascii="Times New Roman" w:hAnsi="Times New Roman" w:cs="Times New Roman"/>
          <w:sz w:val="24"/>
          <w:szCs w:val="24"/>
        </w:rPr>
        <w:t>В чл. 27</w:t>
      </w:r>
      <w:r w:rsidR="00444F17">
        <w:rPr>
          <w:rFonts w:ascii="Times New Roman" w:hAnsi="Times New Roman" w:cs="Times New Roman"/>
          <w:sz w:val="24"/>
          <w:szCs w:val="24"/>
        </w:rPr>
        <w:t xml:space="preserve"> се правят следните изменения и допълнения:</w:t>
      </w:r>
    </w:p>
    <w:p w:rsidR="00444F17" w:rsidRPr="009A4723" w:rsidRDefault="009A4723" w:rsidP="009A4723">
      <w:pPr>
        <w:tabs>
          <w:tab w:val="left" w:pos="426"/>
        </w:tabs>
        <w:spacing w:after="0"/>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444F17" w:rsidRPr="009A4723">
        <w:rPr>
          <w:rFonts w:ascii="Times New Roman" w:hAnsi="Times New Roman" w:cs="Times New Roman"/>
          <w:sz w:val="24"/>
          <w:szCs w:val="24"/>
        </w:rPr>
        <w:t>Алинея 1 се отменя</w:t>
      </w:r>
      <w:r w:rsidR="00B62229">
        <w:rPr>
          <w:rFonts w:ascii="Times New Roman" w:hAnsi="Times New Roman" w:cs="Times New Roman"/>
          <w:sz w:val="24"/>
          <w:szCs w:val="24"/>
        </w:rPr>
        <w:t>.</w:t>
      </w:r>
    </w:p>
    <w:p w:rsidR="00444F17" w:rsidRPr="009A4723" w:rsidRDefault="009A4723" w:rsidP="00CC00E7">
      <w:pPr>
        <w:tabs>
          <w:tab w:val="left" w:pos="0"/>
        </w:tabs>
        <w:spacing w:after="0"/>
        <w:ind w:firstLine="1080"/>
        <w:jc w:val="both"/>
        <w:rPr>
          <w:rFonts w:ascii="Times New Roman" w:hAnsi="Times New Roman" w:cs="Times New Roman"/>
          <w:sz w:val="24"/>
          <w:szCs w:val="24"/>
        </w:rPr>
      </w:pPr>
      <w:r>
        <w:rPr>
          <w:rFonts w:ascii="Times New Roman" w:hAnsi="Times New Roman" w:cs="Times New Roman"/>
          <w:sz w:val="24"/>
          <w:szCs w:val="24"/>
        </w:rPr>
        <w:t xml:space="preserve">2. </w:t>
      </w:r>
      <w:r w:rsidR="00444F17" w:rsidRPr="009A4723">
        <w:rPr>
          <w:rFonts w:ascii="Times New Roman" w:hAnsi="Times New Roman" w:cs="Times New Roman"/>
          <w:sz w:val="24"/>
          <w:szCs w:val="24"/>
        </w:rPr>
        <w:t>В ал. 2 думите „лицето по ал. 1“ се заменят с „министърът на транспорта, информационните технологии и съобщенията или оправомощено от него лице“</w:t>
      </w:r>
      <w:r w:rsidR="00B62229">
        <w:rPr>
          <w:rFonts w:ascii="Times New Roman" w:hAnsi="Times New Roman" w:cs="Times New Roman"/>
          <w:sz w:val="24"/>
          <w:szCs w:val="24"/>
        </w:rPr>
        <w:t>.</w:t>
      </w:r>
    </w:p>
    <w:p w:rsidR="00444F17" w:rsidRPr="009A4723" w:rsidRDefault="009A4723" w:rsidP="009A4723">
      <w:pPr>
        <w:tabs>
          <w:tab w:val="left" w:pos="0"/>
        </w:tabs>
        <w:spacing w:after="0"/>
        <w:ind w:left="993"/>
        <w:jc w:val="both"/>
        <w:rPr>
          <w:rFonts w:ascii="Times New Roman" w:hAnsi="Times New Roman" w:cs="Times New Roman"/>
          <w:sz w:val="24"/>
          <w:szCs w:val="24"/>
        </w:rPr>
      </w:pPr>
      <w:r>
        <w:rPr>
          <w:rFonts w:ascii="Times New Roman" w:hAnsi="Times New Roman" w:cs="Times New Roman"/>
          <w:sz w:val="24"/>
          <w:szCs w:val="24"/>
        </w:rPr>
        <w:t xml:space="preserve">3. </w:t>
      </w:r>
      <w:r w:rsidR="00444F17" w:rsidRPr="009A4723">
        <w:rPr>
          <w:rFonts w:ascii="Times New Roman" w:hAnsi="Times New Roman" w:cs="Times New Roman"/>
          <w:sz w:val="24"/>
          <w:szCs w:val="24"/>
        </w:rPr>
        <w:t>Алинея 3 се изменя така:</w:t>
      </w:r>
    </w:p>
    <w:p w:rsidR="00444F17" w:rsidRDefault="00444F17" w:rsidP="002B724F">
      <w:pPr>
        <w:pStyle w:val="ListParagraph"/>
        <w:tabs>
          <w:tab w:val="left" w:pos="0"/>
        </w:tabs>
        <w:spacing w:after="0"/>
        <w:ind w:left="0" w:firstLine="426"/>
        <w:jc w:val="both"/>
        <w:rPr>
          <w:rFonts w:ascii="Times New Roman" w:hAnsi="Times New Roman" w:cs="Times New Roman"/>
          <w:sz w:val="24"/>
          <w:szCs w:val="24"/>
        </w:rPr>
      </w:pPr>
      <w:r>
        <w:rPr>
          <w:rFonts w:ascii="Times New Roman" w:hAnsi="Times New Roman" w:cs="Times New Roman"/>
          <w:sz w:val="24"/>
          <w:szCs w:val="24"/>
        </w:rPr>
        <w:t xml:space="preserve">„(3) </w:t>
      </w:r>
      <w:r w:rsidR="002B724F" w:rsidRPr="002B724F">
        <w:rPr>
          <w:rFonts w:ascii="Times New Roman" w:hAnsi="Times New Roman" w:cs="Times New Roman"/>
          <w:sz w:val="24"/>
          <w:szCs w:val="24"/>
        </w:rPr>
        <w:t>В случаите по чл. 26, ал. 1, т. 1 и 5 лицето по ал. 2 съобщава на Европейската комисия за решението Република България да не прилага една или повече ТСОС или части от тях</w:t>
      </w:r>
      <w:r>
        <w:rPr>
          <w:rFonts w:ascii="Times New Roman" w:hAnsi="Times New Roman" w:cs="Times New Roman"/>
          <w:sz w:val="24"/>
          <w:szCs w:val="24"/>
        </w:rPr>
        <w:t>“</w:t>
      </w:r>
      <w:r w:rsidR="00B62229">
        <w:rPr>
          <w:rFonts w:ascii="Times New Roman" w:hAnsi="Times New Roman" w:cs="Times New Roman"/>
          <w:sz w:val="24"/>
          <w:szCs w:val="24"/>
        </w:rPr>
        <w:t>.</w:t>
      </w:r>
    </w:p>
    <w:p w:rsidR="002B724F" w:rsidRDefault="002B724F" w:rsidP="00162BDE">
      <w:pPr>
        <w:pStyle w:val="ListParagraph"/>
        <w:numPr>
          <w:ilvl w:val="0"/>
          <w:numId w:val="16"/>
        </w:numPr>
        <w:tabs>
          <w:tab w:val="left" w:pos="0"/>
          <w:tab w:val="left" w:pos="709"/>
        </w:tabs>
        <w:spacing w:after="0"/>
        <w:ind w:firstLine="66"/>
        <w:jc w:val="both"/>
        <w:rPr>
          <w:rFonts w:ascii="Times New Roman" w:hAnsi="Times New Roman" w:cs="Times New Roman"/>
          <w:sz w:val="24"/>
          <w:szCs w:val="24"/>
        </w:rPr>
      </w:pPr>
      <w:r>
        <w:rPr>
          <w:rFonts w:ascii="Times New Roman" w:hAnsi="Times New Roman" w:cs="Times New Roman"/>
          <w:sz w:val="24"/>
          <w:szCs w:val="24"/>
        </w:rPr>
        <w:t>Алинея 4 се изменя така:</w:t>
      </w:r>
    </w:p>
    <w:p w:rsidR="002B724F" w:rsidRPr="002B724F" w:rsidRDefault="002B724F" w:rsidP="002B724F">
      <w:pPr>
        <w:tabs>
          <w:tab w:val="left" w:pos="0"/>
          <w:tab w:val="left" w:pos="709"/>
        </w:tabs>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„(4) </w:t>
      </w:r>
      <w:r w:rsidRPr="002B724F">
        <w:rPr>
          <w:rFonts w:ascii="Times New Roman" w:hAnsi="Times New Roman" w:cs="Times New Roman"/>
          <w:sz w:val="24"/>
          <w:szCs w:val="24"/>
        </w:rPr>
        <w:t xml:space="preserve">В случаите по чл. 26, ал. 1, т. 1, 3 и 6 лицето по ал.  2 подава до Европейската комисия искане за </w:t>
      </w:r>
      <w:proofErr w:type="spellStart"/>
      <w:r w:rsidRPr="002B724F">
        <w:rPr>
          <w:rFonts w:ascii="Times New Roman" w:hAnsi="Times New Roman" w:cs="Times New Roman"/>
          <w:sz w:val="24"/>
          <w:szCs w:val="24"/>
        </w:rPr>
        <w:t>неприлагане</w:t>
      </w:r>
      <w:proofErr w:type="spellEnd"/>
      <w:r w:rsidRPr="002B724F">
        <w:rPr>
          <w:rFonts w:ascii="Times New Roman" w:hAnsi="Times New Roman" w:cs="Times New Roman"/>
          <w:sz w:val="24"/>
          <w:szCs w:val="24"/>
        </w:rPr>
        <w:t xml:space="preserve"> на ТСОС или части от тях, придружено от досие, което съдържа обосновка на искането, и посочва алтернативните разпоредби, които Република България ще прилага вместо ТСОС. До получаване на решение от Европейската комисия по искането алтернативните разпоредби могат да се прилагат незабавно</w:t>
      </w:r>
      <w:r>
        <w:rPr>
          <w:rFonts w:ascii="Times New Roman" w:hAnsi="Times New Roman" w:cs="Times New Roman"/>
          <w:sz w:val="24"/>
          <w:szCs w:val="24"/>
        </w:rPr>
        <w:t>“</w:t>
      </w:r>
      <w:r w:rsidR="00B62229">
        <w:rPr>
          <w:rFonts w:ascii="Times New Roman" w:hAnsi="Times New Roman" w:cs="Times New Roman"/>
          <w:sz w:val="24"/>
          <w:szCs w:val="24"/>
        </w:rPr>
        <w:t>.</w:t>
      </w:r>
    </w:p>
    <w:p w:rsidR="002B724F" w:rsidRDefault="002B724F" w:rsidP="00162BDE">
      <w:pPr>
        <w:pStyle w:val="ListParagraph"/>
        <w:numPr>
          <w:ilvl w:val="0"/>
          <w:numId w:val="16"/>
        </w:numPr>
        <w:tabs>
          <w:tab w:val="left" w:pos="0"/>
          <w:tab w:val="left" w:pos="709"/>
        </w:tabs>
        <w:spacing w:after="0"/>
        <w:ind w:firstLine="66"/>
        <w:jc w:val="both"/>
        <w:rPr>
          <w:rFonts w:ascii="Times New Roman" w:hAnsi="Times New Roman" w:cs="Times New Roman"/>
          <w:sz w:val="24"/>
          <w:szCs w:val="24"/>
        </w:rPr>
      </w:pPr>
      <w:r>
        <w:rPr>
          <w:rFonts w:ascii="Times New Roman" w:hAnsi="Times New Roman" w:cs="Times New Roman"/>
          <w:sz w:val="24"/>
          <w:szCs w:val="24"/>
        </w:rPr>
        <w:t>Алинея 5 се отменя.</w:t>
      </w:r>
    </w:p>
    <w:p w:rsidR="00D65C8B" w:rsidRDefault="002B724F" w:rsidP="00162BDE">
      <w:pPr>
        <w:pStyle w:val="ListParagraph"/>
        <w:numPr>
          <w:ilvl w:val="0"/>
          <w:numId w:val="16"/>
        </w:numPr>
        <w:tabs>
          <w:tab w:val="left" w:pos="0"/>
          <w:tab w:val="left" w:pos="709"/>
        </w:tabs>
        <w:spacing w:after="0"/>
        <w:ind w:left="0" w:firstLine="993"/>
        <w:jc w:val="both"/>
        <w:rPr>
          <w:rFonts w:ascii="Times New Roman" w:hAnsi="Times New Roman" w:cs="Times New Roman"/>
          <w:sz w:val="24"/>
          <w:szCs w:val="24"/>
        </w:rPr>
      </w:pPr>
      <w:r>
        <w:rPr>
          <w:rFonts w:ascii="Times New Roman" w:hAnsi="Times New Roman" w:cs="Times New Roman"/>
          <w:sz w:val="24"/>
          <w:szCs w:val="24"/>
        </w:rPr>
        <w:t>В ал. 6</w:t>
      </w:r>
      <w:r w:rsidR="00B62229">
        <w:rPr>
          <w:rFonts w:ascii="Times New Roman" w:hAnsi="Times New Roman" w:cs="Times New Roman"/>
          <w:sz w:val="24"/>
          <w:szCs w:val="24"/>
        </w:rPr>
        <w:t>:</w:t>
      </w:r>
      <w:r w:rsidR="009A4723">
        <w:rPr>
          <w:rFonts w:ascii="Times New Roman" w:hAnsi="Times New Roman" w:cs="Times New Roman"/>
          <w:sz w:val="24"/>
          <w:szCs w:val="24"/>
          <w:lang w:val="en-US"/>
        </w:rPr>
        <w:t xml:space="preserve"> </w:t>
      </w:r>
    </w:p>
    <w:p w:rsidR="00D65C8B" w:rsidRPr="001416E1" w:rsidRDefault="001416E1" w:rsidP="00D77243">
      <w:pPr>
        <w:tabs>
          <w:tab w:val="left" w:pos="0"/>
          <w:tab w:val="left" w:pos="709"/>
        </w:tabs>
        <w:spacing w:after="0"/>
        <w:ind w:left="711" w:firstLine="707"/>
        <w:jc w:val="both"/>
        <w:rPr>
          <w:rFonts w:ascii="Times New Roman" w:hAnsi="Times New Roman" w:cs="Times New Roman"/>
          <w:sz w:val="24"/>
          <w:szCs w:val="24"/>
        </w:rPr>
      </w:pPr>
      <w:r>
        <w:rPr>
          <w:rFonts w:ascii="Times New Roman" w:hAnsi="Times New Roman" w:cs="Times New Roman"/>
          <w:sz w:val="24"/>
          <w:szCs w:val="24"/>
        </w:rPr>
        <w:t>а</w:t>
      </w:r>
      <w:r w:rsidRPr="00D77243">
        <w:rPr>
          <w:rFonts w:ascii="Times New Roman" w:hAnsi="Times New Roman" w:cs="Times New Roman"/>
          <w:sz w:val="24"/>
          <w:szCs w:val="24"/>
          <w:lang w:val="ru-RU"/>
        </w:rPr>
        <w:t>)</w:t>
      </w:r>
      <w:r w:rsidR="00D65C8B" w:rsidRPr="001416E1">
        <w:rPr>
          <w:rFonts w:ascii="Times New Roman" w:hAnsi="Times New Roman" w:cs="Times New Roman"/>
          <w:sz w:val="24"/>
          <w:szCs w:val="24"/>
        </w:rPr>
        <w:t xml:space="preserve"> </w:t>
      </w:r>
      <w:r>
        <w:rPr>
          <w:rFonts w:ascii="Times New Roman" w:hAnsi="Times New Roman" w:cs="Times New Roman"/>
          <w:sz w:val="24"/>
          <w:szCs w:val="24"/>
        </w:rPr>
        <w:t>изречение п</w:t>
      </w:r>
      <w:r w:rsidR="002B724F" w:rsidRPr="001416E1">
        <w:rPr>
          <w:rFonts w:ascii="Times New Roman" w:hAnsi="Times New Roman" w:cs="Times New Roman"/>
          <w:sz w:val="24"/>
          <w:szCs w:val="24"/>
        </w:rPr>
        <w:t>ърво се заличава</w:t>
      </w:r>
      <w:r>
        <w:rPr>
          <w:rFonts w:ascii="Times New Roman" w:hAnsi="Times New Roman" w:cs="Times New Roman"/>
          <w:sz w:val="24"/>
          <w:szCs w:val="24"/>
        </w:rPr>
        <w:t>;</w:t>
      </w:r>
      <w:r w:rsidR="002B724F" w:rsidRPr="001416E1">
        <w:rPr>
          <w:rFonts w:ascii="Times New Roman" w:hAnsi="Times New Roman" w:cs="Times New Roman"/>
          <w:sz w:val="24"/>
          <w:szCs w:val="24"/>
        </w:rPr>
        <w:t xml:space="preserve"> </w:t>
      </w:r>
    </w:p>
    <w:p w:rsidR="002B724F" w:rsidRPr="001416E1" w:rsidRDefault="001416E1" w:rsidP="001416E1">
      <w:pPr>
        <w:tabs>
          <w:tab w:val="left" w:pos="0"/>
          <w:tab w:val="left" w:pos="1134"/>
        </w:tabs>
        <w:spacing w:after="0"/>
        <w:ind w:left="1418"/>
        <w:jc w:val="both"/>
        <w:rPr>
          <w:rFonts w:ascii="Times New Roman" w:hAnsi="Times New Roman" w:cs="Times New Roman"/>
          <w:sz w:val="24"/>
          <w:szCs w:val="24"/>
        </w:rPr>
      </w:pPr>
      <w:r>
        <w:rPr>
          <w:rFonts w:ascii="Times New Roman" w:hAnsi="Times New Roman" w:cs="Times New Roman"/>
          <w:sz w:val="24"/>
          <w:szCs w:val="24"/>
        </w:rPr>
        <w:t>б</w:t>
      </w:r>
      <w:r w:rsidRPr="00D77243">
        <w:rPr>
          <w:rFonts w:ascii="Times New Roman" w:hAnsi="Times New Roman" w:cs="Times New Roman"/>
          <w:sz w:val="24"/>
          <w:szCs w:val="24"/>
          <w:lang w:val="ru-RU"/>
        </w:rPr>
        <w:t xml:space="preserve">) </w:t>
      </w:r>
      <w:r w:rsidR="00D65C8B" w:rsidRPr="001416E1">
        <w:rPr>
          <w:rFonts w:ascii="Times New Roman" w:hAnsi="Times New Roman" w:cs="Times New Roman"/>
          <w:sz w:val="24"/>
          <w:szCs w:val="24"/>
        </w:rPr>
        <w:t xml:space="preserve"> </w:t>
      </w:r>
      <w:r w:rsidR="00BD00F8">
        <w:rPr>
          <w:rFonts w:ascii="Times New Roman" w:hAnsi="Times New Roman" w:cs="Times New Roman"/>
          <w:sz w:val="24"/>
          <w:szCs w:val="24"/>
        </w:rPr>
        <w:t>в</w:t>
      </w:r>
      <w:r w:rsidR="00BD00F8" w:rsidRPr="001416E1">
        <w:rPr>
          <w:rFonts w:ascii="Times New Roman" w:hAnsi="Times New Roman" w:cs="Times New Roman"/>
          <w:sz w:val="24"/>
          <w:szCs w:val="24"/>
        </w:rPr>
        <w:t xml:space="preserve"> </w:t>
      </w:r>
      <w:r w:rsidR="002B724F" w:rsidRPr="001416E1">
        <w:rPr>
          <w:rFonts w:ascii="Times New Roman" w:hAnsi="Times New Roman" w:cs="Times New Roman"/>
          <w:sz w:val="24"/>
          <w:szCs w:val="24"/>
        </w:rPr>
        <w:t>изречение</w:t>
      </w:r>
      <w:r w:rsidRPr="00D77243">
        <w:rPr>
          <w:rFonts w:ascii="Times New Roman" w:hAnsi="Times New Roman" w:cs="Times New Roman"/>
          <w:sz w:val="24"/>
          <w:szCs w:val="24"/>
          <w:lang w:val="ru-RU"/>
        </w:rPr>
        <w:t xml:space="preserve"> </w:t>
      </w:r>
      <w:r>
        <w:rPr>
          <w:rFonts w:ascii="Times New Roman" w:hAnsi="Times New Roman" w:cs="Times New Roman"/>
          <w:sz w:val="24"/>
          <w:szCs w:val="24"/>
        </w:rPr>
        <w:t>второ</w:t>
      </w:r>
      <w:r w:rsidR="002B724F" w:rsidRPr="001416E1">
        <w:rPr>
          <w:rFonts w:ascii="Times New Roman" w:hAnsi="Times New Roman" w:cs="Times New Roman"/>
          <w:sz w:val="24"/>
          <w:szCs w:val="24"/>
        </w:rPr>
        <w:t xml:space="preserve"> думата „този“ се заличава, а след думата „срок“ се добавя „до четири месеца от представяне на искането по ал. 4, придружено с пълното досие“ и се поставя запетая.</w:t>
      </w:r>
    </w:p>
    <w:p w:rsidR="001416E1" w:rsidRDefault="001F31EB" w:rsidP="00162BDE">
      <w:pPr>
        <w:pStyle w:val="ListParagraph"/>
        <w:numPr>
          <w:ilvl w:val="0"/>
          <w:numId w:val="16"/>
        </w:numPr>
        <w:tabs>
          <w:tab w:val="left" w:pos="0"/>
          <w:tab w:val="left" w:pos="709"/>
        </w:tabs>
        <w:spacing w:after="0"/>
        <w:ind w:left="0" w:firstLine="993"/>
        <w:jc w:val="both"/>
        <w:rPr>
          <w:rFonts w:ascii="Times New Roman" w:hAnsi="Times New Roman" w:cs="Times New Roman"/>
          <w:sz w:val="24"/>
          <w:szCs w:val="24"/>
        </w:rPr>
      </w:pPr>
      <w:r>
        <w:rPr>
          <w:rFonts w:ascii="Times New Roman" w:hAnsi="Times New Roman" w:cs="Times New Roman"/>
          <w:sz w:val="24"/>
          <w:szCs w:val="24"/>
        </w:rPr>
        <w:t>Алине</w:t>
      </w:r>
      <w:r w:rsidR="001416E1">
        <w:rPr>
          <w:rFonts w:ascii="Times New Roman" w:hAnsi="Times New Roman" w:cs="Times New Roman"/>
          <w:sz w:val="24"/>
          <w:szCs w:val="24"/>
        </w:rPr>
        <w:t>я</w:t>
      </w:r>
      <w:r>
        <w:rPr>
          <w:rFonts w:ascii="Times New Roman" w:hAnsi="Times New Roman" w:cs="Times New Roman"/>
          <w:sz w:val="24"/>
          <w:szCs w:val="24"/>
        </w:rPr>
        <w:t xml:space="preserve"> 7</w:t>
      </w:r>
      <w:r w:rsidR="001416E1">
        <w:rPr>
          <w:rFonts w:ascii="Times New Roman" w:hAnsi="Times New Roman" w:cs="Times New Roman"/>
          <w:sz w:val="24"/>
          <w:szCs w:val="24"/>
        </w:rPr>
        <w:t xml:space="preserve"> се отменя</w:t>
      </w:r>
      <w:r w:rsidR="00B62229">
        <w:rPr>
          <w:rFonts w:ascii="Times New Roman" w:hAnsi="Times New Roman" w:cs="Times New Roman"/>
          <w:sz w:val="24"/>
          <w:szCs w:val="24"/>
        </w:rPr>
        <w:t>.</w:t>
      </w:r>
    </w:p>
    <w:p w:rsidR="002B724F" w:rsidRDefault="001416E1" w:rsidP="00162BDE">
      <w:pPr>
        <w:pStyle w:val="ListParagraph"/>
        <w:numPr>
          <w:ilvl w:val="0"/>
          <w:numId w:val="16"/>
        </w:numPr>
        <w:tabs>
          <w:tab w:val="left" w:pos="0"/>
          <w:tab w:val="left" w:pos="709"/>
        </w:tabs>
        <w:spacing w:after="0"/>
        <w:ind w:left="0" w:firstLine="993"/>
        <w:jc w:val="both"/>
        <w:rPr>
          <w:rFonts w:ascii="Times New Roman" w:hAnsi="Times New Roman" w:cs="Times New Roman"/>
          <w:sz w:val="24"/>
          <w:szCs w:val="24"/>
        </w:rPr>
      </w:pPr>
      <w:r>
        <w:rPr>
          <w:rFonts w:ascii="Times New Roman" w:hAnsi="Times New Roman" w:cs="Times New Roman"/>
          <w:sz w:val="24"/>
          <w:szCs w:val="24"/>
        </w:rPr>
        <w:t>Алинея</w:t>
      </w:r>
      <w:r w:rsidR="001F31EB">
        <w:rPr>
          <w:rFonts w:ascii="Times New Roman" w:hAnsi="Times New Roman" w:cs="Times New Roman"/>
          <w:sz w:val="24"/>
          <w:szCs w:val="24"/>
        </w:rPr>
        <w:t xml:space="preserve"> 8 се </w:t>
      </w:r>
      <w:r w:rsidR="00222CE2">
        <w:rPr>
          <w:rFonts w:ascii="Times New Roman" w:hAnsi="Times New Roman" w:cs="Times New Roman"/>
          <w:sz w:val="24"/>
          <w:szCs w:val="24"/>
        </w:rPr>
        <w:t>отменя</w:t>
      </w:r>
      <w:r w:rsidR="001F31EB">
        <w:rPr>
          <w:rFonts w:ascii="Times New Roman" w:hAnsi="Times New Roman" w:cs="Times New Roman"/>
          <w:sz w:val="24"/>
          <w:szCs w:val="24"/>
        </w:rPr>
        <w:t>.</w:t>
      </w:r>
    </w:p>
    <w:p w:rsidR="001F31EB" w:rsidRDefault="007F72B5" w:rsidP="001F31EB">
      <w:pPr>
        <w:tabs>
          <w:tab w:val="left" w:pos="0"/>
          <w:tab w:val="left" w:pos="709"/>
        </w:tabs>
        <w:spacing w:after="0"/>
        <w:jc w:val="both"/>
        <w:rPr>
          <w:rFonts w:ascii="Times New Roman" w:hAnsi="Times New Roman" w:cs="Times New Roman"/>
          <w:b/>
          <w:sz w:val="24"/>
          <w:szCs w:val="24"/>
        </w:rPr>
      </w:pPr>
      <w:r>
        <w:rPr>
          <w:rFonts w:ascii="Times New Roman" w:hAnsi="Times New Roman" w:cs="Times New Roman"/>
          <w:b/>
          <w:sz w:val="24"/>
          <w:szCs w:val="24"/>
        </w:rPr>
        <w:tab/>
      </w:r>
      <w:r w:rsidR="001F31EB">
        <w:rPr>
          <w:rFonts w:ascii="Times New Roman" w:hAnsi="Times New Roman" w:cs="Times New Roman"/>
          <w:b/>
          <w:sz w:val="24"/>
          <w:szCs w:val="24"/>
        </w:rPr>
        <w:t xml:space="preserve">§ </w:t>
      </w:r>
      <w:r>
        <w:rPr>
          <w:rFonts w:ascii="Times New Roman" w:hAnsi="Times New Roman" w:cs="Times New Roman"/>
          <w:b/>
          <w:sz w:val="24"/>
          <w:szCs w:val="24"/>
        </w:rPr>
        <w:t>7</w:t>
      </w:r>
      <w:r w:rsidR="001F31EB">
        <w:rPr>
          <w:rFonts w:ascii="Times New Roman" w:hAnsi="Times New Roman" w:cs="Times New Roman"/>
          <w:b/>
          <w:sz w:val="24"/>
          <w:szCs w:val="24"/>
        </w:rPr>
        <w:t xml:space="preserve">. </w:t>
      </w:r>
      <w:r w:rsidR="001F31EB" w:rsidRPr="001F31EB">
        <w:rPr>
          <w:rFonts w:ascii="Times New Roman" w:hAnsi="Times New Roman" w:cs="Times New Roman"/>
          <w:sz w:val="24"/>
          <w:szCs w:val="24"/>
        </w:rPr>
        <w:t>В</w:t>
      </w:r>
      <w:r w:rsidR="001F31EB">
        <w:rPr>
          <w:rFonts w:ascii="Times New Roman" w:hAnsi="Times New Roman" w:cs="Times New Roman"/>
          <w:b/>
          <w:sz w:val="24"/>
          <w:szCs w:val="24"/>
        </w:rPr>
        <w:t xml:space="preserve"> </w:t>
      </w:r>
      <w:r w:rsidR="001F31EB" w:rsidRPr="001F31EB">
        <w:rPr>
          <w:rFonts w:ascii="Times New Roman" w:hAnsi="Times New Roman" w:cs="Times New Roman"/>
          <w:sz w:val="24"/>
          <w:szCs w:val="24"/>
        </w:rPr>
        <w:t>чл. 28 се правят следните изменения и допълнения:</w:t>
      </w:r>
    </w:p>
    <w:p w:rsidR="001F31EB" w:rsidRDefault="001F31EB" w:rsidP="00162BDE">
      <w:pPr>
        <w:pStyle w:val="ListParagraph"/>
        <w:numPr>
          <w:ilvl w:val="0"/>
          <w:numId w:val="17"/>
        </w:numPr>
        <w:tabs>
          <w:tab w:val="left" w:pos="0"/>
          <w:tab w:val="left" w:pos="851"/>
        </w:tabs>
        <w:spacing w:after="0"/>
        <w:ind w:left="0" w:firstLine="993"/>
        <w:jc w:val="both"/>
        <w:rPr>
          <w:rFonts w:ascii="Times New Roman" w:hAnsi="Times New Roman" w:cs="Times New Roman"/>
          <w:sz w:val="24"/>
          <w:szCs w:val="24"/>
        </w:rPr>
      </w:pPr>
      <w:r>
        <w:rPr>
          <w:rFonts w:ascii="Times New Roman" w:hAnsi="Times New Roman" w:cs="Times New Roman"/>
          <w:sz w:val="24"/>
          <w:szCs w:val="24"/>
        </w:rPr>
        <w:t>В ал. 1 след думата „Предложение“ се добавя „</w:t>
      </w:r>
      <w:r w:rsidRPr="001F31EB">
        <w:rPr>
          <w:rFonts w:ascii="Times New Roman" w:hAnsi="Times New Roman" w:cs="Times New Roman"/>
          <w:sz w:val="24"/>
          <w:szCs w:val="24"/>
        </w:rPr>
        <w:t>до изпълнителния директор на Изпълнителна агенция „Железопътна администрация“</w:t>
      </w:r>
      <w:r w:rsidR="00B62229">
        <w:rPr>
          <w:rFonts w:ascii="Times New Roman" w:hAnsi="Times New Roman" w:cs="Times New Roman"/>
          <w:sz w:val="24"/>
          <w:szCs w:val="24"/>
        </w:rPr>
        <w:t>.</w:t>
      </w:r>
    </w:p>
    <w:p w:rsidR="00D65C8B" w:rsidRDefault="001F31EB" w:rsidP="00162BDE">
      <w:pPr>
        <w:pStyle w:val="ListParagraph"/>
        <w:numPr>
          <w:ilvl w:val="0"/>
          <w:numId w:val="17"/>
        </w:numPr>
        <w:tabs>
          <w:tab w:val="left" w:pos="0"/>
          <w:tab w:val="left" w:pos="851"/>
        </w:tabs>
        <w:spacing w:after="0"/>
        <w:ind w:left="0" w:firstLine="993"/>
        <w:jc w:val="both"/>
        <w:rPr>
          <w:rFonts w:ascii="Times New Roman" w:hAnsi="Times New Roman" w:cs="Times New Roman"/>
          <w:sz w:val="24"/>
          <w:szCs w:val="24"/>
        </w:rPr>
      </w:pPr>
      <w:r>
        <w:rPr>
          <w:rFonts w:ascii="Times New Roman" w:hAnsi="Times New Roman" w:cs="Times New Roman"/>
          <w:sz w:val="24"/>
          <w:szCs w:val="24"/>
        </w:rPr>
        <w:t>В ал. 4</w:t>
      </w:r>
      <w:r w:rsidR="00D65C8B">
        <w:rPr>
          <w:rFonts w:ascii="Times New Roman" w:hAnsi="Times New Roman" w:cs="Times New Roman"/>
          <w:sz w:val="24"/>
          <w:szCs w:val="24"/>
        </w:rPr>
        <w:t>:</w:t>
      </w:r>
    </w:p>
    <w:p w:rsidR="00D65C8B" w:rsidRPr="001416E1" w:rsidRDefault="001416E1" w:rsidP="00404E11">
      <w:pPr>
        <w:tabs>
          <w:tab w:val="left" w:pos="0"/>
          <w:tab w:val="left" w:pos="993"/>
        </w:tabs>
        <w:spacing w:after="0"/>
        <w:ind w:left="567" w:firstLine="1418"/>
        <w:jc w:val="both"/>
        <w:rPr>
          <w:rFonts w:ascii="Times New Roman" w:hAnsi="Times New Roman" w:cs="Times New Roman"/>
          <w:sz w:val="24"/>
          <w:szCs w:val="24"/>
        </w:rPr>
      </w:pPr>
      <w:r>
        <w:rPr>
          <w:rFonts w:ascii="Times New Roman" w:hAnsi="Times New Roman" w:cs="Times New Roman"/>
          <w:sz w:val="24"/>
          <w:szCs w:val="24"/>
        </w:rPr>
        <w:t>а</w:t>
      </w:r>
      <w:r w:rsidRPr="00404E11">
        <w:rPr>
          <w:rFonts w:ascii="Times New Roman" w:hAnsi="Times New Roman" w:cs="Times New Roman"/>
          <w:sz w:val="24"/>
          <w:szCs w:val="24"/>
          <w:lang w:val="ru-RU"/>
        </w:rPr>
        <w:t>)</w:t>
      </w:r>
      <w:r w:rsidR="00D65C8B" w:rsidRPr="001416E1">
        <w:rPr>
          <w:rFonts w:ascii="Times New Roman" w:hAnsi="Times New Roman" w:cs="Times New Roman"/>
          <w:sz w:val="24"/>
          <w:szCs w:val="24"/>
        </w:rPr>
        <w:t xml:space="preserve"> </w:t>
      </w:r>
      <w:r>
        <w:rPr>
          <w:rFonts w:ascii="Times New Roman" w:hAnsi="Times New Roman" w:cs="Times New Roman"/>
          <w:sz w:val="24"/>
          <w:szCs w:val="24"/>
        </w:rPr>
        <w:t>в изречение</w:t>
      </w:r>
      <w:r w:rsidR="001F31EB" w:rsidRPr="001416E1">
        <w:rPr>
          <w:rFonts w:ascii="Times New Roman" w:hAnsi="Times New Roman" w:cs="Times New Roman"/>
          <w:sz w:val="24"/>
          <w:szCs w:val="24"/>
        </w:rPr>
        <w:t xml:space="preserve"> първо след думата „отклонение“ се поставя точка и текста до края на изречението се заличава</w:t>
      </w:r>
      <w:r>
        <w:rPr>
          <w:rFonts w:ascii="Times New Roman" w:hAnsi="Times New Roman" w:cs="Times New Roman"/>
          <w:sz w:val="24"/>
          <w:szCs w:val="24"/>
        </w:rPr>
        <w:t>;</w:t>
      </w:r>
      <w:r w:rsidR="001F31EB" w:rsidRPr="001416E1">
        <w:rPr>
          <w:rFonts w:ascii="Times New Roman" w:hAnsi="Times New Roman" w:cs="Times New Roman"/>
          <w:sz w:val="24"/>
          <w:szCs w:val="24"/>
        </w:rPr>
        <w:t xml:space="preserve"> </w:t>
      </w:r>
    </w:p>
    <w:p w:rsidR="00D65C8B" w:rsidRPr="001416E1" w:rsidRDefault="001416E1" w:rsidP="001416E1">
      <w:pPr>
        <w:tabs>
          <w:tab w:val="left" w:pos="0"/>
          <w:tab w:val="left" w:pos="993"/>
        </w:tabs>
        <w:spacing w:after="0"/>
        <w:ind w:left="1985"/>
        <w:jc w:val="both"/>
        <w:rPr>
          <w:rFonts w:ascii="Times New Roman" w:hAnsi="Times New Roman" w:cs="Times New Roman"/>
          <w:sz w:val="24"/>
          <w:szCs w:val="24"/>
        </w:rPr>
      </w:pPr>
      <w:r>
        <w:rPr>
          <w:rFonts w:ascii="Times New Roman" w:hAnsi="Times New Roman" w:cs="Times New Roman"/>
          <w:sz w:val="24"/>
          <w:szCs w:val="24"/>
        </w:rPr>
        <w:t>б</w:t>
      </w:r>
      <w:r w:rsidRPr="00404E11">
        <w:rPr>
          <w:rFonts w:ascii="Times New Roman" w:hAnsi="Times New Roman" w:cs="Times New Roman"/>
          <w:sz w:val="24"/>
          <w:szCs w:val="24"/>
          <w:lang w:val="ru-RU"/>
        </w:rPr>
        <w:t>)</w:t>
      </w:r>
      <w:r w:rsidR="00D65C8B" w:rsidRPr="001416E1">
        <w:rPr>
          <w:rFonts w:ascii="Times New Roman" w:hAnsi="Times New Roman" w:cs="Times New Roman"/>
          <w:sz w:val="24"/>
          <w:szCs w:val="24"/>
        </w:rPr>
        <w:t xml:space="preserve"> </w:t>
      </w:r>
      <w:r w:rsidR="00C25921">
        <w:rPr>
          <w:rFonts w:ascii="Times New Roman" w:hAnsi="Times New Roman" w:cs="Times New Roman"/>
          <w:sz w:val="24"/>
          <w:szCs w:val="24"/>
        </w:rPr>
        <w:t>и</w:t>
      </w:r>
      <w:r w:rsidR="00D65C8B" w:rsidRPr="001416E1">
        <w:rPr>
          <w:rFonts w:ascii="Times New Roman" w:hAnsi="Times New Roman" w:cs="Times New Roman"/>
          <w:sz w:val="24"/>
          <w:szCs w:val="24"/>
        </w:rPr>
        <w:t>зречение</w:t>
      </w:r>
      <w:r>
        <w:rPr>
          <w:rFonts w:ascii="Times New Roman" w:hAnsi="Times New Roman" w:cs="Times New Roman"/>
          <w:sz w:val="24"/>
          <w:szCs w:val="24"/>
        </w:rPr>
        <w:t xml:space="preserve"> второ</w:t>
      </w:r>
      <w:r w:rsidR="00D65C8B" w:rsidRPr="001416E1">
        <w:rPr>
          <w:rFonts w:ascii="Times New Roman" w:hAnsi="Times New Roman" w:cs="Times New Roman"/>
          <w:sz w:val="24"/>
          <w:szCs w:val="24"/>
        </w:rPr>
        <w:t xml:space="preserve"> се изменя така: </w:t>
      </w:r>
    </w:p>
    <w:p w:rsidR="001F31EB" w:rsidRPr="00D65C8B" w:rsidRDefault="00D65C8B" w:rsidP="00D65C8B">
      <w:pPr>
        <w:tabs>
          <w:tab w:val="left" w:pos="0"/>
          <w:tab w:val="left" w:pos="993"/>
        </w:tabs>
        <w:spacing w:after="0"/>
        <w:jc w:val="both"/>
        <w:rPr>
          <w:rFonts w:ascii="Times New Roman" w:hAnsi="Times New Roman" w:cs="Times New Roman"/>
          <w:sz w:val="24"/>
          <w:szCs w:val="24"/>
        </w:rPr>
      </w:pPr>
      <w:r>
        <w:rPr>
          <w:rFonts w:ascii="Times New Roman" w:hAnsi="Times New Roman" w:cs="Times New Roman"/>
          <w:sz w:val="24"/>
          <w:szCs w:val="24"/>
        </w:rPr>
        <w:tab/>
      </w:r>
      <w:r w:rsidRPr="00D65C8B">
        <w:rPr>
          <w:rFonts w:ascii="Times New Roman" w:hAnsi="Times New Roman" w:cs="Times New Roman"/>
          <w:sz w:val="24"/>
          <w:szCs w:val="24"/>
        </w:rPr>
        <w:t>„Информацията, която да бъде включена в досието, изискваният формат на досието и начина, по който то да бъде предадено се определят от Европейската комисия чрез акт за изпълнение“</w:t>
      </w:r>
      <w:r>
        <w:rPr>
          <w:rFonts w:ascii="Times New Roman" w:hAnsi="Times New Roman" w:cs="Times New Roman"/>
          <w:sz w:val="24"/>
          <w:szCs w:val="24"/>
        </w:rPr>
        <w:t>.</w:t>
      </w:r>
    </w:p>
    <w:p w:rsidR="00B5279F" w:rsidRDefault="00D65C8B" w:rsidP="00162BDE">
      <w:pPr>
        <w:pStyle w:val="ListParagraph"/>
        <w:numPr>
          <w:ilvl w:val="0"/>
          <w:numId w:val="17"/>
        </w:numPr>
        <w:tabs>
          <w:tab w:val="left" w:pos="0"/>
          <w:tab w:val="left" w:pos="709"/>
        </w:tabs>
        <w:spacing w:after="0"/>
        <w:ind w:firstLine="66"/>
        <w:jc w:val="both"/>
        <w:rPr>
          <w:rFonts w:ascii="Times New Roman" w:hAnsi="Times New Roman" w:cs="Times New Roman"/>
          <w:sz w:val="24"/>
          <w:szCs w:val="24"/>
        </w:rPr>
      </w:pPr>
      <w:r>
        <w:rPr>
          <w:rFonts w:ascii="Times New Roman" w:hAnsi="Times New Roman" w:cs="Times New Roman"/>
          <w:sz w:val="24"/>
          <w:szCs w:val="24"/>
        </w:rPr>
        <w:t>В ал. 5</w:t>
      </w:r>
      <w:r w:rsidR="00B5279F">
        <w:rPr>
          <w:rFonts w:ascii="Times New Roman" w:hAnsi="Times New Roman" w:cs="Times New Roman"/>
          <w:sz w:val="24"/>
          <w:szCs w:val="24"/>
        </w:rPr>
        <w:t>:</w:t>
      </w:r>
    </w:p>
    <w:p w:rsidR="001F31EB" w:rsidRDefault="00B5279F" w:rsidP="00B5279F">
      <w:pPr>
        <w:pStyle w:val="ListParagraph"/>
        <w:tabs>
          <w:tab w:val="left" w:pos="0"/>
          <w:tab w:val="left" w:pos="709"/>
        </w:tabs>
        <w:spacing w:after="0"/>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а) </w:t>
      </w:r>
      <w:r w:rsidR="00B62229">
        <w:rPr>
          <w:rFonts w:ascii="Times New Roman" w:hAnsi="Times New Roman" w:cs="Times New Roman"/>
          <w:sz w:val="24"/>
          <w:szCs w:val="24"/>
        </w:rPr>
        <w:t>досегашният</w:t>
      </w:r>
      <w:r>
        <w:rPr>
          <w:rFonts w:ascii="Times New Roman" w:hAnsi="Times New Roman" w:cs="Times New Roman"/>
          <w:sz w:val="24"/>
          <w:szCs w:val="24"/>
        </w:rPr>
        <w:t xml:space="preserve"> текст става изречение първо и в него </w:t>
      </w:r>
      <w:r w:rsidR="00D65C8B">
        <w:rPr>
          <w:rFonts w:ascii="Times New Roman" w:hAnsi="Times New Roman" w:cs="Times New Roman"/>
          <w:sz w:val="24"/>
          <w:szCs w:val="24"/>
        </w:rPr>
        <w:t>след думите „по чл. 27“ запетаята и думите „ал. 1“ се заличават</w:t>
      </w:r>
      <w:r>
        <w:rPr>
          <w:rFonts w:ascii="Times New Roman" w:hAnsi="Times New Roman" w:cs="Times New Roman"/>
          <w:sz w:val="24"/>
          <w:szCs w:val="24"/>
        </w:rPr>
        <w:t>;</w:t>
      </w:r>
    </w:p>
    <w:p w:rsidR="00B5279F" w:rsidRDefault="00B5279F" w:rsidP="00B5279F">
      <w:pPr>
        <w:pStyle w:val="ListParagraph"/>
        <w:tabs>
          <w:tab w:val="left" w:pos="0"/>
          <w:tab w:val="left" w:pos="709"/>
        </w:tabs>
        <w:spacing w:after="0"/>
        <w:ind w:left="0" w:firstLine="927"/>
        <w:jc w:val="both"/>
        <w:rPr>
          <w:rFonts w:ascii="Times New Roman" w:hAnsi="Times New Roman" w:cs="Times New Roman"/>
          <w:sz w:val="24"/>
          <w:szCs w:val="24"/>
        </w:rPr>
      </w:pPr>
      <w:r>
        <w:rPr>
          <w:rFonts w:ascii="Times New Roman" w:hAnsi="Times New Roman" w:cs="Times New Roman"/>
          <w:sz w:val="24"/>
          <w:szCs w:val="24"/>
        </w:rPr>
        <w:tab/>
        <w:t>б) създава се изречение второ: „</w:t>
      </w:r>
      <w:r w:rsidRPr="003B3873">
        <w:rPr>
          <w:rFonts w:ascii="Times New Roman" w:hAnsi="Times New Roman" w:cs="Times New Roman"/>
          <w:sz w:val="24"/>
          <w:szCs w:val="24"/>
        </w:rPr>
        <w:t xml:space="preserve">В случаите по чл. 54а, ал. 2 досието се изпраща от заявителя до </w:t>
      </w:r>
      <w:r w:rsidR="00B62229" w:rsidRPr="00B62229">
        <w:rPr>
          <w:rFonts w:ascii="Times New Roman" w:hAnsi="Times New Roman" w:cs="Times New Roman"/>
          <w:sz w:val="24"/>
          <w:szCs w:val="24"/>
        </w:rPr>
        <w:t>Европейската комисия и Агенцията за железопътен транспорт на Европейския съюз (АЖТЕС)</w:t>
      </w:r>
      <w:r w:rsidRPr="003B3873">
        <w:rPr>
          <w:rFonts w:ascii="Times New Roman" w:hAnsi="Times New Roman" w:cs="Times New Roman"/>
          <w:sz w:val="24"/>
          <w:szCs w:val="24"/>
        </w:rPr>
        <w:t>.</w:t>
      </w:r>
      <w:r>
        <w:rPr>
          <w:rFonts w:ascii="Times New Roman" w:hAnsi="Times New Roman" w:cs="Times New Roman"/>
          <w:sz w:val="24"/>
          <w:szCs w:val="24"/>
        </w:rPr>
        <w:t>“</w:t>
      </w:r>
    </w:p>
    <w:p w:rsidR="000076DB" w:rsidRPr="004E6234" w:rsidRDefault="007F72B5" w:rsidP="009C18F5">
      <w:pPr>
        <w:tabs>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ab/>
      </w:r>
      <w:r w:rsidR="00222CE2">
        <w:rPr>
          <w:rFonts w:ascii="Times New Roman" w:hAnsi="Times New Roman" w:cs="Times New Roman"/>
          <w:b/>
          <w:sz w:val="24"/>
          <w:szCs w:val="24"/>
        </w:rPr>
        <w:tab/>
      </w:r>
      <w:r w:rsidR="000076DB" w:rsidRPr="004E6234">
        <w:rPr>
          <w:rFonts w:ascii="Times New Roman" w:hAnsi="Times New Roman" w:cs="Times New Roman"/>
          <w:b/>
          <w:sz w:val="24"/>
          <w:szCs w:val="24"/>
        </w:rPr>
        <w:t xml:space="preserve">§ </w:t>
      </w:r>
      <w:r>
        <w:rPr>
          <w:rFonts w:ascii="Times New Roman" w:hAnsi="Times New Roman" w:cs="Times New Roman"/>
          <w:b/>
          <w:sz w:val="24"/>
          <w:szCs w:val="24"/>
        </w:rPr>
        <w:t>8</w:t>
      </w:r>
      <w:r w:rsidR="000076DB" w:rsidRPr="004E6234">
        <w:rPr>
          <w:rFonts w:ascii="Times New Roman" w:hAnsi="Times New Roman" w:cs="Times New Roman"/>
          <w:b/>
          <w:sz w:val="24"/>
          <w:szCs w:val="24"/>
        </w:rPr>
        <w:t xml:space="preserve">. </w:t>
      </w:r>
      <w:r w:rsidR="000076DB" w:rsidRPr="004E6234">
        <w:rPr>
          <w:rFonts w:ascii="Times New Roman" w:hAnsi="Times New Roman" w:cs="Times New Roman"/>
          <w:sz w:val="24"/>
          <w:szCs w:val="24"/>
        </w:rPr>
        <w:t>В чл. 29 се правят следните изменения и допълнения:</w:t>
      </w:r>
    </w:p>
    <w:p w:rsidR="000076DB" w:rsidRDefault="007F72B5" w:rsidP="00E56C97">
      <w:pPr>
        <w:pStyle w:val="ListParagraph"/>
        <w:numPr>
          <w:ilvl w:val="0"/>
          <w:numId w:val="4"/>
        </w:numPr>
        <w:tabs>
          <w:tab w:val="left" w:pos="426"/>
          <w:tab w:val="left" w:pos="993"/>
        </w:tabs>
        <w:spacing w:after="0"/>
        <w:ind w:left="709" w:firstLine="284"/>
        <w:jc w:val="both"/>
        <w:rPr>
          <w:rFonts w:ascii="Times New Roman" w:hAnsi="Times New Roman" w:cs="Times New Roman"/>
          <w:sz w:val="24"/>
          <w:szCs w:val="24"/>
        </w:rPr>
      </w:pPr>
      <w:r>
        <w:rPr>
          <w:rFonts w:ascii="Times New Roman" w:hAnsi="Times New Roman" w:cs="Times New Roman"/>
          <w:sz w:val="24"/>
          <w:szCs w:val="24"/>
        </w:rPr>
        <w:t>Създава се нова ал. 1:</w:t>
      </w:r>
    </w:p>
    <w:p w:rsidR="000076DB" w:rsidRPr="004E6234" w:rsidRDefault="007F72B5" w:rsidP="007F72B5">
      <w:pPr>
        <w:tabs>
          <w:tab w:val="left" w:pos="426"/>
        </w:tabs>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7F72B5">
        <w:rPr>
          <w:rFonts w:ascii="Times New Roman" w:hAnsi="Times New Roman" w:cs="Times New Roman"/>
          <w:sz w:val="24"/>
          <w:szCs w:val="24"/>
        </w:rPr>
        <w:t>(1) Изпълнителна агенция „Железопътна администрация“ приема, че съществените изисквания са спазени от структурните подсистеми, които съставляват железопътната система, когато тези подсистеми са обхванати, както е определено, от ЕО декларация за проверка, извършена чрез сравняване с ТСОС в съответствие с чл. 48 – 50, или от декларация за проверка, извършена чрез сравняване с националните правила в съответствие с чл. 60б – 60в, или и двете.</w:t>
      </w:r>
      <w:r>
        <w:rPr>
          <w:rFonts w:ascii="Times New Roman" w:hAnsi="Times New Roman" w:cs="Times New Roman"/>
          <w:sz w:val="24"/>
          <w:szCs w:val="24"/>
        </w:rPr>
        <w:t>“</w:t>
      </w:r>
    </w:p>
    <w:p w:rsidR="000076DB" w:rsidRPr="004E6234" w:rsidRDefault="007F72B5" w:rsidP="00E56C97">
      <w:pPr>
        <w:pStyle w:val="ListParagraph"/>
        <w:numPr>
          <w:ilvl w:val="0"/>
          <w:numId w:val="4"/>
        </w:numPr>
        <w:tabs>
          <w:tab w:val="left" w:pos="426"/>
          <w:tab w:val="left" w:pos="993"/>
        </w:tabs>
        <w:spacing w:after="0"/>
        <w:ind w:left="709" w:firstLine="284"/>
        <w:jc w:val="both"/>
        <w:rPr>
          <w:rFonts w:ascii="Times New Roman" w:hAnsi="Times New Roman" w:cs="Times New Roman"/>
          <w:sz w:val="24"/>
          <w:szCs w:val="24"/>
        </w:rPr>
      </w:pPr>
      <w:r>
        <w:rPr>
          <w:rFonts w:ascii="Times New Roman" w:hAnsi="Times New Roman" w:cs="Times New Roman"/>
          <w:sz w:val="24"/>
          <w:szCs w:val="24"/>
        </w:rPr>
        <w:t>Досегашната ал. 1 става ал. 2 и се изменя така:</w:t>
      </w:r>
    </w:p>
    <w:p w:rsidR="006A5647" w:rsidRPr="006A5647" w:rsidRDefault="006A5647" w:rsidP="006A5647">
      <w:pPr>
        <w:pStyle w:val="ListParagraph"/>
        <w:tabs>
          <w:tab w:val="left" w:pos="142"/>
        </w:tabs>
        <w:spacing w:after="0"/>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w:t>
      </w:r>
      <w:r w:rsidRPr="006A5647">
        <w:rPr>
          <w:rFonts w:ascii="Times New Roman" w:hAnsi="Times New Roman" w:cs="Times New Roman"/>
          <w:sz w:val="24"/>
          <w:szCs w:val="24"/>
        </w:rPr>
        <w:t>(2) Национални правила за прилагането на съществените изисквания и при необходимост приемливи национални начини за постигане на съответствие се прилагат в следните случаи:</w:t>
      </w:r>
    </w:p>
    <w:p w:rsidR="006A5647" w:rsidRPr="006A5647" w:rsidRDefault="006A5647" w:rsidP="006A5647">
      <w:pPr>
        <w:pStyle w:val="ListParagraph"/>
        <w:tabs>
          <w:tab w:val="left" w:pos="142"/>
        </w:tabs>
        <w:spacing w:after="0"/>
        <w:ind w:left="0"/>
        <w:jc w:val="both"/>
        <w:rPr>
          <w:rFonts w:ascii="Times New Roman" w:hAnsi="Times New Roman" w:cs="Times New Roman"/>
          <w:sz w:val="24"/>
          <w:szCs w:val="24"/>
        </w:rPr>
      </w:pPr>
      <w:r w:rsidRPr="006A564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6A5647">
        <w:rPr>
          <w:rFonts w:ascii="Times New Roman" w:hAnsi="Times New Roman" w:cs="Times New Roman"/>
          <w:sz w:val="24"/>
          <w:szCs w:val="24"/>
        </w:rPr>
        <w:t>1. когато ТСОС не обхващат или не обхващат напълно някои аспекти, свързани със съществените изисквания, включително „отворените въпроси“, съгласно чл. 22, ал. 6;</w:t>
      </w:r>
    </w:p>
    <w:p w:rsidR="006A5647" w:rsidRPr="006A5647" w:rsidRDefault="006A5647" w:rsidP="006A5647">
      <w:pPr>
        <w:pStyle w:val="ListParagraph"/>
        <w:tabs>
          <w:tab w:val="left" w:pos="0"/>
        </w:tabs>
        <w:spacing w:after="0"/>
        <w:ind w:left="0" w:firstLine="426"/>
        <w:jc w:val="both"/>
        <w:rPr>
          <w:rFonts w:ascii="Times New Roman" w:hAnsi="Times New Roman" w:cs="Times New Roman"/>
          <w:sz w:val="24"/>
          <w:szCs w:val="24"/>
        </w:rPr>
      </w:pPr>
      <w:r w:rsidRPr="006A5647">
        <w:rPr>
          <w:rFonts w:ascii="Times New Roman" w:hAnsi="Times New Roman" w:cs="Times New Roman"/>
          <w:sz w:val="24"/>
          <w:szCs w:val="24"/>
        </w:rPr>
        <w:t xml:space="preserve"> </w:t>
      </w:r>
      <w:r>
        <w:rPr>
          <w:rFonts w:ascii="Times New Roman" w:hAnsi="Times New Roman" w:cs="Times New Roman"/>
          <w:sz w:val="24"/>
          <w:szCs w:val="24"/>
        </w:rPr>
        <w:tab/>
      </w:r>
      <w:r w:rsidRPr="006A5647">
        <w:rPr>
          <w:rFonts w:ascii="Times New Roman" w:hAnsi="Times New Roman" w:cs="Times New Roman"/>
          <w:sz w:val="24"/>
          <w:szCs w:val="24"/>
        </w:rPr>
        <w:t xml:space="preserve">2. когато е </w:t>
      </w:r>
      <w:proofErr w:type="spellStart"/>
      <w:r w:rsidRPr="006A5647">
        <w:rPr>
          <w:rFonts w:ascii="Times New Roman" w:hAnsi="Times New Roman" w:cs="Times New Roman"/>
          <w:sz w:val="24"/>
          <w:szCs w:val="24"/>
        </w:rPr>
        <w:t>нотифицирано</w:t>
      </w:r>
      <w:proofErr w:type="spellEnd"/>
      <w:r w:rsidRPr="006A5647">
        <w:rPr>
          <w:rFonts w:ascii="Times New Roman" w:hAnsi="Times New Roman" w:cs="Times New Roman"/>
          <w:sz w:val="24"/>
          <w:szCs w:val="24"/>
        </w:rPr>
        <w:t xml:space="preserve"> </w:t>
      </w:r>
      <w:proofErr w:type="spellStart"/>
      <w:r w:rsidRPr="006A5647">
        <w:rPr>
          <w:rFonts w:ascii="Times New Roman" w:hAnsi="Times New Roman" w:cs="Times New Roman"/>
          <w:sz w:val="24"/>
          <w:szCs w:val="24"/>
        </w:rPr>
        <w:t>неприлагане</w:t>
      </w:r>
      <w:proofErr w:type="spellEnd"/>
      <w:r w:rsidRPr="006A5647">
        <w:rPr>
          <w:rFonts w:ascii="Times New Roman" w:hAnsi="Times New Roman" w:cs="Times New Roman"/>
          <w:sz w:val="24"/>
          <w:szCs w:val="24"/>
        </w:rPr>
        <w:t xml:space="preserve"> на една или повече ТСОС или части от тях съгласно чл. 27; </w:t>
      </w:r>
    </w:p>
    <w:p w:rsidR="006A5647" w:rsidRPr="006A5647" w:rsidRDefault="006A5647" w:rsidP="006A5647">
      <w:pPr>
        <w:pStyle w:val="ListParagraph"/>
        <w:tabs>
          <w:tab w:val="left" w:pos="284"/>
        </w:tabs>
        <w:spacing w:after="0"/>
        <w:ind w:left="0" w:firstLine="426"/>
        <w:jc w:val="both"/>
        <w:rPr>
          <w:rFonts w:ascii="Times New Roman" w:hAnsi="Times New Roman" w:cs="Times New Roman"/>
          <w:sz w:val="24"/>
          <w:szCs w:val="24"/>
        </w:rPr>
      </w:pPr>
      <w:r w:rsidRPr="006A5647">
        <w:rPr>
          <w:rFonts w:ascii="Times New Roman" w:hAnsi="Times New Roman" w:cs="Times New Roman"/>
          <w:sz w:val="24"/>
          <w:szCs w:val="24"/>
        </w:rPr>
        <w:t xml:space="preserve"> </w:t>
      </w:r>
      <w:r>
        <w:rPr>
          <w:rFonts w:ascii="Times New Roman" w:hAnsi="Times New Roman" w:cs="Times New Roman"/>
          <w:sz w:val="24"/>
          <w:szCs w:val="24"/>
        </w:rPr>
        <w:tab/>
      </w:r>
      <w:r w:rsidRPr="006A5647">
        <w:rPr>
          <w:rFonts w:ascii="Times New Roman" w:hAnsi="Times New Roman" w:cs="Times New Roman"/>
          <w:sz w:val="24"/>
          <w:szCs w:val="24"/>
        </w:rPr>
        <w:t>3. специфичен случай изисква прилагането на технически правила, които не са включени в съответната ТСОС;</w:t>
      </w:r>
    </w:p>
    <w:p w:rsidR="006A5647" w:rsidRPr="006A5647" w:rsidRDefault="006A5647" w:rsidP="006A5647">
      <w:pPr>
        <w:pStyle w:val="ListParagraph"/>
        <w:tabs>
          <w:tab w:val="left" w:pos="284"/>
        </w:tabs>
        <w:spacing w:after="0"/>
        <w:ind w:left="0" w:firstLine="426"/>
        <w:jc w:val="both"/>
        <w:rPr>
          <w:rFonts w:ascii="Times New Roman" w:hAnsi="Times New Roman" w:cs="Times New Roman"/>
          <w:sz w:val="24"/>
          <w:szCs w:val="24"/>
        </w:rPr>
      </w:pPr>
      <w:r w:rsidRPr="006A5647">
        <w:rPr>
          <w:rFonts w:ascii="Times New Roman" w:hAnsi="Times New Roman" w:cs="Times New Roman"/>
          <w:sz w:val="24"/>
          <w:szCs w:val="24"/>
        </w:rPr>
        <w:t xml:space="preserve"> </w:t>
      </w:r>
      <w:r>
        <w:rPr>
          <w:rFonts w:ascii="Times New Roman" w:hAnsi="Times New Roman" w:cs="Times New Roman"/>
          <w:sz w:val="24"/>
          <w:szCs w:val="24"/>
        </w:rPr>
        <w:tab/>
      </w:r>
      <w:r w:rsidRPr="006A5647">
        <w:rPr>
          <w:rFonts w:ascii="Times New Roman" w:hAnsi="Times New Roman" w:cs="Times New Roman"/>
          <w:sz w:val="24"/>
          <w:szCs w:val="24"/>
        </w:rPr>
        <w:t>4. национални правила се прилагат за спецификация на съществуващите системи, като целта е ограничена до оценяване на техническата съвместимост на превозното средство с мрежата;</w:t>
      </w:r>
    </w:p>
    <w:p w:rsidR="006A5647" w:rsidRPr="006A5647" w:rsidRDefault="006A5647" w:rsidP="006A5647">
      <w:pPr>
        <w:pStyle w:val="ListParagraph"/>
        <w:tabs>
          <w:tab w:val="left" w:pos="426"/>
        </w:tabs>
        <w:spacing w:after="0"/>
        <w:ind w:left="426"/>
        <w:jc w:val="both"/>
        <w:rPr>
          <w:rFonts w:ascii="Times New Roman" w:hAnsi="Times New Roman" w:cs="Times New Roman"/>
          <w:sz w:val="24"/>
          <w:szCs w:val="24"/>
        </w:rPr>
      </w:pPr>
      <w:r w:rsidRPr="006A5647">
        <w:rPr>
          <w:rFonts w:ascii="Times New Roman" w:hAnsi="Times New Roman" w:cs="Times New Roman"/>
          <w:sz w:val="24"/>
          <w:szCs w:val="24"/>
        </w:rPr>
        <w:t xml:space="preserve"> </w:t>
      </w:r>
      <w:r>
        <w:rPr>
          <w:rFonts w:ascii="Times New Roman" w:hAnsi="Times New Roman" w:cs="Times New Roman"/>
          <w:sz w:val="24"/>
          <w:szCs w:val="24"/>
        </w:rPr>
        <w:tab/>
      </w:r>
      <w:r w:rsidRPr="006A5647">
        <w:rPr>
          <w:rFonts w:ascii="Times New Roman" w:hAnsi="Times New Roman" w:cs="Times New Roman"/>
          <w:sz w:val="24"/>
          <w:szCs w:val="24"/>
        </w:rPr>
        <w:t>5. когато мрежите и превозните средства не са обхванати от ТСОС;</w:t>
      </w:r>
    </w:p>
    <w:p w:rsidR="00565940" w:rsidRDefault="006A5647" w:rsidP="006A5647">
      <w:pPr>
        <w:pStyle w:val="ListParagraph"/>
        <w:tabs>
          <w:tab w:val="left" w:pos="284"/>
        </w:tabs>
        <w:spacing w:after="0"/>
        <w:ind w:left="0" w:firstLine="426"/>
        <w:jc w:val="both"/>
        <w:rPr>
          <w:rFonts w:ascii="Times New Roman" w:hAnsi="Times New Roman" w:cs="Times New Roman"/>
          <w:sz w:val="24"/>
          <w:szCs w:val="24"/>
        </w:rPr>
      </w:pPr>
      <w:r w:rsidRPr="006A5647">
        <w:rPr>
          <w:rFonts w:ascii="Times New Roman" w:hAnsi="Times New Roman" w:cs="Times New Roman"/>
          <w:sz w:val="24"/>
          <w:szCs w:val="24"/>
        </w:rPr>
        <w:t xml:space="preserve"> </w:t>
      </w:r>
      <w:r>
        <w:rPr>
          <w:rFonts w:ascii="Times New Roman" w:hAnsi="Times New Roman" w:cs="Times New Roman"/>
          <w:sz w:val="24"/>
          <w:szCs w:val="24"/>
        </w:rPr>
        <w:tab/>
      </w:r>
      <w:r w:rsidRPr="006A5647">
        <w:rPr>
          <w:rFonts w:ascii="Times New Roman" w:hAnsi="Times New Roman" w:cs="Times New Roman"/>
          <w:sz w:val="24"/>
          <w:szCs w:val="24"/>
        </w:rPr>
        <w:t>6. като спешна временна предпазна мярка, по-специално след възникнало произшествие.</w:t>
      </w:r>
      <w:r>
        <w:rPr>
          <w:rFonts w:ascii="Times New Roman" w:hAnsi="Times New Roman" w:cs="Times New Roman"/>
          <w:sz w:val="24"/>
          <w:szCs w:val="24"/>
        </w:rPr>
        <w:t>“</w:t>
      </w:r>
    </w:p>
    <w:p w:rsidR="006A5647" w:rsidRDefault="006A5647" w:rsidP="00514F69">
      <w:pPr>
        <w:pStyle w:val="ListParagraph"/>
        <w:numPr>
          <w:ilvl w:val="0"/>
          <w:numId w:val="48"/>
        </w:num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Досегашната ал. 2 става ал. 3 и се изменя така:</w:t>
      </w:r>
    </w:p>
    <w:p w:rsidR="006A5647" w:rsidRPr="006A5647" w:rsidRDefault="006A5647" w:rsidP="00E11EB4">
      <w:pPr>
        <w:tabs>
          <w:tab w:val="left" w:pos="284"/>
        </w:tabs>
        <w:spacing w:after="0"/>
        <w:ind w:firstLine="927"/>
        <w:jc w:val="both"/>
        <w:rPr>
          <w:rFonts w:ascii="Times New Roman" w:hAnsi="Times New Roman" w:cs="Times New Roman"/>
          <w:sz w:val="24"/>
          <w:szCs w:val="24"/>
        </w:rPr>
      </w:pPr>
      <w:r>
        <w:rPr>
          <w:rFonts w:ascii="Times New Roman" w:hAnsi="Times New Roman" w:cs="Times New Roman"/>
          <w:sz w:val="24"/>
          <w:szCs w:val="24"/>
        </w:rPr>
        <w:t>„</w:t>
      </w:r>
      <w:r w:rsidRPr="006A5647">
        <w:rPr>
          <w:rFonts w:ascii="Times New Roman" w:hAnsi="Times New Roman" w:cs="Times New Roman"/>
          <w:sz w:val="24"/>
          <w:szCs w:val="24"/>
        </w:rPr>
        <w:t>(3) Изпълнителна агенция „Железопътна администрация“ уведомява Европейската комисия и АЖТЕС за съществуващите национални правила по ал. 1 в следните случаи:</w:t>
      </w:r>
    </w:p>
    <w:p w:rsidR="006A5647" w:rsidRPr="006A5647" w:rsidRDefault="006A5647" w:rsidP="006A5647">
      <w:pPr>
        <w:tabs>
          <w:tab w:val="left" w:pos="284"/>
        </w:tabs>
        <w:spacing w:after="0"/>
        <w:ind w:left="927"/>
        <w:jc w:val="both"/>
        <w:rPr>
          <w:rFonts w:ascii="Times New Roman" w:hAnsi="Times New Roman" w:cs="Times New Roman"/>
          <w:sz w:val="24"/>
          <w:szCs w:val="24"/>
        </w:rPr>
      </w:pPr>
      <w:r w:rsidRPr="006A5647">
        <w:rPr>
          <w:rFonts w:ascii="Times New Roman" w:hAnsi="Times New Roman" w:cs="Times New Roman"/>
          <w:sz w:val="24"/>
          <w:szCs w:val="24"/>
        </w:rPr>
        <w:t xml:space="preserve"> 1. </w:t>
      </w:r>
      <w:r w:rsidR="008B0B19">
        <w:rPr>
          <w:rFonts w:ascii="Times New Roman" w:hAnsi="Times New Roman" w:cs="Times New Roman"/>
          <w:sz w:val="24"/>
          <w:szCs w:val="24"/>
        </w:rPr>
        <w:t>в</w:t>
      </w:r>
      <w:r w:rsidRPr="006A5647">
        <w:rPr>
          <w:rFonts w:ascii="Times New Roman" w:hAnsi="Times New Roman" w:cs="Times New Roman"/>
          <w:sz w:val="24"/>
          <w:szCs w:val="24"/>
        </w:rPr>
        <w:t xml:space="preserve">секи път, когато </w:t>
      </w:r>
      <w:proofErr w:type="spellStart"/>
      <w:r w:rsidRPr="006A5647">
        <w:rPr>
          <w:rFonts w:ascii="Times New Roman" w:hAnsi="Times New Roman" w:cs="Times New Roman"/>
          <w:sz w:val="24"/>
          <w:szCs w:val="24"/>
        </w:rPr>
        <w:t>нотифицираните</w:t>
      </w:r>
      <w:proofErr w:type="spellEnd"/>
      <w:r w:rsidRPr="006A5647">
        <w:rPr>
          <w:rFonts w:ascii="Times New Roman" w:hAnsi="Times New Roman" w:cs="Times New Roman"/>
          <w:sz w:val="24"/>
          <w:szCs w:val="24"/>
        </w:rPr>
        <w:t xml:space="preserve"> правила са изменени;</w:t>
      </w:r>
    </w:p>
    <w:p w:rsidR="006A5647" w:rsidRPr="006A5647" w:rsidRDefault="006A5647" w:rsidP="006A5647">
      <w:pPr>
        <w:tabs>
          <w:tab w:val="left" w:pos="284"/>
        </w:tabs>
        <w:spacing w:after="0"/>
        <w:ind w:left="927"/>
        <w:jc w:val="both"/>
        <w:rPr>
          <w:rFonts w:ascii="Times New Roman" w:hAnsi="Times New Roman" w:cs="Times New Roman"/>
          <w:sz w:val="24"/>
          <w:szCs w:val="24"/>
        </w:rPr>
      </w:pPr>
      <w:r w:rsidRPr="006A5647">
        <w:rPr>
          <w:rFonts w:ascii="Times New Roman" w:hAnsi="Times New Roman" w:cs="Times New Roman"/>
          <w:sz w:val="24"/>
          <w:szCs w:val="24"/>
        </w:rPr>
        <w:t xml:space="preserve"> 2. </w:t>
      </w:r>
      <w:r w:rsidR="008B0B19">
        <w:rPr>
          <w:rFonts w:ascii="Times New Roman" w:hAnsi="Times New Roman" w:cs="Times New Roman"/>
          <w:sz w:val="24"/>
          <w:szCs w:val="24"/>
        </w:rPr>
        <w:t>к</w:t>
      </w:r>
      <w:r w:rsidRPr="006A5647">
        <w:rPr>
          <w:rFonts w:ascii="Times New Roman" w:hAnsi="Times New Roman" w:cs="Times New Roman"/>
          <w:sz w:val="24"/>
          <w:szCs w:val="24"/>
        </w:rPr>
        <w:t xml:space="preserve">огато е представено ново искане за </w:t>
      </w:r>
      <w:proofErr w:type="spellStart"/>
      <w:r w:rsidRPr="006A5647">
        <w:rPr>
          <w:rFonts w:ascii="Times New Roman" w:hAnsi="Times New Roman" w:cs="Times New Roman"/>
          <w:sz w:val="24"/>
          <w:szCs w:val="24"/>
        </w:rPr>
        <w:t>неприлагане</w:t>
      </w:r>
      <w:proofErr w:type="spellEnd"/>
      <w:r w:rsidRPr="006A5647">
        <w:rPr>
          <w:rFonts w:ascii="Times New Roman" w:hAnsi="Times New Roman" w:cs="Times New Roman"/>
          <w:sz w:val="24"/>
          <w:szCs w:val="24"/>
        </w:rPr>
        <w:t xml:space="preserve"> на ТСОС съгласно чл. 27;</w:t>
      </w:r>
    </w:p>
    <w:p w:rsidR="006A5647" w:rsidRPr="006A5647" w:rsidRDefault="006A5647" w:rsidP="00807E20">
      <w:pPr>
        <w:tabs>
          <w:tab w:val="left" w:pos="1276"/>
        </w:tabs>
        <w:spacing w:after="0"/>
        <w:ind w:firstLine="927"/>
        <w:jc w:val="both"/>
        <w:rPr>
          <w:rFonts w:ascii="Times New Roman" w:hAnsi="Times New Roman" w:cs="Times New Roman"/>
          <w:sz w:val="24"/>
          <w:szCs w:val="24"/>
        </w:rPr>
      </w:pPr>
      <w:r w:rsidRPr="006A5647">
        <w:rPr>
          <w:rFonts w:ascii="Times New Roman" w:hAnsi="Times New Roman" w:cs="Times New Roman"/>
          <w:sz w:val="24"/>
          <w:szCs w:val="24"/>
        </w:rPr>
        <w:t xml:space="preserve"> 3. </w:t>
      </w:r>
      <w:r w:rsidR="008B0B19">
        <w:rPr>
          <w:rFonts w:ascii="Times New Roman" w:hAnsi="Times New Roman" w:cs="Times New Roman"/>
          <w:sz w:val="24"/>
          <w:szCs w:val="24"/>
        </w:rPr>
        <w:t>к</w:t>
      </w:r>
      <w:r w:rsidRPr="006A5647">
        <w:rPr>
          <w:rFonts w:ascii="Times New Roman" w:hAnsi="Times New Roman" w:cs="Times New Roman"/>
          <w:sz w:val="24"/>
          <w:szCs w:val="24"/>
        </w:rPr>
        <w:t>огато прилагането на националните правила стане ненужно поради публикуването или преразглеждането на съответната ТСОС.</w:t>
      </w:r>
      <w:r>
        <w:rPr>
          <w:rFonts w:ascii="Times New Roman" w:hAnsi="Times New Roman" w:cs="Times New Roman"/>
          <w:sz w:val="24"/>
          <w:szCs w:val="24"/>
        </w:rPr>
        <w:t>“</w:t>
      </w:r>
    </w:p>
    <w:p w:rsidR="006A5647" w:rsidRDefault="007C54A8" w:rsidP="00514F69">
      <w:pPr>
        <w:pStyle w:val="ListParagraph"/>
        <w:numPr>
          <w:ilvl w:val="0"/>
          <w:numId w:val="52"/>
        </w:numPr>
        <w:tabs>
          <w:tab w:val="left" w:pos="284"/>
          <w:tab w:val="left" w:pos="993"/>
        </w:tabs>
        <w:spacing w:after="0"/>
        <w:ind w:hanging="294"/>
        <w:jc w:val="both"/>
        <w:rPr>
          <w:rFonts w:ascii="Times New Roman" w:hAnsi="Times New Roman" w:cs="Times New Roman"/>
          <w:sz w:val="24"/>
          <w:szCs w:val="24"/>
        </w:rPr>
      </w:pPr>
      <w:r>
        <w:rPr>
          <w:rFonts w:ascii="Times New Roman" w:hAnsi="Times New Roman" w:cs="Times New Roman"/>
          <w:sz w:val="24"/>
          <w:szCs w:val="24"/>
        </w:rPr>
        <w:t>Досегашната ал. 3 става ал.  4 и в нея се правят следните изменения и допълнения:</w:t>
      </w:r>
    </w:p>
    <w:p w:rsidR="007C54A8" w:rsidRDefault="007C54A8" w:rsidP="007C54A8">
      <w:pPr>
        <w:pStyle w:val="ListParagraph"/>
        <w:tabs>
          <w:tab w:val="left" w:pos="284"/>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ab/>
        <w:t>а) в изречение първо думите „</w:t>
      </w:r>
      <w:r w:rsidR="00B62229">
        <w:rPr>
          <w:rFonts w:ascii="Times New Roman" w:hAnsi="Times New Roman" w:cs="Times New Roman"/>
          <w:sz w:val="24"/>
          <w:szCs w:val="24"/>
        </w:rPr>
        <w:t>в</w:t>
      </w:r>
      <w:r w:rsidRPr="007C54A8">
        <w:rPr>
          <w:rFonts w:ascii="Times New Roman" w:hAnsi="Times New Roman" w:cs="Times New Roman"/>
          <w:sz w:val="24"/>
          <w:szCs w:val="24"/>
        </w:rPr>
        <w:t xml:space="preserve"> списъка по ал. 1 не се включват техническите</w:t>
      </w:r>
      <w:r>
        <w:rPr>
          <w:rFonts w:ascii="Times New Roman" w:hAnsi="Times New Roman" w:cs="Times New Roman"/>
          <w:sz w:val="24"/>
          <w:szCs w:val="24"/>
        </w:rPr>
        <w:t>“ се заменят с „</w:t>
      </w:r>
      <w:r w:rsidR="00B62229">
        <w:rPr>
          <w:rFonts w:ascii="Times New Roman" w:hAnsi="Times New Roman" w:cs="Times New Roman"/>
          <w:sz w:val="24"/>
          <w:szCs w:val="24"/>
        </w:rPr>
        <w:t>н</w:t>
      </w:r>
      <w:r w:rsidRPr="007C54A8">
        <w:rPr>
          <w:rFonts w:ascii="Times New Roman" w:hAnsi="Times New Roman" w:cs="Times New Roman"/>
          <w:sz w:val="24"/>
          <w:szCs w:val="24"/>
        </w:rPr>
        <w:t xml:space="preserve">е се </w:t>
      </w:r>
      <w:proofErr w:type="spellStart"/>
      <w:r w:rsidRPr="007C54A8">
        <w:rPr>
          <w:rFonts w:ascii="Times New Roman" w:hAnsi="Times New Roman" w:cs="Times New Roman"/>
          <w:sz w:val="24"/>
          <w:szCs w:val="24"/>
        </w:rPr>
        <w:t>нотифицират</w:t>
      </w:r>
      <w:proofErr w:type="spellEnd"/>
      <w:r w:rsidRPr="007C54A8">
        <w:rPr>
          <w:rFonts w:ascii="Times New Roman" w:hAnsi="Times New Roman" w:cs="Times New Roman"/>
          <w:sz w:val="24"/>
          <w:szCs w:val="24"/>
        </w:rPr>
        <w:t xml:space="preserve"> по реда на ал. 2</w:t>
      </w:r>
      <w:r>
        <w:rPr>
          <w:rFonts w:ascii="Times New Roman" w:hAnsi="Times New Roman" w:cs="Times New Roman"/>
          <w:sz w:val="24"/>
          <w:szCs w:val="24"/>
        </w:rPr>
        <w:t>“, а след думата „правила“ се добавя „и ограничения“;</w:t>
      </w:r>
    </w:p>
    <w:p w:rsidR="007C54A8" w:rsidRDefault="007C54A8" w:rsidP="007C54A8">
      <w:pPr>
        <w:pStyle w:val="ListParagraph"/>
        <w:tabs>
          <w:tab w:val="left" w:pos="284"/>
          <w:tab w:val="left" w:pos="993"/>
        </w:tabs>
        <w:spacing w:after="0"/>
        <w:ind w:left="709"/>
        <w:jc w:val="both"/>
        <w:rPr>
          <w:rFonts w:ascii="Times New Roman" w:hAnsi="Times New Roman" w:cs="Times New Roman"/>
          <w:sz w:val="24"/>
          <w:szCs w:val="24"/>
        </w:rPr>
      </w:pPr>
      <w:r>
        <w:rPr>
          <w:rFonts w:ascii="Times New Roman" w:hAnsi="Times New Roman" w:cs="Times New Roman"/>
          <w:sz w:val="24"/>
          <w:szCs w:val="24"/>
        </w:rPr>
        <w:tab/>
        <w:t xml:space="preserve">б) в изречение второ след думата „инфраструктура“ се добавя </w:t>
      </w:r>
      <w:r w:rsidR="008B0B19">
        <w:rPr>
          <w:rFonts w:ascii="Times New Roman" w:hAnsi="Times New Roman" w:cs="Times New Roman"/>
          <w:sz w:val="24"/>
          <w:szCs w:val="24"/>
        </w:rPr>
        <w:t>„</w:t>
      </w:r>
      <w:r>
        <w:rPr>
          <w:rFonts w:ascii="Times New Roman" w:hAnsi="Times New Roman" w:cs="Times New Roman"/>
          <w:sz w:val="24"/>
          <w:szCs w:val="24"/>
        </w:rPr>
        <w:t>по чл. 61, ал.  1</w:t>
      </w:r>
      <w:r w:rsidR="008B0B19">
        <w:rPr>
          <w:rFonts w:ascii="Times New Roman" w:hAnsi="Times New Roman" w:cs="Times New Roman"/>
          <w:sz w:val="24"/>
          <w:szCs w:val="24"/>
        </w:rPr>
        <w:t>“</w:t>
      </w:r>
      <w:r>
        <w:rPr>
          <w:rFonts w:ascii="Times New Roman" w:hAnsi="Times New Roman" w:cs="Times New Roman"/>
          <w:sz w:val="24"/>
          <w:szCs w:val="24"/>
        </w:rPr>
        <w:t>.</w:t>
      </w:r>
    </w:p>
    <w:p w:rsidR="007C54A8" w:rsidRDefault="001842AF" w:rsidP="00514F69">
      <w:pPr>
        <w:pStyle w:val="ListParagraph"/>
        <w:numPr>
          <w:ilvl w:val="0"/>
          <w:numId w:val="52"/>
        </w:numPr>
        <w:tabs>
          <w:tab w:val="left" w:pos="1276"/>
        </w:tabs>
        <w:spacing w:after="0"/>
        <w:ind w:left="0" w:firstLine="993"/>
        <w:jc w:val="both"/>
        <w:rPr>
          <w:rFonts w:ascii="Times New Roman" w:hAnsi="Times New Roman" w:cs="Times New Roman"/>
          <w:sz w:val="24"/>
          <w:szCs w:val="24"/>
        </w:rPr>
      </w:pPr>
      <w:r>
        <w:rPr>
          <w:rFonts w:ascii="Times New Roman" w:hAnsi="Times New Roman" w:cs="Times New Roman"/>
          <w:sz w:val="24"/>
          <w:szCs w:val="24"/>
        </w:rPr>
        <w:t>Досегашната ал. 4 става ал. 5 и в нея думите „</w:t>
      </w:r>
      <w:r w:rsidR="00B62229">
        <w:rPr>
          <w:rFonts w:ascii="Times New Roman" w:hAnsi="Times New Roman" w:cs="Times New Roman"/>
          <w:sz w:val="24"/>
          <w:szCs w:val="24"/>
        </w:rPr>
        <w:t>с</w:t>
      </w:r>
      <w:r w:rsidRPr="001842AF">
        <w:rPr>
          <w:rFonts w:ascii="Times New Roman" w:hAnsi="Times New Roman" w:cs="Times New Roman"/>
          <w:sz w:val="24"/>
          <w:szCs w:val="24"/>
        </w:rPr>
        <w:t>писъкът по ал. 1 се публикува</w:t>
      </w:r>
      <w:r>
        <w:rPr>
          <w:rFonts w:ascii="Times New Roman" w:hAnsi="Times New Roman" w:cs="Times New Roman"/>
          <w:sz w:val="24"/>
          <w:szCs w:val="24"/>
        </w:rPr>
        <w:t>“ се заменят с „</w:t>
      </w:r>
      <w:proofErr w:type="spellStart"/>
      <w:r w:rsidR="00B62229">
        <w:rPr>
          <w:rFonts w:ascii="Times New Roman" w:hAnsi="Times New Roman" w:cs="Times New Roman"/>
          <w:sz w:val="24"/>
          <w:szCs w:val="24"/>
        </w:rPr>
        <w:t>н</w:t>
      </w:r>
      <w:r w:rsidRPr="001842AF">
        <w:rPr>
          <w:rFonts w:ascii="Times New Roman" w:hAnsi="Times New Roman" w:cs="Times New Roman"/>
          <w:sz w:val="24"/>
          <w:szCs w:val="24"/>
        </w:rPr>
        <w:t>отифицираните</w:t>
      </w:r>
      <w:proofErr w:type="spellEnd"/>
      <w:r w:rsidRPr="001842AF">
        <w:rPr>
          <w:rFonts w:ascii="Times New Roman" w:hAnsi="Times New Roman" w:cs="Times New Roman"/>
          <w:sz w:val="24"/>
          <w:szCs w:val="24"/>
        </w:rPr>
        <w:t xml:space="preserve"> национални правила, включително тези, които обхващат интерфейсите между превозните средства и мрежите, се публикуват</w:t>
      </w:r>
      <w:r>
        <w:rPr>
          <w:rFonts w:ascii="Times New Roman" w:hAnsi="Times New Roman" w:cs="Times New Roman"/>
          <w:sz w:val="24"/>
          <w:szCs w:val="24"/>
        </w:rPr>
        <w:t>“.</w:t>
      </w:r>
    </w:p>
    <w:p w:rsidR="001842AF" w:rsidRDefault="001842AF" w:rsidP="009C18F5">
      <w:pPr>
        <w:tabs>
          <w:tab w:val="left" w:pos="426"/>
          <w:tab w:val="left" w:pos="1276"/>
        </w:tabs>
        <w:spacing w:after="0"/>
        <w:jc w:val="both"/>
        <w:rPr>
          <w:rFonts w:ascii="Times New Roman" w:hAnsi="Times New Roman" w:cs="Times New Roman"/>
          <w:sz w:val="24"/>
          <w:szCs w:val="24"/>
        </w:rPr>
      </w:pPr>
      <w:r>
        <w:rPr>
          <w:rFonts w:ascii="Times New Roman" w:hAnsi="Times New Roman" w:cs="Times New Roman"/>
          <w:b/>
          <w:sz w:val="24"/>
          <w:szCs w:val="24"/>
        </w:rPr>
        <w:tab/>
        <w:t xml:space="preserve">§ 9. </w:t>
      </w:r>
      <w:r w:rsidRPr="001842AF">
        <w:rPr>
          <w:rFonts w:ascii="Times New Roman" w:hAnsi="Times New Roman" w:cs="Times New Roman"/>
          <w:sz w:val="24"/>
          <w:szCs w:val="24"/>
        </w:rPr>
        <w:t>Създава се чл. 29а:</w:t>
      </w:r>
    </w:p>
    <w:p w:rsidR="001842AF" w:rsidRPr="001842AF" w:rsidRDefault="001842AF" w:rsidP="001842AF">
      <w:pPr>
        <w:tabs>
          <w:tab w:val="left" w:pos="426"/>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ab/>
        <w:t>„</w:t>
      </w:r>
      <w:r w:rsidRPr="001842AF">
        <w:rPr>
          <w:rFonts w:ascii="Times New Roman" w:hAnsi="Times New Roman" w:cs="Times New Roman"/>
          <w:b/>
          <w:sz w:val="24"/>
          <w:szCs w:val="24"/>
        </w:rPr>
        <w:t>Чл. 29а.</w:t>
      </w:r>
      <w:r w:rsidRPr="001842AF">
        <w:rPr>
          <w:rFonts w:ascii="Times New Roman" w:hAnsi="Times New Roman" w:cs="Times New Roman"/>
          <w:sz w:val="24"/>
          <w:szCs w:val="24"/>
        </w:rPr>
        <w:t xml:space="preserve"> (1) Изпълнителна агенция „Железопътна администрация“ </w:t>
      </w:r>
      <w:proofErr w:type="spellStart"/>
      <w:r w:rsidRPr="001842AF">
        <w:rPr>
          <w:rFonts w:ascii="Times New Roman" w:hAnsi="Times New Roman" w:cs="Times New Roman"/>
          <w:sz w:val="24"/>
          <w:szCs w:val="24"/>
        </w:rPr>
        <w:t>нотифицира</w:t>
      </w:r>
      <w:proofErr w:type="spellEnd"/>
      <w:r w:rsidRPr="001842AF">
        <w:rPr>
          <w:rFonts w:ascii="Times New Roman" w:hAnsi="Times New Roman" w:cs="Times New Roman"/>
          <w:sz w:val="24"/>
          <w:szCs w:val="24"/>
        </w:rPr>
        <w:t xml:space="preserve"> пълния текст на националните правила в случаите по чл. 29, ал. 2 чрез </w:t>
      </w:r>
      <w:proofErr w:type="spellStart"/>
      <w:r w:rsidRPr="001842AF">
        <w:rPr>
          <w:rFonts w:ascii="Times New Roman" w:hAnsi="Times New Roman" w:cs="Times New Roman"/>
          <w:sz w:val="24"/>
          <w:szCs w:val="24"/>
        </w:rPr>
        <w:t>информационнотехнологична</w:t>
      </w:r>
      <w:proofErr w:type="spellEnd"/>
      <w:r w:rsidRPr="001842AF">
        <w:rPr>
          <w:rFonts w:ascii="Times New Roman" w:hAnsi="Times New Roman" w:cs="Times New Roman"/>
          <w:sz w:val="24"/>
          <w:szCs w:val="24"/>
        </w:rPr>
        <w:t xml:space="preserve"> система, управляване от АЖТЕС в съответствие с член 27 от Регламент (ЕС) 2016/796 на Европейския парламент и на Съвета от 11 май 2016 година относно Агенцията за железопътен транспорт на Европейския съюз и за отмяна на Регламент (ЕО) № 881/2004 (OB L 138 от 2016г.), наричан по-нататък „Регламент (ЕС) 2016/796“.</w:t>
      </w:r>
    </w:p>
    <w:p w:rsidR="001842AF" w:rsidRPr="001842AF" w:rsidRDefault="001842AF" w:rsidP="001842AF">
      <w:pPr>
        <w:tabs>
          <w:tab w:val="left" w:pos="426"/>
          <w:tab w:val="left" w:pos="1276"/>
        </w:tabs>
        <w:spacing w:after="0"/>
        <w:jc w:val="both"/>
        <w:rPr>
          <w:rFonts w:ascii="Times New Roman" w:hAnsi="Times New Roman" w:cs="Times New Roman"/>
          <w:sz w:val="24"/>
          <w:szCs w:val="24"/>
        </w:rPr>
      </w:pPr>
      <w:r w:rsidRPr="001842AF">
        <w:rPr>
          <w:rFonts w:ascii="Times New Roman" w:hAnsi="Times New Roman" w:cs="Times New Roman"/>
          <w:sz w:val="24"/>
          <w:szCs w:val="24"/>
        </w:rPr>
        <w:tab/>
        <w:t>(2) Република България определя нови национални правила само в следните случаи:</w:t>
      </w:r>
    </w:p>
    <w:p w:rsidR="001842AF" w:rsidRPr="001842AF" w:rsidRDefault="00C53451" w:rsidP="001842AF">
      <w:pPr>
        <w:tabs>
          <w:tab w:val="left" w:pos="426"/>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842AF" w:rsidRPr="001842AF">
        <w:rPr>
          <w:rFonts w:ascii="Times New Roman" w:hAnsi="Times New Roman" w:cs="Times New Roman"/>
          <w:sz w:val="24"/>
          <w:szCs w:val="24"/>
        </w:rPr>
        <w:t xml:space="preserve">1. </w:t>
      </w:r>
      <w:r w:rsidR="008B0B19">
        <w:rPr>
          <w:rFonts w:ascii="Times New Roman" w:hAnsi="Times New Roman" w:cs="Times New Roman"/>
          <w:sz w:val="24"/>
          <w:szCs w:val="24"/>
        </w:rPr>
        <w:t>к</w:t>
      </w:r>
      <w:r w:rsidR="001842AF" w:rsidRPr="001842AF">
        <w:rPr>
          <w:rFonts w:ascii="Times New Roman" w:hAnsi="Times New Roman" w:cs="Times New Roman"/>
          <w:sz w:val="24"/>
          <w:szCs w:val="24"/>
        </w:rPr>
        <w:t>огато ТСОС не отговаря напълно на съществените изисквания;</w:t>
      </w:r>
    </w:p>
    <w:p w:rsidR="001842AF" w:rsidRPr="001842AF" w:rsidRDefault="00C53451" w:rsidP="001842AF">
      <w:pPr>
        <w:tabs>
          <w:tab w:val="left" w:pos="426"/>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842AF" w:rsidRPr="001842AF">
        <w:rPr>
          <w:rFonts w:ascii="Times New Roman" w:hAnsi="Times New Roman" w:cs="Times New Roman"/>
          <w:sz w:val="24"/>
          <w:szCs w:val="24"/>
        </w:rPr>
        <w:t xml:space="preserve">2. </w:t>
      </w:r>
      <w:r w:rsidR="008B0B19">
        <w:rPr>
          <w:rFonts w:ascii="Times New Roman" w:hAnsi="Times New Roman" w:cs="Times New Roman"/>
          <w:sz w:val="24"/>
          <w:szCs w:val="24"/>
        </w:rPr>
        <w:t>к</w:t>
      </w:r>
      <w:r w:rsidR="001842AF" w:rsidRPr="001842AF">
        <w:rPr>
          <w:rFonts w:ascii="Times New Roman" w:hAnsi="Times New Roman" w:cs="Times New Roman"/>
          <w:sz w:val="24"/>
          <w:szCs w:val="24"/>
        </w:rPr>
        <w:t>ато спешна предпазна мярка, по-специално след случаи на произшествие.</w:t>
      </w:r>
    </w:p>
    <w:p w:rsidR="001842AF" w:rsidRPr="001842AF" w:rsidRDefault="001842AF" w:rsidP="00C53451">
      <w:pPr>
        <w:tabs>
          <w:tab w:val="left" w:pos="426"/>
          <w:tab w:val="left" w:pos="1276"/>
        </w:tabs>
        <w:spacing w:after="0"/>
        <w:jc w:val="both"/>
        <w:rPr>
          <w:rFonts w:ascii="Times New Roman" w:hAnsi="Times New Roman" w:cs="Times New Roman"/>
          <w:sz w:val="24"/>
          <w:szCs w:val="24"/>
        </w:rPr>
      </w:pPr>
      <w:r w:rsidRPr="001842AF">
        <w:rPr>
          <w:rFonts w:ascii="Times New Roman" w:hAnsi="Times New Roman" w:cs="Times New Roman"/>
          <w:sz w:val="24"/>
          <w:szCs w:val="24"/>
        </w:rPr>
        <w:t xml:space="preserve">        (3) Изпълнителна агенция „Железопътна администрация“ предоставя посредством </w:t>
      </w:r>
      <w:proofErr w:type="spellStart"/>
      <w:r w:rsidRPr="001842AF">
        <w:rPr>
          <w:rFonts w:ascii="Times New Roman" w:hAnsi="Times New Roman" w:cs="Times New Roman"/>
          <w:sz w:val="24"/>
          <w:szCs w:val="24"/>
        </w:rPr>
        <w:t>информационнотехнологична</w:t>
      </w:r>
      <w:proofErr w:type="spellEnd"/>
      <w:r w:rsidRPr="001842AF">
        <w:rPr>
          <w:rFonts w:ascii="Times New Roman" w:hAnsi="Times New Roman" w:cs="Times New Roman"/>
          <w:sz w:val="24"/>
          <w:szCs w:val="24"/>
        </w:rPr>
        <w:t xml:space="preserve"> система по член 27 от Регламент (ЕС) 2016/796 на АЖТЕС и на Европейската комисия проектите за нови национални правила по ал. 2, за да може разглеждането им да се извърши своевременно и в съответствие със сроковете, посочени член 25, параграф 1 от Регламент (ЕС) 2016/796 и преди очакваното въвеждане в националната правна система на предложеното ново правило. Към проекта за ново национално правило се </w:t>
      </w:r>
      <w:r w:rsidRPr="001842AF">
        <w:rPr>
          <w:rFonts w:ascii="Times New Roman" w:hAnsi="Times New Roman" w:cs="Times New Roman"/>
          <w:sz w:val="24"/>
          <w:szCs w:val="24"/>
        </w:rPr>
        <w:lastRenderedPageBreak/>
        <w:t>предоставя обосновка за въвеждането му. За целите на оценка в съответствие с член 25, параграф 2 от Регламент (ЕС) 2016/796 проектът трябва да е достатъчно подробно описан.</w:t>
      </w:r>
    </w:p>
    <w:p w:rsidR="001842AF" w:rsidRPr="001842AF" w:rsidRDefault="001842AF" w:rsidP="001842AF">
      <w:pPr>
        <w:tabs>
          <w:tab w:val="left" w:pos="426"/>
          <w:tab w:val="left" w:pos="1276"/>
        </w:tabs>
        <w:spacing w:after="0"/>
        <w:jc w:val="both"/>
        <w:rPr>
          <w:rFonts w:ascii="Times New Roman" w:hAnsi="Times New Roman" w:cs="Times New Roman"/>
          <w:sz w:val="24"/>
          <w:szCs w:val="24"/>
        </w:rPr>
      </w:pPr>
      <w:r w:rsidRPr="001842AF">
        <w:rPr>
          <w:rFonts w:ascii="Times New Roman" w:hAnsi="Times New Roman" w:cs="Times New Roman"/>
          <w:sz w:val="24"/>
          <w:szCs w:val="24"/>
        </w:rPr>
        <w:tab/>
        <w:t xml:space="preserve">(4) Когато бъде прието ново национално правило, Изпълнителна агенция „Железопътна администрация“ </w:t>
      </w:r>
      <w:proofErr w:type="spellStart"/>
      <w:r w:rsidRPr="001842AF">
        <w:rPr>
          <w:rFonts w:ascii="Times New Roman" w:hAnsi="Times New Roman" w:cs="Times New Roman"/>
          <w:sz w:val="24"/>
          <w:szCs w:val="24"/>
        </w:rPr>
        <w:t>нотифицира</w:t>
      </w:r>
      <w:proofErr w:type="spellEnd"/>
      <w:r w:rsidRPr="001842AF">
        <w:rPr>
          <w:rFonts w:ascii="Times New Roman" w:hAnsi="Times New Roman" w:cs="Times New Roman"/>
          <w:sz w:val="24"/>
          <w:szCs w:val="24"/>
        </w:rPr>
        <w:t xml:space="preserve"> за него АЖТЕС и Европейската комисия чрез </w:t>
      </w:r>
      <w:proofErr w:type="spellStart"/>
      <w:r w:rsidRPr="001842AF">
        <w:rPr>
          <w:rFonts w:ascii="Times New Roman" w:hAnsi="Times New Roman" w:cs="Times New Roman"/>
          <w:sz w:val="24"/>
          <w:szCs w:val="24"/>
        </w:rPr>
        <w:t>информационнотехнологична</w:t>
      </w:r>
      <w:proofErr w:type="spellEnd"/>
      <w:r w:rsidRPr="001842AF">
        <w:rPr>
          <w:rFonts w:ascii="Times New Roman" w:hAnsi="Times New Roman" w:cs="Times New Roman"/>
          <w:sz w:val="24"/>
          <w:szCs w:val="24"/>
        </w:rPr>
        <w:t xml:space="preserve"> система по член 27 от Регламент (ЕС) 2016/796.</w:t>
      </w:r>
    </w:p>
    <w:p w:rsidR="001842AF" w:rsidRPr="001842AF" w:rsidRDefault="001842AF" w:rsidP="001842AF">
      <w:pPr>
        <w:tabs>
          <w:tab w:val="left" w:pos="426"/>
          <w:tab w:val="left" w:pos="1276"/>
        </w:tabs>
        <w:spacing w:after="0"/>
        <w:jc w:val="both"/>
        <w:rPr>
          <w:rFonts w:ascii="Times New Roman" w:hAnsi="Times New Roman" w:cs="Times New Roman"/>
          <w:sz w:val="24"/>
          <w:szCs w:val="24"/>
        </w:rPr>
      </w:pPr>
      <w:r w:rsidRPr="001842AF">
        <w:rPr>
          <w:rFonts w:ascii="Times New Roman" w:hAnsi="Times New Roman" w:cs="Times New Roman"/>
          <w:sz w:val="24"/>
          <w:szCs w:val="24"/>
        </w:rPr>
        <w:tab/>
        <w:t xml:space="preserve">(5) В случай на спешни превантивни мерки Република България може незабавно да приеме и прилага ново национално правило. Това правило се </w:t>
      </w:r>
      <w:proofErr w:type="spellStart"/>
      <w:r w:rsidRPr="001842AF">
        <w:rPr>
          <w:rFonts w:ascii="Times New Roman" w:hAnsi="Times New Roman" w:cs="Times New Roman"/>
          <w:sz w:val="24"/>
          <w:szCs w:val="24"/>
        </w:rPr>
        <w:t>нотифицира</w:t>
      </w:r>
      <w:proofErr w:type="spellEnd"/>
      <w:r w:rsidRPr="001842AF">
        <w:rPr>
          <w:rFonts w:ascii="Times New Roman" w:hAnsi="Times New Roman" w:cs="Times New Roman"/>
          <w:sz w:val="24"/>
          <w:szCs w:val="24"/>
        </w:rPr>
        <w:t xml:space="preserve"> от </w:t>
      </w:r>
      <w:r w:rsidR="00937BB1">
        <w:rPr>
          <w:rFonts w:ascii="Times New Roman" w:hAnsi="Times New Roman" w:cs="Times New Roman"/>
          <w:sz w:val="24"/>
          <w:szCs w:val="24"/>
        </w:rPr>
        <w:t>ИА „ЖА“</w:t>
      </w:r>
      <w:r w:rsidRPr="001842AF">
        <w:rPr>
          <w:rFonts w:ascii="Times New Roman" w:hAnsi="Times New Roman" w:cs="Times New Roman"/>
          <w:sz w:val="24"/>
          <w:szCs w:val="24"/>
        </w:rPr>
        <w:t xml:space="preserve"> в съответствие с член 27, параграф 2 от Регламент (ЕС) 2016/796, както и се подлага на оценка от страна на АЖТЕС в съответствие с член 26, параграфи 1, 2 и 5 от Регламент (ЕС) 2016/796.</w:t>
      </w:r>
    </w:p>
    <w:p w:rsidR="001842AF" w:rsidRPr="001842AF" w:rsidRDefault="001842AF" w:rsidP="001842AF">
      <w:pPr>
        <w:tabs>
          <w:tab w:val="left" w:pos="426"/>
          <w:tab w:val="left" w:pos="1276"/>
        </w:tabs>
        <w:spacing w:after="0"/>
        <w:jc w:val="both"/>
        <w:rPr>
          <w:rFonts w:ascii="Times New Roman" w:hAnsi="Times New Roman" w:cs="Times New Roman"/>
          <w:sz w:val="24"/>
          <w:szCs w:val="24"/>
        </w:rPr>
      </w:pPr>
      <w:r w:rsidRPr="001842AF">
        <w:rPr>
          <w:rFonts w:ascii="Times New Roman" w:hAnsi="Times New Roman" w:cs="Times New Roman"/>
          <w:sz w:val="24"/>
          <w:szCs w:val="24"/>
        </w:rPr>
        <w:tab/>
        <w:t xml:space="preserve">(6) Когато </w:t>
      </w:r>
      <w:proofErr w:type="spellStart"/>
      <w:r w:rsidRPr="001842AF">
        <w:rPr>
          <w:rFonts w:ascii="Times New Roman" w:hAnsi="Times New Roman" w:cs="Times New Roman"/>
          <w:sz w:val="24"/>
          <w:szCs w:val="24"/>
        </w:rPr>
        <w:t>нотифицира</w:t>
      </w:r>
      <w:proofErr w:type="spellEnd"/>
      <w:r w:rsidRPr="001842AF">
        <w:rPr>
          <w:rFonts w:ascii="Times New Roman" w:hAnsi="Times New Roman" w:cs="Times New Roman"/>
          <w:sz w:val="24"/>
          <w:szCs w:val="24"/>
        </w:rPr>
        <w:t xml:space="preserve"> за съществуващо национално правило или за ново национално правило, </w:t>
      </w:r>
      <w:r w:rsidR="00937BB1">
        <w:rPr>
          <w:rFonts w:ascii="Times New Roman" w:hAnsi="Times New Roman" w:cs="Times New Roman"/>
          <w:sz w:val="24"/>
          <w:szCs w:val="24"/>
        </w:rPr>
        <w:t>ИА „ЖА“</w:t>
      </w:r>
      <w:r w:rsidRPr="001842AF">
        <w:rPr>
          <w:rFonts w:ascii="Times New Roman" w:hAnsi="Times New Roman" w:cs="Times New Roman"/>
          <w:sz w:val="24"/>
          <w:szCs w:val="24"/>
        </w:rPr>
        <w:t xml:space="preserve"> представя обосновка за необходимостта от това правило, за да се спази съществено изискване, което все още не е обхванато от съответната ТСОС.</w:t>
      </w:r>
    </w:p>
    <w:p w:rsidR="001842AF" w:rsidRDefault="001842AF" w:rsidP="001842AF">
      <w:pPr>
        <w:tabs>
          <w:tab w:val="left" w:pos="426"/>
          <w:tab w:val="left" w:pos="1276"/>
        </w:tabs>
        <w:spacing w:after="0"/>
        <w:jc w:val="both"/>
        <w:rPr>
          <w:rFonts w:ascii="Times New Roman" w:hAnsi="Times New Roman" w:cs="Times New Roman"/>
          <w:b/>
          <w:sz w:val="24"/>
          <w:szCs w:val="24"/>
        </w:rPr>
      </w:pPr>
      <w:r w:rsidRPr="001842AF">
        <w:rPr>
          <w:rFonts w:ascii="Times New Roman" w:hAnsi="Times New Roman" w:cs="Times New Roman"/>
          <w:sz w:val="24"/>
          <w:szCs w:val="24"/>
        </w:rPr>
        <w:tab/>
        <w:t>(7) Националните правила, за които не е изпратена нотификация в съответствие с настоящия член, не се прилагат.</w:t>
      </w:r>
      <w:r>
        <w:rPr>
          <w:rFonts w:ascii="Times New Roman" w:hAnsi="Times New Roman" w:cs="Times New Roman"/>
          <w:sz w:val="24"/>
          <w:szCs w:val="24"/>
        </w:rPr>
        <w:t>“</w:t>
      </w:r>
    </w:p>
    <w:p w:rsidR="00333C8C" w:rsidRPr="004E6234" w:rsidRDefault="001842AF" w:rsidP="00E60823">
      <w:pPr>
        <w:tabs>
          <w:tab w:val="left" w:pos="426"/>
          <w:tab w:val="left" w:pos="1276"/>
        </w:tabs>
        <w:spacing w:after="0"/>
        <w:jc w:val="both"/>
        <w:rPr>
          <w:rFonts w:ascii="Times New Roman" w:hAnsi="Times New Roman" w:cs="Times New Roman"/>
          <w:sz w:val="24"/>
          <w:szCs w:val="24"/>
        </w:rPr>
      </w:pPr>
      <w:r>
        <w:rPr>
          <w:rFonts w:ascii="Times New Roman" w:hAnsi="Times New Roman" w:cs="Times New Roman"/>
          <w:b/>
          <w:sz w:val="24"/>
          <w:szCs w:val="24"/>
        </w:rPr>
        <w:tab/>
      </w:r>
      <w:r w:rsidR="00333C8C" w:rsidRPr="004E6234">
        <w:rPr>
          <w:rFonts w:ascii="Times New Roman" w:hAnsi="Times New Roman" w:cs="Times New Roman"/>
          <w:b/>
          <w:sz w:val="24"/>
          <w:szCs w:val="24"/>
        </w:rPr>
        <w:t xml:space="preserve">§ </w:t>
      </w:r>
      <w:r>
        <w:rPr>
          <w:rFonts w:ascii="Times New Roman" w:hAnsi="Times New Roman" w:cs="Times New Roman"/>
          <w:b/>
          <w:sz w:val="24"/>
          <w:szCs w:val="24"/>
        </w:rPr>
        <w:t>10</w:t>
      </w:r>
      <w:r w:rsidR="00333C8C" w:rsidRPr="004E6234">
        <w:rPr>
          <w:rFonts w:ascii="Times New Roman" w:hAnsi="Times New Roman" w:cs="Times New Roman"/>
          <w:b/>
          <w:sz w:val="24"/>
          <w:szCs w:val="24"/>
        </w:rPr>
        <w:t xml:space="preserve">. </w:t>
      </w:r>
      <w:r w:rsidR="00333C8C" w:rsidRPr="004E6234">
        <w:rPr>
          <w:rFonts w:ascii="Times New Roman" w:hAnsi="Times New Roman" w:cs="Times New Roman"/>
          <w:sz w:val="24"/>
          <w:szCs w:val="24"/>
        </w:rPr>
        <w:t xml:space="preserve">В чл. </w:t>
      </w:r>
      <w:r w:rsidR="00A075E9" w:rsidRPr="004E6234">
        <w:rPr>
          <w:rFonts w:ascii="Times New Roman" w:hAnsi="Times New Roman" w:cs="Times New Roman"/>
          <w:sz w:val="24"/>
          <w:szCs w:val="24"/>
        </w:rPr>
        <w:t>30</w:t>
      </w:r>
      <w:r w:rsidR="00333C8C" w:rsidRPr="004E6234">
        <w:rPr>
          <w:rFonts w:ascii="Times New Roman" w:hAnsi="Times New Roman" w:cs="Times New Roman"/>
          <w:sz w:val="24"/>
          <w:szCs w:val="24"/>
        </w:rPr>
        <w:t xml:space="preserve"> се правят следните изменения и допълнения:</w:t>
      </w:r>
    </w:p>
    <w:p w:rsidR="00E60823" w:rsidRDefault="00E60823" w:rsidP="00503CF9">
      <w:pPr>
        <w:pStyle w:val="ListParagraph"/>
        <w:numPr>
          <w:ilvl w:val="0"/>
          <w:numId w:val="5"/>
        </w:numPr>
        <w:tabs>
          <w:tab w:val="left" w:pos="426"/>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 ал. 1:</w:t>
      </w:r>
    </w:p>
    <w:p w:rsidR="00E60823" w:rsidRDefault="00E60823" w:rsidP="00462277">
      <w:pPr>
        <w:pStyle w:val="ListParagraph"/>
        <w:tabs>
          <w:tab w:val="left" w:pos="426"/>
          <w:tab w:val="left" w:pos="1276"/>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ab/>
        <w:t xml:space="preserve">а) </w:t>
      </w:r>
      <w:r w:rsidR="00800F1D">
        <w:rPr>
          <w:rFonts w:ascii="Times New Roman" w:hAnsi="Times New Roman" w:cs="Times New Roman"/>
          <w:sz w:val="24"/>
          <w:szCs w:val="24"/>
        </w:rPr>
        <w:t xml:space="preserve">досегашният </w:t>
      </w:r>
      <w:r>
        <w:rPr>
          <w:rFonts w:ascii="Times New Roman" w:hAnsi="Times New Roman" w:cs="Times New Roman"/>
          <w:sz w:val="24"/>
          <w:szCs w:val="24"/>
        </w:rPr>
        <w:t xml:space="preserve">текст става </w:t>
      </w:r>
      <w:r w:rsidR="00462277">
        <w:rPr>
          <w:rFonts w:ascii="Times New Roman" w:hAnsi="Times New Roman" w:cs="Times New Roman"/>
          <w:sz w:val="24"/>
          <w:szCs w:val="24"/>
        </w:rPr>
        <w:t xml:space="preserve">изречение първо </w:t>
      </w:r>
      <w:r>
        <w:rPr>
          <w:rFonts w:ascii="Times New Roman" w:hAnsi="Times New Roman" w:cs="Times New Roman"/>
          <w:sz w:val="24"/>
          <w:szCs w:val="24"/>
        </w:rPr>
        <w:t>и в него думата „обединени“ се заменя с „включени“, думата „обединят“ се заменя с „включат“, а след думите „от която“ се добавя „пряко или косвено“;</w:t>
      </w:r>
    </w:p>
    <w:p w:rsidR="00A075E9" w:rsidRDefault="00E60823" w:rsidP="00E60823">
      <w:pPr>
        <w:pStyle w:val="ListParagraph"/>
        <w:tabs>
          <w:tab w:val="left" w:pos="426"/>
          <w:tab w:val="left" w:pos="1276"/>
        </w:tabs>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б) създава се изречение второ:</w:t>
      </w:r>
    </w:p>
    <w:p w:rsidR="00E60823" w:rsidRPr="004E6234" w:rsidRDefault="00E60823" w:rsidP="00E60823">
      <w:pPr>
        <w:pStyle w:val="ListParagraph"/>
        <w:tabs>
          <w:tab w:val="left" w:pos="426"/>
          <w:tab w:val="left" w:pos="1276"/>
        </w:tabs>
        <w:spacing w:after="0"/>
        <w:ind w:left="709"/>
        <w:jc w:val="both"/>
        <w:rPr>
          <w:rFonts w:ascii="Times New Roman" w:hAnsi="Times New Roman" w:cs="Times New Roman"/>
          <w:sz w:val="24"/>
          <w:szCs w:val="24"/>
        </w:rPr>
      </w:pPr>
      <w:r>
        <w:rPr>
          <w:rFonts w:ascii="Times New Roman" w:hAnsi="Times New Roman" w:cs="Times New Roman"/>
          <w:sz w:val="24"/>
          <w:szCs w:val="24"/>
        </w:rPr>
        <w:t>„Това включва както материални обекти, така и нематериални.“</w:t>
      </w:r>
    </w:p>
    <w:p w:rsidR="00A075E9" w:rsidRDefault="00E60823" w:rsidP="00503CF9">
      <w:pPr>
        <w:pStyle w:val="ListParagraph"/>
        <w:numPr>
          <w:ilvl w:val="0"/>
          <w:numId w:val="5"/>
        </w:numPr>
        <w:tabs>
          <w:tab w:val="left" w:pos="426"/>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Алинея 2 се </w:t>
      </w:r>
      <w:r w:rsidR="00EA1287">
        <w:rPr>
          <w:rFonts w:ascii="Times New Roman" w:hAnsi="Times New Roman" w:cs="Times New Roman"/>
          <w:sz w:val="24"/>
          <w:szCs w:val="24"/>
        </w:rPr>
        <w:t>изменя така:</w:t>
      </w:r>
    </w:p>
    <w:p w:rsidR="00EA1287" w:rsidRDefault="00EA1287" w:rsidP="00EA1287">
      <w:pPr>
        <w:pStyle w:val="ListParagraph"/>
        <w:tabs>
          <w:tab w:val="left" w:pos="426"/>
          <w:tab w:val="left" w:pos="1276"/>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EA1287">
        <w:rPr>
          <w:rFonts w:ascii="Times New Roman" w:hAnsi="Times New Roman" w:cs="Times New Roman"/>
          <w:sz w:val="24"/>
          <w:szCs w:val="24"/>
        </w:rPr>
        <w:t>Съставните елементи по ал. 1 могат да бъдат пуснати на пазара за друго предназначение без да бъдат прилагани изискванията на чл. 30а, ал. 1.</w:t>
      </w:r>
      <w:r>
        <w:rPr>
          <w:rFonts w:ascii="Times New Roman" w:hAnsi="Times New Roman" w:cs="Times New Roman"/>
          <w:sz w:val="24"/>
          <w:szCs w:val="24"/>
        </w:rPr>
        <w:t>“</w:t>
      </w:r>
    </w:p>
    <w:p w:rsidR="00800F1D" w:rsidRDefault="00E60823" w:rsidP="00503CF9">
      <w:pPr>
        <w:pStyle w:val="ListParagraph"/>
        <w:numPr>
          <w:ilvl w:val="0"/>
          <w:numId w:val="5"/>
        </w:numPr>
        <w:tabs>
          <w:tab w:val="left" w:pos="426"/>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 ал. 3</w:t>
      </w:r>
      <w:r w:rsidR="00800F1D">
        <w:rPr>
          <w:rFonts w:ascii="Times New Roman" w:hAnsi="Times New Roman" w:cs="Times New Roman"/>
          <w:sz w:val="24"/>
          <w:szCs w:val="24"/>
        </w:rPr>
        <w:t>:</w:t>
      </w:r>
      <w:r>
        <w:rPr>
          <w:rFonts w:ascii="Times New Roman" w:hAnsi="Times New Roman" w:cs="Times New Roman"/>
          <w:sz w:val="24"/>
          <w:szCs w:val="24"/>
        </w:rPr>
        <w:t xml:space="preserve"> </w:t>
      </w:r>
    </w:p>
    <w:p w:rsidR="00E60823" w:rsidRDefault="00800F1D" w:rsidP="00800F1D">
      <w:pPr>
        <w:pStyle w:val="ListParagraph"/>
        <w:tabs>
          <w:tab w:val="left" w:pos="426"/>
          <w:tab w:val="left" w:pos="993"/>
        </w:tabs>
        <w:spacing w:after="0"/>
        <w:ind w:left="0" w:firstLine="993"/>
        <w:jc w:val="both"/>
        <w:rPr>
          <w:rFonts w:ascii="Times New Roman" w:hAnsi="Times New Roman" w:cs="Times New Roman"/>
          <w:sz w:val="24"/>
          <w:szCs w:val="24"/>
        </w:rPr>
      </w:pPr>
      <w:r>
        <w:rPr>
          <w:rFonts w:ascii="Times New Roman" w:hAnsi="Times New Roman" w:cs="Times New Roman"/>
          <w:sz w:val="24"/>
          <w:szCs w:val="24"/>
        </w:rPr>
        <w:t xml:space="preserve">а) досегашният текст става изречение първо и в него </w:t>
      </w:r>
      <w:r w:rsidR="00E60823">
        <w:rPr>
          <w:rFonts w:ascii="Times New Roman" w:hAnsi="Times New Roman" w:cs="Times New Roman"/>
          <w:sz w:val="24"/>
          <w:szCs w:val="24"/>
        </w:rPr>
        <w:t>след думата „спецификации“ се поставя запетая и се добавя „разработени да отговарят на тези условия“</w:t>
      </w:r>
      <w:r w:rsidR="002C578B">
        <w:rPr>
          <w:rFonts w:ascii="Times New Roman" w:hAnsi="Times New Roman" w:cs="Times New Roman"/>
          <w:sz w:val="24"/>
          <w:szCs w:val="24"/>
        </w:rPr>
        <w:t>;</w:t>
      </w:r>
    </w:p>
    <w:p w:rsidR="00800F1D" w:rsidRPr="004E6234" w:rsidRDefault="00800F1D" w:rsidP="00800F1D">
      <w:pPr>
        <w:pStyle w:val="ListParagraph"/>
        <w:tabs>
          <w:tab w:val="left" w:pos="426"/>
          <w:tab w:val="left" w:pos="993"/>
        </w:tabs>
        <w:spacing w:after="0"/>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б) създава се изречение второ: „</w:t>
      </w:r>
      <w:r w:rsidRPr="00000F94">
        <w:rPr>
          <w:rFonts w:ascii="Times New Roman" w:eastAsiaTheme="minorEastAsia" w:hAnsi="Times New Roman" w:cs="Times New Roman"/>
          <w:sz w:val="24"/>
          <w:szCs w:val="24"/>
          <w:lang w:eastAsia="bg-BG"/>
        </w:rPr>
        <w:t>Счита се, че съставните елементи на оперативната съвместимост</w:t>
      </w:r>
      <w:r w:rsidR="00CD677C">
        <w:rPr>
          <w:rFonts w:ascii="Times New Roman" w:eastAsiaTheme="minorEastAsia" w:hAnsi="Times New Roman" w:cs="Times New Roman"/>
          <w:sz w:val="24"/>
          <w:szCs w:val="24"/>
          <w:lang w:eastAsia="bg-BG"/>
        </w:rPr>
        <w:t>,</w:t>
      </w:r>
      <w:r w:rsidRPr="00000F94">
        <w:rPr>
          <w:rFonts w:ascii="Times New Roman" w:eastAsiaTheme="minorEastAsia" w:hAnsi="Times New Roman" w:cs="Times New Roman"/>
          <w:sz w:val="24"/>
          <w:szCs w:val="24"/>
          <w:lang w:eastAsia="bg-BG"/>
        </w:rPr>
        <w:t xml:space="preserve"> които съответстват на хармонизираните стандарти или части от тях, данните за които са публикувани </w:t>
      </w:r>
      <w:r w:rsidRPr="00000F94">
        <w:rPr>
          <w:rFonts w:ascii="Times New Roman" w:eastAsiaTheme="minorEastAsia" w:hAnsi="Times New Roman" w:cs="Times New Roman"/>
          <w:iCs/>
          <w:sz w:val="24"/>
          <w:szCs w:val="24"/>
          <w:lang w:eastAsia="bg-BG"/>
        </w:rPr>
        <w:t>в</w:t>
      </w:r>
      <w:r w:rsidRPr="00000F94">
        <w:rPr>
          <w:rFonts w:ascii="Times New Roman" w:eastAsiaTheme="minorEastAsia" w:hAnsi="Times New Roman" w:cs="Times New Roman"/>
          <w:i/>
          <w:iCs/>
          <w:sz w:val="24"/>
          <w:szCs w:val="24"/>
          <w:lang w:eastAsia="bg-BG"/>
        </w:rPr>
        <w:t xml:space="preserve"> </w:t>
      </w:r>
      <w:r w:rsidRPr="00000F94">
        <w:rPr>
          <w:rFonts w:ascii="Times New Roman" w:eastAsiaTheme="minorEastAsia" w:hAnsi="Times New Roman" w:cs="Times New Roman"/>
          <w:iCs/>
          <w:sz w:val="24"/>
          <w:szCs w:val="24"/>
          <w:lang w:eastAsia="bg-BG"/>
        </w:rPr>
        <w:t>Официален вестник на Европейския съюз</w:t>
      </w:r>
      <w:r w:rsidRPr="00000F94">
        <w:rPr>
          <w:rFonts w:ascii="Times New Roman" w:eastAsiaTheme="minorEastAsia" w:hAnsi="Times New Roman" w:cs="Times New Roman"/>
          <w:i/>
          <w:iCs/>
          <w:sz w:val="24"/>
          <w:szCs w:val="24"/>
          <w:lang w:eastAsia="bg-BG"/>
        </w:rPr>
        <w:t>,</w:t>
      </w:r>
      <w:r w:rsidRPr="00000F94">
        <w:rPr>
          <w:rFonts w:ascii="Times New Roman" w:eastAsiaTheme="minorEastAsia" w:hAnsi="Times New Roman" w:cs="Times New Roman"/>
          <w:sz w:val="24"/>
          <w:szCs w:val="24"/>
          <w:lang w:eastAsia="bg-BG"/>
        </w:rPr>
        <w:t> отговарят на съществените изисквания, обхванати от тези стандарти или части от тях</w:t>
      </w:r>
      <w:r w:rsidR="002C578B">
        <w:rPr>
          <w:rFonts w:ascii="Times New Roman" w:eastAsiaTheme="minorEastAsia" w:hAnsi="Times New Roman" w:cs="Times New Roman"/>
          <w:sz w:val="24"/>
          <w:szCs w:val="24"/>
          <w:lang w:eastAsia="bg-BG"/>
        </w:rPr>
        <w:t>.</w:t>
      </w:r>
      <w:r>
        <w:rPr>
          <w:rFonts w:ascii="Times New Roman" w:hAnsi="Times New Roman" w:cs="Times New Roman"/>
          <w:sz w:val="24"/>
          <w:szCs w:val="24"/>
        </w:rPr>
        <w:t>“</w:t>
      </w:r>
    </w:p>
    <w:p w:rsidR="00333C8C" w:rsidRDefault="009B1C1E" w:rsidP="009B1C1E">
      <w:pPr>
        <w:tabs>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ab/>
      </w:r>
      <w:r w:rsidR="00333C8C" w:rsidRPr="004E6234">
        <w:rPr>
          <w:rFonts w:ascii="Times New Roman" w:hAnsi="Times New Roman" w:cs="Times New Roman"/>
          <w:b/>
          <w:sz w:val="24"/>
          <w:szCs w:val="24"/>
        </w:rPr>
        <w:t xml:space="preserve">§ </w:t>
      </w:r>
      <w:r>
        <w:rPr>
          <w:rFonts w:ascii="Times New Roman" w:hAnsi="Times New Roman" w:cs="Times New Roman"/>
          <w:b/>
          <w:sz w:val="24"/>
          <w:szCs w:val="24"/>
        </w:rPr>
        <w:t>11</w:t>
      </w:r>
      <w:r w:rsidR="00333C8C" w:rsidRPr="004E6234">
        <w:rPr>
          <w:rFonts w:ascii="Times New Roman" w:hAnsi="Times New Roman" w:cs="Times New Roman"/>
          <w:b/>
          <w:sz w:val="24"/>
          <w:szCs w:val="24"/>
        </w:rPr>
        <w:t xml:space="preserve">. </w:t>
      </w:r>
      <w:r w:rsidR="00333C8C" w:rsidRPr="004E6234">
        <w:rPr>
          <w:rFonts w:ascii="Times New Roman" w:hAnsi="Times New Roman" w:cs="Times New Roman"/>
          <w:sz w:val="24"/>
          <w:szCs w:val="24"/>
        </w:rPr>
        <w:t xml:space="preserve">В чл. </w:t>
      </w:r>
      <w:r w:rsidR="00E33301" w:rsidRPr="004E6234">
        <w:rPr>
          <w:rFonts w:ascii="Times New Roman" w:hAnsi="Times New Roman" w:cs="Times New Roman"/>
          <w:sz w:val="24"/>
          <w:szCs w:val="24"/>
        </w:rPr>
        <w:t xml:space="preserve">30а се </w:t>
      </w:r>
      <w:r>
        <w:rPr>
          <w:rFonts w:ascii="Times New Roman" w:hAnsi="Times New Roman" w:cs="Times New Roman"/>
          <w:sz w:val="24"/>
          <w:szCs w:val="24"/>
        </w:rPr>
        <w:t>правят следните изменения и допълнения</w:t>
      </w:r>
      <w:r w:rsidR="00333C8C" w:rsidRPr="004E6234">
        <w:rPr>
          <w:rFonts w:ascii="Times New Roman" w:hAnsi="Times New Roman" w:cs="Times New Roman"/>
          <w:sz w:val="24"/>
          <w:szCs w:val="24"/>
        </w:rPr>
        <w:t>:</w:t>
      </w:r>
    </w:p>
    <w:p w:rsidR="009B1C1E" w:rsidRDefault="009B1C1E" w:rsidP="00162BDE">
      <w:pPr>
        <w:pStyle w:val="ListParagraph"/>
        <w:numPr>
          <w:ilvl w:val="0"/>
          <w:numId w:val="19"/>
        </w:numPr>
        <w:tabs>
          <w:tab w:val="left" w:pos="426"/>
        </w:tabs>
        <w:spacing w:after="0"/>
        <w:ind w:hanging="218"/>
        <w:jc w:val="both"/>
        <w:rPr>
          <w:rFonts w:ascii="Times New Roman" w:hAnsi="Times New Roman" w:cs="Times New Roman"/>
          <w:sz w:val="24"/>
          <w:szCs w:val="24"/>
        </w:rPr>
      </w:pPr>
      <w:r>
        <w:rPr>
          <w:rFonts w:ascii="Times New Roman" w:hAnsi="Times New Roman" w:cs="Times New Roman"/>
          <w:sz w:val="24"/>
          <w:szCs w:val="24"/>
        </w:rPr>
        <w:t>В ал. 1:</w:t>
      </w:r>
    </w:p>
    <w:p w:rsidR="009B1C1E" w:rsidRDefault="009B1C1E" w:rsidP="00293568">
      <w:pPr>
        <w:pStyle w:val="ListParagraph"/>
        <w:tabs>
          <w:tab w:val="left" w:pos="426"/>
        </w:tabs>
        <w:spacing w:after="0"/>
        <w:ind w:left="0" w:firstLine="927"/>
        <w:jc w:val="both"/>
        <w:rPr>
          <w:rFonts w:ascii="Times New Roman" w:hAnsi="Times New Roman" w:cs="Times New Roman"/>
          <w:sz w:val="24"/>
          <w:szCs w:val="24"/>
        </w:rPr>
      </w:pPr>
      <w:r>
        <w:rPr>
          <w:rFonts w:ascii="Times New Roman" w:hAnsi="Times New Roman" w:cs="Times New Roman"/>
          <w:sz w:val="24"/>
          <w:szCs w:val="24"/>
        </w:rPr>
        <w:t xml:space="preserve">а) </w:t>
      </w:r>
      <w:r w:rsidR="00A60A48">
        <w:rPr>
          <w:rFonts w:ascii="Times New Roman" w:hAnsi="Times New Roman" w:cs="Times New Roman"/>
          <w:sz w:val="24"/>
          <w:szCs w:val="24"/>
        </w:rPr>
        <w:t xml:space="preserve">в основния текст </w:t>
      </w:r>
      <w:r>
        <w:rPr>
          <w:rFonts w:ascii="Times New Roman" w:hAnsi="Times New Roman" w:cs="Times New Roman"/>
          <w:sz w:val="24"/>
          <w:szCs w:val="24"/>
        </w:rPr>
        <w:t>думите „могат да бъдат пуснати в употреба само ако“ се заличават;</w:t>
      </w:r>
    </w:p>
    <w:p w:rsidR="009B1C1E" w:rsidRDefault="009B1C1E" w:rsidP="009B1C1E">
      <w:pPr>
        <w:pStyle w:val="ListParagraph"/>
        <w:tabs>
          <w:tab w:val="left" w:pos="426"/>
        </w:tabs>
        <w:spacing w:after="0"/>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б) в т. 1 преди думата „отговарят“ се добавя „се пускат на пазара само</w:t>
      </w:r>
      <w:r w:rsidR="00B62229">
        <w:rPr>
          <w:rFonts w:ascii="Times New Roman" w:hAnsi="Times New Roman" w:cs="Times New Roman"/>
          <w:sz w:val="24"/>
          <w:szCs w:val="24"/>
        </w:rPr>
        <w:t>,</w:t>
      </w:r>
      <w:r>
        <w:rPr>
          <w:rFonts w:ascii="Times New Roman" w:hAnsi="Times New Roman" w:cs="Times New Roman"/>
          <w:sz w:val="24"/>
          <w:szCs w:val="24"/>
        </w:rPr>
        <w:t xml:space="preserve"> ако“;</w:t>
      </w:r>
    </w:p>
    <w:p w:rsidR="009B1C1E" w:rsidRDefault="009B1C1E" w:rsidP="009B1C1E">
      <w:pPr>
        <w:pStyle w:val="ListParagraph"/>
        <w:tabs>
          <w:tab w:val="left" w:pos="426"/>
        </w:tabs>
        <w:spacing w:after="0"/>
        <w:ind w:left="0" w:firstLine="927"/>
        <w:jc w:val="both"/>
        <w:rPr>
          <w:rFonts w:ascii="Times New Roman" w:hAnsi="Times New Roman" w:cs="Times New Roman"/>
          <w:sz w:val="24"/>
          <w:szCs w:val="24"/>
        </w:rPr>
      </w:pPr>
      <w:r>
        <w:rPr>
          <w:rFonts w:ascii="Times New Roman" w:hAnsi="Times New Roman" w:cs="Times New Roman"/>
          <w:sz w:val="24"/>
          <w:szCs w:val="24"/>
        </w:rPr>
        <w:t>в) в т. 2 след думата „прилагат“ се добавя „в областта им на употреба“, а след думата „предназначение“ се поставя запетая и думите „</w:t>
      </w:r>
      <w:r w:rsidR="00F9371D">
        <w:rPr>
          <w:rFonts w:ascii="Times New Roman" w:hAnsi="Times New Roman" w:cs="Times New Roman"/>
          <w:sz w:val="24"/>
          <w:szCs w:val="24"/>
        </w:rPr>
        <w:t>и са</w:t>
      </w:r>
      <w:r>
        <w:rPr>
          <w:rFonts w:ascii="Times New Roman" w:hAnsi="Times New Roman" w:cs="Times New Roman"/>
          <w:sz w:val="24"/>
          <w:szCs w:val="24"/>
        </w:rPr>
        <w:t>“ се заличават.</w:t>
      </w:r>
    </w:p>
    <w:p w:rsidR="009B1C1E" w:rsidRDefault="00CB2304" w:rsidP="00162BDE">
      <w:pPr>
        <w:pStyle w:val="ListParagraph"/>
        <w:numPr>
          <w:ilvl w:val="0"/>
          <w:numId w:val="19"/>
        </w:numPr>
        <w:tabs>
          <w:tab w:val="left" w:pos="426"/>
        </w:tabs>
        <w:spacing w:after="0"/>
        <w:ind w:hanging="218"/>
        <w:jc w:val="both"/>
        <w:rPr>
          <w:rFonts w:ascii="Times New Roman" w:hAnsi="Times New Roman" w:cs="Times New Roman"/>
          <w:sz w:val="24"/>
          <w:szCs w:val="24"/>
        </w:rPr>
      </w:pPr>
      <w:r>
        <w:rPr>
          <w:rFonts w:ascii="Times New Roman" w:hAnsi="Times New Roman" w:cs="Times New Roman"/>
          <w:sz w:val="24"/>
          <w:szCs w:val="24"/>
        </w:rPr>
        <w:t xml:space="preserve"> Алинея 2 се изменя така</w:t>
      </w:r>
      <w:r w:rsidR="00F9371D">
        <w:rPr>
          <w:rFonts w:ascii="Times New Roman" w:hAnsi="Times New Roman" w:cs="Times New Roman"/>
          <w:sz w:val="24"/>
          <w:szCs w:val="24"/>
        </w:rPr>
        <w:t>:</w:t>
      </w:r>
    </w:p>
    <w:p w:rsidR="00F9371D" w:rsidRDefault="00CB2304" w:rsidP="00F9371D">
      <w:pPr>
        <w:pStyle w:val="ListParagraph"/>
        <w:tabs>
          <w:tab w:val="left" w:pos="426"/>
        </w:tabs>
        <w:spacing w:after="0"/>
        <w:ind w:left="0" w:firstLine="927"/>
        <w:jc w:val="both"/>
        <w:rPr>
          <w:rFonts w:ascii="Times New Roman" w:hAnsi="Times New Roman" w:cs="Times New Roman"/>
          <w:sz w:val="24"/>
          <w:szCs w:val="24"/>
        </w:rPr>
      </w:pPr>
      <w:r>
        <w:rPr>
          <w:rFonts w:ascii="Times New Roman" w:hAnsi="Times New Roman" w:cs="Times New Roman"/>
          <w:sz w:val="24"/>
          <w:szCs w:val="24"/>
        </w:rPr>
        <w:t xml:space="preserve">„(2) </w:t>
      </w:r>
      <w:r w:rsidRPr="00CB2304">
        <w:rPr>
          <w:rFonts w:ascii="Times New Roman" w:hAnsi="Times New Roman" w:cs="Times New Roman"/>
          <w:sz w:val="24"/>
          <w:szCs w:val="24"/>
        </w:rPr>
        <w:t>С ЕО декларация за съответствие или годност за употреба се удостоверява, че съставните елементи на оперативната съвместимост са преминали през процедурите, посочени в съответните ТСОС за оценяване на съответствието или годността за употреба. ЕО декларацията съдържа дата и подпис на производителя или на неговия упълномощен представител</w:t>
      </w:r>
      <w:r>
        <w:rPr>
          <w:rFonts w:ascii="Times New Roman" w:hAnsi="Times New Roman" w:cs="Times New Roman"/>
          <w:sz w:val="24"/>
          <w:szCs w:val="24"/>
        </w:rPr>
        <w:t>.“</w:t>
      </w:r>
    </w:p>
    <w:p w:rsidR="00F9371D" w:rsidRDefault="00162A99" w:rsidP="00514F69">
      <w:pPr>
        <w:pStyle w:val="ListParagraph"/>
        <w:numPr>
          <w:ilvl w:val="0"/>
          <w:numId w:val="19"/>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C1A64">
        <w:rPr>
          <w:rFonts w:ascii="Times New Roman" w:hAnsi="Times New Roman" w:cs="Times New Roman"/>
          <w:sz w:val="24"/>
          <w:szCs w:val="24"/>
        </w:rPr>
        <w:t xml:space="preserve">В </w:t>
      </w:r>
      <w:r w:rsidR="00F9371D">
        <w:rPr>
          <w:rFonts w:ascii="Times New Roman" w:hAnsi="Times New Roman" w:cs="Times New Roman"/>
          <w:sz w:val="24"/>
          <w:szCs w:val="24"/>
        </w:rPr>
        <w:t>ал. 3</w:t>
      </w:r>
      <w:r w:rsidR="000C1A64">
        <w:rPr>
          <w:rFonts w:ascii="Times New Roman" w:hAnsi="Times New Roman" w:cs="Times New Roman"/>
          <w:sz w:val="24"/>
          <w:szCs w:val="24"/>
        </w:rPr>
        <w:t xml:space="preserve"> след думата „изпълнение“ се добавя „от производителя или неговия упълномощен представител“, а </w:t>
      </w:r>
      <w:r>
        <w:rPr>
          <w:rFonts w:ascii="Times New Roman" w:hAnsi="Times New Roman" w:cs="Times New Roman"/>
          <w:sz w:val="24"/>
          <w:szCs w:val="24"/>
        </w:rPr>
        <w:t xml:space="preserve">след думите </w:t>
      </w:r>
      <w:r w:rsidR="000C1A64">
        <w:rPr>
          <w:rFonts w:ascii="Times New Roman" w:hAnsi="Times New Roman" w:cs="Times New Roman"/>
          <w:sz w:val="24"/>
          <w:szCs w:val="24"/>
        </w:rPr>
        <w:t>„</w:t>
      </w:r>
      <w:r>
        <w:rPr>
          <w:rFonts w:ascii="Times New Roman" w:hAnsi="Times New Roman" w:cs="Times New Roman"/>
          <w:sz w:val="24"/>
          <w:szCs w:val="24"/>
        </w:rPr>
        <w:t>съответната ТСОС</w:t>
      </w:r>
      <w:r w:rsidR="000C1A64">
        <w:rPr>
          <w:rFonts w:ascii="Times New Roman" w:hAnsi="Times New Roman" w:cs="Times New Roman"/>
          <w:sz w:val="24"/>
          <w:szCs w:val="24"/>
        </w:rPr>
        <w:t>“</w:t>
      </w:r>
      <w:r>
        <w:rPr>
          <w:rFonts w:ascii="Times New Roman" w:hAnsi="Times New Roman" w:cs="Times New Roman"/>
          <w:sz w:val="24"/>
          <w:szCs w:val="24"/>
        </w:rPr>
        <w:t xml:space="preserve"> запетаята и текста до края</w:t>
      </w:r>
      <w:r w:rsidR="000C1A64">
        <w:rPr>
          <w:rFonts w:ascii="Times New Roman" w:hAnsi="Times New Roman" w:cs="Times New Roman"/>
          <w:sz w:val="24"/>
          <w:szCs w:val="24"/>
        </w:rPr>
        <w:t xml:space="preserve"> се заличават</w:t>
      </w:r>
      <w:r>
        <w:rPr>
          <w:rFonts w:ascii="Times New Roman" w:hAnsi="Times New Roman" w:cs="Times New Roman"/>
          <w:sz w:val="24"/>
          <w:szCs w:val="24"/>
        </w:rPr>
        <w:t>.</w:t>
      </w:r>
    </w:p>
    <w:p w:rsidR="00FE229E" w:rsidRPr="00FE229E" w:rsidRDefault="00FE229E" w:rsidP="00514F69">
      <w:pPr>
        <w:numPr>
          <w:ilvl w:val="0"/>
          <w:numId w:val="19"/>
        </w:numPr>
        <w:tabs>
          <w:tab w:val="left" w:pos="993"/>
        </w:tabs>
        <w:spacing w:after="0"/>
        <w:ind w:left="0" w:firstLine="709"/>
        <w:contextualSpacing/>
        <w:jc w:val="both"/>
        <w:rPr>
          <w:rFonts w:ascii="Times New Roman" w:hAnsi="Times New Roman" w:cs="Times New Roman"/>
          <w:sz w:val="24"/>
          <w:szCs w:val="24"/>
        </w:rPr>
      </w:pPr>
      <w:r w:rsidRPr="00FE229E">
        <w:rPr>
          <w:rFonts w:ascii="Times New Roman" w:hAnsi="Times New Roman" w:cs="Times New Roman"/>
          <w:sz w:val="24"/>
          <w:szCs w:val="24"/>
        </w:rPr>
        <w:t>Създава се ал. 4:</w:t>
      </w:r>
    </w:p>
    <w:p w:rsidR="00FE229E" w:rsidRPr="00FE229E" w:rsidRDefault="00FE229E" w:rsidP="00FE229E">
      <w:pPr>
        <w:widowControl w:val="0"/>
        <w:autoSpaceDE w:val="0"/>
        <w:autoSpaceDN w:val="0"/>
        <w:adjustRightInd w:val="0"/>
        <w:spacing w:after="0" w:line="240" w:lineRule="auto"/>
        <w:ind w:firstLine="480"/>
        <w:jc w:val="both"/>
        <w:rPr>
          <w:rFonts w:ascii="Times New Roman" w:eastAsiaTheme="minorEastAsia" w:hAnsi="Times New Roman" w:cs="Times New Roman"/>
          <w:sz w:val="24"/>
          <w:szCs w:val="24"/>
          <w:lang w:eastAsia="bg-BG"/>
        </w:rPr>
      </w:pPr>
      <w:r w:rsidRPr="00FE229E">
        <w:rPr>
          <w:rFonts w:ascii="Times New Roman" w:hAnsi="Times New Roman" w:cs="Times New Roman"/>
          <w:sz w:val="24"/>
          <w:szCs w:val="24"/>
        </w:rPr>
        <w:t>„</w:t>
      </w:r>
      <w:r w:rsidRPr="00FE229E">
        <w:rPr>
          <w:rFonts w:ascii="Times New Roman" w:eastAsiaTheme="minorEastAsia" w:hAnsi="Times New Roman" w:cs="Times New Roman"/>
          <w:sz w:val="24"/>
          <w:szCs w:val="24"/>
          <w:lang w:eastAsia="bg-BG"/>
        </w:rPr>
        <w:t>(4) Когато ТСОС го изисква, ЕО декларацията по ал. 2 се придружава от:</w:t>
      </w:r>
    </w:p>
    <w:p w:rsidR="00FE229E" w:rsidRPr="00FE229E" w:rsidRDefault="00FE229E" w:rsidP="00514F69">
      <w:pPr>
        <w:widowControl w:val="0"/>
        <w:numPr>
          <w:ilvl w:val="0"/>
          <w:numId w:val="53"/>
        </w:numPr>
        <w:tabs>
          <w:tab w:val="left" w:pos="1276"/>
        </w:tabs>
        <w:autoSpaceDE w:val="0"/>
        <w:autoSpaceDN w:val="0"/>
        <w:adjustRightInd w:val="0"/>
        <w:spacing w:after="0" w:line="240" w:lineRule="auto"/>
        <w:ind w:left="0" w:firstLine="993"/>
        <w:contextualSpacing/>
        <w:jc w:val="both"/>
        <w:rPr>
          <w:rFonts w:ascii="Times New Roman" w:eastAsiaTheme="minorEastAsia" w:hAnsi="Times New Roman" w:cs="Times New Roman"/>
          <w:sz w:val="24"/>
          <w:szCs w:val="24"/>
          <w:lang w:eastAsia="bg-BG"/>
        </w:rPr>
      </w:pPr>
      <w:r w:rsidRPr="00FE229E">
        <w:rPr>
          <w:rFonts w:ascii="Times New Roman" w:eastAsiaTheme="minorEastAsia" w:hAnsi="Times New Roman" w:cs="Times New Roman"/>
          <w:sz w:val="24"/>
          <w:szCs w:val="24"/>
          <w:lang w:eastAsia="bg-BG"/>
        </w:rPr>
        <w:t xml:space="preserve">сертификат, издаден от </w:t>
      </w:r>
      <w:proofErr w:type="spellStart"/>
      <w:r w:rsidRPr="00FE229E">
        <w:rPr>
          <w:rFonts w:ascii="Times New Roman" w:eastAsiaTheme="minorEastAsia" w:hAnsi="Times New Roman" w:cs="Times New Roman"/>
          <w:sz w:val="24"/>
          <w:szCs w:val="24"/>
          <w:lang w:eastAsia="bg-BG"/>
        </w:rPr>
        <w:t>нотифициран</w:t>
      </w:r>
      <w:proofErr w:type="spellEnd"/>
      <w:r w:rsidRPr="00FE229E">
        <w:rPr>
          <w:rFonts w:ascii="Times New Roman" w:eastAsiaTheme="minorEastAsia" w:hAnsi="Times New Roman" w:cs="Times New Roman"/>
          <w:sz w:val="24"/>
          <w:szCs w:val="24"/>
          <w:lang w:eastAsia="bg-BG"/>
        </w:rPr>
        <w:t xml:space="preserve"> орган или органи, за съответствието по същество на съставен елемент на оперативната съвместимост, разгледан отделно, с техническите спецификации, които трябва да бъдат спазени;</w:t>
      </w:r>
    </w:p>
    <w:p w:rsidR="00FE229E" w:rsidRPr="00FE229E" w:rsidRDefault="00FE229E" w:rsidP="00514F69">
      <w:pPr>
        <w:widowControl w:val="0"/>
        <w:numPr>
          <w:ilvl w:val="0"/>
          <w:numId w:val="53"/>
        </w:numPr>
        <w:tabs>
          <w:tab w:val="left" w:pos="1276"/>
        </w:tabs>
        <w:autoSpaceDE w:val="0"/>
        <w:autoSpaceDN w:val="0"/>
        <w:adjustRightInd w:val="0"/>
        <w:spacing w:after="0" w:line="240" w:lineRule="auto"/>
        <w:ind w:left="0" w:firstLine="993"/>
        <w:contextualSpacing/>
        <w:jc w:val="both"/>
        <w:rPr>
          <w:rFonts w:ascii="Times New Roman" w:eastAsiaTheme="minorEastAsia" w:hAnsi="Times New Roman" w:cs="Times New Roman"/>
          <w:sz w:val="24"/>
          <w:szCs w:val="24"/>
          <w:lang w:eastAsia="bg-BG"/>
        </w:rPr>
      </w:pPr>
      <w:r w:rsidRPr="00FE229E">
        <w:rPr>
          <w:rFonts w:ascii="Times New Roman" w:eastAsiaTheme="minorEastAsia" w:hAnsi="Times New Roman" w:cs="Times New Roman"/>
          <w:sz w:val="24"/>
          <w:szCs w:val="24"/>
          <w:lang w:eastAsia="bg-BG"/>
        </w:rPr>
        <w:t xml:space="preserve">сертификат, издаден от </w:t>
      </w:r>
      <w:proofErr w:type="spellStart"/>
      <w:r w:rsidRPr="00FE229E">
        <w:rPr>
          <w:rFonts w:ascii="Times New Roman" w:eastAsiaTheme="minorEastAsia" w:hAnsi="Times New Roman" w:cs="Times New Roman"/>
          <w:sz w:val="24"/>
          <w:szCs w:val="24"/>
          <w:lang w:eastAsia="bg-BG"/>
        </w:rPr>
        <w:t>нотифициран</w:t>
      </w:r>
      <w:proofErr w:type="spellEnd"/>
      <w:r w:rsidRPr="00FE229E">
        <w:rPr>
          <w:rFonts w:ascii="Times New Roman" w:eastAsiaTheme="minorEastAsia" w:hAnsi="Times New Roman" w:cs="Times New Roman"/>
          <w:sz w:val="24"/>
          <w:szCs w:val="24"/>
          <w:lang w:eastAsia="bg-BG"/>
        </w:rPr>
        <w:t xml:space="preserve"> орган или органи, за годността за употреба на съставен елемент на оперативната съвместимост, разгледан в неговата железопътна среда, и по-специално в случаите на съответни функционални изисквания.</w:t>
      </w:r>
      <w:r w:rsidRPr="00FE229E">
        <w:rPr>
          <w:rFonts w:ascii="Times New Roman" w:hAnsi="Times New Roman" w:cs="Times New Roman"/>
          <w:sz w:val="24"/>
          <w:szCs w:val="24"/>
        </w:rPr>
        <w:t>“</w:t>
      </w:r>
    </w:p>
    <w:p w:rsidR="00E93931" w:rsidRDefault="00E93931" w:rsidP="009C18F5">
      <w:pPr>
        <w:tabs>
          <w:tab w:val="left" w:pos="426"/>
          <w:tab w:val="left" w:pos="1276"/>
        </w:tabs>
        <w:spacing w:after="0"/>
        <w:jc w:val="both"/>
        <w:rPr>
          <w:rFonts w:ascii="Times New Roman" w:hAnsi="Times New Roman" w:cs="Times New Roman"/>
          <w:bCs/>
          <w:sz w:val="24"/>
          <w:szCs w:val="24"/>
        </w:rPr>
      </w:pPr>
      <w:r>
        <w:rPr>
          <w:rFonts w:ascii="Times New Roman" w:hAnsi="Times New Roman" w:cs="Times New Roman"/>
          <w:b/>
          <w:sz w:val="24"/>
          <w:szCs w:val="24"/>
        </w:rPr>
        <w:tab/>
        <w:t xml:space="preserve">§ 12. </w:t>
      </w:r>
      <w:r>
        <w:rPr>
          <w:rFonts w:ascii="Times New Roman" w:hAnsi="Times New Roman" w:cs="Times New Roman"/>
          <w:bCs/>
          <w:sz w:val="24"/>
          <w:szCs w:val="24"/>
        </w:rPr>
        <w:t>В чл. 31 се правят следните изменения и допълнения:</w:t>
      </w:r>
    </w:p>
    <w:p w:rsidR="00E93931" w:rsidRDefault="00E93931" w:rsidP="00514F69">
      <w:pPr>
        <w:pStyle w:val="ListParagraph"/>
        <w:numPr>
          <w:ilvl w:val="0"/>
          <w:numId w:val="20"/>
        </w:numPr>
        <w:tabs>
          <w:tab w:val="left" w:pos="426"/>
          <w:tab w:val="left" w:pos="993"/>
        </w:tabs>
        <w:spacing w:after="0"/>
        <w:ind w:left="0" w:firstLine="709"/>
        <w:jc w:val="both"/>
        <w:rPr>
          <w:rFonts w:ascii="Times New Roman" w:hAnsi="Times New Roman" w:cs="Times New Roman"/>
          <w:bCs/>
          <w:sz w:val="24"/>
          <w:szCs w:val="24"/>
        </w:rPr>
      </w:pPr>
      <w:r>
        <w:rPr>
          <w:rFonts w:ascii="Times New Roman" w:hAnsi="Times New Roman" w:cs="Times New Roman"/>
          <w:bCs/>
          <w:sz w:val="24"/>
          <w:szCs w:val="24"/>
        </w:rPr>
        <w:t>В ал. 2 след думата „вносителя“ се поставя запетая и се добавя „производителя или неговия упълномощен представител“;</w:t>
      </w:r>
    </w:p>
    <w:p w:rsidR="00E93931" w:rsidRPr="00E93931" w:rsidRDefault="00D4629D" w:rsidP="00514F69">
      <w:pPr>
        <w:pStyle w:val="ListParagraph"/>
        <w:numPr>
          <w:ilvl w:val="0"/>
          <w:numId w:val="20"/>
        </w:numPr>
        <w:tabs>
          <w:tab w:val="left" w:pos="426"/>
          <w:tab w:val="left" w:pos="1276"/>
        </w:tabs>
        <w:spacing w:after="0"/>
        <w:ind w:hanging="21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65F04">
        <w:rPr>
          <w:rFonts w:ascii="Times New Roman" w:hAnsi="Times New Roman" w:cs="Times New Roman"/>
          <w:bCs/>
          <w:sz w:val="24"/>
          <w:szCs w:val="24"/>
        </w:rPr>
        <w:t>В ал. 3 след думите „по чл. 30а“ запетаята и думите „ал. 3“ се заличават.</w:t>
      </w:r>
    </w:p>
    <w:p w:rsidR="00A47B1A" w:rsidRDefault="00E93931" w:rsidP="00E93931">
      <w:pPr>
        <w:tabs>
          <w:tab w:val="left" w:pos="426"/>
          <w:tab w:val="left" w:pos="1276"/>
        </w:tabs>
        <w:spacing w:after="0"/>
        <w:jc w:val="both"/>
        <w:rPr>
          <w:rFonts w:ascii="Times New Roman" w:hAnsi="Times New Roman" w:cs="Times New Roman"/>
          <w:bCs/>
          <w:sz w:val="24"/>
          <w:szCs w:val="24"/>
        </w:rPr>
      </w:pPr>
      <w:r>
        <w:rPr>
          <w:rFonts w:ascii="Times New Roman" w:hAnsi="Times New Roman" w:cs="Times New Roman"/>
          <w:b/>
          <w:sz w:val="24"/>
          <w:szCs w:val="24"/>
        </w:rPr>
        <w:tab/>
      </w:r>
      <w:r w:rsidR="00665F04">
        <w:rPr>
          <w:rFonts w:ascii="Times New Roman" w:hAnsi="Times New Roman" w:cs="Times New Roman"/>
          <w:b/>
          <w:sz w:val="24"/>
          <w:szCs w:val="24"/>
        </w:rPr>
        <w:t xml:space="preserve">§ 13. </w:t>
      </w:r>
      <w:r w:rsidR="00665F04">
        <w:rPr>
          <w:rFonts w:ascii="Times New Roman" w:hAnsi="Times New Roman" w:cs="Times New Roman"/>
          <w:bCs/>
          <w:sz w:val="24"/>
          <w:szCs w:val="24"/>
        </w:rPr>
        <w:t>В чл. 32</w:t>
      </w:r>
      <w:r w:rsidR="00A47B1A">
        <w:rPr>
          <w:rFonts w:ascii="Times New Roman" w:hAnsi="Times New Roman" w:cs="Times New Roman"/>
          <w:bCs/>
          <w:sz w:val="24"/>
          <w:szCs w:val="24"/>
        </w:rPr>
        <w:t>, ал. 2 се правят следните изменения и допълнения:</w:t>
      </w:r>
    </w:p>
    <w:p w:rsidR="00665F04" w:rsidRDefault="00A47B1A" w:rsidP="00514F69">
      <w:pPr>
        <w:pStyle w:val="ListParagraph"/>
        <w:numPr>
          <w:ilvl w:val="0"/>
          <w:numId w:val="21"/>
        </w:numPr>
        <w:tabs>
          <w:tab w:val="left" w:pos="426"/>
          <w:tab w:val="left" w:pos="993"/>
        </w:tabs>
        <w:spacing w:after="0"/>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В изречение първо </w:t>
      </w:r>
      <w:r w:rsidR="00665F04" w:rsidRPr="00A47B1A">
        <w:rPr>
          <w:rFonts w:ascii="Times New Roman" w:hAnsi="Times New Roman" w:cs="Times New Roman"/>
          <w:bCs/>
          <w:sz w:val="24"/>
          <w:szCs w:val="24"/>
        </w:rPr>
        <w:t>думите „аналогични на предвидените в тази наредба“ се заменят с „които вече са осъществени като част от процедурата за издаване на ЕО декларация за съответствие или годност за употреба“</w:t>
      </w:r>
      <w:r w:rsidR="00B55185">
        <w:rPr>
          <w:rFonts w:ascii="Times New Roman" w:hAnsi="Times New Roman" w:cs="Times New Roman"/>
          <w:bCs/>
          <w:sz w:val="24"/>
          <w:szCs w:val="24"/>
        </w:rPr>
        <w:t>.</w:t>
      </w:r>
    </w:p>
    <w:p w:rsidR="00A47B1A" w:rsidRPr="00A47B1A" w:rsidRDefault="00A47B1A" w:rsidP="00514F69">
      <w:pPr>
        <w:pStyle w:val="ListParagraph"/>
        <w:numPr>
          <w:ilvl w:val="0"/>
          <w:numId w:val="21"/>
        </w:numPr>
        <w:tabs>
          <w:tab w:val="left" w:pos="426"/>
          <w:tab w:val="left" w:pos="993"/>
        </w:tabs>
        <w:spacing w:after="0"/>
        <w:ind w:left="0" w:firstLine="709"/>
        <w:jc w:val="both"/>
        <w:rPr>
          <w:rFonts w:ascii="Times New Roman" w:hAnsi="Times New Roman" w:cs="Times New Roman"/>
          <w:bCs/>
          <w:sz w:val="24"/>
          <w:szCs w:val="24"/>
        </w:rPr>
      </w:pPr>
      <w:r>
        <w:rPr>
          <w:rFonts w:ascii="Times New Roman" w:hAnsi="Times New Roman" w:cs="Times New Roman"/>
          <w:bCs/>
          <w:sz w:val="24"/>
          <w:szCs w:val="24"/>
        </w:rPr>
        <w:t>В изречение второ след думата „вносителя“ се поставя запетая и се добавя „производителя или неговия упълномощен представител“.</w:t>
      </w:r>
    </w:p>
    <w:p w:rsidR="00991275" w:rsidRDefault="00665F04" w:rsidP="00A47B1A">
      <w:pPr>
        <w:tabs>
          <w:tab w:val="left" w:pos="426"/>
          <w:tab w:val="left" w:pos="1276"/>
        </w:tabs>
        <w:spacing w:after="0"/>
        <w:jc w:val="both"/>
        <w:rPr>
          <w:rFonts w:ascii="Times New Roman" w:hAnsi="Times New Roman" w:cs="Times New Roman"/>
          <w:sz w:val="24"/>
          <w:szCs w:val="24"/>
        </w:rPr>
      </w:pPr>
      <w:r>
        <w:rPr>
          <w:rFonts w:ascii="Times New Roman" w:hAnsi="Times New Roman" w:cs="Times New Roman"/>
          <w:b/>
          <w:sz w:val="24"/>
          <w:szCs w:val="24"/>
        </w:rPr>
        <w:tab/>
      </w:r>
      <w:r w:rsidR="00991275" w:rsidRPr="004E6234">
        <w:rPr>
          <w:rFonts w:ascii="Times New Roman" w:hAnsi="Times New Roman" w:cs="Times New Roman"/>
          <w:b/>
          <w:sz w:val="24"/>
          <w:szCs w:val="24"/>
        </w:rPr>
        <w:t xml:space="preserve">§ </w:t>
      </w:r>
      <w:r w:rsidR="00A47B1A">
        <w:rPr>
          <w:rFonts w:ascii="Times New Roman" w:hAnsi="Times New Roman" w:cs="Times New Roman"/>
          <w:b/>
          <w:sz w:val="24"/>
          <w:szCs w:val="24"/>
        </w:rPr>
        <w:t>14</w:t>
      </w:r>
      <w:r w:rsidR="00991275" w:rsidRPr="004E6234">
        <w:rPr>
          <w:rFonts w:ascii="Times New Roman" w:hAnsi="Times New Roman" w:cs="Times New Roman"/>
          <w:b/>
          <w:sz w:val="24"/>
          <w:szCs w:val="24"/>
        </w:rPr>
        <w:t xml:space="preserve">. </w:t>
      </w:r>
      <w:r w:rsidR="00991275" w:rsidRPr="004E6234">
        <w:rPr>
          <w:rFonts w:ascii="Times New Roman" w:hAnsi="Times New Roman" w:cs="Times New Roman"/>
          <w:sz w:val="24"/>
          <w:szCs w:val="24"/>
        </w:rPr>
        <w:t xml:space="preserve">В чл. 33, ал. 2 </w:t>
      </w:r>
      <w:r w:rsidR="00A47B1A">
        <w:rPr>
          <w:rFonts w:ascii="Times New Roman" w:hAnsi="Times New Roman" w:cs="Times New Roman"/>
          <w:sz w:val="24"/>
          <w:szCs w:val="24"/>
        </w:rPr>
        <w:t>се изменя така:</w:t>
      </w:r>
    </w:p>
    <w:p w:rsidR="00A47B1A" w:rsidRPr="00A47B1A" w:rsidRDefault="00A47B1A" w:rsidP="00A47B1A">
      <w:pPr>
        <w:tabs>
          <w:tab w:val="left" w:pos="426"/>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r w:rsidRPr="00A47B1A">
        <w:rPr>
          <w:rFonts w:ascii="Times New Roman" w:hAnsi="Times New Roman" w:cs="Times New Roman"/>
          <w:sz w:val="24"/>
          <w:szCs w:val="24"/>
        </w:rPr>
        <w:t xml:space="preserve">(2) В случаите по ал. 1 министърът на транспорта, информационните технологии и съобщенията или упълномощено от него лице уведомява Европейската комисия, АЖТЕС и другите държави-членки на Европейския съюз за предприетите мерки и основанията за взетото решение, </w:t>
      </w:r>
      <w:r w:rsidR="00097941">
        <w:rPr>
          <w:rFonts w:ascii="Times New Roman" w:hAnsi="Times New Roman" w:cs="Times New Roman"/>
          <w:sz w:val="24"/>
          <w:szCs w:val="24"/>
        </w:rPr>
        <w:t>включително</w:t>
      </w:r>
      <w:r w:rsidRPr="00A47B1A">
        <w:rPr>
          <w:rFonts w:ascii="Times New Roman" w:hAnsi="Times New Roman" w:cs="Times New Roman"/>
          <w:sz w:val="24"/>
          <w:szCs w:val="24"/>
        </w:rPr>
        <w:t xml:space="preserve"> дали несъответствието се дължи на:</w:t>
      </w:r>
    </w:p>
    <w:p w:rsidR="00A47B1A" w:rsidRPr="00A47B1A" w:rsidRDefault="00A47B1A" w:rsidP="00A47B1A">
      <w:pPr>
        <w:tabs>
          <w:tab w:val="left" w:pos="426"/>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47B1A">
        <w:rPr>
          <w:rFonts w:ascii="Times New Roman" w:hAnsi="Times New Roman" w:cs="Times New Roman"/>
          <w:sz w:val="24"/>
          <w:szCs w:val="24"/>
        </w:rPr>
        <w:t xml:space="preserve">1. </w:t>
      </w:r>
      <w:r w:rsidR="00097941">
        <w:rPr>
          <w:rFonts w:ascii="Times New Roman" w:hAnsi="Times New Roman" w:cs="Times New Roman"/>
          <w:sz w:val="24"/>
          <w:szCs w:val="24"/>
        </w:rPr>
        <w:t>н</w:t>
      </w:r>
      <w:r w:rsidRPr="00A47B1A">
        <w:rPr>
          <w:rFonts w:ascii="Times New Roman" w:hAnsi="Times New Roman" w:cs="Times New Roman"/>
          <w:sz w:val="24"/>
          <w:szCs w:val="24"/>
        </w:rPr>
        <w:t>еспазване на съществените изисквания;</w:t>
      </w:r>
    </w:p>
    <w:p w:rsidR="00A47B1A" w:rsidRPr="00A47B1A" w:rsidRDefault="00A47B1A" w:rsidP="00A47B1A">
      <w:pPr>
        <w:tabs>
          <w:tab w:val="left" w:pos="426"/>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47B1A">
        <w:rPr>
          <w:rFonts w:ascii="Times New Roman" w:hAnsi="Times New Roman" w:cs="Times New Roman"/>
          <w:sz w:val="24"/>
          <w:szCs w:val="24"/>
        </w:rPr>
        <w:t xml:space="preserve">2. </w:t>
      </w:r>
      <w:r w:rsidR="00E64247">
        <w:rPr>
          <w:rFonts w:ascii="Times New Roman" w:hAnsi="Times New Roman" w:cs="Times New Roman"/>
          <w:sz w:val="24"/>
          <w:szCs w:val="24"/>
        </w:rPr>
        <w:t>н</w:t>
      </w:r>
      <w:r w:rsidRPr="00A47B1A">
        <w:rPr>
          <w:rFonts w:ascii="Times New Roman" w:hAnsi="Times New Roman" w:cs="Times New Roman"/>
          <w:sz w:val="24"/>
          <w:szCs w:val="24"/>
        </w:rPr>
        <w:t>еправилно прилагане на европейски спецификации в случаите, когато се изисква прилагането на такива спецификации;</w:t>
      </w:r>
    </w:p>
    <w:p w:rsidR="00A47B1A" w:rsidRDefault="00A47B1A" w:rsidP="00A47B1A">
      <w:pPr>
        <w:tabs>
          <w:tab w:val="left" w:pos="426"/>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47B1A">
        <w:rPr>
          <w:rFonts w:ascii="Times New Roman" w:hAnsi="Times New Roman" w:cs="Times New Roman"/>
          <w:sz w:val="24"/>
          <w:szCs w:val="24"/>
        </w:rPr>
        <w:t xml:space="preserve">3. </w:t>
      </w:r>
      <w:r w:rsidR="00097941">
        <w:rPr>
          <w:rFonts w:ascii="Times New Roman" w:hAnsi="Times New Roman" w:cs="Times New Roman"/>
          <w:sz w:val="24"/>
          <w:szCs w:val="24"/>
        </w:rPr>
        <w:t>н</w:t>
      </w:r>
      <w:r w:rsidRPr="00A47B1A">
        <w:rPr>
          <w:rFonts w:ascii="Times New Roman" w:hAnsi="Times New Roman" w:cs="Times New Roman"/>
          <w:sz w:val="24"/>
          <w:szCs w:val="24"/>
        </w:rPr>
        <w:t>епригодност на европейските спецификации</w:t>
      </w:r>
      <w:r>
        <w:rPr>
          <w:rFonts w:ascii="Times New Roman" w:hAnsi="Times New Roman" w:cs="Times New Roman"/>
          <w:sz w:val="24"/>
          <w:szCs w:val="24"/>
        </w:rPr>
        <w:t>.“</w:t>
      </w:r>
    </w:p>
    <w:p w:rsidR="00B30FCC" w:rsidRDefault="00B30FCC" w:rsidP="009C18F5">
      <w:pPr>
        <w:tabs>
          <w:tab w:val="left" w:pos="426"/>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 15. </w:t>
      </w:r>
      <w:r>
        <w:rPr>
          <w:rFonts w:ascii="Times New Roman" w:hAnsi="Times New Roman" w:cs="Times New Roman"/>
          <w:sz w:val="24"/>
          <w:szCs w:val="24"/>
        </w:rPr>
        <w:t xml:space="preserve">В Глава четвърта, </w:t>
      </w:r>
      <w:r w:rsidR="00097941">
        <w:rPr>
          <w:rFonts w:ascii="Times New Roman" w:hAnsi="Times New Roman" w:cs="Times New Roman"/>
          <w:sz w:val="24"/>
          <w:szCs w:val="24"/>
        </w:rPr>
        <w:t xml:space="preserve">заглавието на </w:t>
      </w:r>
      <w:r>
        <w:rPr>
          <w:rFonts w:ascii="Times New Roman" w:hAnsi="Times New Roman" w:cs="Times New Roman"/>
          <w:sz w:val="24"/>
          <w:szCs w:val="24"/>
        </w:rPr>
        <w:t>Раздел ІІ се изменя така:</w:t>
      </w:r>
    </w:p>
    <w:p w:rsidR="00097941" w:rsidRPr="00BD2C00" w:rsidRDefault="00B30FCC" w:rsidP="00097941">
      <w:pPr>
        <w:tabs>
          <w:tab w:val="left" w:pos="426"/>
          <w:tab w:val="left" w:pos="1276"/>
        </w:tabs>
        <w:spacing w:after="0"/>
        <w:jc w:val="center"/>
        <w:rPr>
          <w:rFonts w:ascii="Times New Roman" w:hAnsi="Times New Roman" w:cs="Times New Roman"/>
          <w:sz w:val="24"/>
          <w:szCs w:val="24"/>
          <w:lang w:val="ru-RU"/>
        </w:rPr>
      </w:pPr>
      <w:r>
        <w:rPr>
          <w:rFonts w:ascii="Times New Roman" w:hAnsi="Times New Roman" w:cs="Times New Roman"/>
          <w:sz w:val="24"/>
          <w:szCs w:val="24"/>
        </w:rPr>
        <w:t>„</w:t>
      </w:r>
      <w:r w:rsidR="00097941">
        <w:rPr>
          <w:rFonts w:ascii="Times New Roman" w:hAnsi="Times New Roman" w:cs="Times New Roman"/>
          <w:sz w:val="24"/>
          <w:szCs w:val="24"/>
        </w:rPr>
        <w:t xml:space="preserve">Раздел </w:t>
      </w:r>
      <w:r w:rsidR="00097941">
        <w:rPr>
          <w:rFonts w:ascii="Times New Roman" w:hAnsi="Times New Roman" w:cs="Times New Roman"/>
          <w:sz w:val="24"/>
          <w:szCs w:val="24"/>
          <w:lang w:val="en-US"/>
        </w:rPr>
        <w:t>II</w:t>
      </w:r>
    </w:p>
    <w:p w:rsidR="00B30FCC" w:rsidRDefault="00B30FCC" w:rsidP="00097941">
      <w:pPr>
        <w:tabs>
          <w:tab w:val="left" w:pos="426"/>
          <w:tab w:val="left" w:pos="1276"/>
        </w:tabs>
        <w:spacing w:after="0"/>
        <w:jc w:val="center"/>
        <w:rPr>
          <w:rFonts w:ascii="Times New Roman" w:hAnsi="Times New Roman" w:cs="Times New Roman"/>
          <w:sz w:val="24"/>
          <w:szCs w:val="24"/>
        </w:rPr>
      </w:pPr>
      <w:r>
        <w:rPr>
          <w:rFonts w:ascii="Times New Roman" w:hAnsi="Times New Roman" w:cs="Times New Roman"/>
          <w:sz w:val="24"/>
          <w:szCs w:val="24"/>
        </w:rPr>
        <w:t>Оценяване на съответствието или годността за употреба“</w:t>
      </w:r>
    </w:p>
    <w:p w:rsidR="00B30FCC" w:rsidRDefault="00B30FCC" w:rsidP="004773E5">
      <w:pPr>
        <w:tabs>
          <w:tab w:val="left" w:pos="426"/>
        </w:tabs>
        <w:spacing w:after="0"/>
        <w:jc w:val="both"/>
        <w:rPr>
          <w:rFonts w:ascii="Times New Roman" w:hAnsi="Times New Roman" w:cs="Times New Roman"/>
          <w:bCs/>
          <w:sz w:val="24"/>
          <w:szCs w:val="24"/>
        </w:rPr>
      </w:pPr>
      <w:r w:rsidRPr="00B30FCC">
        <w:rPr>
          <w:rFonts w:ascii="Times New Roman" w:hAnsi="Times New Roman" w:cs="Times New Roman"/>
          <w:b/>
          <w:sz w:val="24"/>
          <w:szCs w:val="24"/>
        </w:rPr>
        <w:tab/>
        <w:t xml:space="preserve">§ 16. </w:t>
      </w:r>
      <w:r w:rsidR="0077036C">
        <w:rPr>
          <w:rFonts w:ascii="Times New Roman" w:hAnsi="Times New Roman" w:cs="Times New Roman"/>
          <w:bCs/>
          <w:sz w:val="24"/>
          <w:szCs w:val="24"/>
        </w:rPr>
        <w:t>В чл. 34, ал. 1 след думата „</w:t>
      </w:r>
      <w:r w:rsidR="00B55185">
        <w:rPr>
          <w:rFonts w:ascii="Times New Roman" w:hAnsi="Times New Roman" w:cs="Times New Roman"/>
          <w:bCs/>
          <w:sz w:val="24"/>
          <w:szCs w:val="24"/>
        </w:rPr>
        <w:t>с</w:t>
      </w:r>
      <w:r w:rsidR="0077036C">
        <w:rPr>
          <w:rFonts w:ascii="Times New Roman" w:hAnsi="Times New Roman" w:cs="Times New Roman"/>
          <w:bCs/>
          <w:sz w:val="24"/>
          <w:szCs w:val="24"/>
        </w:rPr>
        <w:t>ъответствието“ се добавя „или годността за употреба“, а думите „установява от определените за това лица чрез прилагане на процедурите за оценяване, предвидени в съответните ТСОС“ се заменят с „</w:t>
      </w:r>
      <w:r w:rsidR="0077036C" w:rsidRPr="0077036C">
        <w:rPr>
          <w:rFonts w:ascii="Times New Roman" w:hAnsi="Times New Roman" w:cs="Times New Roman"/>
          <w:bCs/>
          <w:sz w:val="24"/>
          <w:szCs w:val="24"/>
        </w:rPr>
        <w:t>удостоверява с ЕО декларация за съответствие и</w:t>
      </w:r>
      <w:r w:rsidR="009115C4">
        <w:rPr>
          <w:rFonts w:ascii="Times New Roman" w:hAnsi="Times New Roman" w:cs="Times New Roman"/>
          <w:bCs/>
          <w:sz w:val="24"/>
          <w:szCs w:val="24"/>
        </w:rPr>
        <w:t>ли</w:t>
      </w:r>
      <w:r w:rsidR="0077036C" w:rsidRPr="0077036C">
        <w:rPr>
          <w:rFonts w:ascii="Times New Roman" w:hAnsi="Times New Roman" w:cs="Times New Roman"/>
          <w:bCs/>
          <w:sz w:val="24"/>
          <w:szCs w:val="24"/>
        </w:rPr>
        <w:t xml:space="preserve"> годност за употреба, издадена съгласно чл. 30а</w:t>
      </w:r>
      <w:r w:rsidR="0077036C">
        <w:rPr>
          <w:rFonts w:ascii="Times New Roman" w:hAnsi="Times New Roman" w:cs="Times New Roman"/>
          <w:bCs/>
          <w:sz w:val="24"/>
          <w:szCs w:val="24"/>
        </w:rPr>
        <w:t>“.</w:t>
      </w:r>
    </w:p>
    <w:p w:rsidR="0077036C" w:rsidRDefault="0077036C" w:rsidP="004773E5">
      <w:pPr>
        <w:tabs>
          <w:tab w:val="left" w:pos="426"/>
        </w:tabs>
        <w:spacing w:after="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
          <w:sz w:val="24"/>
          <w:szCs w:val="24"/>
        </w:rPr>
        <w:t xml:space="preserve">§ 17. </w:t>
      </w:r>
      <w:r>
        <w:rPr>
          <w:rFonts w:ascii="Times New Roman" w:hAnsi="Times New Roman" w:cs="Times New Roman"/>
          <w:bCs/>
          <w:sz w:val="24"/>
          <w:szCs w:val="24"/>
        </w:rPr>
        <w:t>В чл. 36 се</w:t>
      </w:r>
      <w:r w:rsidR="00C0185E">
        <w:rPr>
          <w:rFonts w:ascii="Times New Roman" w:hAnsi="Times New Roman" w:cs="Times New Roman"/>
          <w:bCs/>
          <w:sz w:val="24"/>
          <w:szCs w:val="24"/>
        </w:rPr>
        <w:t xml:space="preserve"> правят следните изменения и до</w:t>
      </w:r>
      <w:r>
        <w:rPr>
          <w:rFonts w:ascii="Times New Roman" w:hAnsi="Times New Roman" w:cs="Times New Roman"/>
          <w:bCs/>
          <w:sz w:val="24"/>
          <w:szCs w:val="24"/>
        </w:rPr>
        <w:t>п</w:t>
      </w:r>
      <w:r w:rsidR="00C0185E">
        <w:rPr>
          <w:rFonts w:ascii="Times New Roman" w:hAnsi="Times New Roman" w:cs="Times New Roman"/>
          <w:bCs/>
          <w:sz w:val="24"/>
          <w:szCs w:val="24"/>
        </w:rPr>
        <w:t>ъ</w:t>
      </w:r>
      <w:r>
        <w:rPr>
          <w:rFonts w:ascii="Times New Roman" w:hAnsi="Times New Roman" w:cs="Times New Roman"/>
          <w:bCs/>
          <w:sz w:val="24"/>
          <w:szCs w:val="24"/>
        </w:rPr>
        <w:t>лнения:</w:t>
      </w:r>
    </w:p>
    <w:p w:rsidR="0077036C" w:rsidRDefault="00097941" w:rsidP="00514F69">
      <w:pPr>
        <w:pStyle w:val="ListParagraph"/>
        <w:numPr>
          <w:ilvl w:val="0"/>
          <w:numId w:val="22"/>
        </w:numPr>
        <w:tabs>
          <w:tab w:val="left" w:pos="426"/>
        </w:tabs>
        <w:spacing w:after="0"/>
        <w:ind w:left="1134" w:hanging="283"/>
        <w:jc w:val="both"/>
        <w:rPr>
          <w:rFonts w:ascii="Times New Roman" w:hAnsi="Times New Roman" w:cs="Times New Roman"/>
          <w:bCs/>
          <w:sz w:val="24"/>
          <w:szCs w:val="24"/>
        </w:rPr>
      </w:pPr>
      <w:r>
        <w:rPr>
          <w:rFonts w:ascii="Times New Roman" w:hAnsi="Times New Roman" w:cs="Times New Roman"/>
          <w:bCs/>
          <w:sz w:val="24"/>
          <w:szCs w:val="24"/>
        </w:rPr>
        <w:t xml:space="preserve">Досегашният </w:t>
      </w:r>
      <w:r w:rsidR="0077036C">
        <w:rPr>
          <w:rFonts w:ascii="Times New Roman" w:hAnsi="Times New Roman" w:cs="Times New Roman"/>
          <w:bCs/>
          <w:sz w:val="24"/>
          <w:szCs w:val="24"/>
        </w:rPr>
        <w:t>текст става ал. 1 и се изменя така:</w:t>
      </w:r>
    </w:p>
    <w:p w:rsidR="00E64B8C" w:rsidRDefault="00E64B8C" w:rsidP="00E64B8C">
      <w:pPr>
        <w:pStyle w:val="ListParagraph"/>
        <w:tabs>
          <w:tab w:val="left" w:pos="426"/>
        </w:tabs>
        <w:spacing w:after="0"/>
        <w:ind w:left="0" w:firstLine="993"/>
        <w:jc w:val="both"/>
        <w:rPr>
          <w:rFonts w:ascii="Times New Roman" w:hAnsi="Times New Roman" w:cs="Times New Roman"/>
          <w:bCs/>
          <w:sz w:val="24"/>
          <w:szCs w:val="24"/>
        </w:rPr>
      </w:pPr>
      <w:r>
        <w:rPr>
          <w:rFonts w:ascii="Times New Roman" w:hAnsi="Times New Roman" w:cs="Times New Roman"/>
          <w:bCs/>
          <w:sz w:val="24"/>
          <w:szCs w:val="24"/>
        </w:rPr>
        <w:t>„</w:t>
      </w:r>
      <w:r w:rsidR="00097941">
        <w:rPr>
          <w:rFonts w:ascii="Times New Roman" w:hAnsi="Times New Roman" w:cs="Times New Roman"/>
          <w:bCs/>
          <w:sz w:val="24"/>
          <w:szCs w:val="24"/>
        </w:rPr>
        <w:t xml:space="preserve">Чл. 36. </w:t>
      </w:r>
      <w:r>
        <w:rPr>
          <w:rFonts w:ascii="Times New Roman" w:hAnsi="Times New Roman" w:cs="Times New Roman"/>
          <w:bCs/>
          <w:sz w:val="24"/>
          <w:szCs w:val="24"/>
        </w:rPr>
        <w:t xml:space="preserve">(1) </w:t>
      </w:r>
      <w:r w:rsidRPr="00E64B8C">
        <w:rPr>
          <w:rFonts w:ascii="Times New Roman" w:hAnsi="Times New Roman" w:cs="Times New Roman"/>
          <w:bCs/>
          <w:sz w:val="24"/>
          <w:szCs w:val="24"/>
        </w:rPr>
        <w:t>Дейностите, свързани с издаването на ЕО декларация за съответствие или годност за употреба, се извършват от</w:t>
      </w:r>
      <w:r>
        <w:rPr>
          <w:rFonts w:ascii="Times New Roman" w:hAnsi="Times New Roman" w:cs="Times New Roman"/>
          <w:bCs/>
          <w:sz w:val="24"/>
          <w:szCs w:val="24"/>
        </w:rPr>
        <w:t xml:space="preserve"> </w:t>
      </w:r>
      <w:r w:rsidRPr="00E64B8C">
        <w:rPr>
          <w:rFonts w:ascii="Times New Roman" w:hAnsi="Times New Roman" w:cs="Times New Roman"/>
          <w:bCs/>
          <w:sz w:val="24"/>
          <w:szCs w:val="24"/>
        </w:rPr>
        <w:t>производителя или неговия упълномощен представител, като прилагат разпоредбите, установени със съответните ТСОС.</w:t>
      </w:r>
      <w:r>
        <w:rPr>
          <w:rFonts w:ascii="Times New Roman" w:hAnsi="Times New Roman" w:cs="Times New Roman"/>
          <w:bCs/>
          <w:sz w:val="24"/>
          <w:szCs w:val="24"/>
        </w:rPr>
        <w:t>“</w:t>
      </w:r>
    </w:p>
    <w:p w:rsidR="0077036C" w:rsidRDefault="00E64B8C" w:rsidP="00514F69">
      <w:pPr>
        <w:pStyle w:val="ListParagraph"/>
        <w:numPr>
          <w:ilvl w:val="0"/>
          <w:numId w:val="22"/>
        </w:numPr>
        <w:tabs>
          <w:tab w:val="left" w:pos="426"/>
        </w:tabs>
        <w:spacing w:after="0"/>
        <w:ind w:left="1134" w:hanging="283"/>
        <w:jc w:val="both"/>
        <w:rPr>
          <w:rFonts w:ascii="Times New Roman" w:hAnsi="Times New Roman" w:cs="Times New Roman"/>
          <w:bCs/>
          <w:sz w:val="24"/>
          <w:szCs w:val="24"/>
        </w:rPr>
      </w:pPr>
      <w:r>
        <w:rPr>
          <w:rFonts w:ascii="Times New Roman" w:hAnsi="Times New Roman" w:cs="Times New Roman"/>
          <w:bCs/>
          <w:sz w:val="24"/>
          <w:szCs w:val="24"/>
        </w:rPr>
        <w:t>Създават се ал. 2 и 3:</w:t>
      </w:r>
    </w:p>
    <w:p w:rsidR="00E64B8C" w:rsidRPr="00E64B8C" w:rsidRDefault="00E64B8C" w:rsidP="00E64B8C">
      <w:pPr>
        <w:pStyle w:val="ListParagraph"/>
        <w:tabs>
          <w:tab w:val="left" w:pos="426"/>
        </w:tabs>
        <w:spacing w:after="0"/>
        <w:ind w:left="0" w:firstLine="993"/>
        <w:jc w:val="both"/>
        <w:rPr>
          <w:rFonts w:ascii="Times New Roman" w:hAnsi="Times New Roman" w:cs="Times New Roman"/>
          <w:bCs/>
          <w:sz w:val="24"/>
          <w:szCs w:val="24"/>
        </w:rPr>
      </w:pPr>
      <w:r>
        <w:rPr>
          <w:rFonts w:ascii="Times New Roman" w:hAnsi="Times New Roman" w:cs="Times New Roman"/>
          <w:bCs/>
          <w:sz w:val="24"/>
          <w:szCs w:val="24"/>
        </w:rPr>
        <w:t>„</w:t>
      </w:r>
      <w:r w:rsidRPr="00E64B8C">
        <w:rPr>
          <w:rFonts w:ascii="Times New Roman" w:hAnsi="Times New Roman" w:cs="Times New Roman"/>
          <w:bCs/>
          <w:sz w:val="24"/>
          <w:szCs w:val="24"/>
        </w:rPr>
        <w:t xml:space="preserve">(2) Когато съответната ТСОС го изисква, оценяването на съответствието или годността за употреба на съставния елемент на оперативната съвместимост се извършва от </w:t>
      </w:r>
      <w:proofErr w:type="spellStart"/>
      <w:r w:rsidRPr="00E64B8C">
        <w:rPr>
          <w:rFonts w:ascii="Times New Roman" w:hAnsi="Times New Roman" w:cs="Times New Roman"/>
          <w:bCs/>
          <w:sz w:val="24"/>
          <w:szCs w:val="24"/>
        </w:rPr>
        <w:lastRenderedPageBreak/>
        <w:t>нотифицирания</w:t>
      </w:r>
      <w:proofErr w:type="spellEnd"/>
      <w:r w:rsidRPr="00E64B8C">
        <w:rPr>
          <w:rFonts w:ascii="Times New Roman" w:hAnsi="Times New Roman" w:cs="Times New Roman"/>
          <w:bCs/>
          <w:sz w:val="24"/>
          <w:szCs w:val="24"/>
        </w:rPr>
        <w:t xml:space="preserve"> орган, пред който производителят или неговият упълномощен представител е депозирал заявление за оценяване на съответствието.</w:t>
      </w:r>
    </w:p>
    <w:p w:rsidR="00E64B8C" w:rsidRDefault="00E64B8C" w:rsidP="00E64B8C">
      <w:pPr>
        <w:pStyle w:val="ListParagraph"/>
        <w:tabs>
          <w:tab w:val="left" w:pos="426"/>
        </w:tabs>
        <w:spacing w:after="0"/>
        <w:ind w:left="0" w:firstLine="993"/>
        <w:jc w:val="both"/>
        <w:rPr>
          <w:rFonts w:ascii="Times New Roman" w:hAnsi="Times New Roman" w:cs="Times New Roman"/>
          <w:bCs/>
          <w:sz w:val="24"/>
          <w:szCs w:val="24"/>
        </w:rPr>
      </w:pPr>
      <w:r w:rsidRPr="00E64B8C">
        <w:rPr>
          <w:rFonts w:ascii="Times New Roman" w:hAnsi="Times New Roman" w:cs="Times New Roman"/>
          <w:bCs/>
          <w:sz w:val="24"/>
          <w:szCs w:val="24"/>
        </w:rPr>
        <w:t xml:space="preserve"> (3) Когато съставните елементи на оперативната съвместимост са </w:t>
      </w:r>
      <w:r w:rsidR="00097941">
        <w:rPr>
          <w:rFonts w:ascii="Times New Roman" w:hAnsi="Times New Roman" w:cs="Times New Roman"/>
          <w:bCs/>
          <w:sz w:val="24"/>
          <w:szCs w:val="24"/>
        </w:rPr>
        <w:t>регламентирани в</w:t>
      </w:r>
      <w:r w:rsidRPr="00E64B8C">
        <w:rPr>
          <w:rFonts w:ascii="Times New Roman" w:hAnsi="Times New Roman" w:cs="Times New Roman"/>
          <w:bCs/>
          <w:sz w:val="24"/>
          <w:szCs w:val="24"/>
        </w:rPr>
        <w:t xml:space="preserve"> други правни актове на Европейския съюз, </w:t>
      </w:r>
      <w:r w:rsidR="00097941">
        <w:rPr>
          <w:rFonts w:ascii="Times New Roman" w:hAnsi="Times New Roman" w:cs="Times New Roman"/>
          <w:bCs/>
          <w:sz w:val="24"/>
          <w:szCs w:val="24"/>
        </w:rPr>
        <w:t>регламентиращи</w:t>
      </w:r>
      <w:r w:rsidR="00097941" w:rsidRPr="00E64B8C">
        <w:rPr>
          <w:rFonts w:ascii="Times New Roman" w:hAnsi="Times New Roman" w:cs="Times New Roman"/>
          <w:bCs/>
          <w:sz w:val="24"/>
          <w:szCs w:val="24"/>
        </w:rPr>
        <w:t xml:space="preserve"> </w:t>
      </w:r>
      <w:r w:rsidRPr="00E64B8C">
        <w:rPr>
          <w:rFonts w:ascii="Times New Roman" w:hAnsi="Times New Roman" w:cs="Times New Roman"/>
          <w:bCs/>
          <w:sz w:val="24"/>
          <w:szCs w:val="24"/>
        </w:rPr>
        <w:t xml:space="preserve">други </w:t>
      </w:r>
      <w:r w:rsidR="00097941">
        <w:rPr>
          <w:rFonts w:ascii="Times New Roman" w:hAnsi="Times New Roman" w:cs="Times New Roman"/>
          <w:bCs/>
          <w:sz w:val="24"/>
          <w:szCs w:val="24"/>
        </w:rPr>
        <w:t>обществени отношения</w:t>
      </w:r>
      <w:r w:rsidRPr="00E64B8C">
        <w:rPr>
          <w:rFonts w:ascii="Times New Roman" w:hAnsi="Times New Roman" w:cs="Times New Roman"/>
          <w:bCs/>
          <w:sz w:val="24"/>
          <w:szCs w:val="24"/>
        </w:rPr>
        <w:t xml:space="preserve">, </w:t>
      </w:r>
      <w:r w:rsidR="00B55185">
        <w:rPr>
          <w:rFonts w:ascii="Times New Roman" w:hAnsi="Times New Roman" w:cs="Times New Roman"/>
          <w:bCs/>
          <w:sz w:val="24"/>
          <w:szCs w:val="24"/>
        </w:rPr>
        <w:t xml:space="preserve">в </w:t>
      </w:r>
      <w:r w:rsidRPr="00E64B8C">
        <w:rPr>
          <w:rFonts w:ascii="Times New Roman" w:hAnsi="Times New Roman" w:cs="Times New Roman"/>
          <w:bCs/>
          <w:sz w:val="24"/>
          <w:szCs w:val="24"/>
        </w:rPr>
        <w:t>ЕО декларацията за съответствие или годност за употреба</w:t>
      </w:r>
      <w:r w:rsidR="00B55185">
        <w:rPr>
          <w:rFonts w:ascii="Times New Roman" w:hAnsi="Times New Roman" w:cs="Times New Roman"/>
          <w:bCs/>
          <w:sz w:val="24"/>
          <w:szCs w:val="24"/>
        </w:rPr>
        <w:t xml:space="preserve"> се</w:t>
      </w:r>
      <w:r w:rsidRPr="00E64B8C">
        <w:rPr>
          <w:rFonts w:ascii="Times New Roman" w:hAnsi="Times New Roman" w:cs="Times New Roman"/>
          <w:bCs/>
          <w:sz w:val="24"/>
          <w:szCs w:val="24"/>
        </w:rPr>
        <w:t xml:space="preserve"> посочва, че съставният елемент на оперативната съвместимост отговаря и на изискванията на тези други правни актове.</w:t>
      </w:r>
      <w:r>
        <w:rPr>
          <w:rFonts w:ascii="Times New Roman" w:hAnsi="Times New Roman" w:cs="Times New Roman"/>
          <w:bCs/>
          <w:sz w:val="24"/>
          <w:szCs w:val="24"/>
        </w:rPr>
        <w:t>“</w:t>
      </w:r>
    </w:p>
    <w:p w:rsidR="00B30FCC" w:rsidRDefault="00B737DB" w:rsidP="004773E5">
      <w:pPr>
        <w:tabs>
          <w:tab w:val="left" w:pos="426"/>
        </w:tabs>
        <w:spacing w:after="0"/>
        <w:jc w:val="both"/>
        <w:rPr>
          <w:rFonts w:ascii="Times New Roman" w:hAnsi="Times New Roman" w:cs="Times New Roman"/>
          <w:bCs/>
          <w:sz w:val="24"/>
          <w:szCs w:val="24"/>
        </w:rPr>
      </w:pPr>
      <w:r w:rsidRPr="00B737DB">
        <w:rPr>
          <w:rFonts w:ascii="Times New Roman" w:hAnsi="Times New Roman" w:cs="Times New Roman"/>
          <w:b/>
          <w:sz w:val="24"/>
          <w:szCs w:val="24"/>
        </w:rPr>
        <w:tab/>
        <w:t xml:space="preserve">§ 18. </w:t>
      </w:r>
      <w:r>
        <w:rPr>
          <w:rFonts w:ascii="Times New Roman" w:hAnsi="Times New Roman" w:cs="Times New Roman"/>
          <w:bCs/>
          <w:sz w:val="24"/>
          <w:szCs w:val="24"/>
        </w:rPr>
        <w:t>В чл. 37 се правят следните изменения:</w:t>
      </w:r>
    </w:p>
    <w:p w:rsidR="00B737DB" w:rsidRDefault="00B737DB" w:rsidP="00514F69">
      <w:pPr>
        <w:pStyle w:val="ListParagraph"/>
        <w:numPr>
          <w:ilvl w:val="0"/>
          <w:numId w:val="23"/>
        </w:numPr>
        <w:tabs>
          <w:tab w:val="left" w:pos="426"/>
        </w:tabs>
        <w:spacing w:after="0"/>
        <w:ind w:firstLine="66"/>
        <w:jc w:val="both"/>
        <w:rPr>
          <w:rFonts w:ascii="Times New Roman" w:hAnsi="Times New Roman" w:cs="Times New Roman"/>
          <w:bCs/>
          <w:sz w:val="24"/>
          <w:szCs w:val="24"/>
        </w:rPr>
      </w:pPr>
      <w:r>
        <w:rPr>
          <w:rFonts w:ascii="Times New Roman" w:hAnsi="Times New Roman" w:cs="Times New Roman"/>
          <w:bCs/>
          <w:sz w:val="24"/>
          <w:szCs w:val="24"/>
        </w:rPr>
        <w:t>Алинея 2 се отменя</w:t>
      </w:r>
      <w:r w:rsidR="00B55185">
        <w:rPr>
          <w:rFonts w:ascii="Times New Roman" w:hAnsi="Times New Roman" w:cs="Times New Roman"/>
          <w:bCs/>
          <w:sz w:val="24"/>
          <w:szCs w:val="24"/>
        </w:rPr>
        <w:t>.</w:t>
      </w:r>
    </w:p>
    <w:p w:rsidR="00B737DB" w:rsidRDefault="00B737DB" w:rsidP="00514F69">
      <w:pPr>
        <w:pStyle w:val="ListParagraph"/>
        <w:numPr>
          <w:ilvl w:val="0"/>
          <w:numId w:val="23"/>
        </w:numPr>
        <w:tabs>
          <w:tab w:val="left" w:pos="426"/>
        </w:tabs>
        <w:spacing w:after="0"/>
        <w:ind w:firstLine="66"/>
        <w:jc w:val="both"/>
        <w:rPr>
          <w:rFonts w:ascii="Times New Roman" w:hAnsi="Times New Roman" w:cs="Times New Roman"/>
          <w:bCs/>
          <w:sz w:val="24"/>
          <w:szCs w:val="24"/>
        </w:rPr>
      </w:pPr>
      <w:r>
        <w:rPr>
          <w:rFonts w:ascii="Times New Roman" w:hAnsi="Times New Roman" w:cs="Times New Roman"/>
          <w:bCs/>
          <w:sz w:val="24"/>
          <w:szCs w:val="24"/>
        </w:rPr>
        <w:t>Алинея 3 се изменя така:</w:t>
      </w:r>
    </w:p>
    <w:p w:rsidR="00B737DB" w:rsidRPr="00B737DB" w:rsidRDefault="00B737DB" w:rsidP="00B737DB">
      <w:pPr>
        <w:pStyle w:val="ListParagraph"/>
        <w:tabs>
          <w:tab w:val="left" w:pos="426"/>
        </w:tabs>
        <w:spacing w:after="0"/>
        <w:ind w:left="0" w:firstLine="993"/>
        <w:jc w:val="both"/>
        <w:rPr>
          <w:rFonts w:ascii="Times New Roman" w:hAnsi="Times New Roman" w:cs="Times New Roman"/>
          <w:bCs/>
          <w:sz w:val="24"/>
          <w:szCs w:val="24"/>
        </w:rPr>
      </w:pPr>
      <w:r>
        <w:rPr>
          <w:rFonts w:ascii="Times New Roman" w:hAnsi="Times New Roman" w:cs="Times New Roman"/>
          <w:bCs/>
          <w:sz w:val="24"/>
          <w:szCs w:val="24"/>
        </w:rPr>
        <w:t>„</w:t>
      </w:r>
      <w:r w:rsidRPr="00B737DB">
        <w:rPr>
          <w:rFonts w:ascii="Times New Roman" w:hAnsi="Times New Roman" w:cs="Times New Roman"/>
          <w:bCs/>
          <w:sz w:val="24"/>
          <w:szCs w:val="24"/>
        </w:rPr>
        <w:t>(3) Когато производителят или неговият упълномощен представител не изпълни задължението с</w:t>
      </w:r>
      <w:r>
        <w:rPr>
          <w:rFonts w:ascii="Times New Roman" w:hAnsi="Times New Roman" w:cs="Times New Roman"/>
          <w:bCs/>
          <w:sz w:val="24"/>
          <w:szCs w:val="24"/>
        </w:rPr>
        <w:t xml:space="preserve">и съответно по чл. 36, ал. 1 и </w:t>
      </w:r>
      <w:r w:rsidRPr="00B737DB">
        <w:rPr>
          <w:rFonts w:ascii="Times New Roman" w:hAnsi="Times New Roman" w:cs="Times New Roman"/>
          <w:bCs/>
          <w:sz w:val="24"/>
          <w:szCs w:val="24"/>
        </w:rPr>
        <w:t>3, тези задължения се поемат от лицето, което пу</w:t>
      </w:r>
      <w:r>
        <w:rPr>
          <w:rFonts w:ascii="Times New Roman" w:hAnsi="Times New Roman" w:cs="Times New Roman"/>
          <w:bCs/>
          <w:sz w:val="24"/>
          <w:szCs w:val="24"/>
        </w:rPr>
        <w:t>ска съставния елемент на пазара</w:t>
      </w:r>
      <w:r w:rsidRPr="00B737DB">
        <w:rPr>
          <w:rFonts w:ascii="Times New Roman" w:hAnsi="Times New Roman" w:cs="Times New Roman"/>
          <w:bCs/>
          <w:sz w:val="24"/>
          <w:szCs w:val="24"/>
        </w:rPr>
        <w:t>. За целите на настоящата наредба същите задължения се прилагат спрямо всеки, който сглобява съставни елементи на оперативната съвместимост или части от съставни елементи на оперативната съвместимост, притежаващи различен произход, или произвежда съставни елементи на оперативната съвместимост за свои собствени нужди.</w:t>
      </w:r>
      <w:r>
        <w:rPr>
          <w:rFonts w:ascii="Times New Roman" w:hAnsi="Times New Roman" w:cs="Times New Roman"/>
          <w:bCs/>
          <w:sz w:val="24"/>
          <w:szCs w:val="24"/>
        </w:rPr>
        <w:t>“</w:t>
      </w:r>
    </w:p>
    <w:p w:rsidR="00E31755" w:rsidRDefault="000C22D9" w:rsidP="000C22D9">
      <w:pPr>
        <w:tabs>
          <w:tab w:val="left" w:pos="426"/>
        </w:tabs>
        <w:spacing w:after="0"/>
        <w:jc w:val="both"/>
        <w:rPr>
          <w:rFonts w:ascii="Times New Roman" w:hAnsi="Times New Roman" w:cs="Times New Roman"/>
          <w:sz w:val="24"/>
          <w:szCs w:val="24"/>
        </w:rPr>
      </w:pPr>
      <w:r w:rsidRPr="000C22D9">
        <w:rPr>
          <w:rFonts w:ascii="Times New Roman" w:hAnsi="Times New Roman" w:cs="Times New Roman"/>
          <w:b/>
          <w:sz w:val="24"/>
          <w:szCs w:val="24"/>
        </w:rPr>
        <w:tab/>
      </w:r>
      <w:r w:rsidR="004773E5" w:rsidRPr="000C22D9">
        <w:rPr>
          <w:rFonts w:ascii="Times New Roman" w:hAnsi="Times New Roman" w:cs="Times New Roman"/>
          <w:b/>
          <w:sz w:val="24"/>
          <w:szCs w:val="24"/>
        </w:rPr>
        <w:t>§ 1</w:t>
      </w:r>
      <w:r w:rsidRPr="000C22D9">
        <w:rPr>
          <w:rFonts w:ascii="Times New Roman" w:hAnsi="Times New Roman" w:cs="Times New Roman"/>
          <w:b/>
          <w:sz w:val="24"/>
          <w:szCs w:val="24"/>
        </w:rPr>
        <w:t>9</w:t>
      </w:r>
      <w:r w:rsidR="004773E5" w:rsidRPr="000C22D9">
        <w:rPr>
          <w:rFonts w:ascii="Times New Roman" w:hAnsi="Times New Roman" w:cs="Times New Roman"/>
          <w:b/>
          <w:sz w:val="24"/>
          <w:szCs w:val="24"/>
        </w:rPr>
        <w:t xml:space="preserve">. </w:t>
      </w:r>
      <w:r w:rsidR="00E31755">
        <w:rPr>
          <w:rFonts w:ascii="Times New Roman" w:hAnsi="Times New Roman" w:cs="Times New Roman"/>
          <w:sz w:val="24"/>
          <w:szCs w:val="24"/>
        </w:rPr>
        <w:t>В чл. 38 се правят следните изменения:</w:t>
      </w:r>
    </w:p>
    <w:p w:rsidR="00E31755" w:rsidRDefault="00E31755" w:rsidP="00514F69">
      <w:pPr>
        <w:pStyle w:val="ListParagraph"/>
        <w:numPr>
          <w:ilvl w:val="0"/>
          <w:numId w:val="41"/>
        </w:numPr>
        <w:tabs>
          <w:tab w:val="left" w:pos="1276"/>
        </w:tabs>
        <w:spacing w:after="0"/>
        <w:ind w:hanging="502"/>
        <w:jc w:val="both"/>
        <w:rPr>
          <w:rFonts w:ascii="Times New Roman" w:hAnsi="Times New Roman" w:cs="Times New Roman"/>
          <w:sz w:val="24"/>
          <w:szCs w:val="24"/>
        </w:rPr>
      </w:pPr>
      <w:r>
        <w:rPr>
          <w:rFonts w:ascii="Times New Roman" w:hAnsi="Times New Roman" w:cs="Times New Roman"/>
          <w:sz w:val="24"/>
          <w:szCs w:val="24"/>
        </w:rPr>
        <w:t>В ал. 1</w:t>
      </w:r>
      <w:r w:rsidR="00B55185">
        <w:rPr>
          <w:rFonts w:ascii="Times New Roman" w:hAnsi="Times New Roman" w:cs="Times New Roman"/>
          <w:sz w:val="24"/>
          <w:szCs w:val="24"/>
        </w:rPr>
        <w:t>,</w:t>
      </w:r>
      <w:r>
        <w:rPr>
          <w:rFonts w:ascii="Times New Roman" w:hAnsi="Times New Roman" w:cs="Times New Roman"/>
          <w:sz w:val="24"/>
          <w:szCs w:val="24"/>
        </w:rPr>
        <w:t xml:space="preserve"> т. 1 и т. 2 се изменят така:</w:t>
      </w:r>
    </w:p>
    <w:p w:rsidR="00E31755" w:rsidRPr="00E31755" w:rsidRDefault="00E31755" w:rsidP="00E31755">
      <w:pPr>
        <w:pStyle w:val="ListParagraph"/>
        <w:tabs>
          <w:tab w:val="left" w:pos="426"/>
        </w:tabs>
        <w:spacing w:after="0"/>
        <w:ind w:left="0" w:firstLine="1287"/>
        <w:jc w:val="both"/>
        <w:rPr>
          <w:rFonts w:ascii="Times New Roman" w:hAnsi="Times New Roman" w:cs="Times New Roman"/>
          <w:sz w:val="24"/>
          <w:szCs w:val="24"/>
        </w:rPr>
      </w:pPr>
      <w:r>
        <w:rPr>
          <w:rFonts w:ascii="Times New Roman" w:hAnsi="Times New Roman" w:cs="Times New Roman"/>
          <w:sz w:val="24"/>
          <w:szCs w:val="24"/>
        </w:rPr>
        <w:t xml:space="preserve">„1. </w:t>
      </w:r>
      <w:r w:rsidRPr="00E31755">
        <w:rPr>
          <w:rFonts w:ascii="Times New Roman" w:hAnsi="Times New Roman" w:cs="Times New Roman"/>
          <w:sz w:val="24"/>
          <w:szCs w:val="24"/>
        </w:rPr>
        <w:t>че съответният елемент на оперативната съвместимост е преминал през съответните процедури за проверка и отговаря на съответното право на Европейския съюз, или</w:t>
      </w:r>
    </w:p>
    <w:p w:rsidR="00E31755" w:rsidRDefault="00E31755" w:rsidP="00E31755">
      <w:pPr>
        <w:pStyle w:val="ListParagraph"/>
        <w:tabs>
          <w:tab w:val="left" w:pos="426"/>
        </w:tabs>
        <w:spacing w:after="0"/>
        <w:ind w:left="0" w:firstLine="1287"/>
        <w:jc w:val="both"/>
        <w:rPr>
          <w:rFonts w:ascii="Times New Roman" w:hAnsi="Times New Roman" w:cs="Times New Roman"/>
          <w:sz w:val="24"/>
          <w:szCs w:val="24"/>
        </w:rPr>
      </w:pPr>
      <w:r w:rsidRPr="00E31755">
        <w:rPr>
          <w:rFonts w:ascii="Times New Roman" w:hAnsi="Times New Roman" w:cs="Times New Roman"/>
          <w:sz w:val="24"/>
          <w:szCs w:val="24"/>
        </w:rPr>
        <w:t xml:space="preserve"> 2. че съответният елемент на оперативната съвместимост е преминал през съответните процедури за проверка и отговаря на изискванията за годност за употреба, определени в съответната ТСОС.</w:t>
      </w:r>
      <w:r>
        <w:rPr>
          <w:rFonts w:ascii="Times New Roman" w:hAnsi="Times New Roman" w:cs="Times New Roman"/>
          <w:sz w:val="24"/>
          <w:szCs w:val="24"/>
        </w:rPr>
        <w:t>“</w:t>
      </w:r>
    </w:p>
    <w:p w:rsidR="00E31755" w:rsidRPr="00E31755" w:rsidRDefault="00E31755" w:rsidP="00514F69">
      <w:pPr>
        <w:pStyle w:val="ListParagraph"/>
        <w:numPr>
          <w:ilvl w:val="0"/>
          <w:numId w:val="41"/>
        </w:numPr>
        <w:tabs>
          <w:tab w:val="left" w:pos="1276"/>
        </w:tabs>
        <w:spacing w:after="0"/>
        <w:ind w:left="0" w:firstLine="927"/>
        <w:jc w:val="both"/>
        <w:rPr>
          <w:rFonts w:ascii="Times New Roman" w:hAnsi="Times New Roman" w:cs="Times New Roman"/>
          <w:sz w:val="24"/>
          <w:szCs w:val="24"/>
        </w:rPr>
      </w:pPr>
      <w:r>
        <w:rPr>
          <w:rFonts w:ascii="Times New Roman" w:hAnsi="Times New Roman" w:cs="Times New Roman"/>
          <w:sz w:val="24"/>
          <w:szCs w:val="24"/>
        </w:rPr>
        <w:t>В ал. 2 думите „</w:t>
      </w:r>
      <w:r w:rsidR="00B5353B">
        <w:rPr>
          <w:rFonts w:ascii="Times New Roman" w:hAnsi="Times New Roman" w:cs="Times New Roman"/>
          <w:sz w:val="24"/>
          <w:szCs w:val="24"/>
        </w:rPr>
        <w:t>лицето, което е подало заявката</w:t>
      </w:r>
      <w:r>
        <w:rPr>
          <w:rFonts w:ascii="Times New Roman" w:hAnsi="Times New Roman" w:cs="Times New Roman"/>
          <w:sz w:val="24"/>
          <w:szCs w:val="24"/>
        </w:rPr>
        <w:t>“ се заменят с „производителя или неговия упълномощен представител“.</w:t>
      </w:r>
    </w:p>
    <w:p w:rsidR="004773E5" w:rsidRPr="00F00AC6" w:rsidRDefault="00E31755" w:rsidP="000C22D9">
      <w:pPr>
        <w:tabs>
          <w:tab w:val="left" w:pos="426"/>
        </w:tabs>
        <w:spacing w:after="0"/>
        <w:jc w:val="both"/>
        <w:rPr>
          <w:rFonts w:ascii="Times New Roman" w:hAnsi="Times New Roman" w:cs="Times New Roman"/>
          <w:sz w:val="24"/>
          <w:szCs w:val="24"/>
        </w:rPr>
      </w:pPr>
      <w:r w:rsidRPr="00F00AC6">
        <w:rPr>
          <w:rFonts w:ascii="Times New Roman" w:hAnsi="Times New Roman" w:cs="Times New Roman"/>
          <w:b/>
          <w:sz w:val="24"/>
          <w:szCs w:val="24"/>
        </w:rPr>
        <w:tab/>
        <w:t xml:space="preserve">§ 20. </w:t>
      </w:r>
      <w:r w:rsidR="000C22D9" w:rsidRPr="00F00AC6">
        <w:rPr>
          <w:rFonts w:ascii="Times New Roman" w:hAnsi="Times New Roman" w:cs="Times New Roman"/>
          <w:sz w:val="24"/>
          <w:szCs w:val="24"/>
        </w:rPr>
        <w:t>В чл. 39 се правят следните изменения</w:t>
      </w:r>
      <w:r w:rsidR="004773E5" w:rsidRPr="00F00AC6">
        <w:rPr>
          <w:rFonts w:ascii="Times New Roman" w:hAnsi="Times New Roman" w:cs="Times New Roman"/>
          <w:sz w:val="24"/>
          <w:szCs w:val="24"/>
        </w:rPr>
        <w:t>:</w:t>
      </w:r>
    </w:p>
    <w:p w:rsidR="000C22D9" w:rsidRPr="000C22D9" w:rsidRDefault="000C22D9" w:rsidP="00514F69">
      <w:pPr>
        <w:pStyle w:val="ListParagraph"/>
        <w:numPr>
          <w:ilvl w:val="0"/>
          <w:numId w:val="24"/>
        </w:numPr>
        <w:tabs>
          <w:tab w:val="left" w:pos="426"/>
        </w:tabs>
        <w:spacing w:after="0"/>
        <w:jc w:val="both"/>
        <w:rPr>
          <w:rFonts w:ascii="Times New Roman" w:hAnsi="Times New Roman" w:cs="Times New Roman"/>
          <w:sz w:val="24"/>
          <w:szCs w:val="24"/>
        </w:rPr>
      </w:pPr>
      <w:r w:rsidRPr="000C22D9">
        <w:rPr>
          <w:rFonts w:ascii="Times New Roman" w:hAnsi="Times New Roman" w:cs="Times New Roman"/>
          <w:sz w:val="24"/>
          <w:szCs w:val="24"/>
        </w:rPr>
        <w:t>Алинея 1 се изменя така:</w:t>
      </w:r>
    </w:p>
    <w:p w:rsidR="000C22D9" w:rsidRPr="000C22D9" w:rsidRDefault="000C22D9" w:rsidP="003D3232">
      <w:pPr>
        <w:tabs>
          <w:tab w:val="left" w:pos="0"/>
        </w:tabs>
        <w:spacing w:after="0"/>
        <w:ind w:firstLine="567"/>
        <w:jc w:val="both"/>
        <w:rPr>
          <w:rFonts w:ascii="Times New Roman" w:hAnsi="Times New Roman" w:cs="Times New Roman"/>
          <w:sz w:val="24"/>
          <w:szCs w:val="24"/>
        </w:rPr>
      </w:pPr>
      <w:r w:rsidRPr="000C22D9">
        <w:rPr>
          <w:rFonts w:ascii="Times New Roman" w:hAnsi="Times New Roman" w:cs="Times New Roman"/>
          <w:sz w:val="24"/>
          <w:szCs w:val="24"/>
        </w:rPr>
        <w:t>„</w:t>
      </w:r>
      <w:r w:rsidR="00A63A2F">
        <w:rPr>
          <w:rFonts w:ascii="Times New Roman" w:hAnsi="Times New Roman" w:cs="Times New Roman"/>
          <w:sz w:val="24"/>
          <w:szCs w:val="24"/>
        </w:rPr>
        <w:t xml:space="preserve">Чл. 39. </w:t>
      </w:r>
      <w:r w:rsidRPr="000C22D9">
        <w:rPr>
          <w:rFonts w:ascii="Times New Roman" w:hAnsi="Times New Roman" w:cs="Times New Roman"/>
          <w:sz w:val="24"/>
          <w:szCs w:val="24"/>
        </w:rPr>
        <w:t xml:space="preserve">(1) </w:t>
      </w:r>
      <w:r w:rsidR="00F00AC6" w:rsidRPr="00F00AC6">
        <w:rPr>
          <w:rFonts w:ascii="Times New Roman" w:hAnsi="Times New Roman" w:cs="Times New Roman"/>
          <w:sz w:val="24"/>
          <w:szCs w:val="24"/>
        </w:rPr>
        <w:t>ЕО декларацията за съответствие или годност за употреба по чл. 30а, ал. 2 се издава съгласно Приложение І на Регламент за изпълнение (ЕС) 2019/250 на Комисията от 12 февруари 2019 г. относно образците за „ЕО“ декларации и сертификати за съставните елементи на оперативната съвместимост и подсистемите на железопътната система, относно образеца на декларацията за съответствие с разрешен тип железопътно возило и относно „ЕО“ процедурите за проверка на подсистеми в съответствие с Директива (ЕС) 2016/797 на Европейския парламент и на Съвета и за отмяна на Регламент (ЕС) № 201/2011 на Комисията (OB L 42 от 2019 г.), наричан по-нататък „Регламент за изпълнение (ЕС) 2019/250</w:t>
      </w:r>
      <w:r w:rsidR="00F00AC6">
        <w:rPr>
          <w:rFonts w:ascii="Times New Roman" w:hAnsi="Times New Roman" w:cs="Times New Roman"/>
          <w:sz w:val="24"/>
          <w:szCs w:val="24"/>
        </w:rPr>
        <w:t>“</w:t>
      </w:r>
      <w:r w:rsidR="00A63A2F">
        <w:rPr>
          <w:rFonts w:ascii="Times New Roman" w:hAnsi="Times New Roman" w:cs="Times New Roman"/>
          <w:sz w:val="24"/>
          <w:szCs w:val="24"/>
        </w:rPr>
        <w:t>.</w:t>
      </w:r>
    </w:p>
    <w:p w:rsidR="000C22D9" w:rsidRDefault="000C22D9" w:rsidP="00514F69">
      <w:pPr>
        <w:pStyle w:val="ListParagraph"/>
        <w:numPr>
          <w:ilvl w:val="0"/>
          <w:numId w:val="24"/>
        </w:numPr>
        <w:tabs>
          <w:tab w:val="left" w:pos="426"/>
        </w:tabs>
        <w:spacing w:after="0"/>
        <w:jc w:val="both"/>
        <w:rPr>
          <w:rFonts w:ascii="Times New Roman" w:hAnsi="Times New Roman" w:cs="Times New Roman"/>
          <w:sz w:val="24"/>
          <w:szCs w:val="24"/>
        </w:rPr>
      </w:pPr>
      <w:r w:rsidRPr="000C22D9">
        <w:rPr>
          <w:rFonts w:ascii="Times New Roman" w:hAnsi="Times New Roman" w:cs="Times New Roman"/>
          <w:sz w:val="24"/>
          <w:szCs w:val="24"/>
        </w:rPr>
        <w:t xml:space="preserve">Алинея 2 се </w:t>
      </w:r>
      <w:r w:rsidR="00F00AC6">
        <w:rPr>
          <w:rFonts w:ascii="Times New Roman" w:hAnsi="Times New Roman" w:cs="Times New Roman"/>
          <w:sz w:val="24"/>
          <w:szCs w:val="24"/>
        </w:rPr>
        <w:t>изменя така:</w:t>
      </w:r>
    </w:p>
    <w:p w:rsidR="00F00AC6" w:rsidRPr="00F00AC6" w:rsidRDefault="00F00AC6" w:rsidP="00F00AC6">
      <w:pPr>
        <w:tabs>
          <w:tab w:val="left" w:pos="426"/>
        </w:tabs>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„(2) </w:t>
      </w:r>
      <w:r w:rsidRPr="00F00AC6">
        <w:rPr>
          <w:rFonts w:ascii="Times New Roman" w:hAnsi="Times New Roman" w:cs="Times New Roman"/>
          <w:sz w:val="24"/>
          <w:szCs w:val="24"/>
        </w:rPr>
        <w:t>Когато съответната ТСОС го изисква, към ЕО декларацията по ал. 1 се прилагат:</w:t>
      </w:r>
    </w:p>
    <w:p w:rsidR="00F00AC6" w:rsidRPr="00F00AC6" w:rsidRDefault="00F00AC6" w:rsidP="00F00AC6">
      <w:pPr>
        <w:tabs>
          <w:tab w:val="left" w:pos="851"/>
        </w:tabs>
        <w:spacing w:after="0"/>
        <w:ind w:firstLine="567"/>
        <w:jc w:val="both"/>
        <w:rPr>
          <w:rFonts w:ascii="Times New Roman" w:hAnsi="Times New Roman" w:cs="Times New Roman"/>
          <w:sz w:val="24"/>
          <w:szCs w:val="24"/>
        </w:rPr>
      </w:pPr>
      <w:r w:rsidRPr="00F00AC6">
        <w:rPr>
          <w:rFonts w:ascii="Times New Roman" w:hAnsi="Times New Roman" w:cs="Times New Roman"/>
          <w:sz w:val="24"/>
          <w:szCs w:val="24"/>
        </w:rPr>
        <w:t>1.</w:t>
      </w:r>
      <w:r w:rsidRPr="00F00AC6">
        <w:rPr>
          <w:rFonts w:ascii="Times New Roman" w:hAnsi="Times New Roman" w:cs="Times New Roman"/>
          <w:sz w:val="24"/>
          <w:szCs w:val="24"/>
        </w:rPr>
        <w:tab/>
        <w:t xml:space="preserve">сертификат, издаден от </w:t>
      </w:r>
      <w:proofErr w:type="spellStart"/>
      <w:r w:rsidRPr="00F00AC6">
        <w:rPr>
          <w:rFonts w:ascii="Times New Roman" w:hAnsi="Times New Roman" w:cs="Times New Roman"/>
          <w:sz w:val="24"/>
          <w:szCs w:val="24"/>
        </w:rPr>
        <w:t>нотифициран</w:t>
      </w:r>
      <w:proofErr w:type="spellEnd"/>
      <w:r w:rsidRPr="00F00AC6">
        <w:rPr>
          <w:rFonts w:ascii="Times New Roman" w:hAnsi="Times New Roman" w:cs="Times New Roman"/>
          <w:sz w:val="24"/>
          <w:szCs w:val="24"/>
        </w:rPr>
        <w:t xml:space="preserve"> орган или органи, за съответствието с техническите спецификации,</w:t>
      </w:r>
      <w:r w:rsidR="00EF74CF">
        <w:rPr>
          <w:rFonts w:ascii="Times New Roman" w:hAnsi="Times New Roman" w:cs="Times New Roman"/>
          <w:sz w:val="24"/>
          <w:szCs w:val="24"/>
        </w:rPr>
        <w:t xml:space="preserve"> които трябва да бъдат спазени з</w:t>
      </w:r>
      <w:r w:rsidRPr="00F00AC6">
        <w:rPr>
          <w:rFonts w:ascii="Times New Roman" w:hAnsi="Times New Roman" w:cs="Times New Roman"/>
          <w:sz w:val="24"/>
          <w:szCs w:val="24"/>
        </w:rPr>
        <w:t xml:space="preserve">а съставен елемент на оперативната съвместимост, </w:t>
      </w:r>
      <w:r w:rsidR="00EF74CF">
        <w:rPr>
          <w:rFonts w:ascii="Times New Roman" w:hAnsi="Times New Roman" w:cs="Times New Roman"/>
          <w:sz w:val="24"/>
          <w:szCs w:val="24"/>
        </w:rPr>
        <w:t>разгледан</w:t>
      </w:r>
      <w:r w:rsidRPr="00F00AC6">
        <w:rPr>
          <w:rFonts w:ascii="Times New Roman" w:hAnsi="Times New Roman" w:cs="Times New Roman"/>
          <w:sz w:val="24"/>
          <w:szCs w:val="24"/>
        </w:rPr>
        <w:t xml:space="preserve"> отделно;</w:t>
      </w:r>
    </w:p>
    <w:p w:rsidR="00F00AC6" w:rsidRPr="00F00AC6" w:rsidRDefault="00F00AC6" w:rsidP="00F00AC6">
      <w:pPr>
        <w:tabs>
          <w:tab w:val="left" w:pos="851"/>
        </w:tabs>
        <w:spacing w:after="0"/>
        <w:ind w:firstLine="567"/>
        <w:jc w:val="both"/>
        <w:rPr>
          <w:rFonts w:ascii="Times New Roman" w:hAnsi="Times New Roman" w:cs="Times New Roman"/>
          <w:sz w:val="24"/>
          <w:szCs w:val="24"/>
        </w:rPr>
      </w:pPr>
      <w:r w:rsidRPr="00F00AC6">
        <w:rPr>
          <w:rFonts w:ascii="Times New Roman" w:hAnsi="Times New Roman" w:cs="Times New Roman"/>
          <w:sz w:val="24"/>
          <w:szCs w:val="24"/>
        </w:rPr>
        <w:t>2.</w:t>
      </w:r>
      <w:r w:rsidRPr="00F00AC6">
        <w:rPr>
          <w:rFonts w:ascii="Times New Roman" w:hAnsi="Times New Roman" w:cs="Times New Roman"/>
          <w:sz w:val="24"/>
          <w:szCs w:val="24"/>
        </w:rPr>
        <w:tab/>
        <w:t xml:space="preserve">сертификат, издаден от </w:t>
      </w:r>
      <w:proofErr w:type="spellStart"/>
      <w:r w:rsidRPr="00F00AC6">
        <w:rPr>
          <w:rFonts w:ascii="Times New Roman" w:hAnsi="Times New Roman" w:cs="Times New Roman"/>
          <w:sz w:val="24"/>
          <w:szCs w:val="24"/>
        </w:rPr>
        <w:t>нотифициран</w:t>
      </w:r>
      <w:proofErr w:type="spellEnd"/>
      <w:r w:rsidRPr="00F00AC6">
        <w:rPr>
          <w:rFonts w:ascii="Times New Roman" w:hAnsi="Times New Roman" w:cs="Times New Roman"/>
          <w:sz w:val="24"/>
          <w:szCs w:val="24"/>
        </w:rPr>
        <w:t xml:space="preserve"> орган или органи, за годността за употреба на съставен елемент на оперативната съвместимост, разгледан в неговата железопътна среда, и по-специално в случаите на съответни функционални изисквания</w:t>
      </w:r>
      <w:r>
        <w:rPr>
          <w:rFonts w:ascii="Times New Roman" w:hAnsi="Times New Roman" w:cs="Times New Roman"/>
          <w:sz w:val="24"/>
          <w:szCs w:val="24"/>
        </w:rPr>
        <w:t>“</w:t>
      </w:r>
      <w:r w:rsidR="00B55185">
        <w:rPr>
          <w:rFonts w:ascii="Times New Roman" w:hAnsi="Times New Roman" w:cs="Times New Roman"/>
          <w:sz w:val="24"/>
          <w:szCs w:val="24"/>
        </w:rPr>
        <w:t>.</w:t>
      </w:r>
    </w:p>
    <w:p w:rsidR="00F00AC6" w:rsidRDefault="000C22D9" w:rsidP="00514F69">
      <w:pPr>
        <w:pStyle w:val="ListParagraph"/>
        <w:numPr>
          <w:ilvl w:val="0"/>
          <w:numId w:val="24"/>
        </w:numPr>
        <w:tabs>
          <w:tab w:val="left" w:pos="426"/>
        </w:tabs>
        <w:spacing w:after="0"/>
        <w:jc w:val="both"/>
        <w:rPr>
          <w:rFonts w:ascii="Times New Roman" w:hAnsi="Times New Roman" w:cs="Times New Roman"/>
          <w:sz w:val="24"/>
          <w:szCs w:val="24"/>
        </w:rPr>
      </w:pPr>
      <w:r w:rsidRPr="000C22D9">
        <w:rPr>
          <w:rFonts w:ascii="Times New Roman" w:hAnsi="Times New Roman" w:cs="Times New Roman"/>
          <w:sz w:val="24"/>
          <w:szCs w:val="24"/>
        </w:rPr>
        <w:t xml:space="preserve">Алинея 3 се </w:t>
      </w:r>
      <w:r w:rsidR="00F00AC6">
        <w:rPr>
          <w:rFonts w:ascii="Times New Roman" w:hAnsi="Times New Roman" w:cs="Times New Roman"/>
          <w:sz w:val="24"/>
          <w:szCs w:val="24"/>
        </w:rPr>
        <w:t>изменя така:</w:t>
      </w:r>
    </w:p>
    <w:p w:rsidR="000C22D9" w:rsidRPr="00F00AC6" w:rsidRDefault="00F00AC6" w:rsidP="00F00AC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F00AC6">
        <w:rPr>
          <w:rFonts w:ascii="Times New Roman" w:hAnsi="Times New Roman" w:cs="Times New Roman"/>
          <w:sz w:val="24"/>
          <w:szCs w:val="24"/>
        </w:rPr>
        <w:t xml:space="preserve">Към ЕО декларацията по ал. 1 се прилага техническа документация в съответствие с Решение на Комисията от 9 ноември 2010 година относно модули за процедурите за оценяване </w:t>
      </w:r>
      <w:r w:rsidRPr="00F00AC6">
        <w:rPr>
          <w:rFonts w:ascii="Times New Roman" w:hAnsi="Times New Roman" w:cs="Times New Roman"/>
          <w:sz w:val="24"/>
          <w:szCs w:val="24"/>
        </w:rPr>
        <w:lastRenderedPageBreak/>
        <w:t>на съответствието, на годността за употреба, както и за проверката на ЕО, които да се използват в техническите спецификации за оперативна съвместимост, приети с Директива 2008/57/ЕО на Европейския парламент и на Съвета (OB L 319 от 2010 г.), наричано по-нататък „Решение 2010/713/ЕС“</w:t>
      </w:r>
      <w:r w:rsidR="00B55185">
        <w:rPr>
          <w:rFonts w:ascii="Times New Roman" w:hAnsi="Times New Roman" w:cs="Times New Roman"/>
          <w:sz w:val="24"/>
          <w:szCs w:val="24"/>
        </w:rPr>
        <w:t>.</w:t>
      </w:r>
      <w:r w:rsidR="000C22D9" w:rsidRPr="00F00AC6">
        <w:rPr>
          <w:rFonts w:ascii="Times New Roman" w:hAnsi="Times New Roman" w:cs="Times New Roman"/>
          <w:sz w:val="24"/>
          <w:szCs w:val="24"/>
        </w:rPr>
        <w:t xml:space="preserve"> </w:t>
      </w:r>
    </w:p>
    <w:p w:rsidR="000C22D9" w:rsidRPr="000C22D9" w:rsidRDefault="000C22D9" w:rsidP="00514F69">
      <w:pPr>
        <w:pStyle w:val="ListParagraph"/>
        <w:numPr>
          <w:ilvl w:val="0"/>
          <w:numId w:val="24"/>
        </w:numPr>
        <w:tabs>
          <w:tab w:val="left" w:pos="426"/>
        </w:tabs>
        <w:spacing w:after="0"/>
        <w:jc w:val="both"/>
        <w:rPr>
          <w:rFonts w:ascii="Times New Roman" w:hAnsi="Times New Roman" w:cs="Times New Roman"/>
          <w:sz w:val="24"/>
          <w:szCs w:val="24"/>
        </w:rPr>
      </w:pPr>
      <w:r w:rsidRPr="000C22D9">
        <w:rPr>
          <w:rFonts w:ascii="Times New Roman" w:hAnsi="Times New Roman" w:cs="Times New Roman"/>
          <w:sz w:val="24"/>
          <w:szCs w:val="24"/>
        </w:rPr>
        <w:t>Алинея 4 се отменя.</w:t>
      </w:r>
    </w:p>
    <w:p w:rsidR="004773E5" w:rsidRPr="007C52A5" w:rsidRDefault="00F54C8C" w:rsidP="007C52A5">
      <w:pPr>
        <w:tabs>
          <w:tab w:val="left" w:pos="1187"/>
        </w:tabs>
        <w:spacing w:after="0"/>
        <w:ind w:left="426"/>
        <w:jc w:val="both"/>
        <w:rPr>
          <w:rFonts w:ascii="Times New Roman" w:hAnsi="Times New Roman" w:cs="Times New Roman"/>
          <w:b/>
          <w:sz w:val="24"/>
          <w:szCs w:val="24"/>
        </w:rPr>
      </w:pPr>
      <w:r w:rsidRPr="007C52A5">
        <w:rPr>
          <w:rFonts w:ascii="Times New Roman" w:hAnsi="Times New Roman" w:cs="Times New Roman"/>
          <w:b/>
          <w:sz w:val="24"/>
          <w:szCs w:val="24"/>
        </w:rPr>
        <w:t>§ 2</w:t>
      </w:r>
      <w:r w:rsidR="007C52A5" w:rsidRPr="007C52A5">
        <w:rPr>
          <w:rFonts w:ascii="Times New Roman" w:hAnsi="Times New Roman" w:cs="Times New Roman"/>
          <w:b/>
          <w:sz w:val="24"/>
          <w:szCs w:val="24"/>
        </w:rPr>
        <w:t>1</w:t>
      </w:r>
      <w:r w:rsidR="004773E5" w:rsidRPr="007C52A5">
        <w:rPr>
          <w:rFonts w:ascii="Times New Roman" w:hAnsi="Times New Roman" w:cs="Times New Roman"/>
          <w:b/>
          <w:sz w:val="24"/>
          <w:szCs w:val="24"/>
        </w:rPr>
        <w:t xml:space="preserve">. </w:t>
      </w:r>
      <w:r w:rsidR="007C52A5" w:rsidRPr="007C52A5">
        <w:rPr>
          <w:rFonts w:ascii="Times New Roman" w:hAnsi="Times New Roman" w:cs="Times New Roman"/>
          <w:sz w:val="24"/>
          <w:szCs w:val="24"/>
        </w:rPr>
        <w:t>Член 40 се отменя</w:t>
      </w:r>
      <w:r w:rsidR="004773E5" w:rsidRPr="007C52A5">
        <w:rPr>
          <w:rFonts w:ascii="Times New Roman" w:hAnsi="Times New Roman" w:cs="Times New Roman"/>
          <w:sz w:val="24"/>
          <w:szCs w:val="24"/>
        </w:rPr>
        <w:t>.</w:t>
      </w:r>
    </w:p>
    <w:p w:rsidR="00E132FD" w:rsidRDefault="00726FE9" w:rsidP="009C18F5">
      <w:pPr>
        <w:tabs>
          <w:tab w:val="left" w:pos="426"/>
          <w:tab w:val="left" w:pos="1276"/>
        </w:tabs>
        <w:spacing w:after="0"/>
        <w:jc w:val="both"/>
        <w:rPr>
          <w:rFonts w:ascii="Times New Roman" w:hAnsi="Times New Roman" w:cs="Times New Roman"/>
          <w:sz w:val="24"/>
          <w:szCs w:val="24"/>
        </w:rPr>
      </w:pPr>
      <w:r w:rsidRPr="00E132FD">
        <w:rPr>
          <w:rFonts w:ascii="Times New Roman" w:hAnsi="Times New Roman" w:cs="Times New Roman"/>
          <w:b/>
          <w:sz w:val="24"/>
          <w:szCs w:val="24"/>
        </w:rPr>
        <w:tab/>
      </w:r>
      <w:r w:rsidR="00F4479D" w:rsidRPr="00E132FD">
        <w:rPr>
          <w:rFonts w:ascii="Times New Roman" w:hAnsi="Times New Roman" w:cs="Times New Roman"/>
          <w:b/>
          <w:sz w:val="24"/>
          <w:szCs w:val="24"/>
        </w:rPr>
        <w:t>§ 2</w:t>
      </w:r>
      <w:r w:rsidR="00E132FD" w:rsidRPr="00E132FD">
        <w:rPr>
          <w:rFonts w:ascii="Times New Roman" w:hAnsi="Times New Roman" w:cs="Times New Roman"/>
          <w:b/>
          <w:sz w:val="24"/>
          <w:szCs w:val="24"/>
        </w:rPr>
        <w:t>2</w:t>
      </w:r>
      <w:r w:rsidR="00F4479D" w:rsidRPr="00E132FD">
        <w:rPr>
          <w:rFonts w:ascii="Times New Roman" w:hAnsi="Times New Roman" w:cs="Times New Roman"/>
          <w:b/>
          <w:sz w:val="24"/>
          <w:szCs w:val="24"/>
        </w:rPr>
        <w:t xml:space="preserve">. </w:t>
      </w:r>
      <w:r w:rsidR="00E132FD">
        <w:rPr>
          <w:rFonts w:ascii="Times New Roman" w:hAnsi="Times New Roman" w:cs="Times New Roman"/>
          <w:sz w:val="24"/>
          <w:szCs w:val="24"/>
        </w:rPr>
        <w:t>В чл. 41 се правят следните изменения:</w:t>
      </w:r>
    </w:p>
    <w:p w:rsidR="00E132FD" w:rsidRDefault="00E132FD" w:rsidP="00514F69">
      <w:pPr>
        <w:pStyle w:val="ListParagraph"/>
        <w:numPr>
          <w:ilvl w:val="0"/>
          <w:numId w:val="42"/>
        </w:numPr>
        <w:tabs>
          <w:tab w:val="left" w:pos="426"/>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Алинея 1 се изменя така:</w:t>
      </w:r>
    </w:p>
    <w:p w:rsidR="00E132FD" w:rsidRPr="00E132FD" w:rsidRDefault="00E132FD" w:rsidP="00E132FD">
      <w:pPr>
        <w:tabs>
          <w:tab w:val="left" w:pos="426"/>
          <w:tab w:val="left" w:pos="1276"/>
        </w:tabs>
        <w:spacing w:after="0"/>
        <w:ind w:firstLine="927"/>
        <w:jc w:val="both"/>
        <w:rPr>
          <w:rFonts w:ascii="Times New Roman" w:hAnsi="Times New Roman" w:cs="Times New Roman"/>
          <w:sz w:val="24"/>
          <w:szCs w:val="24"/>
        </w:rPr>
      </w:pPr>
      <w:r>
        <w:rPr>
          <w:rFonts w:ascii="Times New Roman" w:hAnsi="Times New Roman" w:cs="Times New Roman"/>
          <w:sz w:val="24"/>
          <w:szCs w:val="24"/>
        </w:rPr>
        <w:t>„</w:t>
      </w:r>
      <w:r w:rsidR="00A63A2F">
        <w:rPr>
          <w:rFonts w:ascii="Times New Roman" w:hAnsi="Times New Roman" w:cs="Times New Roman"/>
          <w:sz w:val="24"/>
          <w:szCs w:val="24"/>
        </w:rPr>
        <w:t xml:space="preserve">Чл. 41. </w:t>
      </w:r>
      <w:r>
        <w:rPr>
          <w:rFonts w:ascii="Times New Roman" w:hAnsi="Times New Roman" w:cs="Times New Roman"/>
          <w:sz w:val="24"/>
          <w:szCs w:val="24"/>
        </w:rPr>
        <w:t xml:space="preserve">(1) </w:t>
      </w:r>
      <w:r w:rsidRPr="00E132FD">
        <w:rPr>
          <w:rFonts w:ascii="Times New Roman" w:hAnsi="Times New Roman" w:cs="Times New Roman"/>
          <w:sz w:val="24"/>
          <w:szCs w:val="24"/>
        </w:rPr>
        <w:t>ЕО сертификат за съответствие или годност за употреба на съставния елемент по чл. 39, ал. 2 се издава съгласно Приложение V на Регламент за изпълнение (ЕС) 2019/250.</w:t>
      </w:r>
      <w:r>
        <w:rPr>
          <w:rFonts w:ascii="Times New Roman" w:hAnsi="Times New Roman" w:cs="Times New Roman"/>
          <w:sz w:val="24"/>
          <w:szCs w:val="24"/>
        </w:rPr>
        <w:t>“</w:t>
      </w:r>
    </w:p>
    <w:p w:rsidR="00A63A2F" w:rsidRDefault="00E132FD" w:rsidP="00514F69">
      <w:pPr>
        <w:pStyle w:val="ListParagraph"/>
        <w:numPr>
          <w:ilvl w:val="0"/>
          <w:numId w:val="42"/>
        </w:numPr>
        <w:tabs>
          <w:tab w:val="left" w:pos="426"/>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Алине</w:t>
      </w:r>
      <w:r w:rsidR="00A63A2F">
        <w:rPr>
          <w:rFonts w:ascii="Times New Roman" w:hAnsi="Times New Roman" w:cs="Times New Roman"/>
          <w:sz w:val="24"/>
          <w:szCs w:val="24"/>
        </w:rPr>
        <w:t>я</w:t>
      </w:r>
      <w:r>
        <w:rPr>
          <w:rFonts w:ascii="Times New Roman" w:hAnsi="Times New Roman" w:cs="Times New Roman"/>
          <w:sz w:val="24"/>
          <w:szCs w:val="24"/>
        </w:rPr>
        <w:t xml:space="preserve"> 2</w:t>
      </w:r>
      <w:r w:rsidR="00A63A2F">
        <w:rPr>
          <w:rFonts w:ascii="Times New Roman" w:hAnsi="Times New Roman" w:cs="Times New Roman"/>
          <w:sz w:val="24"/>
          <w:szCs w:val="24"/>
        </w:rPr>
        <w:t xml:space="preserve"> се отменя.</w:t>
      </w:r>
    </w:p>
    <w:p w:rsidR="00A63A2F" w:rsidRDefault="00A63A2F" w:rsidP="00514F69">
      <w:pPr>
        <w:pStyle w:val="ListParagraph"/>
        <w:numPr>
          <w:ilvl w:val="0"/>
          <w:numId w:val="42"/>
        </w:numPr>
        <w:tabs>
          <w:tab w:val="left" w:pos="426"/>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 xml:space="preserve">Алинея </w:t>
      </w:r>
      <w:r w:rsidR="00E132FD">
        <w:rPr>
          <w:rFonts w:ascii="Times New Roman" w:hAnsi="Times New Roman" w:cs="Times New Roman"/>
          <w:sz w:val="24"/>
          <w:szCs w:val="24"/>
        </w:rPr>
        <w:t>3</w:t>
      </w:r>
      <w:r>
        <w:rPr>
          <w:rFonts w:ascii="Times New Roman" w:hAnsi="Times New Roman" w:cs="Times New Roman"/>
          <w:sz w:val="24"/>
          <w:szCs w:val="24"/>
        </w:rPr>
        <w:t xml:space="preserve"> се отменя.</w:t>
      </w:r>
    </w:p>
    <w:p w:rsidR="00E132FD" w:rsidRPr="00E132FD" w:rsidRDefault="00A63A2F" w:rsidP="00514F69">
      <w:pPr>
        <w:pStyle w:val="ListParagraph"/>
        <w:numPr>
          <w:ilvl w:val="0"/>
          <w:numId w:val="42"/>
        </w:numPr>
        <w:tabs>
          <w:tab w:val="left" w:pos="426"/>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 xml:space="preserve">Алинея </w:t>
      </w:r>
      <w:r w:rsidR="00E132FD">
        <w:rPr>
          <w:rFonts w:ascii="Times New Roman" w:hAnsi="Times New Roman" w:cs="Times New Roman"/>
          <w:sz w:val="24"/>
          <w:szCs w:val="24"/>
        </w:rPr>
        <w:t>4 се отменя.</w:t>
      </w:r>
    </w:p>
    <w:p w:rsidR="00912D29" w:rsidRDefault="00E132FD" w:rsidP="009C18F5">
      <w:pPr>
        <w:tabs>
          <w:tab w:val="left" w:pos="426"/>
          <w:tab w:val="left" w:pos="1276"/>
        </w:tabs>
        <w:spacing w:after="0"/>
        <w:jc w:val="both"/>
        <w:rPr>
          <w:rFonts w:ascii="Times New Roman" w:hAnsi="Times New Roman" w:cs="Times New Roman"/>
          <w:sz w:val="24"/>
          <w:szCs w:val="24"/>
        </w:rPr>
      </w:pPr>
      <w:r w:rsidRPr="00E132FD">
        <w:rPr>
          <w:rFonts w:ascii="Times New Roman" w:hAnsi="Times New Roman" w:cs="Times New Roman"/>
          <w:b/>
          <w:sz w:val="24"/>
          <w:szCs w:val="24"/>
        </w:rPr>
        <w:tab/>
        <w:t xml:space="preserve">§ 23. </w:t>
      </w:r>
      <w:r w:rsidR="00F4479D" w:rsidRPr="00E132FD">
        <w:rPr>
          <w:rFonts w:ascii="Times New Roman" w:hAnsi="Times New Roman" w:cs="Times New Roman"/>
          <w:sz w:val="24"/>
          <w:szCs w:val="24"/>
        </w:rPr>
        <w:t xml:space="preserve">В чл. 42, ал. 1 </w:t>
      </w:r>
      <w:r w:rsidR="00912D29">
        <w:rPr>
          <w:rFonts w:ascii="Times New Roman" w:hAnsi="Times New Roman" w:cs="Times New Roman"/>
          <w:sz w:val="24"/>
          <w:szCs w:val="24"/>
        </w:rPr>
        <w:t>се изменя така:</w:t>
      </w:r>
    </w:p>
    <w:p w:rsidR="00176FF3" w:rsidRPr="00505E38" w:rsidRDefault="00F4479D" w:rsidP="009C18F5">
      <w:pPr>
        <w:tabs>
          <w:tab w:val="left" w:pos="426"/>
          <w:tab w:val="left" w:pos="1276"/>
        </w:tabs>
        <w:spacing w:after="0"/>
        <w:jc w:val="both"/>
        <w:rPr>
          <w:rFonts w:ascii="Times New Roman" w:hAnsi="Times New Roman" w:cs="Times New Roman"/>
          <w:sz w:val="24"/>
          <w:szCs w:val="24"/>
        </w:rPr>
      </w:pPr>
      <w:r w:rsidRPr="00505E38">
        <w:rPr>
          <w:rFonts w:ascii="Times New Roman" w:hAnsi="Times New Roman" w:cs="Times New Roman"/>
          <w:b/>
          <w:sz w:val="24"/>
          <w:szCs w:val="24"/>
        </w:rPr>
        <w:tab/>
      </w:r>
      <w:r w:rsidR="00912D29" w:rsidRPr="00505E38">
        <w:rPr>
          <w:rFonts w:ascii="Times New Roman" w:hAnsi="Times New Roman" w:cs="Times New Roman"/>
          <w:sz w:val="24"/>
          <w:szCs w:val="24"/>
        </w:rPr>
        <w:t xml:space="preserve">„Чл. 42 (1) </w:t>
      </w:r>
      <w:r w:rsidR="00912D29" w:rsidRPr="00505E38">
        <w:rPr>
          <w:rFonts w:ascii="Times New Roman" w:eastAsiaTheme="minorEastAsia" w:hAnsi="Times New Roman" w:cs="Times New Roman"/>
          <w:sz w:val="24"/>
          <w:szCs w:val="24"/>
          <w:lang w:val="x-none" w:eastAsia="bg-BG"/>
        </w:rPr>
        <w:t xml:space="preserve">Извън случаите по чл. 33, когато ИА </w:t>
      </w:r>
      <w:r w:rsidR="00B55185">
        <w:rPr>
          <w:rFonts w:ascii="Times New Roman" w:eastAsiaTheme="minorEastAsia" w:hAnsi="Times New Roman" w:cs="Times New Roman"/>
          <w:sz w:val="24"/>
          <w:szCs w:val="24"/>
          <w:lang w:eastAsia="bg-BG"/>
        </w:rPr>
        <w:t>„</w:t>
      </w:r>
      <w:r w:rsidR="00912D29" w:rsidRPr="00505E38">
        <w:rPr>
          <w:rFonts w:ascii="Times New Roman" w:eastAsiaTheme="minorEastAsia" w:hAnsi="Times New Roman" w:cs="Times New Roman"/>
          <w:sz w:val="24"/>
          <w:szCs w:val="24"/>
          <w:lang w:val="x-none" w:eastAsia="bg-BG"/>
        </w:rPr>
        <w:t>ЖА</w:t>
      </w:r>
      <w:r w:rsidR="00B55185">
        <w:rPr>
          <w:rFonts w:ascii="Times New Roman" w:eastAsiaTheme="minorEastAsia" w:hAnsi="Times New Roman" w:cs="Times New Roman"/>
          <w:sz w:val="24"/>
          <w:szCs w:val="24"/>
          <w:lang w:eastAsia="bg-BG"/>
        </w:rPr>
        <w:t>“</w:t>
      </w:r>
      <w:r w:rsidR="00912D29" w:rsidRPr="00505E38">
        <w:rPr>
          <w:rFonts w:ascii="Times New Roman" w:eastAsiaTheme="minorEastAsia" w:hAnsi="Times New Roman" w:cs="Times New Roman"/>
          <w:sz w:val="24"/>
          <w:szCs w:val="24"/>
          <w:lang w:val="x-none" w:eastAsia="bg-BG"/>
        </w:rPr>
        <w:t xml:space="preserve"> като контролен орган установи, че декларацията за съответствие </w:t>
      </w:r>
      <w:r w:rsidR="00912D29" w:rsidRPr="00505E38">
        <w:rPr>
          <w:rFonts w:ascii="Times New Roman" w:eastAsiaTheme="minorEastAsia" w:hAnsi="Times New Roman" w:cs="Times New Roman"/>
          <w:sz w:val="24"/>
          <w:szCs w:val="24"/>
          <w:lang w:eastAsia="bg-BG"/>
        </w:rPr>
        <w:t xml:space="preserve">или годност за употреба </w:t>
      </w:r>
      <w:r w:rsidR="00912D29" w:rsidRPr="00505E38">
        <w:rPr>
          <w:rFonts w:ascii="Times New Roman" w:eastAsiaTheme="minorEastAsia" w:hAnsi="Times New Roman" w:cs="Times New Roman"/>
          <w:sz w:val="24"/>
          <w:szCs w:val="24"/>
          <w:lang w:val="x-none" w:eastAsia="bg-BG"/>
        </w:rPr>
        <w:t xml:space="preserve">на даден съставен елемент е изготвена неправилно и не са спазени изискванията на тази наредба, </w:t>
      </w:r>
      <w:r w:rsidR="00912D29" w:rsidRPr="00505E38">
        <w:rPr>
          <w:rFonts w:ascii="Times New Roman" w:eastAsiaTheme="minorEastAsia" w:hAnsi="Times New Roman" w:cs="Times New Roman"/>
          <w:sz w:val="24"/>
          <w:szCs w:val="24"/>
          <w:lang w:eastAsia="bg-BG"/>
        </w:rPr>
        <w:t xml:space="preserve">ИА „ЖА“ изисква от производителят или неговия упълномощен представител </w:t>
      </w:r>
      <w:r w:rsidR="00912D29" w:rsidRPr="00505E38">
        <w:rPr>
          <w:rFonts w:ascii="Times New Roman" w:eastAsiaTheme="minorEastAsia" w:hAnsi="Times New Roman" w:cs="Times New Roman"/>
          <w:sz w:val="24"/>
          <w:szCs w:val="24"/>
          <w:lang w:val="x-none" w:eastAsia="bg-BG"/>
        </w:rPr>
        <w:t xml:space="preserve">да предприеме мерки за привеждането на </w:t>
      </w:r>
      <w:r w:rsidR="00912D29" w:rsidRPr="00505E38">
        <w:rPr>
          <w:rFonts w:ascii="Times New Roman" w:eastAsiaTheme="minorEastAsia" w:hAnsi="Times New Roman" w:cs="Times New Roman"/>
          <w:sz w:val="24"/>
          <w:szCs w:val="24"/>
          <w:lang w:eastAsia="bg-BG"/>
        </w:rPr>
        <w:t>съставния елемент</w:t>
      </w:r>
      <w:r w:rsidR="00912D29" w:rsidRPr="00505E38">
        <w:rPr>
          <w:rFonts w:ascii="Times New Roman" w:eastAsiaTheme="minorEastAsia" w:hAnsi="Times New Roman" w:cs="Times New Roman"/>
          <w:sz w:val="24"/>
          <w:szCs w:val="24"/>
          <w:lang w:val="x-none" w:eastAsia="bg-BG"/>
        </w:rPr>
        <w:t xml:space="preserve"> в съответствие с изискванията</w:t>
      </w:r>
      <w:r w:rsidR="00B9066E" w:rsidRPr="00505E38">
        <w:rPr>
          <w:rFonts w:ascii="Times New Roman" w:eastAsiaTheme="minorEastAsia" w:hAnsi="Times New Roman" w:cs="Times New Roman"/>
          <w:sz w:val="24"/>
          <w:szCs w:val="24"/>
          <w:lang w:eastAsia="bg-BG"/>
        </w:rPr>
        <w:t>.</w:t>
      </w:r>
      <w:r w:rsidR="00912D29" w:rsidRPr="00505E38">
        <w:rPr>
          <w:rFonts w:ascii="Times New Roman" w:hAnsi="Times New Roman" w:cs="Times New Roman"/>
          <w:sz w:val="24"/>
          <w:szCs w:val="24"/>
        </w:rPr>
        <w:t>“</w:t>
      </w:r>
    </w:p>
    <w:p w:rsidR="00176FF3" w:rsidRDefault="00176FF3" w:rsidP="009C18F5">
      <w:pPr>
        <w:tabs>
          <w:tab w:val="left" w:pos="426"/>
          <w:tab w:val="left" w:pos="1276"/>
        </w:tabs>
        <w:spacing w:after="0"/>
        <w:jc w:val="both"/>
        <w:rPr>
          <w:rFonts w:ascii="Times New Roman" w:hAnsi="Times New Roman" w:cs="Times New Roman"/>
          <w:sz w:val="24"/>
          <w:szCs w:val="24"/>
        </w:rPr>
      </w:pPr>
      <w:r>
        <w:rPr>
          <w:rFonts w:ascii="Times New Roman" w:hAnsi="Times New Roman" w:cs="Times New Roman"/>
          <w:b/>
          <w:sz w:val="24"/>
          <w:szCs w:val="24"/>
        </w:rPr>
        <w:tab/>
      </w:r>
      <w:r w:rsidR="00994BD0" w:rsidRPr="00176FF3">
        <w:rPr>
          <w:rFonts w:ascii="Times New Roman" w:hAnsi="Times New Roman" w:cs="Times New Roman"/>
          <w:b/>
          <w:sz w:val="24"/>
          <w:szCs w:val="24"/>
        </w:rPr>
        <w:t xml:space="preserve">§ </w:t>
      </w:r>
      <w:r w:rsidR="00F507D4" w:rsidRPr="00176FF3">
        <w:rPr>
          <w:rFonts w:ascii="Times New Roman" w:hAnsi="Times New Roman" w:cs="Times New Roman"/>
          <w:b/>
          <w:sz w:val="24"/>
          <w:szCs w:val="24"/>
        </w:rPr>
        <w:t>2</w:t>
      </w:r>
      <w:r w:rsidRPr="00176FF3">
        <w:rPr>
          <w:rFonts w:ascii="Times New Roman" w:hAnsi="Times New Roman" w:cs="Times New Roman"/>
          <w:b/>
          <w:sz w:val="24"/>
          <w:szCs w:val="24"/>
        </w:rPr>
        <w:t>4</w:t>
      </w:r>
      <w:r w:rsidR="00994BD0" w:rsidRPr="00176FF3">
        <w:rPr>
          <w:rFonts w:ascii="Times New Roman" w:hAnsi="Times New Roman" w:cs="Times New Roman"/>
          <w:b/>
          <w:sz w:val="24"/>
          <w:szCs w:val="24"/>
        </w:rPr>
        <w:t xml:space="preserve">. </w:t>
      </w:r>
      <w:r>
        <w:rPr>
          <w:rFonts w:ascii="Times New Roman" w:hAnsi="Times New Roman" w:cs="Times New Roman"/>
          <w:sz w:val="24"/>
          <w:szCs w:val="24"/>
        </w:rPr>
        <w:t>В чл. 43 се правят следните изменения:</w:t>
      </w:r>
    </w:p>
    <w:p w:rsidR="00176FF3" w:rsidRDefault="00176FF3" w:rsidP="00514F69">
      <w:pPr>
        <w:pStyle w:val="ListParagraph"/>
        <w:numPr>
          <w:ilvl w:val="0"/>
          <w:numId w:val="43"/>
        </w:numPr>
        <w:tabs>
          <w:tab w:val="left" w:pos="1276"/>
        </w:tabs>
        <w:spacing w:after="0"/>
        <w:ind w:left="0" w:firstLine="927"/>
        <w:jc w:val="both"/>
        <w:rPr>
          <w:rFonts w:ascii="Times New Roman" w:hAnsi="Times New Roman" w:cs="Times New Roman"/>
          <w:sz w:val="24"/>
          <w:szCs w:val="24"/>
        </w:rPr>
      </w:pPr>
      <w:r>
        <w:rPr>
          <w:rFonts w:ascii="Times New Roman" w:hAnsi="Times New Roman" w:cs="Times New Roman"/>
          <w:sz w:val="24"/>
          <w:szCs w:val="24"/>
        </w:rPr>
        <w:t>В ал. 1 думите „</w:t>
      </w:r>
      <w:r w:rsidRPr="00176FF3">
        <w:rPr>
          <w:rFonts w:ascii="Times New Roman" w:hAnsi="Times New Roman" w:cs="Times New Roman"/>
          <w:sz w:val="24"/>
          <w:szCs w:val="24"/>
        </w:rPr>
        <w:t>най-малко 10 години от последната дата на производство на съставния елемент</w:t>
      </w:r>
      <w:r>
        <w:rPr>
          <w:rFonts w:ascii="Times New Roman" w:hAnsi="Times New Roman" w:cs="Times New Roman"/>
          <w:sz w:val="24"/>
          <w:szCs w:val="24"/>
        </w:rPr>
        <w:t>“ се заменят с „</w:t>
      </w:r>
      <w:r w:rsidRPr="00176FF3">
        <w:rPr>
          <w:rFonts w:ascii="Times New Roman" w:hAnsi="Times New Roman" w:cs="Times New Roman"/>
          <w:sz w:val="24"/>
          <w:szCs w:val="24"/>
        </w:rPr>
        <w:t>през целия експлоатационен период на съставния елемент</w:t>
      </w:r>
      <w:r>
        <w:rPr>
          <w:rFonts w:ascii="Times New Roman" w:hAnsi="Times New Roman" w:cs="Times New Roman"/>
          <w:sz w:val="24"/>
          <w:szCs w:val="24"/>
        </w:rPr>
        <w:t>“;</w:t>
      </w:r>
    </w:p>
    <w:p w:rsidR="00176FF3" w:rsidRPr="00176FF3" w:rsidRDefault="00176FF3" w:rsidP="00514F69">
      <w:pPr>
        <w:pStyle w:val="ListParagraph"/>
        <w:numPr>
          <w:ilvl w:val="0"/>
          <w:numId w:val="43"/>
        </w:numPr>
        <w:tabs>
          <w:tab w:val="left" w:pos="0"/>
          <w:tab w:val="left" w:pos="1276"/>
        </w:tabs>
        <w:spacing w:after="0"/>
        <w:ind w:left="0" w:firstLine="927"/>
        <w:jc w:val="both"/>
        <w:rPr>
          <w:rFonts w:ascii="Times New Roman" w:hAnsi="Times New Roman" w:cs="Times New Roman"/>
          <w:sz w:val="24"/>
          <w:szCs w:val="24"/>
        </w:rPr>
      </w:pPr>
      <w:r>
        <w:rPr>
          <w:rFonts w:ascii="Times New Roman" w:hAnsi="Times New Roman" w:cs="Times New Roman"/>
          <w:sz w:val="24"/>
          <w:szCs w:val="24"/>
        </w:rPr>
        <w:t>Алинея 2 се отменя.</w:t>
      </w:r>
    </w:p>
    <w:p w:rsidR="00371CA6" w:rsidRPr="0035375E" w:rsidRDefault="00176FF3" w:rsidP="009C18F5">
      <w:pPr>
        <w:tabs>
          <w:tab w:val="left" w:pos="426"/>
          <w:tab w:val="left" w:pos="1276"/>
        </w:tabs>
        <w:spacing w:after="0"/>
        <w:jc w:val="both"/>
        <w:rPr>
          <w:rFonts w:ascii="Times New Roman" w:hAnsi="Times New Roman" w:cs="Times New Roman"/>
          <w:sz w:val="24"/>
          <w:szCs w:val="24"/>
        </w:rPr>
      </w:pPr>
      <w:r w:rsidRPr="0035375E">
        <w:rPr>
          <w:rFonts w:ascii="Times New Roman" w:hAnsi="Times New Roman" w:cs="Times New Roman"/>
          <w:b/>
          <w:sz w:val="24"/>
          <w:szCs w:val="24"/>
        </w:rPr>
        <w:tab/>
        <w:t xml:space="preserve">§ 25. </w:t>
      </w:r>
      <w:r w:rsidR="00803E48" w:rsidRPr="0035375E">
        <w:rPr>
          <w:rFonts w:ascii="Times New Roman" w:hAnsi="Times New Roman" w:cs="Times New Roman"/>
          <w:sz w:val="24"/>
          <w:szCs w:val="24"/>
        </w:rPr>
        <w:t>В чл. 44</w:t>
      </w:r>
      <w:r w:rsidR="00371CA6" w:rsidRPr="0035375E">
        <w:rPr>
          <w:rFonts w:ascii="Times New Roman" w:hAnsi="Times New Roman" w:cs="Times New Roman"/>
          <w:sz w:val="24"/>
          <w:szCs w:val="24"/>
        </w:rPr>
        <w:t xml:space="preserve"> се правят следните изменения и допълнения:</w:t>
      </w:r>
    </w:p>
    <w:p w:rsidR="00762489" w:rsidRDefault="00AC24A2" w:rsidP="00AC24A2">
      <w:pPr>
        <w:pStyle w:val="ListParagraph"/>
        <w:numPr>
          <w:ilvl w:val="0"/>
          <w:numId w:val="6"/>
        </w:numPr>
        <w:tabs>
          <w:tab w:val="left" w:pos="1134"/>
        </w:tabs>
        <w:spacing w:after="0"/>
        <w:ind w:left="0" w:firstLine="927"/>
        <w:jc w:val="both"/>
        <w:rPr>
          <w:rFonts w:ascii="Times New Roman" w:hAnsi="Times New Roman" w:cs="Times New Roman"/>
          <w:sz w:val="24"/>
          <w:szCs w:val="24"/>
        </w:rPr>
      </w:pPr>
      <w:r>
        <w:rPr>
          <w:rFonts w:ascii="Times New Roman" w:hAnsi="Times New Roman" w:cs="Times New Roman"/>
          <w:sz w:val="24"/>
          <w:szCs w:val="24"/>
        </w:rPr>
        <w:t>Алинея 1 се изменя така:</w:t>
      </w:r>
    </w:p>
    <w:p w:rsidR="00AC24A2" w:rsidRDefault="00AC24A2" w:rsidP="007A7042">
      <w:pPr>
        <w:pStyle w:val="ListParagraph"/>
        <w:tabs>
          <w:tab w:val="left" w:pos="1134"/>
        </w:tabs>
        <w:spacing w:after="0"/>
        <w:ind w:left="0" w:firstLine="927"/>
        <w:jc w:val="both"/>
        <w:rPr>
          <w:rFonts w:ascii="Times New Roman" w:hAnsi="Times New Roman" w:cs="Times New Roman"/>
          <w:sz w:val="24"/>
          <w:szCs w:val="24"/>
        </w:rPr>
      </w:pPr>
      <w:r>
        <w:rPr>
          <w:rFonts w:ascii="Times New Roman" w:hAnsi="Times New Roman" w:cs="Times New Roman"/>
          <w:sz w:val="24"/>
          <w:szCs w:val="24"/>
        </w:rPr>
        <w:t xml:space="preserve">„Чл. 44. (1) </w:t>
      </w:r>
      <w:r>
        <w:rPr>
          <w:rFonts w:ascii="Times New Roman" w:hAnsi="Times New Roman" w:cs="Times New Roman"/>
          <w:sz w:val="24"/>
          <w:szCs w:val="24"/>
          <w:lang w:val="x-none"/>
        </w:rPr>
        <w:t xml:space="preserve">Структурните подсистеми </w:t>
      </w:r>
      <w:r w:rsidR="00B55185">
        <w:rPr>
          <w:rFonts w:ascii="Times New Roman" w:hAnsi="Times New Roman" w:cs="Times New Roman"/>
          <w:sz w:val="24"/>
          <w:szCs w:val="24"/>
        </w:rPr>
        <w:t>„К</w:t>
      </w:r>
      <w:proofErr w:type="spellStart"/>
      <w:r w:rsidRPr="009A5572">
        <w:rPr>
          <w:rFonts w:ascii="Times New Roman" w:hAnsi="Times New Roman" w:cs="Times New Roman"/>
          <w:sz w:val="24"/>
          <w:szCs w:val="24"/>
          <w:lang w:val="x-none"/>
        </w:rPr>
        <w:t>онтрол</w:t>
      </w:r>
      <w:proofErr w:type="spellEnd"/>
      <w:r w:rsidRPr="009A5572">
        <w:rPr>
          <w:rFonts w:ascii="Times New Roman" w:hAnsi="Times New Roman" w:cs="Times New Roman"/>
          <w:sz w:val="24"/>
          <w:szCs w:val="24"/>
          <w:lang w:val="x-none"/>
        </w:rPr>
        <w:t>, управление и сигнализация по железопътната линия</w:t>
      </w:r>
      <w:r w:rsidR="00B55185">
        <w:rPr>
          <w:rFonts w:ascii="Times New Roman" w:hAnsi="Times New Roman" w:cs="Times New Roman"/>
          <w:sz w:val="24"/>
          <w:szCs w:val="24"/>
        </w:rPr>
        <w:t>“</w:t>
      </w:r>
      <w:r>
        <w:rPr>
          <w:rFonts w:ascii="Times New Roman" w:hAnsi="Times New Roman" w:cs="Times New Roman"/>
          <w:sz w:val="24"/>
          <w:szCs w:val="24"/>
        </w:rPr>
        <w:t xml:space="preserve">, </w:t>
      </w:r>
      <w:r w:rsidR="00B55185">
        <w:rPr>
          <w:rFonts w:ascii="Times New Roman" w:hAnsi="Times New Roman" w:cs="Times New Roman"/>
          <w:sz w:val="24"/>
          <w:szCs w:val="24"/>
        </w:rPr>
        <w:t>„И</w:t>
      </w:r>
      <w:r>
        <w:rPr>
          <w:rFonts w:ascii="Times New Roman" w:hAnsi="Times New Roman" w:cs="Times New Roman"/>
          <w:sz w:val="24"/>
          <w:szCs w:val="24"/>
        </w:rPr>
        <w:t>нфраструктура</w:t>
      </w:r>
      <w:r w:rsidR="00B55185">
        <w:rPr>
          <w:rFonts w:ascii="Times New Roman" w:hAnsi="Times New Roman" w:cs="Times New Roman"/>
          <w:sz w:val="24"/>
          <w:szCs w:val="24"/>
        </w:rPr>
        <w:t>“</w:t>
      </w:r>
      <w:r w:rsidR="008C0A42">
        <w:rPr>
          <w:rFonts w:ascii="Times New Roman" w:hAnsi="Times New Roman" w:cs="Times New Roman"/>
          <w:sz w:val="24"/>
          <w:szCs w:val="24"/>
        </w:rPr>
        <w:t xml:space="preserve"> </w:t>
      </w:r>
      <w:r>
        <w:rPr>
          <w:rFonts w:ascii="Times New Roman" w:hAnsi="Times New Roman" w:cs="Times New Roman"/>
          <w:sz w:val="24"/>
          <w:szCs w:val="24"/>
        </w:rPr>
        <w:t xml:space="preserve">и </w:t>
      </w:r>
      <w:r w:rsidR="00B55185">
        <w:rPr>
          <w:rFonts w:ascii="Times New Roman" w:hAnsi="Times New Roman" w:cs="Times New Roman"/>
          <w:sz w:val="24"/>
          <w:szCs w:val="24"/>
        </w:rPr>
        <w:t>„Е</w:t>
      </w:r>
      <w:r>
        <w:rPr>
          <w:rFonts w:ascii="Times New Roman" w:hAnsi="Times New Roman" w:cs="Times New Roman"/>
          <w:sz w:val="24"/>
          <w:szCs w:val="24"/>
        </w:rPr>
        <w:t>нергия</w:t>
      </w:r>
      <w:r w:rsidR="00B5518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x-none"/>
        </w:rPr>
        <w:t>се въвеждат в експлоатация след проектирането, изграждането и инсталирането им по начин, удовлетворяващ съществените изисквания</w:t>
      </w:r>
      <w:r>
        <w:rPr>
          <w:rFonts w:ascii="Times New Roman" w:hAnsi="Times New Roman" w:cs="Times New Roman"/>
          <w:sz w:val="24"/>
          <w:szCs w:val="24"/>
        </w:rPr>
        <w:t>“</w:t>
      </w:r>
      <w:r w:rsidR="00B55185">
        <w:rPr>
          <w:rFonts w:ascii="Times New Roman" w:hAnsi="Times New Roman" w:cs="Times New Roman"/>
          <w:sz w:val="24"/>
          <w:szCs w:val="24"/>
        </w:rPr>
        <w:t>.</w:t>
      </w:r>
    </w:p>
    <w:p w:rsidR="00E35223" w:rsidRDefault="00803E48" w:rsidP="00AC24A2">
      <w:pPr>
        <w:pStyle w:val="ListParagraph"/>
        <w:numPr>
          <w:ilvl w:val="0"/>
          <w:numId w:val="6"/>
        </w:numPr>
        <w:tabs>
          <w:tab w:val="left" w:pos="1134"/>
        </w:tabs>
        <w:spacing w:after="0"/>
        <w:ind w:left="0" w:firstLine="927"/>
        <w:jc w:val="both"/>
        <w:rPr>
          <w:rFonts w:ascii="Times New Roman" w:hAnsi="Times New Roman" w:cs="Times New Roman"/>
          <w:sz w:val="24"/>
          <w:szCs w:val="24"/>
        </w:rPr>
      </w:pPr>
      <w:r w:rsidRPr="004E6234">
        <w:rPr>
          <w:rFonts w:ascii="Times New Roman" w:hAnsi="Times New Roman" w:cs="Times New Roman"/>
          <w:sz w:val="24"/>
          <w:szCs w:val="24"/>
        </w:rPr>
        <w:t xml:space="preserve">В ал. </w:t>
      </w:r>
      <w:r w:rsidR="00F507D4">
        <w:rPr>
          <w:rFonts w:ascii="Times New Roman" w:hAnsi="Times New Roman" w:cs="Times New Roman"/>
          <w:sz w:val="24"/>
          <w:szCs w:val="24"/>
        </w:rPr>
        <w:t>3</w:t>
      </w:r>
      <w:r w:rsidR="00E35223">
        <w:rPr>
          <w:rFonts w:ascii="Times New Roman" w:hAnsi="Times New Roman" w:cs="Times New Roman"/>
          <w:sz w:val="24"/>
          <w:szCs w:val="24"/>
        </w:rPr>
        <w:t>:</w:t>
      </w:r>
    </w:p>
    <w:p w:rsidR="00E35223" w:rsidRDefault="00E35223" w:rsidP="006601B4">
      <w:pPr>
        <w:pStyle w:val="ListParagraph"/>
        <w:tabs>
          <w:tab w:val="left" w:pos="0"/>
        </w:tabs>
        <w:spacing w:after="0"/>
        <w:ind w:left="0" w:firstLine="927"/>
        <w:jc w:val="both"/>
        <w:rPr>
          <w:rFonts w:ascii="Times New Roman" w:hAnsi="Times New Roman" w:cs="Times New Roman"/>
          <w:sz w:val="24"/>
          <w:szCs w:val="24"/>
        </w:rPr>
      </w:pPr>
      <w:r>
        <w:rPr>
          <w:rFonts w:ascii="Times New Roman" w:hAnsi="Times New Roman" w:cs="Times New Roman"/>
          <w:sz w:val="24"/>
          <w:szCs w:val="24"/>
        </w:rPr>
        <w:t>а) създава се изречение първо: „</w:t>
      </w:r>
      <w:r w:rsidRPr="00E35223">
        <w:rPr>
          <w:rFonts w:ascii="Times New Roman" w:hAnsi="Times New Roman" w:cs="Times New Roman"/>
          <w:sz w:val="24"/>
          <w:szCs w:val="24"/>
        </w:rPr>
        <w:t>Мобилни подсистеми се пускат на пазара от заявителя само</w:t>
      </w:r>
      <w:r w:rsidR="00B55185">
        <w:rPr>
          <w:rFonts w:ascii="Times New Roman" w:hAnsi="Times New Roman" w:cs="Times New Roman"/>
          <w:sz w:val="24"/>
          <w:szCs w:val="24"/>
        </w:rPr>
        <w:t>,</w:t>
      </w:r>
      <w:r w:rsidRPr="00E35223">
        <w:rPr>
          <w:rFonts w:ascii="Times New Roman" w:hAnsi="Times New Roman" w:cs="Times New Roman"/>
          <w:sz w:val="24"/>
          <w:szCs w:val="24"/>
        </w:rPr>
        <w:t xml:space="preserve"> ако са проектирани, изградени и монтирани по такъв начин, че да отговарят на съществените изисквания</w:t>
      </w:r>
      <w:r w:rsidR="00EF44FB">
        <w:rPr>
          <w:rFonts w:ascii="Times New Roman" w:hAnsi="Times New Roman" w:cs="Times New Roman"/>
          <w:sz w:val="24"/>
          <w:szCs w:val="24"/>
        </w:rPr>
        <w:t xml:space="preserve">, за което заявителят гарантира, </w:t>
      </w:r>
      <w:r w:rsidR="006601B4">
        <w:rPr>
          <w:rFonts w:ascii="Times New Roman" w:hAnsi="Times New Roman" w:cs="Times New Roman"/>
          <w:sz w:val="24"/>
          <w:szCs w:val="24"/>
        </w:rPr>
        <w:t>че е предоставена</w:t>
      </w:r>
      <w:r w:rsidR="00EF44FB">
        <w:rPr>
          <w:rFonts w:ascii="Times New Roman" w:hAnsi="Times New Roman" w:cs="Times New Roman"/>
          <w:sz w:val="24"/>
          <w:szCs w:val="24"/>
        </w:rPr>
        <w:t xml:space="preserve"> съответната декларация за проверка</w:t>
      </w:r>
      <w:r>
        <w:rPr>
          <w:rFonts w:ascii="Times New Roman" w:hAnsi="Times New Roman" w:cs="Times New Roman"/>
          <w:sz w:val="24"/>
          <w:szCs w:val="24"/>
        </w:rPr>
        <w:t>“</w:t>
      </w:r>
      <w:r w:rsidR="003F6A68">
        <w:rPr>
          <w:rFonts w:ascii="Times New Roman" w:hAnsi="Times New Roman" w:cs="Times New Roman"/>
          <w:sz w:val="24"/>
          <w:szCs w:val="24"/>
        </w:rPr>
        <w:t>;</w:t>
      </w:r>
    </w:p>
    <w:p w:rsidR="00F3514E" w:rsidRPr="004E6234" w:rsidRDefault="00E35223" w:rsidP="00E35223">
      <w:pPr>
        <w:pStyle w:val="ListParagraph"/>
        <w:tabs>
          <w:tab w:val="left" w:pos="0"/>
        </w:tabs>
        <w:spacing w:after="0"/>
        <w:ind w:left="0" w:firstLine="927"/>
        <w:jc w:val="both"/>
        <w:rPr>
          <w:rFonts w:ascii="Times New Roman" w:hAnsi="Times New Roman" w:cs="Times New Roman"/>
          <w:sz w:val="24"/>
          <w:szCs w:val="24"/>
        </w:rPr>
      </w:pPr>
      <w:r>
        <w:rPr>
          <w:rFonts w:ascii="Times New Roman" w:hAnsi="Times New Roman" w:cs="Times New Roman"/>
          <w:sz w:val="24"/>
          <w:szCs w:val="24"/>
        </w:rPr>
        <w:t xml:space="preserve">б) досегашният текст става изречение второ и в него </w:t>
      </w:r>
      <w:r w:rsidR="00F507D4">
        <w:rPr>
          <w:rFonts w:ascii="Times New Roman" w:hAnsi="Times New Roman" w:cs="Times New Roman"/>
          <w:sz w:val="24"/>
          <w:szCs w:val="24"/>
        </w:rPr>
        <w:t xml:space="preserve">думите „въвеждане в експлоатация“ се </w:t>
      </w:r>
      <w:r>
        <w:rPr>
          <w:rFonts w:ascii="Times New Roman" w:hAnsi="Times New Roman" w:cs="Times New Roman"/>
          <w:sz w:val="24"/>
          <w:szCs w:val="24"/>
        </w:rPr>
        <w:t>заменят с „пускане на пазара“</w:t>
      </w:r>
      <w:r w:rsidR="00F507D4">
        <w:rPr>
          <w:rFonts w:ascii="Times New Roman" w:hAnsi="Times New Roman" w:cs="Times New Roman"/>
          <w:sz w:val="24"/>
          <w:szCs w:val="24"/>
        </w:rPr>
        <w:t>, а думите „</w:t>
      </w:r>
      <w:r w:rsidR="005F256D">
        <w:rPr>
          <w:rFonts w:ascii="Times New Roman" w:hAnsi="Times New Roman" w:cs="Times New Roman"/>
          <w:sz w:val="24"/>
          <w:szCs w:val="24"/>
        </w:rPr>
        <w:t>р</w:t>
      </w:r>
      <w:r w:rsidR="00F507D4">
        <w:rPr>
          <w:rFonts w:ascii="Times New Roman" w:hAnsi="Times New Roman" w:cs="Times New Roman"/>
          <w:sz w:val="24"/>
          <w:szCs w:val="24"/>
        </w:rPr>
        <w:t>аздел ІV „</w:t>
      </w:r>
      <w:r w:rsidR="00F507D4" w:rsidRPr="00F507D4">
        <w:rPr>
          <w:rFonts w:ascii="Times New Roman" w:hAnsi="Times New Roman" w:cs="Times New Roman"/>
          <w:sz w:val="24"/>
          <w:szCs w:val="24"/>
        </w:rPr>
        <w:t>Разрешение за въвеждане в ек</w:t>
      </w:r>
      <w:r w:rsidR="00F507D4">
        <w:rPr>
          <w:rFonts w:ascii="Times New Roman" w:hAnsi="Times New Roman" w:cs="Times New Roman"/>
          <w:sz w:val="24"/>
          <w:szCs w:val="24"/>
        </w:rPr>
        <w:t>сплоатация на превозно средство“ се заменят с „Глава пета „а“</w:t>
      </w:r>
      <w:r w:rsidR="003F6A68">
        <w:rPr>
          <w:rFonts w:ascii="Times New Roman" w:hAnsi="Times New Roman" w:cs="Times New Roman"/>
          <w:sz w:val="24"/>
          <w:szCs w:val="24"/>
        </w:rPr>
        <w:t>.</w:t>
      </w:r>
    </w:p>
    <w:p w:rsidR="00063C6A" w:rsidRDefault="00063C6A" w:rsidP="00063C6A">
      <w:pPr>
        <w:pStyle w:val="ListParagraph"/>
        <w:numPr>
          <w:ilvl w:val="0"/>
          <w:numId w:val="6"/>
        </w:numPr>
        <w:tabs>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В ал. 4:</w:t>
      </w:r>
    </w:p>
    <w:p w:rsidR="00063C6A" w:rsidRDefault="00063C6A" w:rsidP="00063C6A">
      <w:pPr>
        <w:pStyle w:val="ListParagraph"/>
        <w:tabs>
          <w:tab w:val="left" w:pos="1276"/>
        </w:tabs>
        <w:spacing w:after="0"/>
        <w:ind w:left="993"/>
        <w:jc w:val="both"/>
        <w:rPr>
          <w:rFonts w:ascii="Times New Roman" w:hAnsi="Times New Roman" w:cs="Times New Roman"/>
          <w:sz w:val="24"/>
          <w:szCs w:val="24"/>
        </w:rPr>
      </w:pPr>
      <w:r>
        <w:rPr>
          <w:rFonts w:ascii="Times New Roman" w:hAnsi="Times New Roman" w:cs="Times New Roman"/>
          <w:sz w:val="24"/>
          <w:szCs w:val="24"/>
        </w:rPr>
        <w:t>а) досегашният текст става изречение първо;</w:t>
      </w:r>
    </w:p>
    <w:p w:rsidR="00063C6A" w:rsidRDefault="00063C6A" w:rsidP="00063C6A">
      <w:pPr>
        <w:pStyle w:val="ListParagraph"/>
        <w:tabs>
          <w:tab w:val="left" w:pos="1276"/>
        </w:tabs>
        <w:spacing w:after="0"/>
        <w:ind w:left="0" w:firstLine="993"/>
        <w:jc w:val="both"/>
        <w:rPr>
          <w:rFonts w:ascii="Times New Roman" w:hAnsi="Times New Roman" w:cs="Times New Roman"/>
          <w:sz w:val="24"/>
          <w:szCs w:val="24"/>
        </w:rPr>
      </w:pPr>
      <w:r>
        <w:rPr>
          <w:rFonts w:ascii="Times New Roman" w:hAnsi="Times New Roman" w:cs="Times New Roman"/>
          <w:sz w:val="24"/>
          <w:szCs w:val="24"/>
        </w:rPr>
        <w:t>б) създава се изречение второ: „</w:t>
      </w:r>
      <w:r w:rsidRPr="004348C4">
        <w:rPr>
          <w:rFonts w:ascii="Times New Roman" w:hAnsi="Times New Roman" w:cs="Times New Roman"/>
          <w:sz w:val="24"/>
          <w:szCs w:val="24"/>
        </w:rPr>
        <w:t>Счита се, че подсистемите, които съответстват на хармонизираните стандарти или части от тях, данните за които са публикувани в Официален вестник на Европейския съюз, отговарят на съществените изисквания, обхванати от тези стандарти или части от тях.</w:t>
      </w:r>
      <w:r>
        <w:rPr>
          <w:rFonts w:ascii="Times New Roman" w:hAnsi="Times New Roman" w:cs="Times New Roman"/>
          <w:sz w:val="24"/>
          <w:szCs w:val="24"/>
        </w:rPr>
        <w:t>“</w:t>
      </w:r>
    </w:p>
    <w:p w:rsidR="00803E48" w:rsidRPr="004E6234" w:rsidRDefault="00803E48" w:rsidP="00A9690B">
      <w:pPr>
        <w:pStyle w:val="ListParagraph"/>
        <w:numPr>
          <w:ilvl w:val="0"/>
          <w:numId w:val="6"/>
        </w:numPr>
        <w:tabs>
          <w:tab w:val="left" w:pos="1276"/>
        </w:tabs>
        <w:spacing w:after="0"/>
        <w:ind w:left="0" w:firstLine="993"/>
        <w:jc w:val="both"/>
        <w:rPr>
          <w:rFonts w:ascii="Times New Roman" w:hAnsi="Times New Roman" w:cs="Times New Roman"/>
          <w:sz w:val="24"/>
          <w:szCs w:val="24"/>
        </w:rPr>
      </w:pPr>
      <w:r w:rsidRPr="004E6234">
        <w:rPr>
          <w:rFonts w:ascii="Times New Roman" w:hAnsi="Times New Roman" w:cs="Times New Roman"/>
          <w:sz w:val="24"/>
          <w:szCs w:val="24"/>
        </w:rPr>
        <w:t>Създават се ал. 6 и 7:</w:t>
      </w:r>
    </w:p>
    <w:p w:rsidR="00803E48" w:rsidRPr="004E6234" w:rsidRDefault="00D64E43" w:rsidP="009C18F5">
      <w:pPr>
        <w:tabs>
          <w:tab w:val="left" w:pos="426"/>
        </w:tabs>
        <w:spacing w:after="0"/>
        <w:jc w:val="both"/>
        <w:rPr>
          <w:rFonts w:ascii="Times New Roman" w:hAnsi="Times New Roman" w:cs="Times New Roman"/>
          <w:bCs/>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803E48" w:rsidRPr="004E6234">
        <w:rPr>
          <w:rFonts w:ascii="Times New Roman" w:hAnsi="Times New Roman" w:cs="Times New Roman"/>
          <w:sz w:val="24"/>
          <w:szCs w:val="24"/>
        </w:rPr>
        <w:t>„</w:t>
      </w:r>
      <w:r>
        <w:rPr>
          <w:rFonts w:ascii="Times New Roman" w:hAnsi="Times New Roman" w:cs="Times New Roman"/>
          <w:bCs/>
          <w:sz w:val="24"/>
          <w:szCs w:val="24"/>
        </w:rPr>
        <w:t xml:space="preserve">(6) </w:t>
      </w:r>
      <w:r w:rsidR="00803E48" w:rsidRPr="004E6234">
        <w:rPr>
          <w:rFonts w:ascii="Times New Roman" w:hAnsi="Times New Roman" w:cs="Times New Roman"/>
          <w:bCs/>
          <w:sz w:val="24"/>
          <w:szCs w:val="24"/>
        </w:rPr>
        <w:t>Изпълнителна агенция „</w:t>
      </w:r>
      <w:r w:rsidR="00803E48" w:rsidRPr="00E11BB0">
        <w:rPr>
          <w:rFonts w:ascii="Times New Roman" w:hAnsi="Times New Roman" w:cs="Times New Roman"/>
          <w:bCs/>
          <w:sz w:val="24"/>
          <w:szCs w:val="24"/>
        </w:rPr>
        <w:t>Железопътна администрация“ изготвя Ръководство</w:t>
      </w:r>
      <w:r w:rsidR="00803E48" w:rsidRPr="004E6234">
        <w:rPr>
          <w:rFonts w:ascii="Times New Roman" w:hAnsi="Times New Roman" w:cs="Times New Roman"/>
          <w:bCs/>
          <w:sz w:val="24"/>
          <w:szCs w:val="24"/>
        </w:rPr>
        <w:t xml:space="preserve"> за </w:t>
      </w:r>
      <w:r w:rsidR="001938C9">
        <w:rPr>
          <w:rFonts w:ascii="Times New Roman" w:hAnsi="Times New Roman" w:cs="Times New Roman"/>
          <w:bCs/>
          <w:sz w:val="24"/>
          <w:szCs w:val="24"/>
        </w:rPr>
        <w:t xml:space="preserve">издаване на разрешения за </w:t>
      </w:r>
      <w:r w:rsidR="00803E48" w:rsidRPr="004E6234">
        <w:rPr>
          <w:rFonts w:ascii="Times New Roman" w:hAnsi="Times New Roman" w:cs="Times New Roman"/>
          <w:bCs/>
          <w:sz w:val="24"/>
          <w:szCs w:val="24"/>
        </w:rPr>
        <w:t xml:space="preserve">въвеждане в експлоатация на </w:t>
      </w:r>
      <w:r>
        <w:rPr>
          <w:rFonts w:ascii="Times New Roman" w:hAnsi="Times New Roman" w:cs="Times New Roman"/>
          <w:bCs/>
          <w:sz w:val="24"/>
          <w:szCs w:val="24"/>
        </w:rPr>
        <w:t xml:space="preserve">подсистемите </w:t>
      </w:r>
      <w:r w:rsidRPr="00D64E43">
        <w:rPr>
          <w:rFonts w:ascii="Times New Roman" w:hAnsi="Times New Roman" w:cs="Times New Roman"/>
          <w:bCs/>
          <w:sz w:val="24"/>
          <w:szCs w:val="24"/>
        </w:rPr>
        <w:t xml:space="preserve">за контрол, управление и сигнализация по железопътната линия, </w:t>
      </w:r>
      <w:r>
        <w:rPr>
          <w:rFonts w:ascii="Times New Roman" w:hAnsi="Times New Roman" w:cs="Times New Roman"/>
          <w:bCs/>
          <w:sz w:val="24"/>
          <w:szCs w:val="24"/>
        </w:rPr>
        <w:t>на</w:t>
      </w:r>
      <w:r w:rsidRPr="00D64E43">
        <w:rPr>
          <w:rFonts w:ascii="Times New Roman" w:hAnsi="Times New Roman" w:cs="Times New Roman"/>
          <w:bCs/>
          <w:sz w:val="24"/>
          <w:szCs w:val="24"/>
        </w:rPr>
        <w:t xml:space="preserve"> енергийните и инфраструктурните подсистеми</w:t>
      </w:r>
      <w:r w:rsidR="00803E48" w:rsidRPr="004E6234">
        <w:rPr>
          <w:rFonts w:ascii="Times New Roman" w:hAnsi="Times New Roman" w:cs="Times New Roman"/>
          <w:bCs/>
          <w:sz w:val="24"/>
          <w:szCs w:val="24"/>
        </w:rPr>
        <w:t xml:space="preserve">, в което са описани </w:t>
      </w:r>
      <w:r w:rsidR="001938C9">
        <w:rPr>
          <w:rFonts w:ascii="Times New Roman" w:hAnsi="Times New Roman" w:cs="Times New Roman"/>
          <w:bCs/>
          <w:sz w:val="24"/>
          <w:szCs w:val="24"/>
        </w:rPr>
        <w:t>и</w:t>
      </w:r>
      <w:r w:rsidRPr="00D64E43">
        <w:rPr>
          <w:rFonts w:ascii="Times New Roman" w:hAnsi="Times New Roman" w:cs="Times New Roman"/>
          <w:bCs/>
          <w:sz w:val="24"/>
          <w:szCs w:val="24"/>
        </w:rPr>
        <w:t>зискванията за тези разрешения, както и списък на необходимите документи</w:t>
      </w:r>
      <w:r w:rsidR="00803E48" w:rsidRPr="004E6234">
        <w:rPr>
          <w:rFonts w:ascii="Times New Roman" w:hAnsi="Times New Roman" w:cs="Times New Roman"/>
          <w:bCs/>
          <w:sz w:val="24"/>
          <w:szCs w:val="24"/>
        </w:rPr>
        <w:t>.</w:t>
      </w:r>
    </w:p>
    <w:p w:rsidR="00803E48" w:rsidRPr="004E6234" w:rsidRDefault="001938C9" w:rsidP="009C18F5">
      <w:pPr>
        <w:widowControl w:val="0"/>
        <w:tabs>
          <w:tab w:val="left" w:pos="42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803E48" w:rsidRPr="004E6234">
        <w:rPr>
          <w:rFonts w:ascii="Times New Roman" w:hAnsi="Times New Roman" w:cs="Times New Roman"/>
          <w:bCs/>
          <w:sz w:val="24"/>
          <w:szCs w:val="24"/>
        </w:rPr>
        <w:t xml:space="preserve">(7). Ръководството по ал. 6 </w:t>
      </w:r>
      <w:r w:rsidR="005F256D">
        <w:rPr>
          <w:rFonts w:ascii="Times New Roman" w:hAnsi="Times New Roman" w:cs="Times New Roman"/>
          <w:bCs/>
          <w:sz w:val="24"/>
          <w:szCs w:val="24"/>
        </w:rPr>
        <w:t>се</w:t>
      </w:r>
      <w:r w:rsidR="005F256D" w:rsidRPr="004E6234">
        <w:rPr>
          <w:rFonts w:ascii="Times New Roman" w:hAnsi="Times New Roman" w:cs="Times New Roman"/>
          <w:bCs/>
          <w:sz w:val="24"/>
          <w:szCs w:val="24"/>
        </w:rPr>
        <w:t xml:space="preserve"> </w:t>
      </w:r>
      <w:r w:rsidR="00803E48" w:rsidRPr="004E6234">
        <w:rPr>
          <w:rFonts w:ascii="Times New Roman" w:hAnsi="Times New Roman" w:cs="Times New Roman"/>
          <w:bCs/>
          <w:sz w:val="24"/>
          <w:szCs w:val="24"/>
        </w:rPr>
        <w:t>публику</w:t>
      </w:r>
      <w:r>
        <w:rPr>
          <w:rFonts w:ascii="Times New Roman" w:hAnsi="Times New Roman" w:cs="Times New Roman"/>
          <w:bCs/>
          <w:sz w:val="24"/>
          <w:szCs w:val="24"/>
        </w:rPr>
        <w:t>ва на и</w:t>
      </w:r>
      <w:r w:rsidR="00803E48" w:rsidRPr="004E6234">
        <w:rPr>
          <w:rFonts w:ascii="Times New Roman" w:hAnsi="Times New Roman" w:cs="Times New Roman"/>
          <w:bCs/>
          <w:sz w:val="24"/>
          <w:szCs w:val="24"/>
        </w:rPr>
        <w:t xml:space="preserve">нтернет страницата на </w:t>
      </w:r>
      <w:r w:rsidR="00937BB1">
        <w:rPr>
          <w:rFonts w:ascii="Times New Roman" w:hAnsi="Times New Roman" w:cs="Times New Roman"/>
          <w:bCs/>
          <w:sz w:val="24"/>
          <w:szCs w:val="24"/>
        </w:rPr>
        <w:t>ИА „ЖА“</w:t>
      </w:r>
      <w:r>
        <w:rPr>
          <w:rFonts w:ascii="Times New Roman" w:hAnsi="Times New Roman" w:cs="Times New Roman"/>
          <w:bCs/>
          <w:sz w:val="24"/>
          <w:szCs w:val="24"/>
        </w:rPr>
        <w:t xml:space="preserve"> и се предоставя безплатно на заявителите</w:t>
      </w:r>
      <w:r w:rsidR="00803E48" w:rsidRPr="004E6234">
        <w:rPr>
          <w:rFonts w:ascii="Times New Roman" w:hAnsi="Times New Roman" w:cs="Times New Roman"/>
          <w:bCs/>
          <w:sz w:val="24"/>
          <w:szCs w:val="24"/>
        </w:rPr>
        <w:t>.</w:t>
      </w:r>
      <w:r w:rsidR="00803E48" w:rsidRPr="004E6234">
        <w:rPr>
          <w:rFonts w:ascii="Times New Roman" w:hAnsi="Times New Roman" w:cs="Times New Roman"/>
          <w:sz w:val="24"/>
          <w:szCs w:val="24"/>
        </w:rPr>
        <w:t>“</w:t>
      </w:r>
    </w:p>
    <w:p w:rsidR="00803E48" w:rsidRPr="004E6234" w:rsidRDefault="00AF1251" w:rsidP="009C18F5">
      <w:pPr>
        <w:tabs>
          <w:tab w:val="left" w:pos="426"/>
          <w:tab w:val="left" w:pos="1276"/>
        </w:tabs>
        <w:spacing w:after="0"/>
        <w:jc w:val="both"/>
        <w:rPr>
          <w:rFonts w:ascii="Times New Roman" w:hAnsi="Times New Roman" w:cs="Times New Roman"/>
          <w:sz w:val="24"/>
          <w:szCs w:val="24"/>
        </w:rPr>
      </w:pPr>
      <w:r w:rsidRPr="003D6668">
        <w:rPr>
          <w:rFonts w:ascii="Times New Roman" w:hAnsi="Times New Roman" w:cs="Times New Roman"/>
          <w:b/>
          <w:sz w:val="24"/>
          <w:szCs w:val="24"/>
          <w:lang w:val="ru-RU"/>
        </w:rPr>
        <w:tab/>
      </w:r>
      <w:r w:rsidR="00803E48" w:rsidRPr="004E6234">
        <w:rPr>
          <w:rFonts w:ascii="Times New Roman" w:hAnsi="Times New Roman" w:cs="Times New Roman"/>
          <w:b/>
          <w:sz w:val="24"/>
          <w:szCs w:val="24"/>
        </w:rPr>
        <w:t xml:space="preserve">§ </w:t>
      </w:r>
      <w:r w:rsidRPr="00AF1251">
        <w:rPr>
          <w:rFonts w:ascii="Times New Roman" w:hAnsi="Times New Roman" w:cs="Times New Roman"/>
          <w:b/>
          <w:sz w:val="24"/>
          <w:szCs w:val="24"/>
          <w:lang w:val="ru-RU"/>
        </w:rPr>
        <w:t>2</w:t>
      </w:r>
      <w:r w:rsidR="0035375E">
        <w:rPr>
          <w:rFonts w:ascii="Times New Roman" w:hAnsi="Times New Roman" w:cs="Times New Roman"/>
          <w:b/>
          <w:sz w:val="24"/>
          <w:szCs w:val="24"/>
          <w:lang w:val="ru-RU"/>
        </w:rPr>
        <w:t>6</w:t>
      </w:r>
      <w:r w:rsidR="00803E48" w:rsidRPr="004E6234">
        <w:rPr>
          <w:rFonts w:ascii="Times New Roman" w:hAnsi="Times New Roman" w:cs="Times New Roman"/>
          <w:b/>
          <w:sz w:val="24"/>
          <w:szCs w:val="24"/>
        </w:rPr>
        <w:t xml:space="preserve">. </w:t>
      </w:r>
      <w:r w:rsidR="00803E48" w:rsidRPr="004E6234">
        <w:rPr>
          <w:rFonts w:ascii="Times New Roman" w:hAnsi="Times New Roman" w:cs="Times New Roman"/>
          <w:sz w:val="24"/>
          <w:szCs w:val="24"/>
        </w:rPr>
        <w:t>В чл. 44а</w:t>
      </w:r>
      <w:r w:rsidR="005F6018" w:rsidRPr="004E6234">
        <w:rPr>
          <w:rFonts w:ascii="Times New Roman" w:hAnsi="Times New Roman" w:cs="Times New Roman"/>
          <w:sz w:val="24"/>
          <w:szCs w:val="24"/>
        </w:rPr>
        <w:t xml:space="preserve"> </w:t>
      </w:r>
      <w:r w:rsidR="00803E48" w:rsidRPr="004E6234">
        <w:rPr>
          <w:rFonts w:ascii="Times New Roman" w:hAnsi="Times New Roman" w:cs="Times New Roman"/>
          <w:sz w:val="24"/>
          <w:szCs w:val="24"/>
        </w:rPr>
        <w:t>се правят следните изменения:</w:t>
      </w:r>
    </w:p>
    <w:p w:rsidR="00803E48" w:rsidRPr="004E6234" w:rsidRDefault="00B14AC2" w:rsidP="00514F69">
      <w:pPr>
        <w:pStyle w:val="ListParagraph"/>
        <w:numPr>
          <w:ilvl w:val="0"/>
          <w:numId w:val="25"/>
        </w:numPr>
        <w:tabs>
          <w:tab w:val="left" w:pos="0"/>
          <w:tab w:val="left" w:pos="1276"/>
        </w:tabs>
        <w:spacing w:after="0"/>
        <w:ind w:left="0" w:firstLine="993"/>
        <w:jc w:val="both"/>
        <w:rPr>
          <w:rFonts w:ascii="Times New Roman" w:hAnsi="Times New Roman" w:cs="Times New Roman"/>
          <w:sz w:val="24"/>
          <w:szCs w:val="24"/>
        </w:rPr>
      </w:pPr>
      <w:r>
        <w:rPr>
          <w:rFonts w:ascii="Times New Roman" w:hAnsi="Times New Roman" w:cs="Times New Roman"/>
          <w:sz w:val="24"/>
          <w:szCs w:val="24"/>
        </w:rPr>
        <w:t>В ал. 1 думите „</w:t>
      </w:r>
      <w:r w:rsidRPr="00B14AC2">
        <w:rPr>
          <w:rFonts w:ascii="Times New Roman" w:hAnsi="Times New Roman" w:cs="Times New Roman"/>
          <w:sz w:val="24"/>
          <w:szCs w:val="24"/>
        </w:rPr>
        <w:t>нови структурни подсистеми от железопътната система или части от тях</w:t>
      </w:r>
      <w:r>
        <w:rPr>
          <w:rFonts w:ascii="Times New Roman" w:hAnsi="Times New Roman" w:cs="Times New Roman"/>
          <w:sz w:val="24"/>
          <w:szCs w:val="24"/>
        </w:rPr>
        <w:t>“ се заменят с „</w:t>
      </w:r>
      <w:r w:rsidRPr="00B14AC2">
        <w:rPr>
          <w:rFonts w:ascii="Times New Roman" w:hAnsi="Times New Roman" w:cs="Times New Roman"/>
          <w:sz w:val="24"/>
          <w:szCs w:val="24"/>
        </w:rPr>
        <w:t>подсистемите за контрол, управление и сигнализация по железопътната линия, на енергийните и инфраструктурните подсистеми, изграждащи железопътната система на територията на Република България</w:t>
      </w:r>
      <w:r>
        <w:rPr>
          <w:rFonts w:ascii="Times New Roman" w:hAnsi="Times New Roman" w:cs="Times New Roman"/>
          <w:sz w:val="24"/>
          <w:szCs w:val="24"/>
        </w:rPr>
        <w:t>“</w:t>
      </w:r>
      <w:r w:rsidR="00227A69">
        <w:rPr>
          <w:rFonts w:ascii="Times New Roman" w:hAnsi="Times New Roman" w:cs="Times New Roman"/>
          <w:sz w:val="24"/>
          <w:szCs w:val="24"/>
        </w:rPr>
        <w:t>.</w:t>
      </w:r>
    </w:p>
    <w:p w:rsidR="005F6018" w:rsidRDefault="005F6018" w:rsidP="00514F69">
      <w:pPr>
        <w:pStyle w:val="ListParagraph"/>
        <w:numPr>
          <w:ilvl w:val="0"/>
          <w:numId w:val="25"/>
        </w:numPr>
        <w:tabs>
          <w:tab w:val="left" w:pos="0"/>
          <w:tab w:val="left" w:pos="1276"/>
        </w:tabs>
        <w:spacing w:after="0"/>
        <w:ind w:left="0" w:firstLine="993"/>
        <w:jc w:val="both"/>
        <w:rPr>
          <w:rFonts w:ascii="Times New Roman" w:hAnsi="Times New Roman" w:cs="Times New Roman"/>
          <w:sz w:val="24"/>
          <w:szCs w:val="24"/>
        </w:rPr>
      </w:pPr>
      <w:r w:rsidRPr="004E6234">
        <w:rPr>
          <w:rFonts w:ascii="Times New Roman" w:hAnsi="Times New Roman" w:cs="Times New Roman"/>
          <w:sz w:val="24"/>
          <w:szCs w:val="24"/>
        </w:rPr>
        <w:t xml:space="preserve"> </w:t>
      </w:r>
      <w:r w:rsidR="00B14AC2">
        <w:rPr>
          <w:rFonts w:ascii="Times New Roman" w:hAnsi="Times New Roman" w:cs="Times New Roman"/>
          <w:sz w:val="24"/>
          <w:szCs w:val="24"/>
        </w:rPr>
        <w:t>В ал. 2 думите „</w:t>
      </w:r>
      <w:r w:rsidR="00B14AC2" w:rsidRPr="00B14AC2">
        <w:rPr>
          <w:rFonts w:ascii="Times New Roman" w:hAnsi="Times New Roman" w:cs="Times New Roman"/>
          <w:sz w:val="24"/>
          <w:szCs w:val="24"/>
        </w:rPr>
        <w:t>структурни подсистеми от железопътната система</w:t>
      </w:r>
      <w:r w:rsidR="00B14AC2">
        <w:rPr>
          <w:rFonts w:ascii="Times New Roman" w:hAnsi="Times New Roman" w:cs="Times New Roman"/>
          <w:sz w:val="24"/>
          <w:szCs w:val="24"/>
        </w:rPr>
        <w:t>“ се заменят с „подсистеми по ал. 1“, след думата „тях“ запетаята и думите „</w:t>
      </w:r>
      <w:r w:rsidR="00B14AC2" w:rsidRPr="00B14AC2">
        <w:rPr>
          <w:rFonts w:ascii="Times New Roman" w:hAnsi="Times New Roman" w:cs="Times New Roman"/>
          <w:sz w:val="24"/>
          <w:szCs w:val="24"/>
        </w:rPr>
        <w:t>които са включени в ТСОС,</w:t>
      </w:r>
      <w:r w:rsidR="00B14AC2">
        <w:rPr>
          <w:rFonts w:ascii="Times New Roman" w:hAnsi="Times New Roman" w:cs="Times New Roman"/>
          <w:sz w:val="24"/>
          <w:szCs w:val="24"/>
        </w:rPr>
        <w:t>“ се заличават</w:t>
      </w:r>
      <w:r w:rsidR="00227A69">
        <w:rPr>
          <w:rFonts w:ascii="Times New Roman" w:hAnsi="Times New Roman" w:cs="Times New Roman"/>
          <w:sz w:val="24"/>
          <w:szCs w:val="24"/>
        </w:rPr>
        <w:t>.</w:t>
      </w:r>
    </w:p>
    <w:p w:rsidR="00B14AC2" w:rsidRDefault="00B14AC2" w:rsidP="00514F69">
      <w:pPr>
        <w:pStyle w:val="ListParagraph"/>
        <w:numPr>
          <w:ilvl w:val="0"/>
          <w:numId w:val="25"/>
        </w:numPr>
        <w:tabs>
          <w:tab w:val="left" w:pos="0"/>
          <w:tab w:val="left" w:pos="1276"/>
        </w:tabs>
        <w:spacing w:after="0"/>
        <w:ind w:left="0" w:firstLine="993"/>
        <w:jc w:val="both"/>
        <w:rPr>
          <w:rFonts w:ascii="Times New Roman" w:hAnsi="Times New Roman" w:cs="Times New Roman"/>
          <w:sz w:val="24"/>
          <w:szCs w:val="24"/>
        </w:rPr>
      </w:pPr>
      <w:r>
        <w:rPr>
          <w:rFonts w:ascii="Times New Roman" w:hAnsi="Times New Roman" w:cs="Times New Roman"/>
          <w:sz w:val="24"/>
          <w:szCs w:val="24"/>
        </w:rPr>
        <w:t>Алинея 3 се отменя</w:t>
      </w:r>
      <w:r w:rsidR="00227A69">
        <w:rPr>
          <w:rFonts w:ascii="Times New Roman" w:hAnsi="Times New Roman" w:cs="Times New Roman"/>
          <w:sz w:val="24"/>
          <w:szCs w:val="24"/>
        </w:rPr>
        <w:t>.</w:t>
      </w:r>
    </w:p>
    <w:p w:rsidR="00B14AC2" w:rsidRPr="004E6234" w:rsidRDefault="00B14AC2" w:rsidP="00514F69">
      <w:pPr>
        <w:pStyle w:val="ListParagraph"/>
        <w:numPr>
          <w:ilvl w:val="0"/>
          <w:numId w:val="25"/>
        </w:numPr>
        <w:tabs>
          <w:tab w:val="left" w:pos="0"/>
          <w:tab w:val="left" w:pos="1276"/>
        </w:tabs>
        <w:spacing w:after="0"/>
        <w:ind w:left="0" w:firstLine="993"/>
        <w:jc w:val="both"/>
        <w:rPr>
          <w:rFonts w:ascii="Times New Roman" w:hAnsi="Times New Roman" w:cs="Times New Roman"/>
          <w:sz w:val="24"/>
          <w:szCs w:val="24"/>
        </w:rPr>
      </w:pPr>
      <w:r>
        <w:rPr>
          <w:rFonts w:ascii="Times New Roman" w:hAnsi="Times New Roman" w:cs="Times New Roman"/>
          <w:sz w:val="24"/>
          <w:szCs w:val="24"/>
        </w:rPr>
        <w:t xml:space="preserve">В ал. </w:t>
      </w:r>
      <w:r w:rsidR="00380884">
        <w:rPr>
          <w:rFonts w:ascii="Times New Roman" w:hAnsi="Times New Roman" w:cs="Times New Roman"/>
          <w:sz w:val="24"/>
          <w:szCs w:val="24"/>
        </w:rPr>
        <w:t>5 думите „или по ал. 3, т. 3“ се заличават.</w:t>
      </w:r>
    </w:p>
    <w:p w:rsidR="00E75F52" w:rsidRDefault="00A74919" w:rsidP="009C18F5">
      <w:pPr>
        <w:tabs>
          <w:tab w:val="left" w:pos="426"/>
          <w:tab w:val="left" w:pos="1276"/>
        </w:tabs>
        <w:spacing w:after="0"/>
        <w:jc w:val="both"/>
        <w:rPr>
          <w:rFonts w:ascii="Times New Roman" w:hAnsi="Times New Roman" w:cs="Times New Roman"/>
          <w:sz w:val="24"/>
          <w:szCs w:val="24"/>
        </w:rPr>
      </w:pPr>
      <w:r>
        <w:rPr>
          <w:rFonts w:ascii="Times New Roman" w:hAnsi="Times New Roman" w:cs="Times New Roman"/>
          <w:b/>
          <w:sz w:val="24"/>
          <w:szCs w:val="24"/>
        </w:rPr>
        <w:tab/>
        <w:t>§ 2</w:t>
      </w:r>
      <w:r w:rsidR="0035375E">
        <w:rPr>
          <w:rFonts w:ascii="Times New Roman" w:hAnsi="Times New Roman" w:cs="Times New Roman"/>
          <w:b/>
          <w:sz w:val="24"/>
          <w:szCs w:val="24"/>
        </w:rPr>
        <w:t>7</w:t>
      </w:r>
      <w:r>
        <w:rPr>
          <w:rFonts w:ascii="Times New Roman" w:hAnsi="Times New Roman" w:cs="Times New Roman"/>
          <w:b/>
          <w:sz w:val="24"/>
          <w:szCs w:val="24"/>
        </w:rPr>
        <w:t xml:space="preserve">. </w:t>
      </w:r>
      <w:r>
        <w:rPr>
          <w:rFonts w:ascii="Times New Roman" w:hAnsi="Times New Roman" w:cs="Times New Roman"/>
          <w:sz w:val="24"/>
          <w:szCs w:val="24"/>
        </w:rPr>
        <w:t>В чл. 44б</w:t>
      </w:r>
      <w:r w:rsidR="00E75F52">
        <w:rPr>
          <w:rFonts w:ascii="Times New Roman" w:hAnsi="Times New Roman" w:cs="Times New Roman"/>
          <w:sz w:val="24"/>
          <w:szCs w:val="24"/>
        </w:rPr>
        <w:t xml:space="preserve"> се правят следните изменения и допълнения:</w:t>
      </w:r>
    </w:p>
    <w:p w:rsidR="00E75F52" w:rsidRDefault="00E75F52" w:rsidP="00514F69">
      <w:pPr>
        <w:pStyle w:val="ListParagraph"/>
        <w:numPr>
          <w:ilvl w:val="0"/>
          <w:numId w:val="44"/>
        </w:numPr>
        <w:tabs>
          <w:tab w:val="left" w:pos="0"/>
          <w:tab w:val="left" w:pos="426"/>
        </w:tabs>
        <w:spacing w:after="0"/>
        <w:ind w:left="0" w:firstLine="927"/>
        <w:jc w:val="both"/>
        <w:rPr>
          <w:rFonts w:asciiTheme="majorBidi" w:hAnsiTheme="majorBidi" w:cstheme="majorBidi"/>
          <w:b/>
          <w:sz w:val="24"/>
          <w:szCs w:val="24"/>
        </w:rPr>
      </w:pPr>
      <w:r w:rsidRPr="00E75F52">
        <w:rPr>
          <w:rFonts w:asciiTheme="majorBidi" w:hAnsiTheme="majorBidi" w:cstheme="majorBidi"/>
          <w:sz w:val="24"/>
          <w:szCs w:val="24"/>
        </w:rPr>
        <w:t xml:space="preserve">В </w:t>
      </w:r>
      <w:r w:rsidR="00A74919" w:rsidRPr="00E75F52">
        <w:rPr>
          <w:rFonts w:asciiTheme="majorBidi" w:hAnsiTheme="majorBidi" w:cstheme="majorBidi"/>
          <w:sz w:val="24"/>
          <w:szCs w:val="24"/>
        </w:rPr>
        <w:t>ал. 6 преди думата „всеки“ се добавя „за“, а думата „въведен“ се заменя с „издадено разрешение по чл. 44а, ал. 1 за въвеждане“</w:t>
      </w:r>
      <w:r w:rsidRPr="00E75F52">
        <w:rPr>
          <w:rFonts w:asciiTheme="majorBidi" w:hAnsiTheme="majorBidi" w:cstheme="majorBidi"/>
          <w:bCs/>
          <w:sz w:val="24"/>
          <w:szCs w:val="24"/>
        </w:rPr>
        <w:t>;</w:t>
      </w:r>
    </w:p>
    <w:p w:rsidR="00A74919" w:rsidRDefault="00E75F52" w:rsidP="00514F69">
      <w:pPr>
        <w:pStyle w:val="ListParagraph"/>
        <w:numPr>
          <w:ilvl w:val="0"/>
          <w:numId w:val="44"/>
        </w:numPr>
        <w:tabs>
          <w:tab w:val="left" w:pos="426"/>
          <w:tab w:val="left" w:pos="1276"/>
        </w:tabs>
        <w:spacing w:after="0"/>
        <w:jc w:val="both"/>
        <w:rPr>
          <w:rFonts w:asciiTheme="majorBidi" w:hAnsiTheme="majorBidi" w:cstheme="majorBidi"/>
          <w:bCs/>
          <w:sz w:val="24"/>
          <w:szCs w:val="24"/>
        </w:rPr>
      </w:pPr>
      <w:r w:rsidRPr="00E75F52">
        <w:rPr>
          <w:rFonts w:asciiTheme="majorBidi" w:hAnsiTheme="majorBidi" w:cstheme="majorBidi"/>
          <w:bCs/>
          <w:sz w:val="24"/>
          <w:szCs w:val="24"/>
        </w:rPr>
        <w:t xml:space="preserve"> В </w:t>
      </w:r>
      <w:r>
        <w:rPr>
          <w:rFonts w:asciiTheme="majorBidi" w:hAnsiTheme="majorBidi" w:cstheme="majorBidi"/>
          <w:bCs/>
          <w:sz w:val="24"/>
          <w:szCs w:val="24"/>
        </w:rPr>
        <w:t>ал. 7 думите „и ал. 3, т. 1“ се заличават</w:t>
      </w:r>
      <w:r w:rsidR="00227A69">
        <w:rPr>
          <w:rFonts w:asciiTheme="majorBidi" w:hAnsiTheme="majorBidi" w:cstheme="majorBidi"/>
          <w:bCs/>
          <w:sz w:val="24"/>
          <w:szCs w:val="24"/>
        </w:rPr>
        <w:t>.</w:t>
      </w:r>
    </w:p>
    <w:p w:rsidR="00E75F52" w:rsidRDefault="00E75F52" w:rsidP="00514F69">
      <w:pPr>
        <w:pStyle w:val="ListParagraph"/>
        <w:numPr>
          <w:ilvl w:val="0"/>
          <w:numId w:val="44"/>
        </w:numPr>
        <w:tabs>
          <w:tab w:val="left" w:pos="426"/>
          <w:tab w:val="left" w:pos="1276"/>
        </w:tabs>
        <w:spacing w:after="0"/>
        <w:jc w:val="both"/>
        <w:rPr>
          <w:rFonts w:asciiTheme="majorBidi" w:hAnsiTheme="majorBidi" w:cstheme="majorBidi"/>
          <w:bCs/>
          <w:sz w:val="24"/>
          <w:szCs w:val="24"/>
        </w:rPr>
      </w:pPr>
      <w:r>
        <w:rPr>
          <w:rFonts w:asciiTheme="majorBidi" w:hAnsiTheme="majorBidi" w:cstheme="majorBidi"/>
          <w:bCs/>
          <w:sz w:val="24"/>
          <w:szCs w:val="24"/>
        </w:rPr>
        <w:t xml:space="preserve"> В ал. 8 думите „и ал. 3, т. 1“ се заличават.</w:t>
      </w:r>
    </w:p>
    <w:p w:rsidR="005F6018" w:rsidRPr="004E6234" w:rsidRDefault="00A74919" w:rsidP="009C18F5">
      <w:pPr>
        <w:tabs>
          <w:tab w:val="left" w:pos="426"/>
          <w:tab w:val="left" w:pos="1276"/>
        </w:tabs>
        <w:spacing w:after="0"/>
        <w:jc w:val="both"/>
        <w:rPr>
          <w:rFonts w:ascii="Times New Roman" w:hAnsi="Times New Roman" w:cs="Times New Roman"/>
          <w:sz w:val="24"/>
          <w:szCs w:val="24"/>
        </w:rPr>
      </w:pPr>
      <w:r>
        <w:rPr>
          <w:rFonts w:ascii="Times New Roman" w:hAnsi="Times New Roman" w:cs="Times New Roman"/>
          <w:b/>
          <w:sz w:val="24"/>
          <w:szCs w:val="24"/>
        </w:rPr>
        <w:tab/>
      </w:r>
      <w:r w:rsidR="005F6018" w:rsidRPr="004E6234">
        <w:rPr>
          <w:rFonts w:ascii="Times New Roman" w:hAnsi="Times New Roman" w:cs="Times New Roman"/>
          <w:b/>
          <w:sz w:val="24"/>
          <w:szCs w:val="24"/>
        </w:rPr>
        <w:t xml:space="preserve">§ </w:t>
      </w:r>
      <w:r w:rsidR="0035375E">
        <w:rPr>
          <w:rFonts w:ascii="Times New Roman" w:hAnsi="Times New Roman" w:cs="Times New Roman"/>
          <w:b/>
          <w:sz w:val="24"/>
          <w:szCs w:val="24"/>
        </w:rPr>
        <w:t>28</w:t>
      </w:r>
      <w:r w:rsidR="005F6018" w:rsidRPr="004E6234">
        <w:rPr>
          <w:rFonts w:ascii="Times New Roman" w:hAnsi="Times New Roman" w:cs="Times New Roman"/>
          <w:b/>
          <w:sz w:val="24"/>
          <w:szCs w:val="24"/>
        </w:rPr>
        <w:t xml:space="preserve">. </w:t>
      </w:r>
      <w:r w:rsidR="005F6018" w:rsidRPr="004E6234">
        <w:rPr>
          <w:rFonts w:ascii="Times New Roman" w:hAnsi="Times New Roman" w:cs="Times New Roman"/>
          <w:sz w:val="24"/>
          <w:szCs w:val="24"/>
        </w:rPr>
        <w:t>В чл. 44в се правят следните изменения и допълнения:</w:t>
      </w:r>
    </w:p>
    <w:p w:rsidR="0043342F" w:rsidRDefault="0043342F" w:rsidP="008F17E2">
      <w:pPr>
        <w:pStyle w:val="ListParagraph"/>
        <w:numPr>
          <w:ilvl w:val="0"/>
          <w:numId w:val="7"/>
        </w:numPr>
        <w:tabs>
          <w:tab w:val="left" w:pos="1276"/>
        </w:tabs>
        <w:spacing w:after="0"/>
        <w:ind w:left="0" w:firstLine="927"/>
        <w:jc w:val="both"/>
        <w:rPr>
          <w:rFonts w:ascii="Times New Roman" w:hAnsi="Times New Roman" w:cs="Times New Roman"/>
          <w:sz w:val="24"/>
          <w:szCs w:val="24"/>
        </w:rPr>
      </w:pPr>
      <w:r>
        <w:rPr>
          <w:rFonts w:ascii="Times New Roman" w:hAnsi="Times New Roman" w:cs="Times New Roman"/>
          <w:sz w:val="24"/>
          <w:szCs w:val="24"/>
        </w:rPr>
        <w:t>В ал. 2:</w:t>
      </w:r>
    </w:p>
    <w:p w:rsidR="00BB5270" w:rsidRDefault="0043342F" w:rsidP="0043342F">
      <w:pPr>
        <w:pStyle w:val="ListParagraph"/>
        <w:tabs>
          <w:tab w:val="left" w:pos="426"/>
        </w:tabs>
        <w:spacing w:after="0"/>
        <w:ind w:left="0" w:firstLine="927"/>
        <w:jc w:val="both"/>
        <w:rPr>
          <w:rFonts w:ascii="Times New Roman" w:hAnsi="Times New Roman" w:cs="Times New Roman"/>
          <w:sz w:val="24"/>
          <w:szCs w:val="24"/>
        </w:rPr>
      </w:pPr>
      <w:r>
        <w:rPr>
          <w:rFonts w:ascii="Times New Roman" w:hAnsi="Times New Roman" w:cs="Times New Roman"/>
          <w:sz w:val="24"/>
          <w:szCs w:val="24"/>
        </w:rPr>
        <w:tab/>
        <w:t xml:space="preserve">а) в </w:t>
      </w:r>
      <w:r w:rsidR="00C71855">
        <w:rPr>
          <w:rFonts w:ascii="Times New Roman" w:hAnsi="Times New Roman" w:cs="Times New Roman"/>
          <w:sz w:val="24"/>
          <w:szCs w:val="24"/>
        </w:rPr>
        <w:t>основния текст</w:t>
      </w:r>
      <w:r>
        <w:rPr>
          <w:rFonts w:ascii="Times New Roman" w:hAnsi="Times New Roman" w:cs="Times New Roman"/>
          <w:sz w:val="24"/>
          <w:szCs w:val="24"/>
        </w:rPr>
        <w:t xml:space="preserve"> думите „</w:t>
      </w:r>
      <w:r w:rsidR="00227A69">
        <w:rPr>
          <w:rFonts w:ascii="Times New Roman" w:hAnsi="Times New Roman" w:cs="Times New Roman"/>
          <w:sz w:val="24"/>
          <w:szCs w:val="24"/>
        </w:rPr>
        <w:t>з</w:t>
      </w:r>
      <w:r w:rsidRPr="0043342F">
        <w:rPr>
          <w:rFonts w:ascii="Times New Roman" w:hAnsi="Times New Roman" w:cs="Times New Roman"/>
          <w:sz w:val="24"/>
          <w:szCs w:val="24"/>
        </w:rPr>
        <w:t>а подсистеми, които са в съответствие с ТСОС, към заявлението лицето прилага</w:t>
      </w:r>
      <w:r>
        <w:rPr>
          <w:rFonts w:ascii="Times New Roman" w:hAnsi="Times New Roman" w:cs="Times New Roman"/>
          <w:sz w:val="24"/>
          <w:szCs w:val="24"/>
        </w:rPr>
        <w:t>“ се заменят с</w:t>
      </w:r>
      <w:r w:rsidR="00C71855">
        <w:rPr>
          <w:rFonts w:ascii="Times New Roman" w:hAnsi="Times New Roman" w:cs="Times New Roman"/>
          <w:sz w:val="24"/>
          <w:szCs w:val="24"/>
        </w:rPr>
        <w:t>ъс</w:t>
      </w:r>
      <w:r>
        <w:rPr>
          <w:rFonts w:ascii="Times New Roman" w:hAnsi="Times New Roman" w:cs="Times New Roman"/>
          <w:sz w:val="24"/>
          <w:szCs w:val="24"/>
        </w:rPr>
        <w:t xml:space="preserve"> „</w:t>
      </w:r>
      <w:r w:rsidR="00227A69">
        <w:rPr>
          <w:rFonts w:ascii="Times New Roman" w:hAnsi="Times New Roman" w:cs="Times New Roman"/>
          <w:sz w:val="24"/>
          <w:szCs w:val="24"/>
        </w:rPr>
        <w:t>з</w:t>
      </w:r>
      <w:r w:rsidRPr="0043342F">
        <w:rPr>
          <w:rFonts w:ascii="Times New Roman" w:hAnsi="Times New Roman" w:cs="Times New Roman"/>
          <w:sz w:val="24"/>
          <w:szCs w:val="24"/>
        </w:rPr>
        <w:t>аявлението се придружава от досие, в което се съдържат</w:t>
      </w:r>
      <w:r>
        <w:rPr>
          <w:rFonts w:ascii="Times New Roman" w:hAnsi="Times New Roman" w:cs="Times New Roman"/>
          <w:sz w:val="24"/>
          <w:szCs w:val="24"/>
        </w:rPr>
        <w:t>“;</w:t>
      </w:r>
    </w:p>
    <w:p w:rsidR="00274582" w:rsidRPr="00274582" w:rsidRDefault="00274582" w:rsidP="00274582">
      <w:pPr>
        <w:tabs>
          <w:tab w:val="left" w:pos="426"/>
        </w:tabs>
        <w:spacing w:after="0"/>
        <w:ind w:firstLine="927"/>
        <w:contextualSpacing/>
        <w:jc w:val="both"/>
        <w:rPr>
          <w:rFonts w:ascii="Times New Roman" w:hAnsi="Times New Roman" w:cs="Times New Roman"/>
          <w:sz w:val="24"/>
          <w:szCs w:val="24"/>
        </w:rPr>
      </w:pPr>
      <w:r w:rsidRPr="00274582">
        <w:rPr>
          <w:rFonts w:ascii="Times New Roman" w:hAnsi="Times New Roman" w:cs="Times New Roman"/>
          <w:sz w:val="24"/>
          <w:szCs w:val="24"/>
        </w:rPr>
        <w:tab/>
        <w:t>б) в т. 4 думите „ЕО сертификат за съответствие“ се заменят със „сертификат/и за проверка“, а след думите „чл. 50, ал. 1“ се добавя „и чл. 60в, ал. 2“;</w:t>
      </w:r>
    </w:p>
    <w:p w:rsidR="00DD491D" w:rsidRDefault="00DD491D" w:rsidP="00263552">
      <w:pPr>
        <w:pStyle w:val="ListParagraph"/>
        <w:tabs>
          <w:tab w:val="left" w:pos="426"/>
        </w:tabs>
        <w:spacing w:after="0"/>
        <w:ind w:left="0" w:firstLine="927"/>
        <w:jc w:val="both"/>
        <w:rPr>
          <w:rFonts w:ascii="Times New Roman" w:hAnsi="Times New Roman" w:cs="Times New Roman"/>
          <w:sz w:val="24"/>
          <w:szCs w:val="24"/>
        </w:rPr>
      </w:pPr>
      <w:r>
        <w:rPr>
          <w:rFonts w:ascii="Times New Roman" w:hAnsi="Times New Roman" w:cs="Times New Roman"/>
          <w:sz w:val="24"/>
          <w:szCs w:val="24"/>
        </w:rPr>
        <w:tab/>
        <w:t>в) в т. 5 думите „чл. 52“ се заменят с „чл. 53, ал. 1“;</w:t>
      </w:r>
    </w:p>
    <w:p w:rsidR="00DD491D" w:rsidRDefault="00DD491D" w:rsidP="00DD491D">
      <w:pPr>
        <w:pStyle w:val="ListParagraph"/>
        <w:tabs>
          <w:tab w:val="left" w:pos="426"/>
        </w:tabs>
        <w:spacing w:after="0"/>
        <w:ind w:left="0" w:firstLine="927"/>
        <w:jc w:val="both"/>
        <w:rPr>
          <w:rFonts w:ascii="Times New Roman" w:hAnsi="Times New Roman" w:cs="Times New Roman"/>
          <w:sz w:val="24"/>
          <w:szCs w:val="24"/>
        </w:rPr>
      </w:pPr>
      <w:r>
        <w:rPr>
          <w:rFonts w:ascii="Times New Roman" w:hAnsi="Times New Roman" w:cs="Times New Roman"/>
          <w:sz w:val="24"/>
          <w:szCs w:val="24"/>
        </w:rPr>
        <w:tab/>
        <w:t>г) в т. 7 след думата „изисквания“ се поставя запетая и думите „за оперативна съвместимост“ се заменят с „приложими по отношение на подсистемата“</w:t>
      </w:r>
      <w:r w:rsidR="00240D3C">
        <w:rPr>
          <w:rFonts w:ascii="Times New Roman" w:hAnsi="Times New Roman" w:cs="Times New Roman"/>
          <w:sz w:val="24"/>
          <w:szCs w:val="24"/>
        </w:rPr>
        <w:t>;</w:t>
      </w:r>
    </w:p>
    <w:p w:rsidR="00240D3C" w:rsidRDefault="00F5349B" w:rsidP="00DD491D">
      <w:pPr>
        <w:pStyle w:val="ListParagraph"/>
        <w:tabs>
          <w:tab w:val="left" w:pos="426"/>
        </w:tabs>
        <w:spacing w:after="0"/>
        <w:ind w:left="0" w:firstLine="927"/>
        <w:jc w:val="both"/>
        <w:rPr>
          <w:rFonts w:ascii="Times New Roman" w:hAnsi="Times New Roman" w:cs="Times New Roman"/>
          <w:sz w:val="24"/>
          <w:szCs w:val="24"/>
        </w:rPr>
      </w:pPr>
      <w:r>
        <w:rPr>
          <w:rFonts w:ascii="Times New Roman" w:hAnsi="Times New Roman" w:cs="Times New Roman"/>
          <w:sz w:val="24"/>
          <w:szCs w:val="24"/>
        </w:rPr>
        <w:tab/>
        <w:t>д) в т. 8 думите „</w:t>
      </w:r>
      <w:r w:rsidR="00240D3C">
        <w:rPr>
          <w:rFonts w:ascii="Times New Roman" w:hAnsi="Times New Roman" w:cs="Times New Roman"/>
          <w:sz w:val="24"/>
          <w:szCs w:val="24"/>
        </w:rPr>
        <w:t>чл. 50, ал. 4“ се заменят с „член 5 от Регламент за изпълнение (ЕС) 2019/250“</w:t>
      </w:r>
      <w:r w:rsidR="00227A69">
        <w:rPr>
          <w:rFonts w:ascii="Times New Roman" w:hAnsi="Times New Roman" w:cs="Times New Roman"/>
          <w:sz w:val="24"/>
          <w:szCs w:val="24"/>
        </w:rPr>
        <w:t>.</w:t>
      </w:r>
    </w:p>
    <w:p w:rsidR="00CD622D" w:rsidRPr="004E6234" w:rsidRDefault="00CD622D" w:rsidP="0043342F">
      <w:pPr>
        <w:pStyle w:val="ListParagraph"/>
        <w:tabs>
          <w:tab w:val="left" w:pos="426"/>
        </w:tabs>
        <w:spacing w:after="0"/>
        <w:ind w:left="0" w:firstLine="927"/>
        <w:jc w:val="both"/>
        <w:rPr>
          <w:rFonts w:ascii="Times New Roman" w:hAnsi="Times New Roman" w:cs="Times New Roman"/>
          <w:sz w:val="24"/>
          <w:szCs w:val="24"/>
        </w:rPr>
      </w:pPr>
      <w:r>
        <w:rPr>
          <w:rFonts w:ascii="Times New Roman" w:hAnsi="Times New Roman" w:cs="Times New Roman"/>
          <w:sz w:val="24"/>
          <w:szCs w:val="24"/>
        </w:rPr>
        <w:t xml:space="preserve">2. Алинея 3 се изменя така: </w:t>
      </w:r>
    </w:p>
    <w:p w:rsidR="008D6FF5" w:rsidRDefault="00047133" w:rsidP="009C18F5">
      <w:pPr>
        <w:pStyle w:val="ListParagraph"/>
        <w:tabs>
          <w:tab w:val="left" w:pos="426"/>
        </w:tabs>
        <w:spacing w:after="0"/>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 </w:t>
      </w:r>
      <w:r w:rsidR="004C0400">
        <w:rPr>
          <w:rFonts w:ascii="Times New Roman" w:hAnsi="Times New Roman" w:cs="Times New Roman"/>
          <w:sz w:val="24"/>
          <w:szCs w:val="24"/>
        </w:rPr>
        <w:t>За</w:t>
      </w:r>
      <w:r w:rsidRPr="00047133">
        <w:rPr>
          <w:rFonts w:ascii="Times New Roman" w:hAnsi="Times New Roman" w:cs="Times New Roman"/>
          <w:sz w:val="24"/>
          <w:szCs w:val="24"/>
        </w:rPr>
        <w:t xml:space="preserve"> подсистеми за контрол, управление и сигнализация по железопътната линия, които включват Европейската система за управление на влаковете (ETCS) и/или оборудване на Глобалната система за мобилна комуникация на железниците (GSM-R), </w:t>
      </w:r>
      <w:r w:rsidR="003E39C0">
        <w:rPr>
          <w:rFonts w:ascii="Times New Roman" w:hAnsi="Times New Roman" w:cs="Times New Roman"/>
          <w:sz w:val="24"/>
          <w:szCs w:val="24"/>
        </w:rPr>
        <w:t xml:space="preserve">в досието </w:t>
      </w:r>
      <w:r w:rsidRPr="00047133">
        <w:rPr>
          <w:rFonts w:ascii="Times New Roman" w:hAnsi="Times New Roman" w:cs="Times New Roman"/>
          <w:sz w:val="24"/>
          <w:szCs w:val="24"/>
        </w:rPr>
        <w:t>към заявлението по ал. 2 се прилага решението на АЖТЕС за даване на разрешение, издадено в съответствие с чл. 44з, а в случай на промени в проекта за спецификации на търга или в описанието на предвидените технически решения, внесени след вземането на решението за даване на разрешение — съответствието с резултата от процедурата, посочена в член 30, параграф 2 от Регламент (ЕС) 2016/796</w:t>
      </w:r>
      <w:r w:rsidR="008D6FF5" w:rsidRPr="004E6234">
        <w:rPr>
          <w:rFonts w:ascii="Times New Roman" w:hAnsi="Times New Roman" w:cs="Times New Roman"/>
          <w:sz w:val="24"/>
          <w:szCs w:val="24"/>
        </w:rPr>
        <w:t>“</w:t>
      </w:r>
      <w:r w:rsidR="00227A69">
        <w:rPr>
          <w:rFonts w:ascii="Times New Roman" w:hAnsi="Times New Roman" w:cs="Times New Roman"/>
          <w:sz w:val="24"/>
          <w:szCs w:val="24"/>
        </w:rPr>
        <w:t>.</w:t>
      </w:r>
    </w:p>
    <w:p w:rsidR="004327A6" w:rsidRDefault="004327A6" w:rsidP="00514F69">
      <w:pPr>
        <w:pStyle w:val="ListParagraph"/>
        <w:numPr>
          <w:ilvl w:val="0"/>
          <w:numId w:val="26"/>
        </w:num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В ал. 5 думите „и по ал. 3</w:t>
      </w:r>
      <w:r w:rsidR="00DA2E83">
        <w:rPr>
          <w:rFonts w:ascii="Times New Roman" w:hAnsi="Times New Roman" w:cs="Times New Roman"/>
          <w:sz w:val="24"/>
          <w:szCs w:val="24"/>
        </w:rPr>
        <w:t>“</w:t>
      </w:r>
      <w:r>
        <w:rPr>
          <w:rFonts w:ascii="Times New Roman" w:hAnsi="Times New Roman" w:cs="Times New Roman"/>
          <w:sz w:val="24"/>
          <w:szCs w:val="24"/>
        </w:rPr>
        <w:t xml:space="preserve"> се заличават</w:t>
      </w:r>
      <w:r w:rsidR="00227A69">
        <w:rPr>
          <w:rFonts w:ascii="Times New Roman" w:hAnsi="Times New Roman" w:cs="Times New Roman"/>
          <w:sz w:val="24"/>
          <w:szCs w:val="24"/>
        </w:rPr>
        <w:t>.</w:t>
      </w:r>
    </w:p>
    <w:p w:rsidR="001A6459" w:rsidRDefault="001A6459" w:rsidP="00514F69">
      <w:pPr>
        <w:pStyle w:val="ListParagraph"/>
        <w:numPr>
          <w:ilvl w:val="0"/>
          <w:numId w:val="26"/>
        </w:numPr>
        <w:tabs>
          <w:tab w:val="left" w:pos="1276"/>
        </w:tabs>
        <w:spacing w:after="0"/>
        <w:ind w:left="0" w:firstLine="927"/>
        <w:jc w:val="both"/>
        <w:rPr>
          <w:rFonts w:ascii="Times New Roman" w:hAnsi="Times New Roman" w:cs="Times New Roman"/>
          <w:sz w:val="24"/>
          <w:szCs w:val="24"/>
        </w:rPr>
      </w:pPr>
      <w:r w:rsidRPr="00A34E11">
        <w:rPr>
          <w:rFonts w:ascii="Times New Roman" w:hAnsi="Times New Roman" w:cs="Times New Roman"/>
          <w:sz w:val="24"/>
          <w:szCs w:val="24"/>
        </w:rPr>
        <w:t xml:space="preserve">Досегашната ал. 5 </w:t>
      </w:r>
      <w:r w:rsidR="00A34E11" w:rsidRPr="008F17E2">
        <w:rPr>
          <w:rFonts w:ascii="Times New Roman" w:hAnsi="Times New Roman" w:cs="Times New Roman"/>
          <w:sz w:val="24"/>
          <w:szCs w:val="24"/>
          <w:lang w:val="ru-RU"/>
        </w:rPr>
        <w:t>(</w:t>
      </w:r>
      <w:r w:rsidR="00A34E11">
        <w:rPr>
          <w:rFonts w:ascii="Times New Roman" w:hAnsi="Times New Roman" w:cs="Times New Roman"/>
          <w:sz w:val="24"/>
          <w:szCs w:val="24"/>
        </w:rPr>
        <w:t>повторно номерирана като ал. 5 поради грешка</w:t>
      </w:r>
      <w:r w:rsidR="00A34E11" w:rsidRPr="008F17E2">
        <w:rPr>
          <w:rFonts w:ascii="Times New Roman" w:hAnsi="Times New Roman" w:cs="Times New Roman"/>
          <w:sz w:val="24"/>
          <w:szCs w:val="24"/>
          <w:lang w:val="ru-RU"/>
        </w:rPr>
        <w:t>)</w:t>
      </w:r>
      <w:r w:rsidR="00A34E11">
        <w:rPr>
          <w:rFonts w:ascii="Times New Roman" w:hAnsi="Times New Roman" w:cs="Times New Roman"/>
          <w:sz w:val="24"/>
          <w:szCs w:val="24"/>
        </w:rPr>
        <w:t xml:space="preserve"> </w:t>
      </w:r>
      <w:r w:rsidR="000D0F8C" w:rsidRPr="00A34E11">
        <w:rPr>
          <w:rFonts w:ascii="Times New Roman" w:hAnsi="Times New Roman" w:cs="Times New Roman"/>
          <w:sz w:val="24"/>
          <w:szCs w:val="24"/>
        </w:rPr>
        <w:t>става ал. 6</w:t>
      </w:r>
      <w:r w:rsidR="00227A69">
        <w:rPr>
          <w:rFonts w:ascii="Times New Roman" w:hAnsi="Times New Roman" w:cs="Times New Roman"/>
          <w:sz w:val="24"/>
          <w:szCs w:val="24"/>
        </w:rPr>
        <w:t>.</w:t>
      </w:r>
    </w:p>
    <w:p w:rsidR="000D0F8C" w:rsidRPr="00AF3930" w:rsidRDefault="000D0F8C" w:rsidP="00514F69">
      <w:pPr>
        <w:pStyle w:val="ListParagraph"/>
        <w:numPr>
          <w:ilvl w:val="0"/>
          <w:numId w:val="26"/>
        </w:numPr>
        <w:tabs>
          <w:tab w:val="left" w:pos="426"/>
        </w:tabs>
        <w:spacing w:after="0"/>
        <w:ind w:left="0" w:firstLine="927"/>
        <w:jc w:val="both"/>
        <w:rPr>
          <w:rFonts w:ascii="Times New Roman" w:hAnsi="Times New Roman" w:cs="Times New Roman"/>
          <w:sz w:val="24"/>
          <w:szCs w:val="24"/>
        </w:rPr>
      </w:pPr>
      <w:r w:rsidRPr="00AF3930">
        <w:rPr>
          <w:rFonts w:ascii="Times New Roman" w:hAnsi="Times New Roman" w:cs="Times New Roman"/>
          <w:sz w:val="24"/>
          <w:szCs w:val="24"/>
        </w:rPr>
        <w:lastRenderedPageBreak/>
        <w:t>Досегашната ал. 6 става ал. 7</w:t>
      </w:r>
      <w:r w:rsidR="00F86C3A" w:rsidRPr="00AF3930">
        <w:rPr>
          <w:rFonts w:ascii="Times New Roman" w:hAnsi="Times New Roman" w:cs="Times New Roman"/>
          <w:sz w:val="24"/>
          <w:szCs w:val="24"/>
        </w:rPr>
        <w:t xml:space="preserve"> и в нея думите „в срок до четири месеца от получаването им“</w:t>
      </w:r>
      <w:r w:rsidR="004A6E72" w:rsidRPr="00AF3930">
        <w:rPr>
          <w:rFonts w:ascii="Times New Roman" w:hAnsi="Times New Roman" w:cs="Times New Roman"/>
          <w:sz w:val="24"/>
          <w:szCs w:val="24"/>
        </w:rPr>
        <w:t xml:space="preserve"> се заменят с „и по него се взема решение в срока по чл. 115г, ал. 4 от ЗЖТ“</w:t>
      </w:r>
      <w:r w:rsidRPr="00AF3930">
        <w:rPr>
          <w:rFonts w:ascii="Times New Roman" w:hAnsi="Times New Roman" w:cs="Times New Roman"/>
          <w:sz w:val="24"/>
          <w:szCs w:val="24"/>
        </w:rPr>
        <w:t>;</w:t>
      </w:r>
    </w:p>
    <w:p w:rsidR="000D0F8C" w:rsidRDefault="000D0F8C" w:rsidP="00514F69">
      <w:pPr>
        <w:pStyle w:val="ListParagraph"/>
        <w:numPr>
          <w:ilvl w:val="0"/>
          <w:numId w:val="26"/>
        </w:numPr>
        <w:tabs>
          <w:tab w:val="left" w:pos="1134"/>
        </w:tabs>
        <w:spacing w:after="0"/>
        <w:ind w:left="0" w:firstLine="927"/>
        <w:jc w:val="both"/>
        <w:rPr>
          <w:rFonts w:ascii="Times New Roman" w:hAnsi="Times New Roman" w:cs="Times New Roman"/>
          <w:sz w:val="24"/>
          <w:szCs w:val="24"/>
        </w:rPr>
      </w:pPr>
      <w:r>
        <w:rPr>
          <w:rFonts w:ascii="Times New Roman" w:hAnsi="Times New Roman" w:cs="Times New Roman"/>
          <w:sz w:val="24"/>
          <w:szCs w:val="24"/>
        </w:rPr>
        <w:t>Досегашната ал. 7 става ал. 8 и в нея</w:t>
      </w:r>
      <w:r w:rsidR="004A6E72">
        <w:rPr>
          <w:rFonts w:ascii="Times New Roman" w:hAnsi="Times New Roman" w:cs="Times New Roman"/>
          <w:sz w:val="24"/>
          <w:szCs w:val="24"/>
        </w:rPr>
        <w:t xml:space="preserve"> думите „ал. 6“ се заменят с „чл. 115г, ал. 3 от ЗЖТ“</w:t>
      </w:r>
      <w:r w:rsidR="002C4EAD">
        <w:rPr>
          <w:rFonts w:ascii="Times New Roman" w:hAnsi="Times New Roman" w:cs="Times New Roman"/>
          <w:sz w:val="24"/>
          <w:szCs w:val="24"/>
        </w:rPr>
        <w:t xml:space="preserve"> и след думите „срок за това“ се добавя „съгласно чл. 115г, ал. 3 от ЗЖТ</w:t>
      </w:r>
      <w:r w:rsidR="00227A69">
        <w:rPr>
          <w:rFonts w:ascii="Times New Roman" w:hAnsi="Times New Roman" w:cs="Times New Roman"/>
          <w:sz w:val="24"/>
          <w:szCs w:val="24"/>
        </w:rPr>
        <w:t>.</w:t>
      </w:r>
      <w:r>
        <w:rPr>
          <w:rFonts w:ascii="Times New Roman" w:hAnsi="Times New Roman" w:cs="Times New Roman"/>
          <w:sz w:val="24"/>
          <w:szCs w:val="24"/>
        </w:rPr>
        <w:t xml:space="preserve"> </w:t>
      </w:r>
    </w:p>
    <w:p w:rsidR="000D0F8C" w:rsidRDefault="004A6E72" w:rsidP="00514F69">
      <w:pPr>
        <w:pStyle w:val="ListParagraph"/>
        <w:numPr>
          <w:ilvl w:val="0"/>
          <w:numId w:val="26"/>
        </w:num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Досегашната ал. 8 става ал. 9 и в нея се създава изречение второ:</w:t>
      </w:r>
    </w:p>
    <w:p w:rsidR="00BB5270" w:rsidRPr="004E6234" w:rsidRDefault="00DA2E83" w:rsidP="009C18F5">
      <w:pPr>
        <w:pStyle w:val="ListParagraph"/>
        <w:tabs>
          <w:tab w:val="left" w:pos="426"/>
        </w:tabs>
        <w:spacing w:after="0"/>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A6E72">
        <w:rPr>
          <w:rFonts w:ascii="Times New Roman" w:hAnsi="Times New Roman" w:cs="Times New Roman"/>
          <w:sz w:val="24"/>
          <w:szCs w:val="24"/>
        </w:rPr>
        <w:t>„</w:t>
      </w:r>
      <w:r w:rsidR="002C564D" w:rsidRPr="004E6234">
        <w:rPr>
          <w:rFonts w:ascii="Times New Roman" w:hAnsi="Times New Roman" w:cs="Times New Roman"/>
          <w:sz w:val="24"/>
          <w:szCs w:val="24"/>
        </w:rPr>
        <w:t>Обст</w:t>
      </w:r>
      <w:r w:rsidR="004A6E72">
        <w:rPr>
          <w:rFonts w:ascii="Times New Roman" w:hAnsi="Times New Roman" w:cs="Times New Roman"/>
          <w:sz w:val="24"/>
          <w:szCs w:val="24"/>
        </w:rPr>
        <w:t xml:space="preserve">оятелствата по ал. 2, т. 1 и </w:t>
      </w:r>
      <w:r w:rsidR="002C564D" w:rsidRPr="004E6234">
        <w:rPr>
          <w:rFonts w:ascii="Times New Roman" w:hAnsi="Times New Roman" w:cs="Times New Roman"/>
          <w:sz w:val="24"/>
          <w:szCs w:val="24"/>
        </w:rPr>
        <w:t xml:space="preserve">6 се установяват </w:t>
      </w:r>
      <w:r>
        <w:rPr>
          <w:rFonts w:ascii="Times New Roman" w:hAnsi="Times New Roman" w:cs="Times New Roman"/>
          <w:sz w:val="24"/>
          <w:szCs w:val="24"/>
        </w:rPr>
        <w:t>по служебен път от ИА „Ж</w:t>
      </w:r>
      <w:r w:rsidR="00227A69">
        <w:rPr>
          <w:rFonts w:ascii="Times New Roman" w:hAnsi="Times New Roman" w:cs="Times New Roman"/>
          <w:sz w:val="24"/>
          <w:szCs w:val="24"/>
        </w:rPr>
        <w:t>А</w:t>
      </w:r>
      <w:r>
        <w:rPr>
          <w:rFonts w:ascii="Times New Roman" w:hAnsi="Times New Roman" w:cs="Times New Roman"/>
          <w:sz w:val="24"/>
          <w:szCs w:val="24"/>
        </w:rPr>
        <w:t>“</w:t>
      </w:r>
      <w:r w:rsidR="002C564D" w:rsidRPr="004E6234">
        <w:rPr>
          <w:rFonts w:ascii="Times New Roman" w:hAnsi="Times New Roman" w:cs="Times New Roman"/>
          <w:sz w:val="24"/>
          <w:szCs w:val="24"/>
        </w:rPr>
        <w:t>.“</w:t>
      </w:r>
    </w:p>
    <w:p w:rsidR="00F003A3" w:rsidRDefault="00F003A3" w:rsidP="009C18F5">
      <w:pPr>
        <w:tabs>
          <w:tab w:val="left" w:pos="426"/>
          <w:tab w:val="left" w:pos="1276"/>
        </w:tabs>
        <w:spacing w:after="0"/>
        <w:jc w:val="both"/>
        <w:rPr>
          <w:rFonts w:ascii="Times New Roman" w:hAnsi="Times New Roman" w:cs="Times New Roman"/>
          <w:sz w:val="24"/>
          <w:szCs w:val="24"/>
        </w:rPr>
      </w:pPr>
      <w:r>
        <w:rPr>
          <w:rFonts w:ascii="Times New Roman" w:hAnsi="Times New Roman" w:cs="Times New Roman"/>
          <w:b/>
          <w:sz w:val="24"/>
          <w:szCs w:val="24"/>
        </w:rPr>
        <w:tab/>
        <w:t>§ 2</w:t>
      </w:r>
      <w:r w:rsidR="0035375E">
        <w:rPr>
          <w:rFonts w:ascii="Times New Roman" w:hAnsi="Times New Roman" w:cs="Times New Roman"/>
          <w:b/>
          <w:sz w:val="24"/>
          <w:szCs w:val="24"/>
        </w:rPr>
        <w:t>9</w:t>
      </w:r>
      <w:r>
        <w:rPr>
          <w:rFonts w:ascii="Times New Roman" w:hAnsi="Times New Roman" w:cs="Times New Roman"/>
          <w:b/>
          <w:sz w:val="24"/>
          <w:szCs w:val="24"/>
        </w:rPr>
        <w:t xml:space="preserve">. </w:t>
      </w:r>
      <w:r>
        <w:rPr>
          <w:rFonts w:ascii="Times New Roman" w:hAnsi="Times New Roman" w:cs="Times New Roman"/>
          <w:sz w:val="24"/>
          <w:szCs w:val="24"/>
        </w:rPr>
        <w:t>В чл. 44г се правят следните изменения:</w:t>
      </w:r>
    </w:p>
    <w:p w:rsidR="00F003A3" w:rsidRDefault="00F003A3" w:rsidP="00514F69">
      <w:pPr>
        <w:pStyle w:val="ListParagraph"/>
        <w:numPr>
          <w:ilvl w:val="0"/>
          <w:numId w:val="27"/>
        </w:numPr>
        <w:tabs>
          <w:tab w:val="left" w:pos="426"/>
          <w:tab w:val="left" w:pos="1276"/>
        </w:tabs>
        <w:spacing w:after="0"/>
        <w:jc w:val="both"/>
        <w:rPr>
          <w:rFonts w:ascii="Times New Roman" w:hAnsi="Times New Roman" w:cs="Times New Roman"/>
          <w:sz w:val="24"/>
          <w:szCs w:val="24"/>
        </w:rPr>
      </w:pPr>
      <w:r w:rsidRPr="00F003A3">
        <w:rPr>
          <w:rFonts w:ascii="Times New Roman" w:hAnsi="Times New Roman" w:cs="Times New Roman"/>
          <w:sz w:val="24"/>
          <w:szCs w:val="24"/>
        </w:rPr>
        <w:t>В ал. 1 думите „и</w:t>
      </w:r>
      <w:r>
        <w:rPr>
          <w:rFonts w:ascii="Times New Roman" w:hAnsi="Times New Roman" w:cs="Times New Roman"/>
          <w:sz w:val="24"/>
          <w:szCs w:val="24"/>
        </w:rPr>
        <w:t>ли</w:t>
      </w:r>
      <w:r w:rsidRPr="00F003A3">
        <w:rPr>
          <w:rFonts w:ascii="Times New Roman" w:hAnsi="Times New Roman" w:cs="Times New Roman"/>
          <w:sz w:val="24"/>
          <w:szCs w:val="24"/>
        </w:rPr>
        <w:t xml:space="preserve"> 3“ се заличават</w:t>
      </w:r>
      <w:r w:rsidR="00227A69">
        <w:rPr>
          <w:rFonts w:ascii="Times New Roman" w:hAnsi="Times New Roman" w:cs="Times New Roman"/>
          <w:sz w:val="24"/>
          <w:szCs w:val="24"/>
        </w:rPr>
        <w:t>.</w:t>
      </w:r>
    </w:p>
    <w:p w:rsidR="00F003A3" w:rsidRDefault="00F003A3" w:rsidP="00514F69">
      <w:pPr>
        <w:pStyle w:val="ListParagraph"/>
        <w:numPr>
          <w:ilvl w:val="0"/>
          <w:numId w:val="27"/>
        </w:numPr>
        <w:tabs>
          <w:tab w:val="left" w:pos="426"/>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В ал. 2 думите „ал. 7“ се заменят с „ал. 8“</w:t>
      </w:r>
      <w:r w:rsidR="00227A69">
        <w:rPr>
          <w:rFonts w:ascii="Times New Roman" w:hAnsi="Times New Roman" w:cs="Times New Roman"/>
          <w:sz w:val="24"/>
          <w:szCs w:val="24"/>
        </w:rPr>
        <w:t>.</w:t>
      </w:r>
    </w:p>
    <w:p w:rsidR="00F003A3" w:rsidRPr="00F003A3" w:rsidRDefault="00F003A3" w:rsidP="00514F69">
      <w:pPr>
        <w:pStyle w:val="ListParagraph"/>
        <w:numPr>
          <w:ilvl w:val="0"/>
          <w:numId w:val="27"/>
        </w:numPr>
        <w:tabs>
          <w:tab w:val="left" w:pos="426"/>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 xml:space="preserve">В ал. </w:t>
      </w:r>
      <w:r w:rsidR="008C34A9">
        <w:rPr>
          <w:rFonts w:ascii="Times New Roman" w:hAnsi="Times New Roman" w:cs="Times New Roman"/>
          <w:sz w:val="24"/>
          <w:szCs w:val="24"/>
        </w:rPr>
        <w:t xml:space="preserve">6 </w:t>
      </w:r>
      <w:r w:rsidR="002A1372">
        <w:rPr>
          <w:rFonts w:ascii="Times New Roman" w:hAnsi="Times New Roman" w:cs="Times New Roman"/>
          <w:sz w:val="24"/>
          <w:szCs w:val="24"/>
        </w:rPr>
        <w:t xml:space="preserve">цифрите </w:t>
      </w:r>
      <w:r w:rsidR="008C34A9">
        <w:rPr>
          <w:rFonts w:ascii="Times New Roman" w:hAnsi="Times New Roman" w:cs="Times New Roman"/>
          <w:sz w:val="24"/>
          <w:szCs w:val="24"/>
        </w:rPr>
        <w:t>„3 и 4“ се заменят с „</w:t>
      </w:r>
      <w:r w:rsidR="00157DDD">
        <w:rPr>
          <w:rFonts w:ascii="Times New Roman" w:hAnsi="Times New Roman" w:cs="Times New Roman"/>
          <w:sz w:val="24"/>
          <w:szCs w:val="24"/>
        </w:rPr>
        <w:t>4</w:t>
      </w:r>
      <w:r w:rsidR="008C34A9">
        <w:rPr>
          <w:rFonts w:ascii="Times New Roman" w:hAnsi="Times New Roman" w:cs="Times New Roman"/>
          <w:sz w:val="24"/>
          <w:szCs w:val="24"/>
        </w:rPr>
        <w:t xml:space="preserve"> и </w:t>
      </w:r>
      <w:r w:rsidR="00157DDD">
        <w:rPr>
          <w:rFonts w:ascii="Times New Roman" w:hAnsi="Times New Roman" w:cs="Times New Roman"/>
          <w:sz w:val="24"/>
          <w:szCs w:val="24"/>
        </w:rPr>
        <w:t>5</w:t>
      </w:r>
      <w:r w:rsidR="008C34A9">
        <w:rPr>
          <w:rFonts w:ascii="Times New Roman" w:hAnsi="Times New Roman" w:cs="Times New Roman"/>
          <w:sz w:val="24"/>
          <w:szCs w:val="24"/>
        </w:rPr>
        <w:t>“.</w:t>
      </w:r>
    </w:p>
    <w:p w:rsidR="002C564D" w:rsidRPr="004E6234" w:rsidRDefault="008C34A9" w:rsidP="009C18F5">
      <w:pPr>
        <w:tabs>
          <w:tab w:val="left" w:pos="426"/>
          <w:tab w:val="left" w:pos="1276"/>
        </w:tabs>
        <w:spacing w:after="0"/>
        <w:jc w:val="both"/>
        <w:rPr>
          <w:rFonts w:ascii="Times New Roman" w:hAnsi="Times New Roman" w:cs="Times New Roman"/>
          <w:sz w:val="24"/>
          <w:szCs w:val="24"/>
        </w:rPr>
      </w:pPr>
      <w:r>
        <w:rPr>
          <w:rFonts w:ascii="Times New Roman" w:hAnsi="Times New Roman" w:cs="Times New Roman"/>
          <w:b/>
          <w:sz w:val="24"/>
          <w:szCs w:val="24"/>
        </w:rPr>
        <w:tab/>
      </w:r>
      <w:r w:rsidR="002C564D" w:rsidRPr="004E6234">
        <w:rPr>
          <w:rFonts w:ascii="Times New Roman" w:hAnsi="Times New Roman" w:cs="Times New Roman"/>
          <w:b/>
          <w:sz w:val="24"/>
          <w:szCs w:val="24"/>
        </w:rPr>
        <w:t xml:space="preserve">§ </w:t>
      </w:r>
      <w:r w:rsidR="0035375E">
        <w:rPr>
          <w:rFonts w:ascii="Times New Roman" w:hAnsi="Times New Roman" w:cs="Times New Roman"/>
          <w:b/>
          <w:sz w:val="24"/>
          <w:szCs w:val="24"/>
        </w:rPr>
        <w:t>30</w:t>
      </w:r>
      <w:r w:rsidR="002C564D" w:rsidRPr="004E6234">
        <w:rPr>
          <w:rFonts w:ascii="Times New Roman" w:hAnsi="Times New Roman" w:cs="Times New Roman"/>
          <w:b/>
          <w:sz w:val="24"/>
          <w:szCs w:val="24"/>
        </w:rPr>
        <w:t xml:space="preserve">. </w:t>
      </w:r>
      <w:r w:rsidR="002C564D" w:rsidRPr="004E6234">
        <w:rPr>
          <w:rFonts w:ascii="Times New Roman" w:hAnsi="Times New Roman" w:cs="Times New Roman"/>
          <w:sz w:val="24"/>
          <w:szCs w:val="24"/>
        </w:rPr>
        <w:t>В чл. 44д се правят следните изменения и допълнения:</w:t>
      </w:r>
    </w:p>
    <w:p w:rsidR="002C564D" w:rsidRPr="004E6234" w:rsidRDefault="002C564D" w:rsidP="00BF3C8F">
      <w:pPr>
        <w:pStyle w:val="ListParagraph"/>
        <w:numPr>
          <w:ilvl w:val="0"/>
          <w:numId w:val="8"/>
        </w:numPr>
        <w:tabs>
          <w:tab w:val="left" w:pos="426"/>
          <w:tab w:val="left" w:pos="1276"/>
        </w:tabs>
        <w:spacing w:after="0"/>
        <w:ind w:left="0" w:firstLine="851"/>
        <w:jc w:val="both"/>
        <w:rPr>
          <w:rFonts w:ascii="Times New Roman" w:hAnsi="Times New Roman" w:cs="Times New Roman"/>
          <w:sz w:val="24"/>
          <w:szCs w:val="24"/>
        </w:rPr>
      </w:pPr>
      <w:r w:rsidRPr="004E6234">
        <w:rPr>
          <w:rFonts w:ascii="Times New Roman" w:hAnsi="Times New Roman" w:cs="Times New Roman"/>
          <w:sz w:val="24"/>
          <w:szCs w:val="24"/>
        </w:rPr>
        <w:t>Създават се нови ал. 3 и 4:</w:t>
      </w:r>
    </w:p>
    <w:p w:rsidR="002C564D" w:rsidRPr="004E6234" w:rsidRDefault="00013EE9" w:rsidP="009C18F5">
      <w:pPr>
        <w:widowControl w:val="0"/>
        <w:tabs>
          <w:tab w:val="left" w:pos="42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C564D" w:rsidRPr="004E6234">
        <w:rPr>
          <w:rFonts w:ascii="Times New Roman" w:hAnsi="Times New Roman" w:cs="Times New Roman"/>
          <w:sz w:val="24"/>
          <w:szCs w:val="24"/>
        </w:rPr>
        <w:t xml:space="preserve">„(3) </w:t>
      </w:r>
      <w:r w:rsidR="00A02DD1" w:rsidRPr="00A02DD1">
        <w:rPr>
          <w:rFonts w:ascii="Times New Roman" w:hAnsi="Times New Roman" w:cs="Times New Roman"/>
          <w:sz w:val="24"/>
          <w:szCs w:val="24"/>
        </w:rPr>
        <w:t xml:space="preserve">Заявителят може в рамките на един месец от получаване на решението за отказ по ал. </w:t>
      </w:r>
      <w:r w:rsidR="007D54F8">
        <w:rPr>
          <w:rFonts w:ascii="Times New Roman" w:hAnsi="Times New Roman" w:cs="Times New Roman"/>
          <w:sz w:val="24"/>
          <w:szCs w:val="24"/>
        </w:rPr>
        <w:t>1</w:t>
      </w:r>
      <w:r w:rsidR="007D54F8" w:rsidRPr="00A02DD1">
        <w:rPr>
          <w:rFonts w:ascii="Times New Roman" w:hAnsi="Times New Roman" w:cs="Times New Roman"/>
          <w:sz w:val="24"/>
          <w:szCs w:val="24"/>
        </w:rPr>
        <w:t xml:space="preserve"> </w:t>
      </w:r>
      <w:r w:rsidR="00A02DD1" w:rsidRPr="00A02DD1">
        <w:rPr>
          <w:rFonts w:ascii="Times New Roman" w:hAnsi="Times New Roman" w:cs="Times New Roman"/>
          <w:sz w:val="24"/>
          <w:szCs w:val="24"/>
        </w:rPr>
        <w:t xml:space="preserve">да подаде искане до изпълнителния директор на </w:t>
      </w:r>
      <w:r w:rsidR="00937BB1">
        <w:rPr>
          <w:rFonts w:ascii="Times New Roman" w:hAnsi="Times New Roman" w:cs="Times New Roman"/>
          <w:sz w:val="24"/>
          <w:szCs w:val="24"/>
        </w:rPr>
        <w:t>ИА „ЖА“</w:t>
      </w:r>
      <w:r w:rsidR="00A02DD1" w:rsidRPr="00A02DD1">
        <w:rPr>
          <w:rFonts w:ascii="Times New Roman" w:hAnsi="Times New Roman" w:cs="Times New Roman"/>
          <w:sz w:val="24"/>
          <w:szCs w:val="24"/>
        </w:rPr>
        <w:t xml:space="preserve"> да преразгледа своето решение като към искането се прилага обосновка.</w:t>
      </w:r>
    </w:p>
    <w:p w:rsidR="002C564D" w:rsidRPr="004E6234" w:rsidRDefault="00013EE9" w:rsidP="009C18F5">
      <w:pPr>
        <w:pStyle w:val="ListParagraph"/>
        <w:tabs>
          <w:tab w:val="left" w:pos="426"/>
          <w:tab w:val="left" w:pos="1276"/>
        </w:tabs>
        <w:spacing w:after="0"/>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(4) </w:t>
      </w:r>
      <w:r w:rsidR="00A02DD1" w:rsidRPr="00A02DD1">
        <w:rPr>
          <w:rFonts w:ascii="Times New Roman" w:hAnsi="Times New Roman" w:cs="Times New Roman"/>
          <w:sz w:val="24"/>
          <w:szCs w:val="24"/>
        </w:rPr>
        <w:t xml:space="preserve">Изпълнителният директор на </w:t>
      </w:r>
      <w:r w:rsidR="00937BB1">
        <w:rPr>
          <w:rFonts w:ascii="Times New Roman" w:hAnsi="Times New Roman" w:cs="Times New Roman"/>
          <w:sz w:val="24"/>
          <w:szCs w:val="24"/>
        </w:rPr>
        <w:t>ИА „ЖА“</w:t>
      </w:r>
      <w:r w:rsidR="00A02DD1" w:rsidRPr="00A02DD1">
        <w:rPr>
          <w:rFonts w:ascii="Times New Roman" w:hAnsi="Times New Roman" w:cs="Times New Roman"/>
          <w:sz w:val="24"/>
          <w:szCs w:val="24"/>
        </w:rPr>
        <w:t xml:space="preserve"> в срок до два месеца от датата на получаване на искането за преразглеждане по ал. 3 взема решение, с което да потвърди или отмени своето решение за отказ. Ако решението за отказ бъде потвърдено, заявителят може да обжалва това решение по реда на Адм</w:t>
      </w:r>
      <w:r w:rsidR="00A02DD1">
        <w:rPr>
          <w:rFonts w:ascii="Times New Roman" w:hAnsi="Times New Roman" w:cs="Times New Roman"/>
          <w:sz w:val="24"/>
          <w:szCs w:val="24"/>
        </w:rPr>
        <w:t>инистративнопроцесуалния кодекс</w:t>
      </w:r>
      <w:r w:rsidR="002C564D" w:rsidRPr="004E6234">
        <w:rPr>
          <w:rFonts w:ascii="Times New Roman" w:hAnsi="Times New Roman" w:cs="Times New Roman"/>
          <w:sz w:val="24"/>
          <w:szCs w:val="24"/>
        </w:rPr>
        <w:t>“</w:t>
      </w:r>
      <w:r w:rsidR="00227A69">
        <w:rPr>
          <w:rFonts w:ascii="Times New Roman" w:hAnsi="Times New Roman" w:cs="Times New Roman"/>
          <w:sz w:val="24"/>
          <w:szCs w:val="24"/>
        </w:rPr>
        <w:t>.</w:t>
      </w:r>
    </w:p>
    <w:p w:rsidR="00A02DD1" w:rsidRDefault="00A02DD1" w:rsidP="00BF3C8F">
      <w:pPr>
        <w:pStyle w:val="ListParagraph"/>
        <w:numPr>
          <w:ilvl w:val="0"/>
          <w:numId w:val="8"/>
        </w:numPr>
        <w:tabs>
          <w:tab w:val="left" w:pos="426"/>
          <w:tab w:val="left" w:pos="1276"/>
        </w:tabs>
        <w:spacing w:after="0"/>
        <w:ind w:left="0" w:firstLine="851"/>
        <w:jc w:val="both"/>
        <w:rPr>
          <w:rFonts w:ascii="Times New Roman" w:hAnsi="Times New Roman" w:cs="Times New Roman"/>
          <w:sz w:val="24"/>
          <w:szCs w:val="24"/>
        </w:rPr>
      </w:pPr>
      <w:r>
        <w:rPr>
          <w:rFonts w:ascii="Times New Roman" w:hAnsi="Times New Roman" w:cs="Times New Roman"/>
          <w:sz w:val="24"/>
          <w:szCs w:val="24"/>
        </w:rPr>
        <w:t>Досегашната ал. 3 става ал. 5</w:t>
      </w:r>
      <w:r w:rsidR="00227A69">
        <w:rPr>
          <w:rFonts w:ascii="Times New Roman" w:hAnsi="Times New Roman" w:cs="Times New Roman"/>
          <w:sz w:val="24"/>
          <w:szCs w:val="24"/>
        </w:rPr>
        <w:t>.</w:t>
      </w:r>
    </w:p>
    <w:p w:rsidR="002C564D" w:rsidRPr="004E6234" w:rsidRDefault="00A02DD1" w:rsidP="00BF3C8F">
      <w:pPr>
        <w:pStyle w:val="ListParagraph"/>
        <w:numPr>
          <w:ilvl w:val="0"/>
          <w:numId w:val="8"/>
        </w:numPr>
        <w:tabs>
          <w:tab w:val="left" w:pos="426"/>
          <w:tab w:val="left" w:pos="1276"/>
        </w:tabs>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Досегашната ал. 4 става ал. 6 и в нея думите „ал. 3“ се заменят с </w:t>
      </w:r>
      <w:r w:rsidR="00B01B48">
        <w:rPr>
          <w:rFonts w:ascii="Times New Roman" w:hAnsi="Times New Roman" w:cs="Times New Roman"/>
          <w:sz w:val="24"/>
          <w:szCs w:val="24"/>
        </w:rPr>
        <w:t>„</w:t>
      </w:r>
      <w:r>
        <w:rPr>
          <w:rFonts w:ascii="Times New Roman" w:hAnsi="Times New Roman" w:cs="Times New Roman"/>
          <w:sz w:val="24"/>
          <w:szCs w:val="24"/>
        </w:rPr>
        <w:t xml:space="preserve">ал. </w:t>
      </w:r>
      <w:r w:rsidR="00B01B48">
        <w:rPr>
          <w:rFonts w:ascii="Times New Roman" w:hAnsi="Times New Roman" w:cs="Times New Roman"/>
          <w:sz w:val="24"/>
          <w:szCs w:val="24"/>
        </w:rPr>
        <w:t>5“</w:t>
      </w:r>
      <w:r w:rsidR="002C564D" w:rsidRPr="004E6234">
        <w:rPr>
          <w:rFonts w:ascii="Times New Roman" w:hAnsi="Times New Roman" w:cs="Times New Roman"/>
          <w:sz w:val="24"/>
          <w:szCs w:val="24"/>
        </w:rPr>
        <w:t>.</w:t>
      </w:r>
    </w:p>
    <w:p w:rsidR="00326FA5" w:rsidRDefault="00326FA5" w:rsidP="009C18F5">
      <w:pPr>
        <w:tabs>
          <w:tab w:val="left" w:pos="426"/>
          <w:tab w:val="left" w:pos="1276"/>
        </w:tabs>
        <w:spacing w:after="0"/>
        <w:jc w:val="both"/>
        <w:rPr>
          <w:rFonts w:ascii="Times New Roman" w:hAnsi="Times New Roman" w:cs="Times New Roman"/>
          <w:b/>
          <w:sz w:val="24"/>
          <w:szCs w:val="24"/>
        </w:rPr>
      </w:pPr>
      <w:r>
        <w:rPr>
          <w:rFonts w:ascii="Times New Roman" w:hAnsi="Times New Roman" w:cs="Times New Roman"/>
          <w:b/>
          <w:sz w:val="24"/>
          <w:szCs w:val="24"/>
        </w:rPr>
        <w:tab/>
        <w:t xml:space="preserve">§ </w:t>
      </w:r>
      <w:r w:rsidR="0035375E">
        <w:rPr>
          <w:rFonts w:ascii="Times New Roman" w:hAnsi="Times New Roman" w:cs="Times New Roman"/>
          <w:b/>
          <w:sz w:val="24"/>
          <w:szCs w:val="24"/>
        </w:rPr>
        <w:t>31</w:t>
      </w:r>
      <w:r>
        <w:rPr>
          <w:rFonts w:ascii="Times New Roman" w:hAnsi="Times New Roman" w:cs="Times New Roman"/>
          <w:b/>
          <w:sz w:val="24"/>
          <w:szCs w:val="24"/>
        </w:rPr>
        <w:t xml:space="preserve">.  </w:t>
      </w:r>
      <w:r>
        <w:rPr>
          <w:rFonts w:ascii="Times New Roman" w:hAnsi="Times New Roman" w:cs="Times New Roman"/>
          <w:sz w:val="24"/>
          <w:szCs w:val="24"/>
        </w:rPr>
        <w:t>В чл. 44е, ал. 1 след думите „от нея“ се поставя запетая и думите „също се иска“ се заменят с „</w:t>
      </w:r>
      <w:r w:rsidRPr="00326FA5">
        <w:rPr>
          <w:rFonts w:ascii="Times New Roman" w:hAnsi="Times New Roman" w:cs="Times New Roman"/>
          <w:sz w:val="24"/>
          <w:szCs w:val="24"/>
        </w:rPr>
        <w:t>за която няма издадена ЕО декларация съгласно чл. 46, ал. 1, се издава</w:t>
      </w:r>
      <w:r>
        <w:rPr>
          <w:rFonts w:ascii="Times New Roman" w:hAnsi="Times New Roman" w:cs="Times New Roman"/>
          <w:sz w:val="24"/>
          <w:szCs w:val="24"/>
        </w:rPr>
        <w:t>“.</w:t>
      </w:r>
      <w:r w:rsidR="005B6CA0">
        <w:rPr>
          <w:rFonts w:ascii="Times New Roman" w:hAnsi="Times New Roman" w:cs="Times New Roman"/>
          <w:b/>
          <w:sz w:val="24"/>
          <w:szCs w:val="24"/>
        </w:rPr>
        <w:tab/>
      </w:r>
    </w:p>
    <w:p w:rsidR="00E545F5" w:rsidRPr="004E6234" w:rsidRDefault="00326FA5" w:rsidP="009C18F5">
      <w:pPr>
        <w:tabs>
          <w:tab w:val="left" w:pos="426"/>
          <w:tab w:val="left" w:pos="1276"/>
        </w:tabs>
        <w:spacing w:after="0"/>
        <w:jc w:val="both"/>
        <w:rPr>
          <w:rFonts w:ascii="Times New Roman" w:hAnsi="Times New Roman" w:cs="Times New Roman"/>
          <w:sz w:val="24"/>
          <w:szCs w:val="24"/>
        </w:rPr>
      </w:pPr>
      <w:r>
        <w:rPr>
          <w:rFonts w:ascii="Times New Roman" w:hAnsi="Times New Roman" w:cs="Times New Roman"/>
          <w:b/>
          <w:sz w:val="24"/>
          <w:szCs w:val="24"/>
        </w:rPr>
        <w:tab/>
      </w:r>
      <w:r w:rsidR="00E545F5" w:rsidRPr="004E6234">
        <w:rPr>
          <w:rFonts w:ascii="Times New Roman" w:hAnsi="Times New Roman" w:cs="Times New Roman"/>
          <w:b/>
          <w:sz w:val="24"/>
          <w:szCs w:val="24"/>
        </w:rPr>
        <w:t xml:space="preserve">§ </w:t>
      </w:r>
      <w:r w:rsidR="0035375E">
        <w:rPr>
          <w:rFonts w:ascii="Times New Roman" w:hAnsi="Times New Roman" w:cs="Times New Roman"/>
          <w:b/>
          <w:sz w:val="24"/>
          <w:szCs w:val="24"/>
        </w:rPr>
        <w:t>32</w:t>
      </w:r>
      <w:r w:rsidR="00E545F5" w:rsidRPr="004E6234">
        <w:rPr>
          <w:rFonts w:ascii="Times New Roman" w:hAnsi="Times New Roman" w:cs="Times New Roman"/>
          <w:b/>
          <w:sz w:val="24"/>
          <w:szCs w:val="24"/>
        </w:rPr>
        <w:t xml:space="preserve">. </w:t>
      </w:r>
      <w:r w:rsidR="00E545F5" w:rsidRPr="004E6234">
        <w:rPr>
          <w:rFonts w:ascii="Times New Roman" w:hAnsi="Times New Roman" w:cs="Times New Roman"/>
          <w:sz w:val="24"/>
          <w:szCs w:val="24"/>
        </w:rPr>
        <w:t>Създава се чл. 44з:</w:t>
      </w:r>
    </w:p>
    <w:p w:rsidR="00E545F5" w:rsidRPr="004E6234" w:rsidRDefault="00D7725E" w:rsidP="006C7173">
      <w:pPr>
        <w:tabs>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ab/>
      </w:r>
      <w:r w:rsidR="00E545F5" w:rsidRPr="00D7725E">
        <w:rPr>
          <w:rFonts w:ascii="Times New Roman" w:hAnsi="Times New Roman" w:cs="Times New Roman"/>
          <w:sz w:val="24"/>
          <w:szCs w:val="24"/>
        </w:rPr>
        <w:t>„</w:t>
      </w:r>
      <w:r w:rsidR="00E545F5" w:rsidRPr="004E6234">
        <w:rPr>
          <w:rFonts w:ascii="Times New Roman" w:hAnsi="Times New Roman" w:cs="Times New Roman"/>
          <w:b/>
          <w:sz w:val="24"/>
          <w:szCs w:val="24"/>
        </w:rPr>
        <w:t>Чл. 44з</w:t>
      </w:r>
      <w:r w:rsidR="00E545F5" w:rsidRPr="004E6234">
        <w:rPr>
          <w:rFonts w:ascii="Times New Roman" w:hAnsi="Times New Roman" w:cs="Times New Roman"/>
          <w:sz w:val="24"/>
          <w:szCs w:val="24"/>
        </w:rPr>
        <w:t xml:space="preserve"> (1) За проекти на подсистеми за контрол, управление и сигнализация по железопътната линия, които включват ETCS и/или оборудване на GSM-R, заявителят следва да подаде искане за одобрение от страна на АЖТЕС.</w:t>
      </w:r>
      <w:r w:rsidR="00E11EB4">
        <w:rPr>
          <w:rFonts w:ascii="Times New Roman" w:hAnsi="Times New Roman" w:cs="Times New Roman"/>
          <w:sz w:val="24"/>
          <w:szCs w:val="24"/>
        </w:rPr>
        <w:t xml:space="preserve"> Заявител е</w:t>
      </w:r>
      <w:r w:rsidR="00E11EB4" w:rsidRPr="00E11EB4">
        <w:rPr>
          <w:rFonts w:ascii="Times New Roman" w:hAnsi="Times New Roman" w:cs="Times New Roman"/>
          <w:sz w:val="24"/>
          <w:szCs w:val="24"/>
        </w:rPr>
        <w:t xml:space="preserve"> физическо или юридическо лице, което отправя искане към </w:t>
      </w:r>
      <w:r w:rsidR="006C7173">
        <w:rPr>
          <w:rFonts w:ascii="Times New Roman" w:hAnsi="Times New Roman" w:cs="Times New Roman"/>
          <w:sz w:val="24"/>
          <w:szCs w:val="24"/>
        </w:rPr>
        <w:t>АЖТЕС</w:t>
      </w:r>
      <w:r w:rsidR="00E11EB4" w:rsidRPr="00E11EB4">
        <w:rPr>
          <w:rFonts w:ascii="Times New Roman" w:hAnsi="Times New Roman" w:cs="Times New Roman"/>
          <w:sz w:val="24"/>
          <w:szCs w:val="24"/>
        </w:rPr>
        <w:t xml:space="preserve"> да вземе решение за одобряване на техническите решения, предвидени за проекти за оборудване по железопътната линия</w:t>
      </w:r>
      <w:r w:rsidR="006C7173" w:rsidRPr="006C7173">
        <w:rPr>
          <w:rFonts w:ascii="Times New Roman" w:hAnsi="Times New Roman" w:cs="Times New Roman"/>
          <w:sz w:val="24"/>
          <w:szCs w:val="24"/>
        </w:rPr>
        <w:t xml:space="preserve"> </w:t>
      </w:r>
      <w:r w:rsidR="006C7173">
        <w:rPr>
          <w:rFonts w:ascii="Times New Roman" w:hAnsi="Times New Roman" w:cs="Times New Roman"/>
          <w:sz w:val="24"/>
          <w:szCs w:val="24"/>
        </w:rPr>
        <w:t>за Европейската система за управление на железопътното движение (</w:t>
      </w:r>
      <w:r w:rsidR="006C7173" w:rsidRPr="00E11EB4">
        <w:rPr>
          <w:rFonts w:ascii="Times New Roman" w:hAnsi="Times New Roman" w:cs="Times New Roman"/>
          <w:sz w:val="24"/>
          <w:szCs w:val="24"/>
        </w:rPr>
        <w:t>ERTMS</w:t>
      </w:r>
      <w:r w:rsidR="006C7173">
        <w:rPr>
          <w:rFonts w:ascii="Times New Roman" w:hAnsi="Times New Roman" w:cs="Times New Roman"/>
          <w:sz w:val="24"/>
          <w:szCs w:val="24"/>
        </w:rPr>
        <w:t>)</w:t>
      </w:r>
      <w:r w:rsidR="001B6142">
        <w:rPr>
          <w:rFonts w:ascii="Times New Roman" w:hAnsi="Times New Roman" w:cs="Times New Roman"/>
          <w:sz w:val="24"/>
          <w:szCs w:val="24"/>
        </w:rPr>
        <w:t>.</w:t>
      </w:r>
    </w:p>
    <w:p w:rsidR="00E545F5" w:rsidRPr="004E6234" w:rsidRDefault="00D7725E" w:rsidP="009C18F5">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545F5" w:rsidRPr="004E6234">
        <w:rPr>
          <w:rFonts w:ascii="Times New Roman" w:hAnsi="Times New Roman" w:cs="Times New Roman"/>
          <w:sz w:val="24"/>
          <w:szCs w:val="24"/>
        </w:rPr>
        <w:t>(2) Искането по ал. 1 се подава на етап проектиране.</w:t>
      </w:r>
    </w:p>
    <w:p w:rsidR="00E545F5" w:rsidRPr="004E6234" w:rsidRDefault="00D7725E" w:rsidP="009C18F5">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545F5" w:rsidRPr="004E6234">
        <w:rPr>
          <w:rFonts w:ascii="Times New Roman" w:hAnsi="Times New Roman" w:cs="Times New Roman"/>
          <w:sz w:val="24"/>
          <w:szCs w:val="24"/>
        </w:rPr>
        <w:t>(3) Искането по ал. 1 може да бъде за отделни проекти по линия на ERTMS или с комбинация от проекти, линия, група линии или мрежа.</w:t>
      </w:r>
    </w:p>
    <w:p w:rsidR="00E545F5" w:rsidRPr="004E6234" w:rsidRDefault="00D7725E" w:rsidP="009C18F5">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545F5" w:rsidRPr="004E6234">
        <w:rPr>
          <w:rFonts w:ascii="Times New Roman" w:hAnsi="Times New Roman" w:cs="Times New Roman"/>
          <w:sz w:val="24"/>
          <w:szCs w:val="24"/>
        </w:rPr>
        <w:t>(4) Към искането по ал. 1 се прилага досие, което съдържа:</w:t>
      </w:r>
    </w:p>
    <w:p w:rsidR="00E545F5" w:rsidRPr="004E6234" w:rsidRDefault="00D7725E" w:rsidP="009C18F5">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545F5" w:rsidRPr="004E6234">
        <w:rPr>
          <w:rFonts w:ascii="Times New Roman" w:hAnsi="Times New Roman" w:cs="Times New Roman"/>
          <w:sz w:val="24"/>
          <w:szCs w:val="24"/>
        </w:rPr>
        <w:t xml:space="preserve">1. </w:t>
      </w:r>
      <w:r w:rsidR="009C5918">
        <w:rPr>
          <w:rFonts w:ascii="Times New Roman" w:hAnsi="Times New Roman" w:cs="Times New Roman"/>
          <w:sz w:val="24"/>
          <w:szCs w:val="24"/>
        </w:rPr>
        <w:t>проектните спецификации</w:t>
      </w:r>
      <w:r w:rsidR="00E545F5" w:rsidRPr="004E6234">
        <w:rPr>
          <w:rFonts w:ascii="Times New Roman" w:hAnsi="Times New Roman" w:cs="Times New Roman"/>
          <w:sz w:val="24"/>
          <w:szCs w:val="24"/>
        </w:rPr>
        <w:t xml:space="preserve"> или описанието на предвидените технически решения;</w:t>
      </w:r>
    </w:p>
    <w:p w:rsidR="00E545F5" w:rsidRPr="004E6234" w:rsidRDefault="00D7725E" w:rsidP="009C18F5">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545F5" w:rsidRPr="004E6234">
        <w:rPr>
          <w:rFonts w:ascii="Times New Roman" w:hAnsi="Times New Roman" w:cs="Times New Roman"/>
          <w:sz w:val="24"/>
          <w:szCs w:val="24"/>
        </w:rPr>
        <w:t>2. документация за условията, необходими за техническа и оперативна съвместимост на подсистемата с превозни средства, предназначени да оперират в съответната мрежа;</w:t>
      </w:r>
    </w:p>
    <w:p w:rsidR="00E545F5" w:rsidRPr="004E6234" w:rsidRDefault="00D7725E" w:rsidP="009C18F5">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545F5" w:rsidRPr="004E6234">
        <w:rPr>
          <w:rFonts w:ascii="Times New Roman" w:hAnsi="Times New Roman" w:cs="Times New Roman"/>
          <w:sz w:val="24"/>
          <w:szCs w:val="24"/>
        </w:rPr>
        <w:t>3. документация за съответствието на предвидените технически решения със съответните ТСОС;</w:t>
      </w:r>
    </w:p>
    <w:p w:rsidR="00E545F5" w:rsidRPr="004E6234" w:rsidRDefault="00D7725E" w:rsidP="009C18F5">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545F5" w:rsidRPr="004E6234">
        <w:rPr>
          <w:rFonts w:ascii="Times New Roman" w:hAnsi="Times New Roman" w:cs="Times New Roman"/>
          <w:sz w:val="24"/>
          <w:szCs w:val="24"/>
        </w:rPr>
        <w:t>4. всички други необходими документи като становища на националния орган по безопасността, декларации за проверка или сертификати за съответствие.</w:t>
      </w:r>
    </w:p>
    <w:p w:rsidR="00E545F5" w:rsidRPr="004E6234" w:rsidRDefault="00D7725E" w:rsidP="00D7725E">
      <w:pPr>
        <w:tabs>
          <w:tab w:val="left" w:pos="709"/>
          <w:tab w:val="left" w:pos="1276"/>
        </w:tabs>
        <w:spacing w:after="0"/>
        <w:jc w:val="both"/>
        <w:rPr>
          <w:rFonts w:ascii="Times New Roman" w:hAnsi="Times New Roman" w:cs="Times New Roman"/>
          <w:sz w:val="24"/>
          <w:szCs w:val="24"/>
        </w:rPr>
      </w:pPr>
      <w:r>
        <w:rPr>
          <w:rFonts w:ascii="Times New Roman" w:hAnsi="Times New Roman" w:cs="Times New Roman"/>
          <w:sz w:val="24"/>
          <w:szCs w:val="24"/>
        </w:rPr>
        <w:tab/>
      </w:r>
      <w:r w:rsidR="00E545F5" w:rsidRPr="004E6234">
        <w:rPr>
          <w:rFonts w:ascii="Times New Roman" w:hAnsi="Times New Roman" w:cs="Times New Roman"/>
          <w:sz w:val="24"/>
          <w:szCs w:val="24"/>
        </w:rPr>
        <w:t xml:space="preserve">(5) В случай на промени в проекта на спецификациите на търга или в описанието на предвидените технически решения, внесени след решението за издаване на разрешение, </w:t>
      </w:r>
      <w:r w:rsidR="00E545F5" w:rsidRPr="004E6234">
        <w:rPr>
          <w:rFonts w:ascii="Times New Roman" w:hAnsi="Times New Roman" w:cs="Times New Roman"/>
          <w:sz w:val="24"/>
          <w:szCs w:val="24"/>
        </w:rPr>
        <w:lastRenderedPageBreak/>
        <w:t>заявителят информира незабавно АЖТЕС и ИА „ЖА“ посредством обслужването на едно гише, посочено в член 12 от Регламент (ЕС) 2016/796.“</w:t>
      </w:r>
    </w:p>
    <w:p w:rsidR="00E545F5" w:rsidRPr="004E6234" w:rsidRDefault="00D7725E" w:rsidP="009C18F5">
      <w:pPr>
        <w:tabs>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ab/>
      </w:r>
      <w:r w:rsidR="00E545F5" w:rsidRPr="004E6234">
        <w:rPr>
          <w:rFonts w:ascii="Times New Roman" w:hAnsi="Times New Roman" w:cs="Times New Roman"/>
          <w:b/>
          <w:sz w:val="24"/>
          <w:szCs w:val="24"/>
        </w:rPr>
        <w:t xml:space="preserve">§ </w:t>
      </w:r>
      <w:r w:rsidR="0035375E">
        <w:rPr>
          <w:rFonts w:ascii="Times New Roman" w:hAnsi="Times New Roman" w:cs="Times New Roman"/>
          <w:b/>
          <w:sz w:val="24"/>
          <w:szCs w:val="24"/>
        </w:rPr>
        <w:t>33</w:t>
      </w:r>
      <w:r w:rsidR="00E545F5" w:rsidRPr="004E6234">
        <w:rPr>
          <w:rFonts w:ascii="Times New Roman" w:hAnsi="Times New Roman" w:cs="Times New Roman"/>
          <w:b/>
          <w:sz w:val="24"/>
          <w:szCs w:val="24"/>
        </w:rPr>
        <w:t xml:space="preserve">. </w:t>
      </w:r>
      <w:r w:rsidR="00E545F5" w:rsidRPr="004E6234">
        <w:rPr>
          <w:rFonts w:ascii="Times New Roman" w:hAnsi="Times New Roman" w:cs="Times New Roman"/>
          <w:sz w:val="24"/>
          <w:szCs w:val="24"/>
        </w:rPr>
        <w:t>В чл. 45 се правят следните изменения и допълнения:</w:t>
      </w:r>
    </w:p>
    <w:p w:rsidR="00EE232D" w:rsidRDefault="00C230BE" w:rsidP="00931B71">
      <w:pPr>
        <w:pStyle w:val="ListParagraph"/>
        <w:numPr>
          <w:ilvl w:val="0"/>
          <w:numId w:val="1"/>
        </w:numPr>
        <w:tabs>
          <w:tab w:val="left" w:pos="1134"/>
        </w:tabs>
        <w:spacing w:after="0"/>
        <w:ind w:left="0" w:firstLine="851"/>
        <w:jc w:val="both"/>
        <w:rPr>
          <w:rFonts w:ascii="Times New Roman" w:hAnsi="Times New Roman" w:cs="Times New Roman"/>
          <w:sz w:val="24"/>
          <w:szCs w:val="24"/>
        </w:rPr>
      </w:pPr>
      <w:r>
        <w:rPr>
          <w:rFonts w:ascii="Times New Roman" w:hAnsi="Times New Roman" w:cs="Times New Roman"/>
          <w:sz w:val="24"/>
          <w:szCs w:val="24"/>
        </w:rPr>
        <w:t>В ал. 2</w:t>
      </w:r>
      <w:r w:rsidR="00EE232D">
        <w:rPr>
          <w:rFonts w:ascii="Times New Roman" w:hAnsi="Times New Roman" w:cs="Times New Roman"/>
          <w:sz w:val="24"/>
          <w:szCs w:val="24"/>
        </w:rPr>
        <w:t>:</w:t>
      </w:r>
    </w:p>
    <w:p w:rsidR="00EE232D" w:rsidRDefault="00EE232D" w:rsidP="00EE232D">
      <w:pPr>
        <w:pStyle w:val="ListParagraph"/>
        <w:tabs>
          <w:tab w:val="left" w:pos="1134"/>
        </w:tabs>
        <w:spacing w:after="0"/>
        <w:ind w:left="851"/>
        <w:jc w:val="both"/>
        <w:rPr>
          <w:rFonts w:ascii="Times New Roman" w:hAnsi="Times New Roman" w:cs="Times New Roman"/>
          <w:sz w:val="24"/>
          <w:szCs w:val="24"/>
        </w:rPr>
      </w:pPr>
      <w:r>
        <w:rPr>
          <w:rFonts w:ascii="Times New Roman" w:hAnsi="Times New Roman" w:cs="Times New Roman"/>
          <w:sz w:val="24"/>
          <w:szCs w:val="24"/>
        </w:rPr>
        <w:tab/>
        <w:t>а) създава се изречение второ:</w:t>
      </w:r>
    </w:p>
    <w:p w:rsidR="00EE232D" w:rsidRDefault="00EE232D" w:rsidP="00EE232D">
      <w:pPr>
        <w:pStyle w:val="ListParagraph"/>
        <w:tabs>
          <w:tab w:val="left" w:pos="1134"/>
        </w:tabs>
        <w:spacing w:after="0"/>
        <w:ind w:left="0" w:firstLine="851"/>
        <w:jc w:val="both"/>
        <w:rPr>
          <w:rFonts w:ascii="Times New Roman" w:hAnsi="Times New Roman" w:cs="Times New Roman"/>
          <w:sz w:val="24"/>
          <w:szCs w:val="24"/>
        </w:rPr>
      </w:pPr>
      <w:r>
        <w:rPr>
          <w:rFonts w:ascii="Times New Roman" w:hAnsi="Times New Roman" w:cs="Times New Roman"/>
          <w:sz w:val="24"/>
          <w:szCs w:val="24"/>
        </w:rPr>
        <w:t>„</w:t>
      </w:r>
      <w:r w:rsidRPr="00EE232D">
        <w:rPr>
          <w:rFonts w:ascii="Times New Roman" w:hAnsi="Times New Roman" w:cs="Times New Roman"/>
          <w:sz w:val="24"/>
          <w:szCs w:val="24"/>
        </w:rPr>
        <w:t xml:space="preserve">В рамките на един месец от получаване на искането по ал. 1 </w:t>
      </w:r>
      <w:r w:rsidR="00BD602B">
        <w:rPr>
          <w:rFonts w:ascii="Times New Roman" w:hAnsi="Times New Roman" w:cs="Times New Roman"/>
          <w:sz w:val="24"/>
          <w:szCs w:val="24"/>
        </w:rPr>
        <w:t>ИА „ЖА</w:t>
      </w:r>
      <w:r w:rsidR="005C5881">
        <w:rPr>
          <w:rFonts w:ascii="Times New Roman" w:hAnsi="Times New Roman" w:cs="Times New Roman"/>
          <w:sz w:val="24"/>
          <w:szCs w:val="24"/>
        </w:rPr>
        <w:t>“</w:t>
      </w:r>
      <w:r w:rsidRPr="00EE232D">
        <w:rPr>
          <w:rFonts w:ascii="Times New Roman" w:hAnsi="Times New Roman" w:cs="Times New Roman"/>
          <w:sz w:val="24"/>
          <w:szCs w:val="24"/>
        </w:rPr>
        <w:t xml:space="preserve"> информира заявителя, че досието е пълно, или изисква съответната допълнителна информация, като поставя срок за предоставянето ѝ, определен в съответствие с чл. 115г, ал. 3 от ЗЖТ</w:t>
      </w:r>
      <w:r>
        <w:rPr>
          <w:rFonts w:ascii="Times New Roman" w:hAnsi="Times New Roman" w:cs="Times New Roman"/>
          <w:sz w:val="24"/>
          <w:szCs w:val="24"/>
        </w:rPr>
        <w:t>“</w:t>
      </w:r>
      <w:r w:rsidR="00227A69">
        <w:rPr>
          <w:rFonts w:ascii="Times New Roman" w:hAnsi="Times New Roman" w:cs="Times New Roman"/>
          <w:sz w:val="24"/>
          <w:szCs w:val="24"/>
        </w:rPr>
        <w:t>;</w:t>
      </w:r>
    </w:p>
    <w:p w:rsidR="00BB5270" w:rsidRDefault="00EE232D" w:rsidP="00EE232D">
      <w:pPr>
        <w:pStyle w:val="ListParagraph"/>
        <w:tabs>
          <w:tab w:val="left" w:pos="1134"/>
        </w:tabs>
        <w:spacing w:after="0"/>
        <w:ind w:left="0" w:firstLine="851"/>
        <w:jc w:val="both"/>
        <w:rPr>
          <w:rFonts w:ascii="Times New Roman" w:hAnsi="Times New Roman" w:cs="Times New Roman"/>
          <w:sz w:val="24"/>
          <w:szCs w:val="24"/>
        </w:rPr>
      </w:pPr>
      <w:r>
        <w:rPr>
          <w:rFonts w:ascii="Times New Roman" w:hAnsi="Times New Roman" w:cs="Times New Roman"/>
          <w:sz w:val="24"/>
          <w:szCs w:val="24"/>
        </w:rPr>
        <w:tab/>
        <w:t>б) досегашното изречение второ става изречение трето и в него</w:t>
      </w:r>
      <w:r w:rsidR="00C230BE">
        <w:rPr>
          <w:rFonts w:ascii="Times New Roman" w:hAnsi="Times New Roman" w:cs="Times New Roman"/>
          <w:sz w:val="24"/>
          <w:szCs w:val="24"/>
        </w:rPr>
        <w:t xml:space="preserve"> след думата „експлоатация“ се добавя „въз основа на критериите по ал. 3“</w:t>
      </w:r>
      <w:r w:rsidR="00227A69">
        <w:rPr>
          <w:rFonts w:ascii="Times New Roman" w:hAnsi="Times New Roman" w:cs="Times New Roman"/>
          <w:sz w:val="24"/>
          <w:szCs w:val="24"/>
        </w:rPr>
        <w:t>.</w:t>
      </w:r>
    </w:p>
    <w:p w:rsidR="001632EC" w:rsidRDefault="00937BB1" w:rsidP="00937BB1">
      <w:pPr>
        <w:pStyle w:val="ListParagraph"/>
        <w:numPr>
          <w:ilvl w:val="0"/>
          <w:numId w:val="1"/>
        </w:numPr>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Алинея </w:t>
      </w:r>
      <w:r w:rsidR="00931B71">
        <w:rPr>
          <w:rFonts w:ascii="Times New Roman" w:hAnsi="Times New Roman" w:cs="Times New Roman"/>
          <w:sz w:val="24"/>
          <w:szCs w:val="24"/>
        </w:rPr>
        <w:t>ал. 3</w:t>
      </w:r>
      <w:r>
        <w:rPr>
          <w:rFonts w:ascii="Times New Roman" w:hAnsi="Times New Roman" w:cs="Times New Roman"/>
          <w:sz w:val="24"/>
          <w:szCs w:val="24"/>
        </w:rPr>
        <w:t xml:space="preserve"> се изменя така:</w:t>
      </w:r>
      <w:r w:rsidR="00931B71">
        <w:rPr>
          <w:rFonts w:ascii="Times New Roman" w:hAnsi="Times New Roman" w:cs="Times New Roman"/>
          <w:sz w:val="24"/>
          <w:szCs w:val="24"/>
        </w:rPr>
        <w:t xml:space="preserve"> </w:t>
      </w:r>
    </w:p>
    <w:p w:rsidR="00937BB1" w:rsidRPr="001632EC" w:rsidRDefault="00937BB1" w:rsidP="001632EC">
      <w:pPr>
        <w:pStyle w:val="ListParagraph"/>
        <w:spacing w:after="0"/>
        <w:ind w:left="0" w:firstLine="567"/>
        <w:jc w:val="both"/>
        <w:rPr>
          <w:rFonts w:ascii="Times New Roman" w:hAnsi="Times New Roman" w:cs="Times New Roman"/>
          <w:sz w:val="24"/>
          <w:szCs w:val="24"/>
        </w:rPr>
      </w:pPr>
      <w:r>
        <w:rPr>
          <w:rFonts w:ascii="Times New Roman" w:hAnsi="Times New Roman" w:cs="Times New Roman"/>
          <w:sz w:val="24"/>
          <w:szCs w:val="24"/>
        </w:rPr>
        <w:t>„</w:t>
      </w:r>
      <w:r w:rsidR="001632EC" w:rsidRPr="00565216">
        <w:rPr>
          <w:rFonts w:ascii="Times New Roman" w:hAnsi="Times New Roman" w:cs="Times New Roman"/>
          <w:sz w:val="24"/>
          <w:szCs w:val="24"/>
          <w:lang w:val="ru-RU"/>
        </w:rPr>
        <w:t>(</w:t>
      </w:r>
      <w:r w:rsidR="001632EC">
        <w:rPr>
          <w:rFonts w:ascii="Times New Roman" w:hAnsi="Times New Roman" w:cs="Times New Roman"/>
          <w:sz w:val="24"/>
          <w:szCs w:val="24"/>
        </w:rPr>
        <w:t>3</w:t>
      </w:r>
      <w:r w:rsidR="001632EC" w:rsidRPr="00565216">
        <w:rPr>
          <w:rFonts w:ascii="Times New Roman" w:hAnsi="Times New Roman" w:cs="Times New Roman"/>
          <w:sz w:val="24"/>
          <w:szCs w:val="24"/>
          <w:lang w:val="ru-RU"/>
        </w:rPr>
        <w:t xml:space="preserve">) </w:t>
      </w:r>
      <w:r w:rsidRPr="00937BB1">
        <w:rPr>
          <w:rFonts w:ascii="Times New Roman" w:hAnsi="Times New Roman" w:cs="Times New Roman"/>
          <w:sz w:val="24"/>
          <w:szCs w:val="24"/>
        </w:rPr>
        <w:t>Ново разрешение за въвеждане в експлоатация се издава, когато предвидените работи могат да повлияят отрицателно върху общото ниво на безопасност или когато:</w:t>
      </w:r>
    </w:p>
    <w:p w:rsidR="00937BB1" w:rsidRPr="001632EC" w:rsidRDefault="0079502D" w:rsidP="001632EC">
      <w:pPr>
        <w:tabs>
          <w:tab w:val="left" w:pos="1134"/>
        </w:tabs>
        <w:spacing w:after="0"/>
        <w:ind w:left="708"/>
        <w:jc w:val="both"/>
        <w:rPr>
          <w:rFonts w:ascii="Times New Roman" w:hAnsi="Times New Roman" w:cs="Times New Roman"/>
          <w:sz w:val="24"/>
          <w:szCs w:val="24"/>
        </w:rPr>
      </w:pPr>
      <w:r>
        <w:rPr>
          <w:rFonts w:ascii="Times New Roman" w:hAnsi="Times New Roman" w:cs="Times New Roman"/>
          <w:sz w:val="24"/>
          <w:szCs w:val="24"/>
        </w:rPr>
        <w:tab/>
      </w:r>
      <w:r w:rsidR="001632EC">
        <w:rPr>
          <w:rFonts w:ascii="Times New Roman" w:hAnsi="Times New Roman" w:cs="Times New Roman"/>
          <w:sz w:val="24"/>
          <w:szCs w:val="24"/>
        </w:rPr>
        <w:t xml:space="preserve">1. </w:t>
      </w:r>
      <w:r w:rsidR="00937BB1" w:rsidRPr="001632EC">
        <w:rPr>
          <w:rFonts w:ascii="Times New Roman" w:hAnsi="Times New Roman" w:cs="Times New Roman"/>
          <w:sz w:val="24"/>
          <w:szCs w:val="24"/>
        </w:rPr>
        <w:t>това се изисква от съответните ТСОС;</w:t>
      </w:r>
    </w:p>
    <w:p w:rsidR="001632EC" w:rsidRDefault="0079502D" w:rsidP="00565216">
      <w:pPr>
        <w:tabs>
          <w:tab w:val="left" w:pos="1134"/>
        </w:tabs>
        <w:spacing w:after="0"/>
        <w:ind w:firstLine="708"/>
        <w:jc w:val="both"/>
        <w:rPr>
          <w:rFonts w:ascii="Times New Roman" w:hAnsi="Times New Roman" w:cs="Times New Roman"/>
          <w:sz w:val="24"/>
          <w:szCs w:val="24"/>
        </w:rPr>
      </w:pPr>
      <w:r>
        <w:rPr>
          <w:rFonts w:ascii="Times New Roman" w:hAnsi="Times New Roman" w:cs="Times New Roman"/>
          <w:sz w:val="24"/>
          <w:szCs w:val="24"/>
        </w:rPr>
        <w:tab/>
      </w:r>
      <w:r w:rsidR="001632EC">
        <w:rPr>
          <w:rFonts w:ascii="Times New Roman" w:hAnsi="Times New Roman" w:cs="Times New Roman"/>
          <w:sz w:val="24"/>
          <w:szCs w:val="24"/>
        </w:rPr>
        <w:t xml:space="preserve">2. </w:t>
      </w:r>
      <w:r w:rsidR="00937BB1" w:rsidRPr="001632EC">
        <w:rPr>
          <w:rFonts w:ascii="Times New Roman" w:hAnsi="Times New Roman" w:cs="Times New Roman"/>
          <w:sz w:val="24"/>
          <w:szCs w:val="24"/>
        </w:rPr>
        <w:t>това се изисква от националните планове за изпълнение, въведени от Република България;</w:t>
      </w:r>
    </w:p>
    <w:p w:rsidR="001632EC" w:rsidRDefault="0079502D" w:rsidP="00565216">
      <w:pPr>
        <w:tabs>
          <w:tab w:val="left" w:pos="1134"/>
        </w:tabs>
        <w:spacing w:after="0"/>
        <w:ind w:firstLine="708"/>
        <w:jc w:val="both"/>
        <w:rPr>
          <w:rFonts w:ascii="Times New Roman" w:hAnsi="Times New Roman" w:cs="Times New Roman"/>
          <w:sz w:val="24"/>
          <w:szCs w:val="24"/>
        </w:rPr>
      </w:pPr>
      <w:r>
        <w:rPr>
          <w:rFonts w:ascii="Times New Roman" w:hAnsi="Times New Roman" w:cs="Times New Roman"/>
          <w:sz w:val="24"/>
          <w:szCs w:val="24"/>
        </w:rPr>
        <w:tab/>
      </w:r>
      <w:r w:rsidR="001632EC">
        <w:rPr>
          <w:rFonts w:ascii="Times New Roman" w:hAnsi="Times New Roman" w:cs="Times New Roman"/>
          <w:sz w:val="24"/>
          <w:szCs w:val="24"/>
        </w:rPr>
        <w:t xml:space="preserve">3. </w:t>
      </w:r>
      <w:r w:rsidR="001632EC" w:rsidRPr="00937BB1">
        <w:rPr>
          <w:rFonts w:ascii="Times New Roman" w:hAnsi="Times New Roman" w:cs="Times New Roman"/>
          <w:sz w:val="24"/>
          <w:szCs w:val="24"/>
        </w:rPr>
        <w:t xml:space="preserve">са </w:t>
      </w:r>
      <w:r w:rsidR="00937BB1" w:rsidRPr="00937BB1">
        <w:rPr>
          <w:rFonts w:ascii="Times New Roman" w:hAnsi="Times New Roman" w:cs="Times New Roman"/>
          <w:sz w:val="24"/>
          <w:szCs w:val="24"/>
        </w:rPr>
        <w:t>променени стойностите на параметрите, въз основа на които вече е било издадено разрешението</w:t>
      </w:r>
      <w:r w:rsidR="001632EC">
        <w:rPr>
          <w:rFonts w:ascii="Times New Roman" w:hAnsi="Times New Roman" w:cs="Times New Roman"/>
          <w:sz w:val="24"/>
          <w:szCs w:val="24"/>
        </w:rPr>
        <w:t>.“</w:t>
      </w:r>
    </w:p>
    <w:p w:rsidR="00C230BE" w:rsidRDefault="00931B71" w:rsidP="00AD5FFC">
      <w:pPr>
        <w:pStyle w:val="ListParagraph"/>
        <w:numPr>
          <w:ilvl w:val="0"/>
          <w:numId w:val="1"/>
        </w:numPr>
        <w:tabs>
          <w:tab w:val="left" w:pos="0"/>
          <w:tab w:val="left" w:pos="993"/>
        </w:tabs>
        <w:spacing w:after="0"/>
        <w:ind w:left="0" w:firstLine="708"/>
        <w:jc w:val="both"/>
        <w:rPr>
          <w:rFonts w:ascii="Times New Roman" w:hAnsi="Times New Roman" w:cs="Times New Roman"/>
          <w:sz w:val="24"/>
          <w:szCs w:val="24"/>
        </w:rPr>
      </w:pPr>
      <w:r>
        <w:rPr>
          <w:rFonts w:ascii="Times New Roman" w:hAnsi="Times New Roman" w:cs="Times New Roman"/>
          <w:sz w:val="24"/>
          <w:szCs w:val="24"/>
        </w:rPr>
        <w:t>В ал. 6 в края на изречението след думата „експлоатация“ се поставя запетая и се добавя „</w:t>
      </w:r>
      <w:r w:rsidRPr="00931B71">
        <w:rPr>
          <w:rFonts w:ascii="Times New Roman" w:hAnsi="Times New Roman" w:cs="Times New Roman"/>
          <w:sz w:val="24"/>
          <w:szCs w:val="24"/>
        </w:rPr>
        <w:t xml:space="preserve">което се осигурява по служебен път </w:t>
      </w:r>
      <w:r w:rsidR="005D13A7">
        <w:rPr>
          <w:rFonts w:ascii="Times New Roman" w:hAnsi="Times New Roman" w:cs="Times New Roman"/>
          <w:sz w:val="24"/>
          <w:szCs w:val="24"/>
        </w:rPr>
        <w:t>от ИА „ЖА</w:t>
      </w:r>
      <w:r>
        <w:rPr>
          <w:rFonts w:ascii="Times New Roman" w:hAnsi="Times New Roman" w:cs="Times New Roman"/>
          <w:sz w:val="24"/>
          <w:szCs w:val="24"/>
        </w:rPr>
        <w:t>“;</w:t>
      </w:r>
    </w:p>
    <w:p w:rsidR="00931B71" w:rsidRDefault="00AD5FFC" w:rsidP="00AD5FFC">
      <w:pPr>
        <w:pStyle w:val="ListParagraph"/>
        <w:numPr>
          <w:ilvl w:val="0"/>
          <w:numId w:val="1"/>
        </w:numPr>
        <w:tabs>
          <w:tab w:val="left" w:pos="993"/>
        </w:tabs>
        <w:spacing w:after="0"/>
        <w:ind w:left="0" w:firstLine="708"/>
        <w:jc w:val="both"/>
        <w:rPr>
          <w:rFonts w:ascii="Times New Roman" w:hAnsi="Times New Roman" w:cs="Times New Roman"/>
          <w:sz w:val="24"/>
          <w:szCs w:val="24"/>
        </w:rPr>
      </w:pPr>
      <w:r>
        <w:rPr>
          <w:rFonts w:ascii="Times New Roman" w:hAnsi="Times New Roman" w:cs="Times New Roman"/>
          <w:sz w:val="24"/>
          <w:szCs w:val="24"/>
        </w:rPr>
        <w:t>В ал. 7 след думите „Европейската комисия“ се добавя „</w:t>
      </w:r>
      <w:r w:rsidRPr="00AD5FFC">
        <w:rPr>
          <w:rFonts w:ascii="Times New Roman" w:hAnsi="Times New Roman" w:cs="Times New Roman"/>
          <w:sz w:val="24"/>
          <w:szCs w:val="24"/>
        </w:rPr>
        <w:t xml:space="preserve">и до АЖТЕС чрез </w:t>
      </w:r>
      <w:proofErr w:type="spellStart"/>
      <w:r w:rsidRPr="00AD5FFC">
        <w:rPr>
          <w:rFonts w:ascii="Times New Roman" w:hAnsi="Times New Roman" w:cs="Times New Roman"/>
          <w:sz w:val="24"/>
          <w:szCs w:val="24"/>
        </w:rPr>
        <w:t>информационнотехнологична</w:t>
      </w:r>
      <w:proofErr w:type="spellEnd"/>
      <w:r w:rsidRPr="00AD5FFC">
        <w:rPr>
          <w:rFonts w:ascii="Times New Roman" w:hAnsi="Times New Roman" w:cs="Times New Roman"/>
          <w:sz w:val="24"/>
          <w:szCs w:val="24"/>
        </w:rPr>
        <w:t xml:space="preserve"> система по член 27 от Регламент (ЕС) 2016/796</w:t>
      </w:r>
      <w:r>
        <w:rPr>
          <w:rFonts w:ascii="Times New Roman" w:hAnsi="Times New Roman" w:cs="Times New Roman"/>
          <w:sz w:val="24"/>
          <w:szCs w:val="24"/>
        </w:rPr>
        <w:t>“</w:t>
      </w:r>
      <w:r w:rsidR="000031A0">
        <w:rPr>
          <w:rFonts w:ascii="Times New Roman" w:hAnsi="Times New Roman" w:cs="Times New Roman"/>
          <w:sz w:val="24"/>
          <w:szCs w:val="24"/>
        </w:rPr>
        <w:t>.</w:t>
      </w:r>
    </w:p>
    <w:p w:rsidR="000031A0" w:rsidRDefault="000031A0" w:rsidP="000031A0">
      <w:pPr>
        <w:pStyle w:val="ListParagraph"/>
        <w:numPr>
          <w:ilvl w:val="0"/>
          <w:numId w:val="1"/>
        </w:numPr>
        <w:tabs>
          <w:tab w:val="left" w:pos="993"/>
        </w:tabs>
        <w:spacing w:after="0"/>
        <w:ind w:left="0" w:firstLine="708"/>
        <w:jc w:val="both"/>
        <w:rPr>
          <w:rFonts w:ascii="Times New Roman" w:hAnsi="Times New Roman" w:cs="Times New Roman"/>
          <w:sz w:val="24"/>
          <w:szCs w:val="24"/>
        </w:rPr>
      </w:pPr>
      <w:r>
        <w:rPr>
          <w:rFonts w:ascii="Times New Roman" w:hAnsi="Times New Roman" w:cs="Times New Roman"/>
          <w:sz w:val="24"/>
          <w:szCs w:val="24"/>
        </w:rPr>
        <w:t>Създава се ал. 8:</w:t>
      </w:r>
    </w:p>
    <w:p w:rsidR="000031A0" w:rsidRPr="008B169C" w:rsidRDefault="000031A0" w:rsidP="000031A0">
      <w:pPr>
        <w:widowControl w:val="0"/>
        <w:autoSpaceDE w:val="0"/>
        <w:autoSpaceDN w:val="0"/>
        <w:adjustRightInd w:val="0"/>
        <w:spacing w:after="0" w:line="240" w:lineRule="auto"/>
        <w:ind w:firstLine="480"/>
        <w:jc w:val="both"/>
        <w:rPr>
          <w:rFonts w:ascii="Times New Roman" w:eastAsiaTheme="minorEastAsia" w:hAnsi="Times New Roman" w:cs="Times New Roman"/>
          <w:sz w:val="24"/>
          <w:szCs w:val="24"/>
          <w:lang w:eastAsia="bg-BG"/>
        </w:rPr>
      </w:pPr>
      <w:r>
        <w:rPr>
          <w:rFonts w:ascii="Times New Roman" w:hAnsi="Times New Roman" w:cs="Times New Roman"/>
          <w:sz w:val="24"/>
          <w:szCs w:val="24"/>
        </w:rPr>
        <w:t>„</w:t>
      </w:r>
      <w:r w:rsidRPr="008B169C">
        <w:rPr>
          <w:rFonts w:ascii="Times New Roman" w:eastAsiaTheme="minorEastAsia" w:hAnsi="Times New Roman" w:cs="Times New Roman"/>
          <w:sz w:val="24"/>
          <w:szCs w:val="24"/>
          <w:lang w:eastAsia="bg-BG"/>
        </w:rPr>
        <w:t xml:space="preserve">(8) В случаите на </w:t>
      </w:r>
      <w:r>
        <w:rPr>
          <w:rFonts w:ascii="Times New Roman" w:eastAsiaTheme="minorEastAsia" w:hAnsi="Times New Roman" w:cs="Times New Roman"/>
          <w:sz w:val="24"/>
          <w:szCs w:val="24"/>
          <w:lang w:eastAsia="bg-BG"/>
        </w:rPr>
        <w:t>обновяване</w:t>
      </w:r>
      <w:r w:rsidRPr="008B169C">
        <w:rPr>
          <w:rFonts w:ascii="Times New Roman" w:eastAsiaTheme="minorEastAsia" w:hAnsi="Times New Roman" w:cs="Times New Roman"/>
          <w:sz w:val="24"/>
          <w:szCs w:val="24"/>
          <w:lang w:eastAsia="bg-BG"/>
        </w:rPr>
        <w:t xml:space="preserve"> или модерниз</w:t>
      </w:r>
      <w:r>
        <w:rPr>
          <w:rFonts w:ascii="Times New Roman" w:eastAsiaTheme="minorEastAsia" w:hAnsi="Times New Roman" w:cs="Times New Roman"/>
          <w:sz w:val="24"/>
          <w:szCs w:val="24"/>
          <w:lang w:eastAsia="bg-BG"/>
        </w:rPr>
        <w:t>ация</w:t>
      </w:r>
      <w:r w:rsidRPr="008B169C">
        <w:rPr>
          <w:rFonts w:ascii="Times New Roman" w:eastAsiaTheme="minorEastAsia" w:hAnsi="Times New Roman" w:cs="Times New Roman"/>
          <w:sz w:val="24"/>
          <w:szCs w:val="24"/>
          <w:lang w:eastAsia="bg-BG"/>
        </w:rPr>
        <w:t xml:space="preserve"> на подсистема в резултат на промяна на техническото досие по чл. 53, ал. 1, които засягат валидността на вече извършените процедури за проверки съгласно приложение № 1б, заявителят оценява необходимостта от нова ЕО декларация за проверка.</w:t>
      </w:r>
      <w:r w:rsidRPr="008B169C">
        <w:rPr>
          <w:rFonts w:ascii="Times New Roman" w:hAnsi="Times New Roman" w:cs="Times New Roman"/>
          <w:sz w:val="24"/>
          <w:szCs w:val="24"/>
        </w:rPr>
        <w:t>“</w:t>
      </w:r>
    </w:p>
    <w:p w:rsidR="000C5079" w:rsidRDefault="00733C9F" w:rsidP="009C18F5">
      <w:pPr>
        <w:tabs>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ab/>
      </w:r>
      <w:r w:rsidR="00FB52DB" w:rsidRPr="004E6234">
        <w:rPr>
          <w:rFonts w:ascii="Times New Roman" w:hAnsi="Times New Roman" w:cs="Times New Roman"/>
          <w:b/>
          <w:sz w:val="24"/>
          <w:szCs w:val="24"/>
        </w:rPr>
        <w:t xml:space="preserve">§ </w:t>
      </w:r>
      <w:r w:rsidR="000C5079">
        <w:rPr>
          <w:rFonts w:ascii="Times New Roman" w:hAnsi="Times New Roman" w:cs="Times New Roman"/>
          <w:b/>
          <w:sz w:val="24"/>
          <w:szCs w:val="24"/>
        </w:rPr>
        <w:t>3</w:t>
      </w:r>
      <w:r w:rsidR="0035375E">
        <w:rPr>
          <w:rFonts w:ascii="Times New Roman" w:hAnsi="Times New Roman" w:cs="Times New Roman"/>
          <w:b/>
          <w:sz w:val="24"/>
          <w:szCs w:val="24"/>
        </w:rPr>
        <w:t>4</w:t>
      </w:r>
      <w:r w:rsidR="00FB52DB" w:rsidRPr="004E6234">
        <w:rPr>
          <w:rFonts w:ascii="Times New Roman" w:hAnsi="Times New Roman" w:cs="Times New Roman"/>
          <w:b/>
          <w:sz w:val="24"/>
          <w:szCs w:val="24"/>
        </w:rPr>
        <w:t xml:space="preserve">. </w:t>
      </w:r>
      <w:r w:rsidR="00FB52DB" w:rsidRPr="004E6234">
        <w:rPr>
          <w:rFonts w:ascii="Times New Roman" w:hAnsi="Times New Roman" w:cs="Times New Roman"/>
          <w:sz w:val="24"/>
          <w:szCs w:val="24"/>
        </w:rPr>
        <w:t xml:space="preserve">В чл. 47 се </w:t>
      </w:r>
      <w:r w:rsidR="000C5079">
        <w:rPr>
          <w:rFonts w:ascii="Times New Roman" w:hAnsi="Times New Roman" w:cs="Times New Roman"/>
          <w:sz w:val="24"/>
          <w:szCs w:val="24"/>
        </w:rPr>
        <w:t>правят следните изменения и допълнения:</w:t>
      </w:r>
    </w:p>
    <w:p w:rsidR="00FB52DB" w:rsidRDefault="002108A6" w:rsidP="00514F69">
      <w:pPr>
        <w:pStyle w:val="ListParagraph"/>
        <w:numPr>
          <w:ilvl w:val="0"/>
          <w:numId w:val="28"/>
        </w:numPr>
        <w:tabs>
          <w:tab w:val="left" w:pos="426"/>
        </w:tabs>
        <w:spacing w:after="0"/>
        <w:ind w:left="0" w:firstLine="1136"/>
        <w:jc w:val="both"/>
        <w:rPr>
          <w:rFonts w:ascii="Times New Roman" w:hAnsi="Times New Roman" w:cs="Times New Roman"/>
          <w:sz w:val="24"/>
          <w:szCs w:val="24"/>
        </w:rPr>
      </w:pPr>
      <w:r>
        <w:rPr>
          <w:rFonts w:ascii="Times New Roman" w:hAnsi="Times New Roman" w:cs="Times New Roman"/>
          <w:sz w:val="24"/>
          <w:szCs w:val="24"/>
        </w:rPr>
        <w:t>В ал. 4 след думата „съобщенията“ се добавя „или упълномощено от него лице“</w:t>
      </w:r>
      <w:r w:rsidR="00227A69">
        <w:rPr>
          <w:rFonts w:ascii="Times New Roman" w:hAnsi="Times New Roman" w:cs="Times New Roman"/>
          <w:sz w:val="24"/>
          <w:szCs w:val="24"/>
        </w:rPr>
        <w:t>.</w:t>
      </w:r>
    </w:p>
    <w:p w:rsidR="002108A6" w:rsidRDefault="002108A6" w:rsidP="00514F69">
      <w:pPr>
        <w:pStyle w:val="ListParagraph"/>
        <w:numPr>
          <w:ilvl w:val="0"/>
          <w:numId w:val="28"/>
        </w:num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Създава се ал. 5:</w:t>
      </w:r>
    </w:p>
    <w:p w:rsidR="002108A6" w:rsidRPr="002108A6" w:rsidRDefault="002108A6" w:rsidP="002108A6">
      <w:pPr>
        <w:tabs>
          <w:tab w:val="left" w:pos="426"/>
        </w:tabs>
        <w:spacing w:after="0"/>
        <w:jc w:val="both"/>
        <w:rPr>
          <w:rFonts w:ascii="Times New Roman" w:hAnsi="Times New Roman" w:cs="Times New Roman"/>
          <w:bCs/>
          <w:sz w:val="24"/>
          <w:szCs w:val="24"/>
        </w:rPr>
      </w:pPr>
      <w:r>
        <w:rPr>
          <w:rFonts w:ascii="Times New Roman" w:hAnsi="Times New Roman" w:cs="Times New Roman"/>
          <w:bCs/>
          <w:sz w:val="24"/>
          <w:szCs w:val="24"/>
        </w:rPr>
        <w:tab/>
      </w:r>
      <w:r w:rsidR="00FB52DB" w:rsidRPr="004E6234">
        <w:rPr>
          <w:rFonts w:ascii="Times New Roman" w:hAnsi="Times New Roman" w:cs="Times New Roman"/>
          <w:bCs/>
          <w:sz w:val="24"/>
          <w:szCs w:val="24"/>
        </w:rPr>
        <w:t xml:space="preserve">„(5) </w:t>
      </w:r>
      <w:r w:rsidRPr="002108A6">
        <w:rPr>
          <w:rFonts w:ascii="Times New Roman" w:hAnsi="Times New Roman" w:cs="Times New Roman"/>
          <w:bCs/>
          <w:sz w:val="24"/>
          <w:szCs w:val="24"/>
        </w:rPr>
        <w:t>В информацията по ал. 4 се посочва дали несъответствието на подсистемата, установено по ал. 1 се дължи на:</w:t>
      </w:r>
    </w:p>
    <w:p w:rsidR="002108A6" w:rsidRPr="002108A6" w:rsidRDefault="002108A6" w:rsidP="002108A6">
      <w:pPr>
        <w:tabs>
          <w:tab w:val="left" w:pos="426"/>
        </w:tabs>
        <w:spacing w:after="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1. </w:t>
      </w:r>
      <w:r w:rsidR="001632EC">
        <w:rPr>
          <w:rFonts w:ascii="Times New Roman" w:hAnsi="Times New Roman" w:cs="Times New Roman"/>
          <w:bCs/>
          <w:sz w:val="24"/>
          <w:szCs w:val="24"/>
        </w:rPr>
        <w:t>н</w:t>
      </w:r>
      <w:r w:rsidRPr="002108A6">
        <w:rPr>
          <w:rFonts w:ascii="Times New Roman" w:hAnsi="Times New Roman" w:cs="Times New Roman"/>
          <w:bCs/>
          <w:sz w:val="24"/>
          <w:szCs w:val="24"/>
        </w:rPr>
        <w:t>еспазване на съществените изисквания или на дадена ТСОС или неправилно прилагане на ТСОС;</w:t>
      </w:r>
    </w:p>
    <w:p w:rsidR="00FB52DB" w:rsidRPr="004E6234" w:rsidRDefault="002108A6" w:rsidP="002108A6">
      <w:pPr>
        <w:tabs>
          <w:tab w:val="left" w:pos="426"/>
        </w:tabs>
        <w:spacing w:after="0"/>
        <w:jc w:val="both"/>
        <w:rPr>
          <w:rFonts w:ascii="Times New Roman" w:hAnsi="Times New Roman" w:cs="Times New Roman"/>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2. </w:t>
      </w:r>
      <w:r w:rsidR="001632EC">
        <w:rPr>
          <w:rFonts w:ascii="Times New Roman" w:hAnsi="Times New Roman" w:cs="Times New Roman"/>
          <w:bCs/>
          <w:sz w:val="24"/>
          <w:szCs w:val="24"/>
        </w:rPr>
        <w:t>н</w:t>
      </w:r>
      <w:r w:rsidRPr="002108A6">
        <w:rPr>
          <w:rFonts w:ascii="Times New Roman" w:hAnsi="Times New Roman" w:cs="Times New Roman"/>
          <w:bCs/>
          <w:sz w:val="24"/>
          <w:szCs w:val="24"/>
        </w:rPr>
        <w:t>епълнота или непригодност на ТСОС, за отстраняване на която се налага преразглеждане на ТСОС.</w:t>
      </w:r>
      <w:r w:rsidR="00FB52DB" w:rsidRPr="004E6234">
        <w:rPr>
          <w:rFonts w:ascii="Times New Roman" w:hAnsi="Times New Roman" w:cs="Times New Roman"/>
          <w:sz w:val="24"/>
          <w:szCs w:val="24"/>
        </w:rPr>
        <w:t>“</w:t>
      </w:r>
    </w:p>
    <w:p w:rsidR="00647FD3" w:rsidRPr="003D6668" w:rsidRDefault="003D6668" w:rsidP="003D6668">
      <w:pPr>
        <w:tabs>
          <w:tab w:val="left" w:pos="426"/>
        </w:tabs>
        <w:spacing w:after="0"/>
        <w:jc w:val="both"/>
        <w:rPr>
          <w:rFonts w:ascii="Times New Roman" w:hAnsi="Times New Roman" w:cs="Times New Roman"/>
          <w:sz w:val="24"/>
          <w:szCs w:val="24"/>
        </w:rPr>
      </w:pPr>
      <w:r w:rsidRPr="003D6668">
        <w:rPr>
          <w:rFonts w:ascii="Times New Roman" w:hAnsi="Times New Roman" w:cs="Times New Roman"/>
          <w:b/>
          <w:sz w:val="24"/>
          <w:szCs w:val="24"/>
        </w:rPr>
        <w:tab/>
      </w:r>
      <w:r w:rsidR="00256C94" w:rsidRPr="003D6668">
        <w:rPr>
          <w:rFonts w:ascii="Times New Roman" w:hAnsi="Times New Roman" w:cs="Times New Roman"/>
          <w:b/>
          <w:sz w:val="24"/>
          <w:szCs w:val="24"/>
        </w:rPr>
        <w:t xml:space="preserve">§ </w:t>
      </w:r>
      <w:r w:rsidRPr="003D6668">
        <w:rPr>
          <w:rFonts w:ascii="Times New Roman" w:hAnsi="Times New Roman" w:cs="Times New Roman"/>
          <w:b/>
          <w:sz w:val="24"/>
          <w:szCs w:val="24"/>
        </w:rPr>
        <w:t>3</w:t>
      </w:r>
      <w:r w:rsidR="0035375E">
        <w:rPr>
          <w:rFonts w:ascii="Times New Roman" w:hAnsi="Times New Roman" w:cs="Times New Roman"/>
          <w:b/>
          <w:sz w:val="24"/>
          <w:szCs w:val="24"/>
        </w:rPr>
        <w:t>5</w:t>
      </w:r>
      <w:r w:rsidR="00647FD3" w:rsidRPr="003D6668">
        <w:rPr>
          <w:rFonts w:ascii="Times New Roman" w:hAnsi="Times New Roman" w:cs="Times New Roman"/>
          <w:b/>
          <w:sz w:val="24"/>
          <w:szCs w:val="24"/>
        </w:rPr>
        <w:t xml:space="preserve">. </w:t>
      </w:r>
      <w:r w:rsidR="00647FD3" w:rsidRPr="003D6668">
        <w:rPr>
          <w:rFonts w:ascii="Times New Roman" w:hAnsi="Times New Roman" w:cs="Times New Roman"/>
          <w:sz w:val="24"/>
          <w:szCs w:val="24"/>
        </w:rPr>
        <w:t>В чл. 49, ал. 10</w:t>
      </w:r>
      <w:r w:rsidRPr="003D6668">
        <w:rPr>
          <w:rFonts w:ascii="Times New Roman" w:hAnsi="Times New Roman" w:cs="Times New Roman"/>
          <w:sz w:val="24"/>
          <w:szCs w:val="24"/>
        </w:rPr>
        <w:t xml:space="preserve"> д</w:t>
      </w:r>
      <w:r w:rsidR="00647FD3" w:rsidRPr="003D6668">
        <w:rPr>
          <w:rFonts w:ascii="Times New Roman" w:hAnsi="Times New Roman" w:cs="Times New Roman"/>
          <w:sz w:val="24"/>
          <w:szCs w:val="24"/>
        </w:rPr>
        <w:t>умата „съответствие</w:t>
      </w:r>
      <w:r w:rsidRPr="003D6668">
        <w:rPr>
          <w:rFonts w:ascii="Times New Roman" w:hAnsi="Times New Roman" w:cs="Times New Roman"/>
          <w:sz w:val="24"/>
          <w:szCs w:val="24"/>
        </w:rPr>
        <w:t>“ се заменя с думата „проверка“, а д</w:t>
      </w:r>
      <w:r w:rsidR="00647FD3" w:rsidRPr="003D6668">
        <w:rPr>
          <w:rFonts w:ascii="Times New Roman" w:hAnsi="Times New Roman" w:cs="Times New Roman"/>
          <w:sz w:val="24"/>
          <w:szCs w:val="24"/>
        </w:rPr>
        <w:t>умата „серия“ се заменя с „една или повече“.</w:t>
      </w:r>
    </w:p>
    <w:p w:rsidR="002D7417" w:rsidRPr="002D7417" w:rsidRDefault="002D7417" w:rsidP="002D7417">
      <w:pPr>
        <w:tabs>
          <w:tab w:val="left" w:pos="426"/>
        </w:tabs>
        <w:spacing w:after="0"/>
        <w:jc w:val="both"/>
        <w:rPr>
          <w:rFonts w:ascii="Times New Roman" w:hAnsi="Times New Roman" w:cs="Times New Roman"/>
          <w:sz w:val="24"/>
          <w:szCs w:val="24"/>
        </w:rPr>
      </w:pPr>
      <w:r w:rsidRPr="002D7417">
        <w:rPr>
          <w:rFonts w:ascii="Times New Roman" w:hAnsi="Times New Roman" w:cs="Times New Roman"/>
          <w:b/>
          <w:sz w:val="24"/>
          <w:szCs w:val="24"/>
        </w:rPr>
        <w:tab/>
        <w:t xml:space="preserve">§ 36. </w:t>
      </w:r>
      <w:r w:rsidRPr="002D7417">
        <w:rPr>
          <w:rFonts w:ascii="Times New Roman" w:hAnsi="Times New Roman" w:cs="Times New Roman"/>
          <w:sz w:val="24"/>
          <w:szCs w:val="24"/>
        </w:rPr>
        <w:t>В чл. 50, ал. 4 се правят следните изменения и допълнения:</w:t>
      </w:r>
    </w:p>
    <w:p w:rsidR="002D7417" w:rsidRPr="002D7417" w:rsidRDefault="002D7417" w:rsidP="00514F69">
      <w:pPr>
        <w:numPr>
          <w:ilvl w:val="0"/>
          <w:numId w:val="54"/>
        </w:numPr>
        <w:tabs>
          <w:tab w:val="left" w:pos="426"/>
        </w:tabs>
        <w:spacing w:after="0"/>
        <w:ind w:firstLine="414"/>
        <w:contextualSpacing/>
        <w:jc w:val="both"/>
        <w:rPr>
          <w:rFonts w:ascii="Times New Roman" w:hAnsi="Times New Roman" w:cs="Times New Roman"/>
          <w:sz w:val="24"/>
          <w:szCs w:val="24"/>
        </w:rPr>
      </w:pPr>
      <w:r w:rsidRPr="002D7417">
        <w:rPr>
          <w:rFonts w:ascii="Times New Roman" w:hAnsi="Times New Roman" w:cs="Times New Roman"/>
          <w:sz w:val="24"/>
          <w:szCs w:val="24"/>
        </w:rPr>
        <w:t>Досегашният текст става изречение първо и в него думите „</w:t>
      </w:r>
      <w:r w:rsidRPr="002D7417">
        <w:rPr>
          <w:rFonts w:ascii="Times New Roman" w:hAnsi="Times New Roman" w:cs="Times New Roman"/>
          <w:sz w:val="24"/>
          <w:szCs w:val="24"/>
          <w:lang w:val="x-none"/>
        </w:rPr>
        <w:t>(</w:t>
      </w:r>
      <w:r w:rsidRPr="002D7417">
        <w:rPr>
          <w:rFonts w:ascii="Times New Roman" w:hAnsi="Times New Roman" w:cs="Times New Roman"/>
          <w:sz w:val="24"/>
          <w:szCs w:val="24"/>
        </w:rPr>
        <w:t>приложение</w:t>
      </w:r>
      <w:r w:rsidRPr="002D7417">
        <w:rPr>
          <w:rFonts w:ascii="Times New Roman" w:hAnsi="Times New Roman" w:cs="Times New Roman"/>
          <w:sz w:val="24"/>
          <w:szCs w:val="24"/>
          <w:lang w:val="x-none"/>
        </w:rPr>
        <w:t xml:space="preserve"> № 1а)</w:t>
      </w:r>
      <w:r w:rsidRPr="002D7417">
        <w:rPr>
          <w:rFonts w:ascii="Times New Roman" w:hAnsi="Times New Roman" w:cs="Times New Roman"/>
          <w:sz w:val="24"/>
          <w:szCs w:val="24"/>
        </w:rPr>
        <w:t>“ се заличават</w:t>
      </w:r>
      <w:r w:rsidR="00227A69">
        <w:rPr>
          <w:rFonts w:ascii="Times New Roman" w:hAnsi="Times New Roman" w:cs="Times New Roman"/>
          <w:sz w:val="24"/>
          <w:szCs w:val="24"/>
        </w:rPr>
        <w:t>.</w:t>
      </w:r>
    </w:p>
    <w:p w:rsidR="002D7417" w:rsidRPr="002D7417" w:rsidRDefault="002D7417" w:rsidP="00514F69">
      <w:pPr>
        <w:numPr>
          <w:ilvl w:val="0"/>
          <w:numId w:val="54"/>
        </w:numPr>
        <w:tabs>
          <w:tab w:val="left" w:pos="426"/>
        </w:tabs>
        <w:spacing w:after="0"/>
        <w:ind w:firstLine="414"/>
        <w:contextualSpacing/>
        <w:jc w:val="both"/>
        <w:rPr>
          <w:rFonts w:ascii="Times New Roman" w:hAnsi="Times New Roman" w:cs="Times New Roman"/>
          <w:sz w:val="24"/>
          <w:szCs w:val="24"/>
        </w:rPr>
      </w:pPr>
      <w:r w:rsidRPr="002D7417">
        <w:rPr>
          <w:rFonts w:ascii="Times New Roman" w:hAnsi="Times New Roman" w:cs="Times New Roman"/>
          <w:sz w:val="24"/>
          <w:szCs w:val="24"/>
        </w:rPr>
        <w:t xml:space="preserve">Създава се изречение второ: </w:t>
      </w:r>
    </w:p>
    <w:p w:rsidR="002D7417" w:rsidRPr="002D7417" w:rsidRDefault="002D7417" w:rsidP="002D7417">
      <w:pPr>
        <w:tabs>
          <w:tab w:val="left" w:pos="426"/>
        </w:tabs>
        <w:spacing w:after="0"/>
        <w:ind w:firstLine="720"/>
        <w:contextualSpacing/>
        <w:jc w:val="both"/>
        <w:rPr>
          <w:rFonts w:ascii="Times New Roman" w:hAnsi="Times New Roman" w:cs="Times New Roman"/>
          <w:sz w:val="24"/>
          <w:szCs w:val="24"/>
        </w:rPr>
      </w:pPr>
      <w:r w:rsidRPr="002D7417">
        <w:rPr>
          <w:rFonts w:ascii="Times New Roman" w:hAnsi="Times New Roman" w:cs="Times New Roman"/>
          <w:sz w:val="24"/>
          <w:szCs w:val="24"/>
        </w:rPr>
        <w:t>„</w:t>
      </w:r>
      <w:r w:rsidR="00227A69">
        <w:rPr>
          <w:rFonts w:ascii="Times New Roman" w:hAnsi="Times New Roman" w:cs="Times New Roman"/>
          <w:sz w:val="24"/>
          <w:szCs w:val="24"/>
        </w:rPr>
        <w:t>На д</w:t>
      </w:r>
      <w:r w:rsidRPr="002D7417">
        <w:rPr>
          <w:rFonts w:ascii="Times New Roman" w:hAnsi="Times New Roman" w:cs="Times New Roman"/>
          <w:sz w:val="24"/>
          <w:szCs w:val="24"/>
        </w:rPr>
        <w:t xml:space="preserve">екларацията за проверка </w:t>
      </w:r>
      <w:r w:rsidR="00227A69">
        <w:rPr>
          <w:rFonts w:ascii="Times New Roman" w:hAnsi="Times New Roman" w:cs="Times New Roman"/>
          <w:sz w:val="24"/>
          <w:szCs w:val="24"/>
        </w:rPr>
        <w:t>се поставят</w:t>
      </w:r>
      <w:r w:rsidRPr="002D7417">
        <w:rPr>
          <w:rFonts w:ascii="Times New Roman" w:hAnsi="Times New Roman" w:cs="Times New Roman"/>
          <w:sz w:val="24"/>
          <w:szCs w:val="24"/>
        </w:rPr>
        <w:t xml:space="preserve"> дата и подпис на заявителя.“</w:t>
      </w:r>
    </w:p>
    <w:p w:rsidR="004773E5" w:rsidRPr="0006673A" w:rsidRDefault="007020A8" w:rsidP="0006673A">
      <w:pPr>
        <w:tabs>
          <w:tab w:val="left" w:pos="426"/>
        </w:tabs>
        <w:spacing w:after="0"/>
        <w:jc w:val="both"/>
        <w:rPr>
          <w:rFonts w:ascii="Times New Roman" w:hAnsi="Times New Roman" w:cs="Times New Roman"/>
          <w:sz w:val="24"/>
          <w:szCs w:val="24"/>
        </w:rPr>
      </w:pPr>
      <w:r w:rsidRPr="0006673A">
        <w:rPr>
          <w:rFonts w:ascii="Times New Roman" w:hAnsi="Times New Roman" w:cs="Times New Roman"/>
          <w:b/>
          <w:sz w:val="24"/>
          <w:szCs w:val="24"/>
        </w:rPr>
        <w:tab/>
      </w:r>
      <w:r w:rsidR="004773E5" w:rsidRPr="0006673A">
        <w:rPr>
          <w:rFonts w:ascii="Times New Roman" w:hAnsi="Times New Roman" w:cs="Times New Roman"/>
          <w:b/>
          <w:sz w:val="24"/>
          <w:szCs w:val="24"/>
        </w:rPr>
        <w:t xml:space="preserve">§ </w:t>
      </w:r>
      <w:r w:rsidRPr="0006673A">
        <w:rPr>
          <w:rFonts w:ascii="Times New Roman" w:hAnsi="Times New Roman" w:cs="Times New Roman"/>
          <w:b/>
          <w:sz w:val="24"/>
          <w:szCs w:val="24"/>
        </w:rPr>
        <w:t>3</w:t>
      </w:r>
      <w:r w:rsidR="0035375E">
        <w:rPr>
          <w:rFonts w:ascii="Times New Roman" w:hAnsi="Times New Roman" w:cs="Times New Roman"/>
          <w:b/>
          <w:sz w:val="24"/>
          <w:szCs w:val="24"/>
        </w:rPr>
        <w:t>7</w:t>
      </w:r>
      <w:r w:rsidR="004773E5" w:rsidRPr="0006673A">
        <w:rPr>
          <w:rFonts w:ascii="Times New Roman" w:hAnsi="Times New Roman" w:cs="Times New Roman"/>
          <w:b/>
          <w:sz w:val="24"/>
          <w:szCs w:val="24"/>
        </w:rPr>
        <w:t xml:space="preserve">. </w:t>
      </w:r>
      <w:r w:rsidR="004773E5" w:rsidRPr="0006673A">
        <w:rPr>
          <w:rFonts w:ascii="Times New Roman" w:hAnsi="Times New Roman" w:cs="Times New Roman"/>
          <w:sz w:val="24"/>
          <w:szCs w:val="24"/>
        </w:rPr>
        <w:t>В чл. 51</w:t>
      </w:r>
      <w:r w:rsidR="0006673A" w:rsidRPr="0006673A">
        <w:rPr>
          <w:rFonts w:ascii="Times New Roman" w:hAnsi="Times New Roman" w:cs="Times New Roman"/>
          <w:sz w:val="24"/>
          <w:szCs w:val="24"/>
        </w:rPr>
        <w:t>,</w:t>
      </w:r>
      <w:r w:rsidR="004773E5" w:rsidRPr="0006673A">
        <w:rPr>
          <w:rFonts w:ascii="Times New Roman" w:hAnsi="Times New Roman" w:cs="Times New Roman"/>
          <w:sz w:val="24"/>
          <w:szCs w:val="24"/>
        </w:rPr>
        <w:t xml:space="preserve"> ал. 1 </w:t>
      </w:r>
      <w:r w:rsidR="00FF1CFA">
        <w:rPr>
          <w:rFonts w:ascii="Times New Roman" w:hAnsi="Times New Roman" w:cs="Times New Roman"/>
          <w:sz w:val="24"/>
          <w:szCs w:val="24"/>
        </w:rPr>
        <w:t xml:space="preserve">след думите „съдържанието на“ се добавя „сертификата за проверка по чл. 50, ал. 1 и на“, а </w:t>
      </w:r>
      <w:r w:rsidR="004773E5" w:rsidRPr="0006673A">
        <w:rPr>
          <w:rFonts w:ascii="Times New Roman" w:hAnsi="Times New Roman" w:cs="Times New Roman"/>
          <w:sz w:val="24"/>
          <w:szCs w:val="24"/>
        </w:rPr>
        <w:t>думите „приложение № 1а“ се заменят с думите „Регламент за изпълнение (ЕС) 2019/250“</w:t>
      </w:r>
      <w:r w:rsidR="0006673A" w:rsidRPr="0006673A">
        <w:rPr>
          <w:rFonts w:ascii="Times New Roman" w:hAnsi="Times New Roman" w:cs="Times New Roman"/>
          <w:sz w:val="24"/>
          <w:szCs w:val="24"/>
        </w:rPr>
        <w:t>.</w:t>
      </w:r>
    </w:p>
    <w:p w:rsidR="000E1D13" w:rsidRPr="00417615" w:rsidRDefault="001517EF" w:rsidP="001517EF">
      <w:pPr>
        <w:tabs>
          <w:tab w:val="left" w:pos="426"/>
        </w:tabs>
        <w:spacing w:after="0"/>
        <w:jc w:val="both"/>
        <w:rPr>
          <w:rFonts w:ascii="Times New Roman" w:hAnsi="Times New Roman" w:cs="Times New Roman"/>
          <w:bCs/>
          <w:sz w:val="24"/>
          <w:szCs w:val="24"/>
        </w:rPr>
      </w:pPr>
      <w:r w:rsidRPr="00BA0D75">
        <w:rPr>
          <w:rFonts w:ascii="Times New Roman" w:hAnsi="Times New Roman" w:cs="Times New Roman"/>
          <w:b/>
          <w:sz w:val="24"/>
          <w:szCs w:val="24"/>
        </w:rPr>
        <w:lastRenderedPageBreak/>
        <w:tab/>
      </w:r>
      <w:r w:rsidR="00647FD3" w:rsidRPr="00BA0D75">
        <w:rPr>
          <w:rFonts w:ascii="Times New Roman" w:hAnsi="Times New Roman" w:cs="Times New Roman"/>
          <w:b/>
          <w:sz w:val="24"/>
          <w:szCs w:val="24"/>
        </w:rPr>
        <w:t xml:space="preserve">§ </w:t>
      </w:r>
      <w:r w:rsidR="004773E5" w:rsidRPr="00BA0D75">
        <w:rPr>
          <w:rFonts w:ascii="Times New Roman" w:hAnsi="Times New Roman" w:cs="Times New Roman"/>
          <w:b/>
          <w:sz w:val="24"/>
          <w:szCs w:val="24"/>
        </w:rPr>
        <w:t>3</w:t>
      </w:r>
      <w:r w:rsidR="0035375E">
        <w:rPr>
          <w:rFonts w:ascii="Times New Roman" w:hAnsi="Times New Roman" w:cs="Times New Roman"/>
          <w:b/>
          <w:sz w:val="24"/>
          <w:szCs w:val="24"/>
        </w:rPr>
        <w:t>8</w:t>
      </w:r>
      <w:r w:rsidR="00647FD3" w:rsidRPr="00BA0D75">
        <w:rPr>
          <w:rFonts w:ascii="Times New Roman" w:hAnsi="Times New Roman" w:cs="Times New Roman"/>
          <w:b/>
          <w:sz w:val="24"/>
          <w:szCs w:val="24"/>
        </w:rPr>
        <w:t xml:space="preserve">. </w:t>
      </w:r>
      <w:r w:rsidR="002C32D0" w:rsidRPr="002C32D0">
        <w:rPr>
          <w:rFonts w:ascii="Times New Roman" w:hAnsi="Times New Roman" w:cs="Times New Roman"/>
          <w:sz w:val="24"/>
          <w:szCs w:val="24"/>
        </w:rPr>
        <w:t>След чл.</w:t>
      </w:r>
      <w:r w:rsidR="002C32D0">
        <w:rPr>
          <w:rFonts w:ascii="Times New Roman" w:hAnsi="Times New Roman" w:cs="Times New Roman"/>
          <w:b/>
          <w:sz w:val="24"/>
          <w:szCs w:val="24"/>
        </w:rPr>
        <w:t xml:space="preserve"> </w:t>
      </w:r>
      <w:r w:rsidR="002C32D0" w:rsidRPr="002C32D0">
        <w:rPr>
          <w:rFonts w:ascii="Times New Roman" w:hAnsi="Times New Roman" w:cs="Times New Roman"/>
          <w:sz w:val="24"/>
          <w:szCs w:val="24"/>
        </w:rPr>
        <w:t xml:space="preserve">54 </w:t>
      </w:r>
      <w:r w:rsidR="002C32D0">
        <w:rPr>
          <w:rFonts w:ascii="Times New Roman" w:hAnsi="Times New Roman" w:cs="Times New Roman"/>
          <w:sz w:val="24"/>
          <w:szCs w:val="24"/>
        </w:rPr>
        <w:t>се с</w:t>
      </w:r>
      <w:r w:rsidR="008D245E" w:rsidRPr="00BA0D75">
        <w:rPr>
          <w:rFonts w:ascii="Times New Roman" w:hAnsi="Times New Roman" w:cs="Times New Roman"/>
          <w:bCs/>
          <w:sz w:val="24"/>
          <w:szCs w:val="24"/>
        </w:rPr>
        <w:t>ъздава Глава пета „а“</w:t>
      </w:r>
      <w:r w:rsidR="002C32D0">
        <w:rPr>
          <w:rFonts w:ascii="Times New Roman" w:hAnsi="Times New Roman" w:cs="Times New Roman"/>
          <w:bCs/>
          <w:sz w:val="24"/>
          <w:szCs w:val="24"/>
        </w:rPr>
        <w:t xml:space="preserve"> </w:t>
      </w:r>
      <w:r w:rsidR="00CA43CC" w:rsidRPr="00CA43CC">
        <w:rPr>
          <w:rFonts w:ascii="Times New Roman" w:hAnsi="Times New Roman" w:cs="Times New Roman"/>
          <w:bCs/>
          <w:sz w:val="24"/>
          <w:szCs w:val="24"/>
        </w:rPr>
        <w:t xml:space="preserve">с наименование </w:t>
      </w:r>
      <w:r w:rsidR="00CA43CC" w:rsidRPr="00417615">
        <w:rPr>
          <w:rFonts w:ascii="Times New Roman" w:hAnsi="Times New Roman" w:cs="Times New Roman"/>
          <w:bCs/>
          <w:sz w:val="24"/>
          <w:szCs w:val="24"/>
        </w:rPr>
        <w:t>„П</w:t>
      </w:r>
      <w:r w:rsidR="00CA43CC" w:rsidRPr="00417615">
        <w:rPr>
          <w:rFonts w:ascii="Times New Roman" w:hAnsi="Times New Roman" w:cs="Times New Roman"/>
          <w:sz w:val="24"/>
          <w:szCs w:val="24"/>
        </w:rPr>
        <w:t>ускане на пазара на железопътни превозни средства</w:t>
      </w:r>
      <w:r w:rsidR="00CA43CC" w:rsidRPr="00417615">
        <w:rPr>
          <w:rFonts w:ascii="Times New Roman" w:hAnsi="Times New Roman" w:cs="Times New Roman"/>
          <w:bCs/>
          <w:sz w:val="24"/>
          <w:szCs w:val="24"/>
        </w:rPr>
        <w:t>“</w:t>
      </w:r>
      <w:r w:rsidR="00417615">
        <w:rPr>
          <w:rFonts w:ascii="Times New Roman" w:hAnsi="Times New Roman" w:cs="Times New Roman"/>
          <w:bCs/>
          <w:sz w:val="24"/>
          <w:szCs w:val="24"/>
        </w:rPr>
        <w:t xml:space="preserve"> </w:t>
      </w:r>
      <w:r w:rsidR="00CA43CC" w:rsidRPr="00417615">
        <w:rPr>
          <w:rFonts w:ascii="Times New Roman" w:hAnsi="Times New Roman" w:cs="Times New Roman"/>
          <w:bCs/>
          <w:sz w:val="24"/>
          <w:szCs w:val="24"/>
        </w:rPr>
        <w:t>и</w:t>
      </w:r>
      <w:r w:rsidR="002C32D0" w:rsidRPr="00417615">
        <w:rPr>
          <w:rFonts w:ascii="Times New Roman" w:hAnsi="Times New Roman" w:cs="Times New Roman"/>
          <w:bCs/>
          <w:sz w:val="24"/>
          <w:szCs w:val="24"/>
        </w:rPr>
        <w:t xml:space="preserve"> чл. 54а - чл. 54</w:t>
      </w:r>
      <w:r w:rsidR="0005102B">
        <w:rPr>
          <w:rFonts w:ascii="Times New Roman" w:hAnsi="Times New Roman" w:cs="Times New Roman"/>
          <w:bCs/>
          <w:sz w:val="24"/>
          <w:szCs w:val="24"/>
        </w:rPr>
        <w:t>м</w:t>
      </w:r>
      <w:r w:rsidR="00417615">
        <w:rPr>
          <w:rFonts w:ascii="Times New Roman" w:hAnsi="Times New Roman" w:cs="Times New Roman"/>
          <w:bCs/>
          <w:sz w:val="24"/>
          <w:szCs w:val="24"/>
        </w:rPr>
        <w:t>.</w:t>
      </w:r>
    </w:p>
    <w:p w:rsidR="008D245E" w:rsidRPr="00BA0D75" w:rsidRDefault="000E1D13" w:rsidP="000E1D13">
      <w:pPr>
        <w:tabs>
          <w:tab w:val="left" w:pos="426"/>
        </w:tabs>
        <w:spacing w:after="0"/>
        <w:jc w:val="both"/>
        <w:rPr>
          <w:rFonts w:ascii="Times New Roman" w:hAnsi="Times New Roman" w:cs="Times New Roman"/>
          <w:bCs/>
          <w:sz w:val="24"/>
          <w:szCs w:val="24"/>
        </w:rPr>
      </w:pPr>
      <w:r w:rsidRPr="00BA0D75">
        <w:rPr>
          <w:rFonts w:ascii="Times New Roman" w:hAnsi="Times New Roman" w:cs="Times New Roman"/>
          <w:bCs/>
          <w:sz w:val="24"/>
          <w:szCs w:val="24"/>
        </w:rPr>
        <w:tab/>
      </w:r>
      <w:r w:rsidR="008D245E" w:rsidRPr="00BA0D75">
        <w:rPr>
          <w:rFonts w:ascii="Times New Roman" w:hAnsi="Times New Roman" w:cs="Times New Roman"/>
          <w:b/>
          <w:sz w:val="24"/>
          <w:szCs w:val="24"/>
        </w:rPr>
        <w:t>§ 3</w:t>
      </w:r>
      <w:r w:rsidR="0035375E">
        <w:rPr>
          <w:rFonts w:ascii="Times New Roman" w:hAnsi="Times New Roman" w:cs="Times New Roman"/>
          <w:b/>
          <w:sz w:val="24"/>
          <w:szCs w:val="24"/>
        </w:rPr>
        <w:t>9</w:t>
      </w:r>
      <w:r w:rsidR="008D245E" w:rsidRPr="00BA0D75">
        <w:rPr>
          <w:rFonts w:ascii="Times New Roman" w:hAnsi="Times New Roman" w:cs="Times New Roman"/>
          <w:b/>
          <w:sz w:val="24"/>
          <w:szCs w:val="24"/>
        </w:rPr>
        <w:t xml:space="preserve">. </w:t>
      </w:r>
      <w:r w:rsidR="00417615">
        <w:rPr>
          <w:rFonts w:ascii="Times New Roman" w:hAnsi="Times New Roman" w:cs="Times New Roman"/>
          <w:sz w:val="24"/>
          <w:szCs w:val="24"/>
        </w:rPr>
        <w:t xml:space="preserve">Досегашният </w:t>
      </w:r>
      <w:r w:rsidRPr="00BA0D75">
        <w:rPr>
          <w:rFonts w:ascii="Times New Roman" w:hAnsi="Times New Roman" w:cs="Times New Roman"/>
          <w:bCs/>
          <w:sz w:val="24"/>
          <w:szCs w:val="24"/>
        </w:rPr>
        <w:t>Раздел ІV</w:t>
      </w:r>
      <w:r w:rsidR="00417615">
        <w:rPr>
          <w:rFonts w:ascii="Times New Roman" w:hAnsi="Times New Roman" w:cs="Times New Roman"/>
          <w:bCs/>
          <w:sz w:val="24"/>
          <w:szCs w:val="24"/>
        </w:rPr>
        <w:t xml:space="preserve"> „</w:t>
      </w:r>
      <w:r w:rsidR="00417615" w:rsidRPr="00417615">
        <w:rPr>
          <w:rFonts w:ascii="Times New Roman" w:hAnsi="Times New Roman" w:cs="Times New Roman"/>
          <w:bCs/>
          <w:sz w:val="24"/>
          <w:szCs w:val="24"/>
        </w:rPr>
        <w:t>Разрешение за въвеждане в експлоатация на превозно средство</w:t>
      </w:r>
      <w:r w:rsidR="00417615">
        <w:rPr>
          <w:rFonts w:ascii="Times New Roman" w:hAnsi="Times New Roman" w:cs="Times New Roman"/>
          <w:bCs/>
          <w:sz w:val="24"/>
          <w:szCs w:val="24"/>
        </w:rPr>
        <w:t>“</w:t>
      </w:r>
      <w:r w:rsidRPr="00BA0D75">
        <w:rPr>
          <w:rFonts w:ascii="Times New Roman" w:hAnsi="Times New Roman" w:cs="Times New Roman"/>
          <w:bCs/>
          <w:sz w:val="24"/>
          <w:szCs w:val="24"/>
        </w:rPr>
        <w:t xml:space="preserve"> от Глава пета става Раздел І от Глава </w:t>
      </w:r>
      <w:r w:rsidR="00750E1E">
        <w:rPr>
          <w:rFonts w:ascii="Times New Roman" w:hAnsi="Times New Roman" w:cs="Times New Roman"/>
          <w:bCs/>
          <w:sz w:val="24"/>
          <w:szCs w:val="24"/>
        </w:rPr>
        <w:t>пета</w:t>
      </w:r>
      <w:r w:rsidRPr="00BA0D75">
        <w:rPr>
          <w:rFonts w:ascii="Times New Roman" w:hAnsi="Times New Roman" w:cs="Times New Roman"/>
          <w:bCs/>
          <w:sz w:val="24"/>
          <w:szCs w:val="24"/>
        </w:rPr>
        <w:t xml:space="preserve"> „а“ и в </w:t>
      </w:r>
      <w:r w:rsidR="00417615">
        <w:rPr>
          <w:rFonts w:ascii="Times New Roman" w:hAnsi="Times New Roman" w:cs="Times New Roman"/>
          <w:bCs/>
          <w:sz w:val="24"/>
          <w:szCs w:val="24"/>
        </w:rPr>
        <w:t>наименованието</w:t>
      </w:r>
      <w:r w:rsidR="00417615" w:rsidRPr="00BA0D75">
        <w:rPr>
          <w:rFonts w:ascii="Times New Roman" w:hAnsi="Times New Roman" w:cs="Times New Roman"/>
          <w:bCs/>
          <w:sz w:val="24"/>
          <w:szCs w:val="24"/>
        </w:rPr>
        <w:t xml:space="preserve"> </w:t>
      </w:r>
      <w:r w:rsidRPr="00BA0D75">
        <w:rPr>
          <w:rFonts w:ascii="Times New Roman" w:hAnsi="Times New Roman" w:cs="Times New Roman"/>
          <w:bCs/>
          <w:sz w:val="24"/>
          <w:szCs w:val="24"/>
        </w:rPr>
        <w:t>му думите „въвеждане в експлоатация“ се заменят с „пускане на пазара“.</w:t>
      </w:r>
    </w:p>
    <w:p w:rsidR="000E1D13" w:rsidRPr="00BA0D75" w:rsidRDefault="000E1D13" w:rsidP="001517EF">
      <w:pPr>
        <w:tabs>
          <w:tab w:val="left" w:pos="426"/>
        </w:tabs>
        <w:spacing w:after="0"/>
        <w:jc w:val="both"/>
        <w:rPr>
          <w:rFonts w:ascii="Times New Roman" w:hAnsi="Times New Roman" w:cs="Times New Roman"/>
          <w:bCs/>
          <w:sz w:val="24"/>
          <w:szCs w:val="24"/>
        </w:rPr>
      </w:pPr>
      <w:r w:rsidRPr="00BA0D75">
        <w:rPr>
          <w:rFonts w:ascii="Times New Roman" w:hAnsi="Times New Roman" w:cs="Times New Roman"/>
          <w:bCs/>
          <w:sz w:val="24"/>
          <w:szCs w:val="24"/>
        </w:rPr>
        <w:tab/>
      </w:r>
      <w:r w:rsidRPr="00BA0D75">
        <w:rPr>
          <w:rFonts w:ascii="Times New Roman" w:hAnsi="Times New Roman" w:cs="Times New Roman"/>
          <w:b/>
          <w:sz w:val="24"/>
          <w:szCs w:val="24"/>
        </w:rPr>
        <w:t xml:space="preserve">§ </w:t>
      </w:r>
      <w:r w:rsidR="0035375E">
        <w:rPr>
          <w:rFonts w:ascii="Times New Roman" w:hAnsi="Times New Roman" w:cs="Times New Roman"/>
          <w:b/>
          <w:sz w:val="24"/>
          <w:szCs w:val="24"/>
        </w:rPr>
        <w:t>40</w:t>
      </w:r>
      <w:r w:rsidRPr="00BA0D75">
        <w:rPr>
          <w:rFonts w:ascii="Times New Roman" w:hAnsi="Times New Roman" w:cs="Times New Roman"/>
          <w:b/>
          <w:sz w:val="24"/>
          <w:szCs w:val="24"/>
        </w:rPr>
        <w:t xml:space="preserve">. </w:t>
      </w:r>
      <w:r w:rsidR="00D4123F" w:rsidRPr="00BA0D75">
        <w:rPr>
          <w:rFonts w:ascii="Times New Roman" w:hAnsi="Times New Roman" w:cs="Times New Roman"/>
          <w:bCs/>
          <w:sz w:val="24"/>
          <w:szCs w:val="24"/>
        </w:rPr>
        <w:t>В чл. 54а се правят следните изменения и допълнения:</w:t>
      </w:r>
    </w:p>
    <w:p w:rsidR="00D4123F" w:rsidRPr="00BA0D75" w:rsidRDefault="00D4123F" w:rsidP="00514F69">
      <w:pPr>
        <w:pStyle w:val="ListParagraph"/>
        <w:numPr>
          <w:ilvl w:val="0"/>
          <w:numId w:val="29"/>
        </w:numPr>
        <w:tabs>
          <w:tab w:val="left" w:pos="426"/>
        </w:tabs>
        <w:spacing w:after="0"/>
        <w:jc w:val="both"/>
        <w:rPr>
          <w:rFonts w:ascii="Times New Roman" w:hAnsi="Times New Roman" w:cs="Times New Roman"/>
          <w:bCs/>
          <w:sz w:val="24"/>
          <w:szCs w:val="24"/>
        </w:rPr>
      </w:pPr>
      <w:r w:rsidRPr="00BA0D75">
        <w:rPr>
          <w:rFonts w:ascii="Times New Roman" w:hAnsi="Times New Roman" w:cs="Times New Roman"/>
          <w:bCs/>
          <w:sz w:val="24"/>
          <w:szCs w:val="24"/>
        </w:rPr>
        <w:t>Алинея 1 се изменя така:</w:t>
      </w:r>
    </w:p>
    <w:p w:rsidR="00D4123F" w:rsidRPr="00BA0D75" w:rsidRDefault="00D4123F" w:rsidP="00D4123F">
      <w:pPr>
        <w:tabs>
          <w:tab w:val="left" w:pos="426"/>
        </w:tabs>
        <w:spacing w:after="0"/>
        <w:ind w:firstLine="927"/>
        <w:jc w:val="both"/>
        <w:rPr>
          <w:rFonts w:ascii="Times New Roman" w:hAnsi="Times New Roman" w:cs="Times New Roman"/>
          <w:bCs/>
          <w:sz w:val="24"/>
          <w:szCs w:val="24"/>
        </w:rPr>
      </w:pPr>
      <w:r w:rsidRPr="00BA0D75">
        <w:rPr>
          <w:rFonts w:ascii="Times New Roman" w:hAnsi="Times New Roman" w:cs="Times New Roman"/>
          <w:bCs/>
          <w:sz w:val="24"/>
          <w:szCs w:val="24"/>
        </w:rPr>
        <w:t xml:space="preserve">„(1) Заявителят пуска на пазара превозно средство само след като е получил разрешение за пускане на пазара, издадено от АЖТЕС в случаите по ал. 2 или от </w:t>
      </w:r>
      <w:r w:rsidR="00417615">
        <w:rPr>
          <w:rFonts w:ascii="Times New Roman" w:hAnsi="Times New Roman" w:cs="Times New Roman"/>
          <w:bCs/>
          <w:sz w:val="24"/>
          <w:szCs w:val="24"/>
        </w:rPr>
        <w:t>ИА „ЖА“</w:t>
      </w:r>
      <w:r w:rsidRPr="00BA0D75">
        <w:rPr>
          <w:rFonts w:ascii="Times New Roman" w:hAnsi="Times New Roman" w:cs="Times New Roman"/>
          <w:bCs/>
          <w:sz w:val="24"/>
          <w:szCs w:val="24"/>
        </w:rPr>
        <w:t xml:space="preserve"> в случаите по ал. 3.“</w:t>
      </w:r>
    </w:p>
    <w:p w:rsidR="00D4123F" w:rsidRPr="00BA0D75" w:rsidRDefault="00D4123F" w:rsidP="00514F69">
      <w:pPr>
        <w:pStyle w:val="ListParagraph"/>
        <w:numPr>
          <w:ilvl w:val="0"/>
          <w:numId w:val="29"/>
        </w:numPr>
        <w:tabs>
          <w:tab w:val="left" w:pos="426"/>
        </w:tabs>
        <w:spacing w:after="0"/>
        <w:jc w:val="both"/>
        <w:rPr>
          <w:rFonts w:ascii="Times New Roman" w:hAnsi="Times New Roman" w:cs="Times New Roman"/>
          <w:bCs/>
          <w:sz w:val="24"/>
          <w:szCs w:val="24"/>
        </w:rPr>
      </w:pPr>
      <w:r w:rsidRPr="00BA0D75">
        <w:rPr>
          <w:rFonts w:ascii="Times New Roman" w:hAnsi="Times New Roman" w:cs="Times New Roman"/>
          <w:bCs/>
          <w:sz w:val="24"/>
          <w:szCs w:val="24"/>
        </w:rPr>
        <w:t>Алинея 2 се изменя така:</w:t>
      </w:r>
    </w:p>
    <w:p w:rsidR="00D4123F" w:rsidRPr="00BA0D75" w:rsidRDefault="00D4123F" w:rsidP="00D4123F">
      <w:pPr>
        <w:tabs>
          <w:tab w:val="left" w:pos="426"/>
        </w:tabs>
        <w:spacing w:after="0"/>
        <w:ind w:firstLine="927"/>
        <w:jc w:val="both"/>
        <w:rPr>
          <w:rFonts w:ascii="Times New Roman" w:hAnsi="Times New Roman" w:cs="Times New Roman"/>
          <w:bCs/>
          <w:sz w:val="24"/>
          <w:szCs w:val="24"/>
        </w:rPr>
      </w:pPr>
      <w:r w:rsidRPr="00BA0D75">
        <w:rPr>
          <w:rFonts w:ascii="Times New Roman" w:hAnsi="Times New Roman" w:cs="Times New Roman"/>
          <w:bCs/>
          <w:sz w:val="24"/>
          <w:szCs w:val="24"/>
        </w:rPr>
        <w:t>„(2) Агенцията за железопътен транспорт на Европейския съюз издава разрешения за пускане на пазара по отношение на превозни средства, чиято област на употреба е в  Република България и в една или повече държава-членка на Европейския съюз. Агенцията за железопътен транспорт на Европейския съюз издава разрешения за пускане на пазара на превозни средства с област на употреба, която е ограничена до железопътната мрежа в Република България, извън случаите, посочени в ал. 3.“</w:t>
      </w:r>
    </w:p>
    <w:p w:rsidR="00D4123F" w:rsidRPr="00BA0D75" w:rsidRDefault="00D4123F" w:rsidP="00514F69">
      <w:pPr>
        <w:pStyle w:val="ListParagraph"/>
        <w:numPr>
          <w:ilvl w:val="0"/>
          <w:numId w:val="29"/>
        </w:numPr>
        <w:tabs>
          <w:tab w:val="left" w:pos="426"/>
        </w:tabs>
        <w:spacing w:after="0"/>
        <w:jc w:val="both"/>
        <w:rPr>
          <w:rFonts w:ascii="Times New Roman" w:hAnsi="Times New Roman" w:cs="Times New Roman"/>
          <w:bCs/>
          <w:sz w:val="24"/>
          <w:szCs w:val="24"/>
        </w:rPr>
      </w:pPr>
      <w:r w:rsidRPr="00BA0D75">
        <w:rPr>
          <w:rFonts w:ascii="Times New Roman" w:hAnsi="Times New Roman" w:cs="Times New Roman"/>
          <w:bCs/>
          <w:sz w:val="24"/>
          <w:szCs w:val="24"/>
        </w:rPr>
        <w:t>Алинея 3 се изменя така:</w:t>
      </w:r>
    </w:p>
    <w:p w:rsidR="00D4123F" w:rsidRDefault="00D4123F" w:rsidP="00D4123F">
      <w:pPr>
        <w:tabs>
          <w:tab w:val="left" w:pos="426"/>
        </w:tabs>
        <w:spacing w:after="0"/>
        <w:ind w:firstLine="927"/>
        <w:jc w:val="both"/>
        <w:rPr>
          <w:rFonts w:ascii="Times New Roman" w:hAnsi="Times New Roman" w:cs="Times New Roman"/>
          <w:bCs/>
          <w:sz w:val="24"/>
          <w:szCs w:val="24"/>
        </w:rPr>
      </w:pPr>
      <w:r w:rsidRPr="00BA0D75">
        <w:rPr>
          <w:rFonts w:ascii="Times New Roman" w:hAnsi="Times New Roman" w:cs="Times New Roman"/>
          <w:bCs/>
          <w:sz w:val="24"/>
          <w:szCs w:val="24"/>
        </w:rPr>
        <w:t xml:space="preserve">„(3) Когато областта на употреба на превозно средство е ограничена до железопътната инфраструктура в Република България, изпълнителният директор на </w:t>
      </w:r>
      <w:r w:rsidR="00417615">
        <w:rPr>
          <w:rFonts w:ascii="Times New Roman" w:hAnsi="Times New Roman" w:cs="Times New Roman"/>
          <w:bCs/>
          <w:sz w:val="24"/>
          <w:szCs w:val="24"/>
        </w:rPr>
        <w:t>ИА „ЖА“</w:t>
      </w:r>
      <w:r w:rsidRPr="00BA0D75">
        <w:rPr>
          <w:rFonts w:ascii="Times New Roman" w:hAnsi="Times New Roman" w:cs="Times New Roman"/>
          <w:bCs/>
          <w:sz w:val="24"/>
          <w:szCs w:val="24"/>
        </w:rPr>
        <w:t xml:space="preserve"> издава разрешение за пускане на пазара на превозно средство при искане от страна на заявителя, посочено в заявлението по чл. 54б.“</w:t>
      </w:r>
    </w:p>
    <w:p w:rsidR="00D4123F" w:rsidRDefault="00BA0D75" w:rsidP="00514F69">
      <w:pPr>
        <w:pStyle w:val="ListParagraph"/>
        <w:numPr>
          <w:ilvl w:val="0"/>
          <w:numId w:val="29"/>
        </w:numPr>
        <w:tabs>
          <w:tab w:val="left" w:pos="426"/>
        </w:tabs>
        <w:spacing w:after="0"/>
        <w:jc w:val="both"/>
        <w:rPr>
          <w:rFonts w:ascii="Times New Roman" w:hAnsi="Times New Roman" w:cs="Times New Roman"/>
          <w:bCs/>
          <w:sz w:val="24"/>
          <w:szCs w:val="24"/>
        </w:rPr>
      </w:pPr>
      <w:r>
        <w:rPr>
          <w:rFonts w:ascii="Times New Roman" w:hAnsi="Times New Roman" w:cs="Times New Roman"/>
          <w:bCs/>
          <w:sz w:val="24"/>
          <w:szCs w:val="24"/>
        </w:rPr>
        <w:t>Създава се нова ал. 4:</w:t>
      </w:r>
    </w:p>
    <w:p w:rsidR="00BA0D75" w:rsidRPr="00BA0D75" w:rsidRDefault="00BA0D75" w:rsidP="00BA0D75">
      <w:pPr>
        <w:tabs>
          <w:tab w:val="left" w:pos="426"/>
        </w:tabs>
        <w:spacing w:after="0"/>
        <w:ind w:firstLine="927"/>
        <w:jc w:val="both"/>
        <w:rPr>
          <w:rFonts w:ascii="Times New Roman" w:hAnsi="Times New Roman" w:cs="Times New Roman"/>
          <w:bCs/>
          <w:sz w:val="24"/>
          <w:szCs w:val="24"/>
        </w:rPr>
      </w:pPr>
      <w:r>
        <w:rPr>
          <w:rFonts w:ascii="Times New Roman" w:hAnsi="Times New Roman" w:cs="Times New Roman"/>
          <w:bCs/>
          <w:sz w:val="24"/>
          <w:szCs w:val="24"/>
        </w:rPr>
        <w:t>„</w:t>
      </w:r>
      <w:r w:rsidRPr="00BA0D75">
        <w:rPr>
          <w:rFonts w:ascii="Times New Roman" w:hAnsi="Times New Roman" w:cs="Times New Roman"/>
          <w:bCs/>
          <w:sz w:val="24"/>
          <w:szCs w:val="24"/>
        </w:rPr>
        <w:t xml:space="preserve">(4) При </w:t>
      </w:r>
      <w:proofErr w:type="spellStart"/>
      <w:r w:rsidRPr="00BA0D75">
        <w:rPr>
          <w:rFonts w:ascii="Times New Roman" w:hAnsi="Times New Roman" w:cs="Times New Roman"/>
          <w:bCs/>
          <w:sz w:val="24"/>
          <w:szCs w:val="24"/>
        </w:rPr>
        <w:t>неприлагане</w:t>
      </w:r>
      <w:proofErr w:type="spellEnd"/>
      <w:r w:rsidRPr="00BA0D75">
        <w:rPr>
          <w:rFonts w:ascii="Times New Roman" w:hAnsi="Times New Roman" w:cs="Times New Roman"/>
          <w:bCs/>
          <w:sz w:val="24"/>
          <w:szCs w:val="24"/>
        </w:rPr>
        <w:t xml:space="preserve"> на една или повече ТСОС или на части от тях в случаите по чл. 26, разрешение по ал. 2 или ал. 3 се издава от разрешаващия орган само след прилагане на процедурата по чл. 27 и</w:t>
      </w:r>
      <w:r w:rsidR="00773D09">
        <w:rPr>
          <w:rFonts w:ascii="Times New Roman" w:hAnsi="Times New Roman" w:cs="Times New Roman"/>
          <w:bCs/>
          <w:sz w:val="24"/>
          <w:szCs w:val="24"/>
        </w:rPr>
        <w:t xml:space="preserve"> </w:t>
      </w:r>
      <w:r w:rsidRPr="00BA0D75">
        <w:rPr>
          <w:rFonts w:ascii="Times New Roman" w:hAnsi="Times New Roman" w:cs="Times New Roman"/>
          <w:bCs/>
          <w:sz w:val="24"/>
          <w:szCs w:val="24"/>
        </w:rPr>
        <w:t>28</w:t>
      </w:r>
      <w:r w:rsidR="00314AAB">
        <w:rPr>
          <w:rFonts w:ascii="Times New Roman" w:hAnsi="Times New Roman" w:cs="Times New Roman"/>
          <w:bCs/>
          <w:sz w:val="24"/>
          <w:szCs w:val="24"/>
        </w:rPr>
        <w:t xml:space="preserve"> за искане и получаване на разрешение за </w:t>
      </w:r>
      <w:proofErr w:type="spellStart"/>
      <w:r w:rsidR="00314AAB">
        <w:rPr>
          <w:rFonts w:ascii="Times New Roman" w:hAnsi="Times New Roman" w:cs="Times New Roman"/>
          <w:bCs/>
          <w:sz w:val="24"/>
          <w:szCs w:val="24"/>
        </w:rPr>
        <w:t>неприлагане</w:t>
      </w:r>
      <w:proofErr w:type="spellEnd"/>
      <w:r w:rsidR="00314AAB">
        <w:rPr>
          <w:rFonts w:ascii="Times New Roman" w:hAnsi="Times New Roman" w:cs="Times New Roman"/>
          <w:bCs/>
          <w:sz w:val="24"/>
          <w:szCs w:val="24"/>
        </w:rPr>
        <w:t xml:space="preserve"> на ТСОС</w:t>
      </w:r>
      <w:r w:rsidRPr="00BA0D75">
        <w:rPr>
          <w:rFonts w:ascii="Times New Roman" w:hAnsi="Times New Roman" w:cs="Times New Roman"/>
          <w:bCs/>
          <w:sz w:val="24"/>
          <w:szCs w:val="24"/>
        </w:rPr>
        <w:t>.</w:t>
      </w:r>
      <w:r>
        <w:rPr>
          <w:rFonts w:ascii="Times New Roman" w:hAnsi="Times New Roman" w:cs="Times New Roman"/>
          <w:bCs/>
          <w:sz w:val="24"/>
          <w:szCs w:val="24"/>
        </w:rPr>
        <w:t>“</w:t>
      </w:r>
    </w:p>
    <w:p w:rsidR="00D4123F" w:rsidRDefault="00BA0D75" w:rsidP="00514F69">
      <w:pPr>
        <w:pStyle w:val="ListParagraph"/>
        <w:numPr>
          <w:ilvl w:val="0"/>
          <w:numId w:val="29"/>
        </w:numPr>
        <w:tabs>
          <w:tab w:val="left" w:pos="426"/>
          <w:tab w:val="left" w:pos="1276"/>
        </w:tabs>
        <w:spacing w:after="0"/>
        <w:ind w:left="0" w:firstLine="927"/>
        <w:jc w:val="both"/>
        <w:rPr>
          <w:rFonts w:ascii="Times New Roman" w:hAnsi="Times New Roman" w:cs="Times New Roman"/>
          <w:bCs/>
          <w:sz w:val="24"/>
          <w:szCs w:val="24"/>
        </w:rPr>
      </w:pPr>
      <w:r>
        <w:rPr>
          <w:rFonts w:ascii="Times New Roman" w:hAnsi="Times New Roman" w:cs="Times New Roman"/>
          <w:bCs/>
          <w:sz w:val="24"/>
          <w:szCs w:val="24"/>
        </w:rPr>
        <w:t>Досегашната ал. 4 става ал. 5 и в нея думите „ал. 1, т. 1 и 2 може да“ се заменят с „ал. 2 и ал. 3“, след думата „съдържа“ се поставя двоеточие, а след думите „други ограничения“ се поставя точка и запетая и се добавя „</w:t>
      </w:r>
      <w:r w:rsidRPr="00BA0D75">
        <w:rPr>
          <w:rFonts w:ascii="Times New Roman" w:hAnsi="Times New Roman" w:cs="Times New Roman"/>
          <w:bCs/>
          <w:sz w:val="24"/>
          <w:szCs w:val="24"/>
        </w:rPr>
        <w:t>областта или областите на употреба; стойностите на параметрите, изложени в ТСОС и когато е приложимо, в националните правила, които имат значение за проверката на техническата съвместимост между превозното средство и мрежата в областта на употреба; съответствието на превозното средство със съответните ТСОС и набори национални правила, свързани с определените по-горе параметри.</w:t>
      </w:r>
      <w:r>
        <w:rPr>
          <w:rFonts w:ascii="Times New Roman" w:hAnsi="Times New Roman" w:cs="Times New Roman"/>
          <w:bCs/>
          <w:sz w:val="24"/>
          <w:szCs w:val="24"/>
        </w:rPr>
        <w:t xml:space="preserve">“ </w:t>
      </w:r>
    </w:p>
    <w:p w:rsidR="00BA0D75" w:rsidRDefault="00732591" w:rsidP="00514F69">
      <w:pPr>
        <w:pStyle w:val="ListParagraph"/>
        <w:numPr>
          <w:ilvl w:val="0"/>
          <w:numId w:val="29"/>
        </w:numPr>
        <w:tabs>
          <w:tab w:val="left" w:pos="426"/>
        </w:tabs>
        <w:spacing w:after="0"/>
        <w:jc w:val="both"/>
        <w:rPr>
          <w:rFonts w:ascii="Times New Roman" w:hAnsi="Times New Roman" w:cs="Times New Roman"/>
          <w:bCs/>
          <w:sz w:val="24"/>
          <w:szCs w:val="24"/>
        </w:rPr>
      </w:pPr>
      <w:r>
        <w:rPr>
          <w:rFonts w:ascii="Times New Roman" w:hAnsi="Times New Roman" w:cs="Times New Roman"/>
          <w:bCs/>
          <w:sz w:val="24"/>
          <w:szCs w:val="24"/>
        </w:rPr>
        <w:t>Създават се ал. 6 – 8:</w:t>
      </w:r>
    </w:p>
    <w:p w:rsidR="00732591" w:rsidRPr="00732591" w:rsidRDefault="00732591" w:rsidP="00732591">
      <w:pPr>
        <w:tabs>
          <w:tab w:val="left" w:pos="426"/>
        </w:tabs>
        <w:spacing w:after="0"/>
        <w:ind w:firstLine="927"/>
        <w:jc w:val="both"/>
        <w:rPr>
          <w:rFonts w:ascii="Times New Roman" w:hAnsi="Times New Roman" w:cs="Times New Roman"/>
          <w:bCs/>
          <w:sz w:val="24"/>
          <w:szCs w:val="24"/>
        </w:rPr>
      </w:pPr>
      <w:r>
        <w:rPr>
          <w:rFonts w:ascii="Times New Roman" w:hAnsi="Times New Roman" w:cs="Times New Roman"/>
          <w:bCs/>
          <w:sz w:val="24"/>
          <w:szCs w:val="24"/>
        </w:rPr>
        <w:t>„</w:t>
      </w:r>
      <w:r w:rsidRPr="00732591">
        <w:rPr>
          <w:rFonts w:ascii="Times New Roman" w:hAnsi="Times New Roman" w:cs="Times New Roman"/>
          <w:bCs/>
          <w:sz w:val="24"/>
          <w:szCs w:val="24"/>
        </w:rPr>
        <w:t xml:space="preserve">(6) Настоящият раздел не се прилага за товарни вагони или пътнически вагони, които се ползват съвместно с трети държави, чието междурелсие е различно от това на основната железопътна мрежа в Република България, и са получили разрешение съгласно различна процедура за разрешение на железопътни превозни средства. Правилата, уреждащи процедурата за разрешение на такива превозни средства в Република България, се публикуват и съобщават на </w:t>
      </w:r>
      <w:r w:rsidR="00227A69">
        <w:rPr>
          <w:rFonts w:ascii="Times New Roman" w:hAnsi="Times New Roman" w:cs="Times New Roman"/>
          <w:bCs/>
          <w:sz w:val="24"/>
          <w:szCs w:val="24"/>
        </w:rPr>
        <w:t>Европейската к</w:t>
      </w:r>
      <w:r w:rsidRPr="00732591">
        <w:rPr>
          <w:rFonts w:ascii="Times New Roman" w:hAnsi="Times New Roman" w:cs="Times New Roman"/>
          <w:bCs/>
          <w:sz w:val="24"/>
          <w:szCs w:val="24"/>
        </w:rPr>
        <w:t xml:space="preserve">омисия. </w:t>
      </w:r>
    </w:p>
    <w:p w:rsidR="00732591" w:rsidRPr="00732591" w:rsidRDefault="00732591" w:rsidP="00732591">
      <w:pPr>
        <w:tabs>
          <w:tab w:val="left" w:pos="426"/>
        </w:tabs>
        <w:spacing w:after="0"/>
        <w:ind w:firstLine="927"/>
        <w:jc w:val="both"/>
        <w:rPr>
          <w:rFonts w:ascii="Times New Roman" w:hAnsi="Times New Roman" w:cs="Times New Roman"/>
          <w:bCs/>
          <w:sz w:val="24"/>
          <w:szCs w:val="24"/>
        </w:rPr>
      </w:pPr>
      <w:r w:rsidRPr="00732591">
        <w:rPr>
          <w:rFonts w:ascii="Times New Roman" w:hAnsi="Times New Roman" w:cs="Times New Roman"/>
          <w:bCs/>
          <w:sz w:val="24"/>
          <w:szCs w:val="24"/>
        </w:rPr>
        <w:t xml:space="preserve">(7) Съответствието на превозните средства по ал. 6 с основните изисквания на настоящата наредба се осигурява от съответното железопътно предприятие в контекста на системата му за управление на безопасността. Европейската комисия, въз основа на доклад на АЖТЕС, може да даде становище дали правилата по ал. 6 съответстват на целите на оперативната съвместимост на железопътната система в рамките на Европейския съюз. Ако </w:t>
      </w:r>
      <w:r w:rsidR="00C669C7">
        <w:rPr>
          <w:rFonts w:ascii="Times New Roman" w:hAnsi="Times New Roman" w:cs="Times New Roman"/>
          <w:bCs/>
          <w:sz w:val="24"/>
          <w:szCs w:val="24"/>
        </w:rPr>
        <w:lastRenderedPageBreak/>
        <w:t xml:space="preserve">становището на Европейската комисия е, че </w:t>
      </w:r>
      <w:r w:rsidRPr="00732591">
        <w:rPr>
          <w:rFonts w:ascii="Times New Roman" w:hAnsi="Times New Roman" w:cs="Times New Roman"/>
          <w:bCs/>
          <w:sz w:val="24"/>
          <w:szCs w:val="24"/>
        </w:rPr>
        <w:t xml:space="preserve">тези правила не са в съответствие, Република България и Европейската комисия могат да си сътрудничат с цел определяне на подходящи действия, които да се предприемат, и в които при необходимост да </w:t>
      </w:r>
      <w:r w:rsidRPr="003E332A">
        <w:rPr>
          <w:rFonts w:ascii="Times New Roman" w:hAnsi="Times New Roman" w:cs="Times New Roman"/>
          <w:bCs/>
          <w:sz w:val="24"/>
          <w:szCs w:val="24"/>
        </w:rPr>
        <w:t xml:space="preserve">участват </w:t>
      </w:r>
      <w:r w:rsidR="003E332A" w:rsidRPr="003E332A">
        <w:rPr>
          <w:rFonts w:ascii="Times New Roman" w:hAnsi="Times New Roman" w:cs="Times New Roman"/>
          <w:bCs/>
          <w:sz w:val="24"/>
          <w:szCs w:val="24"/>
        </w:rPr>
        <w:t>и други</w:t>
      </w:r>
      <w:r w:rsidRPr="003E332A">
        <w:rPr>
          <w:rFonts w:ascii="Times New Roman" w:hAnsi="Times New Roman" w:cs="Times New Roman"/>
          <w:bCs/>
          <w:sz w:val="24"/>
          <w:szCs w:val="24"/>
        </w:rPr>
        <w:t xml:space="preserve"> международни органи</w:t>
      </w:r>
      <w:r w:rsidR="003E332A" w:rsidRPr="003E332A">
        <w:rPr>
          <w:rFonts w:ascii="Times New Roman" w:hAnsi="Times New Roman" w:cs="Times New Roman"/>
          <w:bCs/>
          <w:sz w:val="24"/>
          <w:szCs w:val="24"/>
        </w:rPr>
        <w:t>зации</w:t>
      </w:r>
      <w:r w:rsidRPr="003E332A">
        <w:rPr>
          <w:rFonts w:ascii="Times New Roman" w:hAnsi="Times New Roman" w:cs="Times New Roman"/>
          <w:bCs/>
          <w:sz w:val="24"/>
          <w:szCs w:val="24"/>
        </w:rPr>
        <w:t>.</w:t>
      </w:r>
    </w:p>
    <w:p w:rsidR="00732591" w:rsidRPr="00732591" w:rsidRDefault="00732591" w:rsidP="00732591">
      <w:pPr>
        <w:tabs>
          <w:tab w:val="left" w:pos="426"/>
        </w:tabs>
        <w:spacing w:after="0"/>
        <w:ind w:firstLine="927"/>
        <w:jc w:val="both"/>
        <w:rPr>
          <w:rFonts w:ascii="Times New Roman" w:hAnsi="Times New Roman" w:cs="Times New Roman"/>
          <w:bCs/>
          <w:sz w:val="24"/>
          <w:szCs w:val="24"/>
        </w:rPr>
      </w:pPr>
      <w:r w:rsidRPr="00732591">
        <w:rPr>
          <w:rFonts w:ascii="Times New Roman" w:hAnsi="Times New Roman" w:cs="Times New Roman"/>
          <w:bCs/>
          <w:sz w:val="24"/>
          <w:szCs w:val="24"/>
        </w:rPr>
        <w:t xml:space="preserve"> (8) Настоящия</w:t>
      </w:r>
      <w:r w:rsidR="00EE70AD">
        <w:rPr>
          <w:rFonts w:ascii="Times New Roman" w:hAnsi="Times New Roman" w:cs="Times New Roman"/>
          <w:bCs/>
          <w:sz w:val="24"/>
          <w:szCs w:val="24"/>
        </w:rPr>
        <w:t>т</w:t>
      </w:r>
      <w:r w:rsidRPr="00732591">
        <w:rPr>
          <w:rFonts w:ascii="Times New Roman" w:hAnsi="Times New Roman" w:cs="Times New Roman"/>
          <w:bCs/>
          <w:sz w:val="24"/>
          <w:szCs w:val="24"/>
        </w:rPr>
        <w:t xml:space="preserve"> раздел не се прилага по отношение на локомотиви и </w:t>
      </w:r>
      <w:proofErr w:type="spellStart"/>
      <w:r w:rsidRPr="00732591">
        <w:rPr>
          <w:rFonts w:ascii="Times New Roman" w:hAnsi="Times New Roman" w:cs="Times New Roman"/>
          <w:bCs/>
          <w:sz w:val="24"/>
          <w:szCs w:val="24"/>
        </w:rPr>
        <w:t>моторвагонни</w:t>
      </w:r>
      <w:proofErr w:type="spellEnd"/>
      <w:r w:rsidRPr="00732591">
        <w:rPr>
          <w:rFonts w:ascii="Times New Roman" w:hAnsi="Times New Roman" w:cs="Times New Roman"/>
          <w:bCs/>
          <w:sz w:val="24"/>
          <w:szCs w:val="24"/>
        </w:rPr>
        <w:t xml:space="preserve"> (</w:t>
      </w:r>
      <w:proofErr w:type="spellStart"/>
      <w:r w:rsidRPr="00732591">
        <w:rPr>
          <w:rFonts w:ascii="Times New Roman" w:hAnsi="Times New Roman" w:cs="Times New Roman"/>
          <w:bCs/>
          <w:sz w:val="24"/>
          <w:szCs w:val="24"/>
        </w:rPr>
        <w:t>мотрисни</w:t>
      </w:r>
      <w:proofErr w:type="spellEnd"/>
      <w:r w:rsidRPr="00732591">
        <w:rPr>
          <w:rFonts w:ascii="Times New Roman" w:hAnsi="Times New Roman" w:cs="Times New Roman"/>
          <w:bCs/>
          <w:sz w:val="24"/>
          <w:szCs w:val="24"/>
        </w:rPr>
        <w:t xml:space="preserve">) влакове от трети държави, които се движат до гара, разположена на територията на Република България близо до границата, която </w:t>
      </w:r>
      <w:r w:rsidR="00783408">
        <w:rPr>
          <w:rFonts w:ascii="Times New Roman" w:hAnsi="Times New Roman" w:cs="Times New Roman"/>
          <w:bCs/>
          <w:sz w:val="24"/>
          <w:szCs w:val="24"/>
        </w:rPr>
        <w:t xml:space="preserve">гара </w:t>
      </w:r>
      <w:r w:rsidRPr="00732591">
        <w:rPr>
          <w:rFonts w:ascii="Times New Roman" w:hAnsi="Times New Roman" w:cs="Times New Roman"/>
          <w:bCs/>
          <w:sz w:val="24"/>
          <w:szCs w:val="24"/>
        </w:rPr>
        <w:t>е определена за трансгранични операции. Съответствието на тези превозните средства със съществените изисквания се осигурява от съответното железопътно предприятие в контекста на неговата система за управление на безопасността в съответствие с Наредба № 59</w:t>
      </w:r>
      <w:r w:rsidR="007374AE">
        <w:rPr>
          <w:rFonts w:ascii="Times New Roman" w:hAnsi="Times New Roman" w:cs="Times New Roman"/>
          <w:bCs/>
          <w:sz w:val="24"/>
          <w:szCs w:val="24"/>
        </w:rPr>
        <w:t xml:space="preserve"> </w:t>
      </w:r>
      <w:r w:rsidR="007374AE" w:rsidRPr="007374AE">
        <w:rPr>
          <w:rFonts w:ascii="Times New Roman" w:hAnsi="Times New Roman" w:cs="Times New Roman"/>
          <w:bCs/>
          <w:sz w:val="24"/>
          <w:szCs w:val="24"/>
        </w:rPr>
        <w:t>от 5.12.2006 г. за управление на безопасността в железопътния транспорт (</w:t>
      </w:r>
      <w:proofErr w:type="spellStart"/>
      <w:r w:rsidR="007374AE" w:rsidRPr="007374AE">
        <w:rPr>
          <w:rFonts w:ascii="Times New Roman" w:hAnsi="Times New Roman" w:cs="Times New Roman"/>
          <w:bCs/>
          <w:sz w:val="24"/>
          <w:szCs w:val="24"/>
        </w:rPr>
        <w:t>Обн</w:t>
      </w:r>
      <w:proofErr w:type="spellEnd"/>
      <w:r w:rsidR="007374AE" w:rsidRPr="007374AE">
        <w:rPr>
          <w:rFonts w:ascii="Times New Roman" w:hAnsi="Times New Roman" w:cs="Times New Roman"/>
          <w:bCs/>
          <w:sz w:val="24"/>
          <w:szCs w:val="24"/>
        </w:rPr>
        <w:t>., ДВ, бр. от 2006 г.)</w:t>
      </w:r>
      <w:r w:rsidR="006B5032">
        <w:rPr>
          <w:rFonts w:ascii="Times New Roman" w:hAnsi="Times New Roman" w:cs="Times New Roman"/>
          <w:bCs/>
          <w:sz w:val="24"/>
          <w:szCs w:val="24"/>
        </w:rPr>
        <w:t xml:space="preserve">, наричана по-нататък </w:t>
      </w:r>
      <w:r w:rsidR="008652EC">
        <w:rPr>
          <w:rFonts w:ascii="Times New Roman" w:hAnsi="Times New Roman" w:cs="Times New Roman"/>
          <w:bCs/>
          <w:sz w:val="24"/>
          <w:szCs w:val="24"/>
        </w:rPr>
        <w:t>„</w:t>
      </w:r>
      <w:r w:rsidR="006B5032">
        <w:rPr>
          <w:rFonts w:ascii="Times New Roman" w:hAnsi="Times New Roman" w:cs="Times New Roman"/>
          <w:bCs/>
          <w:sz w:val="24"/>
          <w:szCs w:val="24"/>
        </w:rPr>
        <w:t>Наредба № 59</w:t>
      </w:r>
      <w:r w:rsidR="008652EC">
        <w:rPr>
          <w:rFonts w:ascii="Times New Roman" w:hAnsi="Times New Roman" w:cs="Times New Roman"/>
          <w:bCs/>
          <w:sz w:val="24"/>
          <w:szCs w:val="24"/>
        </w:rPr>
        <w:t>“</w:t>
      </w:r>
      <w:r w:rsidRPr="00732591">
        <w:rPr>
          <w:rFonts w:ascii="Times New Roman" w:hAnsi="Times New Roman" w:cs="Times New Roman"/>
          <w:bCs/>
          <w:sz w:val="24"/>
          <w:szCs w:val="24"/>
        </w:rPr>
        <w:t>.</w:t>
      </w:r>
    </w:p>
    <w:p w:rsidR="00732591" w:rsidRPr="00205AFC" w:rsidRDefault="00732591" w:rsidP="001517EF">
      <w:pPr>
        <w:tabs>
          <w:tab w:val="left" w:pos="426"/>
        </w:tabs>
        <w:spacing w:after="0"/>
        <w:jc w:val="both"/>
        <w:rPr>
          <w:rFonts w:ascii="Times New Roman" w:hAnsi="Times New Roman" w:cs="Times New Roman"/>
          <w:bCs/>
          <w:sz w:val="24"/>
          <w:szCs w:val="24"/>
        </w:rPr>
      </w:pPr>
      <w:r w:rsidRPr="00205AFC">
        <w:rPr>
          <w:rFonts w:ascii="Times New Roman" w:hAnsi="Times New Roman" w:cs="Times New Roman"/>
          <w:b/>
          <w:sz w:val="24"/>
          <w:szCs w:val="24"/>
        </w:rPr>
        <w:tab/>
        <w:t xml:space="preserve">§ </w:t>
      </w:r>
      <w:r w:rsidR="0035375E">
        <w:rPr>
          <w:rFonts w:ascii="Times New Roman" w:hAnsi="Times New Roman" w:cs="Times New Roman"/>
          <w:b/>
          <w:sz w:val="24"/>
          <w:szCs w:val="24"/>
        </w:rPr>
        <w:t>41</w:t>
      </w:r>
      <w:r w:rsidRPr="00205AFC">
        <w:rPr>
          <w:rFonts w:ascii="Times New Roman" w:hAnsi="Times New Roman" w:cs="Times New Roman"/>
          <w:b/>
          <w:sz w:val="24"/>
          <w:szCs w:val="24"/>
        </w:rPr>
        <w:t xml:space="preserve">. </w:t>
      </w:r>
      <w:r w:rsidRPr="00205AFC">
        <w:rPr>
          <w:rFonts w:ascii="Times New Roman" w:hAnsi="Times New Roman" w:cs="Times New Roman"/>
          <w:bCs/>
          <w:sz w:val="24"/>
          <w:szCs w:val="24"/>
        </w:rPr>
        <w:t>В чл. 54б се правят следните изменения и допълнения:</w:t>
      </w:r>
    </w:p>
    <w:p w:rsidR="00732591" w:rsidRPr="00205AFC" w:rsidRDefault="00732591" w:rsidP="00514F69">
      <w:pPr>
        <w:pStyle w:val="ListParagraph"/>
        <w:numPr>
          <w:ilvl w:val="0"/>
          <w:numId w:val="30"/>
        </w:numPr>
        <w:tabs>
          <w:tab w:val="left" w:pos="426"/>
        </w:tabs>
        <w:spacing w:after="0"/>
        <w:jc w:val="both"/>
        <w:rPr>
          <w:rFonts w:ascii="Times New Roman" w:hAnsi="Times New Roman" w:cs="Times New Roman"/>
          <w:bCs/>
          <w:sz w:val="24"/>
          <w:szCs w:val="24"/>
        </w:rPr>
      </w:pPr>
      <w:r w:rsidRPr="00205AFC">
        <w:rPr>
          <w:rFonts w:ascii="Times New Roman" w:hAnsi="Times New Roman" w:cs="Times New Roman"/>
          <w:bCs/>
          <w:sz w:val="24"/>
          <w:szCs w:val="24"/>
        </w:rPr>
        <w:t>В ал. 1:</w:t>
      </w:r>
    </w:p>
    <w:p w:rsidR="00732591" w:rsidRPr="00205AFC" w:rsidRDefault="00732591" w:rsidP="00824DD2">
      <w:pPr>
        <w:pStyle w:val="ListParagraph"/>
        <w:tabs>
          <w:tab w:val="left" w:pos="426"/>
        </w:tabs>
        <w:spacing w:after="0"/>
        <w:ind w:left="0" w:firstLine="1287"/>
        <w:jc w:val="both"/>
        <w:rPr>
          <w:rFonts w:ascii="Times New Roman" w:hAnsi="Times New Roman" w:cs="Times New Roman"/>
          <w:bCs/>
          <w:sz w:val="24"/>
          <w:szCs w:val="24"/>
        </w:rPr>
      </w:pPr>
      <w:r w:rsidRPr="00205AFC">
        <w:rPr>
          <w:rFonts w:ascii="Times New Roman" w:hAnsi="Times New Roman" w:cs="Times New Roman"/>
          <w:bCs/>
          <w:sz w:val="24"/>
          <w:szCs w:val="24"/>
        </w:rPr>
        <w:t xml:space="preserve">а) досегашният текст става изречение първо и в него думите „въвеждане в експлоатация“ се заменят с „пускане на пазара“, а </w:t>
      </w:r>
      <w:r w:rsidR="00824DD2">
        <w:rPr>
          <w:rFonts w:ascii="Times New Roman" w:hAnsi="Times New Roman" w:cs="Times New Roman"/>
          <w:bCs/>
          <w:sz w:val="24"/>
          <w:szCs w:val="24"/>
        </w:rPr>
        <w:t>след думата „</w:t>
      </w:r>
      <w:r w:rsidR="001E7D6A">
        <w:rPr>
          <w:rFonts w:ascii="Times New Roman" w:hAnsi="Times New Roman" w:cs="Times New Roman"/>
          <w:bCs/>
          <w:sz w:val="24"/>
          <w:szCs w:val="24"/>
        </w:rPr>
        <w:t>заявление</w:t>
      </w:r>
      <w:r w:rsidR="00824DD2">
        <w:rPr>
          <w:rFonts w:ascii="Times New Roman" w:hAnsi="Times New Roman" w:cs="Times New Roman"/>
          <w:bCs/>
          <w:sz w:val="24"/>
          <w:szCs w:val="24"/>
        </w:rPr>
        <w:t>“</w:t>
      </w:r>
      <w:r w:rsidR="000B1B43">
        <w:rPr>
          <w:rFonts w:ascii="Times New Roman" w:hAnsi="Times New Roman" w:cs="Times New Roman"/>
          <w:bCs/>
          <w:sz w:val="24"/>
          <w:szCs w:val="24"/>
        </w:rPr>
        <w:t xml:space="preserve"> </w:t>
      </w:r>
      <w:r w:rsidR="00824DD2">
        <w:rPr>
          <w:rFonts w:ascii="Times New Roman" w:hAnsi="Times New Roman" w:cs="Times New Roman"/>
          <w:bCs/>
          <w:sz w:val="24"/>
          <w:szCs w:val="24"/>
        </w:rPr>
        <w:t xml:space="preserve">се поставя запетая и </w:t>
      </w:r>
      <w:r w:rsidRPr="00205AFC">
        <w:rPr>
          <w:rFonts w:ascii="Times New Roman" w:hAnsi="Times New Roman" w:cs="Times New Roman"/>
          <w:bCs/>
          <w:sz w:val="24"/>
          <w:szCs w:val="24"/>
        </w:rPr>
        <w:t>думите „в Изпълнителна агенция „Железопътна администрация“ се заменят с „</w:t>
      </w:r>
      <w:r w:rsidR="00824DD2">
        <w:rPr>
          <w:rFonts w:ascii="Times New Roman" w:hAnsi="Times New Roman" w:cs="Times New Roman"/>
          <w:bCs/>
          <w:sz w:val="24"/>
          <w:szCs w:val="24"/>
        </w:rPr>
        <w:t>в което посочва областта на употреба на превозното средство</w:t>
      </w:r>
      <w:r w:rsidRPr="00205AFC">
        <w:rPr>
          <w:rFonts w:ascii="Times New Roman" w:hAnsi="Times New Roman" w:cs="Times New Roman"/>
          <w:bCs/>
          <w:sz w:val="24"/>
          <w:szCs w:val="24"/>
        </w:rPr>
        <w:t>“;</w:t>
      </w:r>
    </w:p>
    <w:p w:rsidR="00732591" w:rsidRPr="00205AFC" w:rsidRDefault="00732591" w:rsidP="00732591">
      <w:pPr>
        <w:pStyle w:val="ListParagraph"/>
        <w:tabs>
          <w:tab w:val="left" w:pos="426"/>
        </w:tabs>
        <w:spacing w:after="0"/>
        <w:ind w:left="0" w:firstLine="1287"/>
        <w:jc w:val="both"/>
        <w:rPr>
          <w:rFonts w:ascii="Times New Roman" w:hAnsi="Times New Roman" w:cs="Times New Roman"/>
          <w:bCs/>
          <w:sz w:val="24"/>
          <w:szCs w:val="24"/>
        </w:rPr>
      </w:pPr>
      <w:r w:rsidRPr="00205AFC">
        <w:rPr>
          <w:rFonts w:ascii="Times New Roman" w:hAnsi="Times New Roman" w:cs="Times New Roman"/>
          <w:bCs/>
          <w:sz w:val="24"/>
          <w:szCs w:val="24"/>
        </w:rPr>
        <w:t>б) създават се изречение второ и трето:</w:t>
      </w:r>
    </w:p>
    <w:p w:rsidR="00732591" w:rsidRPr="00205AFC" w:rsidRDefault="00732591" w:rsidP="00824DD2">
      <w:pPr>
        <w:tabs>
          <w:tab w:val="left" w:pos="426"/>
        </w:tabs>
        <w:spacing w:after="0"/>
        <w:jc w:val="both"/>
        <w:rPr>
          <w:rFonts w:ascii="Times New Roman" w:hAnsi="Times New Roman" w:cs="Times New Roman"/>
          <w:bCs/>
          <w:sz w:val="24"/>
          <w:szCs w:val="24"/>
        </w:rPr>
      </w:pPr>
      <w:r w:rsidRPr="00205AFC">
        <w:rPr>
          <w:rFonts w:ascii="Times New Roman" w:hAnsi="Times New Roman" w:cs="Times New Roman"/>
          <w:bCs/>
          <w:sz w:val="24"/>
          <w:szCs w:val="24"/>
        </w:rPr>
        <w:tab/>
      </w:r>
      <w:r w:rsidRPr="00205AFC">
        <w:rPr>
          <w:rFonts w:ascii="Times New Roman" w:hAnsi="Times New Roman" w:cs="Times New Roman"/>
          <w:bCs/>
          <w:sz w:val="24"/>
          <w:szCs w:val="24"/>
        </w:rPr>
        <w:tab/>
        <w:t>„</w:t>
      </w:r>
      <w:r w:rsidR="00824DD2" w:rsidRPr="00824DD2">
        <w:rPr>
          <w:rFonts w:ascii="Times New Roman" w:hAnsi="Times New Roman" w:cs="Times New Roman"/>
          <w:bCs/>
          <w:sz w:val="24"/>
          <w:szCs w:val="24"/>
        </w:rPr>
        <w:t xml:space="preserve">Когато областта на употреба на превозното средство е само в Република България, в заявлението се посочва дали разрешението да бъде издадено от </w:t>
      </w:r>
      <w:r w:rsidR="000612FB">
        <w:rPr>
          <w:rFonts w:ascii="Times New Roman" w:hAnsi="Times New Roman" w:cs="Times New Roman"/>
          <w:bCs/>
          <w:sz w:val="24"/>
          <w:szCs w:val="24"/>
        </w:rPr>
        <w:t>ИА „ЖА“</w:t>
      </w:r>
      <w:r w:rsidR="00824DD2" w:rsidRPr="00824DD2">
        <w:rPr>
          <w:rFonts w:ascii="Times New Roman" w:hAnsi="Times New Roman" w:cs="Times New Roman"/>
          <w:bCs/>
          <w:sz w:val="24"/>
          <w:szCs w:val="24"/>
        </w:rPr>
        <w:t xml:space="preserve"> или от АЖТЕС.</w:t>
      </w:r>
      <w:r w:rsidRPr="00205AFC">
        <w:rPr>
          <w:rFonts w:ascii="Times New Roman" w:hAnsi="Times New Roman" w:cs="Times New Roman"/>
          <w:bCs/>
          <w:sz w:val="24"/>
          <w:szCs w:val="24"/>
        </w:rPr>
        <w:t xml:space="preserve"> В заявлението се включват доказателства, че техническата съвместимост между превозното средство и мрежата в областта на употреба е проверена.“</w:t>
      </w:r>
    </w:p>
    <w:p w:rsidR="00732591" w:rsidRPr="00205AFC" w:rsidRDefault="00C45B4B" w:rsidP="00514F69">
      <w:pPr>
        <w:pStyle w:val="ListParagraph"/>
        <w:numPr>
          <w:ilvl w:val="0"/>
          <w:numId w:val="30"/>
        </w:numPr>
        <w:tabs>
          <w:tab w:val="left" w:pos="426"/>
        </w:tabs>
        <w:spacing w:after="0"/>
        <w:jc w:val="both"/>
        <w:rPr>
          <w:rFonts w:ascii="Times New Roman" w:hAnsi="Times New Roman" w:cs="Times New Roman"/>
          <w:bCs/>
          <w:sz w:val="24"/>
          <w:szCs w:val="24"/>
        </w:rPr>
      </w:pPr>
      <w:r w:rsidRPr="00205AFC">
        <w:rPr>
          <w:rFonts w:ascii="Times New Roman" w:hAnsi="Times New Roman" w:cs="Times New Roman"/>
          <w:bCs/>
          <w:sz w:val="24"/>
          <w:szCs w:val="24"/>
        </w:rPr>
        <w:t>Алинея 2 се изменя така:</w:t>
      </w:r>
    </w:p>
    <w:p w:rsidR="00C45B4B" w:rsidRPr="00205AFC" w:rsidRDefault="00C45B4B" w:rsidP="00C45B4B">
      <w:pPr>
        <w:tabs>
          <w:tab w:val="left" w:pos="426"/>
        </w:tabs>
        <w:spacing w:after="0"/>
        <w:ind w:left="142" w:firstLine="785"/>
        <w:rPr>
          <w:rFonts w:ascii="Times New Roman" w:hAnsi="Times New Roman" w:cs="Times New Roman"/>
          <w:bCs/>
          <w:sz w:val="24"/>
          <w:szCs w:val="24"/>
        </w:rPr>
      </w:pPr>
      <w:r w:rsidRPr="00205AFC">
        <w:rPr>
          <w:rFonts w:ascii="Times New Roman" w:hAnsi="Times New Roman" w:cs="Times New Roman"/>
          <w:bCs/>
          <w:sz w:val="24"/>
          <w:szCs w:val="24"/>
        </w:rPr>
        <w:t>„(2) Към заявлението по ал. 1 се прилага досие относно превозното средство или типа превозно средство, в което се включва документация относно:</w:t>
      </w:r>
    </w:p>
    <w:p w:rsidR="00C45B4B" w:rsidRPr="00205AFC" w:rsidRDefault="00C45B4B" w:rsidP="00C45B4B">
      <w:pPr>
        <w:tabs>
          <w:tab w:val="left" w:pos="426"/>
        </w:tabs>
        <w:spacing w:after="0"/>
        <w:ind w:left="142" w:firstLine="785"/>
        <w:jc w:val="both"/>
        <w:rPr>
          <w:rFonts w:ascii="Times New Roman" w:hAnsi="Times New Roman" w:cs="Times New Roman"/>
          <w:bCs/>
          <w:sz w:val="24"/>
          <w:szCs w:val="24"/>
        </w:rPr>
      </w:pPr>
      <w:r w:rsidRPr="00205AFC">
        <w:rPr>
          <w:rFonts w:ascii="Times New Roman" w:hAnsi="Times New Roman" w:cs="Times New Roman"/>
          <w:bCs/>
          <w:sz w:val="24"/>
          <w:szCs w:val="24"/>
        </w:rPr>
        <w:t>1.</w:t>
      </w:r>
      <w:r w:rsidRPr="00205AFC">
        <w:rPr>
          <w:rFonts w:ascii="Times New Roman" w:hAnsi="Times New Roman" w:cs="Times New Roman"/>
          <w:bCs/>
          <w:sz w:val="24"/>
          <w:szCs w:val="24"/>
        </w:rPr>
        <w:tab/>
      </w:r>
      <w:r w:rsidR="000612FB">
        <w:rPr>
          <w:rFonts w:ascii="Times New Roman" w:hAnsi="Times New Roman" w:cs="Times New Roman"/>
          <w:bCs/>
          <w:sz w:val="24"/>
          <w:szCs w:val="24"/>
        </w:rPr>
        <w:t>п</w:t>
      </w:r>
      <w:r w:rsidRPr="00205AFC">
        <w:rPr>
          <w:rFonts w:ascii="Times New Roman" w:hAnsi="Times New Roman" w:cs="Times New Roman"/>
          <w:bCs/>
          <w:sz w:val="24"/>
          <w:szCs w:val="24"/>
        </w:rPr>
        <w:t>ускането на пазара на мобилните подсистеми, от които е изградено превозното средство</w:t>
      </w:r>
      <w:r w:rsidR="005F3B2F" w:rsidRPr="005F3B2F">
        <w:rPr>
          <w:rFonts w:ascii="Times New Roman" w:hAnsi="Times New Roman" w:cs="Times New Roman"/>
          <w:bCs/>
          <w:sz w:val="24"/>
          <w:szCs w:val="24"/>
        </w:rPr>
        <w:t xml:space="preserve"> </w:t>
      </w:r>
      <w:r w:rsidR="005F3B2F" w:rsidRPr="00205AFC">
        <w:rPr>
          <w:rFonts w:ascii="Times New Roman" w:hAnsi="Times New Roman" w:cs="Times New Roman"/>
          <w:bCs/>
          <w:sz w:val="24"/>
          <w:szCs w:val="24"/>
        </w:rPr>
        <w:t>в съответствие с член 44, ал. 3</w:t>
      </w:r>
      <w:r w:rsidRPr="00205AFC">
        <w:rPr>
          <w:rFonts w:ascii="Times New Roman" w:hAnsi="Times New Roman" w:cs="Times New Roman"/>
          <w:bCs/>
          <w:sz w:val="24"/>
          <w:szCs w:val="24"/>
        </w:rPr>
        <w:t xml:space="preserve"> въз основа на ЕО декларацията за проверка;</w:t>
      </w:r>
    </w:p>
    <w:p w:rsidR="00C45B4B" w:rsidRPr="00205AFC" w:rsidRDefault="00C45B4B" w:rsidP="00C45B4B">
      <w:pPr>
        <w:tabs>
          <w:tab w:val="left" w:pos="426"/>
        </w:tabs>
        <w:spacing w:after="0"/>
        <w:ind w:left="142" w:firstLine="785"/>
        <w:jc w:val="both"/>
        <w:rPr>
          <w:rFonts w:ascii="Times New Roman" w:hAnsi="Times New Roman" w:cs="Times New Roman"/>
          <w:bCs/>
          <w:sz w:val="24"/>
          <w:szCs w:val="24"/>
        </w:rPr>
      </w:pPr>
      <w:r w:rsidRPr="00205AFC">
        <w:rPr>
          <w:rFonts w:ascii="Times New Roman" w:hAnsi="Times New Roman" w:cs="Times New Roman"/>
          <w:bCs/>
          <w:sz w:val="24"/>
          <w:szCs w:val="24"/>
        </w:rPr>
        <w:t>2.</w:t>
      </w:r>
      <w:r w:rsidRPr="00205AFC">
        <w:rPr>
          <w:rFonts w:ascii="Times New Roman" w:hAnsi="Times New Roman" w:cs="Times New Roman"/>
          <w:bCs/>
          <w:sz w:val="24"/>
          <w:szCs w:val="24"/>
        </w:rPr>
        <w:tab/>
      </w:r>
      <w:r w:rsidR="000612FB">
        <w:rPr>
          <w:rFonts w:ascii="Times New Roman" w:hAnsi="Times New Roman" w:cs="Times New Roman"/>
          <w:bCs/>
          <w:sz w:val="24"/>
          <w:szCs w:val="24"/>
        </w:rPr>
        <w:t>т</w:t>
      </w:r>
      <w:r w:rsidRPr="00205AFC">
        <w:rPr>
          <w:rFonts w:ascii="Times New Roman" w:hAnsi="Times New Roman" w:cs="Times New Roman"/>
          <w:bCs/>
          <w:sz w:val="24"/>
          <w:szCs w:val="24"/>
        </w:rPr>
        <w:t>ехническата съвместимост на подсистемите, посочени в т. 1, в рамките на превозното средство, която се установява въз основа на съответните ТСОС и когато е приложимо — на националните правила;</w:t>
      </w:r>
    </w:p>
    <w:p w:rsidR="00C45B4B" w:rsidRPr="00205AFC" w:rsidRDefault="00C45B4B" w:rsidP="00C45B4B">
      <w:pPr>
        <w:tabs>
          <w:tab w:val="left" w:pos="426"/>
        </w:tabs>
        <w:spacing w:after="0"/>
        <w:ind w:left="142" w:firstLine="785"/>
        <w:jc w:val="both"/>
        <w:rPr>
          <w:rFonts w:ascii="Times New Roman" w:hAnsi="Times New Roman" w:cs="Times New Roman"/>
          <w:bCs/>
          <w:sz w:val="24"/>
          <w:szCs w:val="24"/>
        </w:rPr>
      </w:pPr>
      <w:r w:rsidRPr="00205AFC">
        <w:rPr>
          <w:rFonts w:ascii="Times New Roman" w:hAnsi="Times New Roman" w:cs="Times New Roman"/>
          <w:bCs/>
          <w:sz w:val="24"/>
          <w:szCs w:val="24"/>
        </w:rPr>
        <w:t>3.</w:t>
      </w:r>
      <w:r w:rsidRPr="00205AFC">
        <w:rPr>
          <w:rFonts w:ascii="Times New Roman" w:hAnsi="Times New Roman" w:cs="Times New Roman"/>
          <w:bCs/>
          <w:sz w:val="24"/>
          <w:szCs w:val="24"/>
        </w:rPr>
        <w:tab/>
      </w:r>
      <w:r w:rsidR="00B81FD2">
        <w:rPr>
          <w:rFonts w:ascii="Times New Roman" w:hAnsi="Times New Roman" w:cs="Times New Roman"/>
          <w:bCs/>
          <w:sz w:val="24"/>
          <w:szCs w:val="24"/>
        </w:rPr>
        <w:t>б</w:t>
      </w:r>
      <w:r w:rsidRPr="00205AFC">
        <w:rPr>
          <w:rFonts w:ascii="Times New Roman" w:hAnsi="Times New Roman" w:cs="Times New Roman"/>
          <w:bCs/>
          <w:sz w:val="24"/>
          <w:szCs w:val="24"/>
        </w:rPr>
        <w:t>езопасното интегриране на подсистемите, посочени в т. 1, в рамките на превозното средство, което се установява въз основа на съответните ТСОС и когато е приложимо — на националните правила, и общите методи за безопасност (ОМБ), предвидени в Наредба № 59;</w:t>
      </w:r>
    </w:p>
    <w:p w:rsidR="00C45B4B" w:rsidRPr="00205AFC" w:rsidRDefault="00C45B4B" w:rsidP="00B81FD2">
      <w:pPr>
        <w:tabs>
          <w:tab w:val="left" w:pos="426"/>
        </w:tabs>
        <w:spacing w:after="0"/>
        <w:ind w:left="142" w:firstLine="785"/>
        <w:jc w:val="both"/>
        <w:rPr>
          <w:rFonts w:ascii="Times New Roman" w:hAnsi="Times New Roman" w:cs="Times New Roman"/>
          <w:bCs/>
          <w:sz w:val="24"/>
          <w:szCs w:val="24"/>
        </w:rPr>
      </w:pPr>
      <w:r w:rsidRPr="00205AFC">
        <w:rPr>
          <w:rFonts w:ascii="Times New Roman" w:hAnsi="Times New Roman" w:cs="Times New Roman"/>
          <w:bCs/>
          <w:sz w:val="24"/>
          <w:szCs w:val="24"/>
        </w:rPr>
        <w:t>4.</w:t>
      </w:r>
      <w:r w:rsidRPr="00205AFC">
        <w:rPr>
          <w:rFonts w:ascii="Times New Roman" w:hAnsi="Times New Roman" w:cs="Times New Roman"/>
          <w:bCs/>
          <w:sz w:val="24"/>
          <w:szCs w:val="24"/>
        </w:rPr>
        <w:tab/>
      </w:r>
      <w:r w:rsidR="00B81FD2">
        <w:rPr>
          <w:rFonts w:ascii="Times New Roman" w:hAnsi="Times New Roman" w:cs="Times New Roman"/>
          <w:bCs/>
          <w:sz w:val="24"/>
          <w:szCs w:val="24"/>
        </w:rPr>
        <w:t>т</w:t>
      </w:r>
      <w:r w:rsidRPr="00205AFC">
        <w:rPr>
          <w:rFonts w:ascii="Times New Roman" w:hAnsi="Times New Roman" w:cs="Times New Roman"/>
          <w:bCs/>
          <w:sz w:val="24"/>
          <w:szCs w:val="24"/>
        </w:rPr>
        <w:t>ехническата съвместимост между превозното средство и мрежата в областта на употреба, посочена в ал. 1, която се установява въз основа на съответните ТСОС и когато е приложимо — на националните правила</w:t>
      </w:r>
      <w:r w:rsidR="004D6878">
        <w:rPr>
          <w:rFonts w:ascii="Times New Roman" w:hAnsi="Times New Roman" w:cs="Times New Roman"/>
          <w:bCs/>
          <w:sz w:val="24"/>
          <w:szCs w:val="24"/>
        </w:rPr>
        <w:t xml:space="preserve"> (Приложение № 9)</w:t>
      </w:r>
      <w:r w:rsidRPr="00205AFC">
        <w:rPr>
          <w:rFonts w:ascii="Times New Roman" w:hAnsi="Times New Roman" w:cs="Times New Roman"/>
          <w:bCs/>
          <w:sz w:val="24"/>
          <w:szCs w:val="24"/>
        </w:rPr>
        <w:t>, регистрите на инфраструктурата и ОМБ във връзка с оценката на риска.“</w:t>
      </w:r>
    </w:p>
    <w:p w:rsidR="00732591" w:rsidRDefault="00C45B4B" w:rsidP="00514F69">
      <w:pPr>
        <w:pStyle w:val="ListParagraph"/>
        <w:numPr>
          <w:ilvl w:val="0"/>
          <w:numId w:val="30"/>
        </w:numPr>
        <w:tabs>
          <w:tab w:val="left" w:pos="426"/>
        </w:tabs>
        <w:spacing w:after="0"/>
        <w:jc w:val="both"/>
        <w:rPr>
          <w:rFonts w:ascii="Times New Roman" w:hAnsi="Times New Roman" w:cs="Times New Roman"/>
          <w:bCs/>
          <w:sz w:val="24"/>
          <w:szCs w:val="24"/>
        </w:rPr>
      </w:pPr>
      <w:r w:rsidRPr="00205AFC">
        <w:rPr>
          <w:rFonts w:ascii="Times New Roman" w:hAnsi="Times New Roman" w:cs="Times New Roman"/>
          <w:bCs/>
          <w:sz w:val="24"/>
          <w:szCs w:val="24"/>
        </w:rPr>
        <w:t>Създава се нова ал. 3:</w:t>
      </w:r>
    </w:p>
    <w:p w:rsidR="001773F3" w:rsidRPr="001773F3" w:rsidRDefault="001773F3" w:rsidP="001773F3">
      <w:pPr>
        <w:tabs>
          <w:tab w:val="left" w:pos="426"/>
        </w:tabs>
        <w:spacing w:after="0"/>
        <w:ind w:left="142" w:firstLine="785"/>
        <w:jc w:val="both"/>
        <w:rPr>
          <w:rFonts w:ascii="Times New Roman" w:hAnsi="Times New Roman" w:cs="Times New Roman"/>
          <w:bCs/>
          <w:sz w:val="24"/>
          <w:szCs w:val="24"/>
        </w:rPr>
      </w:pPr>
      <w:r>
        <w:rPr>
          <w:rFonts w:ascii="Times New Roman" w:hAnsi="Times New Roman" w:cs="Times New Roman"/>
          <w:bCs/>
          <w:sz w:val="24"/>
          <w:szCs w:val="24"/>
        </w:rPr>
        <w:t xml:space="preserve">„(3) </w:t>
      </w:r>
      <w:r w:rsidRPr="001773F3">
        <w:rPr>
          <w:rFonts w:ascii="Times New Roman" w:hAnsi="Times New Roman" w:cs="Times New Roman"/>
          <w:bCs/>
          <w:sz w:val="24"/>
          <w:szCs w:val="24"/>
        </w:rPr>
        <w:t>Заявлението по ал. 1 или информация за всички заявления, етапите на съответните процедури и резултатите от тях, а също и когато е приложимо — исканията и решенията на Апелативния съвет, създаден съгласно член 55 от Регламент (ЕС) 2016/796 — се подават чрез обслужването на едно гише, посочено в член 12 от Регламент (ЕС) 2016/796.</w:t>
      </w:r>
      <w:r>
        <w:rPr>
          <w:rFonts w:ascii="Times New Roman" w:hAnsi="Times New Roman" w:cs="Times New Roman"/>
          <w:bCs/>
          <w:sz w:val="24"/>
          <w:szCs w:val="24"/>
        </w:rPr>
        <w:t>“</w:t>
      </w:r>
    </w:p>
    <w:p w:rsidR="001773F3" w:rsidRPr="00205AFC" w:rsidRDefault="001773F3" w:rsidP="00514F69">
      <w:pPr>
        <w:pStyle w:val="ListParagraph"/>
        <w:numPr>
          <w:ilvl w:val="0"/>
          <w:numId w:val="30"/>
        </w:numPr>
        <w:tabs>
          <w:tab w:val="left" w:pos="426"/>
        </w:tabs>
        <w:spacing w:after="0"/>
        <w:jc w:val="both"/>
        <w:rPr>
          <w:rFonts w:ascii="Times New Roman" w:hAnsi="Times New Roman" w:cs="Times New Roman"/>
          <w:bCs/>
          <w:sz w:val="24"/>
          <w:szCs w:val="24"/>
        </w:rPr>
      </w:pPr>
      <w:r>
        <w:rPr>
          <w:rFonts w:ascii="Times New Roman" w:hAnsi="Times New Roman" w:cs="Times New Roman"/>
          <w:bCs/>
          <w:sz w:val="24"/>
          <w:szCs w:val="24"/>
        </w:rPr>
        <w:t>Създава се нова ал. 4:</w:t>
      </w:r>
    </w:p>
    <w:p w:rsidR="00C45B4B" w:rsidRPr="00205AFC" w:rsidRDefault="00C45B4B" w:rsidP="00C45B4B">
      <w:pPr>
        <w:tabs>
          <w:tab w:val="left" w:pos="426"/>
        </w:tabs>
        <w:spacing w:after="0"/>
        <w:ind w:left="142" w:firstLine="785"/>
        <w:jc w:val="both"/>
        <w:rPr>
          <w:rFonts w:ascii="Times New Roman" w:hAnsi="Times New Roman" w:cs="Times New Roman"/>
          <w:bCs/>
          <w:sz w:val="24"/>
          <w:szCs w:val="24"/>
        </w:rPr>
      </w:pPr>
      <w:r w:rsidRPr="00205AFC">
        <w:rPr>
          <w:rFonts w:ascii="Times New Roman" w:hAnsi="Times New Roman" w:cs="Times New Roman"/>
          <w:bCs/>
          <w:sz w:val="24"/>
          <w:szCs w:val="24"/>
        </w:rPr>
        <w:lastRenderedPageBreak/>
        <w:t>„</w:t>
      </w:r>
      <w:r w:rsidR="001773F3">
        <w:rPr>
          <w:rFonts w:ascii="Times New Roman" w:hAnsi="Times New Roman" w:cs="Times New Roman"/>
          <w:bCs/>
          <w:sz w:val="24"/>
          <w:szCs w:val="24"/>
        </w:rPr>
        <w:t>(4</w:t>
      </w:r>
      <w:r w:rsidRPr="00205AFC">
        <w:rPr>
          <w:rFonts w:ascii="Times New Roman" w:hAnsi="Times New Roman" w:cs="Times New Roman"/>
          <w:bCs/>
          <w:sz w:val="24"/>
          <w:szCs w:val="24"/>
        </w:rPr>
        <w:t>) Когато за получаване на документацията относно техническата съвместимост, посочена ал. 2, т. 2 и 4, са необходими изпитвания, изпълнителния</w:t>
      </w:r>
      <w:r w:rsidR="00EA604D">
        <w:rPr>
          <w:rFonts w:ascii="Times New Roman" w:hAnsi="Times New Roman" w:cs="Times New Roman"/>
          <w:bCs/>
          <w:sz w:val="24"/>
          <w:szCs w:val="24"/>
        </w:rPr>
        <w:t>т</w:t>
      </w:r>
      <w:r w:rsidRPr="00205AFC">
        <w:rPr>
          <w:rFonts w:ascii="Times New Roman" w:hAnsi="Times New Roman" w:cs="Times New Roman"/>
          <w:bCs/>
          <w:sz w:val="24"/>
          <w:szCs w:val="24"/>
        </w:rPr>
        <w:t xml:space="preserve"> директор на </w:t>
      </w:r>
      <w:r w:rsidR="00B81FD2">
        <w:rPr>
          <w:rFonts w:ascii="Times New Roman" w:hAnsi="Times New Roman" w:cs="Times New Roman"/>
          <w:bCs/>
          <w:sz w:val="24"/>
          <w:szCs w:val="24"/>
        </w:rPr>
        <w:t>ИА „ЖА“</w:t>
      </w:r>
      <w:r w:rsidRPr="00205AFC">
        <w:rPr>
          <w:rFonts w:ascii="Times New Roman" w:hAnsi="Times New Roman" w:cs="Times New Roman"/>
          <w:bCs/>
          <w:sz w:val="24"/>
          <w:szCs w:val="24"/>
        </w:rPr>
        <w:t xml:space="preserve"> издава на заявителя временно разрешение за използване на превозното средство за практическа проверка по мрежата в Република България. Управителят на инфраструктурата, в консултации със заявителя, предприема всички мерки, за да гарантира, че всякакви изпитвания могат да се проведат в рамките на три месеца след подаване на искането </w:t>
      </w:r>
      <w:r w:rsidR="00B81FD2">
        <w:rPr>
          <w:rFonts w:ascii="Times New Roman" w:hAnsi="Times New Roman" w:cs="Times New Roman"/>
          <w:bCs/>
          <w:sz w:val="24"/>
          <w:szCs w:val="24"/>
        </w:rPr>
        <w:t>от</w:t>
      </w:r>
      <w:r w:rsidR="00B81FD2" w:rsidRPr="00205AFC">
        <w:rPr>
          <w:rFonts w:ascii="Times New Roman" w:hAnsi="Times New Roman" w:cs="Times New Roman"/>
          <w:bCs/>
          <w:sz w:val="24"/>
          <w:szCs w:val="24"/>
        </w:rPr>
        <w:t xml:space="preserve"> </w:t>
      </w:r>
      <w:r w:rsidRPr="00205AFC">
        <w:rPr>
          <w:rFonts w:ascii="Times New Roman" w:hAnsi="Times New Roman" w:cs="Times New Roman"/>
          <w:bCs/>
          <w:sz w:val="24"/>
          <w:szCs w:val="24"/>
        </w:rPr>
        <w:t xml:space="preserve">заявителя. Когато е целесъобразно, </w:t>
      </w:r>
      <w:r w:rsidR="00B81FD2">
        <w:rPr>
          <w:rFonts w:ascii="Times New Roman" w:hAnsi="Times New Roman" w:cs="Times New Roman"/>
          <w:bCs/>
          <w:sz w:val="24"/>
          <w:szCs w:val="24"/>
        </w:rPr>
        <w:t>ИА „ЖА“</w:t>
      </w:r>
      <w:r w:rsidRPr="00205AFC">
        <w:rPr>
          <w:rFonts w:ascii="Times New Roman" w:hAnsi="Times New Roman" w:cs="Times New Roman"/>
          <w:bCs/>
          <w:sz w:val="24"/>
          <w:szCs w:val="24"/>
        </w:rPr>
        <w:t xml:space="preserve"> предприема мерки, за да гарантира провеждане на изпитванията.“</w:t>
      </w:r>
    </w:p>
    <w:p w:rsidR="00C45B4B" w:rsidRPr="00205AFC" w:rsidRDefault="00C45B4B" w:rsidP="00514F69">
      <w:pPr>
        <w:pStyle w:val="ListParagraph"/>
        <w:numPr>
          <w:ilvl w:val="0"/>
          <w:numId w:val="30"/>
        </w:numPr>
        <w:tabs>
          <w:tab w:val="left" w:pos="426"/>
        </w:tabs>
        <w:spacing w:after="0"/>
        <w:ind w:left="142" w:firstLine="785"/>
        <w:jc w:val="both"/>
        <w:rPr>
          <w:rFonts w:ascii="Times New Roman" w:hAnsi="Times New Roman" w:cs="Times New Roman"/>
          <w:bCs/>
          <w:sz w:val="24"/>
          <w:szCs w:val="24"/>
        </w:rPr>
      </w:pPr>
      <w:r w:rsidRPr="00205AFC">
        <w:rPr>
          <w:rFonts w:ascii="Times New Roman" w:hAnsi="Times New Roman" w:cs="Times New Roman"/>
          <w:bCs/>
          <w:sz w:val="24"/>
          <w:szCs w:val="24"/>
        </w:rPr>
        <w:t xml:space="preserve">Досегашната ал. 3 става ал. </w:t>
      </w:r>
      <w:r w:rsidR="00F84366">
        <w:rPr>
          <w:rFonts w:ascii="Times New Roman" w:hAnsi="Times New Roman" w:cs="Times New Roman"/>
          <w:bCs/>
          <w:sz w:val="24"/>
          <w:szCs w:val="24"/>
        </w:rPr>
        <w:t>5</w:t>
      </w:r>
      <w:r w:rsidRPr="00205AFC">
        <w:rPr>
          <w:rFonts w:ascii="Times New Roman" w:hAnsi="Times New Roman" w:cs="Times New Roman"/>
          <w:bCs/>
          <w:sz w:val="24"/>
          <w:szCs w:val="24"/>
        </w:rPr>
        <w:t xml:space="preserve"> и в нея думите „въвеждането в експлоатация“ се заменят с „издаването на разрешение за пускане на пазара“, а след думите „</w:t>
      </w:r>
      <w:r w:rsidR="00021328" w:rsidRPr="00205AFC">
        <w:rPr>
          <w:rFonts w:ascii="Times New Roman" w:hAnsi="Times New Roman" w:cs="Times New Roman"/>
          <w:bCs/>
          <w:sz w:val="24"/>
          <w:szCs w:val="24"/>
        </w:rPr>
        <w:t>превозното средство</w:t>
      </w:r>
      <w:r w:rsidRPr="00205AFC">
        <w:rPr>
          <w:rFonts w:ascii="Times New Roman" w:hAnsi="Times New Roman" w:cs="Times New Roman"/>
          <w:bCs/>
          <w:sz w:val="24"/>
          <w:szCs w:val="24"/>
        </w:rPr>
        <w:t>“</w:t>
      </w:r>
      <w:r w:rsidR="00021328" w:rsidRPr="00205AFC">
        <w:rPr>
          <w:rFonts w:ascii="Times New Roman" w:hAnsi="Times New Roman" w:cs="Times New Roman"/>
          <w:bCs/>
          <w:sz w:val="24"/>
          <w:szCs w:val="24"/>
        </w:rPr>
        <w:t xml:space="preserve"> се добавя „или </w:t>
      </w:r>
      <w:r w:rsidR="00775EF9" w:rsidRPr="00205AFC">
        <w:rPr>
          <w:rFonts w:ascii="Times New Roman" w:hAnsi="Times New Roman" w:cs="Times New Roman"/>
          <w:bCs/>
          <w:sz w:val="24"/>
          <w:szCs w:val="24"/>
        </w:rPr>
        <w:t>с решението се изключва</w:t>
      </w:r>
      <w:r w:rsidR="00021328" w:rsidRPr="00205AFC">
        <w:rPr>
          <w:rFonts w:ascii="Times New Roman" w:hAnsi="Times New Roman" w:cs="Times New Roman"/>
          <w:bCs/>
          <w:sz w:val="24"/>
          <w:szCs w:val="24"/>
        </w:rPr>
        <w:t xml:space="preserve"> част от мрежата от обхвата, заявен за издаване на разрешението“</w:t>
      </w:r>
      <w:r w:rsidR="00EA604D">
        <w:rPr>
          <w:rFonts w:ascii="Times New Roman" w:hAnsi="Times New Roman" w:cs="Times New Roman"/>
          <w:bCs/>
          <w:sz w:val="24"/>
          <w:szCs w:val="24"/>
        </w:rPr>
        <w:t>.</w:t>
      </w:r>
    </w:p>
    <w:p w:rsidR="00C45B4B" w:rsidRPr="00205AFC" w:rsidRDefault="00021328" w:rsidP="00514F69">
      <w:pPr>
        <w:pStyle w:val="ListParagraph"/>
        <w:numPr>
          <w:ilvl w:val="0"/>
          <w:numId w:val="30"/>
        </w:numPr>
        <w:tabs>
          <w:tab w:val="left" w:pos="426"/>
        </w:tabs>
        <w:spacing w:after="0"/>
        <w:ind w:left="142" w:firstLine="785"/>
        <w:jc w:val="both"/>
        <w:rPr>
          <w:rFonts w:ascii="Times New Roman" w:hAnsi="Times New Roman" w:cs="Times New Roman"/>
          <w:bCs/>
          <w:sz w:val="24"/>
          <w:szCs w:val="24"/>
        </w:rPr>
      </w:pPr>
      <w:r w:rsidRPr="00205AFC">
        <w:rPr>
          <w:rFonts w:ascii="Times New Roman" w:hAnsi="Times New Roman" w:cs="Times New Roman"/>
          <w:bCs/>
          <w:sz w:val="24"/>
          <w:szCs w:val="24"/>
        </w:rPr>
        <w:t xml:space="preserve">Досегашната ал. 4 става ал. </w:t>
      </w:r>
      <w:r w:rsidR="00F84366">
        <w:rPr>
          <w:rFonts w:ascii="Times New Roman" w:hAnsi="Times New Roman" w:cs="Times New Roman"/>
          <w:bCs/>
          <w:sz w:val="24"/>
          <w:szCs w:val="24"/>
        </w:rPr>
        <w:t>6</w:t>
      </w:r>
      <w:r w:rsidRPr="00205AFC">
        <w:rPr>
          <w:rFonts w:ascii="Times New Roman" w:hAnsi="Times New Roman" w:cs="Times New Roman"/>
          <w:bCs/>
          <w:sz w:val="24"/>
          <w:szCs w:val="24"/>
        </w:rPr>
        <w:t xml:space="preserve"> и в нея думите „ал. 3“ се заменят с „ал. </w:t>
      </w:r>
      <w:r w:rsidR="00FC7594">
        <w:rPr>
          <w:rFonts w:ascii="Times New Roman" w:hAnsi="Times New Roman" w:cs="Times New Roman"/>
          <w:bCs/>
          <w:sz w:val="24"/>
          <w:szCs w:val="24"/>
        </w:rPr>
        <w:t>5</w:t>
      </w:r>
      <w:r w:rsidRPr="00205AFC">
        <w:rPr>
          <w:rFonts w:ascii="Times New Roman" w:hAnsi="Times New Roman" w:cs="Times New Roman"/>
          <w:bCs/>
          <w:sz w:val="24"/>
          <w:szCs w:val="24"/>
        </w:rPr>
        <w:t>“, а след думата „поиска“ се добавя „от разрешаващия орган – АЖТЕС или ИА „ЖА“</w:t>
      </w:r>
      <w:r w:rsidR="00EA604D">
        <w:rPr>
          <w:rFonts w:ascii="Times New Roman" w:hAnsi="Times New Roman" w:cs="Times New Roman"/>
          <w:bCs/>
          <w:sz w:val="24"/>
          <w:szCs w:val="24"/>
        </w:rPr>
        <w:t>.</w:t>
      </w:r>
    </w:p>
    <w:p w:rsidR="00C45B4B" w:rsidRPr="00205AFC" w:rsidRDefault="006607C4" w:rsidP="00514F69">
      <w:pPr>
        <w:pStyle w:val="ListParagraph"/>
        <w:numPr>
          <w:ilvl w:val="0"/>
          <w:numId w:val="30"/>
        </w:numPr>
        <w:tabs>
          <w:tab w:val="left" w:pos="426"/>
        </w:tabs>
        <w:spacing w:after="0"/>
        <w:ind w:left="142" w:firstLine="785"/>
        <w:jc w:val="both"/>
        <w:rPr>
          <w:rFonts w:ascii="Times New Roman" w:hAnsi="Times New Roman" w:cs="Times New Roman"/>
          <w:bCs/>
          <w:sz w:val="24"/>
          <w:szCs w:val="24"/>
        </w:rPr>
      </w:pPr>
      <w:r w:rsidRPr="00205AFC">
        <w:rPr>
          <w:rFonts w:ascii="Times New Roman" w:hAnsi="Times New Roman" w:cs="Times New Roman"/>
          <w:bCs/>
          <w:sz w:val="24"/>
          <w:szCs w:val="24"/>
        </w:rPr>
        <w:t xml:space="preserve">Досегашната ал. 5 става ал. </w:t>
      </w:r>
      <w:r w:rsidR="00FF3607">
        <w:rPr>
          <w:rFonts w:ascii="Times New Roman" w:hAnsi="Times New Roman" w:cs="Times New Roman"/>
          <w:bCs/>
          <w:sz w:val="24"/>
          <w:szCs w:val="24"/>
        </w:rPr>
        <w:t>7</w:t>
      </w:r>
      <w:r w:rsidRPr="00205AFC">
        <w:rPr>
          <w:rFonts w:ascii="Times New Roman" w:hAnsi="Times New Roman" w:cs="Times New Roman"/>
          <w:bCs/>
          <w:sz w:val="24"/>
          <w:szCs w:val="24"/>
        </w:rPr>
        <w:t xml:space="preserve"> и в нея след думите „Железопътна администрация“ се добавя „или АЖТЕС в зависимост от случая“, а думите „въвеждане в експлоатация“ се заменят с „пускане на пазара“</w:t>
      </w:r>
      <w:r w:rsidR="00EA604D">
        <w:rPr>
          <w:rFonts w:ascii="Times New Roman" w:hAnsi="Times New Roman" w:cs="Times New Roman"/>
          <w:bCs/>
          <w:sz w:val="24"/>
          <w:szCs w:val="24"/>
        </w:rPr>
        <w:t>.</w:t>
      </w:r>
    </w:p>
    <w:p w:rsidR="00C45B4B" w:rsidRPr="00205AFC" w:rsidRDefault="00775EF9" w:rsidP="00514F69">
      <w:pPr>
        <w:pStyle w:val="ListParagraph"/>
        <w:numPr>
          <w:ilvl w:val="0"/>
          <w:numId w:val="30"/>
        </w:numPr>
        <w:tabs>
          <w:tab w:val="left" w:pos="426"/>
        </w:tabs>
        <w:spacing w:after="0"/>
        <w:jc w:val="both"/>
        <w:rPr>
          <w:rFonts w:ascii="Times New Roman" w:hAnsi="Times New Roman" w:cs="Times New Roman"/>
          <w:bCs/>
          <w:sz w:val="24"/>
          <w:szCs w:val="24"/>
        </w:rPr>
      </w:pPr>
      <w:r w:rsidRPr="00205AFC">
        <w:rPr>
          <w:rFonts w:ascii="Times New Roman" w:hAnsi="Times New Roman" w:cs="Times New Roman"/>
          <w:bCs/>
          <w:sz w:val="24"/>
          <w:szCs w:val="24"/>
        </w:rPr>
        <w:t xml:space="preserve">Досегашната ал. 6 става ал. </w:t>
      </w:r>
      <w:r w:rsidR="00F84366">
        <w:rPr>
          <w:rFonts w:ascii="Times New Roman" w:hAnsi="Times New Roman" w:cs="Times New Roman"/>
          <w:bCs/>
          <w:sz w:val="24"/>
          <w:szCs w:val="24"/>
        </w:rPr>
        <w:t>8</w:t>
      </w:r>
      <w:r w:rsidRPr="00205AFC">
        <w:rPr>
          <w:rFonts w:ascii="Times New Roman" w:hAnsi="Times New Roman" w:cs="Times New Roman"/>
          <w:bCs/>
          <w:sz w:val="24"/>
          <w:szCs w:val="24"/>
        </w:rPr>
        <w:t xml:space="preserve"> и в нея се правят следните изменения и допълнения:</w:t>
      </w:r>
    </w:p>
    <w:p w:rsidR="00775EF9" w:rsidRPr="00205AFC" w:rsidRDefault="00775EF9" w:rsidP="00775EF9">
      <w:pPr>
        <w:tabs>
          <w:tab w:val="left" w:pos="426"/>
        </w:tabs>
        <w:spacing w:after="0"/>
        <w:ind w:left="142" w:firstLine="785"/>
        <w:jc w:val="both"/>
        <w:rPr>
          <w:rFonts w:ascii="Times New Roman" w:hAnsi="Times New Roman" w:cs="Times New Roman"/>
          <w:bCs/>
          <w:sz w:val="24"/>
          <w:szCs w:val="24"/>
        </w:rPr>
      </w:pPr>
      <w:r w:rsidRPr="00205AFC">
        <w:rPr>
          <w:rFonts w:ascii="Times New Roman" w:hAnsi="Times New Roman" w:cs="Times New Roman"/>
          <w:bCs/>
          <w:sz w:val="24"/>
          <w:szCs w:val="24"/>
        </w:rPr>
        <w:t xml:space="preserve">а) досегашният текст става изречение първо и в него думите „ал. 3“ се заменят с „ал. </w:t>
      </w:r>
      <w:r w:rsidR="00FC7594">
        <w:rPr>
          <w:rFonts w:ascii="Times New Roman" w:hAnsi="Times New Roman" w:cs="Times New Roman"/>
          <w:bCs/>
          <w:sz w:val="24"/>
          <w:szCs w:val="24"/>
        </w:rPr>
        <w:t>5</w:t>
      </w:r>
      <w:r w:rsidRPr="00205AFC">
        <w:rPr>
          <w:rFonts w:ascii="Times New Roman" w:hAnsi="Times New Roman" w:cs="Times New Roman"/>
          <w:bCs/>
          <w:sz w:val="24"/>
          <w:szCs w:val="24"/>
        </w:rPr>
        <w:t>“;</w:t>
      </w:r>
    </w:p>
    <w:p w:rsidR="00775EF9" w:rsidRPr="00205AFC" w:rsidRDefault="00775EF9" w:rsidP="00775EF9">
      <w:pPr>
        <w:tabs>
          <w:tab w:val="left" w:pos="426"/>
        </w:tabs>
        <w:spacing w:after="0"/>
        <w:ind w:left="927"/>
        <w:jc w:val="both"/>
        <w:rPr>
          <w:rFonts w:ascii="Times New Roman" w:hAnsi="Times New Roman" w:cs="Times New Roman"/>
          <w:bCs/>
          <w:sz w:val="24"/>
          <w:szCs w:val="24"/>
        </w:rPr>
      </w:pPr>
      <w:r w:rsidRPr="00205AFC">
        <w:rPr>
          <w:rFonts w:ascii="Times New Roman" w:hAnsi="Times New Roman" w:cs="Times New Roman"/>
          <w:bCs/>
          <w:sz w:val="24"/>
          <w:szCs w:val="24"/>
        </w:rPr>
        <w:t xml:space="preserve"> б) създава се изречение второ:</w:t>
      </w:r>
    </w:p>
    <w:p w:rsidR="00775EF9" w:rsidRPr="00205AFC" w:rsidRDefault="00775EF9" w:rsidP="003261FD">
      <w:pPr>
        <w:tabs>
          <w:tab w:val="left" w:pos="426"/>
        </w:tabs>
        <w:spacing w:after="0"/>
        <w:ind w:left="142" w:firstLine="785"/>
        <w:jc w:val="both"/>
        <w:rPr>
          <w:rFonts w:ascii="Times New Roman" w:hAnsi="Times New Roman" w:cs="Times New Roman"/>
          <w:bCs/>
          <w:sz w:val="24"/>
          <w:szCs w:val="24"/>
        </w:rPr>
      </w:pPr>
      <w:r w:rsidRPr="00205AFC">
        <w:rPr>
          <w:rFonts w:ascii="Times New Roman" w:hAnsi="Times New Roman" w:cs="Times New Roman"/>
          <w:bCs/>
          <w:sz w:val="24"/>
          <w:szCs w:val="24"/>
        </w:rPr>
        <w:t>„</w:t>
      </w:r>
      <w:r w:rsidR="003261FD" w:rsidRPr="00205AFC">
        <w:rPr>
          <w:rFonts w:ascii="Times New Roman" w:hAnsi="Times New Roman" w:cs="Times New Roman"/>
          <w:bCs/>
          <w:sz w:val="24"/>
          <w:szCs w:val="24"/>
        </w:rPr>
        <w:t xml:space="preserve">Когато АЖТЕС потвърди решението си по ал. </w:t>
      </w:r>
      <w:r w:rsidR="005F3B2F">
        <w:rPr>
          <w:rFonts w:ascii="Times New Roman" w:hAnsi="Times New Roman" w:cs="Times New Roman"/>
          <w:bCs/>
          <w:sz w:val="24"/>
          <w:szCs w:val="24"/>
        </w:rPr>
        <w:t>5</w:t>
      </w:r>
      <w:r w:rsidR="003261FD" w:rsidRPr="00205AFC">
        <w:rPr>
          <w:rFonts w:ascii="Times New Roman" w:hAnsi="Times New Roman" w:cs="Times New Roman"/>
          <w:bCs/>
          <w:sz w:val="24"/>
          <w:szCs w:val="24"/>
        </w:rPr>
        <w:t>, заявителят може да обжалва пред Апелативния съвет, определен съгласно член 55 от Регламент (ЕС) 2016/796.</w:t>
      </w:r>
      <w:r w:rsidRPr="00205AFC">
        <w:rPr>
          <w:rFonts w:ascii="Times New Roman" w:hAnsi="Times New Roman" w:cs="Times New Roman"/>
          <w:bCs/>
          <w:sz w:val="24"/>
          <w:szCs w:val="24"/>
        </w:rPr>
        <w:t>“</w:t>
      </w:r>
    </w:p>
    <w:p w:rsidR="0094693E" w:rsidRDefault="003261FD" w:rsidP="00514F69">
      <w:pPr>
        <w:pStyle w:val="ListParagraph"/>
        <w:numPr>
          <w:ilvl w:val="0"/>
          <w:numId w:val="30"/>
        </w:numPr>
        <w:tabs>
          <w:tab w:val="left" w:pos="426"/>
        </w:tabs>
        <w:spacing w:after="0"/>
        <w:jc w:val="both"/>
        <w:rPr>
          <w:rFonts w:ascii="Times New Roman" w:hAnsi="Times New Roman" w:cs="Times New Roman"/>
          <w:bCs/>
          <w:sz w:val="24"/>
          <w:szCs w:val="24"/>
        </w:rPr>
      </w:pPr>
      <w:r w:rsidRPr="00205AFC">
        <w:rPr>
          <w:rFonts w:ascii="Times New Roman" w:hAnsi="Times New Roman" w:cs="Times New Roman"/>
          <w:bCs/>
          <w:sz w:val="24"/>
          <w:szCs w:val="24"/>
        </w:rPr>
        <w:t>Алине</w:t>
      </w:r>
      <w:r w:rsidR="0094693E">
        <w:rPr>
          <w:rFonts w:ascii="Times New Roman" w:hAnsi="Times New Roman" w:cs="Times New Roman"/>
          <w:bCs/>
          <w:sz w:val="24"/>
          <w:szCs w:val="24"/>
        </w:rPr>
        <w:t>я</w:t>
      </w:r>
      <w:r w:rsidRPr="00205AFC">
        <w:rPr>
          <w:rFonts w:ascii="Times New Roman" w:hAnsi="Times New Roman" w:cs="Times New Roman"/>
          <w:bCs/>
          <w:sz w:val="24"/>
          <w:szCs w:val="24"/>
        </w:rPr>
        <w:t xml:space="preserve"> </w:t>
      </w:r>
      <w:r w:rsidR="00F84366">
        <w:rPr>
          <w:rFonts w:ascii="Times New Roman" w:hAnsi="Times New Roman" w:cs="Times New Roman"/>
          <w:bCs/>
          <w:sz w:val="24"/>
          <w:szCs w:val="24"/>
        </w:rPr>
        <w:t>9</w:t>
      </w:r>
      <w:r w:rsidR="0094693E">
        <w:rPr>
          <w:rFonts w:ascii="Times New Roman" w:hAnsi="Times New Roman" w:cs="Times New Roman"/>
          <w:bCs/>
          <w:sz w:val="24"/>
          <w:szCs w:val="24"/>
        </w:rPr>
        <w:t xml:space="preserve"> се отменя</w:t>
      </w:r>
      <w:r w:rsidR="00EA604D">
        <w:rPr>
          <w:rFonts w:ascii="Times New Roman" w:hAnsi="Times New Roman" w:cs="Times New Roman"/>
          <w:bCs/>
          <w:sz w:val="24"/>
          <w:szCs w:val="24"/>
        </w:rPr>
        <w:t>.</w:t>
      </w:r>
    </w:p>
    <w:p w:rsidR="006607C4" w:rsidRPr="00205AFC" w:rsidRDefault="0094693E" w:rsidP="00514F69">
      <w:pPr>
        <w:pStyle w:val="ListParagraph"/>
        <w:numPr>
          <w:ilvl w:val="0"/>
          <w:numId w:val="30"/>
        </w:numPr>
        <w:tabs>
          <w:tab w:val="left" w:pos="426"/>
        </w:tabs>
        <w:spacing w:after="0"/>
        <w:jc w:val="both"/>
        <w:rPr>
          <w:rFonts w:ascii="Times New Roman" w:hAnsi="Times New Roman" w:cs="Times New Roman"/>
          <w:bCs/>
          <w:sz w:val="24"/>
          <w:szCs w:val="24"/>
        </w:rPr>
      </w:pPr>
      <w:r>
        <w:rPr>
          <w:rFonts w:ascii="Times New Roman" w:hAnsi="Times New Roman" w:cs="Times New Roman"/>
          <w:bCs/>
          <w:sz w:val="24"/>
          <w:szCs w:val="24"/>
        </w:rPr>
        <w:t>Алинея</w:t>
      </w:r>
      <w:r w:rsidR="003261FD" w:rsidRPr="00205AFC">
        <w:rPr>
          <w:rFonts w:ascii="Times New Roman" w:hAnsi="Times New Roman" w:cs="Times New Roman"/>
          <w:bCs/>
          <w:sz w:val="24"/>
          <w:szCs w:val="24"/>
        </w:rPr>
        <w:t xml:space="preserve"> 10 се отменя</w:t>
      </w:r>
      <w:r w:rsidR="00EA604D">
        <w:rPr>
          <w:rFonts w:ascii="Times New Roman" w:hAnsi="Times New Roman" w:cs="Times New Roman"/>
          <w:bCs/>
          <w:sz w:val="24"/>
          <w:szCs w:val="24"/>
        </w:rPr>
        <w:t>.</w:t>
      </w:r>
    </w:p>
    <w:p w:rsidR="003261FD" w:rsidRPr="00205AFC" w:rsidRDefault="003261FD" w:rsidP="00514F69">
      <w:pPr>
        <w:pStyle w:val="ListParagraph"/>
        <w:numPr>
          <w:ilvl w:val="0"/>
          <w:numId w:val="30"/>
        </w:numPr>
        <w:tabs>
          <w:tab w:val="left" w:pos="426"/>
        </w:tabs>
        <w:spacing w:after="0"/>
        <w:jc w:val="both"/>
        <w:rPr>
          <w:rFonts w:ascii="Times New Roman" w:hAnsi="Times New Roman" w:cs="Times New Roman"/>
          <w:bCs/>
          <w:sz w:val="24"/>
          <w:szCs w:val="24"/>
        </w:rPr>
      </w:pPr>
      <w:r w:rsidRPr="00205AFC">
        <w:rPr>
          <w:rFonts w:ascii="Times New Roman" w:hAnsi="Times New Roman" w:cs="Times New Roman"/>
          <w:bCs/>
          <w:sz w:val="24"/>
          <w:szCs w:val="24"/>
        </w:rPr>
        <w:t>В ал. 11 думите „въвеждане в експлоатация“ се заменят с „пускане на пазара“</w:t>
      </w:r>
    </w:p>
    <w:p w:rsidR="0094693E" w:rsidRDefault="00205AFC" w:rsidP="00514F69">
      <w:pPr>
        <w:pStyle w:val="ListParagraph"/>
        <w:numPr>
          <w:ilvl w:val="0"/>
          <w:numId w:val="30"/>
        </w:numPr>
        <w:tabs>
          <w:tab w:val="left" w:pos="426"/>
        </w:tabs>
        <w:spacing w:after="0"/>
        <w:jc w:val="both"/>
        <w:rPr>
          <w:rFonts w:ascii="Times New Roman" w:hAnsi="Times New Roman" w:cs="Times New Roman"/>
          <w:bCs/>
          <w:sz w:val="24"/>
          <w:szCs w:val="24"/>
        </w:rPr>
      </w:pPr>
      <w:r w:rsidRPr="00205AFC">
        <w:rPr>
          <w:rFonts w:ascii="Times New Roman" w:hAnsi="Times New Roman" w:cs="Times New Roman"/>
          <w:bCs/>
          <w:sz w:val="24"/>
          <w:szCs w:val="24"/>
        </w:rPr>
        <w:t>Алине</w:t>
      </w:r>
      <w:r w:rsidR="0094693E">
        <w:rPr>
          <w:rFonts w:ascii="Times New Roman" w:hAnsi="Times New Roman" w:cs="Times New Roman"/>
          <w:bCs/>
          <w:sz w:val="24"/>
          <w:szCs w:val="24"/>
        </w:rPr>
        <w:t>я</w:t>
      </w:r>
      <w:r w:rsidRPr="00205AFC">
        <w:rPr>
          <w:rFonts w:ascii="Times New Roman" w:hAnsi="Times New Roman" w:cs="Times New Roman"/>
          <w:bCs/>
          <w:sz w:val="24"/>
          <w:szCs w:val="24"/>
        </w:rPr>
        <w:t xml:space="preserve"> 12</w:t>
      </w:r>
      <w:r w:rsidR="0094693E">
        <w:rPr>
          <w:rFonts w:ascii="Times New Roman" w:hAnsi="Times New Roman" w:cs="Times New Roman"/>
          <w:bCs/>
          <w:sz w:val="24"/>
          <w:szCs w:val="24"/>
        </w:rPr>
        <w:t xml:space="preserve"> се отменя</w:t>
      </w:r>
      <w:r w:rsidR="00EA604D">
        <w:rPr>
          <w:rFonts w:ascii="Times New Roman" w:hAnsi="Times New Roman" w:cs="Times New Roman"/>
          <w:bCs/>
          <w:sz w:val="24"/>
          <w:szCs w:val="24"/>
        </w:rPr>
        <w:t>.</w:t>
      </w:r>
    </w:p>
    <w:p w:rsidR="0094693E" w:rsidRDefault="0094693E" w:rsidP="00514F69">
      <w:pPr>
        <w:pStyle w:val="ListParagraph"/>
        <w:numPr>
          <w:ilvl w:val="0"/>
          <w:numId w:val="30"/>
        </w:numPr>
        <w:tabs>
          <w:tab w:val="left" w:pos="426"/>
        </w:tabs>
        <w:spacing w:after="0"/>
        <w:jc w:val="both"/>
        <w:rPr>
          <w:rFonts w:ascii="Times New Roman" w:hAnsi="Times New Roman" w:cs="Times New Roman"/>
          <w:bCs/>
          <w:sz w:val="24"/>
          <w:szCs w:val="24"/>
        </w:rPr>
      </w:pPr>
      <w:r>
        <w:rPr>
          <w:rFonts w:ascii="Times New Roman" w:hAnsi="Times New Roman" w:cs="Times New Roman"/>
          <w:bCs/>
          <w:sz w:val="24"/>
          <w:szCs w:val="24"/>
        </w:rPr>
        <w:t>Алинея 13 се отменя</w:t>
      </w:r>
      <w:r w:rsidR="00EA604D">
        <w:rPr>
          <w:rFonts w:ascii="Times New Roman" w:hAnsi="Times New Roman" w:cs="Times New Roman"/>
          <w:bCs/>
          <w:sz w:val="24"/>
          <w:szCs w:val="24"/>
        </w:rPr>
        <w:t>.</w:t>
      </w:r>
    </w:p>
    <w:p w:rsidR="003261FD" w:rsidRPr="00205AFC" w:rsidRDefault="0094693E" w:rsidP="00514F69">
      <w:pPr>
        <w:pStyle w:val="ListParagraph"/>
        <w:numPr>
          <w:ilvl w:val="0"/>
          <w:numId w:val="30"/>
        </w:numPr>
        <w:tabs>
          <w:tab w:val="left" w:pos="426"/>
        </w:tabs>
        <w:spacing w:after="0"/>
        <w:jc w:val="both"/>
        <w:rPr>
          <w:rFonts w:ascii="Times New Roman" w:hAnsi="Times New Roman" w:cs="Times New Roman"/>
          <w:bCs/>
          <w:sz w:val="24"/>
          <w:szCs w:val="24"/>
        </w:rPr>
      </w:pPr>
      <w:r>
        <w:rPr>
          <w:rFonts w:ascii="Times New Roman" w:hAnsi="Times New Roman" w:cs="Times New Roman"/>
          <w:bCs/>
          <w:sz w:val="24"/>
          <w:szCs w:val="24"/>
        </w:rPr>
        <w:t>Алинея</w:t>
      </w:r>
      <w:r w:rsidR="00205AFC" w:rsidRPr="00205AFC">
        <w:rPr>
          <w:rFonts w:ascii="Times New Roman" w:hAnsi="Times New Roman" w:cs="Times New Roman"/>
          <w:bCs/>
          <w:sz w:val="24"/>
          <w:szCs w:val="24"/>
        </w:rPr>
        <w:t xml:space="preserve"> 14 се отменя.</w:t>
      </w:r>
    </w:p>
    <w:p w:rsidR="006607C4" w:rsidRPr="00983100" w:rsidRDefault="00205AFC" w:rsidP="006607C4">
      <w:pPr>
        <w:tabs>
          <w:tab w:val="left" w:pos="426"/>
        </w:tabs>
        <w:spacing w:after="0"/>
        <w:jc w:val="both"/>
        <w:rPr>
          <w:rFonts w:ascii="Times New Roman" w:hAnsi="Times New Roman" w:cs="Times New Roman"/>
          <w:bCs/>
          <w:sz w:val="24"/>
          <w:szCs w:val="24"/>
        </w:rPr>
      </w:pPr>
      <w:r w:rsidRPr="00983100">
        <w:rPr>
          <w:rFonts w:ascii="Times New Roman" w:hAnsi="Times New Roman" w:cs="Times New Roman"/>
          <w:bCs/>
          <w:sz w:val="24"/>
          <w:szCs w:val="24"/>
        </w:rPr>
        <w:tab/>
      </w:r>
      <w:r w:rsidRPr="00983100">
        <w:rPr>
          <w:rFonts w:ascii="Times New Roman" w:hAnsi="Times New Roman" w:cs="Times New Roman"/>
          <w:b/>
          <w:sz w:val="24"/>
          <w:szCs w:val="24"/>
        </w:rPr>
        <w:t xml:space="preserve">§ </w:t>
      </w:r>
      <w:r w:rsidR="0035375E">
        <w:rPr>
          <w:rFonts w:ascii="Times New Roman" w:hAnsi="Times New Roman" w:cs="Times New Roman"/>
          <w:b/>
          <w:sz w:val="24"/>
          <w:szCs w:val="24"/>
        </w:rPr>
        <w:t>42</w:t>
      </w:r>
      <w:r w:rsidRPr="00983100">
        <w:rPr>
          <w:rFonts w:ascii="Times New Roman" w:hAnsi="Times New Roman" w:cs="Times New Roman"/>
          <w:b/>
          <w:sz w:val="24"/>
          <w:szCs w:val="24"/>
        </w:rPr>
        <w:t xml:space="preserve">. </w:t>
      </w:r>
      <w:r w:rsidRPr="00983100">
        <w:rPr>
          <w:rFonts w:ascii="Times New Roman" w:hAnsi="Times New Roman" w:cs="Times New Roman"/>
          <w:bCs/>
          <w:sz w:val="24"/>
          <w:szCs w:val="24"/>
        </w:rPr>
        <w:t>В чл. 54в се правят следните изменения и допълнения:</w:t>
      </w:r>
    </w:p>
    <w:p w:rsidR="00205AFC" w:rsidRPr="00983100" w:rsidRDefault="00205AFC" w:rsidP="00514F69">
      <w:pPr>
        <w:pStyle w:val="ListParagraph"/>
        <w:numPr>
          <w:ilvl w:val="0"/>
          <w:numId w:val="31"/>
        </w:numPr>
        <w:tabs>
          <w:tab w:val="left" w:pos="426"/>
        </w:tabs>
        <w:spacing w:after="0"/>
        <w:jc w:val="both"/>
        <w:rPr>
          <w:rFonts w:ascii="Times New Roman" w:hAnsi="Times New Roman" w:cs="Times New Roman"/>
          <w:bCs/>
          <w:sz w:val="24"/>
          <w:szCs w:val="24"/>
        </w:rPr>
      </w:pPr>
      <w:r w:rsidRPr="00983100">
        <w:rPr>
          <w:rFonts w:ascii="Times New Roman" w:hAnsi="Times New Roman" w:cs="Times New Roman"/>
          <w:bCs/>
          <w:sz w:val="24"/>
          <w:szCs w:val="24"/>
        </w:rPr>
        <w:t>Алинея 1 се изменя така:</w:t>
      </w:r>
    </w:p>
    <w:p w:rsidR="00205AFC" w:rsidRPr="00983100" w:rsidRDefault="00205AFC" w:rsidP="00205AFC">
      <w:pPr>
        <w:tabs>
          <w:tab w:val="left" w:pos="426"/>
        </w:tabs>
        <w:spacing w:after="0"/>
        <w:ind w:left="142" w:firstLine="785"/>
        <w:jc w:val="both"/>
        <w:rPr>
          <w:rFonts w:ascii="Times New Roman" w:hAnsi="Times New Roman" w:cs="Times New Roman"/>
          <w:bCs/>
          <w:sz w:val="24"/>
          <w:szCs w:val="24"/>
        </w:rPr>
      </w:pPr>
      <w:r w:rsidRPr="00983100">
        <w:rPr>
          <w:rFonts w:ascii="Times New Roman" w:hAnsi="Times New Roman" w:cs="Times New Roman"/>
          <w:bCs/>
          <w:sz w:val="24"/>
          <w:szCs w:val="24"/>
        </w:rPr>
        <w:t>„</w:t>
      </w:r>
      <w:r w:rsidR="0094693E">
        <w:rPr>
          <w:rFonts w:ascii="Times New Roman" w:hAnsi="Times New Roman" w:cs="Times New Roman"/>
          <w:bCs/>
          <w:sz w:val="24"/>
          <w:szCs w:val="24"/>
        </w:rPr>
        <w:t xml:space="preserve">Чл. 54в. </w:t>
      </w:r>
      <w:r w:rsidRPr="00983100">
        <w:rPr>
          <w:rFonts w:ascii="Times New Roman" w:hAnsi="Times New Roman" w:cs="Times New Roman"/>
          <w:bCs/>
          <w:sz w:val="24"/>
          <w:szCs w:val="24"/>
        </w:rPr>
        <w:t xml:space="preserve">(1) За издаването на разрешения по чл. 54а, ал. 2 АЖТЕС изпраща досието на заявителя до </w:t>
      </w:r>
      <w:r w:rsidR="0094693E">
        <w:rPr>
          <w:rFonts w:ascii="Times New Roman" w:hAnsi="Times New Roman" w:cs="Times New Roman"/>
          <w:bCs/>
          <w:sz w:val="24"/>
          <w:szCs w:val="24"/>
        </w:rPr>
        <w:t>ИА „ЖА“</w:t>
      </w:r>
      <w:r w:rsidRPr="00983100">
        <w:rPr>
          <w:rFonts w:ascii="Times New Roman" w:hAnsi="Times New Roman" w:cs="Times New Roman"/>
          <w:bCs/>
          <w:sz w:val="24"/>
          <w:szCs w:val="24"/>
        </w:rPr>
        <w:t xml:space="preserve"> за оценка на досието относно неговата пълнота, връзка и съгласуваност със съответните национални правила по чл. 54б, ал. 2, т. 4 и елементите, </w:t>
      </w:r>
      <w:r w:rsidR="001820B6">
        <w:rPr>
          <w:rFonts w:ascii="Times New Roman" w:hAnsi="Times New Roman" w:cs="Times New Roman"/>
          <w:bCs/>
          <w:sz w:val="24"/>
          <w:szCs w:val="24"/>
        </w:rPr>
        <w:t xml:space="preserve">посочени </w:t>
      </w:r>
      <w:r w:rsidRPr="00983100">
        <w:rPr>
          <w:rFonts w:ascii="Times New Roman" w:hAnsi="Times New Roman" w:cs="Times New Roman"/>
          <w:bCs/>
          <w:sz w:val="24"/>
          <w:szCs w:val="24"/>
        </w:rPr>
        <w:t>в чл. 54б, ал. 2, т. 1 – 3“</w:t>
      </w:r>
    </w:p>
    <w:p w:rsidR="00205AFC" w:rsidRPr="00983100" w:rsidRDefault="00205AFC" w:rsidP="00514F69">
      <w:pPr>
        <w:pStyle w:val="ListParagraph"/>
        <w:numPr>
          <w:ilvl w:val="0"/>
          <w:numId w:val="31"/>
        </w:numPr>
        <w:tabs>
          <w:tab w:val="left" w:pos="426"/>
        </w:tabs>
        <w:spacing w:after="0"/>
        <w:jc w:val="both"/>
        <w:rPr>
          <w:rFonts w:ascii="Times New Roman" w:hAnsi="Times New Roman" w:cs="Times New Roman"/>
          <w:bCs/>
          <w:sz w:val="24"/>
          <w:szCs w:val="24"/>
        </w:rPr>
      </w:pPr>
      <w:r w:rsidRPr="00983100">
        <w:rPr>
          <w:rFonts w:ascii="Times New Roman" w:hAnsi="Times New Roman" w:cs="Times New Roman"/>
          <w:bCs/>
          <w:sz w:val="24"/>
          <w:szCs w:val="24"/>
        </w:rPr>
        <w:t>Алинея 2 се изменя така:</w:t>
      </w:r>
    </w:p>
    <w:p w:rsidR="00205AFC" w:rsidRPr="00983100" w:rsidRDefault="00205AFC" w:rsidP="00205AFC">
      <w:pPr>
        <w:tabs>
          <w:tab w:val="left" w:pos="426"/>
        </w:tabs>
        <w:spacing w:after="0"/>
        <w:ind w:left="142" w:firstLine="785"/>
        <w:jc w:val="both"/>
        <w:rPr>
          <w:rFonts w:ascii="Times New Roman" w:hAnsi="Times New Roman" w:cs="Times New Roman"/>
          <w:bCs/>
          <w:sz w:val="24"/>
          <w:szCs w:val="24"/>
        </w:rPr>
      </w:pPr>
      <w:r w:rsidRPr="00983100">
        <w:rPr>
          <w:rFonts w:ascii="Times New Roman" w:hAnsi="Times New Roman" w:cs="Times New Roman"/>
          <w:bCs/>
          <w:sz w:val="24"/>
          <w:szCs w:val="24"/>
        </w:rPr>
        <w:t xml:space="preserve">„(2) </w:t>
      </w:r>
      <w:r w:rsidR="001820B6">
        <w:rPr>
          <w:rFonts w:ascii="Times New Roman" w:hAnsi="Times New Roman" w:cs="Times New Roman"/>
          <w:bCs/>
          <w:sz w:val="24"/>
          <w:szCs w:val="24"/>
        </w:rPr>
        <w:t>В резултат</w:t>
      </w:r>
      <w:r w:rsidRPr="00983100">
        <w:rPr>
          <w:rFonts w:ascii="Times New Roman" w:hAnsi="Times New Roman" w:cs="Times New Roman"/>
          <w:bCs/>
          <w:sz w:val="24"/>
          <w:szCs w:val="24"/>
        </w:rPr>
        <w:t xml:space="preserve"> от оценките по ал. 1 и в случай на обосновани съмнения</w:t>
      </w:r>
      <w:r w:rsidR="001820B6">
        <w:rPr>
          <w:rFonts w:ascii="Times New Roman" w:hAnsi="Times New Roman" w:cs="Times New Roman"/>
          <w:bCs/>
          <w:sz w:val="24"/>
          <w:szCs w:val="24"/>
        </w:rPr>
        <w:t>,</w:t>
      </w:r>
      <w:r w:rsidRPr="00983100">
        <w:rPr>
          <w:rFonts w:ascii="Times New Roman" w:hAnsi="Times New Roman" w:cs="Times New Roman"/>
          <w:bCs/>
          <w:sz w:val="24"/>
          <w:szCs w:val="24"/>
        </w:rPr>
        <w:t xml:space="preserve"> АЖТЕС или </w:t>
      </w:r>
      <w:r w:rsidR="001820B6">
        <w:rPr>
          <w:rFonts w:ascii="Times New Roman" w:hAnsi="Times New Roman" w:cs="Times New Roman"/>
          <w:bCs/>
          <w:sz w:val="24"/>
          <w:szCs w:val="24"/>
        </w:rPr>
        <w:t>ИА „ЖА“</w:t>
      </w:r>
      <w:r w:rsidRPr="00983100">
        <w:rPr>
          <w:rFonts w:ascii="Times New Roman" w:hAnsi="Times New Roman" w:cs="Times New Roman"/>
          <w:bCs/>
          <w:sz w:val="24"/>
          <w:szCs w:val="24"/>
        </w:rPr>
        <w:t xml:space="preserve"> могат да поискат провеждането на изпитвания по мрежата в Република България. За улеснение на тези изпитвания изпълнителният директор на </w:t>
      </w:r>
      <w:r w:rsidR="001820B6">
        <w:rPr>
          <w:rFonts w:ascii="Times New Roman" w:hAnsi="Times New Roman" w:cs="Times New Roman"/>
          <w:bCs/>
          <w:sz w:val="24"/>
          <w:szCs w:val="24"/>
        </w:rPr>
        <w:t>ИА „ЖА“</w:t>
      </w:r>
      <w:r w:rsidRPr="00983100">
        <w:rPr>
          <w:rFonts w:ascii="Times New Roman" w:hAnsi="Times New Roman" w:cs="Times New Roman"/>
          <w:bCs/>
          <w:sz w:val="24"/>
          <w:szCs w:val="24"/>
        </w:rPr>
        <w:t xml:space="preserve"> може да издаде на заявителя временно разрешение за използване на превозното средство за изпитвания по мрежата на Република България. Управителят на инфраструктурата предприема всички мерки, за да гарантира, че всякакви изпитвания могат да се проведат в рамките на три месеца </w:t>
      </w:r>
      <w:r w:rsidR="001820B6">
        <w:rPr>
          <w:rFonts w:ascii="Times New Roman" w:hAnsi="Times New Roman" w:cs="Times New Roman"/>
          <w:bCs/>
          <w:sz w:val="24"/>
          <w:szCs w:val="24"/>
        </w:rPr>
        <w:t>от</w:t>
      </w:r>
      <w:r w:rsidR="001820B6" w:rsidRPr="00983100">
        <w:rPr>
          <w:rFonts w:ascii="Times New Roman" w:hAnsi="Times New Roman" w:cs="Times New Roman"/>
          <w:bCs/>
          <w:sz w:val="24"/>
          <w:szCs w:val="24"/>
        </w:rPr>
        <w:t xml:space="preserve"> </w:t>
      </w:r>
      <w:r w:rsidRPr="00983100">
        <w:rPr>
          <w:rFonts w:ascii="Times New Roman" w:hAnsi="Times New Roman" w:cs="Times New Roman"/>
          <w:bCs/>
          <w:sz w:val="24"/>
          <w:szCs w:val="24"/>
        </w:rPr>
        <w:t xml:space="preserve">подаване на искането </w:t>
      </w:r>
      <w:r w:rsidR="001820B6">
        <w:rPr>
          <w:rFonts w:ascii="Times New Roman" w:hAnsi="Times New Roman" w:cs="Times New Roman"/>
          <w:bCs/>
          <w:sz w:val="24"/>
          <w:szCs w:val="24"/>
        </w:rPr>
        <w:t>от</w:t>
      </w:r>
      <w:r w:rsidR="001820B6" w:rsidRPr="00983100">
        <w:rPr>
          <w:rFonts w:ascii="Times New Roman" w:hAnsi="Times New Roman" w:cs="Times New Roman"/>
          <w:bCs/>
          <w:sz w:val="24"/>
          <w:szCs w:val="24"/>
        </w:rPr>
        <w:t xml:space="preserve"> </w:t>
      </w:r>
      <w:r w:rsidRPr="00983100">
        <w:rPr>
          <w:rFonts w:ascii="Times New Roman" w:hAnsi="Times New Roman" w:cs="Times New Roman"/>
          <w:bCs/>
          <w:sz w:val="24"/>
          <w:szCs w:val="24"/>
        </w:rPr>
        <w:t xml:space="preserve">АЖТЕС или </w:t>
      </w:r>
      <w:r w:rsidR="001820B6">
        <w:rPr>
          <w:rFonts w:ascii="Times New Roman" w:hAnsi="Times New Roman" w:cs="Times New Roman"/>
          <w:bCs/>
          <w:sz w:val="24"/>
          <w:szCs w:val="24"/>
        </w:rPr>
        <w:t>ИА „ЖА“.</w:t>
      </w:r>
      <w:r w:rsidRPr="00983100">
        <w:rPr>
          <w:rFonts w:ascii="Times New Roman" w:hAnsi="Times New Roman" w:cs="Times New Roman"/>
          <w:bCs/>
          <w:sz w:val="24"/>
          <w:szCs w:val="24"/>
        </w:rPr>
        <w:t>“</w:t>
      </w:r>
    </w:p>
    <w:p w:rsidR="00205AFC" w:rsidRPr="00983100" w:rsidRDefault="00205AFC" w:rsidP="00514F69">
      <w:pPr>
        <w:pStyle w:val="ListParagraph"/>
        <w:numPr>
          <w:ilvl w:val="0"/>
          <w:numId w:val="31"/>
        </w:numPr>
        <w:tabs>
          <w:tab w:val="left" w:pos="426"/>
        </w:tabs>
        <w:spacing w:after="0"/>
        <w:jc w:val="both"/>
        <w:rPr>
          <w:rFonts w:ascii="Times New Roman" w:hAnsi="Times New Roman" w:cs="Times New Roman"/>
          <w:bCs/>
          <w:sz w:val="24"/>
          <w:szCs w:val="24"/>
        </w:rPr>
      </w:pPr>
      <w:r w:rsidRPr="00983100">
        <w:rPr>
          <w:rFonts w:ascii="Times New Roman" w:hAnsi="Times New Roman" w:cs="Times New Roman"/>
          <w:bCs/>
          <w:sz w:val="24"/>
          <w:szCs w:val="24"/>
        </w:rPr>
        <w:t>Алинея 3 се изменя така:</w:t>
      </w:r>
    </w:p>
    <w:p w:rsidR="00205AFC" w:rsidRPr="00983100" w:rsidRDefault="00205AFC" w:rsidP="00205AFC">
      <w:pPr>
        <w:tabs>
          <w:tab w:val="left" w:pos="426"/>
        </w:tabs>
        <w:spacing w:after="0"/>
        <w:ind w:left="142"/>
        <w:jc w:val="both"/>
        <w:rPr>
          <w:rFonts w:ascii="Times New Roman" w:hAnsi="Times New Roman" w:cs="Times New Roman"/>
          <w:bCs/>
          <w:sz w:val="24"/>
          <w:szCs w:val="24"/>
        </w:rPr>
      </w:pPr>
      <w:r w:rsidRPr="00983100">
        <w:rPr>
          <w:rFonts w:ascii="Times New Roman" w:hAnsi="Times New Roman" w:cs="Times New Roman"/>
          <w:bCs/>
          <w:sz w:val="24"/>
          <w:szCs w:val="24"/>
        </w:rPr>
        <w:tab/>
      </w:r>
      <w:r w:rsidRPr="00983100">
        <w:rPr>
          <w:rFonts w:ascii="Times New Roman" w:hAnsi="Times New Roman" w:cs="Times New Roman"/>
          <w:bCs/>
          <w:sz w:val="24"/>
          <w:szCs w:val="24"/>
        </w:rPr>
        <w:tab/>
        <w:t xml:space="preserve">„(3) Когато АЖТЕС не </w:t>
      </w:r>
      <w:r w:rsidR="004B3EAD">
        <w:rPr>
          <w:rFonts w:ascii="Times New Roman" w:hAnsi="Times New Roman" w:cs="Times New Roman"/>
          <w:bCs/>
          <w:sz w:val="24"/>
          <w:szCs w:val="24"/>
        </w:rPr>
        <w:t>приема</w:t>
      </w:r>
      <w:r w:rsidRPr="00983100">
        <w:rPr>
          <w:rFonts w:ascii="Times New Roman" w:hAnsi="Times New Roman" w:cs="Times New Roman"/>
          <w:bCs/>
          <w:sz w:val="24"/>
          <w:szCs w:val="24"/>
        </w:rPr>
        <w:t xml:space="preserve"> отрицателна оценка, направена от </w:t>
      </w:r>
      <w:r w:rsidR="004B3EAD">
        <w:rPr>
          <w:rFonts w:ascii="Times New Roman" w:hAnsi="Times New Roman" w:cs="Times New Roman"/>
          <w:bCs/>
          <w:sz w:val="24"/>
          <w:szCs w:val="24"/>
        </w:rPr>
        <w:t>ИА „ЖА“</w:t>
      </w:r>
      <w:r w:rsidRPr="00983100">
        <w:rPr>
          <w:rFonts w:ascii="Times New Roman" w:hAnsi="Times New Roman" w:cs="Times New Roman"/>
          <w:bCs/>
          <w:sz w:val="24"/>
          <w:szCs w:val="24"/>
        </w:rPr>
        <w:t xml:space="preserve"> </w:t>
      </w:r>
      <w:r w:rsidR="004B3EAD">
        <w:rPr>
          <w:rFonts w:ascii="Times New Roman" w:hAnsi="Times New Roman" w:cs="Times New Roman"/>
          <w:bCs/>
          <w:sz w:val="24"/>
          <w:szCs w:val="24"/>
        </w:rPr>
        <w:t>по</w:t>
      </w:r>
      <w:r w:rsidR="004B3EAD" w:rsidRPr="00983100">
        <w:rPr>
          <w:rFonts w:ascii="Times New Roman" w:hAnsi="Times New Roman" w:cs="Times New Roman"/>
          <w:bCs/>
          <w:sz w:val="24"/>
          <w:szCs w:val="24"/>
        </w:rPr>
        <w:t xml:space="preserve"> </w:t>
      </w:r>
      <w:r w:rsidRPr="00983100">
        <w:rPr>
          <w:rFonts w:ascii="Times New Roman" w:hAnsi="Times New Roman" w:cs="Times New Roman"/>
          <w:bCs/>
          <w:sz w:val="24"/>
          <w:szCs w:val="24"/>
        </w:rPr>
        <w:t xml:space="preserve">ал. 1, тя информира ИА „ЖА“, като посочва основанията за </w:t>
      </w:r>
      <w:proofErr w:type="spellStart"/>
      <w:r w:rsidR="004B3EAD">
        <w:rPr>
          <w:rFonts w:ascii="Times New Roman" w:hAnsi="Times New Roman" w:cs="Times New Roman"/>
          <w:bCs/>
          <w:sz w:val="24"/>
          <w:szCs w:val="24"/>
        </w:rPr>
        <w:t>неприемането</w:t>
      </w:r>
      <w:proofErr w:type="spellEnd"/>
      <w:r w:rsidRPr="00983100">
        <w:rPr>
          <w:rFonts w:ascii="Times New Roman" w:hAnsi="Times New Roman" w:cs="Times New Roman"/>
          <w:bCs/>
          <w:sz w:val="24"/>
          <w:szCs w:val="24"/>
        </w:rPr>
        <w:t xml:space="preserve">. Агенцията за железопътен </w:t>
      </w:r>
      <w:r w:rsidRPr="00983100">
        <w:rPr>
          <w:rFonts w:ascii="Times New Roman" w:hAnsi="Times New Roman" w:cs="Times New Roman"/>
          <w:bCs/>
          <w:sz w:val="24"/>
          <w:szCs w:val="24"/>
        </w:rPr>
        <w:lastRenderedPageBreak/>
        <w:t xml:space="preserve">транспорт на Европейския съюз и ИА „ЖА“ си сътрудничат за постигане на взаимно приемлива оценка. При необходимост, ако бъде решено от АЖТЕС и </w:t>
      </w:r>
      <w:r w:rsidR="004B3EAD">
        <w:rPr>
          <w:rFonts w:ascii="Times New Roman" w:hAnsi="Times New Roman" w:cs="Times New Roman"/>
          <w:bCs/>
          <w:sz w:val="24"/>
          <w:szCs w:val="24"/>
        </w:rPr>
        <w:t>ИА „ЖА“</w:t>
      </w:r>
      <w:r w:rsidRPr="00983100">
        <w:rPr>
          <w:rFonts w:ascii="Times New Roman" w:hAnsi="Times New Roman" w:cs="Times New Roman"/>
          <w:bCs/>
          <w:sz w:val="24"/>
          <w:szCs w:val="24"/>
        </w:rPr>
        <w:t>, в този процес участва и заявителя.“</w:t>
      </w:r>
    </w:p>
    <w:p w:rsidR="00983100" w:rsidRPr="00983100" w:rsidRDefault="00983100" w:rsidP="00514F69">
      <w:pPr>
        <w:pStyle w:val="ListParagraph"/>
        <w:numPr>
          <w:ilvl w:val="0"/>
          <w:numId w:val="31"/>
        </w:numPr>
        <w:tabs>
          <w:tab w:val="left" w:pos="426"/>
        </w:tabs>
        <w:spacing w:after="0"/>
        <w:jc w:val="both"/>
        <w:rPr>
          <w:rFonts w:ascii="Times New Roman" w:hAnsi="Times New Roman" w:cs="Times New Roman"/>
          <w:bCs/>
          <w:sz w:val="24"/>
          <w:szCs w:val="24"/>
        </w:rPr>
      </w:pPr>
      <w:r w:rsidRPr="00983100">
        <w:rPr>
          <w:rFonts w:ascii="Times New Roman" w:hAnsi="Times New Roman" w:cs="Times New Roman"/>
          <w:bCs/>
          <w:sz w:val="24"/>
          <w:szCs w:val="24"/>
        </w:rPr>
        <w:t>Алинея 4 се изменя така:</w:t>
      </w:r>
    </w:p>
    <w:p w:rsidR="00983100" w:rsidRPr="00983100" w:rsidRDefault="00983100" w:rsidP="00983100">
      <w:pPr>
        <w:tabs>
          <w:tab w:val="left" w:pos="426"/>
        </w:tabs>
        <w:spacing w:after="0"/>
        <w:ind w:left="142" w:firstLine="785"/>
        <w:jc w:val="both"/>
        <w:rPr>
          <w:rFonts w:ascii="Times New Roman" w:hAnsi="Times New Roman" w:cs="Times New Roman"/>
          <w:bCs/>
          <w:sz w:val="24"/>
          <w:szCs w:val="24"/>
        </w:rPr>
      </w:pPr>
      <w:r w:rsidRPr="00983100">
        <w:rPr>
          <w:rFonts w:ascii="Times New Roman" w:hAnsi="Times New Roman" w:cs="Times New Roman"/>
          <w:bCs/>
          <w:sz w:val="24"/>
          <w:szCs w:val="24"/>
        </w:rPr>
        <w:t xml:space="preserve">„(4) Ако не бъде постигната взаимно приемлива оценка в рамките на един месец, след като АЖТЕС е информирала ИА „ЖА“ за </w:t>
      </w:r>
      <w:proofErr w:type="spellStart"/>
      <w:r w:rsidR="004B3EAD">
        <w:rPr>
          <w:rFonts w:ascii="Times New Roman" w:hAnsi="Times New Roman" w:cs="Times New Roman"/>
          <w:bCs/>
          <w:sz w:val="24"/>
          <w:szCs w:val="24"/>
        </w:rPr>
        <w:t>неприемането</w:t>
      </w:r>
      <w:proofErr w:type="spellEnd"/>
      <w:r w:rsidR="004B3EAD">
        <w:rPr>
          <w:rFonts w:ascii="Times New Roman" w:hAnsi="Times New Roman" w:cs="Times New Roman"/>
          <w:bCs/>
          <w:sz w:val="24"/>
          <w:szCs w:val="24"/>
        </w:rPr>
        <w:t xml:space="preserve"> на оценката</w:t>
      </w:r>
      <w:r w:rsidRPr="00983100">
        <w:rPr>
          <w:rFonts w:ascii="Times New Roman" w:hAnsi="Times New Roman" w:cs="Times New Roman"/>
          <w:bCs/>
          <w:sz w:val="24"/>
          <w:szCs w:val="24"/>
        </w:rPr>
        <w:t xml:space="preserve"> по ал. 3, АЖТЕС взема окончателно решение освен</w:t>
      </w:r>
      <w:r w:rsidR="004B3EAD">
        <w:rPr>
          <w:rFonts w:ascii="Times New Roman" w:hAnsi="Times New Roman" w:cs="Times New Roman"/>
          <w:bCs/>
          <w:sz w:val="24"/>
          <w:szCs w:val="24"/>
        </w:rPr>
        <w:t>,</w:t>
      </w:r>
      <w:r w:rsidRPr="00983100">
        <w:rPr>
          <w:rFonts w:ascii="Times New Roman" w:hAnsi="Times New Roman" w:cs="Times New Roman"/>
          <w:bCs/>
          <w:sz w:val="24"/>
          <w:szCs w:val="24"/>
        </w:rPr>
        <w:t xml:space="preserve"> ако </w:t>
      </w:r>
      <w:r w:rsidR="004B3EAD">
        <w:rPr>
          <w:rFonts w:ascii="Times New Roman" w:hAnsi="Times New Roman" w:cs="Times New Roman"/>
          <w:bCs/>
          <w:sz w:val="24"/>
          <w:szCs w:val="24"/>
        </w:rPr>
        <w:t>ИА „ЖА“</w:t>
      </w:r>
      <w:r w:rsidRPr="00983100">
        <w:rPr>
          <w:rFonts w:ascii="Times New Roman" w:hAnsi="Times New Roman" w:cs="Times New Roman"/>
          <w:bCs/>
          <w:sz w:val="24"/>
          <w:szCs w:val="24"/>
        </w:rPr>
        <w:t xml:space="preserve"> не е </w:t>
      </w:r>
      <w:r w:rsidR="004B3EAD">
        <w:rPr>
          <w:rFonts w:ascii="Times New Roman" w:hAnsi="Times New Roman" w:cs="Times New Roman"/>
          <w:bCs/>
          <w:sz w:val="24"/>
          <w:szCs w:val="24"/>
        </w:rPr>
        <w:t>поставила</w:t>
      </w:r>
      <w:r w:rsidR="004B3EAD" w:rsidRPr="00983100">
        <w:rPr>
          <w:rFonts w:ascii="Times New Roman" w:hAnsi="Times New Roman" w:cs="Times New Roman"/>
          <w:bCs/>
          <w:sz w:val="24"/>
          <w:szCs w:val="24"/>
        </w:rPr>
        <w:t xml:space="preserve"> </w:t>
      </w:r>
      <w:r w:rsidRPr="00983100">
        <w:rPr>
          <w:rFonts w:ascii="Times New Roman" w:hAnsi="Times New Roman" w:cs="Times New Roman"/>
          <w:bCs/>
          <w:sz w:val="24"/>
          <w:szCs w:val="24"/>
        </w:rPr>
        <w:t xml:space="preserve">въпроса за арбитраж </w:t>
      </w:r>
      <w:r w:rsidR="004B3EAD">
        <w:rPr>
          <w:rFonts w:ascii="Times New Roman" w:hAnsi="Times New Roman" w:cs="Times New Roman"/>
          <w:bCs/>
          <w:sz w:val="24"/>
          <w:szCs w:val="24"/>
        </w:rPr>
        <w:t>от</w:t>
      </w:r>
      <w:r w:rsidR="004B3EAD" w:rsidRPr="00983100">
        <w:rPr>
          <w:rFonts w:ascii="Times New Roman" w:hAnsi="Times New Roman" w:cs="Times New Roman"/>
          <w:bCs/>
          <w:sz w:val="24"/>
          <w:szCs w:val="24"/>
        </w:rPr>
        <w:t xml:space="preserve"> </w:t>
      </w:r>
      <w:r w:rsidRPr="00983100">
        <w:rPr>
          <w:rFonts w:ascii="Times New Roman" w:hAnsi="Times New Roman" w:cs="Times New Roman"/>
          <w:bCs/>
          <w:sz w:val="24"/>
          <w:szCs w:val="24"/>
        </w:rPr>
        <w:t xml:space="preserve">Апелативния съвет, създаден съгласно член 55 от Регламент (ЕС) 2016/796. Апелативният съвет решава дали да потвърди проекта за решение на АЖТЕС в срок от един месец след </w:t>
      </w:r>
      <w:r w:rsidR="004B3EAD">
        <w:rPr>
          <w:rFonts w:ascii="Times New Roman" w:hAnsi="Times New Roman" w:cs="Times New Roman"/>
          <w:bCs/>
          <w:sz w:val="24"/>
          <w:szCs w:val="24"/>
        </w:rPr>
        <w:t>като е сезиран от</w:t>
      </w:r>
      <w:r w:rsidRPr="00983100">
        <w:rPr>
          <w:rFonts w:ascii="Times New Roman" w:hAnsi="Times New Roman" w:cs="Times New Roman"/>
          <w:bCs/>
          <w:sz w:val="24"/>
          <w:szCs w:val="24"/>
        </w:rPr>
        <w:t xml:space="preserve"> </w:t>
      </w:r>
      <w:r w:rsidR="004B3EAD">
        <w:rPr>
          <w:rFonts w:ascii="Times New Roman" w:hAnsi="Times New Roman" w:cs="Times New Roman"/>
          <w:bCs/>
          <w:sz w:val="24"/>
          <w:szCs w:val="24"/>
        </w:rPr>
        <w:t>ИА „ЖА</w:t>
      </w:r>
      <w:r w:rsidRPr="00983100">
        <w:rPr>
          <w:rFonts w:ascii="Times New Roman" w:hAnsi="Times New Roman" w:cs="Times New Roman"/>
          <w:bCs/>
          <w:sz w:val="24"/>
          <w:szCs w:val="24"/>
        </w:rPr>
        <w:t>“.“</w:t>
      </w:r>
    </w:p>
    <w:p w:rsidR="00983100" w:rsidRPr="00983100" w:rsidRDefault="00983100" w:rsidP="00514F69">
      <w:pPr>
        <w:pStyle w:val="ListParagraph"/>
        <w:numPr>
          <w:ilvl w:val="0"/>
          <w:numId w:val="31"/>
        </w:numPr>
        <w:tabs>
          <w:tab w:val="left" w:pos="426"/>
        </w:tabs>
        <w:spacing w:after="0"/>
        <w:jc w:val="both"/>
        <w:rPr>
          <w:rFonts w:ascii="Times New Roman" w:hAnsi="Times New Roman" w:cs="Times New Roman"/>
          <w:bCs/>
          <w:sz w:val="24"/>
          <w:szCs w:val="24"/>
        </w:rPr>
      </w:pPr>
      <w:r w:rsidRPr="00983100">
        <w:rPr>
          <w:rFonts w:ascii="Times New Roman" w:hAnsi="Times New Roman" w:cs="Times New Roman"/>
          <w:bCs/>
          <w:sz w:val="24"/>
          <w:szCs w:val="24"/>
        </w:rPr>
        <w:t>Създават се ал. 5 – 7:</w:t>
      </w:r>
    </w:p>
    <w:p w:rsidR="00983100" w:rsidRPr="00983100" w:rsidRDefault="00983100" w:rsidP="00983100">
      <w:pPr>
        <w:tabs>
          <w:tab w:val="left" w:pos="426"/>
        </w:tabs>
        <w:spacing w:after="0"/>
        <w:ind w:left="142" w:firstLine="785"/>
        <w:jc w:val="both"/>
        <w:rPr>
          <w:rFonts w:ascii="Times New Roman" w:hAnsi="Times New Roman" w:cs="Times New Roman"/>
          <w:bCs/>
          <w:sz w:val="24"/>
          <w:szCs w:val="24"/>
        </w:rPr>
      </w:pPr>
      <w:r w:rsidRPr="00983100">
        <w:rPr>
          <w:rFonts w:ascii="Times New Roman" w:hAnsi="Times New Roman" w:cs="Times New Roman"/>
          <w:bCs/>
          <w:sz w:val="24"/>
          <w:szCs w:val="24"/>
        </w:rPr>
        <w:t xml:space="preserve">„(5) Когато </w:t>
      </w:r>
      <w:r w:rsidR="004B3EAD">
        <w:rPr>
          <w:rFonts w:ascii="Times New Roman" w:hAnsi="Times New Roman" w:cs="Times New Roman"/>
          <w:bCs/>
          <w:sz w:val="24"/>
          <w:szCs w:val="24"/>
        </w:rPr>
        <w:t>А</w:t>
      </w:r>
      <w:r w:rsidRPr="00983100">
        <w:rPr>
          <w:rFonts w:ascii="Times New Roman" w:hAnsi="Times New Roman" w:cs="Times New Roman"/>
          <w:bCs/>
          <w:sz w:val="24"/>
          <w:szCs w:val="24"/>
        </w:rPr>
        <w:t xml:space="preserve">пелативният съвет по ал. 4 е съгласен с оценката на АЖТЕС, тя незабавно взема решение. Когато апелативният съвет по ал. 4 е съгласен с отрицателната оценка на </w:t>
      </w:r>
      <w:r w:rsidR="00DD7D1B">
        <w:rPr>
          <w:rFonts w:ascii="Times New Roman" w:hAnsi="Times New Roman" w:cs="Times New Roman"/>
          <w:bCs/>
          <w:sz w:val="24"/>
          <w:szCs w:val="24"/>
        </w:rPr>
        <w:t>ИА „ЖА“</w:t>
      </w:r>
      <w:r w:rsidRPr="00983100">
        <w:rPr>
          <w:rFonts w:ascii="Times New Roman" w:hAnsi="Times New Roman" w:cs="Times New Roman"/>
          <w:bCs/>
          <w:sz w:val="24"/>
          <w:szCs w:val="24"/>
        </w:rPr>
        <w:t>, АЖТЕС издава разрешение с област на употреба</w:t>
      </w:r>
      <w:r w:rsidR="00DD7D1B">
        <w:rPr>
          <w:rFonts w:ascii="Times New Roman" w:hAnsi="Times New Roman" w:cs="Times New Roman"/>
          <w:bCs/>
          <w:sz w:val="24"/>
          <w:szCs w:val="24"/>
        </w:rPr>
        <w:t xml:space="preserve"> -</w:t>
      </w:r>
      <w:r w:rsidRPr="00983100">
        <w:rPr>
          <w:rFonts w:ascii="Times New Roman" w:hAnsi="Times New Roman" w:cs="Times New Roman"/>
          <w:bCs/>
          <w:sz w:val="24"/>
          <w:szCs w:val="24"/>
        </w:rPr>
        <w:t xml:space="preserve"> железопътната инфраструктура на Република България, от която са изключени частите от мрежата, получили отрицателна оценка на ИА „ЖА“.</w:t>
      </w:r>
    </w:p>
    <w:p w:rsidR="00983100" w:rsidRPr="00983100" w:rsidRDefault="00983100" w:rsidP="00983100">
      <w:pPr>
        <w:tabs>
          <w:tab w:val="left" w:pos="426"/>
        </w:tabs>
        <w:spacing w:after="0"/>
        <w:ind w:left="142" w:firstLine="785"/>
        <w:jc w:val="both"/>
        <w:rPr>
          <w:rFonts w:ascii="Times New Roman" w:hAnsi="Times New Roman" w:cs="Times New Roman"/>
          <w:bCs/>
          <w:sz w:val="24"/>
          <w:szCs w:val="24"/>
        </w:rPr>
      </w:pPr>
      <w:r w:rsidRPr="00983100">
        <w:rPr>
          <w:rFonts w:ascii="Times New Roman" w:hAnsi="Times New Roman" w:cs="Times New Roman"/>
          <w:bCs/>
          <w:sz w:val="24"/>
          <w:szCs w:val="24"/>
        </w:rPr>
        <w:t xml:space="preserve"> (6) Когато АЖТЕС не </w:t>
      </w:r>
      <w:r w:rsidR="00DD7D1B">
        <w:rPr>
          <w:rFonts w:ascii="Times New Roman" w:hAnsi="Times New Roman" w:cs="Times New Roman"/>
          <w:bCs/>
          <w:sz w:val="24"/>
          <w:szCs w:val="24"/>
        </w:rPr>
        <w:t>приема</w:t>
      </w:r>
      <w:r w:rsidRPr="00983100">
        <w:rPr>
          <w:rFonts w:ascii="Times New Roman" w:hAnsi="Times New Roman" w:cs="Times New Roman"/>
          <w:bCs/>
          <w:sz w:val="24"/>
          <w:szCs w:val="24"/>
        </w:rPr>
        <w:t xml:space="preserve"> положителна оценка, направена от </w:t>
      </w:r>
      <w:r w:rsidR="00DD7D1B">
        <w:rPr>
          <w:rFonts w:ascii="Times New Roman" w:hAnsi="Times New Roman" w:cs="Times New Roman"/>
          <w:bCs/>
          <w:sz w:val="24"/>
          <w:szCs w:val="24"/>
        </w:rPr>
        <w:t>ИА „ЖА“ по</w:t>
      </w:r>
      <w:r w:rsidRPr="00983100">
        <w:rPr>
          <w:rFonts w:ascii="Times New Roman" w:hAnsi="Times New Roman" w:cs="Times New Roman"/>
          <w:bCs/>
          <w:sz w:val="24"/>
          <w:szCs w:val="24"/>
        </w:rPr>
        <w:t xml:space="preserve"> ал. 1, АЖТЕС информира ИА „ЖА“, като посочва основанията за </w:t>
      </w:r>
      <w:proofErr w:type="spellStart"/>
      <w:r w:rsidR="00DD7D1B">
        <w:rPr>
          <w:rFonts w:ascii="Times New Roman" w:hAnsi="Times New Roman" w:cs="Times New Roman"/>
          <w:bCs/>
          <w:sz w:val="24"/>
          <w:szCs w:val="24"/>
        </w:rPr>
        <w:t>неприемането</w:t>
      </w:r>
      <w:proofErr w:type="spellEnd"/>
      <w:r w:rsidRPr="00983100">
        <w:rPr>
          <w:rFonts w:ascii="Times New Roman" w:hAnsi="Times New Roman" w:cs="Times New Roman"/>
          <w:bCs/>
          <w:sz w:val="24"/>
          <w:szCs w:val="24"/>
        </w:rPr>
        <w:t xml:space="preserve">. </w:t>
      </w:r>
      <w:r w:rsidR="00CB1F22" w:rsidRPr="00CB1F22">
        <w:rPr>
          <w:rFonts w:ascii="Times New Roman" w:hAnsi="Times New Roman" w:cs="Times New Roman"/>
          <w:bCs/>
          <w:sz w:val="24"/>
          <w:szCs w:val="24"/>
        </w:rPr>
        <w:t>Агенцията за железопътен транспорт на Европейския съюз</w:t>
      </w:r>
      <w:r w:rsidRPr="00983100">
        <w:rPr>
          <w:rFonts w:ascii="Times New Roman" w:hAnsi="Times New Roman" w:cs="Times New Roman"/>
          <w:bCs/>
          <w:sz w:val="24"/>
          <w:szCs w:val="24"/>
        </w:rPr>
        <w:t xml:space="preserve"> и ИА „ЖА“ си сътрудничат за постигането на съгласие по взаимно приемлива оценка. При необходимост, ако бъде решено от АЖТЕС и ИА „ЖА“, в този процес участва и заявителят. </w:t>
      </w:r>
      <w:r w:rsidR="00CB1F22" w:rsidRPr="00CB1F22">
        <w:rPr>
          <w:rFonts w:ascii="Times New Roman" w:hAnsi="Times New Roman" w:cs="Times New Roman"/>
          <w:bCs/>
          <w:sz w:val="24"/>
          <w:szCs w:val="24"/>
        </w:rPr>
        <w:t>Агенцията за железопътен транспорт на Европейския съюз</w:t>
      </w:r>
      <w:r w:rsidRPr="00983100">
        <w:rPr>
          <w:rFonts w:ascii="Times New Roman" w:hAnsi="Times New Roman" w:cs="Times New Roman"/>
          <w:bCs/>
          <w:sz w:val="24"/>
          <w:szCs w:val="24"/>
        </w:rPr>
        <w:t xml:space="preserve"> взема окончателното си решение по заявлението, ако не бъде постигнато съгласие по взаимно приемлива оценка в рамките на един месец, след като е информирала ИА „ЖА“ за несъгласието си</w:t>
      </w:r>
      <w:r w:rsidR="00DD7D1B">
        <w:rPr>
          <w:rFonts w:ascii="Times New Roman" w:hAnsi="Times New Roman" w:cs="Times New Roman"/>
          <w:bCs/>
          <w:sz w:val="24"/>
          <w:szCs w:val="24"/>
        </w:rPr>
        <w:t>.</w:t>
      </w:r>
      <w:r w:rsidRPr="00983100">
        <w:rPr>
          <w:rFonts w:ascii="Times New Roman" w:hAnsi="Times New Roman" w:cs="Times New Roman"/>
          <w:bCs/>
          <w:sz w:val="24"/>
          <w:szCs w:val="24"/>
        </w:rPr>
        <w:t xml:space="preserve"> </w:t>
      </w:r>
    </w:p>
    <w:p w:rsidR="00205AFC" w:rsidRPr="00983100" w:rsidRDefault="00983100" w:rsidP="00983100">
      <w:pPr>
        <w:tabs>
          <w:tab w:val="left" w:pos="426"/>
        </w:tabs>
        <w:spacing w:after="0"/>
        <w:ind w:left="142" w:firstLine="785"/>
        <w:jc w:val="both"/>
        <w:rPr>
          <w:rFonts w:ascii="Times New Roman" w:hAnsi="Times New Roman" w:cs="Times New Roman"/>
          <w:bCs/>
          <w:sz w:val="24"/>
          <w:szCs w:val="24"/>
        </w:rPr>
      </w:pPr>
      <w:r w:rsidRPr="00983100">
        <w:rPr>
          <w:rFonts w:ascii="Times New Roman" w:hAnsi="Times New Roman" w:cs="Times New Roman"/>
          <w:bCs/>
          <w:sz w:val="24"/>
          <w:szCs w:val="24"/>
        </w:rPr>
        <w:t xml:space="preserve"> (7) За целите на ал. 1 - 6 </w:t>
      </w:r>
      <w:r w:rsidR="00DD7D1B">
        <w:rPr>
          <w:rFonts w:ascii="Times New Roman" w:hAnsi="Times New Roman" w:cs="Times New Roman"/>
          <w:bCs/>
          <w:sz w:val="24"/>
          <w:szCs w:val="24"/>
        </w:rPr>
        <w:t>ИА „ЖА“</w:t>
      </w:r>
      <w:r w:rsidR="00DD7D1B" w:rsidRPr="00983100">
        <w:rPr>
          <w:rFonts w:ascii="Times New Roman" w:hAnsi="Times New Roman" w:cs="Times New Roman"/>
          <w:bCs/>
          <w:sz w:val="24"/>
          <w:szCs w:val="24"/>
        </w:rPr>
        <w:t xml:space="preserve"> </w:t>
      </w:r>
      <w:r w:rsidRPr="00983100">
        <w:rPr>
          <w:rFonts w:ascii="Times New Roman" w:hAnsi="Times New Roman" w:cs="Times New Roman"/>
          <w:bCs/>
          <w:sz w:val="24"/>
          <w:szCs w:val="24"/>
        </w:rPr>
        <w:t xml:space="preserve">сключва споразумение за сътрудничество с  </w:t>
      </w:r>
      <w:r w:rsidR="00DD7D1B" w:rsidRPr="00983100">
        <w:rPr>
          <w:rFonts w:ascii="Times New Roman" w:hAnsi="Times New Roman" w:cs="Times New Roman"/>
          <w:bCs/>
          <w:sz w:val="24"/>
          <w:szCs w:val="24"/>
        </w:rPr>
        <w:t xml:space="preserve">АЖТЕС </w:t>
      </w:r>
      <w:r w:rsidRPr="00983100">
        <w:rPr>
          <w:rFonts w:ascii="Times New Roman" w:hAnsi="Times New Roman" w:cs="Times New Roman"/>
          <w:bCs/>
          <w:sz w:val="24"/>
          <w:szCs w:val="24"/>
        </w:rPr>
        <w:t>в съответствие с чл</w:t>
      </w:r>
      <w:r w:rsidR="00DD7D1B">
        <w:rPr>
          <w:rFonts w:ascii="Times New Roman" w:hAnsi="Times New Roman" w:cs="Times New Roman"/>
          <w:bCs/>
          <w:sz w:val="24"/>
          <w:szCs w:val="24"/>
        </w:rPr>
        <w:t>.</w:t>
      </w:r>
      <w:r w:rsidRPr="00983100">
        <w:rPr>
          <w:rFonts w:ascii="Times New Roman" w:hAnsi="Times New Roman" w:cs="Times New Roman"/>
          <w:bCs/>
          <w:sz w:val="24"/>
          <w:szCs w:val="24"/>
        </w:rPr>
        <w:t xml:space="preserve"> 76 от Регламент (ЕС) 2016/796. Споразумението може да бъде конкретно или рамково споразумение с участието на други национални органи по безопасността. В споразумението се съдържа подробно описание на задачите и условията за постигане на очакваните резултати, приложимите срокове за постигането им и разпределението на таксите, заплащани от заявителя. В споразумението може да се включват специални договорености за сътрудничество в случай на мрежи, които изискват специални експертни познания поради географски или исторически съображения, с цел да се намалят административната тежест и разходите за заявителя. Когато такива мрежи са изолирани от останалата част от железопътната система, тези специфични договорености за сътрудничество могат да включват възможност за договорно възлагане на задачи, които да изпълнява ИА „ЖА“, когато това е необходимо за осигуряване на ефикасно и пропорционално разпределение на ресурсите за издаване на разрешение.“</w:t>
      </w:r>
    </w:p>
    <w:p w:rsidR="00D92257" w:rsidRDefault="00983100" w:rsidP="009C18F5">
      <w:pPr>
        <w:tabs>
          <w:tab w:val="left" w:pos="426"/>
        </w:tabs>
        <w:spacing w:after="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b/>
          <w:bCs/>
          <w:sz w:val="24"/>
          <w:szCs w:val="24"/>
          <w:lang w:eastAsia="bg-BG"/>
        </w:rPr>
        <w:tab/>
        <w:t xml:space="preserve">§ </w:t>
      </w:r>
      <w:r w:rsidR="0035375E">
        <w:rPr>
          <w:rFonts w:ascii="Times New Roman" w:eastAsiaTheme="minorEastAsia" w:hAnsi="Times New Roman" w:cs="Times New Roman"/>
          <w:b/>
          <w:bCs/>
          <w:sz w:val="24"/>
          <w:szCs w:val="24"/>
          <w:lang w:eastAsia="bg-BG"/>
        </w:rPr>
        <w:t>43</w:t>
      </w:r>
      <w:r>
        <w:rPr>
          <w:rFonts w:ascii="Times New Roman" w:eastAsiaTheme="minorEastAsia" w:hAnsi="Times New Roman" w:cs="Times New Roman"/>
          <w:b/>
          <w:bCs/>
          <w:sz w:val="24"/>
          <w:szCs w:val="24"/>
          <w:lang w:eastAsia="bg-BG"/>
        </w:rPr>
        <w:t xml:space="preserve">. </w:t>
      </w:r>
      <w:r>
        <w:rPr>
          <w:rFonts w:ascii="Times New Roman" w:eastAsiaTheme="minorEastAsia" w:hAnsi="Times New Roman" w:cs="Times New Roman"/>
          <w:sz w:val="24"/>
          <w:szCs w:val="24"/>
          <w:lang w:eastAsia="bg-BG"/>
        </w:rPr>
        <w:t>В чл. 54г се правят следните изменения и допълнения:</w:t>
      </w:r>
    </w:p>
    <w:p w:rsidR="00983100" w:rsidRDefault="00983100" w:rsidP="00514F69">
      <w:pPr>
        <w:pStyle w:val="ListParagraph"/>
        <w:numPr>
          <w:ilvl w:val="0"/>
          <w:numId w:val="32"/>
        </w:numPr>
        <w:tabs>
          <w:tab w:val="left" w:pos="426"/>
        </w:tabs>
        <w:spacing w:after="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Алинея 1 се изменя така:</w:t>
      </w:r>
    </w:p>
    <w:p w:rsidR="00647FD3" w:rsidRDefault="00983100" w:rsidP="00983100">
      <w:pPr>
        <w:tabs>
          <w:tab w:val="left" w:pos="426"/>
        </w:tabs>
        <w:spacing w:after="0"/>
        <w:ind w:left="142" w:firstLine="785"/>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w:t>
      </w:r>
      <w:r w:rsidR="00DE34BF">
        <w:rPr>
          <w:rFonts w:ascii="Times New Roman" w:eastAsiaTheme="minorEastAsia" w:hAnsi="Times New Roman" w:cs="Times New Roman"/>
          <w:sz w:val="24"/>
          <w:szCs w:val="24"/>
          <w:lang w:eastAsia="bg-BG"/>
        </w:rPr>
        <w:t xml:space="preserve">Чл. 54г. </w:t>
      </w:r>
      <w:r>
        <w:rPr>
          <w:rFonts w:ascii="Times New Roman" w:eastAsiaTheme="minorEastAsia" w:hAnsi="Times New Roman" w:cs="Times New Roman"/>
          <w:sz w:val="24"/>
          <w:szCs w:val="24"/>
          <w:lang w:eastAsia="bg-BG"/>
        </w:rPr>
        <w:t xml:space="preserve">(1) </w:t>
      </w:r>
      <w:r w:rsidRPr="00983100">
        <w:rPr>
          <w:rFonts w:ascii="Times New Roman" w:eastAsiaTheme="minorEastAsia" w:hAnsi="Times New Roman" w:cs="Times New Roman"/>
          <w:sz w:val="24"/>
          <w:szCs w:val="24"/>
          <w:lang w:eastAsia="bg-BG"/>
        </w:rPr>
        <w:t>За издаване на разрешения по чл. 54</w:t>
      </w:r>
      <w:r w:rsidR="00C96DD3">
        <w:rPr>
          <w:rFonts w:ascii="Times New Roman" w:eastAsiaTheme="minorEastAsia" w:hAnsi="Times New Roman" w:cs="Times New Roman"/>
          <w:sz w:val="24"/>
          <w:szCs w:val="24"/>
          <w:lang w:eastAsia="bg-BG"/>
        </w:rPr>
        <w:t>а</w:t>
      </w:r>
      <w:r w:rsidRPr="00983100">
        <w:rPr>
          <w:rFonts w:ascii="Times New Roman" w:eastAsiaTheme="minorEastAsia" w:hAnsi="Times New Roman" w:cs="Times New Roman"/>
          <w:sz w:val="24"/>
          <w:szCs w:val="24"/>
          <w:lang w:eastAsia="bg-BG"/>
        </w:rPr>
        <w:t xml:space="preserve">, ал. 3 </w:t>
      </w:r>
      <w:r w:rsidR="00DE34BF">
        <w:rPr>
          <w:rFonts w:ascii="Times New Roman" w:eastAsiaTheme="minorEastAsia" w:hAnsi="Times New Roman" w:cs="Times New Roman"/>
          <w:sz w:val="24"/>
          <w:szCs w:val="24"/>
          <w:lang w:eastAsia="bg-BG"/>
        </w:rPr>
        <w:t>ИА „ЖА“</w:t>
      </w:r>
      <w:r w:rsidRPr="00983100">
        <w:rPr>
          <w:rFonts w:ascii="Times New Roman" w:eastAsiaTheme="minorEastAsia" w:hAnsi="Times New Roman" w:cs="Times New Roman"/>
          <w:sz w:val="24"/>
          <w:szCs w:val="24"/>
          <w:lang w:eastAsia="bg-BG"/>
        </w:rPr>
        <w:t xml:space="preserve"> оценява досието по отношение на елементите, </w:t>
      </w:r>
      <w:r w:rsidR="00DE34BF">
        <w:rPr>
          <w:rFonts w:ascii="Times New Roman" w:eastAsiaTheme="minorEastAsia" w:hAnsi="Times New Roman" w:cs="Times New Roman"/>
          <w:sz w:val="24"/>
          <w:szCs w:val="24"/>
          <w:lang w:eastAsia="bg-BG"/>
        </w:rPr>
        <w:t>посочени</w:t>
      </w:r>
      <w:r w:rsidR="00DE34BF" w:rsidRPr="00983100">
        <w:rPr>
          <w:rFonts w:ascii="Times New Roman" w:eastAsiaTheme="minorEastAsia" w:hAnsi="Times New Roman" w:cs="Times New Roman"/>
          <w:sz w:val="24"/>
          <w:szCs w:val="24"/>
          <w:lang w:eastAsia="bg-BG"/>
        </w:rPr>
        <w:t xml:space="preserve"> </w:t>
      </w:r>
      <w:r w:rsidRPr="00983100">
        <w:rPr>
          <w:rFonts w:ascii="Times New Roman" w:eastAsiaTheme="minorEastAsia" w:hAnsi="Times New Roman" w:cs="Times New Roman"/>
          <w:sz w:val="24"/>
          <w:szCs w:val="24"/>
          <w:lang w:eastAsia="bg-BG"/>
        </w:rPr>
        <w:t xml:space="preserve">в чл. 54б, ал. 2, и в съответствие с процедурите, които са установени в Регламент за изпълнение (ЕС) 2018/545 на Комисията от 4 април 2018 година за определяне на практически разпоредби относно процеса на разрешаване на железопътни возила и на типове железопътни возила в съответствие с Директива (ЕС) 2016/797 на Европейския парламент и на Съвета (OB L 90 от 2018г.), наричан по-нататък „Регламент </w:t>
      </w:r>
      <w:r w:rsidR="00ED7D9F">
        <w:rPr>
          <w:rFonts w:ascii="Times New Roman" w:eastAsiaTheme="minorEastAsia" w:hAnsi="Times New Roman" w:cs="Times New Roman"/>
          <w:sz w:val="24"/>
          <w:szCs w:val="24"/>
          <w:lang w:eastAsia="bg-BG"/>
        </w:rPr>
        <w:t xml:space="preserve">за </w:t>
      </w:r>
      <w:r w:rsidR="00ED7D9F">
        <w:rPr>
          <w:rFonts w:ascii="Times New Roman" w:eastAsiaTheme="minorEastAsia" w:hAnsi="Times New Roman" w:cs="Times New Roman"/>
          <w:sz w:val="24"/>
          <w:szCs w:val="24"/>
          <w:lang w:eastAsia="bg-BG"/>
        </w:rPr>
        <w:lastRenderedPageBreak/>
        <w:t xml:space="preserve">изпълнение (ЕС) </w:t>
      </w:r>
      <w:r w:rsidRPr="00983100">
        <w:rPr>
          <w:rFonts w:ascii="Times New Roman" w:eastAsiaTheme="minorEastAsia" w:hAnsi="Times New Roman" w:cs="Times New Roman"/>
          <w:sz w:val="24"/>
          <w:szCs w:val="24"/>
          <w:lang w:eastAsia="bg-BG"/>
        </w:rPr>
        <w:t>2018/545“. В срока по чл. 115г, ал. 3 от ЗЖТ</w:t>
      </w:r>
      <w:r w:rsidR="00DE34BF">
        <w:rPr>
          <w:rFonts w:ascii="Times New Roman" w:eastAsiaTheme="minorEastAsia" w:hAnsi="Times New Roman" w:cs="Times New Roman"/>
          <w:sz w:val="24"/>
          <w:szCs w:val="24"/>
          <w:lang w:eastAsia="bg-BG"/>
        </w:rPr>
        <w:t>,</w:t>
      </w:r>
      <w:r w:rsidRPr="00983100">
        <w:rPr>
          <w:rFonts w:ascii="Times New Roman" w:eastAsiaTheme="minorEastAsia" w:hAnsi="Times New Roman" w:cs="Times New Roman"/>
          <w:sz w:val="24"/>
          <w:szCs w:val="24"/>
          <w:lang w:eastAsia="bg-BG"/>
        </w:rPr>
        <w:t xml:space="preserve"> </w:t>
      </w:r>
      <w:r w:rsidR="00DE34BF">
        <w:rPr>
          <w:rFonts w:ascii="Times New Roman" w:eastAsiaTheme="minorEastAsia" w:hAnsi="Times New Roman" w:cs="Times New Roman"/>
          <w:sz w:val="24"/>
          <w:szCs w:val="24"/>
          <w:lang w:eastAsia="bg-BG"/>
        </w:rPr>
        <w:t>ИА „ЖА“</w:t>
      </w:r>
      <w:r w:rsidRPr="00983100">
        <w:rPr>
          <w:rFonts w:ascii="Times New Roman" w:eastAsiaTheme="minorEastAsia" w:hAnsi="Times New Roman" w:cs="Times New Roman"/>
          <w:sz w:val="24"/>
          <w:szCs w:val="24"/>
          <w:lang w:eastAsia="bg-BG"/>
        </w:rPr>
        <w:t xml:space="preserve"> информира заявителя, че досието е пълно или изисква съответната допълнителна информация.</w:t>
      </w:r>
      <w:r>
        <w:rPr>
          <w:rFonts w:ascii="Times New Roman" w:eastAsiaTheme="minorEastAsia" w:hAnsi="Times New Roman" w:cs="Times New Roman"/>
          <w:sz w:val="24"/>
          <w:szCs w:val="24"/>
          <w:lang w:eastAsia="bg-BG"/>
        </w:rPr>
        <w:t>“</w:t>
      </w:r>
    </w:p>
    <w:p w:rsidR="00CB0DA4" w:rsidRDefault="00CB0DA4" w:rsidP="00514F69">
      <w:pPr>
        <w:pStyle w:val="ListParagraph"/>
        <w:numPr>
          <w:ilvl w:val="0"/>
          <w:numId w:val="45"/>
        </w:numPr>
        <w:tabs>
          <w:tab w:val="left" w:pos="426"/>
        </w:tabs>
        <w:spacing w:after="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Създава се нова ал. 2:</w:t>
      </w:r>
    </w:p>
    <w:p w:rsidR="0055293F" w:rsidRDefault="00CB0DA4" w:rsidP="00CB0DA4">
      <w:pPr>
        <w:tabs>
          <w:tab w:val="left" w:pos="426"/>
        </w:tabs>
        <w:spacing w:after="0"/>
        <w:ind w:left="142" w:firstLine="785"/>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„(2) В зависимост от </w:t>
      </w:r>
      <w:r w:rsidR="006470E9">
        <w:rPr>
          <w:rFonts w:ascii="Times New Roman" w:eastAsiaTheme="minorEastAsia" w:hAnsi="Times New Roman" w:cs="Times New Roman"/>
          <w:sz w:val="24"/>
          <w:szCs w:val="24"/>
          <w:lang w:eastAsia="bg-BG"/>
        </w:rPr>
        <w:t>поискания</w:t>
      </w:r>
      <w:r>
        <w:rPr>
          <w:rFonts w:ascii="Times New Roman" w:eastAsiaTheme="minorEastAsia" w:hAnsi="Times New Roman" w:cs="Times New Roman"/>
          <w:sz w:val="24"/>
          <w:szCs w:val="24"/>
          <w:lang w:eastAsia="bg-BG"/>
        </w:rPr>
        <w:t xml:space="preserve"> от заявителя </w:t>
      </w:r>
      <w:r w:rsidR="00476A4B">
        <w:rPr>
          <w:rFonts w:ascii="Times New Roman" w:eastAsiaTheme="minorEastAsia" w:hAnsi="Times New Roman" w:cs="Times New Roman"/>
          <w:sz w:val="24"/>
          <w:szCs w:val="24"/>
          <w:lang w:eastAsia="bg-BG"/>
        </w:rPr>
        <w:t xml:space="preserve">вид на разрешението </w:t>
      </w:r>
      <w:r>
        <w:rPr>
          <w:rFonts w:ascii="Times New Roman" w:eastAsiaTheme="minorEastAsia" w:hAnsi="Times New Roman" w:cs="Times New Roman"/>
          <w:sz w:val="24"/>
          <w:szCs w:val="24"/>
          <w:lang w:eastAsia="bg-BG"/>
        </w:rPr>
        <w:t>съгласно член 14</w:t>
      </w:r>
      <w:r w:rsidR="006470E9">
        <w:rPr>
          <w:rFonts w:ascii="Times New Roman" w:eastAsiaTheme="minorEastAsia" w:hAnsi="Times New Roman" w:cs="Times New Roman"/>
          <w:sz w:val="24"/>
          <w:szCs w:val="24"/>
          <w:lang w:eastAsia="bg-BG"/>
        </w:rPr>
        <w:t>,</w:t>
      </w:r>
      <w:r>
        <w:rPr>
          <w:rFonts w:ascii="Times New Roman" w:eastAsiaTheme="minorEastAsia" w:hAnsi="Times New Roman" w:cs="Times New Roman"/>
          <w:sz w:val="24"/>
          <w:szCs w:val="24"/>
          <w:lang w:eastAsia="bg-BG"/>
        </w:rPr>
        <w:t xml:space="preserve"> параграф 1 от Регламент за изпълнение (ЕС) 2018/545, изпълнителният директор на </w:t>
      </w:r>
      <w:r w:rsidR="00DE34BF">
        <w:rPr>
          <w:rFonts w:ascii="Times New Roman" w:eastAsiaTheme="minorEastAsia" w:hAnsi="Times New Roman" w:cs="Times New Roman"/>
          <w:sz w:val="24"/>
          <w:szCs w:val="24"/>
          <w:lang w:eastAsia="bg-BG"/>
        </w:rPr>
        <w:t xml:space="preserve">ИА „ЖА“ </w:t>
      </w:r>
      <w:r>
        <w:rPr>
          <w:rFonts w:ascii="Times New Roman" w:eastAsiaTheme="minorEastAsia" w:hAnsi="Times New Roman" w:cs="Times New Roman"/>
          <w:sz w:val="24"/>
          <w:szCs w:val="24"/>
          <w:lang w:eastAsia="bg-BG"/>
        </w:rPr>
        <w:t xml:space="preserve"> издава следните</w:t>
      </w:r>
      <w:r w:rsidR="0055293F">
        <w:rPr>
          <w:rFonts w:ascii="Times New Roman" w:eastAsiaTheme="minorEastAsia" w:hAnsi="Times New Roman" w:cs="Times New Roman"/>
          <w:sz w:val="24"/>
          <w:szCs w:val="24"/>
          <w:lang w:eastAsia="bg-BG"/>
        </w:rPr>
        <w:t xml:space="preserve"> разрешения по чл. 54</w:t>
      </w:r>
      <w:r w:rsidR="00F8139D">
        <w:rPr>
          <w:rFonts w:ascii="Times New Roman" w:eastAsiaTheme="minorEastAsia" w:hAnsi="Times New Roman" w:cs="Times New Roman"/>
          <w:sz w:val="24"/>
          <w:szCs w:val="24"/>
          <w:lang w:eastAsia="bg-BG"/>
        </w:rPr>
        <w:t>а</w:t>
      </w:r>
      <w:r w:rsidR="0055293F">
        <w:rPr>
          <w:rFonts w:ascii="Times New Roman" w:eastAsiaTheme="minorEastAsia" w:hAnsi="Times New Roman" w:cs="Times New Roman"/>
          <w:sz w:val="24"/>
          <w:szCs w:val="24"/>
          <w:lang w:eastAsia="bg-BG"/>
        </w:rPr>
        <w:t>, ал. 3:</w:t>
      </w:r>
    </w:p>
    <w:p w:rsidR="0055293F" w:rsidRDefault="00DE34BF" w:rsidP="00514F69">
      <w:pPr>
        <w:pStyle w:val="ListParagraph"/>
        <w:numPr>
          <w:ilvl w:val="0"/>
          <w:numId w:val="47"/>
        </w:numPr>
        <w:tabs>
          <w:tab w:val="left" w:pos="1701"/>
        </w:tabs>
        <w:spacing w:after="0"/>
        <w:ind w:left="142" w:firstLine="1276"/>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п</w:t>
      </w:r>
      <w:r w:rsidR="0055293F">
        <w:rPr>
          <w:rFonts w:ascii="Times New Roman" w:eastAsiaTheme="minorEastAsia" w:hAnsi="Times New Roman" w:cs="Times New Roman"/>
          <w:sz w:val="24"/>
          <w:szCs w:val="24"/>
          <w:lang w:eastAsia="bg-BG"/>
        </w:rPr>
        <w:t xml:space="preserve">ърво разрешение: </w:t>
      </w:r>
      <w:r w:rsidR="0055293F" w:rsidRPr="0055293F">
        <w:rPr>
          <w:rFonts w:ascii="Times New Roman" w:eastAsiaTheme="minorEastAsia" w:hAnsi="Times New Roman" w:cs="Times New Roman"/>
          <w:sz w:val="24"/>
          <w:szCs w:val="24"/>
          <w:lang w:eastAsia="bg-BG"/>
        </w:rPr>
        <w:t>разрешение за тип возило и/или разрешение за пускане на возило на пазара</w:t>
      </w:r>
      <w:r w:rsidR="0055293F">
        <w:rPr>
          <w:rFonts w:ascii="Times New Roman" w:eastAsiaTheme="minorEastAsia" w:hAnsi="Times New Roman" w:cs="Times New Roman"/>
          <w:sz w:val="24"/>
          <w:szCs w:val="24"/>
          <w:lang w:eastAsia="bg-BG"/>
        </w:rPr>
        <w:t xml:space="preserve">, </w:t>
      </w:r>
      <w:r w:rsidR="0055293F" w:rsidRPr="0055293F">
        <w:rPr>
          <w:rFonts w:ascii="Times New Roman" w:eastAsiaTheme="minorEastAsia" w:hAnsi="Times New Roman" w:cs="Times New Roman"/>
          <w:sz w:val="24"/>
          <w:szCs w:val="24"/>
          <w:lang w:eastAsia="bg-BG"/>
        </w:rPr>
        <w:t>включително за неговите варианти и/или версии, ако има такива, и в съответните случаи — разрешение за първото возило от даден тип</w:t>
      </w:r>
      <w:r w:rsidR="0055293F">
        <w:rPr>
          <w:rFonts w:ascii="Times New Roman" w:eastAsiaTheme="minorEastAsia" w:hAnsi="Times New Roman" w:cs="Times New Roman"/>
          <w:sz w:val="24"/>
          <w:szCs w:val="24"/>
          <w:lang w:eastAsia="bg-BG"/>
        </w:rPr>
        <w:t>;</w:t>
      </w:r>
    </w:p>
    <w:p w:rsidR="00D61283" w:rsidRDefault="00DE34BF" w:rsidP="00514F69">
      <w:pPr>
        <w:pStyle w:val="ListParagraph"/>
        <w:numPr>
          <w:ilvl w:val="0"/>
          <w:numId w:val="47"/>
        </w:numPr>
        <w:tabs>
          <w:tab w:val="left" w:pos="1701"/>
        </w:tabs>
        <w:spacing w:after="0"/>
        <w:ind w:left="142" w:firstLine="1276"/>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п</w:t>
      </w:r>
      <w:r w:rsidR="0055293F" w:rsidRPr="0055293F">
        <w:rPr>
          <w:rFonts w:ascii="Times New Roman" w:eastAsiaTheme="minorEastAsia" w:hAnsi="Times New Roman" w:cs="Times New Roman"/>
          <w:sz w:val="24"/>
          <w:szCs w:val="24"/>
          <w:lang w:eastAsia="bg-BG"/>
        </w:rPr>
        <w:t>одновено разрешение за тип возило: подновяване на разрешение за тип возило съгласно чл</w:t>
      </w:r>
      <w:r w:rsidR="0055293F">
        <w:rPr>
          <w:rFonts w:ascii="Times New Roman" w:eastAsiaTheme="minorEastAsia" w:hAnsi="Times New Roman" w:cs="Times New Roman"/>
          <w:sz w:val="24"/>
          <w:szCs w:val="24"/>
          <w:lang w:eastAsia="bg-BG"/>
        </w:rPr>
        <w:t>.</w:t>
      </w:r>
      <w:r w:rsidR="0055293F" w:rsidRPr="0055293F">
        <w:rPr>
          <w:rFonts w:ascii="Times New Roman" w:eastAsiaTheme="minorEastAsia" w:hAnsi="Times New Roman" w:cs="Times New Roman"/>
          <w:sz w:val="24"/>
          <w:szCs w:val="24"/>
          <w:lang w:eastAsia="bg-BG"/>
        </w:rPr>
        <w:t xml:space="preserve"> </w:t>
      </w:r>
      <w:r w:rsidR="0055293F">
        <w:rPr>
          <w:rFonts w:ascii="Times New Roman" w:eastAsiaTheme="minorEastAsia" w:hAnsi="Times New Roman" w:cs="Times New Roman"/>
          <w:sz w:val="24"/>
          <w:szCs w:val="24"/>
          <w:lang w:eastAsia="bg-BG"/>
        </w:rPr>
        <w:t>5</w:t>
      </w:r>
      <w:r w:rsidR="0055293F" w:rsidRPr="0055293F">
        <w:rPr>
          <w:rFonts w:ascii="Times New Roman" w:eastAsiaTheme="minorEastAsia" w:hAnsi="Times New Roman" w:cs="Times New Roman"/>
          <w:sz w:val="24"/>
          <w:szCs w:val="24"/>
          <w:lang w:eastAsia="bg-BG"/>
        </w:rPr>
        <w:t>4</w:t>
      </w:r>
      <w:r w:rsidR="0055293F">
        <w:rPr>
          <w:rFonts w:ascii="Times New Roman" w:eastAsiaTheme="minorEastAsia" w:hAnsi="Times New Roman" w:cs="Times New Roman"/>
          <w:sz w:val="24"/>
          <w:szCs w:val="24"/>
          <w:lang w:eastAsia="bg-BG"/>
        </w:rPr>
        <w:t>ж</w:t>
      </w:r>
      <w:r w:rsidR="0055293F" w:rsidRPr="0055293F">
        <w:rPr>
          <w:rFonts w:ascii="Times New Roman" w:eastAsiaTheme="minorEastAsia" w:hAnsi="Times New Roman" w:cs="Times New Roman"/>
          <w:sz w:val="24"/>
          <w:szCs w:val="24"/>
          <w:lang w:eastAsia="bg-BG"/>
        </w:rPr>
        <w:t xml:space="preserve">, </w:t>
      </w:r>
      <w:r w:rsidR="0055293F">
        <w:rPr>
          <w:rFonts w:ascii="Times New Roman" w:eastAsiaTheme="minorEastAsia" w:hAnsi="Times New Roman" w:cs="Times New Roman"/>
          <w:sz w:val="24"/>
          <w:szCs w:val="24"/>
          <w:lang w:eastAsia="bg-BG"/>
        </w:rPr>
        <w:t xml:space="preserve">ал. </w:t>
      </w:r>
      <w:r w:rsidR="00A23C21">
        <w:rPr>
          <w:rFonts w:ascii="Times New Roman" w:eastAsiaTheme="minorEastAsia" w:hAnsi="Times New Roman" w:cs="Times New Roman"/>
          <w:sz w:val="24"/>
          <w:szCs w:val="24"/>
          <w:lang w:eastAsia="bg-BG"/>
        </w:rPr>
        <w:t>4</w:t>
      </w:r>
      <w:r w:rsidR="0055293F" w:rsidRPr="0055293F">
        <w:rPr>
          <w:rFonts w:ascii="Times New Roman" w:eastAsiaTheme="minorEastAsia" w:hAnsi="Times New Roman" w:cs="Times New Roman"/>
          <w:sz w:val="24"/>
          <w:szCs w:val="24"/>
          <w:lang w:eastAsia="bg-BG"/>
        </w:rPr>
        <w:t>, в случай че не е необходима промяна в проекта на типа возило</w:t>
      </w:r>
      <w:r w:rsidR="00D61283">
        <w:rPr>
          <w:rFonts w:ascii="Times New Roman" w:eastAsiaTheme="minorEastAsia" w:hAnsi="Times New Roman" w:cs="Times New Roman"/>
          <w:sz w:val="24"/>
          <w:szCs w:val="24"/>
          <w:lang w:eastAsia="bg-BG"/>
        </w:rPr>
        <w:t>;</w:t>
      </w:r>
    </w:p>
    <w:p w:rsidR="00793884" w:rsidRDefault="00DE34BF" w:rsidP="00514F69">
      <w:pPr>
        <w:pStyle w:val="ListParagraph"/>
        <w:numPr>
          <w:ilvl w:val="0"/>
          <w:numId w:val="47"/>
        </w:numPr>
        <w:tabs>
          <w:tab w:val="left" w:pos="1701"/>
        </w:tabs>
        <w:spacing w:after="0"/>
        <w:ind w:left="142" w:firstLine="1276"/>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р</w:t>
      </w:r>
      <w:r w:rsidR="00793884">
        <w:rPr>
          <w:rFonts w:ascii="Times New Roman" w:eastAsiaTheme="minorEastAsia" w:hAnsi="Times New Roman" w:cs="Times New Roman"/>
          <w:sz w:val="24"/>
          <w:szCs w:val="24"/>
          <w:lang w:eastAsia="bg-BG"/>
        </w:rPr>
        <w:t xml:space="preserve">азрешение за разширен район на използване: </w:t>
      </w:r>
      <w:r w:rsidR="00793884" w:rsidRPr="00793884">
        <w:rPr>
          <w:rFonts w:ascii="Times New Roman" w:eastAsiaTheme="minorEastAsia" w:hAnsi="Times New Roman" w:cs="Times New Roman"/>
          <w:sz w:val="24"/>
          <w:szCs w:val="24"/>
          <w:lang w:eastAsia="bg-BG"/>
        </w:rPr>
        <w:t xml:space="preserve">разрешение за тип возило и/или разрешение за пускане на возило на пазара за вече разрешен тип возило и/или возило, </w:t>
      </w:r>
      <w:r w:rsidR="00793884">
        <w:rPr>
          <w:rFonts w:ascii="Times New Roman" w:eastAsiaTheme="minorEastAsia" w:hAnsi="Times New Roman" w:cs="Times New Roman"/>
          <w:sz w:val="24"/>
          <w:szCs w:val="24"/>
          <w:lang w:eastAsia="bg-BG"/>
        </w:rPr>
        <w:t>за кои</w:t>
      </w:r>
      <w:r w:rsidR="00793884" w:rsidRPr="00793884">
        <w:rPr>
          <w:rFonts w:ascii="Times New Roman" w:eastAsiaTheme="minorEastAsia" w:hAnsi="Times New Roman" w:cs="Times New Roman"/>
          <w:sz w:val="24"/>
          <w:szCs w:val="24"/>
          <w:lang w:eastAsia="bg-BG"/>
        </w:rPr>
        <w:t xml:space="preserve">то е необходимо за да се разшири районът на използване съгласно член </w:t>
      </w:r>
      <w:r w:rsidR="00793884">
        <w:rPr>
          <w:rFonts w:ascii="Times New Roman" w:eastAsiaTheme="minorEastAsia" w:hAnsi="Times New Roman" w:cs="Times New Roman"/>
          <w:sz w:val="24"/>
          <w:szCs w:val="24"/>
          <w:lang w:eastAsia="bg-BG"/>
        </w:rPr>
        <w:t>54е</w:t>
      </w:r>
      <w:r w:rsidR="00793884" w:rsidRPr="00793884">
        <w:rPr>
          <w:rFonts w:ascii="Times New Roman" w:eastAsiaTheme="minorEastAsia" w:hAnsi="Times New Roman" w:cs="Times New Roman"/>
          <w:sz w:val="24"/>
          <w:szCs w:val="24"/>
          <w:lang w:eastAsia="bg-BG"/>
        </w:rPr>
        <w:t xml:space="preserve">, </w:t>
      </w:r>
      <w:r w:rsidR="00793884">
        <w:rPr>
          <w:rFonts w:ascii="Times New Roman" w:eastAsiaTheme="minorEastAsia" w:hAnsi="Times New Roman" w:cs="Times New Roman"/>
          <w:sz w:val="24"/>
          <w:szCs w:val="24"/>
          <w:lang w:eastAsia="bg-BG"/>
        </w:rPr>
        <w:t xml:space="preserve">ал. 4, </w:t>
      </w:r>
      <w:r w:rsidR="00793884" w:rsidRPr="00793884">
        <w:rPr>
          <w:rFonts w:ascii="Times New Roman" w:eastAsiaTheme="minorEastAsia" w:hAnsi="Times New Roman" w:cs="Times New Roman"/>
          <w:sz w:val="24"/>
          <w:szCs w:val="24"/>
          <w:lang w:eastAsia="bg-BG"/>
        </w:rPr>
        <w:t>без промяна на проекта на возилото</w:t>
      </w:r>
      <w:r w:rsidR="00793884">
        <w:rPr>
          <w:rFonts w:ascii="Times New Roman" w:eastAsiaTheme="minorEastAsia" w:hAnsi="Times New Roman" w:cs="Times New Roman"/>
          <w:sz w:val="24"/>
          <w:szCs w:val="24"/>
          <w:lang w:eastAsia="bg-BG"/>
        </w:rPr>
        <w:t>;</w:t>
      </w:r>
    </w:p>
    <w:p w:rsidR="00A23C21" w:rsidRDefault="00793884" w:rsidP="00514F69">
      <w:pPr>
        <w:pStyle w:val="ListParagraph"/>
        <w:numPr>
          <w:ilvl w:val="0"/>
          <w:numId w:val="47"/>
        </w:numPr>
        <w:tabs>
          <w:tab w:val="left" w:pos="1701"/>
        </w:tabs>
        <w:spacing w:after="0"/>
        <w:ind w:left="142" w:firstLine="1276"/>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 </w:t>
      </w:r>
      <w:r w:rsidR="00425113">
        <w:rPr>
          <w:rFonts w:ascii="Times New Roman" w:eastAsiaTheme="minorEastAsia" w:hAnsi="Times New Roman" w:cs="Times New Roman"/>
          <w:sz w:val="24"/>
          <w:szCs w:val="24"/>
          <w:lang w:eastAsia="bg-BG"/>
        </w:rPr>
        <w:t>н</w:t>
      </w:r>
      <w:r w:rsidR="007A7032" w:rsidRPr="007A7032">
        <w:rPr>
          <w:rFonts w:ascii="Times New Roman" w:eastAsiaTheme="minorEastAsia" w:hAnsi="Times New Roman" w:cs="Times New Roman"/>
          <w:sz w:val="24"/>
          <w:szCs w:val="24"/>
          <w:lang w:eastAsia="bg-BG"/>
        </w:rPr>
        <w:t>ово разрешение: разрешение за тип возило и/или разрешение за пускане на возило на пазара, издадено след изменение на вече разрешено возило и/или тип возило съгласно чл</w:t>
      </w:r>
      <w:r w:rsidR="00A23C21">
        <w:rPr>
          <w:rFonts w:ascii="Times New Roman" w:eastAsiaTheme="minorEastAsia" w:hAnsi="Times New Roman" w:cs="Times New Roman"/>
          <w:sz w:val="24"/>
          <w:szCs w:val="24"/>
          <w:lang w:eastAsia="bg-BG"/>
        </w:rPr>
        <w:t>. 54д</w:t>
      </w:r>
      <w:r w:rsidR="007A7032" w:rsidRPr="007A7032">
        <w:rPr>
          <w:rFonts w:ascii="Times New Roman" w:eastAsiaTheme="minorEastAsia" w:hAnsi="Times New Roman" w:cs="Times New Roman"/>
          <w:sz w:val="24"/>
          <w:szCs w:val="24"/>
          <w:lang w:eastAsia="bg-BG"/>
        </w:rPr>
        <w:t xml:space="preserve">, </w:t>
      </w:r>
      <w:r w:rsidR="00A23C21">
        <w:rPr>
          <w:rFonts w:ascii="Times New Roman" w:eastAsiaTheme="minorEastAsia" w:hAnsi="Times New Roman" w:cs="Times New Roman"/>
          <w:sz w:val="24"/>
          <w:szCs w:val="24"/>
          <w:lang w:eastAsia="bg-BG"/>
        </w:rPr>
        <w:t>ал. 1</w:t>
      </w:r>
      <w:r w:rsidR="007A7032" w:rsidRPr="007A7032">
        <w:rPr>
          <w:rFonts w:ascii="Times New Roman" w:eastAsiaTheme="minorEastAsia" w:hAnsi="Times New Roman" w:cs="Times New Roman"/>
          <w:sz w:val="24"/>
          <w:szCs w:val="24"/>
          <w:lang w:eastAsia="bg-BG"/>
        </w:rPr>
        <w:t xml:space="preserve"> или чл</w:t>
      </w:r>
      <w:r w:rsidR="00A23C21">
        <w:rPr>
          <w:rFonts w:ascii="Times New Roman" w:eastAsiaTheme="minorEastAsia" w:hAnsi="Times New Roman" w:cs="Times New Roman"/>
          <w:sz w:val="24"/>
          <w:szCs w:val="24"/>
          <w:lang w:eastAsia="bg-BG"/>
        </w:rPr>
        <w:t>. 5</w:t>
      </w:r>
      <w:r w:rsidR="007A7032" w:rsidRPr="007A7032">
        <w:rPr>
          <w:rFonts w:ascii="Times New Roman" w:eastAsiaTheme="minorEastAsia" w:hAnsi="Times New Roman" w:cs="Times New Roman"/>
          <w:sz w:val="24"/>
          <w:szCs w:val="24"/>
          <w:lang w:eastAsia="bg-BG"/>
        </w:rPr>
        <w:t>4</w:t>
      </w:r>
      <w:r w:rsidR="00A23C21">
        <w:rPr>
          <w:rFonts w:ascii="Times New Roman" w:eastAsiaTheme="minorEastAsia" w:hAnsi="Times New Roman" w:cs="Times New Roman"/>
          <w:sz w:val="24"/>
          <w:szCs w:val="24"/>
          <w:lang w:eastAsia="bg-BG"/>
        </w:rPr>
        <w:t>ж</w:t>
      </w:r>
      <w:r w:rsidR="007A7032" w:rsidRPr="007A7032">
        <w:rPr>
          <w:rFonts w:ascii="Times New Roman" w:eastAsiaTheme="minorEastAsia" w:hAnsi="Times New Roman" w:cs="Times New Roman"/>
          <w:sz w:val="24"/>
          <w:szCs w:val="24"/>
          <w:lang w:eastAsia="bg-BG"/>
        </w:rPr>
        <w:t xml:space="preserve">, </w:t>
      </w:r>
      <w:r w:rsidR="00A23C21">
        <w:rPr>
          <w:rFonts w:ascii="Times New Roman" w:eastAsiaTheme="minorEastAsia" w:hAnsi="Times New Roman" w:cs="Times New Roman"/>
          <w:sz w:val="24"/>
          <w:szCs w:val="24"/>
          <w:lang w:eastAsia="bg-BG"/>
        </w:rPr>
        <w:t>ал. 4;</w:t>
      </w:r>
    </w:p>
    <w:p w:rsidR="00CB0DA4" w:rsidRPr="0055293F" w:rsidRDefault="00425113" w:rsidP="00514F69">
      <w:pPr>
        <w:pStyle w:val="ListParagraph"/>
        <w:numPr>
          <w:ilvl w:val="0"/>
          <w:numId w:val="47"/>
        </w:numPr>
        <w:tabs>
          <w:tab w:val="left" w:pos="1701"/>
        </w:tabs>
        <w:spacing w:after="0"/>
        <w:ind w:left="142" w:firstLine="1276"/>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р</w:t>
      </w:r>
      <w:r w:rsidR="00A23C21" w:rsidRPr="00A23C21">
        <w:rPr>
          <w:rFonts w:ascii="Times New Roman" w:eastAsiaTheme="minorEastAsia" w:hAnsi="Times New Roman" w:cs="Times New Roman"/>
          <w:sz w:val="24"/>
          <w:szCs w:val="24"/>
          <w:lang w:eastAsia="bg-BG"/>
        </w:rPr>
        <w:t>азрешение при съответствие с типа: разрешение за пускане на возило на пазара или серия возила, съответстващи на вече разрешен и валиден тип возило въз основа на декларация за съответствие с този тип съгласно чл</w:t>
      </w:r>
      <w:r w:rsidR="00A23C21">
        <w:rPr>
          <w:rFonts w:ascii="Times New Roman" w:eastAsiaTheme="minorEastAsia" w:hAnsi="Times New Roman" w:cs="Times New Roman"/>
          <w:sz w:val="24"/>
          <w:szCs w:val="24"/>
          <w:lang w:eastAsia="bg-BG"/>
        </w:rPr>
        <w:t>.</w:t>
      </w:r>
      <w:r w:rsidR="00A23C21" w:rsidRPr="00A23C21">
        <w:rPr>
          <w:rFonts w:ascii="Times New Roman" w:eastAsiaTheme="minorEastAsia" w:hAnsi="Times New Roman" w:cs="Times New Roman"/>
          <w:sz w:val="24"/>
          <w:szCs w:val="24"/>
          <w:lang w:eastAsia="bg-BG"/>
        </w:rPr>
        <w:t xml:space="preserve"> 5</w:t>
      </w:r>
      <w:r w:rsidR="00A23C21">
        <w:rPr>
          <w:rFonts w:ascii="Times New Roman" w:eastAsiaTheme="minorEastAsia" w:hAnsi="Times New Roman" w:cs="Times New Roman"/>
          <w:sz w:val="24"/>
          <w:szCs w:val="24"/>
          <w:lang w:eastAsia="bg-BG"/>
        </w:rPr>
        <w:t>4з</w:t>
      </w:r>
      <w:r w:rsidR="00A23C21" w:rsidRPr="00A23C21">
        <w:rPr>
          <w:rFonts w:ascii="Times New Roman" w:eastAsiaTheme="minorEastAsia" w:hAnsi="Times New Roman" w:cs="Times New Roman"/>
          <w:sz w:val="24"/>
          <w:szCs w:val="24"/>
          <w:lang w:eastAsia="bg-BG"/>
        </w:rPr>
        <w:t xml:space="preserve">, </w:t>
      </w:r>
      <w:r w:rsidR="00A23C21">
        <w:rPr>
          <w:rFonts w:ascii="Times New Roman" w:eastAsiaTheme="minorEastAsia" w:hAnsi="Times New Roman" w:cs="Times New Roman"/>
          <w:sz w:val="24"/>
          <w:szCs w:val="24"/>
          <w:lang w:eastAsia="bg-BG"/>
        </w:rPr>
        <w:t>ал.</w:t>
      </w:r>
      <w:r w:rsidR="00A23C21" w:rsidRPr="00A23C21">
        <w:rPr>
          <w:rFonts w:ascii="Times New Roman" w:eastAsiaTheme="minorEastAsia" w:hAnsi="Times New Roman" w:cs="Times New Roman"/>
          <w:sz w:val="24"/>
          <w:szCs w:val="24"/>
          <w:lang w:eastAsia="bg-BG"/>
        </w:rPr>
        <w:t xml:space="preserve"> 1. В случаите, при които е приложимо, трябва да има ясна идентификация на версията на типа возило и/или на варианта на типа возило, на която/който съответства возилото или серията от возила.</w:t>
      </w:r>
      <w:r w:rsidR="00CB0DA4" w:rsidRPr="0055293F">
        <w:rPr>
          <w:rFonts w:ascii="Times New Roman" w:eastAsiaTheme="minorEastAsia" w:hAnsi="Times New Roman" w:cs="Times New Roman"/>
          <w:sz w:val="24"/>
          <w:szCs w:val="24"/>
          <w:lang w:eastAsia="bg-BG"/>
        </w:rPr>
        <w:t>“</w:t>
      </w:r>
    </w:p>
    <w:p w:rsidR="00983100" w:rsidRDefault="00133EC0" w:rsidP="00514F69">
      <w:pPr>
        <w:pStyle w:val="ListParagraph"/>
        <w:numPr>
          <w:ilvl w:val="0"/>
          <w:numId w:val="46"/>
        </w:numPr>
        <w:tabs>
          <w:tab w:val="left" w:pos="426"/>
        </w:tabs>
        <w:spacing w:after="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Досегашната ал.</w:t>
      </w:r>
      <w:r w:rsidR="00983100">
        <w:rPr>
          <w:rFonts w:ascii="Times New Roman" w:eastAsiaTheme="minorEastAsia" w:hAnsi="Times New Roman" w:cs="Times New Roman"/>
          <w:sz w:val="24"/>
          <w:szCs w:val="24"/>
          <w:lang w:eastAsia="bg-BG"/>
        </w:rPr>
        <w:t xml:space="preserve"> 2 </w:t>
      </w:r>
      <w:r w:rsidR="00CB0DA4">
        <w:rPr>
          <w:rFonts w:ascii="Times New Roman" w:eastAsiaTheme="minorEastAsia" w:hAnsi="Times New Roman" w:cs="Times New Roman"/>
          <w:sz w:val="24"/>
          <w:szCs w:val="24"/>
          <w:lang w:eastAsia="bg-BG"/>
        </w:rPr>
        <w:t xml:space="preserve">става ал. 3 и </w:t>
      </w:r>
      <w:r w:rsidR="00983100">
        <w:rPr>
          <w:rFonts w:ascii="Times New Roman" w:eastAsiaTheme="minorEastAsia" w:hAnsi="Times New Roman" w:cs="Times New Roman"/>
          <w:sz w:val="24"/>
          <w:szCs w:val="24"/>
          <w:lang w:eastAsia="bg-BG"/>
        </w:rPr>
        <w:t>се изменя така:</w:t>
      </w:r>
    </w:p>
    <w:p w:rsidR="00983100" w:rsidRPr="00983100" w:rsidRDefault="00983100" w:rsidP="00983100">
      <w:pPr>
        <w:tabs>
          <w:tab w:val="left" w:pos="426"/>
        </w:tabs>
        <w:spacing w:after="0"/>
        <w:ind w:left="142"/>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ab/>
      </w:r>
      <w:r>
        <w:rPr>
          <w:rFonts w:ascii="Times New Roman" w:eastAsiaTheme="minorEastAsia" w:hAnsi="Times New Roman" w:cs="Times New Roman"/>
          <w:sz w:val="24"/>
          <w:szCs w:val="24"/>
          <w:lang w:eastAsia="bg-BG"/>
        </w:rPr>
        <w:tab/>
        <w:t>„(</w:t>
      </w:r>
      <w:r w:rsidR="006470E9">
        <w:rPr>
          <w:rFonts w:ascii="Times New Roman" w:eastAsiaTheme="minorEastAsia" w:hAnsi="Times New Roman" w:cs="Times New Roman"/>
          <w:sz w:val="24"/>
          <w:szCs w:val="24"/>
          <w:lang w:eastAsia="bg-BG"/>
        </w:rPr>
        <w:t>3</w:t>
      </w:r>
      <w:r>
        <w:rPr>
          <w:rFonts w:ascii="Times New Roman" w:eastAsiaTheme="minorEastAsia" w:hAnsi="Times New Roman" w:cs="Times New Roman"/>
          <w:sz w:val="24"/>
          <w:szCs w:val="24"/>
          <w:lang w:eastAsia="bg-BG"/>
        </w:rPr>
        <w:t xml:space="preserve">) </w:t>
      </w:r>
      <w:r w:rsidRPr="00983100">
        <w:rPr>
          <w:rFonts w:ascii="Times New Roman" w:eastAsiaTheme="minorEastAsia" w:hAnsi="Times New Roman" w:cs="Times New Roman"/>
          <w:sz w:val="24"/>
          <w:szCs w:val="24"/>
          <w:lang w:eastAsia="bg-BG"/>
        </w:rPr>
        <w:t>Разрешението за пускане на пазара с област на употреба само в Република България е валидно, без разширяване на областта на употреба, и за превозни средства, движещи се до гари в съседни държави-членки на Европейския съюз със сходни характеристики на мрежата, когато тези гари са в близост до границата и след съгласуване с компетентните национални органи по безопасността от тези държави. Това съгласуване може да се извършва за всеки конкретен случай или да бъде изложено в трансгранично споразумение между държавите или в споразумение между националните органи по безопасността.</w:t>
      </w:r>
      <w:r>
        <w:rPr>
          <w:rFonts w:ascii="Times New Roman" w:eastAsiaTheme="minorEastAsia" w:hAnsi="Times New Roman" w:cs="Times New Roman"/>
          <w:sz w:val="24"/>
          <w:szCs w:val="24"/>
          <w:lang w:eastAsia="bg-BG"/>
        </w:rPr>
        <w:t>“</w:t>
      </w:r>
    </w:p>
    <w:p w:rsidR="00F42F0C" w:rsidRDefault="001C7D2A" w:rsidP="00514F69">
      <w:pPr>
        <w:pStyle w:val="ListParagraph"/>
        <w:numPr>
          <w:ilvl w:val="0"/>
          <w:numId w:val="46"/>
        </w:numPr>
        <w:tabs>
          <w:tab w:val="left" w:pos="426"/>
        </w:tabs>
        <w:spacing w:after="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Алине</w:t>
      </w:r>
      <w:r w:rsidR="00425113">
        <w:rPr>
          <w:rFonts w:ascii="Times New Roman" w:eastAsiaTheme="minorEastAsia" w:hAnsi="Times New Roman" w:cs="Times New Roman"/>
          <w:sz w:val="24"/>
          <w:szCs w:val="24"/>
          <w:lang w:eastAsia="bg-BG"/>
        </w:rPr>
        <w:t>я</w:t>
      </w:r>
      <w:r>
        <w:rPr>
          <w:rFonts w:ascii="Times New Roman" w:eastAsiaTheme="minorEastAsia" w:hAnsi="Times New Roman" w:cs="Times New Roman"/>
          <w:sz w:val="24"/>
          <w:szCs w:val="24"/>
          <w:lang w:eastAsia="bg-BG"/>
        </w:rPr>
        <w:t xml:space="preserve"> 4</w:t>
      </w:r>
      <w:r w:rsidR="00F42F0C">
        <w:rPr>
          <w:rFonts w:ascii="Times New Roman" w:eastAsiaTheme="minorEastAsia" w:hAnsi="Times New Roman" w:cs="Times New Roman"/>
          <w:sz w:val="24"/>
          <w:szCs w:val="24"/>
          <w:lang w:eastAsia="bg-BG"/>
        </w:rPr>
        <w:t xml:space="preserve"> се отменя</w:t>
      </w:r>
      <w:r w:rsidR="00CB1F22">
        <w:rPr>
          <w:rFonts w:ascii="Times New Roman" w:eastAsiaTheme="minorEastAsia" w:hAnsi="Times New Roman" w:cs="Times New Roman"/>
          <w:sz w:val="24"/>
          <w:szCs w:val="24"/>
          <w:lang w:eastAsia="bg-BG"/>
        </w:rPr>
        <w:t>.</w:t>
      </w:r>
    </w:p>
    <w:p w:rsidR="00F42F0C" w:rsidRDefault="00F42F0C" w:rsidP="00514F69">
      <w:pPr>
        <w:pStyle w:val="ListParagraph"/>
        <w:numPr>
          <w:ilvl w:val="0"/>
          <w:numId w:val="46"/>
        </w:numPr>
        <w:tabs>
          <w:tab w:val="left" w:pos="426"/>
        </w:tabs>
        <w:spacing w:after="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Алинея 5 се отменя</w:t>
      </w:r>
      <w:r w:rsidR="00CB1F22">
        <w:rPr>
          <w:rFonts w:ascii="Times New Roman" w:eastAsiaTheme="minorEastAsia" w:hAnsi="Times New Roman" w:cs="Times New Roman"/>
          <w:sz w:val="24"/>
          <w:szCs w:val="24"/>
          <w:lang w:eastAsia="bg-BG"/>
        </w:rPr>
        <w:t>.</w:t>
      </w:r>
    </w:p>
    <w:p w:rsidR="00F42F0C" w:rsidRDefault="00F42F0C" w:rsidP="00514F69">
      <w:pPr>
        <w:pStyle w:val="ListParagraph"/>
        <w:numPr>
          <w:ilvl w:val="0"/>
          <w:numId w:val="46"/>
        </w:numPr>
        <w:tabs>
          <w:tab w:val="left" w:pos="426"/>
        </w:tabs>
        <w:spacing w:after="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Алинея 6 се отменя</w:t>
      </w:r>
      <w:r w:rsidR="00CB1F22">
        <w:rPr>
          <w:rFonts w:ascii="Times New Roman" w:eastAsiaTheme="minorEastAsia" w:hAnsi="Times New Roman" w:cs="Times New Roman"/>
          <w:sz w:val="24"/>
          <w:szCs w:val="24"/>
          <w:lang w:eastAsia="bg-BG"/>
        </w:rPr>
        <w:t>.</w:t>
      </w:r>
    </w:p>
    <w:p w:rsidR="00F42F0C" w:rsidRDefault="00F42F0C" w:rsidP="00514F69">
      <w:pPr>
        <w:pStyle w:val="ListParagraph"/>
        <w:numPr>
          <w:ilvl w:val="0"/>
          <w:numId w:val="46"/>
        </w:numPr>
        <w:tabs>
          <w:tab w:val="left" w:pos="426"/>
        </w:tabs>
        <w:spacing w:after="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Алинея 7 се отменя</w:t>
      </w:r>
      <w:r w:rsidR="00CB1F22">
        <w:rPr>
          <w:rFonts w:ascii="Times New Roman" w:eastAsiaTheme="minorEastAsia" w:hAnsi="Times New Roman" w:cs="Times New Roman"/>
          <w:sz w:val="24"/>
          <w:szCs w:val="24"/>
          <w:lang w:eastAsia="bg-BG"/>
        </w:rPr>
        <w:t>.</w:t>
      </w:r>
    </w:p>
    <w:p w:rsidR="00F42F0C" w:rsidRDefault="00F42F0C" w:rsidP="00514F69">
      <w:pPr>
        <w:pStyle w:val="ListParagraph"/>
        <w:numPr>
          <w:ilvl w:val="0"/>
          <w:numId w:val="46"/>
        </w:numPr>
        <w:tabs>
          <w:tab w:val="left" w:pos="426"/>
        </w:tabs>
        <w:spacing w:after="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Алинея 8 се отменя</w:t>
      </w:r>
      <w:r w:rsidR="00CB1F22">
        <w:rPr>
          <w:rFonts w:ascii="Times New Roman" w:eastAsiaTheme="minorEastAsia" w:hAnsi="Times New Roman" w:cs="Times New Roman"/>
          <w:sz w:val="24"/>
          <w:szCs w:val="24"/>
          <w:lang w:eastAsia="bg-BG"/>
        </w:rPr>
        <w:t>.</w:t>
      </w:r>
    </w:p>
    <w:p w:rsidR="00983100" w:rsidRDefault="00F42F0C" w:rsidP="00514F69">
      <w:pPr>
        <w:pStyle w:val="ListParagraph"/>
        <w:numPr>
          <w:ilvl w:val="0"/>
          <w:numId w:val="46"/>
        </w:numPr>
        <w:tabs>
          <w:tab w:val="left" w:pos="426"/>
        </w:tabs>
        <w:spacing w:after="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 xml:space="preserve">Алинея </w:t>
      </w:r>
      <w:r w:rsidR="00A52AEA">
        <w:rPr>
          <w:rFonts w:ascii="Times New Roman" w:eastAsiaTheme="minorEastAsia" w:hAnsi="Times New Roman" w:cs="Times New Roman"/>
          <w:sz w:val="24"/>
          <w:szCs w:val="24"/>
          <w:lang w:eastAsia="bg-BG"/>
        </w:rPr>
        <w:t xml:space="preserve"> 9 се отменя.</w:t>
      </w:r>
    </w:p>
    <w:p w:rsidR="00A52AEA" w:rsidRDefault="00A52AEA" w:rsidP="009C18F5">
      <w:pPr>
        <w:tabs>
          <w:tab w:val="left" w:pos="426"/>
        </w:tabs>
        <w:spacing w:after="0"/>
        <w:jc w:val="both"/>
        <w:rPr>
          <w:rFonts w:ascii="Times New Roman" w:hAnsi="Times New Roman" w:cs="Times New Roman"/>
          <w:bCs/>
          <w:sz w:val="24"/>
          <w:szCs w:val="24"/>
        </w:rPr>
      </w:pPr>
      <w:r>
        <w:rPr>
          <w:rFonts w:ascii="Times New Roman" w:hAnsi="Times New Roman" w:cs="Times New Roman"/>
          <w:b/>
          <w:sz w:val="24"/>
          <w:szCs w:val="24"/>
        </w:rPr>
        <w:tab/>
        <w:t>§ 4</w:t>
      </w:r>
      <w:r w:rsidR="0035375E">
        <w:rPr>
          <w:rFonts w:ascii="Times New Roman" w:hAnsi="Times New Roman" w:cs="Times New Roman"/>
          <w:b/>
          <w:sz w:val="24"/>
          <w:szCs w:val="24"/>
        </w:rPr>
        <w:t>4</w:t>
      </w:r>
      <w:r>
        <w:rPr>
          <w:rFonts w:ascii="Times New Roman" w:hAnsi="Times New Roman" w:cs="Times New Roman"/>
          <w:b/>
          <w:sz w:val="24"/>
          <w:szCs w:val="24"/>
        </w:rPr>
        <w:t xml:space="preserve">. </w:t>
      </w:r>
      <w:r>
        <w:rPr>
          <w:rFonts w:ascii="Times New Roman" w:hAnsi="Times New Roman" w:cs="Times New Roman"/>
          <w:bCs/>
          <w:sz w:val="24"/>
          <w:szCs w:val="24"/>
        </w:rPr>
        <w:t>В чл. 54д се правят следните изменения:</w:t>
      </w:r>
    </w:p>
    <w:p w:rsidR="00A52AEA" w:rsidRDefault="00A52AEA" w:rsidP="00514F69">
      <w:pPr>
        <w:pStyle w:val="ListParagraph"/>
        <w:numPr>
          <w:ilvl w:val="0"/>
          <w:numId w:val="33"/>
        </w:numPr>
        <w:tabs>
          <w:tab w:val="left" w:pos="426"/>
        </w:tabs>
        <w:spacing w:after="0"/>
        <w:jc w:val="both"/>
        <w:rPr>
          <w:rFonts w:ascii="Times New Roman" w:hAnsi="Times New Roman" w:cs="Times New Roman"/>
          <w:bCs/>
          <w:sz w:val="24"/>
          <w:szCs w:val="24"/>
        </w:rPr>
      </w:pPr>
      <w:r>
        <w:rPr>
          <w:rFonts w:ascii="Times New Roman" w:hAnsi="Times New Roman" w:cs="Times New Roman"/>
          <w:bCs/>
          <w:sz w:val="24"/>
          <w:szCs w:val="24"/>
        </w:rPr>
        <w:t>Алинея 1 се изменя така:</w:t>
      </w:r>
    </w:p>
    <w:p w:rsidR="00A52AEA" w:rsidRPr="00A52AEA" w:rsidRDefault="00A52AEA" w:rsidP="00F42F0C">
      <w:pPr>
        <w:tabs>
          <w:tab w:val="left" w:pos="426"/>
        </w:tabs>
        <w:spacing w:after="0"/>
        <w:ind w:left="142" w:firstLine="785"/>
        <w:jc w:val="both"/>
        <w:rPr>
          <w:rFonts w:ascii="Times New Roman" w:hAnsi="Times New Roman" w:cs="Times New Roman"/>
          <w:bCs/>
          <w:sz w:val="24"/>
          <w:szCs w:val="24"/>
        </w:rPr>
      </w:pPr>
      <w:r>
        <w:rPr>
          <w:rFonts w:ascii="Times New Roman" w:hAnsi="Times New Roman" w:cs="Times New Roman"/>
          <w:bCs/>
          <w:sz w:val="24"/>
          <w:szCs w:val="24"/>
        </w:rPr>
        <w:t>„</w:t>
      </w:r>
      <w:r w:rsidR="00F42F0C">
        <w:rPr>
          <w:rFonts w:ascii="Times New Roman" w:hAnsi="Times New Roman" w:cs="Times New Roman"/>
          <w:bCs/>
          <w:sz w:val="24"/>
          <w:szCs w:val="24"/>
        </w:rPr>
        <w:t xml:space="preserve">Чл. 54д. </w:t>
      </w:r>
      <w:r>
        <w:rPr>
          <w:rFonts w:ascii="Times New Roman" w:hAnsi="Times New Roman" w:cs="Times New Roman"/>
          <w:bCs/>
          <w:sz w:val="24"/>
          <w:szCs w:val="24"/>
        </w:rPr>
        <w:t xml:space="preserve">(1) </w:t>
      </w:r>
      <w:r w:rsidRPr="00A52AEA">
        <w:rPr>
          <w:rFonts w:ascii="Times New Roman" w:hAnsi="Times New Roman" w:cs="Times New Roman"/>
          <w:bCs/>
          <w:sz w:val="24"/>
          <w:szCs w:val="24"/>
        </w:rPr>
        <w:t>В случай на обновяване или модернизиране на съществуващи превозни средства, които вече разполагат с разрешение за пускане на пазара на превозно средство, се изисква ново разрешение за пускане на пазара на превозно средство, ако:</w:t>
      </w:r>
    </w:p>
    <w:p w:rsidR="00A52AEA" w:rsidRPr="00A52AEA" w:rsidRDefault="00A52AEA" w:rsidP="00F42F0C">
      <w:pPr>
        <w:tabs>
          <w:tab w:val="left" w:pos="426"/>
        </w:tabs>
        <w:spacing w:after="0"/>
        <w:ind w:left="142" w:firstLine="785"/>
        <w:jc w:val="both"/>
        <w:rPr>
          <w:rFonts w:ascii="Times New Roman" w:hAnsi="Times New Roman" w:cs="Times New Roman"/>
          <w:bCs/>
          <w:sz w:val="24"/>
          <w:szCs w:val="24"/>
        </w:rPr>
      </w:pPr>
      <w:r>
        <w:rPr>
          <w:rFonts w:ascii="Times New Roman" w:hAnsi="Times New Roman" w:cs="Times New Roman"/>
          <w:bCs/>
          <w:sz w:val="24"/>
          <w:szCs w:val="24"/>
        </w:rPr>
        <w:tab/>
      </w:r>
      <w:r w:rsidRPr="00A52AEA">
        <w:rPr>
          <w:rFonts w:ascii="Times New Roman" w:hAnsi="Times New Roman" w:cs="Times New Roman"/>
          <w:bCs/>
          <w:sz w:val="24"/>
          <w:szCs w:val="24"/>
        </w:rPr>
        <w:t>1.</w:t>
      </w:r>
      <w:r w:rsidRPr="00A52AEA">
        <w:rPr>
          <w:rFonts w:ascii="Times New Roman" w:hAnsi="Times New Roman" w:cs="Times New Roman"/>
          <w:bCs/>
          <w:sz w:val="24"/>
          <w:szCs w:val="24"/>
        </w:rPr>
        <w:tab/>
        <w:t>са променени стойностите на параметрите, посочени в чл. 54</w:t>
      </w:r>
      <w:r w:rsidR="00006248">
        <w:rPr>
          <w:rFonts w:ascii="Times New Roman" w:hAnsi="Times New Roman" w:cs="Times New Roman"/>
          <w:bCs/>
          <w:sz w:val="24"/>
          <w:szCs w:val="24"/>
        </w:rPr>
        <w:t>а</w:t>
      </w:r>
      <w:r w:rsidRPr="00A52AEA">
        <w:rPr>
          <w:rFonts w:ascii="Times New Roman" w:hAnsi="Times New Roman" w:cs="Times New Roman"/>
          <w:bCs/>
          <w:sz w:val="24"/>
          <w:szCs w:val="24"/>
        </w:rPr>
        <w:t>, ал. 5, които са извън обхвата на приемливите параметри съгласно определението в ТСОС;</w:t>
      </w:r>
      <w:r w:rsidR="00CB1F22">
        <w:rPr>
          <w:rFonts w:ascii="Times New Roman" w:hAnsi="Times New Roman" w:cs="Times New Roman"/>
          <w:bCs/>
          <w:sz w:val="24"/>
          <w:szCs w:val="24"/>
        </w:rPr>
        <w:t xml:space="preserve"> или</w:t>
      </w:r>
    </w:p>
    <w:p w:rsidR="00A52AEA" w:rsidRPr="00A52AEA" w:rsidRDefault="00A52AEA" w:rsidP="00F42F0C">
      <w:pPr>
        <w:tabs>
          <w:tab w:val="left" w:pos="426"/>
        </w:tabs>
        <w:spacing w:after="0"/>
        <w:ind w:left="142" w:firstLine="785"/>
        <w:jc w:val="both"/>
        <w:rPr>
          <w:rFonts w:ascii="Times New Roman" w:hAnsi="Times New Roman" w:cs="Times New Roman"/>
          <w:bCs/>
          <w:sz w:val="24"/>
          <w:szCs w:val="24"/>
        </w:rPr>
      </w:pPr>
      <w:r>
        <w:rPr>
          <w:rFonts w:ascii="Times New Roman" w:hAnsi="Times New Roman" w:cs="Times New Roman"/>
          <w:bCs/>
          <w:sz w:val="24"/>
          <w:szCs w:val="24"/>
        </w:rPr>
        <w:lastRenderedPageBreak/>
        <w:tab/>
      </w:r>
      <w:r w:rsidRPr="00A52AEA">
        <w:rPr>
          <w:rFonts w:ascii="Times New Roman" w:hAnsi="Times New Roman" w:cs="Times New Roman"/>
          <w:bCs/>
          <w:sz w:val="24"/>
          <w:szCs w:val="24"/>
        </w:rPr>
        <w:t>2.</w:t>
      </w:r>
      <w:r w:rsidRPr="00A52AEA">
        <w:rPr>
          <w:rFonts w:ascii="Times New Roman" w:hAnsi="Times New Roman" w:cs="Times New Roman"/>
          <w:bCs/>
          <w:sz w:val="24"/>
          <w:szCs w:val="24"/>
        </w:rPr>
        <w:tab/>
        <w:t>общото ниво на безопасност на съответното превозно средство може да бъде повлияно отрицателно от предвидените работи; или</w:t>
      </w:r>
    </w:p>
    <w:p w:rsidR="00A52AEA" w:rsidRPr="00A52AEA" w:rsidRDefault="00A52AEA" w:rsidP="00F42F0C">
      <w:pPr>
        <w:tabs>
          <w:tab w:val="left" w:pos="426"/>
        </w:tabs>
        <w:spacing w:after="0"/>
        <w:ind w:left="927"/>
        <w:jc w:val="both"/>
        <w:rPr>
          <w:rFonts w:ascii="Times New Roman" w:hAnsi="Times New Roman" w:cs="Times New Roman"/>
          <w:bCs/>
          <w:sz w:val="24"/>
          <w:szCs w:val="24"/>
        </w:rPr>
      </w:pPr>
      <w:r>
        <w:rPr>
          <w:rFonts w:ascii="Times New Roman" w:hAnsi="Times New Roman" w:cs="Times New Roman"/>
          <w:bCs/>
          <w:sz w:val="24"/>
          <w:szCs w:val="24"/>
        </w:rPr>
        <w:tab/>
      </w:r>
      <w:r w:rsidRPr="00A52AEA">
        <w:rPr>
          <w:rFonts w:ascii="Times New Roman" w:hAnsi="Times New Roman" w:cs="Times New Roman"/>
          <w:bCs/>
          <w:sz w:val="24"/>
          <w:szCs w:val="24"/>
        </w:rPr>
        <w:t>3.</w:t>
      </w:r>
      <w:r w:rsidRPr="00A52AEA">
        <w:rPr>
          <w:rFonts w:ascii="Times New Roman" w:hAnsi="Times New Roman" w:cs="Times New Roman"/>
          <w:bCs/>
          <w:sz w:val="24"/>
          <w:szCs w:val="24"/>
        </w:rPr>
        <w:tab/>
        <w:t>това се изисква от съответните ТСОС.</w:t>
      </w:r>
      <w:r>
        <w:rPr>
          <w:rFonts w:ascii="Times New Roman" w:hAnsi="Times New Roman" w:cs="Times New Roman"/>
          <w:bCs/>
          <w:sz w:val="24"/>
          <w:szCs w:val="24"/>
        </w:rPr>
        <w:t>“</w:t>
      </w:r>
    </w:p>
    <w:p w:rsidR="00F54F9B" w:rsidRDefault="00A52AEA" w:rsidP="00514F69">
      <w:pPr>
        <w:pStyle w:val="ListParagraph"/>
        <w:numPr>
          <w:ilvl w:val="0"/>
          <w:numId w:val="33"/>
        </w:numPr>
        <w:tabs>
          <w:tab w:val="left" w:pos="426"/>
        </w:tabs>
        <w:spacing w:after="0"/>
        <w:jc w:val="both"/>
        <w:rPr>
          <w:rFonts w:ascii="Times New Roman" w:hAnsi="Times New Roman" w:cs="Times New Roman"/>
          <w:bCs/>
          <w:sz w:val="24"/>
          <w:szCs w:val="24"/>
        </w:rPr>
      </w:pPr>
      <w:r>
        <w:rPr>
          <w:rFonts w:ascii="Times New Roman" w:hAnsi="Times New Roman" w:cs="Times New Roman"/>
          <w:bCs/>
          <w:sz w:val="24"/>
          <w:szCs w:val="24"/>
        </w:rPr>
        <w:t>Алине</w:t>
      </w:r>
      <w:r w:rsidR="00F54F9B">
        <w:rPr>
          <w:rFonts w:ascii="Times New Roman" w:hAnsi="Times New Roman" w:cs="Times New Roman"/>
          <w:bCs/>
          <w:sz w:val="24"/>
          <w:szCs w:val="24"/>
        </w:rPr>
        <w:t xml:space="preserve">я </w:t>
      </w:r>
      <w:r>
        <w:rPr>
          <w:rFonts w:ascii="Times New Roman" w:hAnsi="Times New Roman" w:cs="Times New Roman"/>
          <w:bCs/>
          <w:sz w:val="24"/>
          <w:szCs w:val="24"/>
        </w:rPr>
        <w:t xml:space="preserve"> 2</w:t>
      </w:r>
      <w:r w:rsidR="00F54F9B">
        <w:rPr>
          <w:rFonts w:ascii="Times New Roman" w:hAnsi="Times New Roman" w:cs="Times New Roman"/>
          <w:bCs/>
          <w:sz w:val="24"/>
          <w:szCs w:val="24"/>
        </w:rPr>
        <w:t xml:space="preserve"> се отменя</w:t>
      </w:r>
      <w:r w:rsidR="00CB1F22">
        <w:rPr>
          <w:rFonts w:ascii="Times New Roman" w:hAnsi="Times New Roman" w:cs="Times New Roman"/>
          <w:bCs/>
          <w:sz w:val="24"/>
          <w:szCs w:val="24"/>
        </w:rPr>
        <w:t>.</w:t>
      </w:r>
    </w:p>
    <w:p w:rsidR="00A52AEA" w:rsidRPr="00A52AEA" w:rsidRDefault="00F54F9B" w:rsidP="00514F69">
      <w:pPr>
        <w:pStyle w:val="ListParagraph"/>
        <w:numPr>
          <w:ilvl w:val="0"/>
          <w:numId w:val="33"/>
        </w:numPr>
        <w:tabs>
          <w:tab w:val="left" w:pos="426"/>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Алинея </w:t>
      </w:r>
      <w:r w:rsidR="00A52AEA">
        <w:rPr>
          <w:rFonts w:ascii="Times New Roman" w:hAnsi="Times New Roman" w:cs="Times New Roman"/>
          <w:bCs/>
          <w:sz w:val="24"/>
          <w:szCs w:val="24"/>
        </w:rPr>
        <w:t>3 се отменя.</w:t>
      </w:r>
    </w:p>
    <w:p w:rsidR="00A52AEA" w:rsidRDefault="00A52AEA" w:rsidP="009C18F5">
      <w:pPr>
        <w:tabs>
          <w:tab w:val="left" w:pos="426"/>
        </w:tabs>
        <w:spacing w:after="0"/>
        <w:jc w:val="both"/>
        <w:rPr>
          <w:rFonts w:ascii="Times New Roman" w:hAnsi="Times New Roman" w:cs="Times New Roman"/>
          <w:bCs/>
          <w:sz w:val="24"/>
          <w:szCs w:val="24"/>
        </w:rPr>
      </w:pPr>
      <w:r>
        <w:rPr>
          <w:rFonts w:ascii="Times New Roman" w:hAnsi="Times New Roman" w:cs="Times New Roman"/>
          <w:b/>
          <w:sz w:val="24"/>
          <w:szCs w:val="24"/>
        </w:rPr>
        <w:tab/>
        <w:t>§ 4</w:t>
      </w:r>
      <w:r w:rsidR="0035375E">
        <w:rPr>
          <w:rFonts w:ascii="Times New Roman" w:hAnsi="Times New Roman" w:cs="Times New Roman"/>
          <w:b/>
          <w:sz w:val="24"/>
          <w:szCs w:val="24"/>
        </w:rPr>
        <w:t>5</w:t>
      </w:r>
      <w:r>
        <w:rPr>
          <w:rFonts w:ascii="Times New Roman" w:hAnsi="Times New Roman" w:cs="Times New Roman"/>
          <w:b/>
          <w:sz w:val="24"/>
          <w:szCs w:val="24"/>
        </w:rPr>
        <w:t xml:space="preserve">. </w:t>
      </w:r>
      <w:r>
        <w:rPr>
          <w:rFonts w:ascii="Times New Roman" w:hAnsi="Times New Roman" w:cs="Times New Roman"/>
          <w:bCs/>
          <w:sz w:val="24"/>
          <w:szCs w:val="24"/>
        </w:rPr>
        <w:t>В чл. 54е се правят следните изменения и допълнения:</w:t>
      </w:r>
    </w:p>
    <w:p w:rsidR="00A52AEA" w:rsidRDefault="00A52AEA" w:rsidP="00514F69">
      <w:pPr>
        <w:pStyle w:val="ListParagraph"/>
        <w:numPr>
          <w:ilvl w:val="0"/>
          <w:numId w:val="34"/>
        </w:numPr>
        <w:tabs>
          <w:tab w:val="left" w:pos="426"/>
        </w:tabs>
        <w:spacing w:after="0"/>
        <w:jc w:val="both"/>
        <w:rPr>
          <w:rFonts w:ascii="Times New Roman" w:hAnsi="Times New Roman" w:cs="Times New Roman"/>
          <w:bCs/>
          <w:sz w:val="24"/>
          <w:szCs w:val="24"/>
        </w:rPr>
      </w:pPr>
      <w:r>
        <w:rPr>
          <w:rFonts w:ascii="Times New Roman" w:hAnsi="Times New Roman" w:cs="Times New Roman"/>
          <w:bCs/>
          <w:sz w:val="24"/>
          <w:szCs w:val="24"/>
        </w:rPr>
        <w:t>Алинея 1 се изменя така:</w:t>
      </w:r>
    </w:p>
    <w:p w:rsidR="00A52AEA" w:rsidRPr="00A52AEA" w:rsidRDefault="00A52AEA" w:rsidP="00A52AEA">
      <w:pPr>
        <w:tabs>
          <w:tab w:val="left" w:pos="426"/>
        </w:tabs>
        <w:spacing w:after="0"/>
        <w:ind w:left="142" w:firstLine="785"/>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A52AEA">
        <w:rPr>
          <w:rFonts w:ascii="Times New Roman" w:hAnsi="Times New Roman" w:cs="Times New Roman"/>
          <w:bCs/>
          <w:sz w:val="24"/>
          <w:szCs w:val="24"/>
        </w:rPr>
        <w:t>Преди железопътно предприятие да използва превозно средство в областта на употреба, посочена в неговото разрешение за пускане на пазара, то проверява:</w:t>
      </w:r>
    </w:p>
    <w:p w:rsidR="00A52AEA" w:rsidRPr="00A52AEA" w:rsidRDefault="003516F6" w:rsidP="00A52AEA">
      <w:pPr>
        <w:tabs>
          <w:tab w:val="left" w:pos="426"/>
        </w:tabs>
        <w:spacing w:after="0"/>
        <w:ind w:left="142" w:firstLine="785"/>
        <w:jc w:val="both"/>
        <w:rPr>
          <w:rFonts w:ascii="Times New Roman" w:hAnsi="Times New Roman" w:cs="Times New Roman"/>
          <w:bCs/>
          <w:sz w:val="24"/>
          <w:szCs w:val="24"/>
        </w:rPr>
      </w:pPr>
      <w:r>
        <w:rPr>
          <w:rFonts w:ascii="Times New Roman" w:hAnsi="Times New Roman" w:cs="Times New Roman"/>
          <w:bCs/>
          <w:sz w:val="24"/>
          <w:szCs w:val="24"/>
        </w:rPr>
        <w:tab/>
      </w:r>
      <w:r w:rsidR="00A52AEA" w:rsidRPr="00A52AEA">
        <w:rPr>
          <w:rFonts w:ascii="Times New Roman" w:hAnsi="Times New Roman" w:cs="Times New Roman"/>
          <w:bCs/>
          <w:sz w:val="24"/>
          <w:szCs w:val="24"/>
        </w:rPr>
        <w:t>1.</w:t>
      </w:r>
      <w:r w:rsidR="00A52AEA" w:rsidRPr="00A52AEA">
        <w:rPr>
          <w:rFonts w:ascii="Times New Roman" w:hAnsi="Times New Roman" w:cs="Times New Roman"/>
          <w:bCs/>
          <w:sz w:val="24"/>
          <w:szCs w:val="24"/>
        </w:rPr>
        <w:tab/>
        <w:t>дали превозното средство е получило разрешение за пускане на пазара в съответствие с чл. 54а, ал. 2 или ал. 3 и дали е надлежно регистрирано;</w:t>
      </w:r>
    </w:p>
    <w:p w:rsidR="00A52AEA" w:rsidRPr="00A52AEA" w:rsidRDefault="003516F6" w:rsidP="00A52AEA">
      <w:pPr>
        <w:tabs>
          <w:tab w:val="left" w:pos="426"/>
        </w:tabs>
        <w:spacing w:after="0"/>
        <w:ind w:left="142" w:firstLine="785"/>
        <w:jc w:val="both"/>
        <w:rPr>
          <w:rFonts w:ascii="Times New Roman" w:hAnsi="Times New Roman" w:cs="Times New Roman"/>
          <w:bCs/>
          <w:sz w:val="24"/>
          <w:szCs w:val="24"/>
        </w:rPr>
      </w:pPr>
      <w:r>
        <w:rPr>
          <w:rFonts w:ascii="Times New Roman" w:hAnsi="Times New Roman" w:cs="Times New Roman"/>
          <w:bCs/>
          <w:sz w:val="24"/>
          <w:szCs w:val="24"/>
        </w:rPr>
        <w:tab/>
      </w:r>
      <w:r w:rsidR="00A52AEA" w:rsidRPr="00A52AEA">
        <w:rPr>
          <w:rFonts w:ascii="Times New Roman" w:hAnsi="Times New Roman" w:cs="Times New Roman"/>
          <w:bCs/>
          <w:sz w:val="24"/>
          <w:szCs w:val="24"/>
        </w:rPr>
        <w:t>2.</w:t>
      </w:r>
      <w:r w:rsidR="00A52AEA" w:rsidRPr="00A52AEA">
        <w:rPr>
          <w:rFonts w:ascii="Times New Roman" w:hAnsi="Times New Roman" w:cs="Times New Roman"/>
          <w:bCs/>
          <w:sz w:val="24"/>
          <w:szCs w:val="24"/>
        </w:rPr>
        <w:tab/>
        <w:t>дали превозното средство е съвместимо с маршрута въз основа на регистъра на инфраструктурата, съответните ТСОС или всяка имаща отношение информация, предоставяна безплатно от управителя на инфраструктурата в разумни срокове, когато не съществува такъв регистър или той е непълен;</w:t>
      </w:r>
    </w:p>
    <w:p w:rsidR="00A52AEA" w:rsidRPr="00A52AEA" w:rsidRDefault="003516F6" w:rsidP="00A52AEA">
      <w:pPr>
        <w:tabs>
          <w:tab w:val="left" w:pos="426"/>
        </w:tabs>
        <w:spacing w:after="0"/>
        <w:ind w:left="142" w:firstLine="785"/>
        <w:jc w:val="both"/>
        <w:rPr>
          <w:rFonts w:ascii="Times New Roman" w:hAnsi="Times New Roman" w:cs="Times New Roman"/>
          <w:bCs/>
          <w:sz w:val="24"/>
          <w:szCs w:val="24"/>
        </w:rPr>
      </w:pPr>
      <w:r>
        <w:rPr>
          <w:rFonts w:ascii="Times New Roman" w:hAnsi="Times New Roman" w:cs="Times New Roman"/>
          <w:bCs/>
          <w:sz w:val="24"/>
          <w:szCs w:val="24"/>
        </w:rPr>
        <w:tab/>
      </w:r>
      <w:r w:rsidR="00A52AEA" w:rsidRPr="00A52AEA">
        <w:rPr>
          <w:rFonts w:ascii="Times New Roman" w:hAnsi="Times New Roman" w:cs="Times New Roman"/>
          <w:bCs/>
          <w:sz w:val="24"/>
          <w:szCs w:val="24"/>
        </w:rPr>
        <w:t>3.</w:t>
      </w:r>
      <w:r w:rsidR="00A52AEA" w:rsidRPr="00A52AEA">
        <w:rPr>
          <w:rFonts w:ascii="Times New Roman" w:hAnsi="Times New Roman" w:cs="Times New Roman"/>
          <w:bCs/>
          <w:sz w:val="24"/>
          <w:szCs w:val="24"/>
        </w:rPr>
        <w:tab/>
        <w:t>дали превозното средство е правилно разположено във влаковата композиция, в която се предвижда да се използва, като се взема предвид системата за управление на безопасността на железопътното предприятие, Наредба № 58 от 2.08.2006 г. за правилата за техническата експлоатация, движението на влаковете и сигнализацията в железопътния транспорт (</w:t>
      </w:r>
      <w:proofErr w:type="spellStart"/>
      <w:r w:rsidR="00A52AEA" w:rsidRPr="00A52AEA">
        <w:rPr>
          <w:rFonts w:ascii="Times New Roman" w:hAnsi="Times New Roman" w:cs="Times New Roman"/>
          <w:bCs/>
          <w:sz w:val="24"/>
          <w:szCs w:val="24"/>
        </w:rPr>
        <w:t>Обн</w:t>
      </w:r>
      <w:proofErr w:type="spellEnd"/>
      <w:r w:rsidR="00A52AEA" w:rsidRPr="00A52AEA">
        <w:rPr>
          <w:rFonts w:ascii="Times New Roman" w:hAnsi="Times New Roman" w:cs="Times New Roman"/>
          <w:bCs/>
          <w:sz w:val="24"/>
          <w:szCs w:val="24"/>
        </w:rPr>
        <w:t>., ДВ, бр. 73 от 2006 г.) и ТСОС относно експлоатацията и управлението на движението.</w:t>
      </w:r>
      <w:r w:rsidR="00A52AEA">
        <w:rPr>
          <w:rFonts w:ascii="Times New Roman" w:hAnsi="Times New Roman" w:cs="Times New Roman"/>
          <w:bCs/>
          <w:sz w:val="24"/>
          <w:szCs w:val="24"/>
        </w:rPr>
        <w:t>“</w:t>
      </w:r>
    </w:p>
    <w:p w:rsidR="00A52AEA" w:rsidRDefault="00A52AEA" w:rsidP="00514F69">
      <w:pPr>
        <w:pStyle w:val="ListParagraph"/>
        <w:numPr>
          <w:ilvl w:val="0"/>
          <w:numId w:val="34"/>
        </w:numPr>
        <w:tabs>
          <w:tab w:val="left" w:pos="426"/>
        </w:tabs>
        <w:spacing w:after="0"/>
        <w:jc w:val="both"/>
        <w:rPr>
          <w:rFonts w:ascii="Times New Roman" w:hAnsi="Times New Roman" w:cs="Times New Roman"/>
          <w:bCs/>
          <w:sz w:val="24"/>
          <w:szCs w:val="24"/>
        </w:rPr>
      </w:pPr>
      <w:r>
        <w:rPr>
          <w:rFonts w:ascii="Times New Roman" w:hAnsi="Times New Roman" w:cs="Times New Roman"/>
          <w:bCs/>
          <w:sz w:val="24"/>
          <w:szCs w:val="24"/>
        </w:rPr>
        <w:t>Алинея 2 се изменя така:</w:t>
      </w:r>
    </w:p>
    <w:p w:rsidR="003516F6" w:rsidRPr="003516F6" w:rsidRDefault="003516F6" w:rsidP="003516F6">
      <w:pPr>
        <w:tabs>
          <w:tab w:val="left" w:pos="426"/>
        </w:tabs>
        <w:spacing w:after="0"/>
        <w:ind w:left="142"/>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„(2) </w:t>
      </w:r>
      <w:r w:rsidRPr="003516F6">
        <w:rPr>
          <w:rFonts w:ascii="Times New Roman" w:hAnsi="Times New Roman" w:cs="Times New Roman"/>
          <w:bCs/>
          <w:sz w:val="24"/>
          <w:szCs w:val="24"/>
        </w:rPr>
        <w:t>За целите на ал. 1 железопътното предприятие може да провежда изпитвания в сътрудничество с управителя на инфраструктурата. Управителят на инфраструктурата, в консултации със железопътното предприятие, полага всички усилия, за да гарантира, че всякакви изпитвания могат да се проведат в рамките на три месеца след подаване на искането</w:t>
      </w:r>
      <w:r>
        <w:rPr>
          <w:rFonts w:ascii="Times New Roman" w:hAnsi="Times New Roman" w:cs="Times New Roman"/>
          <w:bCs/>
          <w:sz w:val="24"/>
          <w:szCs w:val="24"/>
        </w:rPr>
        <w:t>.“</w:t>
      </w:r>
    </w:p>
    <w:p w:rsidR="00A52AEA" w:rsidRDefault="003516F6" w:rsidP="00514F69">
      <w:pPr>
        <w:pStyle w:val="ListParagraph"/>
        <w:numPr>
          <w:ilvl w:val="0"/>
          <w:numId w:val="34"/>
        </w:numPr>
        <w:tabs>
          <w:tab w:val="left" w:pos="426"/>
        </w:tabs>
        <w:spacing w:after="0"/>
        <w:jc w:val="both"/>
        <w:rPr>
          <w:rFonts w:ascii="Times New Roman" w:hAnsi="Times New Roman" w:cs="Times New Roman"/>
          <w:bCs/>
          <w:sz w:val="24"/>
          <w:szCs w:val="24"/>
        </w:rPr>
      </w:pPr>
      <w:r>
        <w:rPr>
          <w:rFonts w:ascii="Times New Roman" w:hAnsi="Times New Roman" w:cs="Times New Roman"/>
          <w:bCs/>
          <w:sz w:val="24"/>
          <w:szCs w:val="24"/>
        </w:rPr>
        <w:t>Алинея 3 се изменя така:</w:t>
      </w:r>
    </w:p>
    <w:p w:rsidR="003516F6" w:rsidRPr="003516F6" w:rsidRDefault="003516F6" w:rsidP="003516F6">
      <w:pPr>
        <w:tabs>
          <w:tab w:val="left" w:pos="426"/>
        </w:tabs>
        <w:spacing w:after="0"/>
        <w:ind w:left="142"/>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 xml:space="preserve">„(3) </w:t>
      </w:r>
      <w:r w:rsidRPr="003516F6">
        <w:rPr>
          <w:rFonts w:ascii="Times New Roman" w:hAnsi="Times New Roman" w:cs="Times New Roman"/>
          <w:bCs/>
          <w:sz w:val="24"/>
          <w:szCs w:val="24"/>
        </w:rPr>
        <w:t>Когато заявителят желае да разшири областта на употреба на дадено превозно средство, което вече разполага с разрешение</w:t>
      </w:r>
      <w:r>
        <w:rPr>
          <w:rFonts w:ascii="Times New Roman" w:hAnsi="Times New Roman" w:cs="Times New Roman"/>
          <w:bCs/>
          <w:sz w:val="24"/>
          <w:szCs w:val="24"/>
        </w:rPr>
        <w:t xml:space="preserve"> по чл. 54а, ал. 2</w:t>
      </w:r>
      <w:r w:rsidRPr="003516F6">
        <w:rPr>
          <w:rFonts w:ascii="Times New Roman" w:hAnsi="Times New Roman" w:cs="Times New Roman"/>
          <w:bCs/>
          <w:sz w:val="24"/>
          <w:szCs w:val="24"/>
        </w:rPr>
        <w:t>, той допълва досието със съответните документи, посочени в чл. 54б, ал. 2, по отношение на допълнителната област на употреба. Заявителят изпраща досието на АЖТЕС посредством обслужването на едно гише, посочено в член 12 от Регламент (ЕС) 2016/796. Агенцията за железопътен транспорт на Европейския съюз издава актуализирано разрешение, в което се включва разширената област на употреба след прилагане на процедурите за оценка на заявлението, включително съгласуване с националния орган по безопасност.</w:t>
      </w:r>
      <w:r>
        <w:rPr>
          <w:rFonts w:ascii="Times New Roman" w:hAnsi="Times New Roman" w:cs="Times New Roman"/>
          <w:bCs/>
          <w:sz w:val="24"/>
          <w:szCs w:val="24"/>
        </w:rPr>
        <w:t>“</w:t>
      </w:r>
    </w:p>
    <w:p w:rsidR="003516F6" w:rsidRDefault="003516F6" w:rsidP="00514F69">
      <w:pPr>
        <w:pStyle w:val="ListParagraph"/>
        <w:numPr>
          <w:ilvl w:val="0"/>
          <w:numId w:val="34"/>
        </w:numPr>
        <w:tabs>
          <w:tab w:val="left" w:pos="426"/>
        </w:tabs>
        <w:spacing w:after="0"/>
        <w:jc w:val="both"/>
        <w:rPr>
          <w:rFonts w:ascii="Times New Roman" w:hAnsi="Times New Roman" w:cs="Times New Roman"/>
          <w:bCs/>
          <w:sz w:val="24"/>
          <w:szCs w:val="24"/>
        </w:rPr>
      </w:pPr>
      <w:r>
        <w:rPr>
          <w:rFonts w:ascii="Times New Roman" w:hAnsi="Times New Roman" w:cs="Times New Roman"/>
          <w:bCs/>
          <w:sz w:val="24"/>
          <w:szCs w:val="24"/>
        </w:rPr>
        <w:t>Алинея 4 се изменя така:</w:t>
      </w:r>
    </w:p>
    <w:p w:rsidR="003516F6" w:rsidRPr="003516F6" w:rsidRDefault="003516F6" w:rsidP="003516F6">
      <w:pPr>
        <w:tabs>
          <w:tab w:val="left" w:pos="426"/>
        </w:tabs>
        <w:spacing w:after="0"/>
        <w:ind w:left="142" w:firstLine="785"/>
        <w:jc w:val="both"/>
        <w:rPr>
          <w:rFonts w:ascii="Times New Roman" w:hAnsi="Times New Roman" w:cs="Times New Roman"/>
          <w:bCs/>
          <w:sz w:val="24"/>
          <w:szCs w:val="24"/>
        </w:rPr>
      </w:pPr>
      <w:r>
        <w:rPr>
          <w:rFonts w:ascii="Times New Roman" w:hAnsi="Times New Roman" w:cs="Times New Roman"/>
          <w:bCs/>
          <w:sz w:val="24"/>
          <w:szCs w:val="24"/>
        </w:rPr>
        <w:t xml:space="preserve">„(4) </w:t>
      </w:r>
      <w:r w:rsidRPr="003516F6">
        <w:rPr>
          <w:rFonts w:ascii="Times New Roman" w:hAnsi="Times New Roman" w:cs="Times New Roman"/>
          <w:bCs/>
          <w:sz w:val="24"/>
          <w:szCs w:val="24"/>
        </w:rPr>
        <w:t>Ако заявителят е получил разрешение в съответствие с чл. 54</w:t>
      </w:r>
      <w:r>
        <w:rPr>
          <w:rFonts w:ascii="Times New Roman" w:hAnsi="Times New Roman" w:cs="Times New Roman"/>
          <w:bCs/>
          <w:sz w:val="24"/>
          <w:szCs w:val="24"/>
        </w:rPr>
        <w:t>а, ал. 3</w:t>
      </w:r>
      <w:r w:rsidRPr="003516F6">
        <w:rPr>
          <w:rFonts w:ascii="Times New Roman" w:hAnsi="Times New Roman" w:cs="Times New Roman"/>
          <w:bCs/>
          <w:sz w:val="24"/>
          <w:szCs w:val="24"/>
        </w:rPr>
        <w:t xml:space="preserve"> и желае да разшири областта на употреба в рамките на Република България, той допълва досието със съответните документи, посочени в чл. 54б, ал.</w:t>
      </w:r>
      <w:r w:rsidR="00371ECB">
        <w:rPr>
          <w:rFonts w:ascii="Times New Roman" w:hAnsi="Times New Roman" w:cs="Times New Roman"/>
          <w:bCs/>
          <w:sz w:val="24"/>
          <w:szCs w:val="24"/>
        </w:rPr>
        <w:t xml:space="preserve"> </w:t>
      </w:r>
      <w:r w:rsidRPr="003516F6">
        <w:rPr>
          <w:rFonts w:ascii="Times New Roman" w:hAnsi="Times New Roman" w:cs="Times New Roman"/>
          <w:bCs/>
          <w:sz w:val="24"/>
          <w:szCs w:val="24"/>
        </w:rPr>
        <w:t xml:space="preserve">2, по отношение на допълнителната област на употреба. Заявителят изпраща досието на </w:t>
      </w:r>
      <w:r w:rsidR="00371ECB">
        <w:rPr>
          <w:rFonts w:ascii="Times New Roman" w:hAnsi="Times New Roman" w:cs="Times New Roman"/>
          <w:bCs/>
          <w:sz w:val="24"/>
          <w:szCs w:val="24"/>
        </w:rPr>
        <w:t>ИА „ЖА“</w:t>
      </w:r>
      <w:r w:rsidRPr="003516F6">
        <w:rPr>
          <w:rFonts w:ascii="Times New Roman" w:hAnsi="Times New Roman" w:cs="Times New Roman"/>
          <w:bCs/>
          <w:sz w:val="24"/>
          <w:szCs w:val="24"/>
        </w:rPr>
        <w:t xml:space="preserve"> посредством обслужването на едно гише, посочено в член 12 от Регламент (ЕС) 2016/796. След прилагане на процедурите за оценка изпълнителния директор на </w:t>
      </w:r>
      <w:r w:rsidR="00371ECB">
        <w:rPr>
          <w:rFonts w:ascii="Times New Roman" w:hAnsi="Times New Roman" w:cs="Times New Roman"/>
          <w:bCs/>
          <w:sz w:val="24"/>
          <w:szCs w:val="24"/>
        </w:rPr>
        <w:t>ИА „ЖА“</w:t>
      </w:r>
      <w:r w:rsidRPr="003516F6">
        <w:rPr>
          <w:rFonts w:ascii="Times New Roman" w:hAnsi="Times New Roman" w:cs="Times New Roman"/>
          <w:bCs/>
          <w:sz w:val="24"/>
          <w:szCs w:val="24"/>
        </w:rPr>
        <w:t xml:space="preserve"> издава актуализирано разрешение, в което се включва разширената област на употреба.</w:t>
      </w:r>
      <w:r>
        <w:rPr>
          <w:rFonts w:ascii="Times New Roman" w:hAnsi="Times New Roman" w:cs="Times New Roman"/>
          <w:bCs/>
          <w:sz w:val="24"/>
          <w:szCs w:val="24"/>
        </w:rPr>
        <w:t>“</w:t>
      </w:r>
    </w:p>
    <w:p w:rsidR="00371ECB" w:rsidRDefault="003C58E3" w:rsidP="00514F69">
      <w:pPr>
        <w:pStyle w:val="ListParagraph"/>
        <w:numPr>
          <w:ilvl w:val="0"/>
          <w:numId w:val="34"/>
        </w:numPr>
        <w:tabs>
          <w:tab w:val="left" w:pos="426"/>
        </w:tabs>
        <w:spacing w:after="0"/>
        <w:jc w:val="both"/>
        <w:rPr>
          <w:rFonts w:ascii="Times New Roman" w:hAnsi="Times New Roman" w:cs="Times New Roman"/>
          <w:bCs/>
          <w:sz w:val="24"/>
          <w:szCs w:val="24"/>
        </w:rPr>
      </w:pPr>
      <w:r>
        <w:rPr>
          <w:rFonts w:ascii="Times New Roman" w:hAnsi="Times New Roman" w:cs="Times New Roman"/>
          <w:bCs/>
          <w:sz w:val="24"/>
          <w:szCs w:val="24"/>
        </w:rPr>
        <w:t>Алине</w:t>
      </w:r>
      <w:r w:rsidR="00371ECB">
        <w:rPr>
          <w:rFonts w:ascii="Times New Roman" w:hAnsi="Times New Roman" w:cs="Times New Roman"/>
          <w:bCs/>
          <w:sz w:val="24"/>
          <w:szCs w:val="24"/>
        </w:rPr>
        <w:t>я</w:t>
      </w:r>
      <w:r>
        <w:rPr>
          <w:rFonts w:ascii="Times New Roman" w:hAnsi="Times New Roman" w:cs="Times New Roman"/>
          <w:bCs/>
          <w:sz w:val="24"/>
          <w:szCs w:val="24"/>
        </w:rPr>
        <w:t xml:space="preserve"> 5</w:t>
      </w:r>
      <w:r w:rsidR="00371ECB">
        <w:rPr>
          <w:rFonts w:ascii="Times New Roman" w:hAnsi="Times New Roman" w:cs="Times New Roman"/>
          <w:bCs/>
          <w:sz w:val="24"/>
          <w:szCs w:val="24"/>
        </w:rPr>
        <w:t xml:space="preserve"> се отменя</w:t>
      </w:r>
      <w:r w:rsidR="00CB1F22">
        <w:rPr>
          <w:rFonts w:ascii="Times New Roman" w:hAnsi="Times New Roman" w:cs="Times New Roman"/>
          <w:bCs/>
          <w:sz w:val="24"/>
          <w:szCs w:val="24"/>
        </w:rPr>
        <w:t>.</w:t>
      </w:r>
    </w:p>
    <w:p w:rsidR="00371ECB" w:rsidRDefault="00371ECB" w:rsidP="00514F69">
      <w:pPr>
        <w:pStyle w:val="ListParagraph"/>
        <w:numPr>
          <w:ilvl w:val="0"/>
          <w:numId w:val="34"/>
        </w:numPr>
        <w:tabs>
          <w:tab w:val="left" w:pos="426"/>
        </w:tabs>
        <w:spacing w:after="0"/>
        <w:jc w:val="both"/>
        <w:rPr>
          <w:rFonts w:ascii="Times New Roman" w:hAnsi="Times New Roman" w:cs="Times New Roman"/>
          <w:bCs/>
          <w:sz w:val="24"/>
          <w:szCs w:val="24"/>
        </w:rPr>
      </w:pPr>
      <w:r>
        <w:rPr>
          <w:rFonts w:ascii="Times New Roman" w:hAnsi="Times New Roman" w:cs="Times New Roman"/>
          <w:bCs/>
          <w:sz w:val="24"/>
          <w:szCs w:val="24"/>
        </w:rPr>
        <w:t>Алинея 6 се отменя</w:t>
      </w:r>
      <w:r w:rsidR="00CB1F22">
        <w:rPr>
          <w:rFonts w:ascii="Times New Roman" w:hAnsi="Times New Roman" w:cs="Times New Roman"/>
          <w:bCs/>
          <w:sz w:val="24"/>
          <w:szCs w:val="24"/>
        </w:rPr>
        <w:t>.</w:t>
      </w:r>
    </w:p>
    <w:p w:rsidR="00371ECB" w:rsidRDefault="00371ECB" w:rsidP="00514F69">
      <w:pPr>
        <w:pStyle w:val="ListParagraph"/>
        <w:numPr>
          <w:ilvl w:val="0"/>
          <w:numId w:val="34"/>
        </w:numPr>
        <w:tabs>
          <w:tab w:val="left" w:pos="426"/>
        </w:tabs>
        <w:spacing w:after="0"/>
        <w:jc w:val="both"/>
        <w:rPr>
          <w:rFonts w:ascii="Times New Roman" w:hAnsi="Times New Roman" w:cs="Times New Roman"/>
          <w:bCs/>
          <w:sz w:val="24"/>
          <w:szCs w:val="24"/>
        </w:rPr>
      </w:pPr>
      <w:r>
        <w:rPr>
          <w:rFonts w:ascii="Times New Roman" w:hAnsi="Times New Roman" w:cs="Times New Roman"/>
          <w:bCs/>
          <w:sz w:val="24"/>
          <w:szCs w:val="24"/>
        </w:rPr>
        <w:lastRenderedPageBreak/>
        <w:t>Алинея 7 се отменя</w:t>
      </w:r>
      <w:r w:rsidR="00CB1F22">
        <w:rPr>
          <w:rFonts w:ascii="Times New Roman" w:hAnsi="Times New Roman" w:cs="Times New Roman"/>
          <w:bCs/>
          <w:sz w:val="24"/>
          <w:szCs w:val="24"/>
        </w:rPr>
        <w:t>.</w:t>
      </w:r>
    </w:p>
    <w:p w:rsidR="00371ECB" w:rsidRDefault="00371ECB" w:rsidP="00514F69">
      <w:pPr>
        <w:pStyle w:val="ListParagraph"/>
        <w:numPr>
          <w:ilvl w:val="0"/>
          <w:numId w:val="34"/>
        </w:numPr>
        <w:tabs>
          <w:tab w:val="left" w:pos="426"/>
        </w:tabs>
        <w:spacing w:after="0"/>
        <w:jc w:val="both"/>
        <w:rPr>
          <w:rFonts w:ascii="Times New Roman" w:hAnsi="Times New Roman" w:cs="Times New Roman"/>
          <w:bCs/>
          <w:sz w:val="24"/>
          <w:szCs w:val="24"/>
        </w:rPr>
      </w:pPr>
      <w:r>
        <w:rPr>
          <w:rFonts w:ascii="Times New Roman" w:hAnsi="Times New Roman" w:cs="Times New Roman"/>
          <w:bCs/>
          <w:sz w:val="24"/>
          <w:szCs w:val="24"/>
        </w:rPr>
        <w:t>Алинея 8 се отменя</w:t>
      </w:r>
      <w:r w:rsidR="00CB1F22">
        <w:rPr>
          <w:rFonts w:ascii="Times New Roman" w:hAnsi="Times New Roman" w:cs="Times New Roman"/>
          <w:bCs/>
          <w:sz w:val="24"/>
          <w:szCs w:val="24"/>
        </w:rPr>
        <w:t>.</w:t>
      </w:r>
    </w:p>
    <w:p w:rsidR="00371ECB" w:rsidRDefault="00371ECB" w:rsidP="00514F69">
      <w:pPr>
        <w:pStyle w:val="ListParagraph"/>
        <w:numPr>
          <w:ilvl w:val="0"/>
          <w:numId w:val="34"/>
        </w:numPr>
        <w:tabs>
          <w:tab w:val="left" w:pos="426"/>
        </w:tabs>
        <w:spacing w:after="0"/>
        <w:jc w:val="both"/>
        <w:rPr>
          <w:rFonts w:ascii="Times New Roman" w:hAnsi="Times New Roman" w:cs="Times New Roman"/>
          <w:bCs/>
          <w:sz w:val="24"/>
          <w:szCs w:val="24"/>
        </w:rPr>
      </w:pPr>
      <w:r>
        <w:rPr>
          <w:rFonts w:ascii="Times New Roman" w:hAnsi="Times New Roman" w:cs="Times New Roman"/>
          <w:bCs/>
          <w:sz w:val="24"/>
          <w:szCs w:val="24"/>
        </w:rPr>
        <w:t>Алинея 9 се отменя</w:t>
      </w:r>
      <w:r w:rsidR="00CB1F22">
        <w:rPr>
          <w:rFonts w:ascii="Times New Roman" w:hAnsi="Times New Roman" w:cs="Times New Roman"/>
          <w:bCs/>
          <w:sz w:val="24"/>
          <w:szCs w:val="24"/>
        </w:rPr>
        <w:t>.</w:t>
      </w:r>
    </w:p>
    <w:p w:rsidR="00371ECB" w:rsidRDefault="00371ECB" w:rsidP="00514F69">
      <w:pPr>
        <w:pStyle w:val="ListParagraph"/>
        <w:numPr>
          <w:ilvl w:val="0"/>
          <w:numId w:val="34"/>
        </w:numPr>
        <w:tabs>
          <w:tab w:val="left" w:pos="426"/>
        </w:tabs>
        <w:spacing w:after="0"/>
        <w:jc w:val="both"/>
        <w:rPr>
          <w:rFonts w:ascii="Times New Roman" w:hAnsi="Times New Roman" w:cs="Times New Roman"/>
          <w:bCs/>
          <w:sz w:val="24"/>
          <w:szCs w:val="24"/>
        </w:rPr>
      </w:pPr>
      <w:r>
        <w:rPr>
          <w:rFonts w:ascii="Times New Roman" w:hAnsi="Times New Roman" w:cs="Times New Roman"/>
          <w:bCs/>
          <w:sz w:val="24"/>
          <w:szCs w:val="24"/>
        </w:rPr>
        <w:t>Алинея 10 се отменя</w:t>
      </w:r>
      <w:r w:rsidR="00CB1F22">
        <w:rPr>
          <w:rFonts w:ascii="Times New Roman" w:hAnsi="Times New Roman" w:cs="Times New Roman"/>
          <w:bCs/>
          <w:sz w:val="24"/>
          <w:szCs w:val="24"/>
        </w:rPr>
        <w:t>.</w:t>
      </w:r>
    </w:p>
    <w:p w:rsidR="003516F6" w:rsidRPr="00A52AEA" w:rsidRDefault="00371ECB" w:rsidP="00514F69">
      <w:pPr>
        <w:pStyle w:val="ListParagraph"/>
        <w:numPr>
          <w:ilvl w:val="0"/>
          <w:numId w:val="34"/>
        </w:numPr>
        <w:tabs>
          <w:tab w:val="left" w:pos="426"/>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Алинея </w:t>
      </w:r>
      <w:r w:rsidR="003C58E3">
        <w:rPr>
          <w:rFonts w:ascii="Times New Roman" w:hAnsi="Times New Roman" w:cs="Times New Roman"/>
          <w:bCs/>
          <w:sz w:val="24"/>
          <w:szCs w:val="24"/>
        </w:rPr>
        <w:t>11 се отменя.</w:t>
      </w:r>
    </w:p>
    <w:p w:rsidR="003C58E3" w:rsidRDefault="003C58E3" w:rsidP="009C18F5">
      <w:pPr>
        <w:tabs>
          <w:tab w:val="left" w:pos="426"/>
          <w:tab w:val="left" w:pos="452"/>
        </w:tabs>
        <w:spacing w:after="0"/>
        <w:jc w:val="both"/>
        <w:rPr>
          <w:rFonts w:ascii="Times New Roman" w:hAnsi="Times New Roman" w:cs="Times New Roman"/>
          <w:bCs/>
          <w:sz w:val="24"/>
          <w:szCs w:val="24"/>
        </w:rPr>
      </w:pPr>
      <w:r>
        <w:rPr>
          <w:rFonts w:ascii="Times New Roman" w:hAnsi="Times New Roman" w:cs="Times New Roman"/>
          <w:b/>
          <w:sz w:val="24"/>
          <w:szCs w:val="24"/>
        </w:rPr>
        <w:tab/>
        <w:t>§ 4</w:t>
      </w:r>
      <w:r w:rsidR="0035375E">
        <w:rPr>
          <w:rFonts w:ascii="Times New Roman" w:hAnsi="Times New Roman" w:cs="Times New Roman"/>
          <w:b/>
          <w:sz w:val="24"/>
          <w:szCs w:val="24"/>
        </w:rPr>
        <w:t>6</w:t>
      </w:r>
      <w:r>
        <w:rPr>
          <w:rFonts w:ascii="Times New Roman" w:hAnsi="Times New Roman" w:cs="Times New Roman"/>
          <w:b/>
          <w:sz w:val="24"/>
          <w:szCs w:val="24"/>
        </w:rPr>
        <w:t xml:space="preserve">. </w:t>
      </w:r>
      <w:r w:rsidR="00371ECB">
        <w:rPr>
          <w:rFonts w:ascii="Times New Roman" w:hAnsi="Times New Roman" w:cs="Times New Roman"/>
          <w:bCs/>
          <w:sz w:val="24"/>
          <w:szCs w:val="24"/>
        </w:rPr>
        <w:t>В Глава пета „а“ се с</w:t>
      </w:r>
      <w:r>
        <w:rPr>
          <w:rFonts w:ascii="Times New Roman" w:hAnsi="Times New Roman" w:cs="Times New Roman"/>
          <w:bCs/>
          <w:sz w:val="24"/>
          <w:szCs w:val="24"/>
        </w:rPr>
        <w:t>ъздава Раздел ІІ</w:t>
      </w:r>
      <w:r w:rsidR="00371ECB">
        <w:rPr>
          <w:rFonts w:ascii="Times New Roman" w:hAnsi="Times New Roman" w:cs="Times New Roman"/>
          <w:bCs/>
          <w:sz w:val="24"/>
          <w:szCs w:val="24"/>
        </w:rPr>
        <w:t xml:space="preserve"> с наименование „</w:t>
      </w:r>
      <w:r w:rsidR="00371ECB" w:rsidRPr="00371ECB">
        <w:rPr>
          <w:rFonts w:ascii="Times New Roman" w:hAnsi="Times New Roman" w:cs="Times New Roman"/>
          <w:bCs/>
          <w:sz w:val="24"/>
          <w:szCs w:val="24"/>
        </w:rPr>
        <w:t>Разрешение за типове превозни средства“</w:t>
      </w:r>
      <w:r w:rsidR="001B0C74">
        <w:rPr>
          <w:rFonts w:ascii="Times New Roman" w:hAnsi="Times New Roman" w:cs="Times New Roman"/>
          <w:bCs/>
          <w:sz w:val="24"/>
          <w:szCs w:val="24"/>
        </w:rPr>
        <w:t>, съдържащ</w:t>
      </w:r>
      <w:r w:rsidR="00371ECB">
        <w:rPr>
          <w:rFonts w:ascii="Times New Roman" w:hAnsi="Times New Roman" w:cs="Times New Roman"/>
          <w:bCs/>
          <w:sz w:val="24"/>
          <w:szCs w:val="24"/>
        </w:rPr>
        <w:t xml:space="preserve"> </w:t>
      </w:r>
      <w:r>
        <w:rPr>
          <w:rFonts w:ascii="Times New Roman" w:hAnsi="Times New Roman" w:cs="Times New Roman"/>
          <w:bCs/>
          <w:sz w:val="24"/>
          <w:szCs w:val="24"/>
        </w:rPr>
        <w:t xml:space="preserve"> чл. 54ж и </w:t>
      </w:r>
      <w:r w:rsidR="00CB1F22">
        <w:rPr>
          <w:rFonts w:ascii="Times New Roman" w:hAnsi="Times New Roman" w:cs="Times New Roman"/>
          <w:bCs/>
          <w:sz w:val="24"/>
          <w:szCs w:val="24"/>
        </w:rPr>
        <w:t xml:space="preserve">чл. </w:t>
      </w:r>
      <w:r>
        <w:rPr>
          <w:rFonts w:ascii="Times New Roman" w:hAnsi="Times New Roman" w:cs="Times New Roman"/>
          <w:bCs/>
          <w:sz w:val="24"/>
          <w:szCs w:val="24"/>
        </w:rPr>
        <w:t>54з.</w:t>
      </w:r>
    </w:p>
    <w:p w:rsidR="003C58E3" w:rsidRPr="001A6B52" w:rsidRDefault="003C58E3" w:rsidP="009C18F5">
      <w:pPr>
        <w:tabs>
          <w:tab w:val="left" w:pos="426"/>
          <w:tab w:val="left" w:pos="452"/>
        </w:tabs>
        <w:spacing w:after="0"/>
        <w:jc w:val="both"/>
        <w:rPr>
          <w:rFonts w:ascii="Times New Roman" w:hAnsi="Times New Roman" w:cs="Times New Roman"/>
          <w:sz w:val="24"/>
          <w:szCs w:val="24"/>
        </w:rPr>
      </w:pPr>
      <w:r>
        <w:rPr>
          <w:rFonts w:ascii="Times New Roman" w:hAnsi="Times New Roman" w:cs="Times New Roman"/>
          <w:bCs/>
          <w:sz w:val="24"/>
          <w:szCs w:val="24"/>
        </w:rPr>
        <w:tab/>
      </w:r>
      <w:r>
        <w:rPr>
          <w:rFonts w:ascii="Times New Roman" w:hAnsi="Times New Roman" w:cs="Times New Roman"/>
          <w:b/>
          <w:sz w:val="24"/>
          <w:szCs w:val="24"/>
        </w:rPr>
        <w:t xml:space="preserve"> </w:t>
      </w:r>
      <w:r w:rsidRPr="001A6B52">
        <w:rPr>
          <w:rFonts w:ascii="Times New Roman" w:hAnsi="Times New Roman" w:cs="Times New Roman"/>
          <w:b/>
          <w:sz w:val="24"/>
          <w:szCs w:val="24"/>
        </w:rPr>
        <w:t>§ 4</w:t>
      </w:r>
      <w:r w:rsidR="0035375E">
        <w:rPr>
          <w:rFonts w:ascii="Times New Roman" w:hAnsi="Times New Roman" w:cs="Times New Roman"/>
          <w:b/>
          <w:sz w:val="24"/>
          <w:szCs w:val="24"/>
        </w:rPr>
        <w:t>7</w:t>
      </w:r>
      <w:r w:rsidRPr="001A6B52">
        <w:rPr>
          <w:rFonts w:ascii="Times New Roman" w:hAnsi="Times New Roman" w:cs="Times New Roman"/>
          <w:b/>
          <w:sz w:val="24"/>
          <w:szCs w:val="24"/>
        </w:rPr>
        <w:t xml:space="preserve">. </w:t>
      </w:r>
      <w:r w:rsidR="00D70ACE" w:rsidRPr="001A6B52">
        <w:rPr>
          <w:rFonts w:ascii="Times New Roman" w:hAnsi="Times New Roman" w:cs="Times New Roman"/>
          <w:sz w:val="24"/>
          <w:szCs w:val="24"/>
        </w:rPr>
        <w:t>В чл. 54ж се правят следните изменения и допълнения:</w:t>
      </w:r>
    </w:p>
    <w:p w:rsidR="00D70ACE" w:rsidRPr="001A6B52" w:rsidRDefault="00D70ACE" w:rsidP="00514F69">
      <w:pPr>
        <w:pStyle w:val="ListParagraph"/>
        <w:numPr>
          <w:ilvl w:val="0"/>
          <w:numId w:val="35"/>
        </w:numPr>
        <w:tabs>
          <w:tab w:val="left" w:pos="426"/>
          <w:tab w:val="left" w:pos="452"/>
        </w:tabs>
        <w:spacing w:after="0"/>
        <w:jc w:val="both"/>
        <w:rPr>
          <w:rFonts w:ascii="Times New Roman" w:hAnsi="Times New Roman" w:cs="Times New Roman"/>
          <w:bCs/>
          <w:sz w:val="24"/>
          <w:szCs w:val="24"/>
        </w:rPr>
      </w:pPr>
      <w:r w:rsidRPr="001A6B52">
        <w:rPr>
          <w:rFonts w:ascii="Times New Roman" w:hAnsi="Times New Roman" w:cs="Times New Roman"/>
          <w:bCs/>
          <w:sz w:val="24"/>
          <w:szCs w:val="24"/>
        </w:rPr>
        <w:t xml:space="preserve">Алинея </w:t>
      </w:r>
      <w:r w:rsidR="001B0C74">
        <w:rPr>
          <w:rFonts w:ascii="Times New Roman" w:hAnsi="Times New Roman" w:cs="Times New Roman"/>
          <w:bCs/>
          <w:sz w:val="24"/>
          <w:szCs w:val="24"/>
        </w:rPr>
        <w:t>1</w:t>
      </w:r>
      <w:r w:rsidR="001B0C74" w:rsidRPr="001A6B52">
        <w:rPr>
          <w:rFonts w:ascii="Times New Roman" w:hAnsi="Times New Roman" w:cs="Times New Roman"/>
          <w:bCs/>
          <w:sz w:val="24"/>
          <w:szCs w:val="24"/>
        </w:rPr>
        <w:t xml:space="preserve"> </w:t>
      </w:r>
      <w:r w:rsidRPr="001A6B52">
        <w:rPr>
          <w:rFonts w:ascii="Times New Roman" w:hAnsi="Times New Roman" w:cs="Times New Roman"/>
          <w:bCs/>
          <w:sz w:val="24"/>
          <w:szCs w:val="24"/>
        </w:rPr>
        <w:t>се изменя така:</w:t>
      </w:r>
    </w:p>
    <w:p w:rsidR="00D70ACE" w:rsidRPr="001A6B52" w:rsidRDefault="00D70ACE" w:rsidP="00D70ACE">
      <w:pPr>
        <w:tabs>
          <w:tab w:val="left" w:pos="426"/>
          <w:tab w:val="left" w:pos="452"/>
        </w:tabs>
        <w:spacing w:after="0"/>
        <w:ind w:firstLine="927"/>
        <w:jc w:val="both"/>
        <w:rPr>
          <w:rFonts w:ascii="Times New Roman" w:hAnsi="Times New Roman" w:cs="Times New Roman"/>
          <w:bCs/>
          <w:sz w:val="24"/>
          <w:szCs w:val="24"/>
        </w:rPr>
      </w:pPr>
      <w:r w:rsidRPr="001A6B52">
        <w:rPr>
          <w:rFonts w:ascii="Times New Roman" w:hAnsi="Times New Roman" w:cs="Times New Roman"/>
          <w:bCs/>
          <w:sz w:val="24"/>
          <w:szCs w:val="24"/>
        </w:rPr>
        <w:t>„</w:t>
      </w:r>
      <w:r w:rsidR="001B0C74">
        <w:rPr>
          <w:rFonts w:ascii="Times New Roman" w:hAnsi="Times New Roman" w:cs="Times New Roman"/>
          <w:bCs/>
          <w:sz w:val="24"/>
          <w:szCs w:val="24"/>
        </w:rPr>
        <w:t xml:space="preserve">Чл. 54ж. </w:t>
      </w:r>
      <w:r w:rsidRPr="001A6B52">
        <w:rPr>
          <w:rFonts w:ascii="Times New Roman" w:hAnsi="Times New Roman" w:cs="Times New Roman"/>
          <w:bCs/>
          <w:sz w:val="24"/>
          <w:szCs w:val="24"/>
        </w:rPr>
        <w:t xml:space="preserve">(1) </w:t>
      </w:r>
      <w:r w:rsidRPr="001A6B52">
        <w:rPr>
          <w:rFonts w:ascii="Times New Roman" w:eastAsiaTheme="minorEastAsia" w:hAnsi="Times New Roman" w:cs="Times New Roman"/>
          <w:sz w:val="24"/>
          <w:szCs w:val="24"/>
          <w:lang w:val="x-none" w:eastAsia="bg-BG"/>
        </w:rPr>
        <w:t xml:space="preserve">Агенцията </w:t>
      </w:r>
      <w:r w:rsidRPr="001A6B52">
        <w:rPr>
          <w:rFonts w:ascii="Times New Roman" w:eastAsiaTheme="minorEastAsia" w:hAnsi="Times New Roman" w:cs="Times New Roman"/>
          <w:sz w:val="24"/>
          <w:szCs w:val="24"/>
          <w:lang w:eastAsia="bg-BG"/>
        </w:rPr>
        <w:t xml:space="preserve">за железопътен транспорт на Европейския съюз </w:t>
      </w:r>
      <w:r w:rsidRPr="001A6B52">
        <w:rPr>
          <w:rFonts w:ascii="Times New Roman" w:eastAsiaTheme="minorEastAsia" w:hAnsi="Times New Roman" w:cs="Times New Roman"/>
          <w:sz w:val="24"/>
          <w:szCs w:val="24"/>
          <w:lang w:val="x-none" w:eastAsia="bg-BG"/>
        </w:rPr>
        <w:t xml:space="preserve">или </w:t>
      </w:r>
      <w:r w:rsidR="001B0C74">
        <w:rPr>
          <w:rFonts w:ascii="Times New Roman" w:eastAsiaTheme="minorEastAsia" w:hAnsi="Times New Roman" w:cs="Times New Roman"/>
          <w:sz w:val="24"/>
          <w:szCs w:val="24"/>
          <w:lang w:eastAsia="bg-BG"/>
        </w:rPr>
        <w:t>ИА „ЖА“</w:t>
      </w:r>
      <w:r w:rsidRPr="001A6B52">
        <w:rPr>
          <w:rFonts w:ascii="Times New Roman" w:eastAsiaTheme="minorEastAsia" w:hAnsi="Times New Roman" w:cs="Times New Roman"/>
          <w:sz w:val="24"/>
          <w:szCs w:val="24"/>
          <w:lang w:val="x-none" w:eastAsia="bg-BG"/>
        </w:rPr>
        <w:t>, в зависимост от случая, може да издава</w:t>
      </w:r>
      <w:r w:rsidRPr="001A6B52">
        <w:rPr>
          <w:rFonts w:ascii="Times New Roman" w:eastAsiaTheme="minorEastAsia" w:hAnsi="Times New Roman" w:cs="Times New Roman"/>
          <w:sz w:val="24"/>
          <w:szCs w:val="24"/>
          <w:lang w:eastAsia="bg-BG"/>
        </w:rPr>
        <w:t>т</w:t>
      </w:r>
      <w:r w:rsidRPr="001A6B52">
        <w:rPr>
          <w:rFonts w:ascii="Times New Roman" w:eastAsiaTheme="minorEastAsia" w:hAnsi="Times New Roman" w:cs="Times New Roman"/>
          <w:sz w:val="24"/>
          <w:szCs w:val="24"/>
          <w:lang w:val="x-none" w:eastAsia="bg-BG"/>
        </w:rPr>
        <w:t xml:space="preserve"> разрешения за типове превозни средства в съответствие с процедурите, предвидени в </w:t>
      </w:r>
      <w:r w:rsidRPr="001A6B52">
        <w:rPr>
          <w:rFonts w:ascii="Times New Roman" w:eastAsiaTheme="minorEastAsia" w:hAnsi="Times New Roman" w:cs="Times New Roman"/>
          <w:sz w:val="24"/>
          <w:szCs w:val="24"/>
          <w:lang w:eastAsia="bg-BG"/>
        </w:rPr>
        <w:t>Раздел І</w:t>
      </w:r>
      <w:r w:rsidR="00B95955">
        <w:rPr>
          <w:rFonts w:ascii="Times New Roman" w:eastAsiaTheme="minorEastAsia" w:hAnsi="Times New Roman" w:cs="Times New Roman"/>
          <w:sz w:val="24"/>
          <w:szCs w:val="24"/>
          <w:lang w:eastAsia="bg-BG"/>
        </w:rPr>
        <w:t xml:space="preserve"> от Глава пета „а“</w:t>
      </w:r>
      <w:r w:rsidRPr="001A6B52">
        <w:rPr>
          <w:rFonts w:ascii="Times New Roman" w:hAnsi="Times New Roman" w:cs="Times New Roman"/>
          <w:bCs/>
          <w:sz w:val="24"/>
          <w:szCs w:val="24"/>
        </w:rPr>
        <w:t>;</w:t>
      </w:r>
    </w:p>
    <w:p w:rsidR="00D70ACE" w:rsidRPr="001A6B52" w:rsidRDefault="00D70ACE" w:rsidP="00514F69">
      <w:pPr>
        <w:pStyle w:val="ListParagraph"/>
        <w:numPr>
          <w:ilvl w:val="0"/>
          <w:numId w:val="35"/>
        </w:numPr>
        <w:tabs>
          <w:tab w:val="left" w:pos="426"/>
          <w:tab w:val="left" w:pos="452"/>
        </w:tabs>
        <w:spacing w:after="0"/>
        <w:jc w:val="both"/>
        <w:rPr>
          <w:rFonts w:ascii="Times New Roman" w:hAnsi="Times New Roman" w:cs="Times New Roman"/>
          <w:bCs/>
          <w:sz w:val="24"/>
          <w:szCs w:val="24"/>
        </w:rPr>
      </w:pPr>
      <w:r w:rsidRPr="001A6B52">
        <w:rPr>
          <w:rFonts w:ascii="Times New Roman" w:hAnsi="Times New Roman" w:cs="Times New Roman"/>
          <w:bCs/>
          <w:sz w:val="24"/>
          <w:szCs w:val="24"/>
        </w:rPr>
        <w:t xml:space="preserve">Алинея </w:t>
      </w:r>
      <w:r w:rsidR="001B0C74">
        <w:rPr>
          <w:rFonts w:ascii="Times New Roman" w:hAnsi="Times New Roman" w:cs="Times New Roman"/>
          <w:bCs/>
          <w:sz w:val="24"/>
          <w:szCs w:val="24"/>
        </w:rPr>
        <w:t>2</w:t>
      </w:r>
      <w:r w:rsidR="001B0C74" w:rsidRPr="001A6B52">
        <w:rPr>
          <w:rFonts w:ascii="Times New Roman" w:hAnsi="Times New Roman" w:cs="Times New Roman"/>
          <w:bCs/>
          <w:sz w:val="24"/>
          <w:szCs w:val="24"/>
        </w:rPr>
        <w:t xml:space="preserve"> </w:t>
      </w:r>
      <w:r w:rsidRPr="001A6B52">
        <w:rPr>
          <w:rFonts w:ascii="Times New Roman" w:hAnsi="Times New Roman" w:cs="Times New Roman"/>
          <w:bCs/>
          <w:sz w:val="24"/>
          <w:szCs w:val="24"/>
        </w:rPr>
        <w:t>се изменя така:</w:t>
      </w:r>
    </w:p>
    <w:p w:rsidR="00D70ACE" w:rsidRPr="001A6B52" w:rsidRDefault="00D70ACE" w:rsidP="00D70ACE">
      <w:pPr>
        <w:tabs>
          <w:tab w:val="left" w:pos="426"/>
          <w:tab w:val="left" w:pos="452"/>
        </w:tabs>
        <w:spacing w:after="0"/>
        <w:ind w:firstLine="927"/>
        <w:jc w:val="both"/>
        <w:rPr>
          <w:rFonts w:ascii="Times New Roman" w:hAnsi="Times New Roman" w:cs="Times New Roman"/>
          <w:bCs/>
          <w:sz w:val="24"/>
          <w:szCs w:val="24"/>
        </w:rPr>
      </w:pPr>
      <w:r w:rsidRPr="001A6B52">
        <w:rPr>
          <w:rFonts w:ascii="Times New Roman" w:hAnsi="Times New Roman" w:cs="Times New Roman"/>
          <w:bCs/>
          <w:sz w:val="24"/>
          <w:szCs w:val="24"/>
        </w:rPr>
        <w:t>„(2)</w:t>
      </w:r>
      <w:r w:rsidRPr="001A6B52">
        <w:t xml:space="preserve"> </w:t>
      </w:r>
      <w:r w:rsidRPr="001A6B52">
        <w:rPr>
          <w:rFonts w:ascii="Times New Roman" w:hAnsi="Times New Roman" w:cs="Times New Roman"/>
          <w:bCs/>
          <w:sz w:val="24"/>
          <w:szCs w:val="24"/>
        </w:rPr>
        <w:t>Ако АЖТЕС или ИА „ЖА“ издаде разрешение за пускане на пазара на превозно средство, едновременно с това, по искане на заявителя, издава и разрешение за типа на превозното средство, което се отнася до същата област на употреба като превозното средство.“</w:t>
      </w:r>
    </w:p>
    <w:p w:rsidR="00D70ACE" w:rsidRPr="001A6B52" w:rsidRDefault="00D70ACE" w:rsidP="00514F69">
      <w:pPr>
        <w:pStyle w:val="ListParagraph"/>
        <w:numPr>
          <w:ilvl w:val="0"/>
          <w:numId w:val="35"/>
        </w:numPr>
        <w:tabs>
          <w:tab w:val="left" w:pos="426"/>
          <w:tab w:val="left" w:pos="452"/>
        </w:tabs>
        <w:spacing w:after="0"/>
        <w:jc w:val="both"/>
        <w:rPr>
          <w:rFonts w:ascii="Times New Roman" w:hAnsi="Times New Roman" w:cs="Times New Roman"/>
          <w:bCs/>
          <w:sz w:val="24"/>
          <w:szCs w:val="24"/>
        </w:rPr>
      </w:pPr>
      <w:r w:rsidRPr="001A6B52">
        <w:rPr>
          <w:rFonts w:ascii="Times New Roman" w:hAnsi="Times New Roman" w:cs="Times New Roman"/>
          <w:bCs/>
          <w:sz w:val="24"/>
          <w:szCs w:val="24"/>
        </w:rPr>
        <w:t>Алинея 3 се отменя</w:t>
      </w:r>
      <w:r w:rsidR="00CB1F22">
        <w:rPr>
          <w:rFonts w:ascii="Times New Roman" w:hAnsi="Times New Roman" w:cs="Times New Roman"/>
          <w:bCs/>
          <w:sz w:val="24"/>
          <w:szCs w:val="24"/>
        </w:rPr>
        <w:t>.</w:t>
      </w:r>
    </w:p>
    <w:p w:rsidR="00D70ACE" w:rsidRPr="001A6B52" w:rsidRDefault="00D70ACE" w:rsidP="00514F69">
      <w:pPr>
        <w:pStyle w:val="ListParagraph"/>
        <w:numPr>
          <w:ilvl w:val="0"/>
          <w:numId w:val="35"/>
        </w:numPr>
        <w:tabs>
          <w:tab w:val="left" w:pos="426"/>
          <w:tab w:val="left" w:pos="452"/>
        </w:tabs>
        <w:spacing w:after="0"/>
        <w:jc w:val="both"/>
        <w:rPr>
          <w:rFonts w:ascii="Times New Roman" w:hAnsi="Times New Roman" w:cs="Times New Roman"/>
          <w:bCs/>
          <w:sz w:val="24"/>
          <w:szCs w:val="24"/>
        </w:rPr>
      </w:pPr>
      <w:r w:rsidRPr="001A6B52">
        <w:rPr>
          <w:rFonts w:ascii="Times New Roman" w:hAnsi="Times New Roman" w:cs="Times New Roman"/>
          <w:bCs/>
          <w:sz w:val="24"/>
          <w:szCs w:val="24"/>
        </w:rPr>
        <w:t>Алинея 4 се изменя така</w:t>
      </w:r>
      <w:r w:rsidR="001B0C74">
        <w:rPr>
          <w:rFonts w:ascii="Times New Roman" w:hAnsi="Times New Roman" w:cs="Times New Roman"/>
          <w:bCs/>
          <w:sz w:val="24"/>
          <w:szCs w:val="24"/>
        </w:rPr>
        <w:t>:</w:t>
      </w:r>
    </w:p>
    <w:p w:rsidR="00D70ACE" w:rsidRPr="001A6B52" w:rsidRDefault="00D70ACE" w:rsidP="00D70ACE">
      <w:pPr>
        <w:tabs>
          <w:tab w:val="left" w:pos="426"/>
          <w:tab w:val="left" w:pos="452"/>
        </w:tabs>
        <w:spacing w:after="0"/>
        <w:ind w:firstLine="927"/>
        <w:jc w:val="both"/>
        <w:rPr>
          <w:rFonts w:ascii="Times New Roman" w:hAnsi="Times New Roman" w:cs="Times New Roman"/>
          <w:bCs/>
          <w:sz w:val="24"/>
          <w:szCs w:val="24"/>
        </w:rPr>
      </w:pPr>
      <w:r w:rsidRPr="001A6B52">
        <w:rPr>
          <w:rFonts w:ascii="Times New Roman" w:hAnsi="Times New Roman" w:cs="Times New Roman"/>
          <w:bCs/>
          <w:sz w:val="24"/>
          <w:szCs w:val="24"/>
        </w:rPr>
        <w:t xml:space="preserve">„(4) В случай на промени на съответните разпоредби на ТСОС или националните правила, въз основа на които е издадено разрешението за типа на превозното средство, с разпоредбите на ТСОС или националното правило се определя дали издаденото разрешение за типа на превозното средство остава валидно или трябва да бъде подновено. Ако това разрешение трябва да бъде подновено, проверките, които извършва АЖТЕС или </w:t>
      </w:r>
      <w:r w:rsidR="001B0C74">
        <w:rPr>
          <w:rFonts w:ascii="Times New Roman" w:hAnsi="Times New Roman" w:cs="Times New Roman"/>
          <w:bCs/>
          <w:sz w:val="24"/>
          <w:szCs w:val="24"/>
        </w:rPr>
        <w:t>ИА „ЖА“</w:t>
      </w:r>
      <w:r w:rsidRPr="001A6B52">
        <w:rPr>
          <w:rFonts w:ascii="Times New Roman" w:hAnsi="Times New Roman" w:cs="Times New Roman"/>
          <w:bCs/>
          <w:sz w:val="24"/>
          <w:szCs w:val="24"/>
        </w:rPr>
        <w:t>, могат да се отнасят единствено до променените правила.“</w:t>
      </w:r>
    </w:p>
    <w:p w:rsidR="00D70ACE" w:rsidRPr="001A6B52" w:rsidRDefault="00C77880" w:rsidP="00514F69">
      <w:pPr>
        <w:pStyle w:val="ListParagraph"/>
        <w:numPr>
          <w:ilvl w:val="0"/>
          <w:numId w:val="35"/>
        </w:numPr>
        <w:tabs>
          <w:tab w:val="left" w:pos="426"/>
          <w:tab w:val="left" w:pos="452"/>
        </w:tabs>
        <w:spacing w:after="0"/>
        <w:jc w:val="both"/>
        <w:rPr>
          <w:rFonts w:ascii="Times New Roman" w:hAnsi="Times New Roman" w:cs="Times New Roman"/>
          <w:bCs/>
          <w:sz w:val="24"/>
          <w:szCs w:val="24"/>
        </w:rPr>
      </w:pPr>
      <w:r w:rsidRPr="001A6B52">
        <w:rPr>
          <w:rFonts w:ascii="Times New Roman" w:hAnsi="Times New Roman" w:cs="Times New Roman"/>
          <w:bCs/>
          <w:sz w:val="24"/>
          <w:szCs w:val="24"/>
        </w:rPr>
        <w:t>Алинея 5 се изменя така:</w:t>
      </w:r>
    </w:p>
    <w:p w:rsidR="00C77880" w:rsidRPr="001A6B52" w:rsidRDefault="00C77880" w:rsidP="00C77880">
      <w:pPr>
        <w:tabs>
          <w:tab w:val="left" w:pos="426"/>
          <w:tab w:val="left" w:pos="452"/>
        </w:tabs>
        <w:spacing w:after="0"/>
        <w:ind w:firstLine="927"/>
        <w:jc w:val="both"/>
        <w:rPr>
          <w:rFonts w:ascii="Times New Roman" w:hAnsi="Times New Roman" w:cs="Times New Roman"/>
          <w:bCs/>
          <w:sz w:val="24"/>
          <w:szCs w:val="24"/>
        </w:rPr>
      </w:pPr>
      <w:r w:rsidRPr="001A6B52">
        <w:rPr>
          <w:rFonts w:ascii="Times New Roman" w:hAnsi="Times New Roman" w:cs="Times New Roman"/>
          <w:bCs/>
          <w:sz w:val="24"/>
          <w:szCs w:val="24"/>
        </w:rPr>
        <w:t xml:space="preserve">„(5)  Образец на декларация за съответствие с разрешен тип возило е </w:t>
      </w:r>
      <w:r w:rsidR="001B0C74">
        <w:rPr>
          <w:rFonts w:ascii="Times New Roman" w:hAnsi="Times New Roman" w:cs="Times New Roman"/>
          <w:bCs/>
          <w:sz w:val="24"/>
          <w:szCs w:val="24"/>
        </w:rPr>
        <w:t>регламентиран</w:t>
      </w:r>
      <w:r w:rsidR="001B0C74" w:rsidRPr="001A6B52">
        <w:rPr>
          <w:rFonts w:ascii="Times New Roman" w:hAnsi="Times New Roman" w:cs="Times New Roman"/>
          <w:bCs/>
          <w:sz w:val="24"/>
          <w:szCs w:val="24"/>
        </w:rPr>
        <w:t xml:space="preserve"> </w:t>
      </w:r>
      <w:r w:rsidR="001B0C74">
        <w:rPr>
          <w:rFonts w:ascii="Times New Roman" w:hAnsi="Times New Roman" w:cs="Times New Roman"/>
          <w:bCs/>
          <w:sz w:val="24"/>
          <w:szCs w:val="24"/>
        </w:rPr>
        <w:t>в</w:t>
      </w:r>
      <w:r w:rsidR="001B0C74" w:rsidRPr="001A6B52">
        <w:rPr>
          <w:rFonts w:ascii="Times New Roman" w:hAnsi="Times New Roman" w:cs="Times New Roman"/>
          <w:bCs/>
          <w:sz w:val="24"/>
          <w:szCs w:val="24"/>
        </w:rPr>
        <w:t xml:space="preserve"> </w:t>
      </w:r>
      <w:r w:rsidRPr="001A6B52">
        <w:rPr>
          <w:rFonts w:ascii="Times New Roman" w:hAnsi="Times New Roman" w:cs="Times New Roman"/>
          <w:bCs/>
          <w:sz w:val="24"/>
          <w:szCs w:val="24"/>
        </w:rPr>
        <w:t>Регламент (ЕС) 2019/250.“</w:t>
      </w:r>
    </w:p>
    <w:p w:rsidR="00D70ACE" w:rsidRPr="001A6B52" w:rsidRDefault="00C77880" w:rsidP="00514F69">
      <w:pPr>
        <w:pStyle w:val="ListParagraph"/>
        <w:numPr>
          <w:ilvl w:val="0"/>
          <w:numId w:val="35"/>
        </w:numPr>
        <w:tabs>
          <w:tab w:val="left" w:pos="426"/>
          <w:tab w:val="left" w:pos="452"/>
        </w:tabs>
        <w:spacing w:after="0"/>
        <w:jc w:val="both"/>
        <w:rPr>
          <w:rFonts w:ascii="Times New Roman" w:hAnsi="Times New Roman" w:cs="Times New Roman"/>
          <w:bCs/>
          <w:sz w:val="24"/>
          <w:szCs w:val="24"/>
        </w:rPr>
      </w:pPr>
      <w:r w:rsidRPr="001A6B52">
        <w:rPr>
          <w:rFonts w:ascii="Times New Roman" w:hAnsi="Times New Roman" w:cs="Times New Roman"/>
          <w:bCs/>
          <w:sz w:val="24"/>
          <w:szCs w:val="24"/>
        </w:rPr>
        <w:t>В ал. 6 се правят следните изменения:</w:t>
      </w:r>
    </w:p>
    <w:p w:rsidR="00C77880" w:rsidRPr="001A6B52" w:rsidRDefault="00C77880" w:rsidP="00A95FE4">
      <w:pPr>
        <w:pStyle w:val="ListParagraph"/>
        <w:tabs>
          <w:tab w:val="left" w:pos="426"/>
          <w:tab w:val="left" w:pos="452"/>
        </w:tabs>
        <w:spacing w:after="0"/>
        <w:ind w:left="0" w:firstLine="1287"/>
        <w:jc w:val="both"/>
        <w:rPr>
          <w:rFonts w:ascii="Times New Roman" w:hAnsi="Times New Roman" w:cs="Times New Roman"/>
          <w:bCs/>
          <w:sz w:val="24"/>
          <w:szCs w:val="24"/>
        </w:rPr>
      </w:pPr>
      <w:r w:rsidRPr="001A6B52">
        <w:rPr>
          <w:rFonts w:ascii="Times New Roman" w:hAnsi="Times New Roman" w:cs="Times New Roman"/>
          <w:bCs/>
          <w:sz w:val="24"/>
          <w:szCs w:val="24"/>
        </w:rPr>
        <w:t xml:space="preserve">а) в т. </w:t>
      </w:r>
      <w:r w:rsidR="001B0C74">
        <w:rPr>
          <w:rFonts w:ascii="Times New Roman" w:hAnsi="Times New Roman" w:cs="Times New Roman"/>
          <w:bCs/>
          <w:sz w:val="24"/>
          <w:szCs w:val="24"/>
        </w:rPr>
        <w:t>„</w:t>
      </w:r>
      <w:r w:rsidRPr="001A6B52">
        <w:rPr>
          <w:rFonts w:ascii="Times New Roman" w:hAnsi="Times New Roman" w:cs="Times New Roman"/>
          <w:bCs/>
          <w:sz w:val="24"/>
          <w:szCs w:val="24"/>
        </w:rPr>
        <w:t>а</w:t>
      </w:r>
      <w:r w:rsidR="001B0C74">
        <w:rPr>
          <w:rFonts w:ascii="Times New Roman" w:hAnsi="Times New Roman" w:cs="Times New Roman"/>
          <w:bCs/>
          <w:sz w:val="24"/>
          <w:szCs w:val="24"/>
        </w:rPr>
        <w:t>“</w:t>
      </w:r>
      <w:r w:rsidRPr="001A6B52">
        <w:rPr>
          <w:rFonts w:ascii="Times New Roman" w:hAnsi="Times New Roman" w:cs="Times New Roman"/>
          <w:bCs/>
          <w:sz w:val="24"/>
          <w:szCs w:val="24"/>
        </w:rPr>
        <w:t xml:space="preserve"> след думите „на съответните ТСОС“ </w:t>
      </w:r>
      <w:r w:rsidR="00A95FE4" w:rsidRPr="001A6B52">
        <w:rPr>
          <w:rFonts w:ascii="Times New Roman" w:hAnsi="Times New Roman" w:cs="Times New Roman"/>
          <w:bCs/>
          <w:sz w:val="24"/>
          <w:szCs w:val="24"/>
        </w:rPr>
        <w:t xml:space="preserve">тирето и думите „за превозните средства, които са в съответствие с ТСОС“ </w:t>
      </w:r>
      <w:r w:rsidRPr="001A6B52">
        <w:rPr>
          <w:rFonts w:ascii="Times New Roman" w:hAnsi="Times New Roman" w:cs="Times New Roman"/>
          <w:bCs/>
          <w:sz w:val="24"/>
          <w:szCs w:val="24"/>
        </w:rPr>
        <w:t>се заличава</w:t>
      </w:r>
      <w:r w:rsidR="00A95FE4" w:rsidRPr="001A6B52">
        <w:rPr>
          <w:rFonts w:ascii="Times New Roman" w:hAnsi="Times New Roman" w:cs="Times New Roman"/>
          <w:bCs/>
          <w:sz w:val="24"/>
          <w:szCs w:val="24"/>
        </w:rPr>
        <w:t>т;</w:t>
      </w:r>
    </w:p>
    <w:p w:rsidR="00A95FE4" w:rsidRPr="001A6B52" w:rsidRDefault="00A95FE4" w:rsidP="00C77880">
      <w:pPr>
        <w:pStyle w:val="ListParagraph"/>
        <w:tabs>
          <w:tab w:val="left" w:pos="426"/>
          <w:tab w:val="left" w:pos="452"/>
        </w:tabs>
        <w:spacing w:after="0"/>
        <w:ind w:left="1287"/>
        <w:jc w:val="both"/>
        <w:rPr>
          <w:rFonts w:ascii="Times New Roman" w:hAnsi="Times New Roman" w:cs="Times New Roman"/>
          <w:bCs/>
          <w:sz w:val="24"/>
          <w:szCs w:val="24"/>
        </w:rPr>
      </w:pPr>
      <w:r w:rsidRPr="001A6B52">
        <w:rPr>
          <w:rFonts w:ascii="Times New Roman" w:hAnsi="Times New Roman" w:cs="Times New Roman"/>
          <w:bCs/>
          <w:sz w:val="24"/>
          <w:szCs w:val="24"/>
        </w:rPr>
        <w:t xml:space="preserve">б) точка </w:t>
      </w:r>
      <w:r w:rsidR="001B0C74">
        <w:rPr>
          <w:rFonts w:ascii="Times New Roman" w:hAnsi="Times New Roman" w:cs="Times New Roman"/>
          <w:bCs/>
          <w:sz w:val="24"/>
          <w:szCs w:val="24"/>
        </w:rPr>
        <w:t>„</w:t>
      </w:r>
      <w:r w:rsidRPr="001A6B52">
        <w:rPr>
          <w:rFonts w:ascii="Times New Roman" w:hAnsi="Times New Roman" w:cs="Times New Roman"/>
          <w:bCs/>
          <w:sz w:val="24"/>
          <w:szCs w:val="24"/>
        </w:rPr>
        <w:t>б</w:t>
      </w:r>
      <w:r w:rsidR="001B0C74">
        <w:rPr>
          <w:rFonts w:ascii="Times New Roman" w:hAnsi="Times New Roman" w:cs="Times New Roman"/>
          <w:bCs/>
          <w:sz w:val="24"/>
          <w:szCs w:val="24"/>
        </w:rPr>
        <w:t>“</w:t>
      </w:r>
      <w:r w:rsidRPr="001A6B52">
        <w:rPr>
          <w:rFonts w:ascii="Times New Roman" w:hAnsi="Times New Roman" w:cs="Times New Roman"/>
          <w:bCs/>
          <w:sz w:val="24"/>
          <w:szCs w:val="24"/>
        </w:rPr>
        <w:t xml:space="preserve"> се изменя така: </w:t>
      </w:r>
    </w:p>
    <w:p w:rsidR="00A95FE4" w:rsidRPr="001A6B52" w:rsidRDefault="00A95FE4" w:rsidP="00A95FE4">
      <w:pPr>
        <w:pStyle w:val="ListParagraph"/>
        <w:tabs>
          <w:tab w:val="left" w:pos="426"/>
          <w:tab w:val="left" w:pos="452"/>
        </w:tabs>
        <w:spacing w:after="0"/>
        <w:ind w:left="0" w:firstLine="1287"/>
        <w:jc w:val="both"/>
        <w:rPr>
          <w:rFonts w:ascii="Times New Roman" w:hAnsi="Times New Roman" w:cs="Times New Roman"/>
          <w:bCs/>
          <w:sz w:val="24"/>
          <w:szCs w:val="24"/>
        </w:rPr>
      </w:pPr>
      <w:r w:rsidRPr="001A6B52">
        <w:rPr>
          <w:rFonts w:ascii="Times New Roman" w:hAnsi="Times New Roman" w:cs="Times New Roman"/>
          <w:bCs/>
          <w:sz w:val="24"/>
          <w:szCs w:val="24"/>
        </w:rPr>
        <w:t>„б) процедурите за оценяване на съответствието, определени в модули B+D, B+F и H1 от Решение № 768/2008/ЕО на Европейския парламент и на Съвета от 9 юли 2008 година относно обща рамка за предлагането на пазара на продукти и за отмяна на Решение 93/465/ЕИО (OB L 218 от 2008г.)</w:t>
      </w:r>
      <w:r w:rsidR="002A541C">
        <w:rPr>
          <w:rFonts w:ascii="Times New Roman" w:hAnsi="Times New Roman" w:cs="Times New Roman"/>
          <w:bCs/>
          <w:sz w:val="24"/>
          <w:szCs w:val="24"/>
        </w:rPr>
        <w:t>, наричано по-нататък Решение № 768/2008</w:t>
      </w:r>
      <w:r w:rsidR="001B0C74">
        <w:rPr>
          <w:rFonts w:ascii="Times New Roman" w:hAnsi="Times New Roman" w:cs="Times New Roman"/>
          <w:bCs/>
          <w:sz w:val="24"/>
          <w:szCs w:val="24"/>
        </w:rPr>
        <w:t>,</w:t>
      </w:r>
      <w:r w:rsidR="001B0C74" w:rsidRPr="001B0C74">
        <w:rPr>
          <w:rFonts w:ascii="Times New Roman" w:hAnsi="Times New Roman" w:cs="Times New Roman"/>
          <w:bCs/>
          <w:sz w:val="24"/>
          <w:szCs w:val="24"/>
        </w:rPr>
        <w:t xml:space="preserve"> </w:t>
      </w:r>
      <w:r w:rsidR="001B0C74" w:rsidRPr="001A6B52">
        <w:rPr>
          <w:rFonts w:ascii="Times New Roman" w:hAnsi="Times New Roman" w:cs="Times New Roman"/>
          <w:bCs/>
          <w:sz w:val="24"/>
          <w:szCs w:val="24"/>
        </w:rPr>
        <w:t>когато ТСОС не се прилагат</w:t>
      </w:r>
      <w:r w:rsidRPr="001A6B52">
        <w:rPr>
          <w:rFonts w:ascii="Times New Roman" w:hAnsi="Times New Roman" w:cs="Times New Roman"/>
          <w:bCs/>
          <w:sz w:val="24"/>
          <w:szCs w:val="24"/>
        </w:rPr>
        <w:t>.</w:t>
      </w:r>
    </w:p>
    <w:p w:rsidR="00C77880" w:rsidRPr="001A6B52" w:rsidRDefault="003D2445" w:rsidP="00514F69">
      <w:pPr>
        <w:pStyle w:val="ListParagraph"/>
        <w:numPr>
          <w:ilvl w:val="0"/>
          <w:numId w:val="35"/>
        </w:numPr>
        <w:tabs>
          <w:tab w:val="left" w:pos="426"/>
          <w:tab w:val="left" w:pos="452"/>
        </w:tabs>
        <w:spacing w:after="0"/>
        <w:jc w:val="both"/>
        <w:rPr>
          <w:rFonts w:ascii="Times New Roman" w:hAnsi="Times New Roman" w:cs="Times New Roman"/>
          <w:bCs/>
          <w:sz w:val="24"/>
          <w:szCs w:val="24"/>
        </w:rPr>
      </w:pPr>
      <w:r w:rsidRPr="001A6B52">
        <w:rPr>
          <w:rFonts w:ascii="Times New Roman" w:hAnsi="Times New Roman" w:cs="Times New Roman"/>
          <w:bCs/>
          <w:sz w:val="24"/>
          <w:szCs w:val="24"/>
        </w:rPr>
        <w:t xml:space="preserve">Алинея 7 се </w:t>
      </w:r>
      <w:r w:rsidR="001B0C74">
        <w:rPr>
          <w:rFonts w:ascii="Times New Roman" w:hAnsi="Times New Roman" w:cs="Times New Roman"/>
          <w:bCs/>
          <w:sz w:val="24"/>
          <w:szCs w:val="24"/>
        </w:rPr>
        <w:t>отменя</w:t>
      </w:r>
      <w:r w:rsidR="00CB1F22">
        <w:rPr>
          <w:rFonts w:ascii="Times New Roman" w:hAnsi="Times New Roman" w:cs="Times New Roman"/>
          <w:bCs/>
          <w:sz w:val="24"/>
          <w:szCs w:val="24"/>
        </w:rPr>
        <w:t>.</w:t>
      </w:r>
    </w:p>
    <w:p w:rsidR="00C77880" w:rsidRPr="001A6B52" w:rsidRDefault="00E02520" w:rsidP="00514F69">
      <w:pPr>
        <w:pStyle w:val="ListParagraph"/>
        <w:numPr>
          <w:ilvl w:val="0"/>
          <w:numId w:val="35"/>
        </w:numPr>
        <w:tabs>
          <w:tab w:val="left" w:pos="426"/>
          <w:tab w:val="left" w:pos="452"/>
        </w:tabs>
        <w:spacing w:after="0"/>
        <w:jc w:val="both"/>
        <w:rPr>
          <w:rFonts w:ascii="Times New Roman" w:hAnsi="Times New Roman" w:cs="Times New Roman"/>
          <w:bCs/>
          <w:sz w:val="24"/>
          <w:szCs w:val="24"/>
        </w:rPr>
      </w:pPr>
      <w:r w:rsidRPr="001A6B52">
        <w:rPr>
          <w:rFonts w:ascii="Times New Roman" w:hAnsi="Times New Roman" w:cs="Times New Roman"/>
          <w:bCs/>
          <w:sz w:val="24"/>
          <w:szCs w:val="24"/>
        </w:rPr>
        <w:t>Алинея 8 се изменя така:</w:t>
      </w:r>
    </w:p>
    <w:p w:rsidR="00E02520" w:rsidRPr="001A6B52" w:rsidRDefault="00E02520" w:rsidP="00E02520">
      <w:pPr>
        <w:tabs>
          <w:tab w:val="left" w:pos="426"/>
          <w:tab w:val="left" w:pos="452"/>
        </w:tabs>
        <w:spacing w:after="0"/>
        <w:ind w:firstLine="927"/>
        <w:jc w:val="both"/>
        <w:rPr>
          <w:rFonts w:ascii="Times New Roman" w:hAnsi="Times New Roman" w:cs="Times New Roman"/>
          <w:bCs/>
          <w:sz w:val="24"/>
          <w:szCs w:val="24"/>
        </w:rPr>
      </w:pPr>
      <w:r w:rsidRPr="001A6B52">
        <w:rPr>
          <w:rFonts w:ascii="Times New Roman" w:hAnsi="Times New Roman" w:cs="Times New Roman"/>
          <w:bCs/>
          <w:sz w:val="24"/>
          <w:szCs w:val="24"/>
        </w:rPr>
        <w:t>„(8) Заявлението за разрешение за тип превозно средство или информация за всички заявления, етапите на съответните процедури и резултатите от тях, а също и когато е приложимо — исканията и решенията на Апелативния съвет, създаден съгласно член 55 от Регламент (ЕС) 2016/796</w:t>
      </w:r>
      <w:r w:rsidR="003064D2">
        <w:rPr>
          <w:rFonts w:ascii="Times New Roman" w:hAnsi="Times New Roman" w:cs="Times New Roman"/>
          <w:bCs/>
          <w:sz w:val="24"/>
          <w:szCs w:val="24"/>
        </w:rPr>
        <w:t>,</w:t>
      </w:r>
      <w:r w:rsidRPr="001A6B52">
        <w:rPr>
          <w:rFonts w:ascii="Times New Roman" w:hAnsi="Times New Roman" w:cs="Times New Roman"/>
          <w:bCs/>
          <w:sz w:val="24"/>
          <w:szCs w:val="24"/>
        </w:rPr>
        <w:t xml:space="preserve">  се подават чрез обслужването на едно гише, посочено в член 12 от Регламент (ЕС) 2016/796.“</w:t>
      </w:r>
    </w:p>
    <w:p w:rsidR="00E02520" w:rsidRPr="001A6B52" w:rsidRDefault="001D04B6" w:rsidP="00514F69">
      <w:pPr>
        <w:pStyle w:val="ListParagraph"/>
        <w:numPr>
          <w:ilvl w:val="0"/>
          <w:numId w:val="35"/>
        </w:numPr>
        <w:tabs>
          <w:tab w:val="left" w:pos="426"/>
          <w:tab w:val="left" w:pos="452"/>
        </w:tabs>
        <w:spacing w:after="0"/>
        <w:ind w:left="0" w:firstLine="927"/>
        <w:jc w:val="both"/>
        <w:rPr>
          <w:rFonts w:ascii="Times New Roman" w:hAnsi="Times New Roman" w:cs="Times New Roman"/>
          <w:bCs/>
          <w:sz w:val="24"/>
          <w:szCs w:val="24"/>
        </w:rPr>
      </w:pPr>
      <w:r w:rsidRPr="001A6B52">
        <w:rPr>
          <w:rFonts w:ascii="Times New Roman" w:hAnsi="Times New Roman" w:cs="Times New Roman"/>
          <w:bCs/>
          <w:sz w:val="24"/>
          <w:szCs w:val="24"/>
        </w:rPr>
        <w:t>В ал. 9 думата „</w:t>
      </w:r>
      <w:r w:rsidR="00CB1F22">
        <w:rPr>
          <w:rFonts w:ascii="Times New Roman" w:hAnsi="Times New Roman" w:cs="Times New Roman"/>
          <w:bCs/>
          <w:sz w:val="24"/>
          <w:szCs w:val="24"/>
        </w:rPr>
        <w:t>с</w:t>
      </w:r>
      <w:r w:rsidRPr="001A6B52">
        <w:rPr>
          <w:rFonts w:ascii="Times New Roman" w:hAnsi="Times New Roman" w:cs="Times New Roman"/>
          <w:bCs/>
          <w:sz w:val="24"/>
          <w:szCs w:val="24"/>
        </w:rPr>
        <w:t>рокът“ се заменя със „</w:t>
      </w:r>
      <w:r w:rsidR="00CB1F22">
        <w:rPr>
          <w:rFonts w:ascii="Times New Roman" w:hAnsi="Times New Roman" w:cs="Times New Roman"/>
          <w:bCs/>
          <w:sz w:val="24"/>
          <w:szCs w:val="24"/>
        </w:rPr>
        <w:t>з</w:t>
      </w:r>
      <w:r w:rsidRPr="001A6B52">
        <w:rPr>
          <w:rFonts w:ascii="Times New Roman" w:hAnsi="Times New Roman" w:cs="Times New Roman"/>
          <w:bCs/>
          <w:sz w:val="24"/>
          <w:szCs w:val="24"/>
        </w:rPr>
        <w:t xml:space="preserve">аявлението“, а думите „и 2 е до 4 месеца след представянето на цялата изискана информация“ се заменят с „от ИА „ЖА“ се разглежда и </w:t>
      </w:r>
      <w:r w:rsidRPr="001A6B52">
        <w:rPr>
          <w:rFonts w:ascii="Times New Roman" w:hAnsi="Times New Roman" w:cs="Times New Roman"/>
          <w:bCs/>
          <w:sz w:val="24"/>
          <w:szCs w:val="24"/>
        </w:rPr>
        <w:lastRenderedPageBreak/>
        <w:t>разрешение за тип превозни средства се издава от ИА „ЖА“ в сроковете по чл. 115г, ал. 3 и 4 от ЗЖТ“.</w:t>
      </w:r>
    </w:p>
    <w:p w:rsidR="001D04B6" w:rsidRDefault="001A6B52" w:rsidP="009C18F5">
      <w:pPr>
        <w:tabs>
          <w:tab w:val="left" w:pos="426"/>
          <w:tab w:val="left" w:pos="452"/>
        </w:tabs>
        <w:spacing w:after="0"/>
        <w:jc w:val="both"/>
        <w:rPr>
          <w:rFonts w:ascii="Times New Roman" w:hAnsi="Times New Roman" w:cs="Times New Roman"/>
          <w:sz w:val="24"/>
          <w:szCs w:val="24"/>
        </w:rPr>
      </w:pPr>
      <w:r>
        <w:rPr>
          <w:rFonts w:ascii="Times New Roman" w:hAnsi="Times New Roman" w:cs="Times New Roman"/>
          <w:b/>
          <w:sz w:val="24"/>
          <w:szCs w:val="24"/>
        </w:rPr>
        <w:tab/>
        <w:t>§ 4</w:t>
      </w:r>
      <w:r w:rsidR="0035375E">
        <w:rPr>
          <w:rFonts w:ascii="Times New Roman" w:hAnsi="Times New Roman" w:cs="Times New Roman"/>
          <w:b/>
          <w:sz w:val="24"/>
          <w:szCs w:val="24"/>
        </w:rPr>
        <w:t>8</w:t>
      </w:r>
      <w:r>
        <w:rPr>
          <w:rFonts w:ascii="Times New Roman" w:hAnsi="Times New Roman" w:cs="Times New Roman"/>
          <w:b/>
          <w:sz w:val="24"/>
          <w:szCs w:val="24"/>
        </w:rPr>
        <w:t xml:space="preserve">. </w:t>
      </w:r>
      <w:r w:rsidR="003064D2">
        <w:rPr>
          <w:rFonts w:ascii="Times New Roman" w:hAnsi="Times New Roman" w:cs="Times New Roman"/>
          <w:sz w:val="24"/>
          <w:szCs w:val="24"/>
        </w:rPr>
        <w:t>Член</w:t>
      </w:r>
      <w:r>
        <w:rPr>
          <w:rFonts w:ascii="Times New Roman" w:hAnsi="Times New Roman" w:cs="Times New Roman"/>
          <w:sz w:val="24"/>
          <w:szCs w:val="24"/>
        </w:rPr>
        <w:t xml:space="preserve"> 54з се </w:t>
      </w:r>
      <w:r w:rsidR="003064D2">
        <w:rPr>
          <w:rFonts w:ascii="Times New Roman" w:hAnsi="Times New Roman" w:cs="Times New Roman"/>
          <w:sz w:val="24"/>
          <w:szCs w:val="24"/>
        </w:rPr>
        <w:t>изменя така</w:t>
      </w:r>
      <w:r>
        <w:rPr>
          <w:rFonts w:ascii="Times New Roman" w:hAnsi="Times New Roman" w:cs="Times New Roman"/>
          <w:sz w:val="24"/>
          <w:szCs w:val="24"/>
        </w:rPr>
        <w:t>:</w:t>
      </w:r>
    </w:p>
    <w:p w:rsidR="001A6B52" w:rsidRPr="001A6B52" w:rsidRDefault="001A6B52" w:rsidP="001A6B52">
      <w:pPr>
        <w:tabs>
          <w:tab w:val="left" w:pos="426"/>
          <w:tab w:val="left" w:pos="452"/>
        </w:tabs>
        <w:spacing w:after="0"/>
        <w:ind w:firstLine="927"/>
        <w:jc w:val="both"/>
        <w:rPr>
          <w:rFonts w:ascii="Times New Roman" w:hAnsi="Times New Roman" w:cs="Times New Roman"/>
          <w:sz w:val="24"/>
          <w:szCs w:val="24"/>
        </w:rPr>
      </w:pPr>
      <w:r>
        <w:rPr>
          <w:rFonts w:ascii="Times New Roman" w:hAnsi="Times New Roman" w:cs="Times New Roman"/>
          <w:sz w:val="24"/>
          <w:szCs w:val="24"/>
        </w:rPr>
        <w:t>„</w:t>
      </w:r>
      <w:r w:rsidR="003064D2">
        <w:rPr>
          <w:rFonts w:ascii="Times New Roman" w:hAnsi="Times New Roman" w:cs="Times New Roman"/>
          <w:sz w:val="24"/>
          <w:szCs w:val="24"/>
        </w:rPr>
        <w:t xml:space="preserve">Чл. 54з. </w:t>
      </w:r>
      <w:r>
        <w:rPr>
          <w:rFonts w:ascii="Times New Roman" w:hAnsi="Times New Roman" w:cs="Times New Roman"/>
          <w:sz w:val="24"/>
          <w:szCs w:val="24"/>
        </w:rPr>
        <w:t xml:space="preserve">(1) </w:t>
      </w:r>
      <w:r w:rsidRPr="001A6B52">
        <w:rPr>
          <w:rFonts w:ascii="Times New Roman" w:hAnsi="Times New Roman" w:cs="Times New Roman"/>
          <w:sz w:val="24"/>
          <w:szCs w:val="24"/>
        </w:rPr>
        <w:t>Превозно средство или серия превозни средства, които съответстват на разрешен тип превозно средство, получават без допълнителни проверки разрешение за пускане на пазара на превозно средство в съответствие с чл. 54а въз основа на декларация за съответствие с тип превозно средство съгласно чл. 54ж, ал. 5, представена от заявителя.</w:t>
      </w:r>
    </w:p>
    <w:p w:rsidR="001A6B52" w:rsidRPr="001A6B52" w:rsidRDefault="001A6B52" w:rsidP="001A6B52">
      <w:pPr>
        <w:tabs>
          <w:tab w:val="left" w:pos="426"/>
          <w:tab w:val="left" w:pos="452"/>
        </w:tabs>
        <w:spacing w:after="0"/>
        <w:ind w:firstLine="927"/>
        <w:jc w:val="both"/>
        <w:rPr>
          <w:rFonts w:ascii="Times New Roman" w:hAnsi="Times New Roman" w:cs="Times New Roman"/>
          <w:sz w:val="24"/>
          <w:szCs w:val="24"/>
        </w:rPr>
      </w:pPr>
      <w:r>
        <w:rPr>
          <w:rFonts w:ascii="Times New Roman" w:hAnsi="Times New Roman" w:cs="Times New Roman"/>
          <w:sz w:val="24"/>
          <w:szCs w:val="24"/>
        </w:rPr>
        <w:t xml:space="preserve">(2) </w:t>
      </w:r>
      <w:r w:rsidRPr="001A6B52">
        <w:rPr>
          <w:rFonts w:ascii="Times New Roman" w:hAnsi="Times New Roman" w:cs="Times New Roman"/>
          <w:sz w:val="24"/>
          <w:szCs w:val="24"/>
        </w:rPr>
        <w:t xml:space="preserve">Подновяването на разрешение за тип превозно средство съгласно чл. 54ж, ал. </w:t>
      </w:r>
      <w:r>
        <w:rPr>
          <w:rFonts w:ascii="Times New Roman" w:hAnsi="Times New Roman" w:cs="Times New Roman"/>
          <w:sz w:val="24"/>
          <w:szCs w:val="24"/>
        </w:rPr>
        <w:t>4</w:t>
      </w:r>
      <w:r w:rsidRPr="001A6B52">
        <w:rPr>
          <w:rFonts w:ascii="Times New Roman" w:hAnsi="Times New Roman" w:cs="Times New Roman"/>
          <w:sz w:val="24"/>
          <w:szCs w:val="24"/>
        </w:rPr>
        <w:t>, не засяга разрешенията за пускане на пазара на превозни средства, вече предоставени въз основа на предишното разрешение за пускане на пазара на този тип превозно средство</w:t>
      </w:r>
      <w:r>
        <w:rPr>
          <w:rFonts w:ascii="Times New Roman" w:hAnsi="Times New Roman" w:cs="Times New Roman"/>
          <w:sz w:val="24"/>
          <w:szCs w:val="24"/>
        </w:rPr>
        <w:t>“.</w:t>
      </w:r>
    </w:p>
    <w:p w:rsidR="001A6B52" w:rsidRDefault="00A82EE2" w:rsidP="009C18F5">
      <w:pPr>
        <w:tabs>
          <w:tab w:val="left" w:pos="426"/>
          <w:tab w:val="left" w:pos="45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4</w:t>
      </w:r>
      <w:r w:rsidR="0035375E">
        <w:rPr>
          <w:rFonts w:ascii="Times New Roman" w:hAnsi="Times New Roman" w:cs="Times New Roman"/>
          <w:b/>
          <w:sz w:val="24"/>
          <w:szCs w:val="24"/>
        </w:rPr>
        <w:t>9</w:t>
      </w:r>
      <w:r>
        <w:rPr>
          <w:rFonts w:ascii="Times New Roman" w:hAnsi="Times New Roman" w:cs="Times New Roman"/>
          <w:b/>
          <w:sz w:val="24"/>
          <w:szCs w:val="24"/>
        </w:rPr>
        <w:t xml:space="preserve">. </w:t>
      </w:r>
      <w:r w:rsidR="003064D2" w:rsidRPr="003064D2">
        <w:rPr>
          <w:rFonts w:ascii="Times New Roman" w:hAnsi="Times New Roman" w:cs="Times New Roman"/>
          <w:sz w:val="24"/>
          <w:szCs w:val="24"/>
        </w:rPr>
        <w:t>В</w:t>
      </w:r>
      <w:r w:rsidR="003064D2">
        <w:rPr>
          <w:rFonts w:ascii="Times New Roman" w:hAnsi="Times New Roman" w:cs="Times New Roman"/>
          <w:sz w:val="24"/>
          <w:szCs w:val="24"/>
        </w:rPr>
        <w:t xml:space="preserve"> Глава пета „а“ се с</w:t>
      </w:r>
      <w:r>
        <w:rPr>
          <w:rFonts w:ascii="Times New Roman" w:hAnsi="Times New Roman" w:cs="Times New Roman"/>
          <w:sz w:val="24"/>
          <w:szCs w:val="24"/>
        </w:rPr>
        <w:t>ъздава  Раздел ІІІ</w:t>
      </w:r>
      <w:r w:rsidR="003064D2">
        <w:rPr>
          <w:rFonts w:ascii="Times New Roman" w:hAnsi="Times New Roman" w:cs="Times New Roman"/>
          <w:sz w:val="24"/>
          <w:szCs w:val="24"/>
        </w:rPr>
        <w:t xml:space="preserve"> с чл. 54и - 54</w:t>
      </w:r>
      <w:r w:rsidR="00FC7029">
        <w:rPr>
          <w:rFonts w:ascii="Times New Roman" w:hAnsi="Times New Roman" w:cs="Times New Roman"/>
          <w:sz w:val="24"/>
          <w:szCs w:val="24"/>
        </w:rPr>
        <w:t>м</w:t>
      </w:r>
      <w:r>
        <w:rPr>
          <w:rFonts w:ascii="Times New Roman" w:hAnsi="Times New Roman" w:cs="Times New Roman"/>
          <w:sz w:val="24"/>
          <w:szCs w:val="24"/>
        </w:rPr>
        <w:t>:</w:t>
      </w:r>
    </w:p>
    <w:p w:rsidR="00A82EE2" w:rsidRDefault="00A82EE2" w:rsidP="009C18F5">
      <w:pPr>
        <w:tabs>
          <w:tab w:val="left" w:pos="426"/>
          <w:tab w:val="left" w:pos="452"/>
        </w:tabs>
        <w:spacing w:after="0"/>
        <w:jc w:val="both"/>
        <w:rPr>
          <w:rFonts w:ascii="Times New Roman" w:hAnsi="Times New Roman" w:cs="Times New Roman"/>
          <w:b/>
          <w:sz w:val="24"/>
          <w:szCs w:val="24"/>
        </w:rPr>
      </w:pPr>
      <w:r>
        <w:rPr>
          <w:rFonts w:ascii="Times New Roman" w:hAnsi="Times New Roman" w:cs="Times New Roman"/>
          <w:sz w:val="24"/>
          <w:szCs w:val="24"/>
        </w:rPr>
        <w:tab/>
        <w:t>„</w:t>
      </w:r>
      <w:r>
        <w:rPr>
          <w:rFonts w:ascii="Times New Roman" w:hAnsi="Times New Roman" w:cs="Times New Roman"/>
          <w:b/>
          <w:sz w:val="24"/>
          <w:szCs w:val="24"/>
        </w:rPr>
        <w:t>Раздел ІІІ</w:t>
      </w:r>
    </w:p>
    <w:p w:rsidR="00A82EE2" w:rsidRDefault="00A82EE2" w:rsidP="009C18F5">
      <w:pPr>
        <w:tabs>
          <w:tab w:val="left" w:pos="426"/>
          <w:tab w:val="left" w:pos="452"/>
        </w:tabs>
        <w:spacing w:after="0"/>
        <w:jc w:val="both"/>
        <w:rPr>
          <w:rFonts w:ascii="Times New Roman" w:hAnsi="Times New Roman" w:cs="Times New Roman"/>
          <w:sz w:val="24"/>
          <w:szCs w:val="24"/>
        </w:rPr>
      </w:pPr>
      <w:r w:rsidRPr="00ED3AFD">
        <w:rPr>
          <w:rFonts w:ascii="Times New Roman" w:hAnsi="Times New Roman" w:cs="Times New Roman"/>
          <w:sz w:val="24"/>
          <w:szCs w:val="24"/>
        </w:rPr>
        <w:tab/>
        <w:t>Несъответствие на превозни средства или типове превозни средства със съществените изисквания</w:t>
      </w:r>
    </w:p>
    <w:p w:rsidR="000020CA" w:rsidRPr="00F31C2F" w:rsidRDefault="00ED3AFD" w:rsidP="000020CA">
      <w:pPr>
        <w:tabs>
          <w:tab w:val="left" w:pos="426"/>
          <w:tab w:val="left" w:pos="452"/>
        </w:tabs>
        <w:spacing w:after="0"/>
        <w:jc w:val="both"/>
        <w:rPr>
          <w:rFonts w:ascii="Times New Roman" w:hAnsi="Times New Roman" w:cs="Times New Roman"/>
          <w:sz w:val="24"/>
          <w:szCs w:val="24"/>
        </w:rPr>
      </w:pPr>
      <w:r w:rsidRPr="00F31C2F">
        <w:rPr>
          <w:rFonts w:ascii="Times New Roman" w:hAnsi="Times New Roman" w:cs="Times New Roman"/>
          <w:sz w:val="24"/>
          <w:szCs w:val="24"/>
        </w:rPr>
        <w:tab/>
      </w:r>
      <w:r w:rsidRPr="00F31C2F">
        <w:rPr>
          <w:rFonts w:ascii="Times New Roman" w:hAnsi="Times New Roman" w:cs="Times New Roman"/>
          <w:sz w:val="24"/>
          <w:szCs w:val="24"/>
        </w:rPr>
        <w:tab/>
      </w:r>
      <w:r w:rsidRPr="00F31C2F">
        <w:rPr>
          <w:rFonts w:ascii="Times New Roman" w:hAnsi="Times New Roman" w:cs="Times New Roman"/>
          <w:b/>
          <w:sz w:val="24"/>
          <w:szCs w:val="24"/>
        </w:rPr>
        <w:t xml:space="preserve">Чл. 54и. </w:t>
      </w:r>
      <w:r w:rsidR="000020CA" w:rsidRPr="00F31C2F">
        <w:rPr>
          <w:rFonts w:ascii="Times New Roman" w:hAnsi="Times New Roman" w:cs="Times New Roman"/>
          <w:sz w:val="24"/>
          <w:szCs w:val="24"/>
        </w:rPr>
        <w:t xml:space="preserve">(1) Когато железопътно предприятие установи по време на експлоатацията, че превозното средство, което използва, не отговаря на някое от приложимите съществени изисквания, то предприема мерки за привеждане на превозното средство в съответствие. </w:t>
      </w:r>
      <w:r w:rsidR="000551CF">
        <w:rPr>
          <w:rFonts w:ascii="Times New Roman" w:hAnsi="Times New Roman" w:cs="Times New Roman"/>
          <w:sz w:val="24"/>
          <w:szCs w:val="24"/>
        </w:rPr>
        <w:t>Ж</w:t>
      </w:r>
      <w:r w:rsidR="000020CA" w:rsidRPr="00F31C2F">
        <w:rPr>
          <w:rFonts w:ascii="Times New Roman" w:hAnsi="Times New Roman" w:cs="Times New Roman"/>
          <w:sz w:val="24"/>
          <w:szCs w:val="24"/>
        </w:rPr>
        <w:t xml:space="preserve">елезопътното предприятие </w:t>
      </w:r>
      <w:r w:rsidR="000020CA" w:rsidRPr="0005102B">
        <w:rPr>
          <w:rFonts w:ascii="Times New Roman" w:hAnsi="Times New Roman" w:cs="Times New Roman"/>
          <w:sz w:val="24"/>
          <w:szCs w:val="24"/>
        </w:rPr>
        <w:t>може</w:t>
      </w:r>
      <w:r w:rsidR="000020CA" w:rsidRPr="00F31C2F">
        <w:rPr>
          <w:rFonts w:ascii="Times New Roman" w:hAnsi="Times New Roman" w:cs="Times New Roman"/>
          <w:sz w:val="24"/>
          <w:szCs w:val="24"/>
        </w:rPr>
        <w:t xml:space="preserve"> да информира </w:t>
      </w:r>
      <w:r w:rsidR="00AB5F56" w:rsidRPr="00AB5F56">
        <w:rPr>
          <w:rFonts w:ascii="Times New Roman" w:hAnsi="Times New Roman" w:cs="Times New Roman"/>
          <w:sz w:val="24"/>
          <w:szCs w:val="24"/>
        </w:rPr>
        <w:t>АЖТЕС</w:t>
      </w:r>
      <w:r w:rsidR="00AB5F56" w:rsidRPr="00AB5F56" w:rsidDel="00AB5F56">
        <w:rPr>
          <w:rFonts w:ascii="Times New Roman" w:hAnsi="Times New Roman" w:cs="Times New Roman"/>
          <w:sz w:val="24"/>
          <w:szCs w:val="24"/>
        </w:rPr>
        <w:t xml:space="preserve"> </w:t>
      </w:r>
      <w:r w:rsidR="000020CA" w:rsidRPr="00F31C2F">
        <w:rPr>
          <w:rFonts w:ascii="Times New Roman" w:hAnsi="Times New Roman" w:cs="Times New Roman"/>
          <w:sz w:val="24"/>
          <w:szCs w:val="24"/>
        </w:rPr>
        <w:t xml:space="preserve">и </w:t>
      </w:r>
      <w:r w:rsidR="00AB5F56">
        <w:rPr>
          <w:rFonts w:ascii="Times New Roman" w:hAnsi="Times New Roman" w:cs="Times New Roman"/>
          <w:sz w:val="24"/>
          <w:szCs w:val="24"/>
        </w:rPr>
        <w:t>ИА „ЖА“</w:t>
      </w:r>
      <w:r w:rsidR="000020CA" w:rsidRPr="00F31C2F">
        <w:rPr>
          <w:rFonts w:ascii="Times New Roman" w:hAnsi="Times New Roman" w:cs="Times New Roman"/>
          <w:sz w:val="24"/>
          <w:szCs w:val="24"/>
        </w:rPr>
        <w:t xml:space="preserve"> за предприетите мерки. Ако железопътното предприятие има доказателства, че несъответствието е било налице към момента на издаване на разрешението за пускане на пазара, то информира </w:t>
      </w:r>
      <w:r w:rsidR="00CC7F75">
        <w:rPr>
          <w:rFonts w:ascii="Times New Roman" w:hAnsi="Times New Roman" w:cs="Times New Roman"/>
          <w:sz w:val="24"/>
          <w:szCs w:val="24"/>
        </w:rPr>
        <w:t>АЖТЕС</w:t>
      </w:r>
      <w:r w:rsidR="00CC7F75" w:rsidRPr="00F31C2F">
        <w:rPr>
          <w:rFonts w:ascii="Times New Roman" w:hAnsi="Times New Roman" w:cs="Times New Roman"/>
          <w:sz w:val="24"/>
          <w:szCs w:val="24"/>
        </w:rPr>
        <w:t xml:space="preserve"> </w:t>
      </w:r>
      <w:r w:rsidR="000020CA" w:rsidRPr="00F31C2F">
        <w:rPr>
          <w:rFonts w:ascii="Times New Roman" w:hAnsi="Times New Roman" w:cs="Times New Roman"/>
          <w:sz w:val="24"/>
          <w:szCs w:val="24"/>
        </w:rPr>
        <w:t xml:space="preserve">и </w:t>
      </w:r>
      <w:r w:rsidR="000020CA" w:rsidRPr="0005102B">
        <w:rPr>
          <w:rFonts w:ascii="Times New Roman" w:hAnsi="Times New Roman" w:cs="Times New Roman"/>
          <w:sz w:val="24"/>
          <w:szCs w:val="24"/>
        </w:rPr>
        <w:t>другите съответни национални органи по безопасността</w:t>
      </w:r>
      <w:r w:rsidR="000020CA" w:rsidRPr="00F31C2F">
        <w:rPr>
          <w:rFonts w:ascii="Times New Roman" w:hAnsi="Times New Roman" w:cs="Times New Roman"/>
          <w:sz w:val="24"/>
          <w:szCs w:val="24"/>
        </w:rPr>
        <w:t>.</w:t>
      </w:r>
    </w:p>
    <w:p w:rsidR="001A6B52" w:rsidRPr="00F31C2F" w:rsidRDefault="000020CA" w:rsidP="000020CA">
      <w:pPr>
        <w:tabs>
          <w:tab w:val="left" w:pos="426"/>
          <w:tab w:val="left" w:pos="452"/>
        </w:tabs>
        <w:spacing w:after="0"/>
        <w:jc w:val="both"/>
        <w:rPr>
          <w:rFonts w:ascii="Times New Roman" w:hAnsi="Times New Roman" w:cs="Times New Roman"/>
          <w:sz w:val="24"/>
          <w:szCs w:val="24"/>
        </w:rPr>
      </w:pPr>
      <w:r w:rsidRPr="00F31C2F">
        <w:rPr>
          <w:rFonts w:ascii="Times New Roman" w:hAnsi="Times New Roman" w:cs="Times New Roman"/>
          <w:sz w:val="24"/>
          <w:szCs w:val="24"/>
        </w:rPr>
        <w:tab/>
        <w:t xml:space="preserve">(2) Когато </w:t>
      </w:r>
      <w:r w:rsidR="00AB5F56">
        <w:rPr>
          <w:rFonts w:ascii="Times New Roman" w:hAnsi="Times New Roman" w:cs="Times New Roman"/>
          <w:sz w:val="24"/>
          <w:szCs w:val="24"/>
        </w:rPr>
        <w:t>ИА „ЖА“</w:t>
      </w:r>
      <w:r w:rsidRPr="00F31C2F">
        <w:rPr>
          <w:rFonts w:ascii="Times New Roman" w:hAnsi="Times New Roman" w:cs="Times New Roman"/>
          <w:sz w:val="24"/>
          <w:szCs w:val="24"/>
        </w:rPr>
        <w:t xml:space="preserve"> установи, че при използването му по предназначение</w:t>
      </w:r>
      <w:r w:rsidR="00AB5F56">
        <w:rPr>
          <w:rFonts w:ascii="Times New Roman" w:hAnsi="Times New Roman" w:cs="Times New Roman"/>
          <w:sz w:val="24"/>
          <w:szCs w:val="24"/>
        </w:rPr>
        <w:t>,</w:t>
      </w:r>
      <w:r w:rsidRPr="00F31C2F">
        <w:rPr>
          <w:rFonts w:ascii="Times New Roman" w:hAnsi="Times New Roman" w:cs="Times New Roman"/>
          <w:sz w:val="24"/>
          <w:szCs w:val="24"/>
        </w:rPr>
        <w:t xml:space="preserve"> дадено превозно средство или тип превозно средство, за което е издадено разрешение за пускане на пазара от </w:t>
      </w:r>
      <w:r w:rsidR="00AB5F56" w:rsidRPr="00AB5F56">
        <w:rPr>
          <w:rFonts w:ascii="Times New Roman" w:hAnsi="Times New Roman" w:cs="Times New Roman"/>
          <w:sz w:val="24"/>
          <w:szCs w:val="24"/>
        </w:rPr>
        <w:t>АЖТЕС</w:t>
      </w:r>
      <w:r w:rsidR="00AB5F56" w:rsidRPr="00AB5F56" w:rsidDel="00AB5F56">
        <w:rPr>
          <w:rFonts w:ascii="Times New Roman" w:hAnsi="Times New Roman" w:cs="Times New Roman"/>
          <w:sz w:val="24"/>
          <w:szCs w:val="24"/>
        </w:rPr>
        <w:t xml:space="preserve"> </w:t>
      </w:r>
      <w:r w:rsidRPr="00F31C2F">
        <w:rPr>
          <w:rFonts w:ascii="Times New Roman" w:hAnsi="Times New Roman" w:cs="Times New Roman"/>
          <w:sz w:val="24"/>
          <w:szCs w:val="24"/>
        </w:rPr>
        <w:t xml:space="preserve">в съответствие с чл. 54а ал. 2 или чл. 54ж, ал. 1 или разрешението за пускане на пазара е издадено от ИА „ЖА“ съгласно чл. 54а, ал. 3 или чл. 54ж, ал. 1, не отговаря на някое от приложимите съществени изисквания, ИА „ЖА“ информира железопътното предприятие, което използва превозното средство или типа превозно средство, и изисква от него да предприеме мерки за привеждане на превозното средство (превозните средства) в съответствие. </w:t>
      </w:r>
      <w:r w:rsidR="00AB5F56">
        <w:rPr>
          <w:rFonts w:ascii="Times New Roman" w:hAnsi="Times New Roman" w:cs="Times New Roman"/>
          <w:sz w:val="24"/>
          <w:szCs w:val="24"/>
        </w:rPr>
        <w:t>ИА „ЖА“</w:t>
      </w:r>
      <w:r w:rsidRPr="00F31C2F">
        <w:rPr>
          <w:rFonts w:ascii="Times New Roman" w:hAnsi="Times New Roman" w:cs="Times New Roman"/>
          <w:sz w:val="24"/>
          <w:szCs w:val="24"/>
        </w:rPr>
        <w:t xml:space="preserve"> информира </w:t>
      </w:r>
      <w:r w:rsidR="00AB5F56" w:rsidRPr="00AB5F56">
        <w:rPr>
          <w:rFonts w:ascii="Times New Roman" w:hAnsi="Times New Roman" w:cs="Times New Roman"/>
          <w:sz w:val="24"/>
          <w:szCs w:val="24"/>
        </w:rPr>
        <w:t>АЖТЕС</w:t>
      </w:r>
      <w:r w:rsidRPr="00F31C2F">
        <w:rPr>
          <w:rFonts w:ascii="Times New Roman" w:hAnsi="Times New Roman" w:cs="Times New Roman"/>
          <w:sz w:val="24"/>
          <w:szCs w:val="24"/>
        </w:rPr>
        <w:t xml:space="preserve"> и другите съответни национални органи по безопасността, включително тези, на чиято територия е подадено искане за разрешение за пускане на пазара на превозно средство от същия тип, по което не е взето решение.</w:t>
      </w:r>
    </w:p>
    <w:p w:rsidR="00F31C2F" w:rsidRPr="00FE78B2" w:rsidRDefault="00F31C2F" w:rsidP="00F31C2F">
      <w:pPr>
        <w:tabs>
          <w:tab w:val="left" w:pos="426"/>
          <w:tab w:val="left" w:pos="452"/>
        </w:tabs>
        <w:spacing w:after="0"/>
        <w:jc w:val="both"/>
        <w:rPr>
          <w:rFonts w:ascii="Times New Roman" w:hAnsi="Times New Roman" w:cs="Times New Roman"/>
          <w:sz w:val="24"/>
          <w:szCs w:val="24"/>
        </w:rPr>
      </w:pPr>
      <w:r w:rsidRPr="00FE78B2">
        <w:rPr>
          <w:rFonts w:ascii="Times New Roman" w:hAnsi="Times New Roman" w:cs="Times New Roman"/>
          <w:sz w:val="24"/>
          <w:szCs w:val="24"/>
        </w:rPr>
        <w:tab/>
      </w:r>
      <w:r w:rsidRPr="00FE78B2">
        <w:rPr>
          <w:rFonts w:ascii="Times New Roman" w:hAnsi="Times New Roman" w:cs="Times New Roman"/>
          <w:sz w:val="24"/>
          <w:szCs w:val="24"/>
        </w:rPr>
        <w:tab/>
      </w:r>
      <w:r w:rsidRPr="00FE78B2">
        <w:rPr>
          <w:rFonts w:ascii="Times New Roman" w:hAnsi="Times New Roman" w:cs="Times New Roman"/>
          <w:b/>
          <w:sz w:val="24"/>
          <w:szCs w:val="24"/>
        </w:rPr>
        <w:t>Чл. 5</w:t>
      </w:r>
      <w:r w:rsidR="003E332A">
        <w:rPr>
          <w:rFonts w:ascii="Times New Roman" w:hAnsi="Times New Roman" w:cs="Times New Roman"/>
          <w:b/>
          <w:sz w:val="24"/>
          <w:szCs w:val="24"/>
        </w:rPr>
        <w:t>4</w:t>
      </w:r>
      <w:r w:rsidR="00FC7029">
        <w:rPr>
          <w:rFonts w:ascii="Times New Roman" w:hAnsi="Times New Roman" w:cs="Times New Roman"/>
          <w:b/>
          <w:sz w:val="24"/>
          <w:szCs w:val="24"/>
        </w:rPr>
        <w:t>к</w:t>
      </w:r>
      <w:r w:rsidRPr="00FE78B2">
        <w:rPr>
          <w:rFonts w:ascii="Times New Roman" w:hAnsi="Times New Roman" w:cs="Times New Roman"/>
          <w:b/>
          <w:sz w:val="24"/>
          <w:szCs w:val="24"/>
        </w:rPr>
        <w:t>.</w:t>
      </w:r>
      <w:r w:rsidRPr="00FE78B2">
        <w:rPr>
          <w:rFonts w:ascii="Times New Roman" w:hAnsi="Times New Roman" w:cs="Times New Roman"/>
          <w:sz w:val="24"/>
          <w:szCs w:val="24"/>
        </w:rPr>
        <w:t xml:space="preserve"> (1) Когато в случаите по чл. 54и приложените от железопътното предприятие мерки не осигуряват съответствието с приложимите съществени изисквания и това несъответствие поражда сериозен риск за безопасността, </w:t>
      </w:r>
      <w:r w:rsidR="00AB5F56">
        <w:rPr>
          <w:rFonts w:ascii="Times New Roman" w:hAnsi="Times New Roman" w:cs="Times New Roman"/>
          <w:sz w:val="24"/>
          <w:szCs w:val="24"/>
        </w:rPr>
        <w:t>ИА „ЖА“</w:t>
      </w:r>
      <w:r w:rsidRPr="00FE78B2">
        <w:rPr>
          <w:rFonts w:ascii="Times New Roman" w:hAnsi="Times New Roman" w:cs="Times New Roman"/>
          <w:sz w:val="24"/>
          <w:szCs w:val="24"/>
        </w:rPr>
        <w:t xml:space="preserve">, в рамките на надзорните си правомощия, прилага временни мерки за безопасност в съответствие с чл. 65, ал. 3 от Наредба № 59. </w:t>
      </w:r>
    </w:p>
    <w:p w:rsidR="00F31C2F" w:rsidRPr="00FE78B2" w:rsidRDefault="00F31C2F" w:rsidP="00F31C2F">
      <w:pPr>
        <w:tabs>
          <w:tab w:val="left" w:pos="426"/>
          <w:tab w:val="left" w:pos="452"/>
        </w:tabs>
        <w:spacing w:after="0"/>
        <w:jc w:val="both"/>
        <w:rPr>
          <w:rFonts w:ascii="Times New Roman" w:hAnsi="Times New Roman" w:cs="Times New Roman"/>
          <w:sz w:val="24"/>
          <w:szCs w:val="24"/>
        </w:rPr>
      </w:pPr>
      <w:r w:rsidRPr="00FE78B2">
        <w:rPr>
          <w:rFonts w:ascii="Times New Roman" w:hAnsi="Times New Roman" w:cs="Times New Roman"/>
          <w:sz w:val="24"/>
          <w:szCs w:val="24"/>
        </w:rPr>
        <w:tab/>
        <w:t>(2) Изпълнителна агенция „Железопътна администрация“ или АЖТЕС могат да приложат едновременно с мерките по ал. 1 и временни мерки за безопасност под формата на преустановяване на разрешението за съответния тип превозно средство. Решенията за налагане на временни мерки от ИА „ЖА“ подлежат на обжалване по реда на Административнопроцесуалния кодекс, а решенията на АЖТ</w:t>
      </w:r>
      <w:r w:rsidR="0005102B">
        <w:rPr>
          <w:rFonts w:ascii="Times New Roman" w:hAnsi="Times New Roman" w:cs="Times New Roman"/>
          <w:sz w:val="24"/>
          <w:szCs w:val="24"/>
        </w:rPr>
        <w:t>Е</w:t>
      </w:r>
      <w:r w:rsidRPr="00FE78B2">
        <w:rPr>
          <w:rFonts w:ascii="Times New Roman" w:hAnsi="Times New Roman" w:cs="Times New Roman"/>
          <w:sz w:val="24"/>
          <w:szCs w:val="24"/>
        </w:rPr>
        <w:t xml:space="preserve">С – </w:t>
      </w:r>
      <w:r w:rsidR="0005102B">
        <w:rPr>
          <w:rFonts w:ascii="Times New Roman" w:hAnsi="Times New Roman" w:cs="Times New Roman"/>
          <w:sz w:val="24"/>
          <w:szCs w:val="24"/>
        </w:rPr>
        <w:t>по</w:t>
      </w:r>
      <w:r w:rsidRPr="00FE78B2">
        <w:rPr>
          <w:rFonts w:ascii="Times New Roman" w:hAnsi="Times New Roman" w:cs="Times New Roman"/>
          <w:sz w:val="24"/>
          <w:szCs w:val="24"/>
        </w:rPr>
        <w:t xml:space="preserve"> процедурата за арбитраж пред Апелативния съвет, създаден съгласно член 55 от Регламент (ЕС) 2016/796.</w:t>
      </w:r>
    </w:p>
    <w:p w:rsidR="00F31C2F" w:rsidRPr="00FE78B2" w:rsidRDefault="00F31C2F" w:rsidP="00F31C2F">
      <w:pPr>
        <w:tabs>
          <w:tab w:val="left" w:pos="426"/>
          <w:tab w:val="left" w:pos="452"/>
        </w:tabs>
        <w:spacing w:after="0"/>
        <w:jc w:val="both"/>
        <w:rPr>
          <w:rFonts w:ascii="Times New Roman" w:hAnsi="Times New Roman" w:cs="Times New Roman"/>
          <w:sz w:val="24"/>
          <w:szCs w:val="24"/>
        </w:rPr>
      </w:pPr>
      <w:r w:rsidRPr="00FE78B2">
        <w:rPr>
          <w:rFonts w:ascii="Times New Roman" w:hAnsi="Times New Roman" w:cs="Times New Roman"/>
          <w:sz w:val="24"/>
          <w:szCs w:val="24"/>
        </w:rPr>
        <w:tab/>
        <w:t xml:space="preserve">(3) В случаите по ал. 1 АЖТЕС или </w:t>
      </w:r>
      <w:r w:rsidR="00CA339A">
        <w:rPr>
          <w:rFonts w:ascii="Times New Roman" w:hAnsi="Times New Roman" w:cs="Times New Roman"/>
          <w:sz w:val="24"/>
          <w:szCs w:val="24"/>
        </w:rPr>
        <w:t>ИА „ЖА“</w:t>
      </w:r>
      <w:r w:rsidRPr="00FE78B2">
        <w:rPr>
          <w:rFonts w:ascii="Times New Roman" w:hAnsi="Times New Roman" w:cs="Times New Roman"/>
          <w:sz w:val="24"/>
          <w:szCs w:val="24"/>
        </w:rPr>
        <w:t xml:space="preserve"> – когато е издала разрешението, след като направят преглед на ефективността на мерките, взети за отстраняването на сериозния риск за безопасността, могат да решат да отменят или да изменят разрешението при наличие на </w:t>
      </w:r>
      <w:r w:rsidRPr="00FE78B2">
        <w:rPr>
          <w:rFonts w:ascii="Times New Roman" w:hAnsi="Times New Roman" w:cs="Times New Roman"/>
          <w:sz w:val="24"/>
          <w:szCs w:val="24"/>
        </w:rPr>
        <w:lastRenderedPageBreak/>
        <w:t xml:space="preserve">доказателства, че същественото изискване не е било спазено към момента на издаване на разрешението. За целта те съобщават решението си на притежателя на разрешението за пускане на пазара или на разрешението за типа превозно средство, като посочват основанията за решенията си. </w:t>
      </w:r>
    </w:p>
    <w:p w:rsidR="00F31C2F" w:rsidRPr="00FE78B2" w:rsidRDefault="00F31C2F" w:rsidP="00F31C2F">
      <w:pPr>
        <w:tabs>
          <w:tab w:val="left" w:pos="426"/>
          <w:tab w:val="left" w:pos="452"/>
        </w:tabs>
        <w:spacing w:after="0"/>
        <w:jc w:val="both"/>
        <w:rPr>
          <w:rFonts w:ascii="Times New Roman" w:hAnsi="Times New Roman" w:cs="Times New Roman"/>
          <w:sz w:val="24"/>
          <w:szCs w:val="24"/>
        </w:rPr>
      </w:pPr>
      <w:r w:rsidRPr="00FE78B2">
        <w:rPr>
          <w:rFonts w:ascii="Times New Roman" w:hAnsi="Times New Roman" w:cs="Times New Roman"/>
          <w:sz w:val="24"/>
          <w:szCs w:val="24"/>
        </w:rPr>
        <w:tab/>
        <w:t xml:space="preserve">(4) В срок от един месец, считано от получаването на </w:t>
      </w:r>
      <w:r w:rsidR="00CA339A">
        <w:rPr>
          <w:rFonts w:ascii="Times New Roman" w:hAnsi="Times New Roman" w:cs="Times New Roman"/>
          <w:sz w:val="24"/>
          <w:szCs w:val="24"/>
        </w:rPr>
        <w:t xml:space="preserve">съответното </w:t>
      </w:r>
      <w:r w:rsidRPr="00FE78B2">
        <w:rPr>
          <w:rFonts w:ascii="Times New Roman" w:hAnsi="Times New Roman" w:cs="Times New Roman"/>
          <w:sz w:val="24"/>
          <w:szCs w:val="24"/>
        </w:rPr>
        <w:t>решение по ал. 3</w:t>
      </w:r>
      <w:r w:rsidR="00CA339A">
        <w:rPr>
          <w:rFonts w:ascii="Times New Roman" w:hAnsi="Times New Roman" w:cs="Times New Roman"/>
          <w:sz w:val="24"/>
          <w:szCs w:val="24"/>
        </w:rPr>
        <w:t>, издадено от</w:t>
      </w:r>
      <w:r w:rsidRPr="00FE78B2">
        <w:rPr>
          <w:rFonts w:ascii="Times New Roman" w:hAnsi="Times New Roman" w:cs="Times New Roman"/>
          <w:sz w:val="24"/>
          <w:szCs w:val="24"/>
        </w:rPr>
        <w:t xml:space="preserve"> АЖТЕС или ИА „ЖА“, притежателят на разрешението може да поиска преразгле</w:t>
      </w:r>
      <w:r w:rsidR="00CA339A">
        <w:rPr>
          <w:rFonts w:ascii="Times New Roman" w:hAnsi="Times New Roman" w:cs="Times New Roman"/>
          <w:sz w:val="24"/>
          <w:szCs w:val="24"/>
        </w:rPr>
        <w:t>ж</w:t>
      </w:r>
      <w:r w:rsidRPr="00FE78B2">
        <w:rPr>
          <w:rFonts w:ascii="Times New Roman" w:hAnsi="Times New Roman" w:cs="Times New Roman"/>
          <w:sz w:val="24"/>
          <w:szCs w:val="24"/>
        </w:rPr>
        <w:t>да</w:t>
      </w:r>
      <w:r w:rsidR="00CA339A">
        <w:rPr>
          <w:rFonts w:ascii="Times New Roman" w:hAnsi="Times New Roman" w:cs="Times New Roman"/>
          <w:sz w:val="24"/>
          <w:szCs w:val="24"/>
        </w:rPr>
        <w:t>не на</w:t>
      </w:r>
      <w:r w:rsidRPr="00FE78B2">
        <w:rPr>
          <w:rFonts w:ascii="Times New Roman" w:hAnsi="Times New Roman" w:cs="Times New Roman"/>
          <w:sz w:val="24"/>
          <w:szCs w:val="24"/>
        </w:rPr>
        <w:t xml:space="preserve"> решението. В този случай решението за отмяна се преустановява временно. </w:t>
      </w:r>
      <w:r w:rsidR="00FC7029" w:rsidRPr="00FC7029">
        <w:rPr>
          <w:rFonts w:ascii="Times New Roman" w:hAnsi="Times New Roman" w:cs="Times New Roman"/>
          <w:sz w:val="24"/>
          <w:szCs w:val="24"/>
        </w:rPr>
        <w:t>Агенцията за железопътен транспорт на Европейския съюз</w:t>
      </w:r>
      <w:r w:rsidR="00CA339A" w:rsidRPr="00CA339A" w:rsidDel="00CA339A">
        <w:rPr>
          <w:rFonts w:ascii="Times New Roman" w:hAnsi="Times New Roman" w:cs="Times New Roman"/>
          <w:sz w:val="24"/>
          <w:szCs w:val="24"/>
        </w:rPr>
        <w:t xml:space="preserve"> </w:t>
      </w:r>
      <w:r w:rsidRPr="00FE78B2">
        <w:rPr>
          <w:rFonts w:ascii="Times New Roman" w:hAnsi="Times New Roman" w:cs="Times New Roman"/>
          <w:sz w:val="24"/>
          <w:szCs w:val="24"/>
        </w:rPr>
        <w:t xml:space="preserve">или </w:t>
      </w:r>
      <w:r w:rsidR="00CA339A">
        <w:rPr>
          <w:rFonts w:ascii="Times New Roman" w:hAnsi="Times New Roman" w:cs="Times New Roman"/>
          <w:sz w:val="24"/>
          <w:szCs w:val="24"/>
        </w:rPr>
        <w:t xml:space="preserve">съответно </w:t>
      </w:r>
      <w:r w:rsidRPr="00FE78B2">
        <w:rPr>
          <w:rFonts w:ascii="Times New Roman" w:hAnsi="Times New Roman" w:cs="Times New Roman"/>
          <w:sz w:val="24"/>
          <w:szCs w:val="24"/>
        </w:rPr>
        <w:t>ИА „ЖА“, в срок до един месец от датата на получаване на искането за преразглеждане, потвърждават или отменят своето решение. В случай на разногласие между АЖТЕС и ИА „ЖА“ относно необходимостта от ограничаване или отмяна на разрешението, когато е приложимо, се прилага процедурата за арбитраж, предвидена в чл. 54в. Ако тази процедура не доведе нито до ограничаване, нито до отмяна на разрешението за превозното средство, посочените в ал. 2 временни мерки за безопасност се преустановяват.</w:t>
      </w:r>
    </w:p>
    <w:p w:rsidR="00F31C2F" w:rsidRPr="00FE78B2" w:rsidRDefault="00F31C2F" w:rsidP="00F31C2F">
      <w:pPr>
        <w:tabs>
          <w:tab w:val="left" w:pos="426"/>
          <w:tab w:val="left" w:pos="452"/>
        </w:tabs>
        <w:spacing w:after="0"/>
        <w:jc w:val="both"/>
        <w:rPr>
          <w:rFonts w:ascii="Times New Roman" w:hAnsi="Times New Roman" w:cs="Times New Roman"/>
          <w:sz w:val="24"/>
          <w:szCs w:val="24"/>
        </w:rPr>
      </w:pPr>
      <w:r w:rsidRPr="00FE78B2">
        <w:rPr>
          <w:rFonts w:ascii="Times New Roman" w:hAnsi="Times New Roman" w:cs="Times New Roman"/>
          <w:sz w:val="24"/>
          <w:szCs w:val="24"/>
        </w:rPr>
        <w:tab/>
        <w:t>(5) Ако след прилагане на арбитражната процедура по ал. 4 решението на АЖТЕС бъде потвърдено, притежателят на разрешението за превозното средство може да обжалва пред Апелативния съвет, определен съгласно член 55 от Регламент (ЕС) 2016/796 в срок от два месеца от уведомяването му или от датата на узнаване от него за решението – съгласно член 59 от същия регламент. Ако решението на ИА „ЖА“ бъде потвърдено, притежателят на разрешението за превозното средство може да обжалва по реда на Административнопроцесуалния кодекс.</w:t>
      </w:r>
    </w:p>
    <w:p w:rsidR="00F31C2F" w:rsidRPr="00FE78B2" w:rsidRDefault="00F31C2F" w:rsidP="00F31C2F">
      <w:pPr>
        <w:tabs>
          <w:tab w:val="left" w:pos="426"/>
          <w:tab w:val="left" w:pos="452"/>
        </w:tabs>
        <w:spacing w:after="0"/>
        <w:jc w:val="both"/>
        <w:rPr>
          <w:rFonts w:ascii="Times New Roman" w:hAnsi="Times New Roman" w:cs="Times New Roman"/>
          <w:sz w:val="24"/>
          <w:szCs w:val="24"/>
        </w:rPr>
      </w:pPr>
      <w:r w:rsidRPr="00FE78B2">
        <w:rPr>
          <w:rFonts w:ascii="Times New Roman" w:hAnsi="Times New Roman" w:cs="Times New Roman"/>
          <w:sz w:val="24"/>
          <w:szCs w:val="24"/>
        </w:rPr>
        <w:tab/>
      </w:r>
      <w:r w:rsidRPr="00FE78B2">
        <w:rPr>
          <w:rFonts w:ascii="Times New Roman" w:hAnsi="Times New Roman" w:cs="Times New Roman"/>
          <w:sz w:val="24"/>
          <w:szCs w:val="24"/>
        </w:rPr>
        <w:tab/>
      </w:r>
      <w:r w:rsidRPr="00FE78B2">
        <w:rPr>
          <w:rFonts w:ascii="Times New Roman" w:hAnsi="Times New Roman" w:cs="Times New Roman"/>
          <w:b/>
          <w:sz w:val="24"/>
          <w:szCs w:val="24"/>
        </w:rPr>
        <w:t>Чл. 54</w:t>
      </w:r>
      <w:r w:rsidR="00FC7029">
        <w:rPr>
          <w:rFonts w:ascii="Times New Roman" w:hAnsi="Times New Roman" w:cs="Times New Roman"/>
          <w:b/>
          <w:sz w:val="24"/>
          <w:szCs w:val="24"/>
        </w:rPr>
        <w:t>л</w:t>
      </w:r>
      <w:r w:rsidRPr="00FE78B2">
        <w:rPr>
          <w:rFonts w:ascii="Times New Roman" w:hAnsi="Times New Roman" w:cs="Times New Roman"/>
          <w:b/>
          <w:sz w:val="24"/>
          <w:szCs w:val="24"/>
        </w:rPr>
        <w:t>.</w:t>
      </w:r>
      <w:r w:rsidRPr="00FE78B2">
        <w:rPr>
          <w:rFonts w:ascii="Times New Roman" w:hAnsi="Times New Roman" w:cs="Times New Roman"/>
          <w:sz w:val="24"/>
          <w:szCs w:val="24"/>
        </w:rPr>
        <w:t xml:space="preserve"> (1) Изпълнителна агенция „Железопътна администрация“ незабавно информира АЖТЕС</w:t>
      </w:r>
      <w:r w:rsidR="00CA339A">
        <w:rPr>
          <w:rFonts w:ascii="Times New Roman" w:hAnsi="Times New Roman" w:cs="Times New Roman"/>
          <w:sz w:val="24"/>
          <w:szCs w:val="24"/>
        </w:rPr>
        <w:t>,</w:t>
      </w:r>
      <w:r w:rsidRPr="00FE78B2">
        <w:rPr>
          <w:rFonts w:ascii="Times New Roman" w:hAnsi="Times New Roman" w:cs="Times New Roman"/>
          <w:sz w:val="24"/>
          <w:szCs w:val="24"/>
        </w:rPr>
        <w:t xml:space="preserve"> когато реши да отмени издадено от ИА „ЖА“ разрешение за пускане на пазара, като посочва основанията за своето решение. </w:t>
      </w:r>
    </w:p>
    <w:p w:rsidR="00F31C2F" w:rsidRPr="00FE78B2" w:rsidRDefault="00F31C2F" w:rsidP="00F31C2F">
      <w:pPr>
        <w:tabs>
          <w:tab w:val="left" w:pos="426"/>
          <w:tab w:val="left" w:pos="452"/>
        </w:tabs>
        <w:spacing w:after="0"/>
        <w:jc w:val="both"/>
        <w:rPr>
          <w:rFonts w:ascii="Times New Roman" w:hAnsi="Times New Roman" w:cs="Times New Roman"/>
          <w:sz w:val="24"/>
          <w:szCs w:val="24"/>
        </w:rPr>
      </w:pPr>
      <w:r w:rsidRPr="00FE78B2">
        <w:rPr>
          <w:rFonts w:ascii="Times New Roman" w:hAnsi="Times New Roman" w:cs="Times New Roman"/>
          <w:sz w:val="24"/>
          <w:szCs w:val="24"/>
        </w:rPr>
        <w:tab/>
      </w:r>
      <w:r w:rsidRPr="00FE78B2">
        <w:rPr>
          <w:rFonts w:ascii="Times New Roman" w:hAnsi="Times New Roman" w:cs="Times New Roman"/>
          <w:sz w:val="24"/>
          <w:szCs w:val="24"/>
        </w:rPr>
        <w:tab/>
      </w:r>
      <w:r w:rsidRPr="00FE78B2">
        <w:rPr>
          <w:rFonts w:ascii="Times New Roman" w:hAnsi="Times New Roman" w:cs="Times New Roman"/>
          <w:sz w:val="24"/>
          <w:szCs w:val="24"/>
        </w:rPr>
        <w:tab/>
        <w:t xml:space="preserve">(2) Решението на ИА „ЖА“ за отмяна на разрешението на превозно средство се отразява в регистър на превозните средства па чл. 61, ал. 1 или, ако се отменя разрешение за тип превозно средство – в Европейския регистър на разрешени типове превозни средства в съответствие с чл. 61а, ал. 1. ИА „ЖА“ информира за отнемане на разрешението на превозното средство железопътните предприятия с област на дейност в Република България, които използват превозни средства от същия тип или за тип превозни средства, чието разрешение се отнема. Тези железопътни предприятия първо проверяват дали същия проблем на несъответствие е приложим и за тях, като в този случай се прилага процедурата, предвидена в </w:t>
      </w:r>
      <w:r w:rsidR="00162FCB">
        <w:rPr>
          <w:rFonts w:ascii="Times New Roman" w:hAnsi="Times New Roman" w:cs="Times New Roman"/>
          <w:sz w:val="24"/>
          <w:szCs w:val="24"/>
        </w:rPr>
        <w:t>чл. 54, ал. 1</w:t>
      </w:r>
      <w:r w:rsidRPr="00FE78B2">
        <w:rPr>
          <w:rFonts w:ascii="Times New Roman" w:hAnsi="Times New Roman" w:cs="Times New Roman"/>
          <w:sz w:val="24"/>
          <w:szCs w:val="24"/>
        </w:rPr>
        <w:t>.</w:t>
      </w:r>
    </w:p>
    <w:p w:rsidR="00F31C2F" w:rsidRPr="00FE78B2" w:rsidRDefault="00F31C2F" w:rsidP="00F31C2F">
      <w:pPr>
        <w:tabs>
          <w:tab w:val="left" w:pos="426"/>
          <w:tab w:val="left" w:pos="452"/>
        </w:tabs>
        <w:spacing w:after="0"/>
        <w:jc w:val="both"/>
        <w:rPr>
          <w:rFonts w:ascii="Times New Roman" w:hAnsi="Times New Roman" w:cs="Times New Roman"/>
          <w:sz w:val="24"/>
          <w:szCs w:val="24"/>
        </w:rPr>
      </w:pPr>
      <w:r w:rsidRPr="00FE78B2">
        <w:rPr>
          <w:rFonts w:ascii="Times New Roman" w:hAnsi="Times New Roman" w:cs="Times New Roman"/>
          <w:sz w:val="24"/>
          <w:szCs w:val="24"/>
        </w:rPr>
        <w:tab/>
      </w:r>
      <w:r w:rsidRPr="00FE78B2">
        <w:rPr>
          <w:rFonts w:ascii="Times New Roman" w:hAnsi="Times New Roman" w:cs="Times New Roman"/>
          <w:sz w:val="24"/>
          <w:szCs w:val="24"/>
        </w:rPr>
        <w:tab/>
      </w:r>
      <w:r w:rsidRPr="00FE78B2">
        <w:rPr>
          <w:rFonts w:ascii="Times New Roman" w:hAnsi="Times New Roman" w:cs="Times New Roman"/>
          <w:b/>
          <w:sz w:val="24"/>
          <w:szCs w:val="24"/>
        </w:rPr>
        <w:t>Чл. 54</w:t>
      </w:r>
      <w:r w:rsidR="00FC7029">
        <w:rPr>
          <w:rFonts w:ascii="Times New Roman" w:hAnsi="Times New Roman" w:cs="Times New Roman"/>
          <w:b/>
          <w:sz w:val="24"/>
          <w:szCs w:val="24"/>
        </w:rPr>
        <w:t>м</w:t>
      </w:r>
      <w:r w:rsidRPr="00FE78B2">
        <w:rPr>
          <w:rFonts w:ascii="Times New Roman" w:hAnsi="Times New Roman" w:cs="Times New Roman"/>
          <w:b/>
          <w:sz w:val="24"/>
          <w:szCs w:val="24"/>
        </w:rPr>
        <w:t>.</w:t>
      </w:r>
      <w:r w:rsidRPr="00FE78B2">
        <w:rPr>
          <w:rFonts w:ascii="Times New Roman" w:hAnsi="Times New Roman" w:cs="Times New Roman"/>
          <w:sz w:val="24"/>
          <w:szCs w:val="24"/>
        </w:rPr>
        <w:t xml:space="preserve"> (1) Когато се отнема разрешение за пускане на пазара, съответното превозно средство не се използва повече и областта му на употреба не се разширява. Когато се отнема разрешение за тип превозни средства, превозните средства, които са сглобени въз основа на това разрешение, не се пускат на пазара, а ако вече са пуснати — се изтеглят. Може да се поиска ново разрешение въз основа на процедурата, предвидена в Раздел І</w:t>
      </w:r>
      <w:r w:rsidR="00AB2BE7">
        <w:rPr>
          <w:rFonts w:ascii="Times New Roman" w:hAnsi="Times New Roman" w:cs="Times New Roman"/>
          <w:sz w:val="24"/>
          <w:szCs w:val="24"/>
        </w:rPr>
        <w:t xml:space="preserve"> от Глава пета „а“</w:t>
      </w:r>
      <w:r w:rsidRPr="00FE78B2">
        <w:rPr>
          <w:rFonts w:ascii="Times New Roman" w:hAnsi="Times New Roman" w:cs="Times New Roman"/>
          <w:sz w:val="24"/>
          <w:szCs w:val="24"/>
        </w:rPr>
        <w:t xml:space="preserve"> в случай на отделни превозни средства или в Раздел ІІ </w:t>
      </w:r>
      <w:r w:rsidR="00AB2BE7">
        <w:rPr>
          <w:rFonts w:ascii="Times New Roman" w:hAnsi="Times New Roman" w:cs="Times New Roman"/>
          <w:sz w:val="24"/>
          <w:szCs w:val="24"/>
        </w:rPr>
        <w:t xml:space="preserve">от Глава пета „а“ </w:t>
      </w:r>
      <w:r w:rsidRPr="00FE78B2">
        <w:rPr>
          <w:rFonts w:ascii="Times New Roman" w:hAnsi="Times New Roman" w:cs="Times New Roman"/>
          <w:sz w:val="24"/>
          <w:szCs w:val="24"/>
        </w:rPr>
        <w:t>в случай на тип превозно средство.</w:t>
      </w:r>
    </w:p>
    <w:p w:rsidR="00F31C2F" w:rsidRDefault="00F4570D" w:rsidP="00F31C2F">
      <w:pPr>
        <w:tabs>
          <w:tab w:val="left" w:pos="426"/>
          <w:tab w:val="left" w:pos="452"/>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31C2F" w:rsidRPr="00FE78B2">
        <w:rPr>
          <w:rFonts w:ascii="Times New Roman" w:hAnsi="Times New Roman" w:cs="Times New Roman"/>
          <w:sz w:val="24"/>
          <w:szCs w:val="24"/>
        </w:rPr>
        <w:t>(2) Когато в случаите по чл. 54и несъответствието със съществените изисквания е ограничено до част от областта на употреба на превозното средство и това несъответствие вече е било налице към момента на издаване на разрешението за пускане на пазара, разрешението се изменя така, че да изключи съответните части от областта на употреба.“</w:t>
      </w:r>
    </w:p>
    <w:p w:rsidR="00535353" w:rsidRPr="005F0FF1" w:rsidRDefault="00214EB2" w:rsidP="00214EB2">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sidR="00535353" w:rsidRPr="005F0FF1">
        <w:rPr>
          <w:rFonts w:ascii="Times New Roman" w:hAnsi="Times New Roman" w:cs="Times New Roman"/>
          <w:b/>
          <w:sz w:val="24"/>
          <w:szCs w:val="24"/>
        </w:rPr>
        <w:t xml:space="preserve">§ </w:t>
      </w:r>
      <w:r w:rsidR="00692000">
        <w:rPr>
          <w:rFonts w:ascii="Times New Roman" w:hAnsi="Times New Roman" w:cs="Times New Roman"/>
          <w:b/>
          <w:sz w:val="24"/>
          <w:szCs w:val="24"/>
        </w:rPr>
        <w:t>50</w:t>
      </w:r>
      <w:r w:rsidR="00535353" w:rsidRPr="005F0FF1">
        <w:rPr>
          <w:rFonts w:ascii="Times New Roman" w:hAnsi="Times New Roman" w:cs="Times New Roman"/>
          <w:b/>
          <w:sz w:val="24"/>
          <w:szCs w:val="24"/>
        </w:rPr>
        <w:t xml:space="preserve">. </w:t>
      </w:r>
      <w:r w:rsidR="00535353" w:rsidRPr="005F0FF1">
        <w:rPr>
          <w:rFonts w:ascii="Times New Roman" w:hAnsi="Times New Roman" w:cs="Times New Roman"/>
          <w:sz w:val="24"/>
          <w:szCs w:val="24"/>
        </w:rPr>
        <w:t>В чл. 55 се правят следните изменения и допълнения:</w:t>
      </w:r>
    </w:p>
    <w:p w:rsidR="00535353" w:rsidRPr="004E6234" w:rsidRDefault="00535353" w:rsidP="00043632">
      <w:pPr>
        <w:pStyle w:val="ListParagraph"/>
        <w:numPr>
          <w:ilvl w:val="0"/>
          <w:numId w:val="9"/>
        </w:numPr>
        <w:tabs>
          <w:tab w:val="left" w:pos="993"/>
        </w:tabs>
        <w:spacing w:after="0"/>
        <w:ind w:left="709" w:firstLine="0"/>
        <w:jc w:val="both"/>
        <w:rPr>
          <w:rFonts w:ascii="Times New Roman" w:hAnsi="Times New Roman" w:cs="Times New Roman"/>
          <w:sz w:val="24"/>
          <w:szCs w:val="24"/>
        </w:rPr>
      </w:pPr>
      <w:r w:rsidRPr="004E6234">
        <w:rPr>
          <w:rFonts w:ascii="Times New Roman" w:hAnsi="Times New Roman" w:cs="Times New Roman"/>
          <w:sz w:val="24"/>
          <w:szCs w:val="24"/>
        </w:rPr>
        <w:lastRenderedPageBreak/>
        <w:t>В ал. 4, т. 6 след думите „възнаграждението на“ се добавят думите „</w:t>
      </w:r>
      <w:r w:rsidR="00104F29">
        <w:rPr>
          <w:rFonts w:ascii="Times New Roman" w:hAnsi="Times New Roman" w:cs="Times New Roman"/>
          <w:sz w:val="24"/>
          <w:szCs w:val="24"/>
        </w:rPr>
        <w:t>ръководството на най-високо ниво и на</w:t>
      </w:r>
      <w:r w:rsidRPr="004E6234">
        <w:rPr>
          <w:rFonts w:ascii="Times New Roman" w:hAnsi="Times New Roman" w:cs="Times New Roman"/>
          <w:sz w:val="24"/>
          <w:szCs w:val="24"/>
        </w:rPr>
        <w:t>“.</w:t>
      </w:r>
    </w:p>
    <w:p w:rsidR="00647FD3" w:rsidRPr="004E6234" w:rsidRDefault="00535353" w:rsidP="00043632">
      <w:pPr>
        <w:pStyle w:val="ListParagraph"/>
        <w:numPr>
          <w:ilvl w:val="0"/>
          <w:numId w:val="9"/>
        </w:numPr>
        <w:tabs>
          <w:tab w:val="left" w:pos="993"/>
        </w:tabs>
        <w:spacing w:after="0"/>
        <w:ind w:left="709" w:firstLine="0"/>
        <w:jc w:val="both"/>
        <w:rPr>
          <w:rFonts w:ascii="Times New Roman" w:hAnsi="Times New Roman" w:cs="Times New Roman"/>
          <w:sz w:val="24"/>
          <w:szCs w:val="24"/>
        </w:rPr>
      </w:pPr>
      <w:r w:rsidRPr="004E6234">
        <w:rPr>
          <w:rFonts w:ascii="Times New Roman" w:hAnsi="Times New Roman" w:cs="Times New Roman"/>
          <w:sz w:val="24"/>
          <w:szCs w:val="24"/>
        </w:rPr>
        <w:t>Създава се нова ал. 6:</w:t>
      </w:r>
    </w:p>
    <w:p w:rsidR="00535353" w:rsidRPr="004E6234" w:rsidRDefault="00104F29" w:rsidP="009C18F5">
      <w:pPr>
        <w:pStyle w:val="ListParagraph"/>
        <w:tabs>
          <w:tab w:val="left" w:pos="426"/>
        </w:tabs>
        <w:spacing w:after="0"/>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35353" w:rsidRPr="004E6234">
        <w:rPr>
          <w:rFonts w:ascii="Times New Roman" w:hAnsi="Times New Roman" w:cs="Times New Roman"/>
          <w:sz w:val="24"/>
          <w:szCs w:val="24"/>
        </w:rPr>
        <w:t>„(6) Лице за оценяване на съответствието по ал. 1 може да получи разрешение за извършване на дейности като определен орган по ал. 2 в случай, че заяви това, отговаря на изискванията по ал. 4 и заплати съответните такси.</w:t>
      </w:r>
      <w:r w:rsidR="009674E0">
        <w:rPr>
          <w:rFonts w:ascii="Times New Roman" w:hAnsi="Times New Roman" w:cs="Times New Roman"/>
          <w:sz w:val="24"/>
          <w:szCs w:val="24"/>
        </w:rPr>
        <w:t xml:space="preserve"> </w:t>
      </w:r>
      <w:r w:rsidR="009674E0" w:rsidRPr="009674E0">
        <w:rPr>
          <w:rFonts w:ascii="Times New Roman" w:hAnsi="Times New Roman" w:cs="Times New Roman"/>
          <w:sz w:val="24"/>
          <w:szCs w:val="24"/>
        </w:rPr>
        <w:t>В този случай целият процес на проверка  може да се извърши от един орган за оценка на съответствието.</w:t>
      </w:r>
      <w:r w:rsidR="00535353" w:rsidRPr="004E6234">
        <w:rPr>
          <w:rFonts w:ascii="Times New Roman" w:hAnsi="Times New Roman" w:cs="Times New Roman"/>
          <w:sz w:val="24"/>
          <w:szCs w:val="24"/>
        </w:rPr>
        <w:t>“.</w:t>
      </w:r>
    </w:p>
    <w:p w:rsidR="0040204E" w:rsidRDefault="000B03DA" w:rsidP="00043632">
      <w:pPr>
        <w:pStyle w:val="ListParagraph"/>
        <w:numPr>
          <w:ilvl w:val="0"/>
          <w:numId w:val="9"/>
        </w:numPr>
        <w:tabs>
          <w:tab w:val="left" w:pos="993"/>
        </w:tabs>
        <w:spacing w:after="0"/>
        <w:ind w:left="709" w:firstLine="0"/>
        <w:jc w:val="both"/>
        <w:rPr>
          <w:rFonts w:ascii="Times New Roman" w:hAnsi="Times New Roman" w:cs="Times New Roman"/>
          <w:sz w:val="24"/>
          <w:szCs w:val="24"/>
        </w:rPr>
      </w:pPr>
      <w:r>
        <w:rPr>
          <w:rFonts w:ascii="Times New Roman" w:hAnsi="Times New Roman" w:cs="Times New Roman"/>
          <w:sz w:val="24"/>
          <w:szCs w:val="24"/>
        </w:rPr>
        <w:t>Досегашните</w:t>
      </w:r>
      <w:r w:rsidR="00535353" w:rsidRPr="004E6234">
        <w:rPr>
          <w:rFonts w:ascii="Times New Roman" w:hAnsi="Times New Roman" w:cs="Times New Roman"/>
          <w:sz w:val="24"/>
          <w:szCs w:val="24"/>
        </w:rPr>
        <w:t xml:space="preserve"> ал. 6</w:t>
      </w:r>
      <w:r w:rsidR="00E84570" w:rsidRPr="00E84570">
        <w:rPr>
          <w:rFonts w:ascii="Times New Roman" w:hAnsi="Times New Roman" w:cs="Times New Roman"/>
          <w:sz w:val="24"/>
          <w:szCs w:val="24"/>
          <w:lang w:val="ru-RU"/>
        </w:rPr>
        <w:t xml:space="preserve"> </w:t>
      </w:r>
      <w:r w:rsidR="00E84570">
        <w:rPr>
          <w:rFonts w:ascii="Times New Roman" w:hAnsi="Times New Roman" w:cs="Times New Roman"/>
          <w:sz w:val="24"/>
          <w:szCs w:val="24"/>
        </w:rPr>
        <w:t xml:space="preserve">става ал. 7 и в нея </w:t>
      </w:r>
      <w:r w:rsidR="0040204E">
        <w:rPr>
          <w:rFonts w:ascii="Times New Roman" w:hAnsi="Times New Roman" w:cs="Times New Roman"/>
          <w:sz w:val="24"/>
          <w:szCs w:val="24"/>
        </w:rPr>
        <w:t>се правят следните изменения и допълнения:</w:t>
      </w:r>
    </w:p>
    <w:p w:rsidR="00E84570" w:rsidRDefault="0040204E" w:rsidP="0040204E">
      <w:pPr>
        <w:pStyle w:val="ListParagraph"/>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ab/>
        <w:t xml:space="preserve">а) досегашният текст става изречение първо и в него </w:t>
      </w:r>
      <w:r w:rsidR="00E84570">
        <w:rPr>
          <w:rFonts w:ascii="Times New Roman" w:hAnsi="Times New Roman" w:cs="Times New Roman"/>
          <w:sz w:val="24"/>
          <w:szCs w:val="24"/>
        </w:rPr>
        <w:t>след думите „по ал. 1“ се добавя „и по ал. 2“</w:t>
      </w:r>
      <w:r>
        <w:rPr>
          <w:rFonts w:ascii="Times New Roman" w:hAnsi="Times New Roman" w:cs="Times New Roman"/>
          <w:sz w:val="24"/>
          <w:szCs w:val="24"/>
        </w:rPr>
        <w:t>;</w:t>
      </w:r>
    </w:p>
    <w:p w:rsidR="0040204E" w:rsidRDefault="0040204E" w:rsidP="0040204E">
      <w:pPr>
        <w:pStyle w:val="ListParagraph"/>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ab/>
        <w:t>б) създава се изречение второ: „</w:t>
      </w:r>
      <w:proofErr w:type="spellStart"/>
      <w:r w:rsidR="00B041EA" w:rsidRPr="00B041EA">
        <w:rPr>
          <w:rFonts w:ascii="Times New Roman" w:hAnsi="Times New Roman" w:cs="Times New Roman"/>
          <w:sz w:val="24"/>
          <w:szCs w:val="24"/>
        </w:rPr>
        <w:t>Нотифицираните</w:t>
      </w:r>
      <w:proofErr w:type="spellEnd"/>
      <w:r w:rsidR="00B041EA" w:rsidRPr="00B041EA">
        <w:rPr>
          <w:rFonts w:ascii="Times New Roman" w:hAnsi="Times New Roman" w:cs="Times New Roman"/>
          <w:sz w:val="24"/>
          <w:szCs w:val="24"/>
        </w:rPr>
        <w:t xml:space="preserve"> органи по ал. 1 участват пряко или чрез свои представители в работата на секторна</w:t>
      </w:r>
      <w:r w:rsidR="00162BDE">
        <w:rPr>
          <w:rFonts w:ascii="Times New Roman" w:hAnsi="Times New Roman" w:cs="Times New Roman"/>
          <w:sz w:val="24"/>
          <w:szCs w:val="24"/>
        </w:rPr>
        <w:t>та</w:t>
      </w:r>
      <w:r w:rsidR="00B041EA" w:rsidRPr="00B041EA">
        <w:rPr>
          <w:rFonts w:ascii="Times New Roman" w:hAnsi="Times New Roman" w:cs="Times New Roman"/>
          <w:sz w:val="24"/>
          <w:szCs w:val="24"/>
        </w:rPr>
        <w:t xml:space="preserve"> група от </w:t>
      </w:r>
      <w:proofErr w:type="spellStart"/>
      <w:r w:rsidR="00B041EA" w:rsidRPr="00B041EA">
        <w:rPr>
          <w:rFonts w:ascii="Times New Roman" w:hAnsi="Times New Roman" w:cs="Times New Roman"/>
          <w:sz w:val="24"/>
          <w:szCs w:val="24"/>
        </w:rPr>
        <w:t>нотифицирани</w:t>
      </w:r>
      <w:proofErr w:type="spellEnd"/>
      <w:r w:rsidR="00B041EA" w:rsidRPr="00B041EA">
        <w:rPr>
          <w:rFonts w:ascii="Times New Roman" w:hAnsi="Times New Roman" w:cs="Times New Roman"/>
          <w:sz w:val="24"/>
          <w:szCs w:val="24"/>
        </w:rPr>
        <w:t xml:space="preserve"> органи, създадена от Европейската комисия.</w:t>
      </w:r>
      <w:r>
        <w:rPr>
          <w:rFonts w:ascii="Times New Roman" w:hAnsi="Times New Roman" w:cs="Times New Roman"/>
          <w:sz w:val="24"/>
          <w:szCs w:val="24"/>
        </w:rPr>
        <w:t>“</w:t>
      </w:r>
    </w:p>
    <w:p w:rsidR="00535353" w:rsidRPr="00781F17" w:rsidRDefault="00781F17" w:rsidP="00043632">
      <w:pPr>
        <w:pStyle w:val="ListParagraph"/>
        <w:numPr>
          <w:ilvl w:val="0"/>
          <w:numId w:val="9"/>
        </w:num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 xml:space="preserve">Досегашната ал. </w:t>
      </w:r>
      <w:r w:rsidR="00535353" w:rsidRPr="00781F17">
        <w:rPr>
          <w:rFonts w:ascii="Times New Roman" w:hAnsi="Times New Roman" w:cs="Times New Roman"/>
          <w:sz w:val="24"/>
          <w:szCs w:val="24"/>
        </w:rPr>
        <w:t>7 става ал. 8</w:t>
      </w:r>
      <w:r>
        <w:rPr>
          <w:rFonts w:ascii="Times New Roman" w:hAnsi="Times New Roman" w:cs="Times New Roman"/>
          <w:sz w:val="24"/>
          <w:szCs w:val="24"/>
        </w:rPr>
        <w:t xml:space="preserve"> и в нея след думите „по ал. 1“ се добавя „или по ал. 2“</w:t>
      </w:r>
      <w:r w:rsidR="00535353" w:rsidRPr="00781F17">
        <w:rPr>
          <w:rFonts w:ascii="Times New Roman" w:hAnsi="Times New Roman" w:cs="Times New Roman"/>
          <w:sz w:val="24"/>
          <w:szCs w:val="24"/>
        </w:rPr>
        <w:t>.</w:t>
      </w:r>
    </w:p>
    <w:p w:rsidR="003F7C5F" w:rsidRPr="004E6234" w:rsidRDefault="003F7C5F" w:rsidP="003F7C5F">
      <w:pPr>
        <w:tabs>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ab/>
      </w:r>
      <w:r w:rsidRPr="004E6234">
        <w:rPr>
          <w:rFonts w:ascii="Times New Roman" w:hAnsi="Times New Roman" w:cs="Times New Roman"/>
          <w:b/>
          <w:sz w:val="24"/>
          <w:szCs w:val="24"/>
        </w:rPr>
        <w:t xml:space="preserve">§ </w:t>
      </w:r>
      <w:r w:rsidRPr="00D63B0C">
        <w:rPr>
          <w:rFonts w:ascii="Times New Roman" w:hAnsi="Times New Roman" w:cs="Times New Roman"/>
          <w:b/>
          <w:sz w:val="24"/>
          <w:szCs w:val="24"/>
          <w:lang w:val="ru-RU"/>
        </w:rPr>
        <w:t>5</w:t>
      </w:r>
      <w:r>
        <w:rPr>
          <w:rFonts w:ascii="Times New Roman" w:hAnsi="Times New Roman" w:cs="Times New Roman"/>
          <w:b/>
          <w:sz w:val="24"/>
          <w:szCs w:val="24"/>
          <w:lang w:val="ru-RU"/>
        </w:rPr>
        <w:t>1</w:t>
      </w:r>
      <w:r w:rsidRPr="004E6234">
        <w:rPr>
          <w:rFonts w:ascii="Times New Roman" w:hAnsi="Times New Roman" w:cs="Times New Roman"/>
          <w:b/>
          <w:sz w:val="24"/>
          <w:szCs w:val="24"/>
        </w:rPr>
        <w:t xml:space="preserve">. </w:t>
      </w:r>
      <w:r w:rsidRPr="004E6234">
        <w:rPr>
          <w:rFonts w:ascii="Times New Roman" w:hAnsi="Times New Roman" w:cs="Times New Roman"/>
          <w:sz w:val="24"/>
          <w:szCs w:val="24"/>
        </w:rPr>
        <w:t>В чл. 56 се правят следните изменения и допълнения:</w:t>
      </w:r>
    </w:p>
    <w:p w:rsidR="003F7C5F" w:rsidRDefault="003F7C5F" w:rsidP="003F7C5F">
      <w:pPr>
        <w:pStyle w:val="ListParagraph"/>
        <w:numPr>
          <w:ilvl w:val="0"/>
          <w:numId w:val="10"/>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 ал. 1 след думите „за оценяване“ се добавя „</w:t>
      </w:r>
      <w:r w:rsidRPr="0053130E">
        <w:rPr>
          <w:rFonts w:ascii="Times New Roman" w:eastAsiaTheme="minorEastAsia" w:hAnsi="Times New Roman" w:cs="Times New Roman"/>
          <w:sz w:val="24"/>
          <w:szCs w:val="24"/>
          <w:lang w:val="x-none" w:eastAsia="bg-BG"/>
        </w:rPr>
        <w:t>извършва оценяване на съответствието съгласно процедурите за оценяване</w:t>
      </w:r>
      <w:r>
        <w:rPr>
          <w:rFonts w:ascii="Times New Roman" w:eastAsiaTheme="minorEastAsia" w:hAnsi="Times New Roman" w:cs="Times New Roman"/>
          <w:sz w:val="24"/>
          <w:szCs w:val="24"/>
          <w:lang w:eastAsia="bg-BG"/>
        </w:rPr>
        <w:t xml:space="preserve"> на съответствието</w:t>
      </w:r>
      <w:r w:rsidRPr="0053130E">
        <w:rPr>
          <w:rFonts w:ascii="Times New Roman" w:eastAsiaTheme="minorEastAsia" w:hAnsi="Times New Roman" w:cs="Times New Roman"/>
          <w:sz w:val="24"/>
          <w:szCs w:val="24"/>
          <w:lang w:val="x-none" w:eastAsia="bg-BG"/>
        </w:rPr>
        <w:t>, предвидени в съответната ТСОС</w:t>
      </w:r>
      <w:r w:rsidRPr="0053130E">
        <w:rPr>
          <w:rFonts w:ascii="Times New Roman" w:eastAsiaTheme="minorEastAsia" w:hAnsi="Times New Roman" w:cs="Times New Roman"/>
          <w:sz w:val="24"/>
          <w:szCs w:val="24"/>
          <w:lang w:eastAsia="bg-BG"/>
        </w:rPr>
        <w:t xml:space="preserve"> и</w:t>
      </w:r>
      <w:r>
        <w:rPr>
          <w:rFonts w:ascii="Times New Roman" w:hAnsi="Times New Roman" w:cs="Times New Roman"/>
          <w:sz w:val="24"/>
          <w:szCs w:val="24"/>
        </w:rPr>
        <w:t>“</w:t>
      </w:r>
    </w:p>
    <w:p w:rsidR="003F7C5F" w:rsidRDefault="003F7C5F" w:rsidP="003F7C5F">
      <w:pPr>
        <w:pStyle w:val="ListParagraph"/>
        <w:numPr>
          <w:ilvl w:val="0"/>
          <w:numId w:val="10"/>
        </w:numPr>
        <w:tabs>
          <w:tab w:val="left" w:pos="993"/>
        </w:tabs>
        <w:spacing w:after="0"/>
        <w:ind w:left="709" w:firstLine="0"/>
        <w:jc w:val="both"/>
        <w:rPr>
          <w:rFonts w:ascii="Times New Roman" w:hAnsi="Times New Roman" w:cs="Times New Roman"/>
          <w:sz w:val="24"/>
          <w:szCs w:val="24"/>
        </w:rPr>
      </w:pPr>
      <w:r>
        <w:rPr>
          <w:rFonts w:ascii="Times New Roman" w:hAnsi="Times New Roman" w:cs="Times New Roman"/>
          <w:sz w:val="24"/>
          <w:szCs w:val="24"/>
        </w:rPr>
        <w:t>Създава се нова ал. 2:</w:t>
      </w:r>
    </w:p>
    <w:p w:rsidR="003F7C5F" w:rsidRDefault="003F7C5F" w:rsidP="003F7C5F">
      <w:pPr>
        <w:pStyle w:val="ListParagraph"/>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w:t>
      </w:r>
      <w:r w:rsidRPr="00494719">
        <w:rPr>
          <w:rFonts w:ascii="Times New Roman" w:hAnsi="Times New Roman" w:cs="Times New Roman"/>
          <w:sz w:val="24"/>
          <w:szCs w:val="24"/>
        </w:rPr>
        <w:t>(2) Оценяването на съответствието се извършва по пропорционален начин, като се избягва излишната тежест за икономическите оператори. Лицата за оценяване на съответствието изпълняват дейността си, като вземат предвид размера на предприятието, сектора, в който то работи, неговата структура, степента на технологична сложност на продукта и масовия или серийния характер на производствения процес</w:t>
      </w:r>
      <w:r w:rsidR="000551CF">
        <w:rPr>
          <w:rFonts w:ascii="Times New Roman" w:hAnsi="Times New Roman" w:cs="Times New Roman"/>
          <w:sz w:val="24"/>
          <w:szCs w:val="24"/>
        </w:rPr>
        <w:t>, като п</w:t>
      </w:r>
      <w:r w:rsidRPr="00494719">
        <w:rPr>
          <w:rFonts w:ascii="Times New Roman" w:hAnsi="Times New Roman" w:cs="Times New Roman"/>
          <w:sz w:val="24"/>
          <w:szCs w:val="24"/>
        </w:rPr>
        <w:t xml:space="preserve">о този начин те извършват дейността си </w:t>
      </w:r>
      <w:r w:rsidR="000551CF">
        <w:rPr>
          <w:rFonts w:ascii="Times New Roman" w:hAnsi="Times New Roman" w:cs="Times New Roman"/>
          <w:sz w:val="24"/>
          <w:szCs w:val="24"/>
        </w:rPr>
        <w:t>по</w:t>
      </w:r>
      <w:r w:rsidRPr="00494719">
        <w:rPr>
          <w:rFonts w:ascii="Times New Roman" w:hAnsi="Times New Roman" w:cs="Times New Roman"/>
          <w:sz w:val="24"/>
          <w:szCs w:val="24"/>
        </w:rPr>
        <w:t xml:space="preserve"> оценя</w:t>
      </w:r>
      <w:r w:rsidR="000551CF">
        <w:rPr>
          <w:rFonts w:ascii="Times New Roman" w:hAnsi="Times New Roman" w:cs="Times New Roman"/>
          <w:sz w:val="24"/>
          <w:szCs w:val="24"/>
        </w:rPr>
        <w:t>ване</w:t>
      </w:r>
      <w:r w:rsidRPr="00494719">
        <w:rPr>
          <w:rFonts w:ascii="Times New Roman" w:hAnsi="Times New Roman" w:cs="Times New Roman"/>
          <w:sz w:val="24"/>
          <w:szCs w:val="24"/>
        </w:rPr>
        <w:t xml:space="preserve"> </w:t>
      </w:r>
      <w:r w:rsidR="000551CF">
        <w:rPr>
          <w:rFonts w:ascii="Times New Roman" w:hAnsi="Times New Roman" w:cs="Times New Roman"/>
          <w:sz w:val="24"/>
          <w:szCs w:val="24"/>
        </w:rPr>
        <w:t xml:space="preserve">на </w:t>
      </w:r>
      <w:r w:rsidRPr="00494719">
        <w:rPr>
          <w:rFonts w:ascii="Times New Roman" w:hAnsi="Times New Roman" w:cs="Times New Roman"/>
          <w:sz w:val="24"/>
          <w:szCs w:val="24"/>
        </w:rPr>
        <w:t>съответствието на продукта в съответствие с изискванията на настоящата наредба.</w:t>
      </w:r>
      <w:r>
        <w:rPr>
          <w:rFonts w:ascii="Times New Roman" w:hAnsi="Times New Roman" w:cs="Times New Roman"/>
          <w:sz w:val="24"/>
          <w:szCs w:val="24"/>
        </w:rPr>
        <w:t>“</w:t>
      </w:r>
    </w:p>
    <w:p w:rsidR="003F7C5F" w:rsidRDefault="003F7C5F" w:rsidP="003F7C5F">
      <w:pPr>
        <w:pStyle w:val="ListParagraph"/>
        <w:numPr>
          <w:ilvl w:val="0"/>
          <w:numId w:val="10"/>
        </w:numPr>
        <w:tabs>
          <w:tab w:val="left" w:pos="993"/>
        </w:tabs>
        <w:spacing w:after="0"/>
        <w:ind w:left="709" w:firstLine="0"/>
        <w:jc w:val="both"/>
        <w:rPr>
          <w:rFonts w:ascii="Times New Roman" w:hAnsi="Times New Roman" w:cs="Times New Roman"/>
          <w:sz w:val="24"/>
          <w:szCs w:val="24"/>
        </w:rPr>
      </w:pPr>
      <w:r>
        <w:rPr>
          <w:rFonts w:ascii="Times New Roman" w:hAnsi="Times New Roman" w:cs="Times New Roman"/>
          <w:sz w:val="24"/>
          <w:szCs w:val="24"/>
        </w:rPr>
        <w:t>Алинея 2 става ал. 3 и в нея</w:t>
      </w:r>
      <w:r w:rsidRPr="004E6234">
        <w:rPr>
          <w:rFonts w:ascii="Times New Roman" w:hAnsi="Times New Roman" w:cs="Times New Roman"/>
          <w:sz w:val="24"/>
          <w:szCs w:val="24"/>
        </w:rPr>
        <w:t>:</w:t>
      </w:r>
    </w:p>
    <w:p w:rsidR="003F7C5F" w:rsidRDefault="003F7C5F" w:rsidP="003F7C5F">
      <w:pPr>
        <w:pStyle w:val="ListParagraph"/>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ab/>
        <w:t>а) в изречение първо след думата „подизпълнители“ се добавя „или дъщерни дружества“,  а думите „одобрение от“ се заменят с „уведомяване на“;</w:t>
      </w:r>
    </w:p>
    <w:p w:rsidR="003F7C5F" w:rsidRDefault="003F7C5F" w:rsidP="003F7C5F">
      <w:pPr>
        <w:pStyle w:val="ListParagraph"/>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ab/>
        <w:t>б) създава се изречение второ: „</w:t>
      </w:r>
      <w:r w:rsidRPr="005F0FF1">
        <w:rPr>
          <w:rFonts w:ascii="Times New Roman" w:hAnsi="Times New Roman" w:cs="Times New Roman"/>
          <w:sz w:val="24"/>
          <w:szCs w:val="24"/>
        </w:rPr>
        <w:t>Дейността на лицето за оценяване може да бъде възлагана на подизпълнители или извършвана от дъщерни дружества само със съгласието на клиента.</w:t>
      </w:r>
      <w:r>
        <w:rPr>
          <w:rFonts w:ascii="Times New Roman" w:hAnsi="Times New Roman" w:cs="Times New Roman"/>
          <w:sz w:val="24"/>
          <w:szCs w:val="24"/>
        </w:rPr>
        <w:t>“;</w:t>
      </w:r>
    </w:p>
    <w:p w:rsidR="003F7C5F" w:rsidRPr="004E6234" w:rsidRDefault="003F7C5F" w:rsidP="003F7C5F">
      <w:pPr>
        <w:pStyle w:val="ListParagraph"/>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ab/>
        <w:t xml:space="preserve">в) досегашното изречение второ става изречение трето. </w:t>
      </w:r>
    </w:p>
    <w:p w:rsidR="003F7C5F" w:rsidRDefault="003F7C5F" w:rsidP="003F7C5F">
      <w:pPr>
        <w:pStyle w:val="ListParagraph"/>
        <w:numPr>
          <w:ilvl w:val="0"/>
          <w:numId w:val="10"/>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Алинея 3 става ал. 4 и в нея след думата „</w:t>
      </w:r>
      <w:r w:rsidR="00FC7029">
        <w:rPr>
          <w:rFonts w:ascii="Times New Roman" w:hAnsi="Times New Roman" w:cs="Times New Roman"/>
          <w:sz w:val="24"/>
          <w:szCs w:val="24"/>
        </w:rPr>
        <w:t>п</w:t>
      </w:r>
      <w:r>
        <w:rPr>
          <w:rFonts w:ascii="Times New Roman" w:hAnsi="Times New Roman" w:cs="Times New Roman"/>
          <w:sz w:val="24"/>
          <w:szCs w:val="24"/>
        </w:rPr>
        <w:t>одизпълнителите“ се добавя „и дъщерните дружества по ал. 2“, а след думите „ЗЖТ“ се поставя запетая и се добавя „</w:t>
      </w:r>
      <w:r w:rsidRPr="00540AD3">
        <w:rPr>
          <w:rFonts w:ascii="Times New Roman" w:hAnsi="Times New Roman" w:cs="Times New Roman"/>
          <w:sz w:val="24"/>
          <w:szCs w:val="24"/>
        </w:rPr>
        <w:t>за което оценяващият орган гарантира и носи пълна отговорност за дейността, извършвано от подизпълнителите или от дъщерните дружества</w:t>
      </w:r>
      <w:r>
        <w:rPr>
          <w:rFonts w:ascii="Times New Roman" w:hAnsi="Times New Roman" w:cs="Times New Roman"/>
          <w:sz w:val="24"/>
          <w:szCs w:val="24"/>
        </w:rPr>
        <w:t>“</w:t>
      </w:r>
      <w:r w:rsidR="00FC7029">
        <w:rPr>
          <w:rFonts w:ascii="Times New Roman" w:hAnsi="Times New Roman" w:cs="Times New Roman"/>
          <w:sz w:val="24"/>
          <w:szCs w:val="24"/>
        </w:rPr>
        <w:t>.</w:t>
      </w:r>
    </w:p>
    <w:p w:rsidR="003F7C5F" w:rsidRDefault="003F7C5F" w:rsidP="003F7C5F">
      <w:pPr>
        <w:pStyle w:val="ListParagraph"/>
        <w:numPr>
          <w:ilvl w:val="0"/>
          <w:numId w:val="10"/>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Алинея 4 става ал. 5</w:t>
      </w:r>
      <w:r w:rsidR="00FC7029">
        <w:rPr>
          <w:rFonts w:ascii="Times New Roman" w:hAnsi="Times New Roman" w:cs="Times New Roman"/>
          <w:sz w:val="24"/>
          <w:szCs w:val="24"/>
        </w:rPr>
        <w:t>.</w:t>
      </w:r>
    </w:p>
    <w:p w:rsidR="003F7C5F" w:rsidRDefault="003F7C5F" w:rsidP="003F7C5F">
      <w:pPr>
        <w:pStyle w:val="ListParagraph"/>
        <w:numPr>
          <w:ilvl w:val="0"/>
          <w:numId w:val="10"/>
        </w:numPr>
        <w:tabs>
          <w:tab w:val="left" w:pos="993"/>
        </w:tabs>
        <w:spacing w:after="0"/>
        <w:ind w:left="709" w:firstLine="0"/>
        <w:jc w:val="both"/>
        <w:rPr>
          <w:rFonts w:ascii="Times New Roman" w:hAnsi="Times New Roman" w:cs="Times New Roman"/>
          <w:sz w:val="24"/>
          <w:szCs w:val="24"/>
        </w:rPr>
      </w:pPr>
      <w:r>
        <w:rPr>
          <w:rFonts w:ascii="Times New Roman" w:hAnsi="Times New Roman" w:cs="Times New Roman"/>
          <w:sz w:val="24"/>
          <w:szCs w:val="24"/>
        </w:rPr>
        <w:t>Създава се нова ал. 6:</w:t>
      </w:r>
    </w:p>
    <w:p w:rsidR="003F7C5F" w:rsidRDefault="003F7C5F" w:rsidP="003F7C5F">
      <w:pPr>
        <w:pStyle w:val="ListParagraph"/>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w:t>
      </w:r>
      <w:r w:rsidRPr="00540AD3">
        <w:rPr>
          <w:rFonts w:ascii="Times New Roman" w:hAnsi="Times New Roman" w:cs="Times New Roman"/>
          <w:sz w:val="24"/>
          <w:szCs w:val="24"/>
        </w:rPr>
        <w:t>(</w:t>
      </w:r>
      <w:r>
        <w:rPr>
          <w:rFonts w:ascii="Times New Roman" w:hAnsi="Times New Roman" w:cs="Times New Roman"/>
          <w:sz w:val="24"/>
          <w:szCs w:val="24"/>
        </w:rPr>
        <w:t>6</w:t>
      </w:r>
      <w:r w:rsidRPr="00540AD3">
        <w:rPr>
          <w:rFonts w:ascii="Times New Roman" w:hAnsi="Times New Roman" w:cs="Times New Roman"/>
          <w:sz w:val="24"/>
          <w:szCs w:val="24"/>
        </w:rPr>
        <w:t>) Лицето за оценяване на съответствието съхранява съответните документи, за да бъдат на разположение на</w:t>
      </w:r>
      <w:r>
        <w:rPr>
          <w:rFonts w:ascii="Times New Roman" w:hAnsi="Times New Roman" w:cs="Times New Roman"/>
          <w:sz w:val="24"/>
          <w:szCs w:val="24"/>
        </w:rPr>
        <w:t xml:space="preserve"> ИА „ЖА“</w:t>
      </w:r>
      <w:r w:rsidRPr="00540AD3">
        <w:rPr>
          <w:rFonts w:ascii="Times New Roman" w:hAnsi="Times New Roman" w:cs="Times New Roman"/>
          <w:sz w:val="24"/>
          <w:szCs w:val="24"/>
        </w:rPr>
        <w:t xml:space="preserve"> във връзка с оценяването на квалификациите на подизпълнителя или дъщерните дружества, както и на работата, извършена от тях съгласно съответната ТСОС или национални правила.</w:t>
      </w:r>
      <w:r>
        <w:rPr>
          <w:rFonts w:ascii="Times New Roman" w:hAnsi="Times New Roman" w:cs="Times New Roman"/>
          <w:sz w:val="24"/>
          <w:szCs w:val="24"/>
        </w:rPr>
        <w:t>“</w:t>
      </w:r>
    </w:p>
    <w:p w:rsidR="003F7C5F" w:rsidRDefault="003F7C5F" w:rsidP="003F7C5F">
      <w:pPr>
        <w:pStyle w:val="ListParagraph"/>
        <w:numPr>
          <w:ilvl w:val="0"/>
          <w:numId w:val="10"/>
        </w:numPr>
        <w:tabs>
          <w:tab w:val="left" w:pos="993"/>
        </w:tabs>
        <w:spacing w:after="0"/>
        <w:ind w:left="709" w:firstLine="0"/>
        <w:jc w:val="both"/>
        <w:rPr>
          <w:rFonts w:ascii="Times New Roman" w:hAnsi="Times New Roman" w:cs="Times New Roman"/>
          <w:sz w:val="24"/>
          <w:szCs w:val="24"/>
        </w:rPr>
      </w:pPr>
      <w:r>
        <w:rPr>
          <w:rFonts w:ascii="Times New Roman" w:hAnsi="Times New Roman" w:cs="Times New Roman"/>
          <w:sz w:val="24"/>
          <w:szCs w:val="24"/>
        </w:rPr>
        <w:t>Досегашните ал. 5 и 6 стават съответно ал. 7</w:t>
      </w:r>
      <w:r w:rsidR="00FC7029">
        <w:rPr>
          <w:rFonts w:ascii="Times New Roman" w:hAnsi="Times New Roman" w:cs="Times New Roman"/>
          <w:sz w:val="24"/>
          <w:szCs w:val="24"/>
        </w:rPr>
        <w:t xml:space="preserve"> </w:t>
      </w:r>
      <w:r>
        <w:rPr>
          <w:rFonts w:ascii="Times New Roman" w:hAnsi="Times New Roman" w:cs="Times New Roman"/>
          <w:sz w:val="24"/>
          <w:szCs w:val="24"/>
        </w:rPr>
        <w:t>и 8.</w:t>
      </w:r>
    </w:p>
    <w:p w:rsidR="002256EB" w:rsidRDefault="002256EB" w:rsidP="003F7C5F">
      <w:pPr>
        <w:pStyle w:val="ListParagraph"/>
        <w:numPr>
          <w:ilvl w:val="0"/>
          <w:numId w:val="10"/>
        </w:numPr>
        <w:tabs>
          <w:tab w:val="left" w:pos="993"/>
        </w:tabs>
        <w:spacing w:after="0"/>
        <w:ind w:left="709" w:firstLine="0"/>
        <w:jc w:val="both"/>
        <w:rPr>
          <w:rFonts w:ascii="Times New Roman" w:hAnsi="Times New Roman" w:cs="Times New Roman"/>
          <w:sz w:val="24"/>
          <w:szCs w:val="24"/>
        </w:rPr>
      </w:pPr>
      <w:r>
        <w:rPr>
          <w:rFonts w:ascii="Times New Roman" w:hAnsi="Times New Roman" w:cs="Times New Roman"/>
          <w:sz w:val="24"/>
          <w:szCs w:val="24"/>
        </w:rPr>
        <w:t>Създава се ал. 9:</w:t>
      </w:r>
    </w:p>
    <w:p w:rsidR="002256EB" w:rsidRPr="002256EB" w:rsidRDefault="002256EB" w:rsidP="002256EB">
      <w:pPr>
        <w:widowControl w:val="0"/>
        <w:autoSpaceDE w:val="0"/>
        <w:autoSpaceDN w:val="0"/>
        <w:adjustRightInd w:val="0"/>
        <w:spacing w:after="0" w:line="240" w:lineRule="auto"/>
        <w:ind w:firstLine="480"/>
        <w:jc w:val="both"/>
        <w:rPr>
          <w:rFonts w:ascii="Times New Roman" w:eastAsiaTheme="minorEastAsia" w:hAnsi="Times New Roman" w:cs="Times New Roman"/>
          <w:sz w:val="24"/>
          <w:szCs w:val="24"/>
          <w:lang w:eastAsia="bg-BG"/>
        </w:rPr>
      </w:pPr>
      <w:r>
        <w:rPr>
          <w:rFonts w:ascii="Times New Roman" w:hAnsi="Times New Roman" w:cs="Times New Roman"/>
          <w:sz w:val="24"/>
          <w:szCs w:val="24"/>
        </w:rPr>
        <w:t>„</w:t>
      </w:r>
      <w:r w:rsidRPr="002256EB">
        <w:rPr>
          <w:rFonts w:ascii="Times New Roman" w:eastAsiaTheme="minorEastAsia" w:hAnsi="Times New Roman" w:cs="Times New Roman"/>
          <w:sz w:val="24"/>
          <w:szCs w:val="24"/>
          <w:lang w:eastAsia="bg-BG"/>
        </w:rPr>
        <w:t xml:space="preserve">(9) Всяко решение, взето от лицето за оценяване по ал. 1 по отношение на оценяването на </w:t>
      </w:r>
      <w:r w:rsidRPr="002256EB">
        <w:rPr>
          <w:rFonts w:ascii="Times New Roman" w:eastAsiaTheme="minorEastAsia" w:hAnsi="Times New Roman" w:cs="Times New Roman"/>
          <w:sz w:val="24"/>
          <w:szCs w:val="24"/>
          <w:lang w:eastAsia="bg-BG"/>
        </w:rPr>
        <w:lastRenderedPageBreak/>
        <w:t>съответствието или годността за употреба на съставните елементи на оперативната съвместимост или по отношение проверката на подсистеми</w:t>
      </w:r>
      <w:r w:rsidR="006A1031">
        <w:rPr>
          <w:rFonts w:ascii="Times New Roman" w:eastAsiaTheme="minorEastAsia" w:hAnsi="Times New Roman" w:cs="Times New Roman"/>
          <w:sz w:val="24"/>
          <w:szCs w:val="24"/>
          <w:lang w:eastAsia="bg-BG"/>
        </w:rPr>
        <w:t>,</w:t>
      </w:r>
      <w:r w:rsidRPr="002256EB">
        <w:rPr>
          <w:rFonts w:ascii="Times New Roman" w:eastAsiaTheme="minorEastAsia" w:hAnsi="Times New Roman" w:cs="Times New Roman"/>
          <w:sz w:val="24"/>
          <w:szCs w:val="24"/>
          <w:lang w:eastAsia="bg-BG"/>
        </w:rPr>
        <w:t xml:space="preserve"> съдържа подробн</w:t>
      </w:r>
      <w:r w:rsidR="006A1031">
        <w:rPr>
          <w:rFonts w:ascii="Times New Roman" w:eastAsiaTheme="minorEastAsia" w:hAnsi="Times New Roman" w:cs="Times New Roman"/>
          <w:sz w:val="24"/>
          <w:szCs w:val="24"/>
          <w:lang w:eastAsia="bg-BG"/>
        </w:rPr>
        <w:t>и</w:t>
      </w:r>
      <w:r w:rsidRPr="002256EB">
        <w:rPr>
          <w:rFonts w:ascii="Times New Roman" w:eastAsiaTheme="minorEastAsia" w:hAnsi="Times New Roman" w:cs="Times New Roman"/>
          <w:sz w:val="24"/>
          <w:szCs w:val="24"/>
          <w:lang w:eastAsia="bg-BG"/>
        </w:rPr>
        <w:t xml:space="preserve"> </w:t>
      </w:r>
      <w:r w:rsidR="006A1031">
        <w:rPr>
          <w:rFonts w:ascii="Times New Roman" w:eastAsiaTheme="minorEastAsia" w:hAnsi="Times New Roman" w:cs="Times New Roman"/>
          <w:sz w:val="24"/>
          <w:szCs w:val="24"/>
          <w:lang w:eastAsia="bg-BG"/>
        </w:rPr>
        <w:t xml:space="preserve">мотиви, включващи </w:t>
      </w:r>
      <w:r w:rsidRPr="002256EB">
        <w:rPr>
          <w:rFonts w:ascii="Times New Roman" w:eastAsiaTheme="minorEastAsia" w:hAnsi="Times New Roman" w:cs="Times New Roman"/>
          <w:sz w:val="24"/>
          <w:szCs w:val="24"/>
          <w:lang w:eastAsia="bg-BG"/>
        </w:rPr>
        <w:t xml:space="preserve">причините, на които то се основава. </w:t>
      </w:r>
      <w:r w:rsidR="006A1031">
        <w:rPr>
          <w:rFonts w:ascii="Times New Roman" w:eastAsiaTheme="minorEastAsia" w:hAnsi="Times New Roman" w:cs="Times New Roman"/>
          <w:sz w:val="24"/>
          <w:szCs w:val="24"/>
          <w:lang w:eastAsia="bg-BG"/>
        </w:rPr>
        <w:t>Л</w:t>
      </w:r>
      <w:r w:rsidR="006A1031" w:rsidRPr="006A1031">
        <w:rPr>
          <w:rFonts w:ascii="Times New Roman" w:eastAsiaTheme="minorEastAsia" w:hAnsi="Times New Roman" w:cs="Times New Roman"/>
          <w:sz w:val="24"/>
          <w:szCs w:val="24"/>
          <w:lang w:eastAsia="bg-BG"/>
        </w:rPr>
        <w:t xml:space="preserve">ицето за оценяване по ал. 1 </w:t>
      </w:r>
      <w:r w:rsidR="006A1031">
        <w:rPr>
          <w:rFonts w:ascii="Times New Roman" w:eastAsiaTheme="minorEastAsia" w:hAnsi="Times New Roman" w:cs="Times New Roman"/>
          <w:sz w:val="24"/>
          <w:szCs w:val="24"/>
          <w:lang w:eastAsia="bg-BG"/>
        </w:rPr>
        <w:t>уведомява з</w:t>
      </w:r>
      <w:r w:rsidR="006A1031" w:rsidRPr="002256EB">
        <w:rPr>
          <w:rFonts w:ascii="Times New Roman" w:eastAsiaTheme="minorEastAsia" w:hAnsi="Times New Roman" w:cs="Times New Roman"/>
          <w:sz w:val="24"/>
          <w:szCs w:val="24"/>
          <w:lang w:eastAsia="bg-BG"/>
        </w:rPr>
        <w:t>аинтересованата страна</w:t>
      </w:r>
      <w:r w:rsidR="006A1031">
        <w:rPr>
          <w:rFonts w:ascii="Times New Roman" w:eastAsiaTheme="minorEastAsia" w:hAnsi="Times New Roman" w:cs="Times New Roman"/>
          <w:sz w:val="24"/>
          <w:szCs w:val="24"/>
          <w:lang w:eastAsia="bg-BG"/>
        </w:rPr>
        <w:t xml:space="preserve"> за</w:t>
      </w:r>
      <w:r w:rsidR="006A1031" w:rsidRPr="002256EB">
        <w:rPr>
          <w:rFonts w:ascii="Times New Roman" w:eastAsiaTheme="minorEastAsia" w:hAnsi="Times New Roman" w:cs="Times New Roman"/>
          <w:sz w:val="24"/>
          <w:szCs w:val="24"/>
          <w:lang w:eastAsia="bg-BG"/>
        </w:rPr>
        <w:t xml:space="preserve"> </w:t>
      </w:r>
      <w:r w:rsidR="006A1031">
        <w:rPr>
          <w:rFonts w:ascii="Times New Roman" w:eastAsiaTheme="minorEastAsia" w:hAnsi="Times New Roman" w:cs="Times New Roman"/>
          <w:sz w:val="24"/>
          <w:szCs w:val="24"/>
          <w:lang w:eastAsia="bg-BG"/>
        </w:rPr>
        <w:t>р</w:t>
      </w:r>
      <w:r w:rsidRPr="002256EB">
        <w:rPr>
          <w:rFonts w:ascii="Times New Roman" w:eastAsiaTheme="minorEastAsia" w:hAnsi="Times New Roman" w:cs="Times New Roman"/>
          <w:sz w:val="24"/>
          <w:szCs w:val="24"/>
          <w:lang w:eastAsia="bg-BG"/>
        </w:rPr>
        <w:t>ешението възможно най-бързо, като посочва</w:t>
      </w:r>
      <w:r w:rsidR="006A1031">
        <w:rPr>
          <w:rFonts w:ascii="Times New Roman" w:eastAsiaTheme="minorEastAsia" w:hAnsi="Times New Roman" w:cs="Times New Roman"/>
          <w:sz w:val="24"/>
          <w:szCs w:val="24"/>
          <w:lang w:eastAsia="bg-BG"/>
        </w:rPr>
        <w:t xml:space="preserve"> в него</w:t>
      </w:r>
      <w:r w:rsidRPr="002256EB">
        <w:rPr>
          <w:rFonts w:ascii="Times New Roman" w:eastAsiaTheme="minorEastAsia" w:hAnsi="Times New Roman" w:cs="Times New Roman"/>
          <w:sz w:val="24"/>
          <w:szCs w:val="24"/>
          <w:lang w:eastAsia="bg-BG"/>
        </w:rPr>
        <w:t xml:space="preserve"> и средствата за правна защита съгласно действащото законодателство, както и сроковете за </w:t>
      </w:r>
      <w:r w:rsidR="006A1031">
        <w:rPr>
          <w:rFonts w:ascii="Times New Roman" w:eastAsiaTheme="minorEastAsia" w:hAnsi="Times New Roman" w:cs="Times New Roman"/>
          <w:sz w:val="24"/>
          <w:szCs w:val="24"/>
          <w:lang w:eastAsia="bg-BG"/>
        </w:rPr>
        <w:t>това.</w:t>
      </w:r>
      <w:r w:rsidRPr="002256EB">
        <w:rPr>
          <w:rFonts w:ascii="Times New Roman" w:eastAsiaTheme="minorEastAsia" w:hAnsi="Times New Roman" w:cs="Times New Roman"/>
          <w:sz w:val="24"/>
          <w:szCs w:val="24"/>
          <w:lang w:eastAsia="bg-BG"/>
        </w:rPr>
        <w:t>.</w:t>
      </w:r>
      <w:r w:rsidRPr="002256EB">
        <w:rPr>
          <w:rFonts w:ascii="Times New Roman" w:hAnsi="Times New Roman" w:cs="Times New Roman"/>
          <w:sz w:val="24"/>
          <w:szCs w:val="24"/>
        </w:rPr>
        <w:t>“</w:t>
      </w:r>
    </w:p>
    <w:p w:rsidR="00A36FFB" w:rsidRPr="00160FC6" w:rsidRDefault="00160FC6" w:rsidP="009C18F5">
      <w:pPr>
        <w:tabs>
          <w:tab w:val="left" w:pos="426"/>
        </w:tabs>
        <w:spacing w:after="0"/>
        <w:jc w:val="both"/>
        <w:rPr>
          <w:rFonts w:ascii="Times New Roman" w:hAnsi="Times New Roman" w:cs="Times New Roman"/>
          <w:sz w:val="24"/>
          <w:szCs w:val="24"/>
        </w:rPr>
      </w:pPr>
      <w:r w:rsidRPr="00160FC6">
        <w:rPr>
          <w:rFonts w:ascii="Times New Roman" w:hAnsi="Times New Roman" w:cs="Times New Roman"/>
          <w:b/>
          <w:sz w:val="24"/>
          <w:szCs w:val="24"/>
        </w:rPr>
        <w:tab/>
      </w:r>
      <w:r w:rsidR="00A36FFB" w:rsidRPr="00160FC6">
        <w:rPr>
          <w:rFonts w:ascii="Times New Roman" w:hAnsi="Times New Roman" w:cs="Times New Roman"/>
          <w:b/>
          <w:sz w:val="24"/>
          <w:szCs w:val="24"/>
        </w:rPr>
        <w:t xml:space="preserve">§ </w:t>
      </w:r>
      <w:r w:rsidRPr="00160FC6">
        <w:rPr>
          <w:rFonts w:ascii="Times New Roman" w:hAnsi="Times New Roman" w:cs="Times New Roman"/>
          <w:b/>
          <w:sz w:val="24"/>
          <w:szCs w:val="24"/>
        </w:rPr>
        <w:t>5</w:t>
      </w:r>
      <w:r w:rsidR="00575878">
        <w:rPr>
          <w:rFonts w:ascii="Times New Roman" w:hAnsi="Times New Roman" w:cs="Times New Roman"/>
          <w:b/>
          <w:sz w:val="24"/>
          <w:szCs w:val="24"/>
        </w:rPr>
        <w:t>2</w:t>
      </w:r>
      <w:r w:rsidR="00A36FFB" w:rsidRPr="00160FC6">
        <w:rPr>
          <w:rFonts w:ascii="Times New Roman" w:hAnsi="Times New Roman" w:cs="Times New Roman"/>
          <w:b/>
          <w:sz w:val="24"/>
          <w:szCs w:val="24"/>
        </w:rPr>
        <w:t xml:space="preserve">. </w:t>
      </w:r>
      <w:r w:rsidR="00A36FFB" w:rsidRPr="00160FC6">
        <w:rPr>
          <w:rFonts w:ascii="Times New Roman" w:hAnsi="Times New Roman" w:cs="Times New Roman"/>
          <w:sz w:val="24"/>
          <w:szCs w:val="24"/>
        </w:rPr>
        <w:t>В чл. 56</w:t>
      </w:r>
      <w:r w:rsidR="00AA6B90" w:rsidRPr="00160FC6">
        <w:rPr>
          <w:rFonts w:ascii="Times New Roman" w:hAnsi="Times New Roman" w:cs="Times New Roman"/>
          <w:sz w:val="24"/>
          <w:szCs w:val="24"/>
        </w:rPr>
        <w:t>б</w:t>
      </w:r>
      <w:r w:rsidR="00A36FFB" w:rsidRPr="00160FC6">
        <w:rPr>
          <w:rFonts w:ascii="Times New Roman" w:hAnsi="Times New Roman" w:cs="Times New Roman"/>
          <w:sz w:val="24"/>
          <w:szCs w:val="24"/>
        </w:rPr>
        <w:t xml:space="preserve"> се правят следните изменения и допълнения:</w:t>
      </w:r>
    </w:p>
    <w:p w:rsidR="00A36FFB" w:rsidRPr="004E6234" w:rsidRDefault="00160FC6" w:rsidP="00043632">
      <w:pPr>
        <w:pStyle w:val="ListParagraph"/>
        <w:numPr>
          <w:ilvl w:val="0"/>
          <w:numId w:val="11"/>
        </w:numPr>
        <w:tabs>
          <w:tab w:val="left" w:pos="993"/>
        </w:tabs>
        <w:spacing w:after="0"/>
        <w:ind w:left="709" w:firstLine="0"/>
        <w:jc w:val="both"/>
        <w:rPr>
          <w:rFonts w:ascii="Times New Roman" w:hAnsi="Times New Roman" w:cs="Times New Roman"/>
          <w:sz w:val="24"/>
          <w:szCs w:val="24"/>
        </w:rPr>
      </w:pPr>
      <w:r>
        <w:rPr>
          <w:rFonts w:ascii="Times New Roman" w:hAnsi="Times New Roman" w:cs="Times New Roman"/>
          <w:sz w:val="24"/>
          <w:szCs w:val="24"/>
        </w:rPr>
        <w:t>Досегашният текст става ал. 1 и се изменя така</w:t>
      </w:r>
      <w:r w:rsidR="00A36FFB" w:rsidRPr="004E6234">
        <w:rPr>
          <w:rFonts w:ascii="Times New Roman" w:hAnsi="Times New Roman" w:cs="Times New Roman"/>
          <w:sz w:val="24"/>
          <w:szCs w:val="24"/>
        </w:rPr>
        <w:t>:</w:t>
      </w:r>
    </w:p>
    <w:p w:rsidR="00A36FFB" w:rsidRDefault="00160FC6" w:rsidP="009C18F5">
      <w:pPr>
        <w:widowControl w:val="0"/>
        <w:tabs>
          <w:tab w:val="left" w:pos="42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sidR="00A36FFB" w:rsidRPr="004E6234">
        <w:rPr>
          <w:rFonts w:ascii="Times New Roman" w:hAnsi="Times New Roman" w:cs="Times New Roman"/>
          <w:sz w:val="24"/>
          <w:szCs w:val="24"/>
        </w:rPr>
        <w:t>„</w:t>
      </w:r>
      <w:r w:rsidR="009460AF">
        <w:rPr>
          <w:rFonts w:ascii="Times New Roman" w:hAnsi="Times New Roman" w:cs="Times New Roman"/>
          <w:sz w:val="24"/>
          <w:szCs w:val="24"/>
        </w:rPr>
        <w:t>Чл. 56</w:t>
      </w:r>
      <w:r w:rsidR="000A0BCE">
        <w:rPr>
          <w:rFonts w:ascii="Times New Roman" w:hAnsi="Times New Roman" w:cs="Times New Roman"/>
          <w:sz w:val="24"/>
          <w:szCs w:val="24"/>
        </w:rPr>
        <w:t>б.</w:t>
      </w:r>
      <w:r w:rsidR="009460AF">
        <w:rPr>
          <w:rFonts w:ascii="Times New Roman" w:hAnsi="Times New Roman" w:cs="Times New Roman"/>
          <w:sz w:val="24"/>
          <w:szCs w:val="24"/>
        </w:rPr>
        <w:t xml:space="preserve"> </w:t>
      </w:r>
      <w:r w:rsidR="00A36FFB" w:rsidRPr="004E6234">
        <w:rPr>
          <w:rFonts w:ascii="Times New Roman" w:hAnsi="Times New Roman" w:cs="Times New Roman"/>
          <w:sz w:val="24"/>
          <w:szCs w:val="24"/>
        </w:rPr>
        <w:t xml:space="preserve">(1) </w:t>
      </w:r>
      <w:r w:rsidRPr="00160FC6">
        <w:rPr>
          <w:rFonts w:ascii="Times New Roman" w:hAnsi="Times New Roman" w:cs="Times New Roman"/>
          <w:sz w:val="24"/>
          <w:szCs w:val="24"/>
        </w:rPr>
        <w:t xml:space="preserve">Лицата за оценяване на съответствието по чл. 55, ал. 1 участват или гарантират, че персоналът им, който извършва оценяването, е информиран относно съответните дейности по стандартизацията и дейностите на координационната група на </w:t>
      </w:r>
      <w:proofErr w:type="spellStart"/>
      <w:r w:rsidRPr="00160FC6">
        <w:rPr>
          <w:rFonts w:ascii="Times New Roman" w:hAnsi="Times New Roman" w:cs="Times New Roman"/>
          <w:sz w:val="24"/>
          <w:szCs w:val="24"/>
        </w:rPr>
        <w:t>нотифицираните</w:t>
      </w:r>
      <w:proofErr w:type="spellEnd"/>
      <w:r w:rsidRPr="00160FC6">
        <w:rPr>
          <w:rFonts w:ascii="Times New Roman" w:hAnsi="Times New Roman" w:cs="Times New Roman"/>
          <w:sz w:val="24"/>
          <w:szCs w:val="24"/>
        </w:rPr>
        <w:t xml:space="preserve"> органи за оценяване на съответствието, създадена от Европейската комисия, както и прилагат като общи насоки административните решения и документи, изготвени в резултат на работата на тази група.</w:t>
      </w:r>
      <w:r>
        <w:rPr>
          <w:rFonts w:ascii="Times New Roman" w:hAnsi="Times New Roman" w:cs="Times New Roman"/>
          <w:sz w:val="24"/>
          <w:szCs w:val="24"/>
        </w:rPr>
        <w:t>“</w:t>
      </w:r>
    </w:p>
    <w:p w:rsidR="00160FC6" w:rsidRPr="00160FC6" w:rsidRDefault="00160FC6" w:rsidP="00043632">
      <w:pPr>
        <w:pStyle w:val="ListParagraph"/>
        <w:widowControl w:val="0"/>
        <w:numPr>
          <w:ilvl w:val="0"/>
          <w:numId w:val="11"/>
        </w:numPr>
        <w:tabs>
          <w:tab w:val="left" w:pos="42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Създава</w:t>
      </w:r>
      <w:r w:rsidR="00FF2194">
        <w:rPr>
          <w:rFonts w:ascii="Times New Roman" w:hAnsi="Times New Roman" w:cs="Times New Roman"/>
          <w:sz w:val="24"/>
          <w:szCs w:val="24"/>
        </w:rPr>
        <w:t>т</w:t>
      </w:r>
      <w:r>
        <w:rPr>
          <w:rFonts w:ascii="Times New Roman" w:hAnsi="Times New Roman" w:cs="Times New Roman"/>
          <w:sz w:val="24"/>
          <w:szCs w:val="24"/>
        </w:rPr>
        <w:t xml:space="preserve"> се ал. 2</w:t>
      </w:r>
      <w:r w:rsidR="00FF2194">
        <w:rPr>
          <w:rFonts w:ascii="Times New Roman" w:hAnsi="Times New Roman" w:cs="Times New Roman"/>
          <w:sz w:val="24"/>
          <w:szCs w:val="24"/>
        </w:rPr>
        <w:t xml:space="preserve"> и 3</w:t>
      </w:r>
      <w:r>
        <w:rPr>
          <w:rFonts w:ascii="Times New Roman" w:hAnsi="Times New Roman" w:cs="Times New Roman"/>
          <w:sz w:val="24"/>
          <w:szCs w:val="24"/>
        </w:rPr>
        <w:t>:</w:t>
      </w:r>
    </w:p>
    <w:p w:rsidR="00FF2194" w:rsidRDefault="00160FC6" w:rsidP="009C18F5">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w:t>
      </w:r>
      <w:r w:rsidRPr="00160FC6">
        <w:rPr>
          <w:rFonts w:ascii="Times New Roman" w:hAnsi="Times New Roman" w:cs="Times New Roman"/>
          <w:sz w:val="24"/>
          <w:szCs w:val="24"/>
        </w:rPr>
        <w:t xml:space="preserve">(2) Органите за оценяване на съответствието по чл. 55, ал. 1, които са </w:t>
      </w:r>
      <w:proofErr w:type="spellStart"/>
      <w:r w:rsidRPr="00160FC6">
        <w:rPr>
          <w:rFonts w:ascii="Times New Roman" w:hAnsi="Times New Roman" w:cs="Times New Roman"/>
          <w:sz w:val="24"/>
          <w:szCs w:val="24"/>
        </w:rPr>
        <w:t>нотифицирани</w:t>
      </w:r>
      <w:proofErr w:type="spellEnd"/>
      <w:r w:rsidRPr="00160FC6">
        <w:rPr>
          <w:rFonts w:ascii="Times New Roman" w:hAnsi="Times New Roman" w:cs="Times New Roman"/>
          <w:sz w:val="24"/>
          <w:szCs w:val="24"/>
        </w:rPr>
        <w:t xml:space="preserve"> за подсистемите контрол, управление и сигнализация по железопътната линия и/или подсистеми за бордови контрол, управление и сигнализация, участват или гарантират, че персоналът им, който извършва оценяването, е информиран относно дейностите на групата във връзка с ERTMS, създадена от АЖТЕС съгласно член 29 от Регламент (ЕС) 2016/796. Те следват насоките, създадени в резултат на работата на тази група. Ако считат насоките за неподходящи или неприложими, съответните органи за оценяване на съответствието представят забележките си за обсъждане пред групата във връзка с ERTMS с цел непрекъс</w:t>
      </w:r>
      <w:r>
        <w:rPr>
          <w:rFonts w:ascii="Times New Roman" w:hAnsi="Times New Roman" w:cs="Times New Roman"/>
          <w:sz w:val="24"/>
          <w:szCs w:val="24"/>
        </w:rPr>
        <w:t>натото подобряване на насоките.</w:t>
      </w:r>
    </w:p>
    <w:p w:rsidR="00A36FFB" w:rsidRDefault="00FF2194" w:rsidP="009C18F5">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sidRPr="00FF2194">
        <w:rPr>
          <w:rFonts w:ascii="Times New Roman" w:hAnsi="Times New Roman" w:cs="Times New Roman"/>
          <w:sz w:val="24"/>
          <w:szCs w:val="24"/>
        </w:rPr>
        <w:t xml:space="preserve">(3) Когато </w:t>
      </w:r>
      <w:r w:rsidR="009460AF">
        <w:rPr>
          <w:rFonts w:ascii="Times New Roman" w:hAnsi="Times New Roman" w:cs="Times New Roman"/>
          <w:sz w:val="24"/>
          <w:szCs w:val="24"/>
        </w:rPr>
        <w:t>ИА „ЖА“</w:t>
      </w:r>
      <w:r w:rsidRPr="00FF2194">
        <w:rPr>
          <w:rFonts w:ascii="Times New Roman" w:hAnsi="Times New Roman" w:cs="Times New Roman"/>
          <w:sz w:val="24"/>
          <w:szCs w:val="24"/>
        </w:rPr>
        <w:t xml:space="preserve"> </w:t>
      </w:r>
      <w:r w:rsidR="009460AF">
        <w:rPr>
          <w:rFonts w:ascii="Times New Roman" w:hAnsi="Times New Roman" w:cs="Times New Roman"/>
          <w:sz w:val="24"/>
          <w:szCs w:val="24"/>
        </w:rPr>
        <w:t>установи</w:t>
      </w:r>
      <w:r w:rsidRPr="00FF2194">
        <w:rPr>
          <w:rFonts w:ascii="Times New Roman" w:hAnsi="Times New Roman" w:cs="Times New Roman"/>
          <w:sz w:val="24"/>
          <w:szCs w:val="24"/>
        </w:rPr>
        <w:t xml:space="preserve"> при контрола по чл. 60 или е информирана, че </w:t>
      </w:r>
      <w:proofErr w:type="spellStart"/>
      <w:r w:rsidRPr="00FF2194">
        <w:rPr>
          <w:rFonts w:ascii="Times New Roman" w:hAnsi="Times New Roman" w:cs="Times New Roman"/>
          <w:sz w:val="24"/>
          <w:szCs w:val="24"/>
        </w:rPr>
        <w:t>нотифициран</w:t>
      </w:r>
      <w:proofErr w:type="spellEnd"/>
      <w:r w:rsidRPr="00FF2194">
        <w:rPr>
          <w:rFonts w:ascii="Times New Roman" w:hAnsi="Times New Roman" w:cs="Times New Roman"/>
          <w:sz w:val="24"/>
          <w:szCs w:val="24"/>
        </w:rPr>
        <w:t xml:space="preserve"> орган или определен орган не отговаря на изискванията, при които е издадено разрешението, или че не изпълнява задълженията си, предлага на министъра на транспорта, информационните технологии и съобщенията ограничаване на обхвата, спиране на действието или отнемане на разрешението </w:t>
      </w:r>
      <w:r w:rsidR="009460AF">
        <w:rPr>
          <w:rFonts w:ascii="Times New Roman" w:hAnsi="Times New Roman" w:cs="Times New Roman"/>
          <w:sz w:val="24"/>
          <w:szCs w:val="24"/>
        </w:rPr>
        <w:t>в зависимост от</w:t>
      </w:r>
      <w:r w:rsidR="009460AF" w:rsidRPr="00FF2194">
        <w:rPr>
          <w:rFonts w:ascii="Times New Roman" w:hAnsi="Times New Roman" w:cs="Times New Roman"/>
          <w:sz w:val="24"/>
          <w:szCs w:val="24"/>
        </w:rPr>
        <w:t xml:space="preserve"> </w:t>
      </w:r>
      <w:r w:rsidRPr="00FF2194">
        <w:rPr>
          <w:rFonts w:ascii="Times New Roman" w:hAnsi="Times New Roman" w:cs="Times New Roman"/>
          <w:sz w:val="24"/>
          <w:szCs w:val="24"/>
        </w:rPr>
        <w:t xml:space="preserve">случая. Съответно </w:t>
      </w:r>
      <w:r w:rsidR="0004208B">
        <w:rPr>
          <w:rFonts w:ascii="Times New Roman" w:hAnsi="Times New Roman" w:cs="Times New Roman"/>
          <w:sz w:val="24"/>
          <w:szCs w:val="24"/>
        </w:rPr>
        <w:t>ИА „ЖА“</w:t>
      </w:r>
      <w:r w:rsidR="0004208B" w:rsidRPr="00FF2194">
        <w:rPr>
          <w:rFonts w:ascii="Times New Roman" w:hAnsi="Times New Roman" w:cs="Times New Roman"/>
          <w:sz w:val="24"/>
          <w:szCs w:val="24"/>
        </w:rPr>
        <w:t xml:space="preserve"> </w:t>
      </w:r>
      <w:r w:rsidRPr="00FF2194">
        <w:rPr>
          <w:rFonts w:ascii="Times New Roman" w:hAnsi="Times New Roman" w:cs="Times New Roman"/>
          <w:sz w:val="24"/>
          <w:szCs w:val="24"/>
        </w:rPr>
        <w:t xml:space="preserve">незабавно информира за това </w:t>
      </w:r>
      <w:r w:rsidR="009460AF">
        <w:rPr>
          <w:rFonts w:ascii="Times New Roman" w:hAnsi="Times New Roman" w:cs="Times New Roman"/>
          <w:sz w:val="24"/>
          <w:szCs w:val="24"/>
        </w:rPr>
        <w:t>Европейската к</w:t>
      </w:r>
      <w:r w:rsidRPr="00FF2194">
        <w:rPr>
          <w:rFonts w:ascii="Times New Roman" w:hAnsi="Times New Roman" w:cs="Times New Roman"/>
          <w:sz w:val="24"/>
          <w:szCs w:val="24"/>
        </w:rPr>
        <w:t>омисия и държави</w:t>
      </w:r>
      <w:r w:rsidR="00EF616E">
        <w:rPr>
          <w:rFonts w:ascii="Times New Roman" w:hAnsi="Times New Roman" w:cs="Times New Roman"/>
          <w:sz w:val="24"/>
          <w:szCs w:val="24"/>
        </w:rPr>
        <w:t>те</w:t>
      </w:r>
      <w:r w:rsidR="009460AF">
        <w:rPr>
          <w:rFonts w:ascii="Times New Roman" w:hAnsi="Times New Roman" w:cs="Times New Roman"/>
          <w:sz w:val="24"/>
          <w:szCs w:val="24"/>
        </w:rPr>
        <w:t>-</w:t>
      </w:r>
      <w:r w:rsidRPr="00FF2194">
        <w:rPr>
          <w:rFonts w:ascii="Times New Roman" w:hAnsi="Times New Roman" w:cs="Times New Roman"/>
          <w:sz w:val="24"/>
          <w:szCs w:val="24"/>
        </w:rPr>
        <w:t>членки</w:t>
      </w:r>
      <w:r w:rsidR="009460AF">
        <w:rPr>
          <w:rFonts w:ascii="Times New Roman" w:hAnsi="Times New Roman" w:cs="Times New Roman"/>
          <w:sz w:val="24"/>
          <w:szCs w:val="24"/>
        </w:rPr>
        <w:t xml:space="preserve"> на Европейския съюз</w:t>
      </w:r>
      <w:r w:rsidRPr="00FF2194">
        <w:rPr>
          <w:rFonts w:ascii="Times New Roman" w:hAnsi="Times New Roman" w:cs="Times New Roman"/>
          <w:sz w:val="24"/>
          <w:szCs w:val="24"/>
        </w:rPr>
        <w:t>.</w:t>
      </w:r>
      <w:r w:rsidR="00160FC6">
        <w:rPr>
          <w:rFonts w:ascii="Times New Roman" w:hAnsi="Times New Roman" w:cs="Times New Roman"/>
          <w:sz w:val="24"/>
          <w:szCs w:val="24"/>
        </w:rPr>
        <w:t>“</w:t>
      </w:r>
    </w:p>
    <w:p w:rsidR="00A36FFB" w:rsidRPr="004E6234" w:rsidRDefault="00160FC6" w:rsidP="009C18F5">
      <w:pPr>
        <w:tabs>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ab/>
      </w:r>
      <w:r w:rsidR="00A36FFB" w:rsidRPr="004E6234">
        <w:rPr>
          <w:rFonts w:ascii="Times New Roman" w:hAnsi="Times New Roman" w:cs="Times New Roman"/>
          <w:b/>
          <w:sz w:val="24"/>
          <w:szCs w:val="24"/>
        </w:rPr>
        <w:t xml:space="preserve">§ </w:t>
      </w:r>
      <w:r>
        <w:rPr>
          <w:rFonts w:ascii="Times New Roman" w:hAnsi="Times New Roman" w:cs="Times New Roman"/>
          <w:b/>
          <w:sz w:val="24"/>
          <w:szCs w:val="24"/>
        </w:rPr>
        <w:t>5</w:t>
      </w:r>
      <w:r w:rsidR="00575878">
        <w:rPr>
          <w:rFonts w:ascii="Times New Roman" w:hAnsi="Times New Roman" w:cs="Times New Roman"/>
          <w:b/>
          <w:sz w:val="24"/>
          <w:szCs w:val="24"/>
        </w:rPr>
        <w:t>3</w:t>
      </w:r>
      <w:r w:rsidR="00A36FFB" w:rsidRPr="004E6234">
        <w:rPr>
          <w:rFonts w:ascii="Times New Roman" w:hAnsi="Times New Roman" w:cs="Times New Roman"/>
          <w:b/>
          <w:sz w:val="24"/>
          <w:szCs w:val="24"/>
        </w:rPr>
        <w:t xml:space="preserve">. </w:t>
      </w:r>
      <w:r w:rsidR="00A36FFB" w:rsidRPr="004E6234">
        <w:rPr>
          <w:rFonts w:ascii="Times New Roman" w:hAnsi="Times New Roman" w:cs="Times New Roman"/>
          <w:sz w:val="24"/>
          <w:szCs w:val="24"/>
        </w:rPr>
        <w:t>В чл. 56в се правят следните изменения и допълнения:</w:t>
      </w:r>
    </w:p>
    <w:p w:rsidR="00A36FFB" w:rsidRDefault="00AE7B86" w:rsidP="00043632">
      <w:pPr>
        <w:pStyle w:val="ListParagraph"/>
        <w:numPr>
          <w:ilvl w:val="0"/>
          <w:numId w:val="12"/>
        </w:numPr>
        <w:tabs>
          <w:tab w:val="left" w:pos="993"/>
        </w:tabs>
        <w:spacing w:after="0"/>
        <w:ind w:left="709" w:firstLine="0"/>
        <w:jc w:val="both"/>
        <w:rPr>
          <w:rFonts w:ascii="Times New Roman" w:hAnsi="Times New Roman" w:cs="Times New Roman"/>
          <w:sz w:val="24"/>
          <w:szCs w:val="24"/>
        </w:rPr>
      </w:pPr>
      <w:r>
        <w:rPr>
          <w:rFonts w:ascii="Times New Roman" w:hAnsi="Times New Roman" w:cs="Times New Roman"/>
          <w:sz w:val="24"/>
          <w:szCs w:val="24"/>
        </w:rPr>
        <w:t>В ал. 1 след думата „подизпълнители“ се добавя „или дъщерни дружества“</w:t>
      </w:r>
      <w:r w:rsidR="00FC7029">
        <w:rPr>
          <w:rFonts w:ascii="Times New Roman" w:hAnsi="Times New Roman" w:cs="Times New Roman"/>
          <w:sz w:val="24"/>
          <w:szCs w:val="24"/>
        </w:rPr>
        <w:t>.</w:t>
      </w:r>
    </w:p>
    <w:p w:rsidR="005C444F" w:rsidRDefault="005C444F" w:rsidP="00043632">
      <w:pPr>
        <w:pStyle w:val="ListParagraph"/>
        <w:numPr>
          <w:ilvl w:val="0"/>
          <w:numId w:val="12"/>
        </w:num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 xml:space="preserve">В ал. 2, т. 5 след </w:t>
      </w:r>
      <w:r w:rsidRPr="005C444F">
        <w:rPr>
          <w:rFonts w:ascii="Times New Roman" w:hAnsi="Times New Roman" w:cs="Times New Roman"/>
          <w:sz w:val="24"/>
          <w:szCs w:val="24"/>
        </w:rPr>
        <w:t>думата „подизпълнители</w:t>
      </w:r>
      <w:r>
        <w:rPr>
          <w:rFonts w:ascii="Times New Roman" w:hAnsi="Times New Roman" w:cs="Times New Roman"/>
          <w:sz w:val="24"/>
          <w:szCs w:val="24"/>
        </w:rPr>
        <w:t>те</w:t>
      </w:r>
      <w:r w:rsidRPr="005C444F">
        <w:rPr>
          <w:rFonts w:ascii="Times New Roman" w:hAnsi="Times New Roman" w:cs="Times New Roman"/>
          <w:sz w:val="24"/>
          <w:szCs w:val="24"/>
        </w:rPr>
        <w:t>“ се добавя „или дъщерни</w:t>
      </w:r>
      <w:r>
        <w:rPr>
          <w:rFonts w:ascii="Times New Roman" w:hAnsi="Times New Roman" w:cs="Times New Roman"/>
          <w:sz w:val="24"/>
          <w:szCs w:val="24"/>
        </w:rPr>
        <w:t>те</w:t>
      </w:r>
      <w:r w:rsidRPr="005C444F">
        <w:rPr>
          <w:rFonts w:ascii="Times New Roman" w:hAnsi="Times New Roman" w:cs="Times New Roman"/>
          <w:sz w:val="24"/>
          <w:szCs w:val="24"/>
        </w:rPr>
        <w:t xml:space="preserve"> дружества“</w:t>
      </w:r>
      <w:r w:rsidR="00FC7029">
        <w:rPr>
          <w:rFonts w:ascii="Times New Roman" w:hAnsi="Times New Roman" w:cs="Times New Roman"/>
          <w:sz w:val="24"/>
          <w:szCs w:val="24"/>
        </w:rPr>
        <w:t>.</w:t>
      </w:r>
    </w:p>
    <w:p w:rsidR="00077954" w:rsidRPr="00077954" w:rsidRDefault="00077954" w:rsidP="00043632">
      <w:pPr>
        <w:pStyle w:val="ListParagraph"/>
        <w:numPr>
          <w:ilvl w:val="0"/>
          <w:numId w:val="12"/>
        </w:numPr>
        <w:tabs>
          <w:tab w:val="left" w:pos="993"/>
        </w:tabs>
        <w:ind w:left="0" w:firstLine="708"/>
        <w:rPr>
          <w:rFonts w:ascii="Times New Roman" w:hAnsi="Times New Roman" w:cs="Times New Roman"/>
          <w:sz w:val="24"/>
          <w:szCs w:val="24"/>
        </w:rPr>
      </w:pPr>
      <w:r w:rsidRPr="00077954">
        <w:rPr>
          <w:rFonts w:ascii="Times New Roman" w:hAnsi="Times New Roman" w:cs="Times New Roman"/>
          <w:sz w:val="24"/>
          <w:szCs w:val="24"/>
        </w:rPr>
        <w:t>В ал. 4 след думата „подизпълнители“ се добавя „или дъщерни дружества“</w:t>
      </w:r>
      <w:r>
        <w:rPr>
          <w:rFonts w:ascii="Times New Roman" w:hAnsi="Times New Roman" w:cs="Times New Roman"/>
          <w:sz w:val="24"/>
          <w:szCs w:val="24"/>
        </w:rPr>
        <w:t>, а думите „за подизпълнители</w:t>
      </w:r>
      <w:r w:rsidR="00D009AE">
        <w:rPr>
          <w:rFonts w:ascii="Times New Roman" w:hAnsi="Times New Roman" w:cs="Times New Roman"/>
          <w:sz w:val="24"/>
          <w:szCs w:val="24"/>
        </w:rPr>
        <w:t>те</w:t>
      </w:r>
      <w:r>
        <w:rPr>
          <w:rFonts w:ascii="Times New Roman" w:hAnsi="Times New Roman" w:cs="Times New Roman"/>
          <w:sz w:val="24"/>
          <w:szCs w:val="24"/>
        </w:rPr>
        <w:t>“ се заличават</w:t>
      </w:r>
      <w:r w:rsidR="00FC7029">
        <w:rPr>
          <w:rFonts w:ascii="Times New Roman" w:hAnsi="Times New Roman" w:cs="Times New Roman"/>
          <w:sz w:val="24"/>
          <w:szCs w:val="24"/>
        </w:rPr>
        <w:t>.</w:t>
      </w:r>
    </w:p>
    <w:p w:rsidR="00AE7B86" w:rsidRPr="004E6234" w:rsidRDefault="00D009AE" w:rsidP="00043632">
      <w:pPr>
        <w:pStyle w:val="ListParagraph"/>
        <w:numPr>
          <w:ilvl w:val="0"/>
          <w:numId w:val="12"/>
        </w:numPr>
        <w:tabs>
          <w:tab w:val="left" w:pos="993"/>
        </w:tabs>
        <w:spacing w:after="0"/>
        <w:ind w:left="0" w:firstLine="708"/>
        <w:jc w:val="both"/>
        <w:rPr>
          <w:rFonts w:ascii="Times New Roman" w:hAnsi="Times New Roman" w:cs="Times New Roman"/>
          <w:sz w:val="24"/>
          <w:szCs w:val="24"/>
        </w:rPr>
      </w:pPr>
      <w:r>
        <w:rPr>
          <w:rFonts w:ascii="Times New Roman" w:hAnsi="Times New Roman" w:cs="Times New Roman"/>
          <w:sz w:val="24"/>
          <w:szCs w:val="24"/>
        </w:rPr>
        <w:t>В ал. 8 след думите „</w:t>
      </w:r>
      <w:r w:rsidRPr="00D009AE">
        <w:rPr>
          <w:rFonts w:ascii="Times New Roman" w:hAnsi="Times New Roman" w:cs="Times New Roman"/>
          <w:sz w:val="24"/>
          <w:szCs w:val="24"/>
        </w:rPr>
        <w:t>чл. 115б, ал. 3, т. 7</w:t>
      </w:r>
      <w:r>
        <w:rPr>
          <w:rFonts w:ascii="Times New Roman" w:hAnsi="Times New Roman" w:cs="Times New Roman"/>
          <w:sz w:val="24"/>
          <w:szCs w:val="24"/>
        </w:rPr>
        <w:t xml:space="preserve">“ се добавя „и т. 8 и ал. 4“, а след думата „транспорт“ се добавя „и по ал. 2, т. 3, буква </w:t>
      </w:r>
      <w:r w:rsidR="00E1616C">
        <w:rPr>
          <w:rFonts w:ascii="Times New Roman" w:hAnsi="Times New Roman" w:cs="Times New Roman"/>
          <w:sz w:val="24"/>
          <w:szCs w:val="24"/>
        </w:rPr>
        <w:t>„</w:t>
      </w:r>
      <w:r>
        <w:rPr>
          <w:rFonts w:ascii="Times New Roman" w:hAnsi="Times New Roman" w:cs="Times New Roman"/>
          <w:sz w:val="24"/>
          <w:szCs w:val="24"/>
        </w:rPr>
        <w:t>в“.</w:t>
      </w:r>
    </w:p>
    <w:p w:rsidR="00D009AE" w:rsidRDefault="00D009AE" w:rsidP="009C18F5">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5</w:t>
      </w:r>
      <w:r w:rsidR="00575878">
        <w:rPr>
          <w:rFonts w:ascii="Times New Roman" w:hAnsi="Times New Roman" w:cs="Times New Roman"/>
          <w:b/>
          <w:sz w:val="24"/>
          <w:szCs w:val="24"/>
        </w:rPr>
        <w:t>4</w:t>
      </w:r>
      <w:r>
        <w:rPr>
          <w:rFonts w:ascii="Times New Roman" w:hAnsi="Times New Roman" w:cs="Times New Roman"/>
          <w:b/>
          <w:sz w:val="24"/>
          <w:szCs w:val="24"/>
        </w:rPr>
        <w:t xml:space="preserve">. </w:t>
      </w:r>
      <w:r>
        <w:rPr>
          <w:rFonts w:ascii="Times New Roman" w:hAnsi="Times New Roman" w:cs="Times New Roman"/>
          <w:sz w:val="24"/>
          <w:szCs w:val="24"/>
        </w:rPr>
        <w:t>В чл. 56г се правят следните изменения и допълнения:</w:t>
      </w:r>
    </w:p>
    <w:p w:rsidR="00163C6B" w:rsidRDefault="00163C6B" w:rsidP="00514F69">
      <w:pPr>
        <w:pStyle w:val="ListParagraph"/>
        <w:numPr>
          <w:ilvl w:val="0"/>
          <w:numId w:val="37"/>
        </w:numPr>
        <w:tabs>
          <w:tab w:val="left" w:pos="1134"/>
        </w:tabs>
        <w:spacing w:after="0"/>
        <w:ind w:left="0" w:firstLine="708"/>
        <w:jc w:val="both"/>
        <w:rPr>
          <w:rFonts w:ascii="Times New Roman" w:hAnsi="Times New Roman" w:cs="Times New Roman"/>
          <w:sz w:val="24"/>
          <w:szCs w:val="24"/>
        </w:rPr>
      </w:pPr>
      <w:r>
        <w:rPr>
          <w:rFonts w:ascii="Times New Roman" w:hAnsi="Times New Roman" w:cs="Times New Roman"/>
          <w:sz w:val="24"/>
          <w:szCs w:val="24"/>
        </w:rPr>
        <w:t>В ал. 2 думата „едномесечен“ се заличава, а след думите „отстраняването им“ се добавя „съгласно чл. 115б, ал. 7 от ЗЖТ“</w:t>
      </w:r>
      <w:r w:rsidR="00575878">
        <w:rPr>
          <w:rFonts w:ascii="Times New Roman" w:hAnsi="Times New Roman" w:cs="Times New Roman"/>
          <w:sz w:val="24"/>
          <w:szCs w:val="24"/>
        </w:rPr>
        <w:t>.</w:t>
      </w:r>
    </w:p>
    <w:p w:rsidR="00D009AE" w:rsidRDefault="00D009AE" w:rsidP="00514F69">
      <w:pPr>
        <w:pStyle w:val="ListParagraph"/>
        <w:numPr>
          <w:ilvl w:val="0"/>
          <w:numId w:val="37"/>
        </w:num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Създава се нова ал. 4:</w:t>
      </w:r>
    </w:p>
    <w:p w:rsidR="003C1B9D" w:rsidRPr="003C1B9D" w:rsidRDefault="003C1B9D" w:rsidP="003C1B9D">
      <w:pPr>
        <w:tabs>
          <w:tab w:val="left" w:pos="426"/>
        </w:tabs>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3C1B9D">
        <w:rPr>
          <w:rFonts w:ascii="Times New Roman" w:hAnsi="Times New Roman" w:cs="Times New Roman"/>
          <w:sz w:val="24"/>
          <w:szCs w:val="24"/>
        </w:rPr>
        <w:t>Изпълнителна агенция „Железопътна администрация“ запазва поверителността на информацията, която получава във връзка с разглеждане на заявлението по ал. 1 и приложената към него документация.</w:t>
      </w:r>
      <w:r>
        <w:rPr>
          <w:rFonts w:ascii="Times New Roman" w:hAnsi="Times New Roman" w:cs="Times New Roman"/>
          <w:sz w:val="24"/>
          <w:szCs w:val="24"/>
        </w:rPr>
        <w:t>“</w:t>
      </w:r>
    </w:p>
    <w:p w:rsidR="00D009AE" w:rsidRPr="00D009AE" w:rsidRDefault="00D009AE" w:rsidP="00514F69">
      <w:pPr>
        <w:pStyle w:val="ListParagraph"/>
        <w:numPr>
          <w:ilvl w:val="0"/>
          <w:numId w:val="37"/>
        </w:num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Досегашните ал. </w:t>
      </w:r>
      <w:r w:rsidR="003C1B9D">
        <w:rPr>
          <w:rFonts w:ascii="Times New Roman" w:hAnsi="Times New Roman" w:cs="Times New Roman"/>
          <w:sz w:val="24"/>
          <w:szCs w:val="24"/>
        </w:rPr>
        <w:t>4 – 8 стават съответно ал. 5 – 9.</w:t>
      </w:r>
    </w:p>
    <w:p w:rsidR="00A36FFB" w:rsidRPr="004E6234" w:rsidRDefault="00D009AE" w:rsidP="00DF38DD">
      <w:pPr>
        <w:tabs>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ab/>
      </w:r>
      <w:r w:rsidR="00A36FFB" w:rsidRPr="00FF398E">
        <w:rPr>
          <w:rFonts w:ascii="Times New Roman" w:hAnsi="Times New Roman" w:cs="Times New Roman"/>
          <w:b/>
          <w:sz w:val="24"/>
          <w:szCs w:val="24"/>
        </w:rPr>
        <w:t xml:space="preserve">§ </w:t>
      </w:r>
      <w:r w:rsidRPr="00FF398E">
        <w:rPr>
          <w:rFonts w:ascii="Times New Roman" w:hAnsi="Times New Roman" w:cs="Times New Roman"/>
          <w:b/>
          <w:sz w:val="24"/>
          <w:szCs w:val="24"/>
        </w:rPr>
        <w:t>5</w:t>
      </w:r>
      <w:r w:rsidR="00575878">
        <w:rPr>
          <w:rFonts w:ascii="Times New Roman" w:hAnsi="Times New Roman" w:cs="Times New Roman"/>
          <w:b/>
          <w:sz w:val="24"/>
          <w:szCs w:val="24"/>
        </w:rPr>
        <w:t>5</w:t>
      </w:r>
      <w:r w:rsidR="00A36FFB" w:rsidRPr="00FF398E">
        <w:rPr>
          <w:rFonts w:ascii="Times New Roman" w:hAnsi="Times New Roman" w:cs="Times New Roman"/>
          <w:b/>
          <w:sz w:val="24"/>
          <w:szCs w:val="24"/>
        </w:rPr>
        <w:t xml:space="preserve">. </w:t>
      </w:r>
      <w:r w:rsidR="00A36FFB" w:rsidRPr="00FF398E">
        <w:rPr>
          <w:rFonts w:ascii="Times New Roman" w:hAnsi="Times New Roman" w:cs="Times New Roman"/>
          <w:sz w:val="24"/>
          <w:szCs w:val="24"/>
        </w:rPr>
        <w:t>В чл. 56</w:t>
      </w:r>
      <w:r w:rsidRPr="00FF398E">
        <w:rPr>
          <w:rFonts w:ascii="Times New Roman" w:hAnsi="Times New Roman" w:cs="Times New Roman"/>
          <w:sz w:val="24"/>
          <w:szCs w:val="24"/>
        </w:rPr>
        <w:t>д</w:t>
      </w:r>
      <w:r w:rsidR="00A36FFB" w:rsidRPr="00FF398E">
        <w:rPr>
          <w:rFonts w:ascii="Times New Roman" w:hAnsi="Times New Roman" w:cs="Times New Roman"/>
          <w:sz w:val="24"/>
          <w:szCs w:val="24"/>
        </w:rPr>
        <w:t xml:space="preserve"> се създава</w:t>
      </w:r>
      <w:r w:rsidR="00E445E8">
        <w:rPr>
          <w:rFonts w:ascii="Times New Roman" w:hAnsi="Times New Roman" w:cs="Times New Roman"/>
          <w:sz w:val="24"/>
          <w:szCs w:val="24"/>
        </w:rPr>
        <w:t>т</w:t>
      </w:r>
      <w:r w:rsidR="00A36FFB" w:rsidRPr="00FF398E">
        <w:rPr>
          <w:rFonts w:ascii="Times New Roman" w:hAnsi="Times New Roman" w:cs="Times New Roman"/>
          <w:sz w:val="24"/>
          <w:szCs w:val="24"/>
        </w:rPr>
        <w:t xml:space="preserve"> ал. 7</w:t>
      </w:r>
      <w:r w:rsidR="00532178">
        <w:rPr>
          <w:rFonts w:ascii="Times New Roman" w:hAnsi="Times New Roman" w:cs="Times New Roman"/>
          <w:sz w:val="24"/>
          <w:szCs w:val="24"/>
        </w:rPr>
        <w:t xml:space="preserve"> и 8</w:t>
      </w:r>
      <w:r w:rsidR="00A36FFB" w:rsidRPr="00FF398E">
        <w:rPr>
          <w:rFonts w:ascii="Times New Roman" w:hAnsi="Times New Roman" w:cs="Times New Roman"/>
          <w:sz w:val="24"/>
          <w:szCs w:val="24"/>
        </w:rPr>
        <w:t>:</w:t>
      </w:r>
    </w:p>
    <w:p w:rsidR="00532178" w:rsidRDefault="00BD1434" w:rsidP="009C18F5">
      <w:pPr>
        <w:widowControl w:val="0"/>
        <w:tabs>
          <w:tab w:val="left" w:pos="42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sidRPr="00BD1434">
        <w:rPr>
          <w:rFonts w:ascii="Times New Roman" w:hAnsi="Times New Roman" w:cs="Times New Roman"/>
          <w:sz w:val="24"/>
          <w:szCs w:val="24"/>
        </w:rPr>
        <w:t xml:space="preserve">(7) В случаите по чл. 59, ал. 3 и при промяна на вписаните в разрешението обстоятелства </w:t>
      </w:r>
      <w:r w:rsidR="00575878">
        <w:rPr>
          <w:rFonts w:ascii="Times New Roman" w:hAnsi="Times New Roman" w:cs="Times New Roman"/>
          <w:sz w:val="24"/>
          <w:szCs w:val="24"/>
        </w:rPr>
        <w:lastRenderedPageBreak/>
        <w:t>ИА „ЖА“</w:t>
      </w:r>
      <w:r w:rsidRPr="00BD1434">
        <w:rPr>
          <w:rFonts w:ascii="Times New Roman" w:hAnsi="Times New Roman" w:cs="Times New Roman"/>
          <w:sz w:val="24"/>
          <w:szCs w:val="24"/>
        </w:rPr>
        <w:t xml:space="preserve"> взема решение дали разрешението трябва да бъде  преиздадено. Лицето за оценяване</w:t>
      </w:r>
      <w:r w:rsidR="00575878" w:rsidRPr="00575878">
        <w:t xml:space="preserve"> </w:t>
      </w:r>
      <w:r w:rsidR="00575878" w:rsidRPr="00575878">
        <w:rPr>
          <w:rFonts w:ascii="Times New Roman" w:hAnsi="Times New Roman" w:cs="Times New Roman"/>
          <w:sz w:val="24"/>
          <w:szCs w:val="24"/>
        </w:rPr>
        <w:t>на съответствието</w:t>
      </w:r>
      <w:r w:rsidRPr="00BD1434">
        <w:rPr>
          <w:rFonts w:ascii="Times New Roman" w:hAnsi="Times New Roman" w:cs="Times New Roman"/>
          <w:sz w:val="24"/>
          <w:szCs w:val="24"/>
        </w:rPr>
        <w:t xml:space="preserve"> подава заявление за преиздаване на разрешението, като </w:t>
      </w:r>
      <w:r w:rsidR="00575878">
        <w:rPr>
          <w:rFonts w:ascii="Times New Roman" w:hAnsi="Times New Roman" w:cs="Times New Roman"/>
          <w:sz w:val="24"/>
          <w:szCs w:val="24"/>
        </w:rPr>
        <w:t>ИА „ЖА“</w:t>
      </w:r>
      <w:r w:rsidRPr="00BD1434">
        <w:rPr>
          <w:rFonts w:ascii="Times New Roman" w:hAnsi="Times New Roman" w:cs="Times New Roman"/>
          <w:sz w:val="24"/>
          <w:szCs w:val="24"/>
        </w:rPr>
        <w:t xml:space="preserve"> разглежда само обстоя</w:t>
      </w:r>
      <w:r>
        <w:rPr>
          <w:rFonts w:ascii="Times New Roman" w:hAnsi="Times New Roman" w:cs="Times New Roman"/>
          <w:sz w:val="24"/>
          <w:szCs w:val="24"/>
        </w:rPr>
        <w:t>телствата, които са променени.</w:t>
      </w:r>
    </w:p>
    <w:p w:rsidR="00BD1434" w:rsidRDefault="00532178" w:rsidP="009C18F5">
      <w:pPr>
        <w:widowControl w:val="0"/>
        <w:tabs>
          <w:tab w:val="left" w:pos="42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sidRPr="00532178">
        <w:rPr>
          <w:rFonts w:ascii="Times New Roman" w:hAnsi="Times New Roman" w:cs="Times New Roman"/>
          <w:sz w:val="24"/>
          <w:szCs w:val="24"/>
        </w:rPr>
        <w:t xml:space="preserve">(8) Изпълнителна агенция „Железопътна администрация“ предоставя на Европейската комисия, при поискване, цялата информация, свързана с основните изисквания за </w:t>
      </w:r>
      <w:proofErr w:type="spellStart"/>
      <w:r w:rsidRPr="00532178">
        <w:rPr>
          <w:rFonts w:ascii="Times New Roman" w:hAnsi="Times New Roman" w:cs="Times New Roman"/>
          <w:sz w:val="24"/>
          <w:szCs w:val="24"/>
        </w:rPr>
        <w:t>нотифицирането</w:t>
      </w:r>
      <w:proofErr w:type="spellEnd"/>
      <w:r w:rsidRPr="00532178">
        <w:rPr>
          <w:rFonts w:ascii="Times New Roman" w:hAnsi="Times New Roman" w:cs="Times New Roman"/>
          <w:sz w:val="24"/>
          <w:szCs w:val="24"/>
        </w:rPr>
        <w:t xml:space="preserve"> или със запазването на компетентността на </w:t>
      </w:r>
      <w:proofErr w:type="spellStart"/>
      <w:r w:rsidRPr="00532178">
        <w:rPr>
          <w:rFonts w:ascii="Times New Roman" w:hAnsi="Times New Roman" w:cs="Times New Roman"/>
          <w:sz w:val="24"/>
          <w:szCs w:val="24"/>
        </w:rPr>
        <w:t>нотифициран</w:t>
      </w:r>
      <w:proofErr w:type="spellEnd"/>
      <w:r w:rsidRPr="00532178">
        <w:rPr>
          <w:rFonts w:ascii="Times New Roman" w:hAnsi="Times New Roman" w:cs="Times New Roman"/>
          <w:sz w:val="24"/>
          <w:szCs w:val="24"/>
        </w:rPr>
        <w:t xml:space="preserve"> орган.</w:t>
      </w:r>
      <w:r w:rsidR="00BD1434">
        <w:rPr>
          <w:rFonts w:ascii="Times New Roman" w:hAnsi="Times New Roman" w:cs="Times New Roman"/>
          <w:sz w:val="24"/>
          <w:szCs w:val="24"/>
        </w:rPr>
        <w:t>“</w:t>
      </w:r>
    </w:p>
    <w:p w:rsidR="00EF38A1" w:rsidRDefault="00BD1434" w:rsidP="009C18F5">
      <w:pPr>
        <w:tabs>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ab/>
        <w:t xml:space="preserve">§ </w:t>
      </w:r>
      <w:r w:rsidR="00575878">
        <w:rPr>
          <w:rFonts w:ascii="Times New Roman" w:hAnsi="Times New Roman" w:cs="Times New Roman"/>
          <w:b/>
          <w:sz w:val="24"/>
          <w:szCs w:val="24"/>
        </w:rPr>
        <w:t>5</w:t>
      </w:r>
      <w:r w:rsidR="0035375E">
        <w:rPr>
          <w:rFonts w:ascii="Times New Roman" w:hAnsi="Times New Roman" w:cs="Times New Roman"/>
          <w:b/>
          <w:sz w:val="24"/>
          <w:szCs w:val="24"/>
        </w:rPr>
        <w:t>6</w:t>
      </w:r>
      <w:r>
        <w:rPr>
          <w:rFonts w:ascii="Times New Roman" w:hAnsi="Times New Roman" w:cs="Times New Roman"/>
          <w:b/>
          <w:sz w:val="24"/>
          <w:szCs w:val="24"/>
        </w:rPr>
        <w:t xml:space="preserve">. </w:t>
      </w:r>
      <w:r w:rsidR="00EF38A1">
        <w:rPr>
          <w:rFonts w:ascii="Times New Roman" w:hAnsi="Times New Roman" w:cs="Times New Roman"/>
          <w:sz w:val="24"/>
          <w:szCs w:val="24"/>
        </w:rPr>
        <w:t>Създава се чл. 56е:</w:t>
      </w:r>
    </w:p>
    <w:p w:rsidR="00EF38A1" w:rsidRPr="00EF38A1" w:rsidRDefault="00EF38A1" w:rsidP="00EF38A1">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t>„</w:t>
      </w:r>
      <w:r w:rsidRPr="00EF38A1">
        <w:rPr>
          <w:rFonts w:ascii="Times New Roman" w:hAnsi="Times New Roman" w:cs="Times New Roman"/>
          <w:b/>
          <w:sz w:val="24"/>
          <w:szCs w:val="24"/>
        </w:rPr>
        <w:t>Чл. 56е.</w:t>
      </w:r>
      <w:r w:rsidRPr="00EF38A1">
        <w:rPr>
          <w:rFonts w:ascii="Times New Roman" w:hAnsi="Times New Roman" w:cs="Times New Roman"/>
          <w:sz w:val="24"/>
          <w:szCs w:val="24"/>
        </w:rPr>
        <w:t xml:space="preserve"> (1) </w:t>
      </w:r>
      <w:r w:rsidR="008A5113" w:rsidRPr="001F2BB1">
        <w:rPr>
          <w:rFonts w:ascii="Times New Roman" w:hAnsi="Times New Roman" w:cs="Times New Roman"/>
          <w:sz w:val="24"/>
          <w:szCs w:val="24"/>
        </w:rPr>
        <w:t xml:space="preserve">Заявителят може да използва акредитиран вътрешен орган, за да извърши дейностите по оценяване на съответствието с цел да бъдат приложени процедурите, </w:t>
      </w:r>
      <w:r w:rsidR="005A0860">
        <w:rPr>
          <w:rFonts w:ascii="Times New Roman" w:hAnsi="Times New Roman" w:cs="Times New Roman"/>
          <w:sz w:val="24"/>
          <w:szCs w:val="24"/>
        </w:rPr>
        <w:t>регламентирани</w:t>
      </w:r>
      <w:r w:rsidR="005A0860" w:rsidRPr="001F2BB1">
        <w:rPr>
          <w:rFonts w:ascii="Times New Roman" w:hAnsi="Times New Roman" w:cs="Times New Roman"/>
          <w:sz w:val="24"/>
          <w:szCs w:val="24"/>
        </w:rPr>
        <w:t xml:space="preserve"> </w:t>
      </w:r>
      <w:r w:rsidR="008A5113" w:rsidRPr="001F2BB1">
        <w:rPr>
          <w:rFonts w:ascii="Times New Roman" w:hAnsi="Times New Roman" w:cs="Times New Roman"/>
          <w:sz w:val="24"/>
          <w:szCs w:val="24"/>
        </w:rPr>
        <w:t>в модули А1, А2, С1 или С2</w:t>
      </w:r>
      <w:r w:rsidR="005A0860">
        <w:rPr>
          <w:rFonts w:ascii="Times New Roman" w:hAnsi="Times New Roman" w:cs="Times New Roman"/>
          <w:sz w:val="24"/>
          <w:szCs w:val="24"/>
        </w:rPr>
        <w:t xml:space="preserve"> от</w:t>
      </w:r>
      <w:r w:rsidR="008A5113" w:rsidRPr="001F2BB1">
        <w:rPr>
          <w:rFonts w:ascii="Times New Roman" w:hAnsi="Times New Roman" w:cs="Times New Roman"/>
          <w:sz w:val="24"/>
          <w:szCs w:val="24"/>
        </w:rPr>
        <w:t xml:space="preserve"> приложение II към Решение № 768/2008/ЕО и модули СА1 и СА2, </w:t>
      </w:r>
      <w:r w:rsidR="005A0860">
        <w:rPr>
          <w:rFonts w:ascii="Times New Roman" w:hAnsi="Times New Roman" w:cs="Times New Roman"/>
          <w:sz w:val="24"/>
          <w:szCs w:val="24"/>
        </w:rPr>
        <w:t>регламентирани</w:t>
      </w:r>
      <w:r w:rsidR="005A0860" w:rsidRPr="001F2BB1">
        <w:rPr>
          <w:rFonts w:ascii="Times New Roman" w:hAnsi="Times New Roman" w:cs="Times New Roman"/>
          <w:sz w:val="24"/>
          <w:szCs w:val="24"/>
        </w:rPr>
        <w:t xml:space="preserve"> </w:t>
      </w:r>
      <w:r w:rsidR="008A5113" w:rsidRPr="001F2BB1">
        <w:rPr>
          <w:rFonts w:ascii="Times New Roman" w:hAnsi="Times New Roman" w:cs="Times New Roman"/>
          <w:sz w:val="24"/>
          <w:szCs w:val="24"/>
        </w:rPr>
        <w:t xml:space="preserve">в приложение I към Решение 2010/713/ЕС. </w:t>
      </w:r>
      <w:r w:rsidRPr="00EF38A1">
        <w:rPr>
          <w:rFonts w:ascii="Times New Roman" w:hAnsi="Times New Roman" w:cs="Times New Roman"/>
          <w:sz w:val="24"/>
          <w:szCs w:val="24"/>
        </w:rPr>
        <w:t>Този орган представлява отделна и независима част от съответния заявител и не участва в проектирането, производството, доставката, монтирането, използването или поддръжката на продуктите, които оценява.</w:t>
      </w:r>
    </w:p>
    <w:p w:rsidR="00EF38A1" w:rsidRPr="00EF38A1" w:rsidRDefault="00EF38A1" w:rsidP="00EF38A1">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sidRPr="00EF38A1">
        <w:rPr>
          <w:rFonts w:ascii="Times New Roman" w:hAnsi="Times New Roman" w:cs="Times New Roman"/>
          <w:sz w:val="24"/>
          <w:szCs w:val="24"/>
        </w:rPr>
        <w:t>(2)  Акредитираният вътрешен орган по ал. 1 следва да отговаря на следните изисквания:</w:t>
      </w:r>
    </w:p>
    <w:p w:rsidR="00EF38A1" w:rsidRPr="00EF38A1" w:rsidRDefault="00EF38A1" w:rsidP="00EF38A1">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 </w:t>
      </w:r>
      <w:r w:rsidRPr="00EF38A1">
        <w:rPr>
          <w:rFonts w:ascii="Times New Roman" w:hAnsi="Times New Roman" w:cs="Times New Roman"/>
          <w:sz w:val="24"/>
          <w:szCs w:val="24"/>
        </w:rPr>
        <w:t>да бъде акредитиран в съответствие с Регламент (ЕО) № 765/2008 на Европейския парламент и на Съвета от 9 юли 2008 година за определяне на изискванията за акредитация и надзор на пазара във връзка с предлагането на пазара на продукти и за отмяна на Регламент (ЕИО) № 339/93 (OB L 218 от 2008 г.), наричан по-нататък Регламент (ЕО) № 765/2008;</w:t>
      </w:r>
    </w:p>
    <w:p w:rsidR="00EF38A1" w:rsidRPr="00EF38A1" w:rsidRDefault="00EF38A1" w:rsidP="00EF38A1">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w:t>
      </w:r>
      <w:r w:rsidRPr="00EF38A1">
        <w:rPr>
          <w:rFonts w:ascii="Times New Roman" w:hAnsi="Times New Roman" w:cs="Times New Roman"/>
          <w:sz w:val="24"/>
          <w:szCs w:val="24"/>
        </w:rPr>
        <w:t>органът и неговият персонал следва да са обособени организационно и да разполагат с методи на отчитане в рамките на съответното предприятие, които осигуряват неговата безпристрастност и я доказват пред компетентния национален орган по акредитация;</w:t>
      </w:r>
    </w:p>
    <w:p w:rsidR="00EF38A1" w:rsidRPr="00EF38A1" w:rsidRDefault="00EF38A1" w:rsidP="00EF38A1">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 </w:t>
      </w:r>
      <w:r w:rsidRPr="00EF38A1">
        <w:rPr>
          <w:rFonts w:ascii="Times New Roman" w:hAnsi="Times New Roman" w:cs="Times New Roman"/>
          <w:sz w:val="24"/>
          <w:szCs w:val="24"/>
        </w:rPr>
        <w:t>нито органът, нито неговият персонал носят отговорност за проектирането, производството, доставката, монтирането, експлоатацията или поддръжката на продуктите, които оценяват, нито участват в дейности, които могат да повлияят на независимостта на тяхната преценка или почтеност във връзка с дейността им по оценяването;</w:t>
      </w:r>
    </w:p>
    <w:p w:rsidR="00EF38A1" w:rsidRPr="00EF38A1" w:rsidRDefault="00EF38A1" w:rsidP="00EF38A1">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4. </w:t>
      </w:r>
      <w:r w:rsidRPr="00EF38A1">
        <w:rPr>
          <w:rFonts w:ascii="Times New Roman" w:hAnsi="Times New Roman" w:cs="Times New Roman"/>
          <w:sz w:val="24"/>
          <w:szCs w:val="24"/>
        </w:rPr>
        <w:t>органът предоставя услугите си изключително и само на предприятието, от което е част.</w:t>
      </w:r>
    </w:p>
    <w:p w:rsidR="00946B42" w:rsidRDefault="00EF38A1" w:rsidP="00EF38A1">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sidRPr="00EF38A1">
        <w:rPr>
          <w:rFonts w:ascii="Times New Roman" w:hAnsi="Times New Roman" w:cs="Times New Roman"/>
          <w:sz w:val="24"/>
          <w:szCs w:val="24"/>
        </w:rPr>
        <w:t xml:space="preserve">(3) Акредитираният вътрешен орган не се </w:t>
      </w:r>
      <w:proofErr w:type="spellStart"/>
      <w:r w:rsidRPr="00EF38A1">
        <w:rPr>
          <w:rFonts w:ascii="Times New Roman" w:hAnsi="Times New Roman" w:cs="Times New Roman"/>
          <w:sz w:val="24"/>
          <w:szCs w:val="24"/>
        </w:rPr>
        <w:t>нотифицира</w:t>
      </w:r>
      <w:proofErr w:type="spellEnd"/>
      <w:r w:rsidRPr="00EF38A1">
        <w:rPr>
          <w:rFonts w:ascii="Times New Roman" w:hAnsi="Times New Roman" w:cs="Times New Roman"/>
          <w:sz w:val="24"/>
          <w:szCs w:val="24"/>
        </w:rPr>
        <w:t xml:space="preserve"> пред държавите</w:t>
      </w:r>
      <w:r w:rsidR="000F027C">
        <w:rPr>
          <w:rFonts w:ascii="Times New Roman" w:hAnsi="Times New Roman" w:cs="Times New Roman"/>
          <w:sz w:val="24"/>
          <w:szCs w:val="24"/>
        </w:rPr>
        <w:t>–</w:t>
      </w:r>
      <w:r w:rsidRPr="00EF38A1">
        <w:rPr>
          <w:rFonts w:ascii="Times New Roman" w:hAnsi="Times New Roman" w:cs="Times New Roman"/>
          <w:sz w:val="24"/>
          <w:szCs w:val="24"/>
        </w:rPr>
        <w:t>членки</w:t>
      </w:r>
      <w:r w:rsidR="000F027C">
        <w:rPr>
          <w:rFonts w:ascii="Times New Roman" w:hAnsi="Times New Roman" w:cs="Times New Roman"/>
          <w:sz w:val="24"/>
          <w:szCs w:val="24"/>
        </w:rPr>
        <w:t xml:space="preserve"> на Европейския съюз</w:t>
      </w:r>
      <w:r w:rsidRPr="00EF38A1">
        <w:rPr>
          <w:rFonts w:ascii="Times New Roman" w:hAnsi="Times New Roman" w:cs="Times New Roman"/>
          <w:sz w:val="24"/>
          <w:szCs w:val="24"/>
        </w:rPr>
        <w:t xml:space="preserve"> или Европейската комисия, но информацията, свързана с неговата акредитация, се предоставя от предприятието, от което той е част, или от Изпълнителна агенция „Българска служба за акредитация“ на министъра на транспорта, информационните технологии и съобщенията и на </w:t>
      </w:r>
      <w:r w:rsidR="000F027C">
        <w:rPr>
          <w:rFonts w:ascii="Times New Roman" w:hAnsi="Times New Roman" w:cs="Times New Roman"/>
          <w:sz w:val="24"/>
          <w:szCs w:val="24"/>
        </w:rPr>
        <w:t>ИА „ЖА“</w:t>
      </w:r>
      <w:r w:rsidRPr="00EF38A1">
        <w:rPr>
          <w:rFonts w:ascii="Times New Roman" w:hAnsi="Times New Roman" w:cs="Times New Roman"/>
          <w:sz w:val="24"/>
          <w:szCs w:val="24"/>
        </w:rPr>
        <w:t xml:space="preserve"> при поискване.</w:t>
      </w:r>
      <w:r>
        <w:rPr>
          <w:rFonts w:ascii="Times New Roman" w:hAnsi="Times New Roman" w:cs="Times New Roman"/>
          <w:sz w:val="24"/>
          <w:szCs w:val="24"/>
        </w:rPr>
        <w:t>“</w:t>
      </w:r>
    </w:p>
    <w:p w:rsidR="00946B42" w:rsidRPr="00946B42" w:rsidRDefault="00BD1434" w:rsidP="00946B42">
      <w:pPr>
        <w:tabs>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ab/>
      </w:r>
      <w:r w:rsidR="00946B42" w:rsidRPr="00946B42">
        <w:rPr>
          <w:rFonts w:ascii="Times New Roman" w:hAnsi="Times New Roman" w:cs="Times New Roman"/>
          <w:b/>
          <w:sz w:val="24"/>
          <w:szCs w:val="24"/>
        </w:rPr>
        <w:tab/>
        <w:t xml:space="preserve">§ 57. </w:t>
      </w:r>
      <w:r w:rsidR="00946B42" w:rsidRPr="00946B42">
        <w:rPr>
          <w:rFonts w:ascii="Times New Roman" w:hAnsi="Times New Roman" w:cs="Times New Roman"/>
          <w:sz w:val="24"/>
          <w:szCs w:val="24"/>
        </w:rPr>
        <w:t>Създава се чл. 58а:</w:t>
      </w:r>
    </w:p>
    <w:p w:rsidR="00946B42" w:rsidRPr="00946B42" w:rsidRDefault="00946B42" w:rsidP="00946B42">
      <w:pPr>
        <w:widowControl w:val="0"/>
        <w:autoSpaceDE w:val="0"/>
        <w:autoSpaceDN w:val="0"/>
        <w:adjustRightInd w:val="0"/>
        <w:spacing w:after="0" w:line="240" w:lineRule="auto"/>
        <w:ind w:firstLine="480"/>
        <w:jc w:val="both"/>
        <w:rPr>
          <w:rFonts w:ascii="Times New Roman" w:eastAsiaTheme="minorEastAsia" w:hAnsi="Times New Roman" w:cs="Times New Roman"/>
          <w:sz w:val="24"/>
          <w:szCs w:val="24"/>
          <w:lang w:eastAsia="bg-BG"/>
        </w:rPr>
      </w:pPr>
      <w:r w:rsidRPr="00946B42">
        <w:rPr>
          <w:rFonts w:ascii="Times New Roman" w:hAnsi="Times New Roman" w:cs="Times New Roman"/>
          <w:sz w:val="24"/>
          <w:szCs w:val="24"/>
        </w:rPr>
        <w:tab/>
        <w:t>„</w:t>
      </w:r>
      <w:r w:rsidRPr="00946B42">
        <w:rPr>
          <w:rFonts w:ascii="Times New Roman" w:eastAsiaTheme="minorEastAsia" w:hAnsi="Times New Roman" w:cs="Times New Roman"/>
          <w:b/>
          <w:sz w:val="24"/>
          <w:szCs w:val="24"/>
          <w:lang w:eastAsia="bg-BG"/>
        </w:rPr>
        <w:t xml:space="preserve">Чл. 58а. </w:t>
      </w:r>
      <w:r w:rsidRPr="00946B42">
        <w:rPr>
          <w:rFonts w:ascii="Times New Roman" w:eastAsiaTheme="minorEastAsia" w:hAnsi="Times New Roman" w:cs="Times New Roman"/>
          <w:sz w:val="24"/>
          <w:szCs w:val="24"/>
          <w:lang w:eastAsia="bg-BG"/>
        </w:rPr>
        <w:t xml:space="preserve">(1) Когато </w:t>
      </w:r>
      <w:proofErr w:type="spellStart"/>
      <w:r w:rsidRPr="00946B42">
        <w:rPr>
          <w:rFonts w:ascii="Times New Roman" w:eastAsiaTheme="minorEastAsia" w:hAnsi="Times New Roman" w:cs="Times New Roman"/>
          <w:sz w:val="24"/>
          <w:szCs w:val="24"/>
          <w:lang w:eastAsia="bg-BG"/>
        </w:rPr>
        <w:t>нотифициран</w:t>
      </w:r>
      <w:proofErr w:type="spellEnd"/>
      <w:r w:rsidRPr="00946B42">
        <w:rPr>
          <w:rFonts w:ascii="Times New Roman" w:eastAsiaTheme="minorEastAsia" w:hAnsi="Times New Roman" w:cs="Times New Roman"/>
          <w:sz w:val="24"/>
          <w:szCs w:val="24"/>
          <w:lang w:eastAsia="bg-BG"/>
        </w:rPr>
        <w:t xml:space="preserve"> орган установи, че изискванията, </w:t>
      </w:r>
      <w:r w:rsidR="008E0555">
        <w:rPr>
          <w:rFonts w:ascii="Times New Roman" w:eastAsiaTheme="minorEastAsia" w:hAnsi="Times New Roman" w:cs="Times New Roman"/>
          <w:sz w:val="24"/>
          <w:szCs w:val="24"/>
          <w:lang w:eastAsia="bg-BG"/>
        </w:rPr>
        <w:t>регламентирани</w:t>
      </w:r>
      <w:r w:rsidR="008E0555" w:rsidRPr="00946B42">
        <w:rPr>
          <w:rFonts w:ascii="Times New Roman" w:eastAsiaTheme="minorEastAsia" w:hAnsi="Times New Roman" w:cs="Times New Roman"/>
          <w:sz w:val="24"/>
          <w:szCs w:val="24"/>
          <w:lang w:eastAsia="bg-BG"/>
        </w:rPr>
        <w:t xml:space="preserve"> </w:t>
      </w:r>
      <w:r w:rsidRPr="00946B42">
        <w:rPr>
          <w:rFonts w:ascii="Times New Roman" w:eastAsiaTheme="minorEastAsia" w:hAnsi="Times New Roman" w:cs="Times New Roman"/>
          <w:sz w:val="24"/>
          <w:szCs w:val="24"/>
          <w:lang w:eastAsia="bg-BG"/>
        </w:rPr>
        <w:t xml:space="preserve">в съответната ТСОС или съответстващите хармонизирани стандарти или технически спецификации, не са били изпълнени от производителя, той изисква от производителя да предприеме подходящи </w:t>
      </w:r>
      <w:r w:rsidR="00C219CC">
        <w:rPr>
          <w:rFonts w:ascii="Times New Roman" w:eastAsiaTheme="minorEastAsia" w:hAnsi="Times New Roman" w:cs="Times New Roman"/>
          <w:sz w:val="24"/>
          <w:szCs w:val="24"/>
          <w:lang w:eastAsia="bg-BG"/>
        </w:rPr>
        <w:t>коригиращи</w:t>
      </w:r>
      <w:r w:rsidR="00AE1918">
        <w:rPr>
          <w:rFonts w:ascii="Times New Roman" w:eastAsiaTheme="minorEastAsia" w:hAnsi="Times New Roman" w:cs="Times New Roman"/>
          <w:sz w:val="24"/>
          <w:szCs w:val="24"/>
          <w:lang w:eastAsia="bg-BG"/>
        </w:rPr>
        <w:t xml:space="preserve"> </w:t>
      </w:r>
      <w:r w:rsidRPr="00946B42">
        <w:rPr>
          <w:rFonts w:ascii="Times New Roman" w:eastAsiaTheme="minorEastAsia" w:hAnsi="Times New Roman" w:cs="Times New Roman"/>
          <w:sz w:val="24"/>
          <w:szCs w:val="24"/>
          <w:lang w:eastAsia="bg-BG"/>
        </w:rPr>
        <w:t>мерки и не издава сертификат за съответствие.</w:t>
      </w:r>
    </w:p>
    <w:p w:rsidR="00946B42" w:rsidRPr="000551CF" w:rsidRDefault="00946B42" w:rsidP="00946B42">
      <w:pPr>
        <w:widowControl w:val="0"/>
        <w:autoSpaceDE w:val="0"/>
        <w:autoSpaceDN w:val="0"/>
        <w:adjustRightInd w:val="0"/>
        <w:spacing w:after="0" w:line="240" w:lineRule="auto"/>
        <w:ind w:firstLine="480"/>
        <w:jc w:val="both"/>
        <w:rPr>
          <w:rFonts w:ascii="Times New Roman" w:eastAsiaTheme="minorEastAsia" w:hAnsi="Times New Roman" w:cs="Times New Roman"/>
          <w:sz w:val="24"/>
          <w:szCs w:val="24"/>
          <w:lang w:val="ru-RU" w:eastAsia="bg-BG"/>
        </w:rPr>
      </w:pPr>
      <w:r w:rsidRPr="00946B42">
        <w:rPr>
          <w:rFonts w:ascii="Times New Roman" w:eastAsiaTheme="minorEastAsia" w:hAnsi="Times New Roman" w:cs="Times New Roman"/>
          <w:sz w:val="24"/>
          <w:szCs w:val="24"/>
          <w:lang w:eastAsia="bg-BG"/>
        </w:rPr>
        <w:t xml:space="preserve">(2) Когато в хода на контрола </w:t>
      </w:r>
      <w:r w:rsidR="008E0555">
        <w:rPr>
          <w:rFonts w:ascii="Times New Roman" w:eastAsiaTheme="minorEastAsia" w:hAnsi="Times New Roman" w:cs="Times New Roman"/>
          <w:sz w:val="24"/>
          <w:szCs w:val="24"/>
          <w:lang w:eastAsia="bg-BG"/>
        </w:rPr>
        <w:t>за</w:t>
      </w:r>
      <w:r w:rsidR="008E0555" w:rsidRPr="00946B42">
        <w:rPr>
          <w:rFonts w:ascii="Times New Roman" w:eastAsiaTheme="minorEastAsia" w:hAnsi="Times New Roman" w:cs="Times New Roman"/>
          <w:sz w:val="24"/>
          <w:szCs w:val="24"/>
          <w:lang w:eastAsia="bg-BG"/>
        </w:rPr>
        <w:t xml:space="preserve"> </w:t>
      </w:r>
      <w:r w:rsidRPr="00946B42">
        <w:rPr>
          <w:rFonts w:ascii="Times New Roman" w:eastAsiaTheme="minorEastAsia" w:hAnsi="Times New Roman" w:cs="Times New Roman"/>
          <w:sz w:val="24"/>
          <w:szCs w:val="24"/>
          <w:lang w:eastAsia="bg-BG"/>
        </w:rPr>
        <w:t>съответствие</w:t>
      </w:r>
      <w:r w:rsidR="008E0555">
        <w:rPr>
          <w:rFonts w:ascii="Times New Roman" w:eastAsiaTheme="minorEastAsia" w:hAnsi="Times New Roman" w:cs="Times New Roman"/>
          <w:sz w:val="24"/>
          <w:szCs w:val="24"/>
          <w:lang w:eastAsia="bg-BG"/>
        </w:rPr>
        <w:t>,</w:t>
      </w:r>
      <w:r w:rsidRPr="00946B42">
        <w:rPr>
          <w:rFonts w:ascii="Times New Roman" w:eastAsiaTheme="minorEastAsia" w:hAnsi="Times New Roman" w:cs="Times New Roman"/>
          <w:sz w:val="24"/>
          <w:szCs w:val="24"/>
          <w:lang w:eastAsia="bg-BG"/>
        </w:rPr>
        <w:t xml:space="preserve"> след издаването на сертификат</w:t>
      </w:r>
      <w:r w:rsidR="008E0555">
        <w:rPr>
          <w:rFonts w:ascii="Times New Roman" w:eastAsiaTheme="minorEastAsia" w:hAnsi="Times New Roman" w:cs="Times New Roman"/>
          <w:sz w:val="24"/>
          <w:szCs w:val="24"/>
          <w:lang w:eastAsia="bg-BG"/>
        </w:rPr>
        <w:t>,</w:t>
      </w:r>
      <w:r w:rsidRPr="00946B42">
        <w:rPr>
          <w:rFonts w:ascii="Times New Roman" w:eastAsiaTheme="minorEastAsia" w:hAnsi="Times New Roman" w:cs="Times New Roman"/>
          <w:sz w:val="24"/>
          <w:szCs w:val="24"/>
          <w:lang w:eastAsia="bg-BG"/>
        </w:rPr>
        <w:t xml:space="preserve"> </w:t>
      </w:r>
      <w:proofErr w:type="spellStart"/>
      <w:r w:rsidRPr="00946B42">
        <w:rPr>
          <w:rFonts w:ascii="Times New Roman" w:eastAsiaTheme="minorEastAsia" w:hAnsi="Times New Roman" w:cs="Times New Roman"/>
          <w:sz w:val="24"/>
          <w:szCs w:val="24"/>
          <w:lang w:eastAsia="bg-BG"/>
        </w:rPr>
        <w:t>нотифициран</w:t>
      </w:r>
      <w:r w:rsidR="008E0555">
        <w:rPr>
          <w:rFonts w:ascii="Times New Roman" w:eastAsiaTheme="minorEastAsia" w:hAnsi="Times New Roman" w:cs="Times New Roman"/>
          <w:sz w:val="24"/>
          <w:szCs w:val="24"/>
          <w:lang w:eastAsia="bg-BG"/>
        </w:rPr>
        <w:t>ият</w:t>
      </w:r>
      <w:proofErr w:type="spellEnd"/>
      <w:r w:rsidRPr="00946B42">
        <w:rPr>
          <w:rFonts w:ascii="Times New Roman" w:eastAsiaTheme="minorEastAsia" w:hAnsi="Times New Roman" w:cs="Times New Roman"/>
          <w:sz w:val="24"/>
          <w:szCs w:val="24"/>
          <w:lang w:eastAsia="bg-BG"/>
        </w:rPr>
        <w:t xml:space="preserve"> орган установи, че даден продукт не отговаря на съответната ТСОС или на съответстващите хармонизирани стандарти или технически спецификации, той изисква от производителя да предприеме подходящи коригиращи мерки и спира действието на сертификата или го отменя, ако е необходимо.</w:t>
      </w:r>
    </w:p>
    <w:p w:rsidR="00946B42" w:rsidRPr="00946B42" w:rsidRDefault="00946B42" w:rsidP="00946B42">
      <w:pPr>
        <w:widowControl w:val="0"/>
        <w:autoSpaceDE w:val="0"/>
        <w:autoSpaceDN w:val="0"/>
        <w:adjustRightInd w:val="0"/>
        <w:spacing w:after="0" w:line="240" w:lineRule="auto"/>
        <w:ind w:firstLine="480"/>
        <w:jc w:val="both"/>
        <w:rPr>
          <w:rFonts w:ascii="Times New Roman" w:eastAsiaTheme="minorEastAsia" w:hAnsi="Times New Roman" w:cs="Times New Roman"/>
          <w:sz w:val="24"/>
          <w:szCs w:val="24"/>
          <w:lang w:eastAsia="bg-BG"/>
        </w:rPr>
      </w:pPr>
      <w:r w:rsidRPr="00946B42">
        <w:rPr>
          <w:rFonts w:ascii="Times New Roman" w:eastAsiaTheme="minorEastAsia" w:hAnsi="Times New Roman" w:cs="Times New Roman"/>
          <w:sz w:val="24"/>
          <w:szCs w:val="24"/>
          <w:lang w:eastAsia="bg-BG"/>
        </w:rPr>
        <w:t xml:space="preserve">(3) Когато не са предприети коригиращи мерки или те не дадат необходимия резултат, </w:t>
      </w:r>
      <w:proofErr w:type="spellStart"/>
      <w:r w:rsidRPr="00946B42">
        <w:rPr>
          <w:rFonts w:ascii="Times New Roman" w:eastAsiaTheme="minorEastAsia" w:hAnsi="Times New Roman" w:cs="Times New Roman"/>
          <w:sz w:val="24"/>
          <w:szCs w:val="24"/>
          <w:lang w:eastAsia="bg-BG"/>
        </w:rPr>
        <w:t>нотифицираният</w:t>
      </w:r>
      <w:proofErr w:type="spellEnd"/>
      <w:r w:rsidRPr="00946B42">
        <w:rPr>
          <w:rFonts w:ascii="Times New Roman" w:eastAsiaTheme="minorEastAsia" w:hAnsi="Times New Roman" w:cs="Times New Roman"/>
          <w:sz w:val="24"/>
          <w:szCs w:val="24"/>
          <w:lang w:eastAsia="bg-BG"/>
        </w:rPr>
        <w:t xml:space="preserve"> орган ограничава обхвата, спира действието или отменя всички издадени сертификати според случая.</w:t>
      </w:r>
    </w:p>
    <w:p w:rsidR="00946B42" w:rsidRPr="00946B42" w:rsidRDefault="00946B42" w:rsidP="00946B42">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946B42">
        <w:rPr>
          <w:rFonts w:ascii="Times New Roman" w:hAnsi="Times New Roman" w:cs="Times New Roman"/>
          <w:b/>
          <w:sz w:val="24"/>
          <w:szCs w:val="24"/>
        </w:rPr>
        <w:t xml:space="preserve">§ 58. </w:t>
      </w:r>
      <w:r w:rsidRPr="00946B42">
        <w:rPr>
          <w:rFonts w:ascii="Times New Roman" w:hAnsi="Times New Roman" w:cs="Times New Roman"/>
          <w:sz w:val="24"/>
          <w:szCs w:val="24"/>
        </w:rPr>
        <w:t>В чл. 59 се създава ал. 6:</w:t>
      </w:r>
    </w:p>
    <w:p w:rsidR="00946B42" w:rsidRPr="00946B42" w:rsidRDefault="00946B42" w:rsidP="00946B42">
      <w:pPr>
        <w:widowControl w:val="0"/>
        <w:autoSpaceDE w:val="0"/>
        <w:autoSpaceDN w:val="0"/>
        <w:adjustRightInd w:val="0"/>
        <w:spacing w:after="0" w:line="240" w:lineRule="auto"/>
        <w:ind w:firstLine="480"/>
        <w:jc w:val="both"/>
        <w:rPr>
          <w:rFonts w:ascii="Times New Roman" w:eastAsiaTheme="minorEastAsia" w:hAnsi="Times New Roman" w:cs="Times New Roman"/>
          <w:sz w:val="24"/>
          <w:szCs w:val="24"/>
          <w:lang w:eastAsia="bg-BG"/>
        </w:rPr>
      </w:pPr>
      <w:r w:rsidRPr="00946B42">
        <w:rPr>
          <w:rFonts w:ascii="Times New Roman" w:hAnsi="Times New Roman" w:cs="Times New Roman"/>
          <w:sz w:val="24"/>
          <w:szCs w:val="24"/>
        </w:rPr>
        <w:lastRenderedPageBreak/>
        <w:t>„</w:t>
      </w:r>
      <w:r w:rsidRPr="00946B42">
        <w:rPr>
          <w:rFonts w:ascii="Times New Roman" w:eastAsiaTheme="minorEastAsia" w:hAnsi="Times New Roman" w:cs="Times New Roman"/>
          <w:sz w:val="24"/>
          <w:szCs w:val="24"/>
          <w:lang w:eastAsia="bg-BG"/>
        </w:rPr>
        <w:t xml:space="preserve">(6) </w:t>
      </w:r>
      <w:proofErr w:type="spellStart"/>
      <w:r w:rsidRPr="00946B42">
        <w:rPr>
          <w:rFonts w:ascii="Times New Roman" w:eastAsiaTheme="minorEastAsia" w:hAnsi="Times New Roman" w:cs="Times New Roman"/>
          <w:sz w:val="24"/>
          <w:szCs w:val="24"/>
          <w:lang w:eastAsia="bg-BG"/>
        </w:rPr>
        <w:t>Нотифицираните</w:t>
      </w:r>
      <w:proofErr w:type="spellEnd"/>
      <w:r w:rsidRPr="00946B42">
        <w:rPr>
          <w:rFonts w:ascii="Times New Roman" w:eastAsiaTheme="minorEastAsia" w:hAnsi="Times New Roman" w:cs="Times New Roman"/>
          <w:sz w:val="24"/>
          <w:szCs w:val="24"/>
          <w:lang w:eastAsia="bg-BG"/>
        </w:rPr>
        <w:t xml:space="preserve"> органи предоставят на АЖТЕС ЕО сертификатите за проверка на подсистемите, ЕО сертификатите за съответствие на съставните елементи на оперативната съвместимост и ЕО сертификатите за годност за употреба на съставните елементи на оперативната съвместимост.“</w:t>
      </w:r>
    </w:p>
    <w:p w:rsidR="00644DA3" w:rsidRDefault="0072327D" w:rsidP="009C18F5">
      <w:pPr>
        <w:tabs>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ab/>
        <w:t xml:space="preserve">§ </w:t>
      </w:r>
      <w:r w:rsidR="000F027C">
        <w:rPr>
          <w:rFonts w:ascii="Times New Roman" w:hAnsi="Times New Roman" w:cs="Times New Roman"/>
          <w:b/>
          <w:sz w:val="24"/>
          <w:szCs w:val="24"/>
        </w:rPr>
        <w:t>5</w:t>
      </w:r>
      <w:r w:rsidR="00946B42">
        <w:rPr>
          <w:rFonts w:ascii="Times New Roman" w:hAnsi="Times New Roman" w:cs="Times New Roman"/>
          <w:b/>
          <w:sz w:val="24"/>
          <w:szCs w:val="24"/>
        </w:rPr>
        <w:t>9</w:t>
      </w:r>
      <w:r>
        <w:rPr>
          <w:rFonts w:ascii="Times New Roman" w:hAnsi="Times New Roman" w:cs="Times New Roman"/>
          <w:b/>
          <w:sz w:val="24"/>
          <w:szCs w:val="24"/>
        </w:rPr>
        <w:t xml:space="preserve">. </w:t>
      </w:r>
      <w:r w:rsidR="001548F1" w:rsidRPr="001548F1">
        <w:rPr>
          <w:rFonts w:ascii="Times New Roman" w:hAnsi="Times New Roman" w:cs="Times New Roman"/>
          <w:sz w:val="24"/>
          <w:szCs w:val="24"/>
        </w:rPr>
        <w:t xml:space="preserve">В </w:t>
      </w:r>
      <w:r w:rsidR="001548F1">
        <w:rPr>
          <w:rFonts w:ascii="Times New Roman" w:hAnsi="Times New Roman" w:cs="Times New Roman"/>
          <w:sz w:val="24"/>
          <w:szCs w:val="24"/>
        </w:rPr>
        <w:t xml:space="preserve">чл. 60 се </w:t>
      </w:r>
      <w:r w:rsidR="002A2FAB">
        <w:rPr>
          <w:rFonts w:ascii="Times New Roman" w:hAnsi="Times New Roman" w:cs="Times New Roman"/>
          <w:sz w:val="24"/>
          <w:szCs w:val="24"/>
        </w:rPr>
        <w:t>правят следните изменения и допълнения:</w:t>
      </w:r>
    </w:p>
    <w:p w:rsidR="00644DA3" w:rsidRDefault="00644DA3" w:rsidP="00514F69">
      <w:pPr>
        <w:pStyle w:val="ListParagraph"/>
        <w:numPr>
          <w:ilvl w:val="0"/>
          <w:numId w:val="40"/>
        </w:numPr>
        <w:tabs>
          <w:tab w:val="left" w:pos="1276"/>
        </w:tabs>
        <w:spacing w:after="0"/>
        <w:ind w:left="0" w:firstLine="927"/>
        <w:jc w:val="both"/>
        <w:rPr>
          <w:rFonts w:ascii="Times New Roman" w:hAnsi="Times New Roman" w:cs="Times New Roman"/>
          <w:sz w:val="24"/>
          <w:szCs w:val="24"/>
        </w:rPr>
      </w:pPr>
      <w:r>
        <w:rPr>
          <w:rFonts w:ascii="Times New Roman" w:hAnsi="Times New Roman" w:cs="Times New Roman"/>
          <w:sz w:val="24"/>
          <w:szCs w:val="24"/>
        </w:rPr>
        <w:t>В ал. 2 думите „</w:t>
      </w:r>
      <w:r w:rsidR="00946B42" w:rsidRPr="00210664">
        <w:rPr>
          <w:rFonts w:ascii="Times New Roman" w:hAnsi="Times New Roman" w:cs="Times New Roman"/>
          <w:sz w:val="24"/>
          <w:szCs w:val="24"/>
        </w:rPr>
        <w:t>чл. 55, ал. 2 и 3, чл. 56, ал. 3</w:t>
      </w:r>
      <w:r>
        <w:rPr>
          <w:rFonts w:ascii="Times New Roman" w:hAnsi="Times New Roman" w:cs="Times New Roman"/>
          <w:sz w:val="24"/>
          <w:szCs w:val="24"/>
        </w:rPr>
        <w:t>“ се заменят с „</w:t>
      </w:r>
      <w:r w:rsidR="00946B42" w:rsidRPr="00210664">
        <w:rPr>
          <w:rFonts w:ascii="Times New Roman" w:hAnsi="Times New Roman" w:cs="Times New Roman"/>
          <w:sz w:val="24"/>
          <w:szCs w:val="24"/>
        </w:rPr>
        <w:t xml:space="preserve">чл. 55, ал. </w:t>
      </w:r>
      <w:r w:rsidR="00946B42">
        <w:rPr>
          <w:rFonts w:ascii="Times New Roman" w:hAnsi="Times New Roman" w:cs="Times New Roman"/>
          <w:sz w:val="24"/>
          <w:szCs w:val="24"/>
        </w:rPr>
        <w:t>3</w:t>
      </w:r>
      <w:r w:rsidR="00946B42" w:rsidRPr="00210664">
        <w:rPr>
          <w:rFonts w:ascii="Times New Roman" w:hAnsi="Times New Roman" w:cs="Times New Roman"/>
          <w:sz w:val="24"/>
          <w:szCs w:val="24"/>
        </w:rPr>
        <w:t xml:space="preserve"> и </w:t>
      </w:r>
      <w:r w:rsidR="00946B42">
        <w:rPr>
          <w:rFonts w:ascii="Times New Roman" w:hAnsi="Times New Roman" w:cs="Times New Roman"/>
          <w:sz w:val="24"/>
          <w:szCs w:val="24"/>
        </w:rPr>
        <w:t>4</w:t>
      </w:r>
      <w:r w:rsidR="00946B42" w:rsidRPr="00210664">
        <w:rPr>
          <w:rFonts w:ascii="Times New Roman" w:hAnsi="Times New Roman" w:cs="Times New Roman"/>
          <w:sz w:val="24"/>
          <w:szCs w:val="24"/>
        </w:rPr>
        <w:t xml:space="preserve">, чл. 56, ал. </w:t>
      </w:r>
      <w:r w:rsidR="00946B42">
        <w:rPr>
          <w:rFonts w:ascii="Times New Roman" w:hAnsi="Times New Roman" w:cs="Times New Roman"/>
          <w:sz w:val="24"/>
          <w:szCs w:val="24"/>
        </w:rPr>
        <w:t>4</w:t>
      </w:r>
      <w:r>
        <w:rPr>
          <w:rFonts w:ascii="Times New Roman" w:hAnsi="Times New Roman" w:cs="Times New Roman"/>
          <w:sz w:val="24"/>
          <w:szCs w:val="24"/>
        </w:rPr>
        <w:t>“, а след думата „подизпълнителите“ се добавя „или дъщерните дружества“</w:t>
      </w:r>
      <w:r w:rsidR="00C219CC">
        <w:rPr>
          <w:rFonts w:ascii="Times New Roman" w:hAnsi="Times New Roman" w:cs="Times New Roman"/>
          <w:sz w:val="24"/>
          <w:szCs w:val="24"/>
        </w:rPr>
        <w:t>.</w:t>
      </w:r>
    </w:p>
    <w:p w:rsidR="0072327D" w:rsidRPr="00644DA3" w:rsidRDefault="00644DA3" w:rsidP="00514F69">
      <w:pPr>
        <w:pStyle w:val="ListParagraph"/>
        <w:numPr>
          <w:ilvl w:val="0"/>
          <w:numId w:val="40"/>
        </w:num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С</w:t>
      </w:r>
      <w:r w:rsidR="001548F1" w:rsidRPr="00644DA3">
        <w:rPr>
          <w:rFonts w:ascii="Times New Roman" w:hAnsi="Times New Roman" w:cs="Times New Roman"/>
          <w:sz w:val="24"/>
          <w:szCs w:val="24"/>
        </w:rPr>
        <w:t xml:space="preserve">ъздава </w:t>
      </w:r>
      <w:r>
        <w:rPr>
          <w:rFonts w:ascii="Times New Roman" w:hAnsi="Times New Roman" w:cs="Times New Roman"/>
          <w:sz w:val="24"/>
          <w:szCs w:val="24"/>
        </w:rPr>
        <w:t xml:space="preserve">се </w:t>
      </w:r>
      <w:r w:rsidR="001548F1" w:rsidRPr="00644DA3">
        <w:rPr>
          <w:rFonts w:ascii="Times New Roman" w:hAnsi="Times New Roman" w:cs="Times New Roman"/>
          <w:sz w:val="24"/>
          <w:szCs w:val="24"/>
        </w:rPr>
        <w:t>ал. 5:</w:t>
      </w:r>
    </w:p>
    <w:p w:rsidR="0072327D" w:rsidRDefault="001548F1" w:rsidP="009C18F5">
      <w:pPr>
        <w:tabs>
          <w:tab w:val="left" w:pos="426"/>
        </w:tabs>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w:t>
      </w:r>
      <w:r w:rsidRPr="001548F1">
        <w:rPr>
          <w:rFonts w:ascii="Times New Roman" w:hAnsi="Times New Roman" w:cs="Times New Roman"/>
          <w:sz w:val="24"/>
          <w:szCs w:val="24"/>
        </w:rPr>
        <w:t xml:space="preserve">(5) Изпълнителна агенция „Железопътна администрация“ информира Европейската комисия относно процедурите за оценяване, </w:t>
      </w:r>
      <w:proofErr w:type="spellStart"/>
      <w:r w:rsidRPr="001548F1">
        <w:rPr>
          <w:rFonts w:ascii="Times New Roman" w:hAnsi="Times New Roman" w:cs="Times New Roman"/>
          <w:sz w:val="24"/>
          <w:szCs w:val="24"/>
        </w:rPr>
        <w:t>нотифициране</w:t>
      </w:r>
      <w:proofErr w:type="spellEnd"/>
      <w:r w:rsidRPr="001548F1">
        <w:rPr>
          <w:rFonts w:ascii="Times New Roman" w:hAnsi="Times New Roman" w:cs="Times New Roman"/>
          <w:sz w:val="24"/>
          <w:szCs w:val="24"/>
        </w:rPr>
        <w:t xml:space="preserve"> и наблюдение на </w:t>
      </w:r>
      <w:proofErr w:type="spellStart"/>
      <w:r w:rsidR="00A6452D">
        <w:rPr>
          <w:rFonts w:ascii="Times New Roman" w:hAnsi="Times New Roman" w:cs="Times New Roman"/>
          <w:sz w:val="24"/>
          <w:szCs w:val="24"/>
        </w:rPr>
        <w:t>нотифицираните</w:t>
      </w:r>
      <w:proofErr w:type="spellEnd"/>
      <w:r w:rsidR="00A6452D">
        <w:rPr>
          <w:rFonts w:ascii="Times New Roman" w:hAnsi="Times New Roman" w:cs="Times New Roman"/>
          <w:sz w:val="24"/>
          <w:szCs w:val="24"/>
        </w:rPr>
        <w:t xml:space="preserve"> органи</w:t>
      </w:r>
      <w:r w:rsidRPr="001548F1">
        <w:rPr>
          <w:rFonts w:ascii="Times New Roman" w:hAnsi="Times New Roman" w:cs="Times New Roman"/>
          <w:sz w:val="24"/>
          <w:szCs w:val="24"/>
        </w:rPr>
        <w:t>, както и относно промените в посочените процедури.</w:t>
      </w:r>
      <w:r>
        <w:rPr>
          <w:rFonts w:ascii="Times New Roman" w:hAnsi="Times New Roman" w:cs="Times New Roman"/>
          <w:sz w:val="24"/>
          <w:szCs w:val="24"/>
        </w:rPr>
        <w:t>“</w:t>
      </w:r>
    </w:p>
    <w:p w:rsidR="000A3BB3" w:rsidRPr="004E6234" w:rsidRDefault="001548F1" w:rsidP="009C18F5">
      <w:pPr>
        <w:tabs>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ab/>
      </w:r>
      <w:r w:rsidR="000A3BB3" w:rsidRPr="004E6234">
        <w:rPr>
          <w:rFonts w:ascii="Times New Roman" w:hAnsi="Times New Roman" w:cs="Times New Roman"/>
          <w:b/>
          <w:sz w:val="24"/>
          <w:szCs w:val="24"/>
        </w:rPr>
        <w:t xml:space="preserve">§ </w:t>
      </w:r>
      <w:r w:rsidR="00946B42">
        <w:rPr>
          <w:rFonts w:ascii="Times New Roman" w:hAnsi="Times New Roman" w:cs="Times New Roman"/>
          <w:b/>
          <w:sz w:val="24"/>
          <w:szCs w:val="24"/>
        </w:rPr>
        <w:t>60</w:t>
      </w:r>
      <w:r w:rsidR="000A3BB3" w:rsidRPr="004E6234">
        <w:rPr>
          <w:rFonts w:ascii="Times New Roman" w:hAnsi="Times New Roman" w:cs="Times New Roman"/>
          <w:b/>
          <w:sz w:val="24"/>
          <w:szCs w:val="24"/>
        </w:rPr>
        <w:t xml:space="preserve">. </w:t>
      </w:r>
      <w:r w:rsidR="000A3BB3" w:rsidRPr="004E6234">
        <w:rPr>
          <w:rFonts w:ascii="Times New Roman" w:hAnsi="Times New Roman" w:cs="Times New Roman"/>
          <w:sz w:val="24"/>
          <w:szCs w:val="24"/>
        </w:rPr>
        <w:t xml:space="preserve">В чл. </w:t>
      </w:r>
      <w:r w:rsidR="0046370D" w:rsidRPr="004E6234">
        <w:rPr>
          <w:rFonts w:ascii="Times New Roman" w:hAnsi="Times New Roman" w:cs="Times New Roman"/>
          <w:sz w:val="24"/>
          <w:szCs w:val="24"/>
        </w:rPr>
        <w:t>60а</w:t>
      </w:r>
      <w:r w:rsidR="000A3BB3" w:rsidRPr="004E6234">
        <w:rPr>
          <w:rFonts w:ascii="Times New Roman" w:hAnsi="Times New Roman" w:cs="Times New Roman"/>
          <w:sz w:val="24"/>
          <w:szCs w:val="24"/>
        </w:rPr>
        <w:t xml:space="preserve"> се </w:t>
      </w:r>
      <w:r w:rsidR="0046370D" w:rsidRPr="004E6234">
        <w:rPr>
          <w:rFonts w:ascii="Times New Roman" w:hAnsi="Times New Roman" w:cs="Times New Roman"/>
          <w:sz w:val="24"/>
          <w:szCs w:val="24"/>
        </w:rPr>
        <w:t>създава ал. 6</w:t>
      </w:r>
      <w:r w:rsidR="000A3BB3" w:rsidRPr="004E6234">
        <w:rPr>
          <w:rFonts w:ascii="Times New Roman" w:hAnsi="Times New Roman" w:cs="Times New Roman"/>
          <w:sz w:val="24"/>
          <w:szCs w:val="24"/>
        </w:rPr>
        <w:t>:</w:t>
      </w:r>
    </w:p>
    <w:p w:rsidR="0046370D" w:rsidRPr="004E6234" w:rsidRDefault="00AD14C2" w:rsidP="009C18F5">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sidRPr="00AD14C2">
        <w:rPr>
          <w:rFonts w:ascii="Times New Roman" w:hAnsi="Times New Roman" w:cs="Times New Roman"/>
          <w:sz w:val="24"/>
          <w:szCs w:val="24"/>
        </w:rPr>
        <w:t>(6) В случай на огранич</w:t>
      </w:r>
      <w:r w:rsidR="000F027C">
        <w:rPr>
          <w:rFonts w:ascii="Times New Roman" w:hAnsi="Times New Roman" w:cs="Times New Roman"/>
          <w:sz w:val="24"/>
          <w:szCs w:val="24"/>
        </w:rPr>
        <w:t>аване</w:t>
      </w:r>
      <w:r w:rsidRPr="00AD14C2">
        <w:rPr>
          <w:rFonts w:ascii="Times New Roman" w:hAnsi="Times New Roman" w:cs="Times New Roman"/>
          <w:sz w:val="24"/>
          <w:szCs w:val="24"/>
        </w:rPr>
        <w:t xml:space="preserve"> на обхвата, спиране на действието или отнемане на разрешението или когато лицето за оценяване на съответствието е прекратило дейността си, досиетата на този орган се обработват от друго лице за оценяване на съответствието, избрано от заявителя, за което се уведомява </w:t>
      </w:r>
      <w:r w:rsidR="00340960">
        <w:rPr>
          <w:rFonts w:ascii="Times New Roman" w:hAnsi="Times New Roman" w:cs="Times New Roman"/>
          <w:sz w:val="24"/>
          <w:szCs w:val="24"/>
        </w:rPr>
        <w:t>ИА „ЖА“</w:t>
      </w:r>
      <w:r w:rsidRPr="00AD14C2">
        <w:rPr>
          <w:rFonts w:ascii="Times New Roman" w:hAnsi="Times New Roman" w:cs="Times New Roman"/>
          <w:sz w:val="24"/>
          <w:szCs w:val="24"/>
        </w:rPr>
        <w:t xml:space="preserve">, или – когато не е избрано друго лице за оценяване на съответствието, досиетата се предават </w:t>
      </w:r>
      <w:r w:rsidR="00340960">
        <w:rPr>
          <w:rFonts w:ascii="Times New Roman" w:hAnsi="Times New Roman" w:cs="Times New Roman"/>
          <w:sz w:val="24"/>
          <w:szCs w:val="24"/>
        </w:rPr>
        <w:t>в</w:t>
      </w:r>
      <w:r w:rsidR="00340960" w:rsidRPr="00AD14C2">
        <w:rPr>
          <w:rFonts w:ascii="Times New Roman" w:hAnsi="Times New Roman" w:cs="Times New Roman"/>
          <w:sz w:val="24"/>
          <w:szCs w:val="24"/>
        </w:rPr>
        <w:t xml:space="preserve"> </w:t>
      </w:r>
      <w:r w:rsidR="00340960">
        <w:rPr>
          <w:rFonts w:ascii="Times New Roman" w:hAnsi="Times New Roman" w:cs="Times New Roman"/>
          <w:sz w:val="24"/>
          <w:szCs w:val="24"/>
        </w:rPr>
        <w:t>ИА „ЖА“</w:t>
      </w:r>
      <w:r w:rsidRPr="00AD14C2">
        <w:rPr>
          <w:rFonts w:ascii="Times New Roman" w:hAnsi="Times New Roman" w:cs="Times New Roman"/>
          <w:sz w:val="24"/>
          <w:szCs w:val="24"/>
        </w:rPr>
        <w:t>.</w:t>
      </w:r>
      <w:r>
        <w:rPr>
          <w:rFonts w:ascii="Times New Roman" w:hAnsi="Times New Roman" w:cs="Times New Roman"/>
          <w:sz w:val="24"/>
          <w:szCs w:val="24"/>
        </w:rPr>
        <w:t>“</w:t>
      </w:r>
    </w:p>
    <w:p w:rsidR="00414DA3" w:rsidRDefault="00AD14C2" w:rsidP="00394A08">
      <w:pPr>
        <w:tabs>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ab/>
      </w:r>
      <w:r w:rsidR="0046370D" w:rsidRPr="004E6234">
        <w:rPr>
          <w:rFonts w:ascii="Times New Roman" w:hAnsi="Times New Roman" w:cs="Times New Roman"/>
          <w:b/>
          <w:sz w:val="24"/>
          <w:szCs w:val="24"/>
        </w:rPr>
        <w:t xml:space="preserve">§ </w:t>
      </w:r>
      <w:r w:rsidR="00946B42">
        <w:rPr>
          <w:rFonts w:ascii="Times New Roman" w:hAnsi="Times New Roman" w:cs="Times New Roman"/>
          <w:b/>
          <w:sz w:val="24"/>
          <w:szCs w:val="24"/>
        </w:rPr>
        <w:t>61</w:t>
      </w:r>
      <w:r w:rsidR="0046370D" w:rsidRPr="004E6234">
        <w:rPr>
          <w:rFonts w:ascii="Times New Roman" w:hAnsi="Times New Roman" w:cs="Times New Roman"/>
          <w:b/>
          <w:sz w:val="24"/>
          <w:szCs w:val="24"/>
        </w:rPr>
        <w:t xml:space="preserve">. </w:t>
      </w:r>
      <w:r w:rsidR="0046370D" w:rsidRPr="00414DA3">
        <w:rPr>
          <w:rFonts w:ascii="Times New Roman" w:hAnsi="Times New Roman" w:cs="Times New Roman"/>
          <w:sz w:val="24"/>
          <w:szCs w:val="24"/>
        </w:rPr>
        <w:t>В чл. 60</w:t>
      </w:r>
      <w:r w:rsidR="00FB39BB" w:rsidRPr="00414DA3">
        <w:rPr>
          <w:rFonts w:ascii="Times New Roman" w:hAnsi="Times New Roman" w:cs="Times New Roman"/>
          <w:sz w:val="24"/>
          <w:szCs w:val="24"/>
        </w:rPr>
        <w:t>б,</w:t>
      </w:r>
      <w:r w:rsidR="0046370D" w:rsidRPr="00414DA3">
        <w:rPr>
          <w:rFonts w:ascii="Times New Roman" w:hAnsi="Times New Roman" w:cs="Times New Roman"/>
          <w:sz w:val="24"/>
          <w:szCs w:val="24"/>
        </w:rPr>
        <w:t xml:space="preserve"> ал. </w:t>
      </w:r>
      <w:r w:rsidR="00FB39BB" w:rsidRPr="00414DA3">
        <w:rPr>
          <w:rFonts w:ascii="Times New Roman" w:hAnsi="Times New Roman" w:cs="Times New Roman"/>
          <w:sz w:val="24"/>
          <w:szCs w:val="24"/>
        </w:rPr>
        <w:t>3</w:t>
      </w:r>
      <w:r w:rsidR="00A628C4" w:rsidRPr="00414DA3">
        <w:rPr>
          <w:rFonts w:ascii="Times New Roman" w:hAnsi="Times New Roman" w:cs="Times New Roman"/>
          <w:sz w:val="24"/>
          <w:szCs w:val="24"/>
        </w:rPr>
        <w:t>,</w:t>
      </w:r>
      <w:r w:rsidR="00FB39BB" w:rsidRPr="00414DA3">
        <w:rPr>
          <w:rFonts w:ascii="Times New Roman" w:hAnsi="Times New Roman" w:cs="Times New Roman"/>
          <w:sz w:val="24"/>
          <w:szCs w:val="24"/>
        </w:rPr>
        <w:t xml:space="preserve"> </w:t>
      </w:r>
      <w:r w:rsidR="00A628C4" w:rsidRPr="00414DA3">
        <w:rPr>
          <w:rFonts w:ascii="Times New Roman" w:hAnsi="Times New Roman" w:cs="Times New Roman"/>
          <w:sz w:val="24"/>
          <w:szCs w:val="24"/>
        </w:rPr>
        <w:t>изречение</w:t>
      </w:r>
      <w:r w:rsidR="00A628C4" w:rsidRPr="00414DA3" w:rsidDel="00A628C4">
        <w:rPr>
          <w:rFonts w:ascii="Times New Roman" w:hAnsi="Times New Roman" w:cs="Times New Roman"/>
          <w:sz w:val="24"/>
          <w:szCs w:val="24"/>
        </w:rPr>
        <w:t xml:space="preserve"> </w:t>
      </w:r>
      <w:r w:rsidR="009A215B" w:rsidRPr="00414DA3">
        <w:rPr>
          <w:rFonts w:ascii="Times New Roman" w:hAnsi="Times New Roman" w:cs="Times New Roman"/>
          <w:sz w:val="24"/>
          <w:szCs w:val="24"/>
        </w:rPr>
        <w:t>второ след думата „Обстоятелствата“ се поставя запетая</w:t>
      </w:r>
      <w:r w:rsidR="00BB0878" w:rsidRPr="00414DA3">
        <w:rPr>
          <w:rFonts w:ascii="Times New Roman" w:hAnsi="Times New Roman" w:cs="Times New Roman"/>
          <w:sz w:val="24"/>
          <w:szCs w:val="24"/>
        </w:rPr>
        <w:t>,</w:t>
      </w:r>
      <w:r w:rsidR="009A215B" w:rsidRPr="00414DA3">
        <w:rPr>
          <w:rFonts w:ascii="Times New Roman" w:hAnsi="Times New Roman" w:cs="Times New Roman"/>
          <w:sz w:val="24"/>
          <w:szCs w:val="24"/>
        </w:rPr>
        <w:t xml:space="preserve"> а думите „по ал. 2, т. 7“ се заменят с „</w:t>
      </w:r>
      <w:r w:rsidR="002975AE" w:rsidRPr="00414DA3">
        <w:rPr>
          <w:rFonts w:ascii="Times New Roman" w:hAnsi="Times New Roman" w:cs="Times New Roman"/>
          <w:sz w:val="24"/>
          <w:szCs w:val="24"/>
        </w:rPr>
        <w:t>съответстващи на обстоятелствата по чл. 56в, ал. 8</w:t>
      </w:r>
      <w:r w:rsidR="009A215B" w:rsidRPr="00414DA3">
        <w:rPr>
          <w:rFonts w:ascii="Times New Roman" w:hAnsi="Times New Roman" w:cs="Times New Roman"/>
          <w:sz w:val="24"/>
          <w:szCs w:val="24"/>
        </w:rPr>
        <w:t>“.</w:t>
      </w:r>
      <w:r w:rsidR="00394A08">
        <w:rPr>
          <w:rFonts w:ascii="Times New Roman" w:hAnsi="Times New Roman" w:cs="Times New Roman"/>
          <w:sz w:val="24"/>
          <w:szCs w:val="24"/>
        </w:rPr>
        <w:tab/>
      </w:r>
    </w:p>
    <w:p w:rsidR="00414DA3" w:rsidRDefault="00414DA3" w:rsidP="00394A08">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sidR="004773E5" w:rsidRPr="009D5C62">
        <w:rPr>
          <w:rFonts w:ascii="Times New Roman" w:hAnsi="Times New Roman" w:cs="Times New Roman"/>
          <w:b/>
          <w:sz w:val="24"/>
          <w:szCs w:val="24"/>
        </w:rPr>
        <w:t xml:space="preserve">§ </w:t>
      </w:r>
      <w:r w:rsidR="0035375E">
        <w:rPr>
          <w:rFonts w:ascii="Times New Roman" w:hAnsi="Times New Roman" w:cs="Times New Roman"/>
          <w:b/>
          <w:sz w:val="24"/>
          <w:szCs w:val="24"/>
        </w:rPr>
        <w:t>6</w:t>
      </w:r>
      <w:r w:rsidR="00946B42">
        <w:rPr>
          <w:rFonts w:ascii="Times New Roman" w:hAnsi="Times New Roman" w:cs="Times New Roman"/>
          <w:b/>
          <w:sz w:val="24"/>
          <w:szCs w:val="24"/>
        </w:rPr>
        <w:t>2</w:t>
      </w:r>
      <w:r w:rsidR="004773E5" w:rsidRPr="009D5C62">
        <w:rPr>
          <w:rFonts w:ascii="Times New Roman" w:hAnsi="Times New Roman" w:cs="Times New Roman"/>
          <w:b/>
          <w:sz w:val="24"/>
          <w:szCs w:val="24"/>
        </w:rPr>
        <w:t xml:space="preserve">. </w:t>
      </w:r>
      <w:r w:rsidR="004773E5" w:rsidRPr="009D5C62">
        <w:rPr>
          <w:rFonts w:ascii="Times New Roman" w:hAnsi="Times New Roman" w:cs="Times New Roman"/>
          <w:sz w:val="24"/>
          <w:szCs w:val="24"/>
        </w:rPr>
        <w:t>В чл. 60в</w:t>
      </w:r>
      <w:r>
        <w:rPr>
          <w:rFonts w:ascii="Times New Roman" w:hAnsi="Times New Roman" w:cs="Times New Roman"/>
          <w:sz w:val="24"/>
          <w:szCs w:val="24"/>
        </w:rPr>
        <w:t xml:space="preserve"> се правят следните изменения и допълнения:</w:t>
      </w:r>
    </w:p>
    <w:p w:rsidR="00414DA3" w:rsidRDefault="00414DA3" w:rsidP="00514F69">
      <w:pPr>
        <w:pStyle w:val="ListParagraph"/>
        <w:numPr>
          <w:ilvl w:val="0"/>
          <w:numId w:val="55"/>
        </w:numPr>
        <w:tabs>
          <w:tab w:val="left" w:pos="426"/>
        </w:tabs>
        <w:spacing w:after="0"/>
        <w:ind w:hanging="11"/>
        <w:jc w:val="both"/>
        <w:rPr>
          <w:rFonts w:ascii="Times New Roman" w:hAnsi="Times New Roman" w:cs="Times New Roman"/>
          <w:sz w:val="24"/>
          <w:szCs w:val="24"/>
        </w:rPr>
      </w:pPr>
      <w:r>
        <w:rPr>
          <w:rFonts w:ascii="Times New Roman" w:hAnsi="Times New Roman" w:cs="Times New Roman"/>
          <w:sz w:val="24"/>
          <w:szCs w:val="24"/>
        </w:rPr>
        <w:t xml:space="preserve">В </w:t>
      </w:r>
      <w:r w:rsidR="004773E5" w:rsidRPr="00414DA3">
        <w:rPr>
          <w:rFonts w:ascii="Times New Roman" w:hAnsi="Times New Roman" w:cs="Times New Roman"/>
          <w:sz w:val="24"/>
          <w:szCs w:val="24"/>
        </w:rPr>
        <w:t>ал. 5 думите „съгласно приложение № 1а“ се заличават</w:t>
      </w:r>
      <w:r w:rsidR="00E445E8">
        <w:rPr>
          <w:rFonts w:ascii="Times New Roman" w:hAnsi="Times New Roman" w:cs="Times New Roman"/>
          <w:sz w:val="24"/>
          <w:szCs w:val="24"/>
        </w:rPr>
        <w:t>.</w:t>
      </w:r>
    </w:p>
    <w:p w:rsidR="004773E5" w:rsidRDefault="00414DA3" w:rsidP="00514F69">
      <w:pPr>
        <w:pStyle w:val="ListParagraph"/>
        <w:numPr>
          <w:ilvl w:val="0"/>
          <w:numId w:val="55"/>
        </w:numPr>
        <w:tabs>
          <w:tab w:val="left" w:pos="426"/>
        </w:tabs>
        <w:spacing w:after="0"/>
        <w:ind w:hanging="11"/>
        <w:jc w:val="both"/>
        <w:rPr>
          <w:rFonts w:ascii="Times New Roman" w:hAnsi="Times New Roman" w:cs="Times New Roman"/>
          <w:sz w:val="24"/>
          <w:szCs w:val="24"/>
        </w:rPr>
      </w:pPr>
      <w:r>
        <w:rPr>
          <w:rFonts w:ascii="Times New Roman" w:hAnsi="Times New Roman" w:cs="Times New Roman"/>
          <w:sz w:val="24"/>
          <w:szCs w:val="24"/>
        </w:rPr>
        <w:t>Създават се ал. 7 – 9:</w:t>
      </w:r>
    </w:p>
    <w:p w:rsidR="00414DA3" w:rsidRPr="00414DA3" w:rsidRDefault="00414DA3" w:rsidP="00414DA3">
      <w:pPr>
        <w:pStyle w:val="ListParagraph"/>
        <w:tabs>
          <w:tab w:val="left" w:pos="426"/>
        </w:tabs>
        <w:spacing w:after="0"/>
        <w:ind w:left="0" w:firstLine="720"/>
        <w:jc w:val="both"/>
        <w:rPr>
          <w:rFonts w:ascii="Times New Roman" w:hAnsi="Times New Roman" w:cs="Times New Roman"/>
          <w:sz w:val="24"/>
          <w:szCs w:val="24"/>
        </w:rPr>
      </w:pPr>
      <w:r>
        <w:rPr>
          <w:rFonts w:ascii="Times New Roman" w:hAnsi="Times New Roman" w:cs="Times New Roman"/>
          <w:sz w:val="24"/>
          <w:szCs w:val="24"/>
        </w:rPr>
        <w:t>„</w:t>
      </w:r>
      <w:r w:rsidRPr="00414DA3">
        <w:rPr>
          <w:rFonts w:ascii="Times New Roman" w:hAnsi="Times New Roman" w:cs="Times New Roman"/>
          <w:sz w:val="24"/>
          <w:szCs w:val="24"/>
        </w:rPr>
        <w:t>(7) Когато лице за оценяване на съответствието по чл. 55, ал. 2 (определен орган), установи, че изискванията, регламентирани в националните правила за безопасност или техническите правила, не са били изпълнени от производителя, той изисква от производителя да предприеме подходящи коригиращи мерки и не издава сертификат за съответствие.</w:t>
      </w:r>
    </w:p>
    <w:p w:rsidR="00414DA3" w:rsidRPr="00414DA3" w:rsidRDefault="00414DA3" w:rsidP="00414DA3">
      <w:pPr>
        <w:pStyle w:val="ListParagraph"/>
        <w:tabs>
          <w:tab w:val="left" w:pos="426"/>
        </w:tabs>
        <w:spacing w:after="0"/>
        <w:ind w:left="0" w:firstLine="720"/>
        <w:jc w:val="both"/>
        <w:rPr>
          <w:rFonts w:ascii="Times New Roman" w:hAnsi="Times New Roman" w:cs="Times New Roman"/>
          <w:sz w:val="24"/>
          <w:szCs w:val="24"/>
        </w:rPr>
      </w:pPr>
      <w:r w:rsidRPr="00414DA3">
        <w:rPr>
          <w:rFonts w:ascii="Times New Roman" w:hAnsi="Times New Roman" w:cs="Times New Roman"/>
          <w:sz w:val="24"/>
          <w:szCs w:val="24"/>
        </w:rPr>
        <w:t>(8) Когато в хода на контрола за съответствие, след издаването на сертификат, определеният орган установи, че даден продукт не отговаря на съответните националните правила за безопасност или технически правила, той изисква от производителя да предприеме подходящи коригиращи мерки и спира действието на сертификата или го отменя, ако е необходимо.</w:t>
      </w:r>
    </w:p>
    <w:p w:rsidR="00414DA3" w:rsidRPr="00414DA3" w:rsidRDefault="00414DA3" w:rsidP="00414DA3">
      <w:pPr>
        <w:pStyle w:val="ListParagraph"/>
        <w:tabs>
          <w:tab w:val="left" w:pos="426"/>
        </w:tabs>
        <w:spacing w:after="0"/>
        <w:ind w:left="0" w:firstLine="720"/>
        <w:jc w:val="both"/>
        <w:rPr>
          <w:rFonts w:ascii="Times New Roman" w:hAnsi="Times New Roman" w:cs="Times New Roman"/>
          <w:sz w:val="24"/>
          <w:szCs w:val="24"/>
        </w:rPr>
      </w:pPr>
      <w:r w:rsidRPr="00414DA3">
        <w:rPr>
          <w:rFonts w:ascii="Times New Roman" w:hAnsi="Times New Roman" w:cs="Times New Roman"/>
          <w:sz w:val="24"/>
          <w:szCs w:val="24"/>
        </w:rPr>
        <w:t>(9) Когато не са предприети коригиращи мерки или те не дадат необходимия резултат, определеният орган ограничава обхвата, спира действието или отменя всички издадени сертификати според случая.</w:t>
      </w:r>
      <w:r>
        <w:rPr>
          <w:rFonts w:ascii="Times New Roman" w:hAnsi="Times New Roman" w:cs="Times New Roman"/>
          <w:sz w:val="24"/>
          <w:szCs w:val="24"/>
        </w:rPr>
        <w:t>“</w:t>
      </w:r>
    </w:p>
    <w:p w:rsidR="00FB39BB" w:rsidRPr="00394A08" w:rsidRDefault="006948EA" w:rsidP="009C18F5">
      <w:pPr>
        <w:tabs>
          <w:tab w:val="left" w:pos="426"/>
        </w:tabs>
        <w:spacing w:after="0"/>
        <w:jc w:val="both"/>
        <w:rPr>
          <w:rFonts w:ascii="Times New Roman" w:hAnsi="Times New Roman" w:cs="Times New Roman"/>
          <w:sz w:val="24"/>
          <w:szCs w:val="24"/>
        </w:rPr>
      </w:pPr>
      <w:r w:rsidRPr="00394A08">
        <w:rPr>
          <w:rFonts w:ascii="Times New Roman" w:hAnsi="Times New Roman" w:cs="Times New Roman"/>
          <w:b/>
          <w:sz w:val="24"/>
          <w:szCs w:val="24"/>
        </w:rPr>
        <w:tab/>
      </w:r>
      <w:r w:rsidR="00FB39BB" w:rsidRPr="008363CD">
        <w:rPr>
          <w:rFonts w:ascii="Times New Roman" w:hAnsi="Times New Roman" w:cs="Times New Roman"/>
          <w:b/>
          <w:sz w:val="24"/>
          <w:szCs w:val="24"/>
        </w:rPr>
        <w:t xml:space="preserve">§ </w:t>
      </w:r>
      <w:r w:rsidR="00A628C4" w:rsidRPr="008363CD">
        <w:rPr>
          <w:rFonts w:ascii="Times New Roman" w:hAnsi="Times New Roman" w:cs="Times New Roman"/>
          <w:b/>
          <w:sz w:val="24"/>
          <w:szCs w:val="24"/>
        </w:rPr>
        <w:t>6</w:t>
      </w:r>
      <w:r w:rsidR="00946B42">
        <w:rPr>
          <w:rFonts w:ascii="Times New Roman" w:hAnsi="Times New Roman" w:cs="Times New Roman"/>
          <w:b/>
          <w:sz w:val="24"/>
          <w:szCs w:val="24"/>
        </w:rPr>
        <w:t>3</w:t>
      </w:r>
      <w:r w:rsidR="00FB39BB" w:rsidRPr="008363CD">
        <w:rPr>
          <w:rFonts w:ascii="Times New Roman" w:hAnsi="Times New Roman" w:cs="Times New Roman"/>
          <w:b/>
          <w:sz w:val="24"/>
          <w:szCs w:val="24"/>
        </w:rPr>
        <w:t xml:space="preserve">. </w:t>
      </w:r>
      <w:r w:rsidR="00FB39BB" w:rsidRPr="008363CD">
        <w:rPr>
          <w:rFonts w:ascii="Times New Roman" w:hAnsi="Times New Roman" w:cs="Times New Roman"/>
          <w:sz w:val="24"/>
          <w:szCs w:val="24"/>
        </w:rPr>
        <w:t>В чл. 61 се правят следните изменения и допълнения:</w:t>
      </w:r>
    </w:p>
    <w:p w:rsidR="00FB39BB" w:rsidRPr="004E6234" w:rsidRDefault="006948EA" w:rsidP="00043632">
      <w:pPr>
        <w:pStyle w:val="ListParagraph"/>
        <w:numPr>
          <w:ilvl w:val="0"/>
          <w:numId w:val="13"/>
        </w:numPr>
        <w:tabs>
          <w:tab w:val="left"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007252C6" w:rsidRPr="004E6234">
        <w:rPr>
          <w:rFonts w:ascii="Times New Roman" w:hAnsi="Times New Roman" w:cs="Times New Roman"/>
          <w:sz w:val="24"/>
          <w:szCs w:val="24"/>
        </w:rPr>
        <w:t xml:space="preserve">ал. </w:t>
      </w:r>
      <w:r>
        <w:rPr>
          <w:rFonts w:ascii="Times New Roman" w:hAnsi="Times New Roman" w:cs="Times New Roman"/>
          <w:sz w:val="24"/>
          <w:szCs w:val="24"/>
        </w:rPr>
        <w:t>1 след думата „актуализира“ се добавя „национален“, а след думата „средства“ се добавя „(возилата) – НРВ“</w:t>
      </w:r>
      <w:r w:rsidR="00C219CC">
        <w:rPr>
          <w:rFonts w:ascii="Times New Roman" w:hAnsi="Times New Roman" w:cs="Times New Roman"/>
          <w:sz w:val="24"/>
          <w:szCs w:val="24"/>
        </w:rPr>
        <w:t>.</w:t>
      </w:r>
    </w:p>
    <w:p w:rsidR="007252C6" w:rsidRDefault="007252C6" w:rsidP="00043632">
      <w:pPr>
        <w:pStyle w:val="ListParagraph"/>
        <w:numPr>
          <w:ilvl w:val="0"/>
          <w:numId w:val="13"/>
        </w:numPr>
        <w:tabs>
          <w:tab w:val="left" w:pos="851"/>
        </w:tabs>
        <w:spacing w:after="0"/>
        <w:ind w:left="567" w:firstLine="0"/>
        <w:jc w:val="both"/>
        <w:rPr>
          <w:rFonts w:ascii="Times New Roman" w:hAnsi="Times New Roman" w:cs="Times New Roman"/>
          <w:sz w:val="24"/>
          <w:szCs w:val="24"/>
        </w:rPr>
      </w:pPr>
      <w:r w:rsidRPr="004E6234">
        <w:rPr>
          <w:rFonts w:ascii="Times New Roman" w:hAnsi="Times New Roman" w:cs="Times New Roman"/>
          <w:sz w:val="24"/>
          <w:szCs w:val="24"/>
        </w:rPr>
        <w:t xml:space="preserve">В ал. </w:t>
      </w:r>
      <w:r w:rsidR="00003851">
        <w:rPr>
          <w:rFonts w:ascii="Times New Roman" w:hAnsi="Times New Roman" w:cs="Times New Roman"/>
          <w:sz w:val="24"/>
          <w:szCs w:val="24"/>
        </w:rPr>
        <w:t>4, т. 3 думата „наемателя“ се заменя с „ползвателя“</w:t>
      </w:r>
      <w:r w:rsidR="00C219CC">
        <w:rPr>
          <w:rFonts w:ascii="Times New Roman" w:hAnsi="Times New Roman" w:cs="Times New Roman"/>
          <w:sz w:val="24"/>
          <w:szCs w:val="24"/>
        </w:rPr>
        <w:t>.</w:t>
      </w:r>
    </w:p>
    <w:p w:rsidR="00003851" w:rsidRDefault="00003851" w:rsidP="00043632">
      <w:pPr>
        <w:pStyle w:val="ListParagraph"/>
        <w:numPr>
          <w:ilvl w:val="0"/>
          <w:numId w:val="13"/>
        </w:numPr>
        <w:tabs>
          <w:tab w:val="left" w:pos="851"/>
        </w:tabs>
        <w:spacing w:after="0"/>
        <w:ind w:left="567" w:firstLine="0"/>
        <w:jc w:val="both"/>
        <w:rPr>
          <w:rFonts w:ascii="Times New Roman" w:hAnsi="Times New Roman" w:cs="Times New Roman"/>
          <w:sz w:val="24"/>
          <w:szCs w:val="24"/>
        </w:rPr>
      </w:pPr>
      <w:r>
        <w:rPr>
          <w:rFonts w:ascii="Times New Roman" w:hAnsi="Times New Roman" w:cs="Times New Roman"/>
          <w:sz w:val="24"/>
          <w:szCs w:val="24"/>
        </w:rPr>
        <w:t>Алинея 7 се изменя така:</w:t>
      </w:r>
    </w:p>
    <w:p w:rsidR="00003851" w:rsidRDefault="00003851" w:rsidP="00003851">
      <w:pPr>
        <w:pStyle w:val="ListParagraph"/>
        <w:tabs>
          <w:tab w:val="left"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Pr="00003851">
        <w:rPr>
          <w:rFonts w:ascii="Times New Roman" w:hAnsi="Times New Roman" w:cs="Times New Roman"/>
          <w:sz w:val="24"/>
          <w:szCs w:val="24"/>
        </w:rPr>
        <w:t>Преди превозното средство да се използва за първи път и след получаване на разрешение за пускане на пазара с област на употреба само в Република България в съответствие с 54а ал. 2 или ал. 3, то се регистрира в регистър на превозните средства по ал. 1, по искане на ползвателя. Когато областта на употреба на превозното средство включва територията на Република България и на една или повече от една държава-членка на Европейския съюз, то се регистрира в регистъра на превозните средства по ал. 1 или в регистъра на превозните с</w:t>
      </w:r>
      <w:r w:rsidR="00CB108F">
        <w:rPr>
          <w:rFonts w:ascii="Times New Roman" w:hAnsi="Times New Roman" w:cs="Times New Roman"/>
          <w:sz w:val="24"/>
          <w:szCs w:val="24"/>
        </w:rPr>
        <w:t>редства на една от тези държави-</w:t>
      </w:r>
      <w:r w:rsidRPr="00003851">
        <w:rPr>
          <w:rFonts w:ascii="Times New Roman" w:hAnsi="Times New Roman" w:cs="Times New Roman"/>
          <w:sz w:val="24"/>
          <w:szCs w:val="24"/>
        </w:rPr>
        <w:t>членки.</w:t>
      </w:r>
      <w:r>
        <w:rPr>
          <w:rFonts w:ascii="Times New Roman" w:hAnsi="Times New Roman" w:cs="Times New Roman"/>
          <w:sz w:val="24"/>
          <w:szCs w:val="24"/>
        </w:rPr>
        <w:t>“</w:t>
      </w:r>
    </w:p>
    <w:p w:rsidR="00003851" w:rsidRDefault="00003851" w:rsidP="00043632">
      <w:pPr>
        <w:pStyle w:val="ListParagraph"/>
        <w:numPr>
          <w:ilvl w:val="0"/>
          <w:numId w:val="13"/>
        </w:numPr>
        <w:tabs>
          <w:tab w:val="left"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В ал. 8 думите „</w:t>
      </w:r>
      <w:r w:rsidR="00C219CC">
        <w:rPr>
          <w:rFonts w:ascii="Times New Roman" w:hAnsi="Times New Roman" w:cs="Times New Roman"/>
          <w:sz w:val="24"/>
          <w:szCs w:val="24"/>
        </w:rPr>
        <w:t>л</w:t>
      </w:r>
      <w:r w:rsidRPr="00003851">
        <w:rPr>
          <w:rFonts w:ascii="Times New Roman" w:hAnsi="Times New Roman" w:cs="Times New Roman"/>
          <w:sz w:val="24"/>
          <w:szCs w:val="24"/>
        </w:rPr>
        <w:t>ицето, чието превозно средство е получило разрешение за въвеждане в експлоатация, подава по електронен</w:t>
      </w:r>
      <w:r w:rsidR="00A628C4">
        <w:rPr>
          <w:rFonts w:ascii="Times New Roman" w:hAnsi="Times New Roman" w:cs="Times New Roman"/>
          <w:sz w:val="24"/>
          <w:szCs w:val="24"/>
        </w:rPr>
        <w:t xml:space="preserve"> път</w:t>
      </w:r>
      <w:r>
        <w:rPr>
          <w:rFonts w:ascii="Times New Roman" w:hAnsi="Times New Roman" w:cs="Times New Roman"/>
          <w:sz w:val="24"/>
          <w:szCs w:val="24"/>
        </w:rPr>
        <w:t>“ се заменят с „</w:t>
      </w:r>
      <w:r w:rsidR="00C219CC">
        <w:rPr>
          <w:rFonts w:ascii="Times New Roman" w:hAnsi="Times New Roman" w:cs="Times New Roman"/>
          <w:sz w:val="24"/>
          <w:szCs w:val="24"/>
        </w:rPr>
        <w:t>п</w:t>
      </w:r>
      <w:r w:rsidRPr="00003851">
        <w:rPr>
          <w:rFonts w:ascii="Times New Roman" w:hAnsi="Times New Roman" w:cs="Times New Roman"/>
          <w:sz w:val="24"/>
          <w:szCs w:val="24"/>
        </w:rPr>
        <w:t>олзвателят на превозното средство подава</w:t>
      </w:r>
      <w:r>
        <w:rPr>
          <w:rFonts w:ascii="Times New Roman" w:hAnsi="Times New Roman" w:cs="Times New Roman"/>
          <w:sz w:val="24"/>
          <w:szCs w:val="24"/>
        </w:rPr>
        <w:t>“</w:t>
      </w:r>
      <w:r w:rsidR="00385212">
        <w:rPr>
          <w:rFonts w:ascii="Times New Roman" w:hAnsi="Times New Roman" w:cs="Times New Roman"/>
          <w:sz w:val="24"/>
          <w:szCs w:val="24"/>
        </w:rPr>
        <w:t>, а думата „регистъра“ се заменя с „НРВ“</w:t>
      </w:r>
      <w:r w:rsidR="00C219CC">
        <w:rPr>
          <w:rFonts w:ascii="Times New Roman" w:hAnsi="Times New Roman" w:cs="Times New Roman"/>
          <w:sz w:val="24"/>
          <w:szCs w:val="24"/>
        </w:rPr>
        <w:t>.</w:t>
      </w:r>
    </w:p>
    <w:p w:rsidR="00003851" w:rsidRDefault="005C1807" w:rsidP="00043632">
      <w:pPr>
        <w:pStyle w:val="ListParagraph"/>
        <w:numPr>
          <w:ilvl w:val="0"/>
          <w:numId w:val="13"/>
        </w:numPr>
        <w:tabs>
          <w:tab w:val="left"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В ал. 9 след думите „вписаните“ се добавя „в НРВ“, а след думата „промени“ се добавя „</w:t>
      </w:r>
      <w:r w:rsidRPr="005C1807">
        <w:rPr>
          <w:rFonts w:ascii="Times New Roman" w:hAnsi="Times New Roman" w:cs="Times New Roman"/>
          <w:sz w:val="24"/>
          <w:szCs w:val="24"/>
        </w:rPr>
        <w:t xml:space="preserve">в </w:t>
      </w:r>
      <w:r w:rsidR="00A628C4">
        <w:rPr>
          <w:rFonts w:ascii="Times New Roman" w:hAnsi="Times New Roman" w:cs="Times New Roman"/>
          <w:sz w:val="24"/>
          <w:szCs w:val="24"/>
        </w:rPr>
        <w:t xml:space="preserve"> </w:t>
      </w:r>
      <w:r w:rsidR="00704831">
        <w:rPr>
          <w:rFonts w:ascii="Times New Roman" w:hAnsi="Times New Roman" w:cs="Times New Roman"/>
          <w:sz w:val="24"/>
          <w:szCs w:val="24"/>
        </w:rPr>
        <w:t>ИА „ЖА“</w:t>
      </w:r>
      <w:r w:rsidRPr="005C1807">
        <w:rPr>
          <w:rFonts w:ascii="Times New Roman" w:hAnsi="Times New Roman" w:cs="Times New Roman"/>
          <w:sz w:val="24"/>
          <w:szCs w:val="24"/>
        </w:rPr>
        <w:t>, както и в случай на унищожаване на превозното средство или за решението си да го изключи от регистъра.</w:t>
      </w:r>
      <w:r>
        <w:rPr>
          <w:rFonts w:ascii="Times New Roman" w:hAnsi="Times New Roman" w:cs="Times New Roman"/>
          <w:sz w:val="24"/>
          <w:szCs w:val="24"/>
        </w:rPr>
        <w:t>“</w:t>
      </w:r>
      <w:r w:rsidR="00C219CC">
        <w:rPr>
          <w:rFonts w:ascii="Times New Roman" w:hAnsi="Times New Roman" w:cs="Times New Roman"/>
          <w:sz w:val="24"/>
          <w:szCs w:val="24"/>
        </w:rPr>
        <w:t>.</w:t>
      </w:r>
    </w:p>
    <w:p w:rsidR="00385212" w:rsidRDefault="004F08B5" w:rsidP="00043632">
      <w:pPr>
        <w:pStyle w:val="ListParagraph"/>
        <w:numPr>
          <w:ilvl w:val="0"/>
          <w:numId w:val="13"/>
        </w:numPr>
        <w:tabs>
          <w:tab w:val="left"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Алине</w:t>
      </w:r>
      <w:r w:rsidR="00704831">
        <w:rPr>
          <w:rFonts w:ascii="Times New Roman" w:hAnsi="Times New Roman" w:cs="Times New Roman"/>
          <w:sz w:val="24"/>
          <w:szCs w:val="24"/>
        </w:rPr>
        <w:t>и</w:t>
      </w:r>
      <w:r>
        <w:rPr>
          <w:rFonts w:ascii="Times New Roman" w:hAnsi="Times New Roman" w:cs="Times New Roman"/>
          <w:sz w:val="24"/>
          <w:szCs w:val="24"/>
        </w:rPr>
        <w:t xml:space="preserve"> 10 </w:t>
      </w:r>
      <w:r w:rsidR="00704831">
        <w:rPr>
          <w:rFonts w:ascii="Times New Roman" w:hAnsi="Times New Roman" w:cs="Times New Roman"/>
          <w:sz w:val="24"/>
          <w:szCs w:val="24"/>
        </w:rPr>
        <w:t xml:space="preserve"> и 11</w:t>
      </w:r>
      <w:r w:rsidR="00C219CC">
        <w:rPr>
          <w:rFonts w:ascii="Times New Roman" w:hAnsi="Times New Roman" w:cs="Times New Roman"/>
          <w:sz w:val="24"/>
          <w:szCs w:val="24"/>
        </w:rPr>
        <w:t xml:space="preserve"> </w:t>
      </w:r>
      <w:r>
        <w:rPr>
          <w:rFonts w:ascii="Times New Roman" w:hAnsi="Times New Roman" w:cs="Times New Roman"/>
          <w:sz w:val="24"/>
          <w:szCs w:val="24"/>
        </w:rPr>
        <w:t>се изменя</w:t>
      </w:r>
      <w:r w:rsidR="00704831">
        <w:rPr>
          <w:rFonts w:ascii="Times New Roman" w:hAnsi="Times New Roman" w:cs="Times New Roman"/>
          <w:sz w:val="24"/>
          <w:szCs w:val="24"/>
        </w:rPr>
        <w:t>т</w:t>
      </w:r>
      <w:r>
        <w:rPr>
          <w:rFonts w:ascii="Times New Roman" w:hAnsi="Times New Roman" w:cs="Times New Roman"/>
          <w:sz w:val="24"/>
          <w:szCs w:val="24"/>
        </w:rPr>
        <w:t xml:space="preserve"> така:</w:t>
      </w:r>
    </w:p>
    <w:p w:rsidR="004F08B5" w:rsidRDefault="004F08B5" w:rsidP="004F08B5">
      <w:pPr>
        <w:widowControl w:val="0"/>
        <w:autoSpaceDE w:val="0"/>
        <w:autoSpaceDN w:val="0"/>
        <w:adjustRightInd w:val="0"/>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w:t>
      </w:r>
      <w:r w:rsidRPr="004F08B5">
        <w:rPr>
          <w:rFonts w:ascii="Times New Roman" w:eastAsiaTheme="minorEastAsia" w:hAnsi="Times New Roman" w:cs="Times New Roman"/>
          <w:sz w:val="24"/>
          <w:szCs w:val="24"/>
          <w:lang w:val="x-none" w:eastAsia="bg-BG"/>
        </w:rPr>
        <w:t xml:space="preserve">(10) </w:t>
      </w:r>
      <w:r w:rsidR="004A65BE">
        <w:rPr>
          <w:rFonts w:ascii="Times New Roman" w:eastAsiaTheme="minorEastAsia" w:hAnsi="Times New Roman" w:cs="Times New Roman"/>
          <w:sz w:val="24"/>
          <w:szCs w:val="24"/>
          <w:lang w:val="x-none" w:eastAsia="bg-BG"/>
        </w:rPr>
        <w:t xml:space="preserve">Изпълнителна агенция </w:t>
      </w:r>
      <w:r w:rsidR="004A65BE">
        <w:rPr>
          <w:rFonts w:ascii="Times New Roman" w:eastAsiaTheme="minorEastAsia" w:hAnsi="Times New Roman" w:cs="Times New Roman"/>
          <w:sz w:val="24"/>
          <w:szCs w:val="24"/>
          <w:lang w:eastAsia="bg-BG"/>
        </w:rPr>
        <w:t>„</w:t>
      </w:r>
      <w:r w:rsidRPr="004F08B5">
        <w:rPr>
          <w:rFonts w:ascii="Times New Roman" w:eastAsiaTheme="minorEastAsia" w:hAnsi="Times New Roman" w:cs="Times New Roman"/>
          <w:sz w:val="24"/>
          <w:szCs w:val="24"/>
          <w:lang w:val="x-none" w:eastAsia="bg-BG"/>
        </w:rPr>
        <w:t>Железопътна администрация</w:t>
      </w:r>
      <w:r w:rsidR="004A65BE">
        <w:rPr>
          <w:rFonts w:ascii="Times New Roman" w:eastAsiaTheme="minorEastAsia" w:hAnsi="Times New Roman" w:cs="Times New Roman"/>
          <w:sz w:val="24"/>
          <w:szCs w:val="24"/>
          <w:lang w:eastAsia="bg-BG"/>
        </w:rPr>
        <w:t>“</w:t>
      </w:r>
      <w:r w:rsidRPr="004F08B5">
        <w:rPr>
          <w:rFonts w:ascii="Times New Roman" w:eastAsiaTheme="minorEastAsia" w:hAnsi="Times New Roman" w:cs="Times New Roman"/>
          <w:sz w:val="24"/>
          <w:szCs w:val="24"/>
          <w:lang w:val="x-none" w:eastAsia="bg-BG"/>
        </w:rPr>
        <w:t xml:space="preserve"> </w:t>
      </w:r>
      <w:r w:rsidRPr="004F08B5">
        <w:rPr>
          <w:rFonts w:ascii="Times New Roman" w:eastAsiaTheme="minorEastAsia" w:hAnsi="Times New Roman" w:cs="Times New Roman"/>
          <w:sz w:val="24"/>
          <w:szCs w:val="24"/>
          <w:lang w:eastAsia="bg-BG"/>
        </w:rPr>
        <w:t>спира</w:t>
      </w:r>
      <w:r w:rsidRPr="004F08B5">
        <w:rPr>
          <w:rFonts w:ascii="Times New Roman" w:eastAsiaTheme="minorEastAsia" w:hAnsi="Times New Roman" w:cs="Times New Roman"/>
          <w:sz w:val="24"/>
          <w:szCs w:val="24"/>
          <w:lang w:val="x-none" w:eastAsia="bg-BG"/>
        </w:rPr>
        <w:t xml:space="preserve"> от експлоатация превозно средство, за което установи, че се експлоатира по националната железопътна инфраструктура, но не е вписано в </w:t>
      </w:r>
      <w:r w:rsidRPr="004F08B5">
        <w:rPr>
          <w:rFonts w:ascii="Times New Roman" w:eastAsiaTheme="minorEastAsia" w:hAnsi="Times New Roman" w:cs="Times New Roman"/>
          <w:sz w:val="24"/>
          <w:szCs w:val="24"/>
          <w:lang w:eastAsia="bg-BG"/>
        </w:rPr>
        <w:t>НРВ</w:t>
      </w:r>
      <w:r w:rsidRPr="004F08B5">
        <w:rPr>
          <w:rFonts w:ascii="Times New Roman" w:eastAsiaTheme="minorEastAsia" w:hAnsi="Times New Roman" w:cs="Times New Roman"/>
          <w:sz w:val="24"/>
          <w:szCs w:val="24"/>
          <w:lang w:val="x-none" w:eastAsia="bg-BG"/>
        </w:rPr>
        <w:t xml:space="preserve"> или </w:t>
      </w:r>
      <w:r w:rsidRPr="004F08B5">
        <w:rPr>
          <w:rFonts w:ascii="Times New Roman" w:eastAsiaTheme="minorEastAsia" w:hAnsi="Times New Roman" w:cs="Times New Roman"/>
          <w:sz w:val="24"/>
          <w:szCs w:val="24"/>
          <w:lang w:eastAsia="bg-BG"/>
        </w:rPr>
        <w:t xml:space="preserve">е вписано </w:t>
      </w:r>
      <w:r w:rsidRPr="004F08B5">
        <w:rPr>
          <w:rFonts w:ascii="Times New Roman" w:eastAsiaTheme="minorEastAsia" w:hAnsi="Times New Roman" w:cs="Times New Roman"/>
          <w:sz w:val="24"/>
          <w:szCs w:val="24"/>
          <w:lang w:val="x-none" w:eastAsia="bg-BG"/>
        </w:rPr>
        <w:t xml:space="preserve">в друг регистър на превозните средства, </w:t>
      </w:r>
      <w:r w:rsidRPr="004F08B5">
        <w:rPr>
          <w:rFonts w:ascii="Times New Roman" w:eastAsiaTheme="minorEastAsia" w:hAnsi="Times New Roman" w:cs="Times New Roman"/>
          <w:sz w:val="24"/>
          <w:szCs w:val="24"/>
          <w:lang w:eastAsia="bg-BG"/>
        </w:rPr>
        <w:t>но областта му на употреба не включва Република България</w:t>
      </w:r>
      <w:r w:rsidRPr="004F08B5">
        <w:rPr>
          <w:rFonts w:ascii="Times New Roman" w:eastAsiaTheme="minorEastAsia" w:hAnsi="Times New Roman" w:cs="Times New Roman"/>
          <w:sz w:val="24"/>
          <w:szCs w:val="24"/>
          <w:lang w:val="x-none" w:eastAsia="bg-BG"/>
        </w:rPr>
        <w:t>.</w:t>
      </w:r>
    </w:p>
    <w:p w:rsidR="00894689" w:rsidRDefault="00894689" w:rsidP="00894689">
      <w:pPr>
        <w:pStyle w:val="ListParagraph"/>
        <w:tabs>
          <w:tab w:val="left" w:pos="851"/>
        </w:tabs>
        <w:spacing w:after="0"/>
        <w:ind w:left="0" w:firstLine="567"/>
        <w:jc w:val="both"/>
        <w:rPr>
          <w:rFonts w:ascii="Times New Roman" w:hAnsi="Times New Roman" w:cs="Times New Roman"/>
          <w:sz w:val="24"/>
          <w:szCs w:val="24"/>
        </w:rPr>
      </w:pPr>
      <w:r w:rsidRPr="00894689">
        <w:rPr>
          <w:rFonts w:ascii="Times New Roman" w:hAnsi="Times New Roman" w:cs="Times New Roman"/>
          <w:sz w:val="24"/>
          <w:szCs w:val="24"/>
        </w:rPr>
        <w:t>(11) Освен случаите, в които се провеждат изпитвания по чл. 54б, ал. 4 и чл. 54в, ал. 2, превозни средства, които не са вписани в НРВ или са вписани в друг регистър на превозните средства, но областта им на употреба не включва Република България</w:t>
      </w:r>
      <w:r>
        <w:rPr>
          <w:rFonts w:ascii="Times New Roman" w:hAnsi="Times New Roman" w:cs="Times New Roman"/>
          <w:sz w:val="24"/>
          <w:szCs w:val="24"/>
        </w:rPr>
        <w:t>,</w:t>
      </w:r>
      <w:r w:rsidRPr="00894689">
        <w:rPr>
          <w:rFonts w:ascii="Times New Roman" w:hAnsi="Times New Roman" w:cs="Times New Roman"/>
          <w:sz w:val="24"/>
          <w:szCs w:val="24"/>
        </w:rPr>
        <w:t xml:space="preserve"> не могат да се движат по националната железопътна инфраструктура, с изключение на случаите за еднократно преминаване по определен маршрут след получено разрешение от управителя на железопътната инфраструктура.</w:t>
      </w:r>
      <w:r>
        <w:rPr>
          <w:rFonts w:ascii="Times New Roman" w:hAnsi="Times New Roman" w:cs="Times New Roman"/>
          <w:sz w:val="24"/>
          <w:szCs w:val="24"/>
        </w:rPr>
        <w:t>“</w:t>
      </w:r>
    </w:p>
    <w:p w:rsidR="00DB1A48" w:rsidRDefault="00DB1A48" w:rsidP="00043632">
      <w:pPr>
        <w:pStyle w:val="ListParagraph"/>
        <w:numPr>
          <w:ilvl w:val="0"/>
          <w:numId w:val="13"/>
        </w:numPr>
        <w:tabs>
          <w:tab w:val="left"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Създава се ал. 12:</w:t>
      </w:r>
    </w:p>
    <w:p w:rsidR="00DB1A48" w:rsidRDefault="00DB1A48" w:rsidP="00DB1A48">
      <w:pPr>
        <w:pStyle w:val="ListParagraph"/>
        <w:tabs>
          <w:tab w:val="left"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BE0865">
        <w:rPr>
          <w:rFonts w:ascii="Times New Roman" w:hAnsi="Times New Roman" w:cs="Times New Roman"/>
          <w:sz w:val="24"/>
          <w:szCs w:val="24"/>
        </w:rPr>
        <w:t>Разрешението</w:t>
      </w:r>
      <w:r w:rsidRPr="00DB1A48">
        <w:rPr>
          <w:rFonts w:ascii="Times New Roman" w:hAnsi="Times New Roman" w:cs="Times New Roman"/>
          <w:sz w:val="24"/>
          <w:szCs w:val="24"/>
        </w:rPr>
        <w:t xml:space="preserve"> по ал. 11 се </w:t>
      </w:r>
      <w:r w:rsidR="00BE0865">
        <w:rPr>
          <w:rFonts w:ascii="Times New Roman" w:hAnsi="Times New Roman" w:cs="Times New Roman"/>
          <w:sz w:val="24"/>
          <w:szCs w:val="24"/>
        </w:rPr>
        <w:t>издава</w:t>
      </w:r>
      <w:r w:rsidRPr="00DB1A48">
        <w:rPr>
          <w:rFonts w:ascii="Times New Roman" w:hAnsi="Times New Roman" w:cs="Times New Roman"/>
          <w:sz w:val="24"/>
          <w:szCs w:val="24"/>
        </w:rPr>
        <w:t xml:space="preserve"> по критерии, определени с методика на управителя на инфраструктурата, съгласувана с </w:t>
      </w:r>
      <w:r w:rsidR="00704831">
        <w:rPr>
          <w:rFonts w:ascii="Times New Roman" w:hAnsi="Times New Roman" w:cs="Times New Roman"/>
          <w:sz w:val="24"/>
          <w:szCs w:val="24"/>
        </w:rPr>
        <w:t>ИА „ЖА“</w:t>
      </w:r>
      <w:r w:rsidRPr="00DB1A48">
        <w:rPr>
          <w:rFonts w:ascii="Times New Roman" w:hAnsi="Times New Roman" w:cs="Times New Roman"/>
          <w:sz w:val="24"/>
          <w:szCs w:val="24"/>
        </w:rPr>
        <w:t>.</w:t>
      </w:r>
    </w:p>
    <w:p w:rsidR="007252C6" w:rsidRPr="00394A08" w:rsidRDefault="009D5C62" w:rsidP="009C18F5">
      <w:pPr>
        <w:tabs>
          <w:tab w:val="left" w:pos="426"/>
        </w:tabs>
        <w:spacing w:after="0"/>
        <w:jc w:val="both"/>
        <w:rPr>
          <w:rFonts w:ascii="Times New Roman" w:hAnsi="Times New Roman" w:cs="Times New Roman"/>
          <w:sz w:val="24"/>
          <w:szCs w:val="24"/>
        </w:rPr>
      </w:pPr>
      <w:r w:rsidRPr="00394A08">
        <w:rPr>
          <w:rFonts w:ascii="Times New Roman" w:hAnsi="Times New Roman" w:cs="Times New Roman"/>
          <w:b/>
          <w:sz w:val="24"/>
          <w:szCs w:val="24"/>
        </w:rPr>
        <w:tab/>
      </w:r>
      <w:r w:rsidR="007252C6" w:rsidRPr="00394A08">
        <w:rPr>
          <w:rFonts w:ascii="Times New Roman" w:hAnsi="Times New Roman" w:cs="Times New Roman"/>
          <w:b/>
          <w:sz w:val="24"/>
          <w:szCs w:val="24"/>
        </w:rPr>
        <w:t xml:space="preserve">§ </w:t>
      </w:r>
      <w:r w:rsidR="00704831" w:rsidRPr="00394A08">
        <w:rPr>
          <w:rFonts w:ascii="Times New Roman" w:hAnsi="Times New Roman" w:cs="Times New Roman"/>
          <w:b/>
          <w:sz w:val="24"/>
          <w:szCs w:val="24"/>
        </w:rPr>
        <w:t>6</w:t>
      </w:r>
      <w:r w:rsidR="00946B42">
        <w:rPr>
          <w:rFonts w:ascii="Times New Roman" w:hAnsi="Times New Roman" w:cs="Times New Roman"/>
          <w:b/>
          <w:sz w:val="24"/>
          <w:szCs w:val="24"/>
        </w:rPr>
        <w:t>4</w:t>
      </w:r>
      <w:r w:rsidR="007252C6" w:rsidRPr="00394A08">
        <w:rPr>
          <w:rFonts w:ascii="Times New Roman" w:hAnsi="Times New Roman" w:cs="Times New Roman"/>
          <w:b/>
          <w:sz w:val="24"/>
          <w:szCs w:val="24"/>
        </w:rPr>
        <w:t xml:space="preserve">. </w:t>
      </w:r>
      <w:r w:rsidR="007252C6" w:rsidRPr="00394A08">
        <w:rPr>
          <w:rFonts w:ascii="Times New Roman" w:hAnsi="Times New Roman" w:cs="Times New Roman"/>
          <w:sz w:val="24"/>
          <w:szCs w:val="24"/>
        </w:rPr>
        <w:t>В чл. 63</w:t>
      </w:r>
      <w:r w:rsidRPr="00394A08">
        <w:rPr>
          <w:rFonts w:ascii="Times New Roman" w:hAnsi="Times New Roman" w:cs="Times New Roman"/>
          <w:sz w:val="24"/>
          <w:szCs w:val="24"/>
        </w:rPr>
        <w:t xml:space="preserve"> се правят следните изменения:</w:t>
      </w:r>
    </w:p>
    <w:p w:rsidR="009D5C62" w:rsidRDefault="009D5C62" w:rsidP="00514F69">
      <w:pPr>
        <w:pStyle w:val="ListParagraph"/>
        <w:numPr>
          <w:ilvl w:val="0"/>
          <w:numId w:val="36"/>
        </w:numPr>
        <w:tabs>
          <w:tab w:val="left"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ал. 1 </w:t>
      </w:r>
      <w:r w:rsidR="00784A97">
        <w:rPr>
          <w:rFonts w:ascii="Times New Roman" w:hAnsi="Times New Roman" w:cs="Times New Roman"/>
          <w:sz w:val="24"/>
          <w:szCs w:val="24"/>
        </w:rPr>
        <w:t>думите „</w:t>
      </w:r>
      <w:r w:rsidR="00C219CC">
        <w:rPr>
          <w:rFonts w:ascii="Times New Roman" w:hAnsi="Times New Roman" w:cs="Times New Roman"/>
          <w:sz w:val="24"/>
          <w:szCs w:val="24"/>
        </w:rPr>
        <w:t>с</w:t>
      </w:r>
      <w:r w:rsidR="00784A97" w:rsidRPr="00784A97">
        <w:rPr>
          <w:rFonts w:ascii="Times New Roman" w:hAnsi="Times New Roman" w:cs="Times New Roman"/>
          <w:sz w:val="24"/>
          <w:szCs w:val="24"/>
        </w:rPr>
        <w:t xml:space="preserve"> решението за първоначално въвеждане в експлоатация на превозно средство изпълнителният директор на</w:t>
      </w:r>
      <w:r w:rsidR="00784A97">
        <w:rPr>
          <w:rFonts w:ascii="Times New Roman" w:hAnsi="Times New Roman" w:cs="Times New Roman"/>
          <w:sz w:val="24"/>
          <w:szCs w:val="24"/>
        </w:rPr>
        <w:t>“ се заменят с „</w:t>
      </w:r>
      <w:r w:rsidR="00C219CC">
        <w:rPr>
          <w:rFonts w:ascii="Times New Roman" w:hAnsi="Times New Roman" w:cs="Times New Roman"/>
          <w:sz w:val="24"/>
          <w:szCs w:val="24"/>
        </w:rPr>
        <w:t>п</w:t>
      </w:r>
      <w:r w:rsidR="00784A97" w:rsidRPr="00784A97">
        <w:rPr>
          <w:rFonts w:ascii="Times New Roman" w:hAnsi="Times New Roman" w:cs="Times New Roman"/>
          <w:sz w:val="24"/>
          <w:szCs w:val="24"/>
        </w:rPr>
        <w:t>ри регистрацията в НРВ в съответствие с чл. 61, ал. 7, за всяко превозно средство</w:t>
      </w:r>
      <w:r w:rsidR="00784A97">
        <w:rPr>
          <w:rFonts w:ascii="Times New Roman" w:hAnsi="Times New Roman" w:cs="Times New Roman"/>
          <w:sz w:val="24"/>
          <w:szCs w:val="24"/>
        </w:rPr>
        <w:t>“</w:t>
      </w:r>
      <w:r w:rsidR="00C219CC">
        <w:rPr>
          <w:rFonts w:ascii="Times New Roman" w:hAnsi="Times New Roman" w:cs="Times New Roman"/>
          <w:sz w:val="24"/>
          <w:szCs w:val="24"/>
        </w:rPr>
        <w:t>.</w:t>
      </w:r>
    </w:p>
    <w:p w:rsidR="00E80E57" w:rsidRDefault="00784A97" w:rsidP="00514F69">
      <w:pPr>
        <w:pStyle w:val="ListParagraph"/>
        <w:numPr>
          <w:ilvl w:val="0"/>
          <w:numId w:val="36"/>
        </w:numPr>
        <w:tabs>
          <w:tab w:val="left"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В ал. 3 думите „въвеждане в експлоатация“ се заменят с „пускане на пазара“</w:t>
      </w:r>
      <w:r w:rsidR="00C219CC">
        <w:rPr>
          <w:rFonts w:ascii="Times New Roman" w:hAnsi="Times New Roman" w:cs="Times New Roman"/>
          <w:sz w:val="24"/>
          <w:szCs w:val="24"/>
        </w:rPr>
        <w:t>.</w:t>
      </w:r>
    </w:p>
    <w:p w:rsidR="00E80E57" w:rsidRDefault="00E80E57" w:rsidP="00514F69">
      <w:pPr>
        <w:pStyle w:val="ListParagraph"/>
        <w:numPr>
          <w:ilvl w:val="0"/>
          <w:numId w:val="36"/>
        </w:numPr>
        <w:tabs>
          <w:tab w:val="left"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Създава се ал. 5:</w:t>
      </w:r>
    </w:p>
    <w:p w:rsidR="00E80E57" w:rsidRPr="007453F4" w:rsidRDefault="00E80E57" w:rsidP="00E80E57">
      <w:pPr>
        <w:widowControl w:val="0"/>
        <w:autoSpaceDE w:val="0"/>
        <w:autoSpaceDN w:val="0"/>
        <w:adjustRightInd w:val="0"/>
        <w:spacing w:after="0" w:line="240" w:lineRule="auto"/>
        <w:ind w:firstLine="480"/>
        <w:jc w:val="both"/>
        <w:rPr>
          <w:rFonts w:ascii="Times New Roman" w:eastAsiaTheme="minorEastAsia" w:hAnsi="Times New Roman" w:cs="Times New Roman"/>
          <w:sz w:val="24"/>
          <w:szCs w:val="24"/>
          <w:lang w:eastAsia="bg-BG"/>
        </w:rPr>
      </w:pPr>
      <w:r>
        <w:rPr>
          <w:rFonts w:ascii="Times New Roman" w:hAnsi="Times New Roman" w:cs="Times New Roman"/>
          <w:sz w:val="24"/>
          <w:szCs w:val="24"/>
        </w:rPr>
        <w:t>„</w:t>
      </w:r>
      <w:r w:rsidRPr="007453F4">
        <w:rPr>
          <w:rFonts w:ascii="Times New Roman" w:eastAsiaTheme="minorEastAsia" w:hAnsi="Times New Roman" w:cs="Times New Roman"/>
          <w:sz w:val="24"/>
          <w:szCs w:val="24"/>
          <w:lang w:eastAsia="bg-BG"/>
        </w:rPr>
        <w:t>(5) При превозни средства, получили разрешение за първи път в трета държава, извън Европейския съюз, и впоследствие използвани в Република България, Изпълнителна агенция „Железопътна администрация“ вписва в НРВ по чл. 61, ал. 1 данните за превозното средство, включително</w:t>
      </w:r>
      <w:r w:rsidR="000551CF">
        <w:rPr>
          <w:rFonts w:ascii="Times New Roman" w:eastAsiaTheme="minorEastAsia" w:hAnsi="Times New Roman" w:cs="Times New Roman"/>
          <w:sz w:val="24"/>
          <w:szCs w:val="24"/>
          <w:lang w:eastAsia="bg-BG"/>
        </w:rPr>
        <w:t xml:space="preserve"> и</w:t>
      </w:r>
      <w:r w:rsidRPr="007453F4">
        <w:rPr>
          <w:rFonts w:ascii="Times New Roman" w:eastAsiaTheme="minorEastAsia" w:hAnsi="Times New Roman" w:cs="Times New Roman"/>
          <w:sz w:val="24"/>
          <w:szCs w:val="24"/>
          <w:lang w:eastAsia="bg-BG"/>
        </w:rPr>
        <w:t xml:space="preserve"> данни за ползвателя на превозното средство, лицето, което отговаря за поддръжката и ограниченията по отношение на това как превозното средство може да се използва.</w:t>
      </w:r>
      <w:r w:rsidRPr="007453F4">
        <w:rPr>
          <w:rFonts w:ascii="Times New Roman" w:hAnsi="Times New Roman" w:cs="Times New Roman"/>
          <w:sz w:val="24"/>
          <w:szCs w:val="24"/>
        </w:rPr>
        <w:t>“</w:t>
      </w:r>
    </w:p>
    <w:p w:rsidR="00CA2A29" w:rsidRPr="004E6234" w:rsidRDefault="00394A08" w:rsidP="009C18F5">
      <w:pPr>
        <w:tabs>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ab/>
      </w:r>
      <w:r w:rsidR="00476CF1" w:rsidRPr="004E6234">
        <w:rPr>
          <w:rFonts w:ascii="Times New Roman" w:hAnsi="Times New Roman" w:cs="Times New Roman"/>
          <w:b/>
          <w:sz w:val="24"/>
          <w:szCs w:val="24"/>
        </w:rPr>
        <w:t xml:space="preserve">§ </w:t>
      </w:r>
      <w:r w:rsidR="008F479F">
        <w:rPr>
          <w:rFonts w:ascii="Times New Roman" w:hAnsi="Times New Roman" w:cs="Times New Roman"/>
          <w:b/>
          <w:sz w:val="24"/>
          <w:szCs w:val="24"/>
        </w:rPr>
        <w:t>6</w:t>
      </w:r>
      <w:r w:rsidR="004D243F">
        <w:rPr>
          <w:rFonts w:ascii="Times New Roman" w:hAnsi="Times New Roman" w:cs="Times New Roman"/>
          <w:b/>
          <w:sz w:val="24"/>
          <w:szCs w:val="24"/>
        </w:rPr>
        <w:t>5</w:t>
      </w:r>
      <w:r w:rsidR="00476CF1" w:rsidRPr="004E6234">
        <w:rPr>
          <w:rFonts w:ascii="Times New Roman" w:hAnsi="Times New Roman" w:cs="Times New Roman"/>
          <w:b/>
          <w:sz w:val="24"/>
          <w:szCs w:val="24"/>
        </w:rPr>
        <w:t xml:space="preserve">. </w:t>
      </w:r>
      <w:r w:rsidR="00476CF1" w:rsidRPr="004E6234">
        <w:rPr>
          <w:rFonts w:ascii="Times New Roman" w:hAnsi="Times New Roman" w:cs="Times New Roman"/>
          <w:sz w:val="24"/>
          <w:szCs w:val="24"/>
        </w:rPr>
        <w:t xml:space="preserve">В § 1 от Допълнителните разпоредби се </w:t>
      </w:r>
      <w:r w:rsidR="00FA7988" w:rsidRPr="004E6234">
        <w:rPr>
          <w:rFonts w:ascii="Times New Roman" w:hAnsi="Times New Roman" w:cs="Times New Roman"/>
          <w:sz w:val="24"/>
          <w:szCs w:val="24"/>
        </w:rPr>
        <w:t>правят следните изменения и допълнения:</w:t>
      </w:r>
    </w:p>
    <w:p w:rsidR="00FA7988" w:rsidRPr="004E6234" w:rsidRDefault="00FA7988" w:rsidP="00043632">
      <w:pPr>
        <w:pStyle w:val="ListParagraph"/>
        <w:numPr>
          <w:ilvl w:val="0"/>
          <w:numId w:val="14"/>
        </w:numPr>
        <w:tabs>
          <w:tab w:val="left" w:pos="851"/>
        </w:tabs>
        <w:spacing w:after="0"/>
        <w:ind w:left="567" w:firstLine="0"/>
        <w:jc w:val="both"/>
        <w:rPr>
          <w:rFonts w:ascii="Times New Roman" w:hAnsi="Times New Roman" w:cs="Times New Roman"/>
          <w:sz w:val="24"/>
          <w:szCs w:val="24"/>
        </w:rPr>
      </w:pPr>
      <w:r w:rsidRPr="004E6234">
        <w:rPr>
          <w:rFonts w:ascii="Times New Roman" w:hAnsi="Times New Roman" w:cs="Times New Roman"/>
          <w:sz w:val="24"/>
          <w:szCs w:val="24"/>
        </w:rPr>
        <w:t xml:space="preserve">В т. 1 изречение </w:t>
      </w:r>
      <w:r w:rsidR="00341F58">
        <w:rPr>
          <w:rFonts w:ascii="Times New Roman" w:hAnsi="Times New Roman" w:cs="Times New Roman"/>
          <w:sz w:val="24"/>
          <w:szCs w:val="24"/>
        </w:rPr>
        <w:t>второ</w:t>
      </w:r>
      <w:r w:rsidRPr="004E6234">
        <w:rPr>
          <w:rFonts w:ascii="Times New Roman" w:hAnsi="Times New Roman" w:cs="Times New Roman"/>
          <w:sz w:val="24"/>
          <w:szCs w:val="24"/>
        </w:rPr>
        <w:t xml:space="preserve"> се заличава.</w:t>
      </w:r>
    </w:p>
    <w:p w:rsidR="00FA7988" w:rsidRPr="004E6234" w:rsidRDefault="003A6C7C" w:rsidP="00043632">
      <w:pPr>
        <w:pStyle w:val="ListParagraph"/>
        <w:numPr>
          <w:ilvl w:val="0"/>
          <w:numId w:val="14"/>
        </w:numPr>
        <w:tabs>
          <w:tab w:val="left" w:pos="851"/>
        </w:tabs>
        <w:spacing w:after="0"/>
        <w:ind w:left="567" w:firstLine="0"/>
        <w:jc w:val="both"/>
        <w:rPr>
          <w:rFonts w:ascii="Times New Roman" w:hAnsi="Times New Roman" w:cs="Times New Roman"/>
          <w:sz w:val="24"/>
          <w:szCs w:val="24"/>
        </w:rPr>
      </w:pPr>
      <w:r>
        <w:rPr>
          <w:rFonts w:ascii="Times New Roman" w:hAnsi="Times New Roman" w:cs="Times New Roman"/>
          <w:sz w:val="24"/>
          <w:szCs w:val="24"/>
        </w:rPr>
        <w:t>Точка</w:t>
      </w:r>
      <w:r w:rsidR="00FA7988" w:rsidRPr="004E6234">
        <w:rPr>
          <w:rFonts w:ascii="Times New Roman" w:hAnsi="Times New Roman" w:cs="Times New Roman"/>
          <w:sz w:val="24"/>
          <w:szCs w:val="24"/>
        </w:rPr>
        <w:t xml:space="preserve"> 3 се изменя </w:t>
      </w:r>
      <w:r>
        <w:rPr>
          <w:rFonts w:ascii="Times New Roman" w:hAnsi="Times New Roman" w:cs="Times New Roman"/>
          <w:sz w:val="24"/>
          <w:szCs w:val="24"/>
        </w:rPr>
        <w:t>така</w:t>
      </w:r>
      <w:r w:rsidR="00FA7988" w:rsidRPr="004E6234">
        <w:rPr>
          <w:rFonts w:ascii="Times New Roman" w:hAnsi="Times New Roman" w:cs="Times New Roman"/>
          <w:sz w:val="24"/>
          <w:szCs w:val="24"/>
        </w:rPr>
        <w:t>:</w:t>
      </w:r>
    </w:p>
    <w:p w:rsidR="00FA7988" w:rsidRPr="004E6234" w:rsidRDefault="00394A08" w:rsidP="00102D8E">
      <w:pPr>
        <w:pStyle w:val="ListParagraph"/>
        <w:tabs>
          <w:tab w:val="left" w:pos="426"/>
        </w:tabs>
        <w:spacing w:after="0"/>
        <w:ind w:left="0"/>
        <w:jc w:val="both"/>
        <w:rPr>
          <w:rFonts w:ascii="Times New Roman" w:hAnsi="Times New Roman" w:cs="Times New Roman"/>
          <w:sz w:val="24"/>
          <w:szCs w:val="24"/>
        </w:rPr>
      </w:pPr>
      <w:r>
        <w:rPr>
          <w:rFonts w:ascii="Times New Roman" w:hAnsi="Times New Roman" w:cs="Times New Roman"/>
          <w:sz w:val="24"/>
          <w:szCs w:val="24"/>
        </w:rPr>
        <w:tab/>
      </w:r>
      <w:r w:rsidR="00FA7988" w:rsidRPr="004E6234">
        <w:rPr>
          <w:rFonts w:ascii="Times New Roman" w:hAnsi="Times New Roman" w:cs="Times New Roman"/>
          <w:sz w:val="24"/>
          <w:szCs w:val="24"/>
        </w:rPr>
        <w:t>„</w:t>
      </w:r>
      <w:r w:rsidR="00102D8E">
        <w:rPr>
          <w:rFonts w:ascii="Times New Roman" w:hAnsi="Times New Roman" w:cs="Times New Roman"/>
          <w:sz w:val="24"/>
          <w:szCs w:val="24"/>
        </w:rPr>
        <w:t>3. „Железопътна система“ е съвкупността от елементите, посочени в приложение № 1.</w:t>
      </w:r>
      <w:r w:rsidR="00FA7988" w:rsidRPr="004E6234">
        <w:rPr>
          <w:rFonts w:ascii="Times New Roman" w:hAnsi="Times New Roman" w:cs="Times New Roman"/>
          <w:sz w:val="24"/>
          <w:szCs w:val="24"/>
        </w:rPr>
        <w:t>“</w:t>
      </w:r>
    </w:p>
    <w:p w:rsidR="00FA7988" w:rsidRPr="00AA152E" w:rsidRDefault="00FA7988" w:rsidP="00043632">
      <w:pPr>
        <w:pStyle w:val="ListParagraph"/>
        <w:numPr>
          <w:ilvl w:val="0"/>
          <w:numId w:val="14"/>
        </w:numPr>
        <w:tabs>
          <w:tab w:val="left" w:pos="851"/>
        </w:tabs>
        <w:spacing w:after="0"/>
        <w:ind w:left="567" w:firstLine="0"/>
        <w:jc w:val="both"/>
        <w:rPr>
          <w:rFonts w:ascii="Times New Roman" w:hAnsi="Times New Roman" w:cs="Times New Roman"/>
          <w:sz w:val="24"/>
          <w:szCs w:val="24"/>
        </w:rPr>
      </w:pPr>
      <w:r w:rsidRPr="00AA152E">
        <w:rPr>
          <w:rFonts w:ascii="Times New Roman" w:hAnsi="Times New Roman" w:cs="Times New Roman"/>
          <w:sz w:val="24"/>
          <w:szCs w:val="24"/>
        </w:rPr>
        <w:t>В т. 5</w:t>
      </w:r>
      <w:r w:rsidR="00AA152E" w:rsidRPr="00AA152E">
        <w:rPr>
          <w:rFonts w:ascii="Times New Roman" w:hAnsi="Times New Roman" w:cs="Times New Roman"/>
          <w:sz w:val="24"/>
          <w:szCs w:val="24"/>
        </w:rPr>
        <w:t xml:space="preserve"> </w:t>
      </w:r>
      <w:r w:rsidR="00AA152E">
        <w:rPr>
          <w:rFonts w:ascii="Times New Roman" w:hAnsi="Times New Roman" w:cs="Times New Roman"/>
          <w:sz w:val="24"/>
          <w:szCs w:val="24"/>
        </w:rPr>
        <w:t>думите „на които отговаря“ се заменят с „които обхващат“</w:t>
      </w:r>
      <w:r w:rsidR="008F479F">
        <w:rPr>
          <w:rFonts w:ascii="Times New Roman" w:hAnsi="Times New Roman" w:cs="Times New Roman"/>
          <w:sz w:val="24"/>
          <w:szCs w:val="24"/>
        </w:rPr>
        <w:t>.</w:t>
      </w:r>
    </w:p>
    <w:p w:rsidR="00A64103" w:rsidRPr="004E6234" w:rsidRDefault="00A64103" w:rsidP="00043632">
      <w:pPr>
        <w:pStyle w:val="ListParagraph"/>
        <w:numPr>
          <w:ilvl w:val="0"/>
          <w:numId w:val="14"/>
        </w:numPr>
        <w:tabs>
          <w:tab w:val="left" w:pos="851"/>
        </w:tabs>
        <w:spacing w:after="0"/>
        <w:ind w:left="567" w:firstLine="0"/>
        <w:jc w:val="both"/>
        <w:rPr>
          <w:rFonts w:ascii="Times New Roman" w:hAnsi="Times New Roman" w:cs="Times New Roman"/>
          <w:sz w:val="24"/>
          <w:szCs w:val="24"/>
        </w:rPr>
      </w:pPr>
      <w:r w:rsidRPr="004E6234">
        <w:rPr>
          <w:rFonts w:ascii="Times New Roman" w:hAnsi="Times New Roman" w:cs="Times New Roman"/>
          <w:sz w:val="24"/>
          <w:szCs w:val="24"/>
        </w:rPr>
        <w:t>В т. 6 думата „структурата“ се заменя с „инфраструктурата“.</w:t>
      </w:r>
    </w:p>
    <w:p w:rsidR="00A64103" w:rsidRPr="004E6234" w:rsidRDefault="00A64103" w:rsidP="00043632">
      <w:pPr>
        <w:pStyle w:val="ListParagraph"/>
        <w:numPr>
          <w:ilvl w:val="0"/>
          <w:numId w:val="14"/>
        </w:numPr>
        <w:tabs>
          <w:tab w:val="left" w:pos="142"/>
          <w:tab w:val="left" w:pos="851"/>
        </w:tabs>
        <w:spacing w:after="0"/>
        <w:ind w:left="0" w:firstLine="567"/>
        <w:jc w:val="both"/>
        <w:rPr>
          <w:rFonts w:ascii="Times New Roman" w:hAnsi="Times New Roman" w:cs="Times New Roman"/>
          <w:sz w:val="24"/>
          <w:szCs w:val="24"/>
        </w:rPr>
      </w:pPr>
      <w:r w:rsidRPr="004E6234">
        <w:rPr>
          <w:rFonts w:ascii="Times New Roman" w:hAnsi="Times New Roman" w:cs="Times New Roman"/>
          <w:sz w:val="24"/>
          <w:szCs w:val="24"/>
        </w:rPr>
        <w:t xml:space="preserve">В т. 7 </w:t>
      </w:r>
      <w:r w:rsidR="00BB7F3B">
        <w:rPr>
          <w:rFonts w:ascii="Times New Roman" w:hAnsi="Times New Roman" w:cs="Times New Roman"/>
          <w:sz w:val="24"/>
          <w:szCs w:val="24"/>
        </w:rPr>
        <w:t>думите „подобрява цялостното й функциониране“ се заменят с „</w:t>
      </w:r>
      <w:r w:rsidR="00BB7F3B" w:rsidRPr="00BB7F3B">
        <w:rPr>
          <w:rFonts w:ascii="Times New Roman" w:hAnsi="Times New Roman" w:cs="Times New Roman"/>
          <w:sz w:val="24"/>
          <w:szCs w:val="24"/>
        </w:rPr>
        <w:t>води до промяна в техническото досие, придружав</w:t>
      </w:r>
      <w:r w:rsidR="000652AD">
        <w:rPr>
          <w:rFonts w:ascii="Times New Roman" w:hAnsi="Times New Roman" w:cs="Times New Roman"/>
          <w:sz w:val="24"/>
          <w:szCs w:val="24"/>
        </w:rPr>
        <w:t>ащо ЕО декларацията за проверка</w:t>
      </w:r>
      <w:r w:rsidR="00BB7F3B" w:rsidRPr="00BB7F3B">
        <w:rPr>
          <w:rFonts w:ascii="Times New Roman" w:hAnsi="Times New Roman" w:cs="Times New Roman"/>
          <w:sz w:val="24"/>
          <w:szCs w:val="24"/>
        </w:rPr>
        <w:t xml:space="preserve"> и която подобрява цялостните показатели на подсистемата</w:t>
      </w:r>
      <w:r w:rsidR="00BB7F3B">
        <w:rPr>
          <w:rFonts w:ascii="Times New Roman" w:hAnsi="Times New Roman" w:cs="Times New Roman"/>
          <w:sz w:val="24"/>
          <w:szCs w:val="24"/>
        </w:rPr>
        <w:t>“</w:t>
      </w:r>
      <w:r w:rsidRPr="004E6234">
        <w:rPr>
          <w:rFonts w:ascii="Times New Roman" w:hAnsi="Times New Roman" w:cs="Times New Roman"/>
          <w:sz w:val="24"/>
          <w:szCs w:val="24"/>
        </w:rPr>
        <w:t>.</w:t>
      </w:r>
    </w:p>
    <w:p w:rsidR="00A64103" w:rsidRPr="004E6234" w:rsidRDefault="00A64103" w:rsidP="00043632">
      <w:pPr>
        <w:pStyle w:val="ListParagraph"/>
        <w:numPr>
          <w:ilvl w:val="0"/>
          <w:numId w:val="14"/>
        </w:numPr>
        <w:tabs>
          <w:tab w:val="left" w:pos="0"/>
          <w:tab w:val="left" w:pos="851"/>
        </w:tabs>
        <w:spacing w:after="0"/>
        <w:ind w:left="0" w:firstLine="567"/>
        <w:jc w:val="both"/>
        <w:rPr>
          <w:rFonts w:ascii="Times New Roman" w:hAnsi="Times New Roman" w:cs="Times New Roman"/>
          <w:sz w:val="24"/>
          <w:szCs w:val="24"/>
        </w:rPr>
      </w:pPr>
      <w:r w:rsidRPr="004E6234">
        <w:rPr>
          <w:rFonts w:ascii="Times New Roman" w:hAnsi="Times New Roman" w:cs="Times New Roman"/>
          <w:sz w:val="24"/>
          <w:szCs w:val="24"/>
        </w:rPr>
        <w:t xml:space="preserve">В т. 8 </w:t>
      </w:r>
      <w:r w:rsidR="00027765">
        <w:rPr>
          <w:rFonts w:ascii="Times New Roman" w:hAnsi="Times New Roman" w:cs="Times New Roman"/>
          <w:sz w:val="24"/>
          <w:szCs w:val="24"/>
        </w:rPr>
        <w:t>думите „подмяна или възстановя</w:t>
      </w:r>
      <w:r w:rsidR="00646E75">
        <w:rPr>
          <w:rFonts w:ascii="Times New Roman" w:hAnsi="Times New Roman" w:cs="Times New Roman"/>
          <w:sz w:val="24"/>
          <w:szCs w:val="24"/>
        </w:rPr>
        <w:t>ване“ се заменят с „</w:t>
      </w:r>
      <w:r w:rsidR="00027765">
        <w:rPr>
          <w:rFonts w:ascii="Times New Roman" w:hAnsi="Times New Roman" w:cs="Times New Roman"/>
          <w:sz w:val="24"/>
          <w:szCs w:val="24"/>
        </w:rPr>
        <w:t>изменение</w:t>
      </w:r>
      <w:r w:rsidR="00646E75">
        <w:rPr>
          <w:rFonts w:ascii="Times New Roman" w:hAnsi="Times New Roman" w:cs="Times New Roman"/>
          <w:sz w:val="24"/>
          <w:szCs w:val="24"/>
        </w:rPr>
        <w:t xml:space="preserve">“, а </w:t>
      </w:r>
      <w:r w:rsidRPr="004E6234">
        <w:rPr>
          <w:rFonts w:ascii="Times New Roman" w:hAnsi="Times New Roman" w:cs="Times New Roman"/>
          <w:sz w:val="24"/>
          <w:szCs w:val="24"/>
        </w:rPr>
        <w:t>дум</w:t>
      </w:r>
      <w:r w:rsidR="002F41BC">
        <w:rPr>
          <w:rFonts w:ascii="Times New Roman" w:hAnsi="Times New Roman" w:cs="Times New Roman"/>
          <w:sz w:val="24"/>
          <w:szCs w:val="24"/>
        </w:rPr>
        <w:t>ите</w:t>
      </w:r>
      <w:r w:rsidRPr="004E6234">
        <w:rPr>
          <w:rFonts w:ascii="Times New Roman" w:hAnsi="Times New Roman" w:cs="Times New Roman"/>
          <w:sz w:val="24"/>
          <w:szCs w:val="24"/>
        </w:rPr>
        <w:t xml:space="preserve"> „</w:t>
      </w:r>
      <w:r w:rsidR="002F41BC">
        <w:rPr>
          <w:rFonts w:ascii="Times New Roman" w:hAnsi="Times New Roman" w:cs="Times New Roman"/>
          <w:sz w:val="24"/>
          <w:szCs w:val="24"/>
        </w:rPr>
        <w:t>цялостното й функциониране</w:t>
      </w:r>
      <w:r w:rsidRPr="004E6234">
        <w:rPr>
          <w:rFonts w:ascii="Times New Roman" w:hAnsi="Times New Roman" w:cs="Times New Roman"/>
          <w:sz w:val="24"/>
          <w:szCs w:val="24"/>
        </w:rPr>
        <w:t>“ се заменят с „</w:t>
      </w:r>
      <w:r w:rsidR="002F41BC">
        <w:rPr>
          <w:rFonts w:ascii="Times New Roman" w:hAnsi="Times New Roman" w:cs="Times New Roman"/>
          <w:sz w:val="24"/>
          <w:szCs w:val="24"/>
        </w:rPr>
        <w:t>цялостните показатели на подсистемата</w:t>
      </w:r>
      <w:r w:rsidRPr="004E6234">
        <w:rPr>
          <w:rFonts w:ascii="Times New Roman" w:hAnsi="Times New Roman" w:cs="Times New Roman"/>
          <w:sz w:val="24"/>
          <w:szCs w:val="24"/>
        </w:rPr>
        <w:t>“.</w:t>
      </w:r>
    </w:p>
    <w:p w:rsidR="00A64103" w:rsidRPr="004E6234" w:rsidRDefault="00A64103" w:rsidP="00043632">
      <w:pPr>
        <w:pStyle w:val="ListParagraph"/>
        <w:numPr>
          <w:ilvl w:val="0"/>
          <w:numId w:val="14"/>
        </w:numPr>
        <w:tabs>
          <w:tab w:val="left" w:pos="426"/>
          <w:tab w:val="left" w:pos="851"/>
        </w:tabs>
        <w:spacing w:after="0"/>
        <w:ind w:left="0" w:firstLine="567"/>
        <w:jc w:val="both"/>
        <w:rPr>
          <w:rFonts w:ascii="Times New Roman" w:hAnsi="Times New Roman" w:cs="Times New Roman"/>
          <w:sz w:val="24"/>
          <w:szCs w:val="24"/>
        </w:rPr>
      </w:pPr>
      <w:r w:rsidRPr="004E6234">
        <w:rPr>
          <w:rFonts w:ascii="Times New Roman" w:hAnsi="Times New Roman" w:cs="Times New Roman"/>
          <w:sz w:val="24"/>
          <w:szCs w:val="24"/>
        </w:rPr>
        <w:t>В т. 9</w:t>
      </w:r>
      <w:r w:rsidR="00807429">
        <w:rPr>
          <w:rFonts w:ascii="Times New Roman" w:hAnsi="Times New Roman" w:cs="Times New Roman"/>
          <w:sz w:val="24"/>
          <w:szCs w:val="24"/>
        </w:rPr>
        <w:t xml:space="preserve"> думите „</w:t>
      </w:r>
      <w:r w:rsidR="00807429" w:rsidRPr="00807429">
        <w:rPr>
          <w:rFonts w:ascii="Times New Roman" w:hAnsi="Times New Roman" w:cs="Times New Roman"/>
          <w:sz w:val="24"/>
          <w:szCs w:val="24"/>
        </w:rPr>
        <w:t>сертификат за изследване на типа, описан в Решение 768/2008/ЕО</w:t>
      </w:r>
      <w:r w:rsidR="00807429">
        <w:rPr>
          <w:rFonts w:ascii="Times New Roman" w:hAnsi="Times New Roman" w:cs="Times New Roman"/>
          <w:sz w:val="24"/>
          <w:szCs w:val="24"/>
        </w:rPr>
        <w:t>“ се заменят с</w:t>
      </w:r>
      <w:r w:rsidR="009514BE">
        <w:rPr>
          <w:rFonts w:ascii="Times New Roman" w:hAnsi="Times New Roman" w:cs="Times New Roman"/>
          <w:sz w:val="24"/>
          <w:szCs w:val="24"/>
        </w:rPr>
        <w:t>ъс</w:t>
      </w:r>
      <w:r w:rsidR="00807429">
        <w:rPr>
          <w:rFonts w:ascii="Times New Roman" w:hAnsi="Times New Roman" w:cs="Times New Roman"/>
          <w:sz w:val="24"/>
          <w:szCs w:val="24"/>
        </w:rPr>
        <w:t xml:space="preserve"> „</w:t>
      </w:r>
      <w:r w:rsidR="00807429" w:rsidRPr="00807429">
        <w:rPr>
          <w:rFonts w:ascii="Times New Roman" w:hAnsi="Times New Roman" w:cs="Times New Roman"/>
          <w:sz w:val="24"/>
          <w:szCs w:val="24"/>
        </w:rPr>
        <w:t>сертификата за изпитване на типа или за изпитване на проекта, описан в съответния модул за проверка</w:t>
      </w:r>
      <w:r w:rsidR="00807429">
        <w:rPr>
          <w:rFonts w:ascii="Times New Roman" w:hAnsi="Times New Roman" w:cs="Times New Roman"/>
          <w:sz w:val="24"/>
          <w:szCs w:val="24"/>
        </w:rPr>
        <w:t>“</w:t>
      </w:r>
      <w:r w:rsidR="008F479F">
        <w:rPr>
          <w:rFonts w:ascii="Times New Roman" w:hAnsi="Times New Roman" w:cs="Times New Roman"/>
          <w:sz w:val="24"/>
          <w:szCs w:val="24"/>
        </w:rPr>
        <w:t>.</w:t>
      </w:r>
    </w:p>
    <w:p w:rsidR="00A64103" w:rsidRPr="004E6234" w:rsidRDefault="00AE3995" w:rsidP="00043632">
      <w:pPr>
        <w:pStyle w:val="ListParagraph"/>
        <w:numPr>
          <w:ilvl w:val="0"/>
          <w:numId w:val="14"/>
        </w:numPr>
        <w:tabs>
          <w:tab w:val="left" w:pos="0"/>
          <w:tab w:val="left"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 </w:t>
      </w:r>
      <w:r w:rsidR="00A64103" w:rsidRPr="004E6234">
        <w:rPr>
          <w:rFonts w:ascii="Times New Roman" w:hAnsi="Times New Roman" w:cs="Times New Roman"/>
          <w:sz w:val="24"/>
          <w:szCs w:val="24"/>
        </w:rPr>
        <w:t xml:space="preserve">т. 16 </w:t>
      </w:r>
      <w:r>
        <w:rPr>
          <w:rFonts w:ascii="Times New Roman" w:hAnsi="Times New Roman" w:cs="Times New Roman"/>
          <w:sz w:val="24"/>
          <w:szCs w:val="24"/>
        </w:rPr>
        <w:t>думите „</w:t>
      </w:r>
      <w:r w:rsidRPr="00AE3995">
        <w:rPr>
          <w:rFonts w:ascii="Times New Roman" w:hAnsi="Times New Roman" w:cs="Times New Roman"/>
          <w:sz w:val="24"/>
          <w:szCs w:val="24"/>
        </w:rPr>
        <w:t>е отговорно за проектирането и производството на съставен елемент и/или подсистема, лице, което сглобява съставни елементи, подсистеми или части от такива, които имат различен произход, или произвежда съставни елементи за свои собствени нужди</w:t>
      </w:r>
      <w:r>
        <w:rPr>
          <w:rFonts w:ascii="Times New Roman" w:hAnsi="Times New Roman" w:cs="Times New Roman"/>
          <w:sz w:val="24"/>
          <w:szCs w:val="24"/>
        </w:rPr>
        <w:t>“ се заменят с „</w:t>
      </w:r>
      <w:r w:rsidRPr="00AE3995">
        <w:rPr>
          <w:rFonts w:ascii="Times New Roman" w:hAnsi="Times New Roman" w:cs="Times New Roman"/>
          <w:sz w:val="24"/>
          <w:szCs w:val="24"/>
        </w:rPr>
        <w:t>произвежда продукти под формата на съставни елементи на оперативната съвместимост, подсистеми или превозни средства, или е поръчало тяхното проектиране или производство, като ги предлага на пазара със своето наименование или търговска марка</w:t>
      </w:r>
      <w:r>
        <w:rPr>
          <w:rFonts w:ascii="Times New Roman" w:hAnsi="Times New Roman" w:cs="Times New Roman"/>
          <w:sz w:val="24"/>
          <w:szCs w:val="24"/>
        </w:rPr>
        <w:t>“</w:t>
      </w:r>
      <w:r w:rsidR="008F479F">
        <w:rPr>
          <w:rFonts w:ascii="Times New Roman" w:hAnsi="Times New Roman" w:cs="Times New Roman"/>
          <w:sz w:val="24"/>
          <w:szCs w:val="24"/>
        </w:rPr>
        <w:t>.</w:t>
      </w:r>
    </w:p>
    <w:p w:rsidR="00AA7D38" w:rsidRPr="004E6234" w:rsidRDefault="00A64103" w:rsidP="00043632">
      <w:pPr>
        <w:pStyle w:val="ListParagraph"/>
        <w:numPr>
          <w:ilvl w:val="0"/>
          <w:numId w:val="14"/>
        </w:numPr>
        <w:tabs>
          <w:tab w:val="left" w:pos="851"/>
        </w:tabs>
        <w:spacing w:after="0"/>
        <w:ind w:left="567" w:firstLine="0"/>
        <w:jc w:val="both"/>
        <w:rPr>
          <w:rFonts w:ascii="Times New Roman" w:hAnsi="Times New Roman" w:cs="Times New Roman"/>
          <w:sz w:val="24"/>
          <w:szCs w:val="24"/>
        </w:rPr>
      </w:pPr>
      <w:r w:rsidRPr="004E6234">
        <w:rPr>
          <w:rFonts w:ascii="Times New Roman" w:hAnsi="Times New Roman" w:cs="Times New Roman"/>
          <w:sz w:val="24"/>
          <w:szCs w:val="24"/>
        </w:rPr>
        <w:t>В т. 18</w:t>
      </w:r>
      <w:r w:rsidR="002501A8" w:rsidRPr="004E6234">
        <w:rPr>
          <w:rFonts w:ascii="Times New Roman" w:hAnsi="Times New Roman" w:cs="Times New Roman"/>
          <w:sz w:val="24"/>
          <w:szCs w:val="24"/>
        </w:rPr>
        <w:t xml:space="preserve"> думите „или превозно средство“ се заличават.</w:t>
      </w:r>
    </w:p>
    <w:p w:rsidR="002501A8" w:rsidRPr="004E6234" w:rsidRDefault="00681D5E" w:rsidP="00043632">
      <w:pPr>
        <w:pStyle w:val="ListParagraph"/>
        <w:numPr>
          <w:ilvl w:val="0"/>
          <w:numId w:val="14"/>
        </w:numPr>
        <w:tabs>
          <w:tab w:val="left" w:pos="993"/>
        </w:tabs>
        <w:spacing w:after="0"/>
        <w:ind w:left="567" w:firstLine="0"/>
        <w:jc w:val="both"/>
        <w:rPr>
          <w:rFonts w:ascii="Times New Roman" w:hAnsi="Times New Roman" w:cs="Times New Roman"/>
          <w:sz w:val="24"/>
          <w:szCs w:val="24"/>
        </w:rPr>
      </w:pPr>
      <w:r>
        <w:rPr>
          <w:rFonts w:ascii="Times New Roman" w:hAnsi="Times New Roman" w:cs="Times New Roman"/>
          <w:sz w:val="24"/>
          <w:szCs w:val="24"/>
        </w:rPr>
        <w:t>Точка</w:t>
      </w:r>
      <w:r w:rsidR="002501A8" w:rsidRPr="004E6234">
        <w:rPr>
          <w:rFonts w:ascii="Times New Roman" w:hAnsi="Times New Roman" w:cs="Times New Roman"/>
          <w:sz w:val="24"/>
          <w:szCs w:val="24"/>
        </w:rPr>
        <w:t xml:space="preserve"> 19 се </w:t>
      </w:r>
      <w:r>
        <w:rPr>
          <w:rFonts w:ascii="Times New Roman" w:hAnsi="Times New Roman" w:cs="Times New Roman"/>
          <w:sz w:val="24"/>
          <w:szCs w:val="24"/>
        </w:rPr>
        <w:t>изменя така</w:t>
      </w:r>
      <w:r w:rsidR="002501A8" w:rsidRPr="004E6234">
        <w:rPr>
          <w:rFonts w:ascii="Times New Roman" w:hAnsi="Times New Roman" w:cs="Times New Roman"/>
          <w:sz w:val="24"/>
          <w:szCs w:val="24"/>
        </w:rPr>
        <w:t>:</w:t>
      </w:r>
    </w:p>
    <w:p w:rsidR="002501A8" w:rsidRPr="004E6234" w:rsidRDefault="00681D5E" w:rsidP="009C18F5">
      <w:pPr>
        <w:tabs>
          <w:tab w:val="left" w:pos="426"/>
        </w:tabs>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rPr>
        <w:tab/>
      </w:r>
      <w:r w:rsidR="002501A8" w:rsidRPr="004E6234">
        <w:rPr>
          <w:rFonts w:ascii="Times New Roman" w:hAnsi="Times New Roman" w:cs="Times New Roman"/>
          <w:sz w:val="24"/>
          <w:szCs w:val="24"/>
        </w:rPr>
        <w:t xml:space="preserve">„19. </w:t>
      </w:r>
      <w:r w:rsidRPr="00681D5E">
        <w:rPr>
          <w:rFonts w:ascii="Times New Roman" w:hAnsi="Times New Roman" w:cs="Times New Roman"/>
          <w:sz w:val="24"/>
          <w:szCs w:val="24"/>
          <w:shd w:val="clear" w:color="auto" w:fill="FFFFFF"/>
        </w:rPr>
        <w:t>„Акредитация“ е атестация от национален орган по акредитация за това, че съответният орган за оценяване на съответствието отговаря на изискванията, определени в хармонизирани стандарти, и където е приложимо, всякакви допълнителни изисквания, включително</w:t>
      </w:r>
      <w:r w:rsidR="008F479F">
        <w:rPr>
          <w:rFonts w:ascii="Times New Roman" w:hAnsi="Times New Roman" w:cs="Times New Roman"/>
          <w:sz w:val="24"/>
          <w:szCs w:val="24"/>
          <w:shd w:val="clear" w:color="auto" w:fill="FFFFFF"/>
        </w:rPr>
        <w:t>,</w:t>
      </w:r>
      <w:r w:rsidRPr="00681D5E">
        <w:rPr>
          <w:rFonts w:ascii="Times New Roman" w:hAnsi="Times New Roman" w:cs="Times New Roman"/>
          <w:sz w:val="24"/>
          <w:szCs w:val="24"/>
          <w:shd w:val="clear" w:color="auto" w:fill="FFFFFF"/>
        </w:rPr>
        <w:t xml:space="preserve"> определените в приложимите секторни схеми, да изпълнява специфична дейност по оценяване на съответствието</w:t>
      </w:r>
      <w:r w:rsidR="008F479F">
        <w:rPr>
          <w:rFonts w:ascii="Times New Roman" w:hAnsi="Times New Roman" w:cs="Times New Roman"/>
          <w:sz w:val="24"/>
          <w:szCs w:val="24"/>
          <w:shd w:val="clear" w:color="auto" w:fill="FFFFFF"/>
        </w:rPr>
        <w:t>.</w:t>
      </w:r>
      <w:r w:rsidR="002501A8" w:rsidRPr="004E6234">
        <w:rPr>
          <w:rFonts w:ascii="Times New Roman" w:hAnsi="Times New Roman" w:cs="Times New Roman"/>
          <w:sz w:val="24"/>
          <w:szCs w:val="24"/>
          <w:shd w:val="clear" w:color="auto" w:fill="FFFFFF"/>
        </w:rPr>
        <w:t>“</w:t>
      </w:r>
    </w:p>
    <w:p w:rsidR="002501A8" w:rsidRPr="00770B8A" w:rsidRDefault="00051A9F" w:rsidP="00043632">
      <w:pPr>
        <w:pStyle w:val="ListParagraph"/>
        <w:numPr>
          <w:ilvl w:val="0"/>
          <w:numId w:val="14"/>
        </w:numPr>
        <w:tabs>
          <w:tab w:val="left" w:pos="993"/>
        </w:tabs>
        <w:spacing w:after="0"/>
        <w:ind w:left="567" w:firstLine="0"/>
        <w:jc w:val="both"/>
        <w:rPr>
          <w:rFonts w:ascii="Times New Roman" w:hAnsi="Times New Roman" w:cs="Times New Roman"/>
          <w:sz w:val="24"/>
          <w:szCs w:val="24"/>
        </w:rPr>
      </w:pPr>
      <w:r w:rsidRPr="00770B8A">
        <w:rPr>
          <w:rFonts w:ascii="Times New Roman" w:hAnsi="Times New Roman" w:cs="Times New Roman"/>
          <w:sz w:val="24"/>
          <w:szCs w:val="24"/>
        </w:rPr>
        <w:t>Точка 21 се изменя така:</w:t>
      </w:r>
    </w:p>
    <w:p w:rsidR="00051A9F" w:rsidRPr="00770B8A" w:rsidRDefault="00051A9F" w:rsidP="00051A9F">
      <w:pPr>
        <w:pStyle w:val="ListParagraph"/>
        <w:tabs>
          <w:tab w:val="left" w:pos="993"/>
        </w:tabs>
        <w:spacing w:after="0"/>
        <w:ind w:left="0" w:firstLine="567"/>
        <w:jc w:val="both"/>
        <w:rPr>
          <w:rFonts w:ascii="Times New Roman" w:hAnsi="Times New Roman" w:cs="Times New Roman"/>
          <w:sz w:val="24"/>
          <w:szCs w:val="24"/>
        </w:rPr>
      </w:pPr>
      <w:r w:rsidRPr="00770B8A">
        <w:rPr>
          <w:rFonts w:ascii="Times New Roman" w:hAnsi="Times New Roman" w:cs="Times New Roman"/>
          <w:sz w:val="24"/>
          <w:szCs w:val="24"/>
        </w:rPr>
        <w:t>„</w:t>
      </w:r>
      <w:r w:rsidR="008F479F">
        <w:rPr>
          <w:rFonts w:ascii="Times New Roman" w:hAnsi="Times New Roman" w:cs="Times New Roman"/>
          <w:sz w:val="24"/>
          <w:szCs w:val="24"/>
        </w:rPr>
        <w:t xml:space="preserve">21. </w:t>
      </w:r>
      <w:r w:rsidRPr="00770B8A">
        <w:rPr>
          <w:rFonts w:ascii="Times New Roman" w:hAnsi="Times New Roman" w:cs="Times New Roman"/>
          <w:sz w:val="24"/>
          <w:szCs w:val="24"/>
        </w:rPr>
        <w:t>Европейска спецификация“ е спецификация, която попада в една от следните категории:</w:t>
      </w:r>
    </w:p>
    <w:p w:rsidR="00051A9F" w:rsidRPr="00770B8A" w:rsidRDefault="008F479F" w:rsidP="00051A9F">
      <w:pPr>
        <w:pStyle w:val="ListParagraph"/>
        <w:tabs>
          <w:tab w:val="left" w:pos="993"/>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а</w:t>
      </w:r>
      <w:r w:rsidRPr="00043632">
        <w:rPr>
          <w:rFonts w:ascii="Times New Roman" w:hAnsi="Times New Roman" w:cs="Times New Roman"/>
          <w:sz w:val="24"/>
          <w:szCs w:val="24"/>
          <w:lang w:val="ru-RU"/>
        </w:rPr>
        <w:t>)</w:t>
      </w:r>
      <w:r w:rsidR="00051A9F" w:rsidRPr="00770B8A">
        <w:rPr>
          <w:rFonts w:ascii="Times New Roman" w:hAnsi="Times New Roman" w:cs="Times New Roman"/>
          <w:sz w:val="24"/>
          <w:szCs w:val="24"/>
        </w:rPr>
        <w:tab/>
        <w:t>обща техническа спецификация, съгласно определението в Приложение VІІІ към Директива 2014/25/ЕС на Европейския парламент и на Съвета от 26 февруари 2014 година относно възлагането на поръчки от възложители, извършващи дейност в секторите на водоснабдяването, енергетиката, транспорта и пощенските услуги и за отмяна на Директива 2004/17/ЕО (ОВ L 94 от 2014 г.);</w:t>
      </w:r>
    </w:p>
    <w:p w:rsidR="00051A9F" w:rsidRPr="00770B8A" w:rsidRDefault="008F479F" w:rsidP="00051A9F">
      <w:pPr>
        <w:pStyle w:val="ListParagraph"/>
        <w:tabs>
          <w:tab w:val="left" w:pos="993"/>
        </w:tabs>
        <w:spacing w:after="0"/>
        <w:ind w:left="567"/>
        <w:jc w:val="both"/>
        <w:rPr>
          <w:rFonts w:ascii="Times New Roman" w:hAnsi="Times New Roman" w:cs="Times New Roman"/>
          <w:sz w:val="24"/>
          <w:szCs w:val="24"/>
        </w:rPr>
      </w:pPr>
      <w:r>
        <w:rPr>
          <w:rFonts w:ascii="Times New Roman" w:hAnsi="Times New Roman" w:cs="Times New Roman"/>
          <w:sz w:val="24"/>
          <w:szCs w:val="24"/>
        </w:rPr>
        <w:t>б</w:t>
      </w:r>
      <w:r w:rsidRPr="00043632">
        <w:rPr>
          <w:rFonts w:ascii="Times New Roman" w:hAnsi="Times New Roman" w:cs="Times New Roman"/>
          <w:sz w:val="24"/>
          <w:szCs w:val="24"/>
          <w:lang w:val="ru-RU"/>
        </w:rPr>
        <w:t>)</w:t>
      </w:r>
      <w:r w:rsidR="00051A9F" w:rsidRPr="00770B8A">
        <w:rPr>
          <w:rFonts w:ascii="Times New Roman" w:hAnsi="Times New Roman" w:cs="Times New Roman"/>
          <w:sz w:val="24"/>
          <w:szCs w:val="24"/>
        </w:rPr>
        <w:tab/>
        <w:t>европейско техническо одобрение, посочено в член 60 от Директива 2014/25/ЕС;</w:t>
      </w:r>
    </w:p>
    <w:p w:rsidR="00051A9F" w:rsidRPr="00770B8A" w:rsidRDefault="008F479F" w:rsidP="00051A9F">
      <w:pPr>
        <w:pStyle w:val="ListParagraph"/>
        <w:tabs>
          <w:tab w:val="left" w:pos="993"/>
        </w:tabs>
        <w:spacing w:after="0"/>
        <w:ind w:left="567"/>
        <w:jc w:val="both"/>
        <w:rPr>
          <w:rFonts w:ascii="Times New Roman" w:hAnsi="Times New Roman" w:cs="Times New Roman"/>
          <w:sz w:val="24"/>
          <w:szCs w:val="24"/>
        </w:rPr>
      </w:pPr>
      <w:r>
        <w:rPr>
          <w:rFonts w:ascii="Times New Roman" w:hAnsi="Times New Roman" w:cs="Times New Roman"/>
          <w:sz w:val="24"/>
          <w:szCs w:val="24"/>
        </w:rPr>
        <w:t>в</w:t>
      </w:r>
      <w:r w:rsidRPr="00043632">
        <w:rPr>
          <w:rFonts w:ascii="Times New Roman" w:hAnsi="Times New Roman" w:cs="Times New Roman"/>
          <w:sz w:val="24"/>
          <w:szCs w:val="24"/>
          <w:lang w:val="ru-RU"/>
        </w:rPr>
        <w:t>)</w:t>
      </w:r>
      <w:r w:rsidR="00051A9F" w:rsidRPr="00770B8A">
        <w:rPr>
          <w:rFonts w:ascii="Times New Roman" w:hAnsi="Times New Roman" w:cs="Times New Roman"/>
          <w:sz w:val="24"/>
          <w:szCs w:val="24"/>
        </w:rPr>
        <w:tab/>
        <w:t xml:space="preserve">европейски стандарт, приет от </w:t>
      </w:r>
      <w:r>
        <w:rPr>
          <w:rFonts w:ascii="Times New Roman" w:hAnsi="Times New Roman" w:cs="Times New Roman"/>
          <w:sz w:val="24"/>
          <w:szCs w:val="24"/>
        </w:rPr>
        <w:t>Е</w:t>
      </w:r>
      <w:r w:rsidR="00051A9F" w:rsidRPr="00770B8A">
        <w:rPr>
          <w:rFonts w:ascii="Times New Roman" w:hAnsi="Times New Roman" w:cs="Times New Roman"/>
          <w:sz w:val="24"/>
          <w:szCs w:val="24"/>
        </w:rPr>
        <w:t xml:space="preserve">вропейска организация за </w:t>
      </w:r>
      <w:r w:rsidRPr="00770B8A">
        <w:rPr>
          <w:rFonts w:ascii="Times New Roman" w:hAnsi="Times New Roman" w:cs="Times New Roman"/>
          <w:sz w:val="24"/>
          <w:szCs w:val="24"/>
        </w:rPr>
        <w:t>ст</w:t>
      </w:r>
      <w:r>
        <w:rPr>
          <w:rFonts w:ascii="Times New Roman" w:hAnsi="Times New Roman" w:cs="Times New Roman"/>
          <w:sz w:val="24"/>
          <w:szCs w:val="24"/>
        </w:rPr>
        <w:t>а</w:t>
      </w:r>
      <w:r w:rsidRPr="00770B8A">
        <w:rPr>
          <w:rFonts w:ascii="Times New Roman" w:hAnsi="Times New Roman" w:cs="Times New Roman"/>
          <w:sz w:val="24"/>
          <w:szCs w:val="24"/>
        </w:rPr>
        <w:t>ндартизация</w:t>
      </w:r>
      <w:r>
        <w:rPr>
          <w:rFonts w:ascii="Times New Roman" w:hAnsi="Times New Roman" w:cs="Times New Roman"/>
          <w:sz w:val="24"/>
          <w:szCs w:val="24"/>
        </w:rPr>
        <w:t>“</w:t>
      </w:r>
      <w:r w:rsidR="00051A9F" w:rsidRPr="00770B8A">
        <w:rPr>
          <w:rFonts w:ascii="Times New Roman" w:hAnsi="Times New Roman" w:cs="Times New Roman"/>
          <w:sz w:val="24"/>
          <w:szCs w:val="24"/>
        </w:rPr>
        <w:t>.</w:t>
      </w:r>
    </w:p>
    <w:p w:rsidR="003D58B1" w:rsidRPr="004E6234" w:rsidRDefault="002501A8" w:rsidP="00043632">
      <w:pPr>
        <w:pStyle w:val="ListParagraph"/>
        <w:numPr>
          <w:ilvl w:val="0"/>
          <w:numId w:val="14"/>
        </w:numPr>
        <w:tabs>
          <w:tab w:val="left" w:pos="426"/>
          <w:tab w:val="left" w:pos="993"/>
        </w:tabs>
        <w:spacing w:after="0"/>
        <w:ind w:left="567" w:firstLine="0"/>
        <w:jc w:val="both"/>
        <w:rPr>
          <w:rFonts w:ascii="Times New Roman" w:hAnsi="Times New Roman" w:cs="Times New Roman"/>
          <w:sz w:val="24"/>
          <w:szCs w:val="24"/>
        </w:rPr>
      </w:pPr>
      <w:r w:rsidRPr="004E6234">
        <w:rPr>
          <w:rFonts w:ascii="Times New Roman" w:hAnsi="Times New Roman" w:cs="Times New Roman"/>
          <w:sz w:val="24"/>
          <w:szCs w:val="24"/>
        </w:rPr>
        <w:t xml:space="preserve">В т. 22 думите „или части от </w:t>
      </w:r>
      <w:r w:rsidR="00770B8A">
        <w:rPr>
          <w:rFonts w:ascii="Times New Roman" w:hAnsi="Times New Roman" w:cs="Times New Roman"/>
          <w:sz w:val="24"/>
          <w:szCs w:val="24"/>
        </w:rPr>
        <w:t>такива подсистеми“ се заличават</w:t>
      </w:r>
      <w:r w:rsidR="008F479F">
        <w:rPr>
          <w:rFonts w:ascii="Times New Roman" w:hAnsi="Times New Roman" w:cs="Times New Roman"/>
          <w:sz w:val="24"/>
          <w:szCs w:val="24"/>
        </w:rPr>
        <w:t>.</w:t>
      </w:r>
    </w:p>
    <w:p w:rsidR="002501A8" w:rsidRPr="004E6234" w:rsidRDefault="00D56967" w:rsidP="00043632">
      <w:pPr>
        <w:pStyle w:val="ListParagraph"/>
        <w:numPr>
          <w:ilvl w:val="0"/>
          <w:numId w:val="14"/>
        </w:numPr>
        <w:tabs>
          <w:tab w:val="left" w:pos="993"/>
          <w:tab w:val="left" w:pos="1276"/>
        </w:tabs>
        <w:spacing w:after="0"/>
        <w:ind w:left="567" w:firstLine="0"/>
        <w:jc w:val="both"/>
        <w:rPr>
          <w:rFonts w:ascii="Times New Roman" w:hAnsi="Times New Roman" w:cs="Times New Roman"/>
          <w:sz w:val="24"/>
          <w:szCs w:val="24"/>
        </w:rPr>
      </w:pPr>
      <w:r>
        <w:rPr>
          <w:rFonts w:ascii="Times New Roman" w:hAnsi="Times New Roman" w:cs="Times New Roman"/>
          <w:sz w:val="24"/>
          <w:szCs w:val="24"/>
        </w:rPr>
        <w:t xml:space="preserve">В т. 24 </w:t>
      </w:r>
      <w:r w:rsidR="008F479F" w:rsidRPr="004E6234">
        <w:rPr>
          <w:rFonts w:ascii="Times New Roman" w:hAnsi="Times New Roman" w:cs="Times New Roman"/>
          <w:sz w:val="24"/>
          <w:szCs w:val="24"/>
        </w:rPr>
        <w:t xml:space="preserve">изречение </w:t>
      </w:r>
      <w:r>
        <w:rPr>
          <w:rFonts w:ascii="Times New Roman" w:hAnsi="Times New Roman" w:cs="Times New Roman"/>
          <w:sz w:val="24"/>
          <w:szCs w:val="24"/>
        </w:rPr>
        <w:t>в</w:t>
      </w:r>
      <w:r w:rsidR="002501A8" w:rsidRPr="004E6234">
        <w:rPr>
          <w:rFonts w:ascii="Times New Roman" w:hAnsi="Times New Roman" w:cs="Times New Roman"/>
          <w:sz w:val="24"/>
          <w:szCs w:val="24"/>
        </w:rPr>
        <w:t>торо се заличава.</w:t>
      </w:r>
    </w:p>
    <w:p w:rsidR="002501A8" w:rsidRPr="004E6234" w:rsidRDefault="00DB49A4" w:rsidP="00043632">
      <w:pPr>
        <w:pStyle w:val="ListParagraph"/>
        <w:numPr>
          <w:ilvl w:val="0"/>
          <w:numId w:val="14"/>
        </w:numPr>
        <w:tabs>
          <w:tab w:val="left" w:pos="426"/>
          <w:tab w:val="left" w:pos="993"/>
        </w:tabs>
        <w:spacing w:after="0"/>
        <w:ind w:left="567" w:firstLine="0"/>
        <w:jc w:val="both"/>
        <w:rPr>
          <w:rFonts w:ascii="Times New Roman" w:hAnsi="Times New Roman" w:cs="Times New Roman"/>
          <w:sz w:val="24"/>
          <w:szCs w:val="24"/>
        </w:rPr>
      </w:pPr>
      <w:r>
        <w:rPr>
          <w:rFonts w:ascii="Times New Roman" w:hAnsi="Times New Roman" w:cs="Times New Roman"/>
          <w:sz w:val="24"/>
          <w:szCs w:val="24"/>
        </w:rPr>
        <w:t>Точка</w:t>
      </w:r>
      <w:r w:rsidR="002501A8" w:rsidRPr="004E6234">
        <w:rPr>
          <w:rFonts w:ascii="Times New Roman" w:hAnsi="Times New Roman" w:cs="Times New Roman"/>
          <w:sz w:val="24"/>
          <w:szCs w:val="24"/>
        </w:rPr>
        <w:t xml:space="preserve"> 26 се изменя </w:t>
      </w:r>
      <w:r w:rsidR="008F479F">
        <w:rPr>
          <w:rFonts w:ascii="Times New Roman" w:hAnsi="Times New Roman" w:cs="Times New Roman"/>
          <w:sz w:val="24"/>
          <w:szCs w:val="24"/>
        </w:rPr>
        <w:t>така</w:t>
      </w:r>
      <w:r w:rsidR="002501A8" w:rsidRPr="004E6234">
        <w:rPr>
          <w:rFonts w:ascii="Times New Roman" w:hAnsi="Times New Roman" w:cs="Times New Roman"/>
          <w:sz w:val="24"/>
          <w:szCs w:val="24"/>
        </w:rPr>
        <w:t>:</w:t>
      </w:r>
    </w:p>
    <w:p w:rsidR="002501A8" w:rsidRPr="004E6234" w:rsidRDefault="00DB49A4" w:rsidP="00DB49A4">
      <w:pPr>
        <w:pStyle w:val="ListParagraph"/>
        <w:tabs>
          <w:tab w:val="left" w:pos="426"/>
          <w:tab w:val="left" w:pos="1276"/>
        </w:tabs>
        <w:spacing w:after="0"/>
        <w:ind w:left="0"/>
        <w:jc w:val="both"/>
        <w:rPr>
          <w:rFonts w:ascii="Times New Roman" w:hAnsi="Times New Roman" w:cs="Times New Roman"/>
          <w:sz w:val="24"/>
          <w:szCs w:val="24"/>
        </w:rPr>
      </w:pPr>
      <w:r>
        <w:rPr>
          <w:rFonts w:ascii="Times New Roman" w:hAnsi="Times New Roman" w:cs="Times New Roman"/>
          <w:sz w:val="24"/>
          <w:szCs w:val="24"/>
        </w:rPr>
        <w:tab/>
      </w:r>
      <w:r w:rsidR="002501A8" w:rsidRPr="004E6234">
        <w:rPr>
          <w:rFonts w:ascii="Times New Roman" w:hAnsi="Times New Roman" w:cs="Times New Roman"/>
          <w:sz w:val="24"/>
          <w:szCs w:val="24"/>
        </w:rPr>
        <w:t xml:space="preserve">„26. </w:t>
      </w:r>
      <w:r w:rsidR="008F479F">
        <w:rPr>
          <w:rFonts w:ascii="Times New Roman" w:hAnsi="Times New Roman" w:cs="Times New Roman"/>
          <w:sz w:val="24"/>
          <w:szCs w:val="24"/>
        </w:rPr>
        <w:t>„</w:t>
      </w:r>
      <w:r w:rsidR="002501A8" w:rsidRPr="004E6234">
        <w:rPr>
          <w:rFonts w:ascii="Times New Roman" w:hAnsi="Times New Roman" w:cs="Times New Roman"/>
          <w:sz w:val="24"/>
          <w:szCs w:val="24"/>
        </w:rPr>
        <w:t>Проект в напреднал етап на развитие</w:t>
      </w:r>
      <w:r w:rsidR="008F479F">
        <w:rPr>
          <w:rFonts w:ascii="Times New Roman" w:hAnsi="Times New Roman" w:cs="Times New Roman"/>
          <w:sz w:val="24"/>
          <w:szCs w:val="24"/>
        </w:rPr>
        <w:t>“</w:t>
      </w:r>
      <w:r w:rsidR="002501A8" w:rsidRPr="004E6234">
        <w:rPr>
          <w:rFonts w:ascii="Times New Roman" w:hAnsi="Times New Roman" w:cs="Times New Roman"/>
          <w:sz w:val="24"/>
          <w:szCs w:val="24"/>
        </w:rPr>
        <w:t xml:space="preserve"> е всеки проект, чийто етап на планиране/изграждане е достигнал точка, в която промяна в техническата спецификация </w:t>
      </w:r>
      <w:r w:rsidR="002501A8" w:rsidRPr="004E6234">
        <w:rPr>
          <w:rFonts w:ascii="Times New Roman" w:hAnsi="Times New Roman" w:cs="Times New Roman"/>
          <w:bCs/>
          <w:sz w:val="24"/>
          <w:szCs w:val="24"/>
        </w:rPr>
        <w:t xml:space="preserve">би </w:t>
      </w:r>
      <w:r w:rsidR="002501A8" w:rsidRPr="004E6234">
        <w:rPr>
          <w:rFonts w:ascii="Times New Roman" w:hAnsi="Times New Roman" w:cs="Times New Roman"/>
          <w:sz w:val="24"/>
          <w:szCs w:val="24"/>
        </w:rPr>
        <w:t>компрометирала жизнеспособността на проекта, както е бил планиран.“</w:t>
      </w:r>
    </w:p>
    <w:p w:rsidR="002501A8" w:rsidRPr="004E6234" w:rsidRDefault="00AE70EB" w:rsidP="00043632">
      <w:pPr>
        <w:pStyle w:val="ListParagraph"/>
        <w:numPr>
          <w:ilvl w:val="0"/>
          <w:numId w:val="14"/>
        </w:numPr>
        <w:tabs>
          <w:tab w:val="left" w:pos="426"/>
          <w:tab w:val="left" w:pos="993"/>
        </w:tabs>
        <w:spacing w:after="0"/>
        <w:ind w:left="567" w:firstLine="0"/>
        <w:jc w:val="both"/>
        <w:rPr>
          <w:rFonts w:ascii="Times New Roman" w:hAnsi="Times New Roman" w:cs="Times New Roman"/>
          <w:sz w:val="24"/>
          <w:szCs w:val="24"/>
        </w:rPr>
      </w:pPr>
      <w:r>
        <w:rPr>
          <w:rFonts w:ascii="Times New Roman" w:hAnsi="Times New Roman" w:cs="Times New Roman"/>
          <w:sz w:val="24"/>
          <w:szCs w:val="24"/>
        </w:rPr>
        <w:t>Точка</w:t>
      </w:r>
      <w:r w:rsidR="002501A8" w:rsidRPr="004E6234">
        <w:rPr>
          <w:rFonts w:ascii="Times New Roman" w:hAnsi="Times New Roman" w:cs="Times New Roman"/>
          <w:sz w:val="24"/>
          <w:szCs w:val="24"/>
        </w:rPr>
        <w:t xml:space="preserve"> 27 се изменя </w:t>
      </w:r>
      <w:r>
        <w:rPr>
          <w:rFonts w:ascii="Times New Roman" w:hAnsi="Times New Roman" w:cs="Times New Roman"/>
          <w:sz w:val="24"/>
          <w:szCs w:val="24"/>
        </w:rPr>
        <w:t>така</w:t>
      </w:r>
      <w:r w:rsidR="002501A8" w:rsidRPr="004E6234">
        <w:rPr>
          <w:rFonts w:ascii="Times New Roman" w:hAnsi="Times New Roman" w:cs="Times New Roman"/>
          <w:sz w:val="24"/>
          <w:szCs w:val="24"/>
        </w:rPr>
        <w:t>:</w:t>
      </w:r>
    </w:p>
    <w:p w:rsidR="002501A8" w:rsidRPr="004E6234" w:rsidRDefault="00AE70EB" w:rsidP="00AE70EB">
      <w:pPr>
        <w:pStyle w:val="ListParagraph"/>
        <w:tabs>
          <w:tab w:val="left" w:pos="426"/>
          <w:tab w:val="left" w:pos="1276"/>
        </w:tabs>
        <w:spacing w:after="0"/>
        <w:ind w:left="0"/>
        <w:jc w:val="both"/>
        <w:rPr>
          <w:rFonts w:ascii="Times New Roman" w:hAnsi="Times New Roman" w:cs="Times New Roman"/>
          <w:sz w:val="24"/>
          <w:szCs w:val="24"/>
          <w:shd w:val="clear" w:color="auto" w:fill="FFFFFF"/>
        </w:rPr>
      </w:pPr>
      <w:r>
        <w:rPr>
          <w:rFonts w:ascii="Times New Roman" w:hAnsi="Times New Roman" w:cs="Times New Roman"/>
          <w:sz w:val="24"/>
          <w:szCs w:val="24"/>
        </w:rPr>
        <w:tab/>
      </w:r>
      <w:r w:rsidR="004E5E42" w:rsidRPr="004E6234">
        <w:rPr>
          <w:rFonts w:ascii="Times New Roman" w:hAnsi="Times New Roman" w:cs="Times New Roman"/>
          <w:sz w:val="24"/>
          <w:szCs w:val="24"/>
        </w:rPr>
        <w:t xml:space="preserve">„27. </w:t>
      </w:r>
      <w:r>
        <w:rPr>
          <w:rFonts w:ascii="Times New Roman" w:hAnsi="Times New Roman" w:cs="Times New Roman"/>
          <w:sz w:val="24"/>
          <w:szCs w:val="24"/>
          <w:shd w:val="clear" w:color="auto" w:fill="FFFFFF"/>
        </w:rPr>
        <w:t>„Х</w:t>
      </w:r>
      <w:r w:rsidR="004E5E42" w:rsidRPr="004E6234">
        <w:rPr>
          <w:rFonts w:ascii="Times New Roman" w:hAnsi="Times New Roman" w:cs="Times New Roman"/>
          <w:sz w:val="24"/>
          <w:szCs w:val="24"/>
          <w:shd w:val="clear" w:color="auto" w:fill="FFFFFF"/>
        </w:rPr>
        <w:t xml:space="preserve">армонизиран стандарт“ </w:t>
      </w:r>
      <w:r>
        <w:rPr>
          <w:rFonts w:ascii="Times New Roman" w:hAnsi="Times New Roman" w:cs="Times New Roman"/>
          <w:sz w:val="24"/>
          <w:szCs w:val="24"/>
          <w:shd w:val="clear" w:color="auto" w:fill="FFFFFF"/>
        </w:rPr>
        <w:t>е</w:t>
      </w:r>
      <w:r w:rsidR="004E5E42" w:rsidRPr="004E6234">
        <w:rPr>
          <w:rFonts w:ascii="Times New Roman" w:hAnsi="Times New Roman" w:cs="Times New Roman"/>
          <w:sz w:val="24"/>
          <w:szCs w:val="24"/>
          <w:shd w:val="clear" w:color="auto" w:fill="FFFFFF"/>
        </w:rPr>
        <w:t xml:space="preserve"> европейски стандарт, приет въз основа на отправено от </w:t>
      </w:r>
      <w:r>
        <w:rPr>
          <w:rFonts w:ascii="Times New Roman" w:hAnsi="Times New Roman" w:cs="Times New Roman"/>
          <w:sz w:val="24"/>
          <w:szCs w:val="24"/>
          <w:shd w:val="clear" w:color="auto" w:fill="FFFFFF"/>
        </w:rPr>
        <w:t>Европейската комисия</w:t>
      </w:r>
      <w:r w:rsidR="004E5E42" w:rsidRPr="004E6234">
        <w:rPr>
          <w:rFonts w:ascii="Times New Roman" w:hAnsi="Times New Roman" w:cs="Times New Roman"/>
          <w:sz w:val="24"/>
          <w:szCs w:val="24"/>
          <w:shd w:val="clear" w:color="auto" w:fill="FFFFFF"/>
        </w:rPr>
        <w:t xml:space="preserve"> искане за прилагане на законодателството на </w:t>
      </w:r>
      <w:r>
        <w:rPr>
          <w:rFonts w:ascii="Times New Roman" w:hAnsi="Times New Roman" w:cs="Times New Roman"/>
          <w:sz w:val="24"/>
          <w:szCs w:val="24"/>
          <w:shd w:val="clear" w:color="auto" w:fill="FFFFFF"/>
        </w:rPr>
        <w:t>Европейския съюз</w:t>
      </w:r>
      <w:r w:rsidR="004E5E42" w:rsidRPr="004E6234">
        <w:rPr>
          <w:rFonts w:ascii="Times New Roman" w:hAnsi="Times New Roman" w:cs="Times New Roman"/>
          <w:sz w:val="24"/>
          <w:szCs w:val="24"/>
          <w:shd w:val="clear" w:color="auto" w:fill="FFFFFF"/>
        </w:rPr>
        <w:t xml:space="preserve"> </w:t>
      </w:r>
      <w:r w:rsidR="004E5E42" w:rsidRPr="004A0A64">
        <w:rPr>
          <w:rFonts w:ascii="Times New Roman" w:hAnsi="Times New Roman" w:cs="Times New Roman"/>
          <w:sz w:val="24"/>
          <w:szCs w:val="24"/>
          <w:shd w:val="clear" w:color="auto" w:fill="FFFFFF"/>
        </w:rPr>
        <w:t>за хармонизация.“</w:t>
      </w:r>
    </w:p>
    <w:p w:rsidR="00465616" w:rsidRDefault="00465616" w:rsidP="00043632">
      <w:pPr>
        <w:pStyle w:val="ListParagraph"/>
        <w:numPr>
          <w:ilvl w:val="0"/>
          <w:numId w:val="14"/>
        </w:numPr>
        <w:tabs>
          <w:tab w:val="left" w:pos="993"/>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Точка </w:t>
      </w:r>
      <w:r w:rsidR="00107AAC">
        <w:rPr>
          <w:rFonts w:ascii="Times New Roman" w:hAnsi="Times New Roman" w:cs="Times New Roman"/>
          <w:sz w:val="24"/>
          <w:szCs w:val="24"/>
        </w:rPr>
        <w:t>29 се изменя така:</w:t>
      </w:r>
    </w:p>
    <w:p w:rsidR="00DD7F06" w:rsidRDefault="00107AAC" w:rsidP="00DD7F06">
      <w:pPr>
        <w:pStyle w:val="ListParagraph"/>
        <w:tabs>
          <w:tab w:val="left" w:pos="993"/>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„29. „Лице, което отговаря за поддръжката“ </w:t>
      </w:r>
      <w:r w:rsidR="00DD7F06" w:rsidRPr="00DD7F06">
        <w:rPr>
          <w:rFonts w:ascii="Times New Roman" w:hAnsi="Times New Roman" w:cs="Times New Roman"/>
          <w:sz w:val="24"/>
          <w:szCs w:val="24"/>
        </w:rPr>
        <w:t xml:space="preserve">е лице, което притежава сертификат за поддържане на превозни средства, отговаря за поддръжката на превозното средство и е вписано като </w:t>
      </w:r>
      <w:r w:rsidR="00DD7F06">
        <w:rPr>
          <w:rFonts w:ascii="Times New Roman" w:hAnsi="Times New Roman" w:cs="Times New Roman"/>
          <w:sz w:val="24"/>
          <w:szCs w:val="24"/>
        </w:rPr>
        <w:t>такова</w:t>
      </w:r>
      <w:r w:rsidR="00DD7F06" w:rsidRPr="00DD7F06">
        <w:rPr>
          <w:rFonts w:ascii="Times New Roman" w:hAnsi="Times New Roman" w:cs="Times New Roman"/>
          <w:sz w:val="24"/>
          <w:szCs w:val="24"/>
        </w:rPr>
        <w:t xml:space="preserve"> в националния регистър на превозните средства</w:t>
      </w:r>
      <w:r w:rsidR="004E5E42" w:rsidRPr="004E6234">
        <w:rPr>
          <w:rFonts w:ascii="Times New Roman" w:hAnsi="Times New Roman" w:cs="Times New Roman"/>
          <w:sz w:val="24"/>
          <w:szCs w:val="24"/>
        </w:rPr>
        <w:t>.</w:t>
      </w:r>
      <w:r w:rsidR="00DD7F06">
        <w:rPr>
          <w:rFonts w:ascii="Times New Roman" w:hAnsi="Times New Roman" w:cs="Times New Roman"/>
          <w:sz w:val="24"/>
          <w:szCs w:val="24"/>
        </w:rPr>
        <w:t>“</w:t>
      </w:r>
    </w:p>
    <w:p w:rsidR="00DD7F06" w:rsidRDefault="00411CBE" w:rsidP="00514F69">
      <w:pPr>
        <w:pStyle w:val="ListParagraph"/>
        <w:numPr>
          <w:ilvl w:val="0"/>
          <w:numId w:val="38"/>
        </w:numPr>
        <w:tabs>
          <w:tab w:val="left" w:pos="1134"/>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 т. 30 думата „закрепено“ се заменя със „стационарно“, а думата „продължителна“ се заменя с „непрекъсната“</w:t>
      </w:r>
      <w:r w:rsidR="004A0A64">
        <w:rPr>
          <w:rFonts w:ascii="Times New Roman" w:hAnsi="Times New Roman" w:cs="Times New Roman"/>
          <w:sz w:val="24"/>
          <w:szCs w:val="24"/>
        </w:rPr>
        <w:t>.</w:t>
      </w:r>
    </w:p>
    <w:p w:rsidR="00411CBE" w:rsidRDefault="00411CBE" w:rsidP="00514F69">
      <w:pPr>
        <w:pStyle w:val="ListParagraph"/>
        <w:numPr>
          <w:ilvl w:val="0"/>
          <w:numId w:val="38"/>
        </w:numPr>
        <w:tabs>
          <w:tab w:val="left" w:pos="1134"/>
        </w:tabs>
        <w:spacing w:after="0"/>
        <w:ind w:left="851" w:hanging="142"/>
        <w:jc w:val="both"/>
        <w:rPr>
          <w:rFonts w:ascii="Times New Roman" w:hAnsi="Times New Roman" w:cs="Times New Roman"/>
          <w:sz w:val="24"/>
          <w:szCs w:val="24"/>
        </w:rPr>
      </w:pPr>
      <w:r>
        <w:rPr>
          <w:rFonts w:ascii="Times New Roman" w:hAnsi="Times New Roman" w:cs="Times New Roman"/>
          <w:sz w:val="24"/>
          <w:szCs w:val="24"/>
        </w:rPr>
        <w:t>Точка 31 се изменя така:</w:t>
      </w:r>
    </w:p>
    <w:p w:rsidR="00411CBE" w:rsidRPr="00411CBE" w:rsidRDefault="00411CBE" w:rsidP="00411CBE">
      <w:pPr>
        <w:tabs>
          <w:tab w:val="left" w:pos="1134"/>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Pr="00411CBE">
        <w:rPr>
          <w:rFonts w:ascii="Times New Roman" w:hAnsi="Times New Roman" w:cs="Times New Roman"/>
          <w:sz w:val="24"/>
          <w:szCs w:val="24"/>
        </w:rPr>
        <w:t xml:space="preserve">„Лице за оценяване на съответствието“ е орган, който е </w:t>
      </w:r>
      <w:proofErr w:type="spellStart"/>
      <w:r w:rsidRPr="00411CBE">
        <w:rPr>
          <w:rFonts w:ascii="Times New Roman" w:hAnsi="Times New Roman" w:cs="Times New Roman"/>
          <w:sz w:val="24"/>
          <w:szCs w:val="24"/>
        </w:rPr>
        <w:t>нотифициран</w:t>
      </w:r>
      <w:proofErr w:type="spellEnd"/>
      <w:r w:rsidRPr="00411CBE">
        <w:rPr>
          <w:rFonts w:ascii="Times New Roman" w:hAnsi="Times New Roman" w:cs="Times New Roman"/>
          <w:sz w:val="24"/>
          <w:szCs w:val="24"/>
        </w:rPr>
        <w:t xml:space="preserve"> или е определен да отговаря за извършването на дейности по оценяване на съответствието, включително калибриране, изпитване, сертифициране и проверки; органите за оценяване на съответствието се класифицират като „</w:t>
      </w:r>
      <w:proofErr w:type="spellStart"/>
      <w:r w:rsidRPr="00411CBE">
        <w:rPr>
          <w:rFonts w:ascii="Times New Roman" w:hAnsi="Times New Roman" w:cs="Times New Roman"/>
          <w:sz w:val="24"/>
          <w:szCs w:val="24"/>
        </w:rPr>
        <w:t>нотифицирани</w:t>
      </w:r>
      <w:proofErr w:type="spellEnd"/>
      <w:r w:rsidRPr="00411CBE">
        <w:rPr>
          <w:rFonts w:ascii="Times New Roman" w:hAnsi="Times New Roman" w:cs="Times New Roman"/>
          <w:sz w:val="24"/>
          <w:szCs w:val="24"/>
        </w:rPr>
        <w:t xml:space="preserve"> органи“ след </w:t>
      </w:r>
      <w:proofErr w:type="spellStart"/>
      <w:r w:rsidRPr="00411CBE">
        <w:rPr>
          <w:rFonts w:ascii="Times New Roman" w:hAnsi="Times New Roman" w:cs="Times New Roman"/>
          <w:sz w:val="24"/>
          <w:szCs w:val="24"/>
        </w:rPr>
        <w:t>нотифициране</w:t>
      </w:r>
      <w:proofErr w:type="spellEnd"/>
      <w:r w:rsidRPr="00411CBE">
        <w:rPr>
          <w:rFonts w:ascii="Times New Roman" w:hAnsi="Times New Roman" w:cs="Times New Roman"/>
          <w:sz w:val="24"/>
          <w:szCs w:val="24"/>
        </w:rPr>
        <w:t xml:space="preserve"> от Република </w:t>
      </w:r>
      <w:r w:rsidRPr="00411CBE">
        <w:rPr>
          <w:rFonts w:ascii="Times New Roman" w:hAnsi="Times New Roman" w:cs="Times New Roman"/>
          <w:sz w:val="24"/>
          <w:szCs w:val="24"/>
        </w:rPr>
        <w:lastRenderedPageBreak/>
        <w:t>България; органите за оценяване на съответствието се класифицират като „определени органи“ след определяне от Република България.</w:t>
      </w:r>
      <w:r>
        <w:rPr>
          <w:rFonts w:ascii="Times New Roman" w:hAnsi="Times New Roman" w:cs="Times New Roman"/>
          <w:sz w:val="24"/>
          <w:szCs w:val="24"/>
        </w:rPr>
        <w:t>“</w:t>
      </w:r>
    </w:p>
    <w:p w:rsidR="00411CBE" w:rsidRDefault="00411CBE" w:rsidP="00514F69">
      <w:pPr>
        <w:pStyle w:val="ListParagraph"/>
        <w:numPr>
          <w:ilvl w:val="0"/>
          <w:numId w:val="38"/>
        </w:numPr>
        <w:tabs>
          <w:tab w:val="left" w:pos="1134"/>
        </w:tabs>
        <w:spacing w:after="0"/>
        <w:ind w:left="851" w:hanging="142"/>
        <w:jc w:val="both"/>
        <w:rPr>
          <w:rFonts w:ascii="Times New Roman" w:hAnsi="Times New Roman" w:cs="Times New Roman"/>
          <w:sz w:val="24"/>
          <w:szCs w:val="24"/>
        </w:rPr>
      </w:pPr>
      <w:r>
        <w:rPr>
          <w:rFonts w:ascii="Times New Roman" w:hAnsi="Times New Roman" w:cs="Times New Roman"/>
          <w:sz w:val="24"/>
          <w:szCs w:val="24"/>
        </w:rPr>
        <w:t>Създават се т. 32 – 47:</w:t>
      </w:r>
    </w:p>
    <w:p w:rsidR="00411CBE" w:rsidRPr="00411CBE" w:rsidRDefault="00411CBE" w:rsidP="00411CBE">
      <w:pPr>
        <w:tabs>
          <w:tab w:val="left" w:pos="1134"/>
        </w:tabs>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Pr="00411CBE">
        <w:rPr>
          <w:rFonts w:ascii="Times New Roman" w:hAnsi="Times New Roman" w:cs="Times New Roman"/>
          <w:sz w:val="24"/>
          <w:szCs w:val="24"/>
        </w:rPr>
        <w:t>32. „Оценяване на съответствието“ е процесът, който доказва дали определените изисквания, свързани с продукт, процес, услуга, подсистема, лице или орган, са изпълнени</w:t>
      </w:r>
      <w:r w:rsidR="00E04706">
        <w:rPr>
          <w:rFonts w:ascii="Times New Roman" w:hAnsi="Times New Roman" w:cs="Times New Roman"/>
          <w:sz w:val="24"/>
          <w:szCs w:val="24"/>
        </w:rPr>
        <w:t>.</w:t>
      </w:r>
    </w:p>
    <w:p w:rsidR="00411CBE" w:rsidRPr="00411CBE" w:rsidRDefault="00411CBE" w:rsidP="00411CBE">
      <w:pPr>
        <w:tabs>
          <w:tab w:val="left" w:pos="1134"/>
        </w:tabs>
        <w:spacing w:after="0"/>
        <w:ind w:firstLine="709"/>
        <w:jc w:val="both"/>
        <w:rPr>
          <w:rFonts w:ascii="Times New Roman" w:hAnsi="Times New Roman" w:cs="Times New Roman"/>
          <w:sz w:val="24"/>
          <w:szCs w:val="24"/>
        </w:rPr>
      </w:pPr>
      <w:r w:rsidRPr="00411CBE">
        <w:rPr>
          <w:rFonts w:ascii="Times New Roman" w:hAnsi="Times New Roman" w:cs="Times New Roman"/>
          <w:sz w:val="24"/>
          <w:szCs w:val="24"/>
        </w:rPr>
        <w:t>33. „Техническа спецификация“ е документ, който определя техническите изисквания, на които да отговаря определен продукт, подсистема, процес или услуга.</w:t>
      </w:r>
    </w:p>
    <w:p w:rsidR="00411CBE" w:rsidRPr="00411CBE" w:rsidRDefault="00411CBE" w:rsidP="00411CBE">
      <w:pPr>
        <w:tabs>
          <w:tab w:val="left" w:pos="1134"/>
        </w:tabs>
        <w:spacing w:after="0"/>
        <w:ind w:firstLine="709"/>
        <w:jc w:val="both"/>
        <w:rPr>
          <w:rFonts w:ascii="Times New Roman" w:hAnsi="Times New Roman" w:cs="Times New Roman"/>
          <w:sz w:val="24"/>
          <w:szCs w:val="24"/>
        </w:rPr>
      </w:pPr>
      <w:r w:rsidRPr="00411CBE">
        <w:rPr>
          <w:rFonts w:ascii="Times New Roman" w:hAnsi="Times New Roman" w:cs="Times New Roman"/>
          <w:sz w:val="24"/>
          <w:szCs w:val="24"/>
        </w:rPr>
        <w:t xml:space="preserve">34. „Железопътна система с олекотена конструкция“ е градска и/или крайградска железопътна транспортна система с </w:t>
      </w:r>
      <w:proofErr w:type="spellStart"/>
      <w:r w:rsidRPr="00411CBE">
        <w:rPr>
          <w:rFonts w:ascii="Times New Roman" w:hAnsi="Times New Roman" w:cs="Times New Roman"/>
          <w:sz w:val="24"/>
          <w:szCs w:val="24"/>
        </w:rPr>
        <w:t>удароустойчивост</w:t>
      </w:r>
      <w:proofErr w:type="spellEnd"/>
      <w:r w:rsidRPr="00411CBE">
        <w:rPr>
          <w:rFonts w:ascii="Times New Roman" w:hAnsi="Times New Roman" w:cs="Times New Roman"/>
          <w:sz w:val="24"/>
          <w:szCs w:val="24"/>
        </w:rPr>
        <w:t xml:space="preserve"> С-III или C-IV (в съответствие с EN 15227:2011) и максимална якост на превозното средство 800 </w:t>
      </w:r>
      <w:proofErr w:type="spellStart"/>
      <w:r w:rsidRPr="00411CBE">
        <w:rPr>
          <w:rFonts w:ascii="Times New Roman" w:hAnsi="Times New Roman" w:cs="Times New Roman"/>
          <w:sz w:val="24"/>
          <w:szCs w:val="24"/>
        </w:rPr>
        <w:t>kN</w:t>
      </w:r>
      <w:proofErr w:type="spellEnd"/>
      <w:r w:rsidRPr="00411CBE">
        <w:rPr>
          <w:rFonts w:ascii="Times New Roman" w:hAnsi="Times New Roman" w:cs="Times New Roman"/>
          <w:sz w:val="24"/>
          <w:szCs w:val="24"/>
        </w:rPr>
        <w:t xml:space="preserve"> (надлъжно усилие на натиск в съединителната област); железопътните системи с олекотена конструкция могат да имат обособено платно или съвместно платно с движението по пътищата и обикновено не заменят превозните средства за пътнически и товарен транспорт на големи разстояния</w:t>
      </w:r>
      <w:r w:rsidR="00E04706">
        <w:rPr>
          <w:rFonts w:ascii="Times New Roman" w:hAnsi="Times New Roman" w:cs="Times New Roman"/>
          <w:sz w:val="24"/>
          <w:szCs w:val="24"/>
        </w:rPr>
        <w:t>.</w:t>
      </w:r>
    </w:p>
    <w:p w:rsidR="00411CBE" w:rsidRPr="00411CBE" w:rsidRDefault="00411CBE" w:rsidP="00411CBE">
      <w:pPr>
        <w:tabs>
          <w:tab w:val="left" w:pos="1134"/>
        </w:tabs>
        <w:spacing w:after="0"/>
        <w:ind w:firstLine="709"/>
        <w:jc w:val="both"/>
        <w:rPr>
          <w:rFonts w:ascii="Times New Roman" w:hAnsi="Times New Roman" w:cs="Times New Roman"/>
          <w:sz w:val="24"/>
          <w:szCs w:val="24"/>
        </w:rPr>
      </w:pPr>
      <w:r w:rsidRPr="00411CBE">
        <w:rPr>
          <w:rFonts w:ascii="Times New Roman" w:hAnsi="Times New Roman" w:cs="Times New Roman"/>
          <w:sz w:val="24"/>
          <w:szCs w:val="24"/>
        </w:rPr>
        <w:t xml:space="preserve"> 35. „Подсистеми“ са структурните или функционалните части на железопътната система, </w:t>
      </w:r>
      <w:r w:rsidR="00FF391C">
        <w:rPr>
          <w:rFonts w:ascii="Times New Roman" w:hAnsi="Times New Roman" w:cs="Times New Roman"/>
          <w:sz w:val="24"/>
          <w:szCs w:val="24"/>
        </w:rPr>
        <w:t>определени</w:t>
      </w:r>
      <w:r w:rsidRPr="00411CBE">
        <w:rPr>
          <w:rFonts w:ascii="Times New Roman" w:hAnsi="Times New Roman" w:cs="Times New Roman"/>
          <w:sz w:val="24"/>
          <w:szCs w:val="24"/>
        </w:rPr>
        <w:t xml:space="preserve"> в приложение № </w:t>
      </w:r>
      <w:r w:rsidR="00B0349A">
        <w:rPr>
          <w:rFonts w:ascii="Times New Roman" w:hAnsi="Times New Roman" w:cs="Times New Roman"/>
          <w:sz w:val="24"/>
          <w:szCs w:val="24"/>
        </w:rPr>
        <w:t>1а</w:t>
      </w:r>
      <w:r w:rsidR="00E04706">
        <w:rPr>
          <w:rFonts w:ascii="Times New Roman" w:hAnsi="Times New Roman" w:cs="Times New Roman"/>
          <w:sz w:val="24"/>
          <w:szCs w:val="24"/>
        </w:rPr>
        <w:t>.</w:t>
      </w:r>
    </w:p>
    <w:p w:rsidR="00411CBE" w:rsidRPr="00411CBE" w:rsidRDefault="00411CBE" w:rsidP="00411CBE">
      <w:pPr>
        <w:tabs>
          <w:tab w:val="left" w:pos="1134"/>
        </w:tabs>
        <w:spacing w:after="0"/>
        <w:ind w:firstLine="709"/>
        <w:jc w:val="both"/>
        <w:rPr>
          <w:rFonts w:ascii="Times New Roman" w:hAnsi="Times New Roman" w:cs="Times New Roman"/>
          <w:sz w:val="24"/>
          <w:szCs w:val="24"/>
        </w:rPr>
      </w:pPr>
      <w:r w:rsidRPr="00411CBE">
        <w:rPr>
          <w:rFonts w:ascii="Times New Roman" w:hAnsi="Times New Roman" w:cs="Times New Roman"/>
          <w:sz w:val="24"/>
          <w:szCs w:val="24"/>
        </w:rPr>
        <w:t xml:space="preserve"> 36. „Мобилна подсистема“ е подсистемата „подвижен състав“ и подсистемата „бордови контрол, управление и сигнализация“</w:t>
      </w:r>
      <w:r w:rsidR="00E04706">
        <w:rPr>
          <w:rFonts w:ascii="Times New Roman" w:hAnsi="Times New Roman" w:cs="Times New Roman"/>
          <w:sz w:val="24"/>
          <w:szCs w:val="24"/>
        </w:rPr>
        <w:t>.</w:t>
      </w:r>
    </w:p>
    <w:p w:rsidR="00411CBE" w:rsidRPr="00411CBE" w:rsidRDefault="00411CBE" w:rsidP="00411CBE">
      <w:pPr>
        <w:tabs>
          <w:tab w:val="left" w:pos="1134"/>
        </w:tabs>
        <w:spacing w:after="0"/>
        <w:ind w:firstLine="709"/>
        <w:jc w:val="both"/>
        <w:rPr>
          <w:rFonts w:ascii="Times New Roman" w:hAnsi="Times New Roman" w:cs="Times New Roman"/>
          <w:sz w:val="24"/>
          <w:szCs w:val="24"/>
        </w:rPr>
      </w:pPr>
      <w:r w:rsidRPr="00411CBE">
        <w:rPr>
          <w:rFonts w:ascii="Times New Roman" w:hAnsi="Times New Roman" w:cs="Times New Roman"/>
          <w:sz w:val="24"/>
          <w:szCs w:val="24"/>
        </w:rPr>
        <w:t xml:space="preserve"> 37. „Проектно експлоатационно състояние“ е нормалния режим на работа и предвидимите влошени условия (включително физическо износване) в рамките и условията за използване, посочени в техническите досиета и досиетата за поддръжката.</w:t>
      </w:r>
    </w:p>
    <w:p w:rsidR="00411CBE" w:rsidRPr="00411CBE" w:rsidRDefault="00411CBE" w:rsidP="00411CBE">
      <w:pPr>
        <w:tabs>
          <w:tab w:val="left" w:pos="1134"/>
        </w:tabs>
        <w:spacing w:after="0"/>
        <w:ind w:firstLine="709"/>
        <w:jc w:val="both"/>
        <w:rPr>
          <w:rFonts w:ascii="Times New Roman" w:hAnsi="Times New Roman" w:cs="Times New Roman"/>
          <w:sz w:val="24"/>
          <w:szCs w:val="24"/>
        </w:rPr>
      </w:pPr>
      <w:r w:rsidRPr="00411CBE">
        <w:rPr>
          <w:rFonts w:ascii="Times New Roman" w:hAnsi="Times New Roman" w:cs="Times New Roman"/>
          <w:sz w:val="24"/>
          <w:szCs w:val="24"/>
        </w:rPr>
        <w:t xml:space="preserve"> 38. „Съставни елементи на оперативната съвместимост“ </w:t>
      </w:r>
      <w:r w:rsidR="00E04706">
        <w:rPr>
          <w:rFonts w:ascii="Times New Roman" w:hAnsi="Times New Roman" w:cs="Times New Roman"/>
          <w:sz w:val="24"/>
          <w:szCs w:val="24"/>
        </w:rPr>
        <w:t>е</w:t>
      </w:r>
      <w:r w:rsidR="00E04706" w:rsidRPr="00411CBE">
        <w:rPr>
          <w:rFonts w:ascii="Times New Roman" w:hAnsi="Times New Roman" w:cs="Times New Roman"/>
          <w:sz w:val="24"/>
          <w:szCs w:val="24"/>
        </w:rPr>
        <w:t xml:space="preserve"> </w:t>
      </w:r>
      <w:r w:rsidRPr="00411CBE">
        <w:rPr>
          <w:rFonts w:ascii="Times New Roman" w:hAnsi="Times New Roman" w:cs="Times New Roman"/>
          <w:sz w:val="24"/>
          <w:szCs w:val="24"/>
        </w:rPr>
        <w:t>всеки елементарен компонент, група от компоненти, съставни части от оборудване или цялостно комплектувано оборудване, включени или предназначени за включване в подсистема, от които оперативната съвместимост на железопътната система зависи пряко или косвено, включително както материални обекти, така и нематериални обекти</w:t>
      </w:r>
      <w:r w:rsidR="00E04706">
        <w:rPr>
          <w:rFonts w:ascii="Times New Roman" w:hAnsi="Times New Roman" w:cs="Times New Roman"/>
          <w:sz w:val="24"/>
          <w:szCs w:val="24"/>
        </w:rPr>
        <w:t>.</w:t>
      </w:r>
    </w:p>
    <w:p w:rsidR="00411CBE" w:rsidRPr="00411CBE" w:rsidRDefault="00411CBE" w:rsidP="00411CBE">
      <w:pPr>
        <w:tabs>
          <w:tab w:val="left" w:pos="1134"/>
        </w:tabs>
        <w:spacing w:after="0"/>
        <w:ind w:firstLine="709"/>
        <w:jc w:val="both"/>
        <w:rPr>
          <w:rFonts w:ascii="Times New Roman" w:hAnsi="Times New Roman" w:cs="Times New Roman"/>
          <w:sz w:val="24"/>
          <w:szCs w:val="24"/>
        </w:rPr>
      </w:pPr>
      <w:r w:rsidRPr="00411CBE">
        <w:rPr>
          <w:rFonts w:ascii="Times New Roman" w:hAnsi="Times New Roman" w:cs="Times New Roman"/>
          <w:sz w:val="24"/>
          <w:szCs w:val="24"/>
        </w:rPr>
        <w:t xml:space="preserve"> 39. „Приемлив начин за постигане на съответствие“ е издаването на </w:t>
      </w:r>
      <w:proofErr w:type="spellStart"/>
      <w:r w:rsidRPr="00411CBE">
        <w:rPr>
          <w:rFonts w:ascii="Times New Roman" w:hAnsi="Times New Roman" w:cs="Times New Roman"/>
          <w:sz w:val="24"/>
          <w:szCs w:val="24"/>
        </w:rPr>
        <w:t>необвързващи</w:t>
      </w:r>
      <w:proofErr w:type="spellEnd"/>
      <w:r w:rsidRPr="00411CBE">
        <w:rPr>
          <w:rFonts w:ascii="Times New Roman" w:hAnsi="Times New Roman" w:cs="Times New Roman"/>
          <w:sz w:val="24"/>
          <w:szCs w:val="24"/>
        </w:rPr>
        <w:t xml:space="preserve"> становища от АЖТЕС с цел определяне на начините за постигане на съответствие със съществените изисквания.</w:t>
      </w:r>
    </w:p>
    <w:p w:rsidR="00411CBE" w:rsidRPr="00411CBE" w:rsidRDefault="00411CBE" w:rsidP="00411CBE">
      <w:pPr>
        <w:tabs>
          <w:tab w:val="left" w:pos="1134"/>
        </w:tabs>
        <w:spacing w:after="0"/>
        <w:ind w:firstLine="709"/>
        <w:jc w:val="both"/>
        <w:rPr>
          <w:rFonts w:ascii="Times New Roman" w:hAnsi="Times New Roman" w:cs="Times New Roman"/>
          <w:sz w:val="24"/>
          <w:szCs w:val="24"/>
        </w:rPr>
      </w:pPr>
      <w:r w:rsidRPr="00411CBE">
        <w:rPr>
          <w:rFonts w:ascii="Times New Roman" w:hAnsi="Times New Roman" w:cs="Times New Roman"/>
          <w:sz w:val="24"/>
          <w:szCs w:val="24"/>
        </w:rPr>
        <w:t xml:space="preserve"> 40. „Приемлив национален начин за постигане на съответствие“ е издаването на </w:t>
      </w:r>
      <w:proofErr w:type="spellStart"/>
      <w:r w:rsidRPr="00411CBE">
        <w:rPr>
          <w:rFonts w:ascii="Times New Roman" w:hAnsi="Times New Roman" w:cs="Times New Roman"/>
          <w:sz w:val="24"/>
          <w:szCs w:val="24"/>
        </w:rPr>
        <w:t>необвързващи</w:t>
      </w:r>
      <w:proofErr w:type="spellEnd"/>
      <w:r w:rsidRPr="00411CBE">
        <w:rPr>
          <w:rFonts w:ascii="Times New Roman" w:hAnsi="Times New Roman" w:cs="Times New Roman"/>
          <w:sz w:val="24"/>
          <w:szCs w:val="24"/>
        </w:rPr>
        <w:t xml:space="preserve"> становища от държавите</w:t>
      </w:r>
      <w:r w:rsidR="00E04706">
        <w:rPr>
          <w:rFonts w:ascii="Times New Roman" w:hAnsi="Times New Roman" w:cs="Times New Roman"/>
          <w:sz w:val="24"/>
          <w:szCs w:val="24"/>
        </w:rPr>
        <w:t>–</w:t>
      </w:r>
      <w:r w:rsidRPr="00411CBE">
        <w:rPr>
          <w:rFonts w:ascii="Times New Roman" w:hAnsi="Times New Roman" w:cs="Times New Roman"/>
          <w:sz w:val="24"/>
          <w:szCs w:val="24"/>
        </w:rPr>
        <w:t>членки</w:t>
      </w:r>
      <w:r w:rsidR="00E04706">
        <w:rPr>
          <w:rFonts w:ascii="Times New Roman" w:hAnsi="Times New Roman" w:cs="Times New Roman"/>
          <w:sz w:val="24"/>
          <w:szCs w:val="24"/>
        </w:rPr>
        <w:t xml:space="preserve"> на Европейския съюз</w:t>
      </w:r>
      <w:r w:rsidRPr="00411CBE">
        <w:rPr>
          <w:rFonts w:ascii="Times New Roman" w:hAnsi="Times New Roman" w:cs="Times New Roman"/>
          <w:sz w:val="24"/>
          <w:szCs w:val="24"/>
        </w:rPr>
        <w:t xml:space="preserve"> с цел определяне на начините за постигане на съответствие с националните правила.</w:t>
      </w:r>
    </w:p>
    <w:p w:rsidR="00411CBE" w:rsidRPr="00411CBE" w:rsidRDefault="00411CBE" w:rsidP="00411CBE">
      <w:pPr>
        <w:tabs>
          <w:tab w:val="left" w:pos="1134"/>
        </w:tabs>
        <w:spacing w:after="0"/>
        <w:ind w:firstLine="709"/>
        <w:jc w:val="both"/>
        <w:rPr>
          <w:rFonts w:ascii="Times New Roman" w:hAnsi="Times New Roman" w:cs="Times New Roman"/>
          <w:sz w:val="24"/>
          <w:szCs w:val="24"/>
        </w:rPr>
      </w:pPr>
      <w:r w:rsidRPr="00411CBE">
        <w:rPr>
          <w:rFonts w:ascii="Times New Roman" w:hAnsi="Times New Roman" w:cs="Times New Roman"/>
          <w:sz w:val="24"/>
          <w:szCs w:val="24"/>
        </w:rPr>
        <w:t xml:space="preserve"> 41. „Продукт“ </w:t>
      </w:r>
      <w:r w:rsidR="00E04706">
        <w:rPr>
          <w:rFonts w:ascii="Times New Roman" w:hAnsi="Times New Roman" w:cs="Times New Roman"/>
          <w:sz w:val="24"/>
          <w:szCs w:val="24"/>
        </w:rPr>
        <w:t>е</w:t>
      </w:r>
      <w:r w:rsidR="00E04706" w:rsidRPr="00411CBE">
        <w:rPr>
          <w:rFonts w:ascii="Times New Roman" w:hAnsi="Times New Roman" w:cs="Times New Roman"/>
          <w:sz w:val="24"/>
          <w:szCs w:val="24"/>
        </w:rPr>
        <w:t xml:space="preserve"> </w:t>
      </w:r>
      <w:r w:rsidRPr="00411CBE">
        <w:rPr>
          <w:rFonts w:ascii="Times New Roman" w:hAnsi="Times New Roman" w:cs="Times New Roman"/>
          <w:sz w:val="24"/>
          <w:szCs w:val="24"/>
        </w:rPr>
        <w:t>продукт, получен в резултат на производствен процес, включително съставните елементи на оперативната съвместимост и подсистемите</w:t>
      </w:r>
      <w:r w:rsidR="00E04706">
        <w:rPr>
          <w:rFonts w:ascii="Times New Roman" w:hAnsi="Times New Roman" w:cs="Times New Roman"/>
          <w:sz w:val="24"/>
          <w:szCs w:val="24"/>
        </w:rPr>
        <w:t>.</w:t>
      </w:r>
    </w:p>
    <w:p w:rsidR="00411CBE" w:rsidRPr="00411CBE" w:rsidRDefault="00411CBE" w:rsidP="00411CBE">
      <w:pPr>
        <w:tabs>
          <w:tab w:val="left" w:pos="1134"/>
        </w:tabs>
        <w:spacing w:after="0"/>
        <w:ind w:firstLine="709"/>
        <w:jc w:val="both"/>
        <w:rPr>
          <w:rFonts w:ascii="Times New Roman" w:hAnsi="Times New Roman" w:cs="Times New Roman"/>
          <w:sz w:val="24"/>
          <w:szCs w:val="24"/>
        </w:rPr>
      </w:pPr>
      <w:r w:rsidRPr="00411CBE">
        <w:rPr>
          <w:rFonts w:ascii="Times New Roman" w:hAnsi="Times New Roman" w:cs="Times New Roman"/>
          <w:sz w:val="24"/>
          <w:szCs w:val="24"/>
        </w:rPr>
        <w:t xml:space="preserve"> 42. „Пускане на пазара“ е първото предлагане на пазара на </w:t>
      </w:r>
      <w:r w:rsidR="00E04706">
        <w:rPr>
          <w:rFonts w:ascii="Times New Roman" w:hAnsi="Times New Roman" w:cs="Times New Roman"/>
          <w:sz w:val="24"/>
          <w:szCs w:val="24"/>
        </w:rPr>
        <w:t>Европейския съюз</w:t>
      </w:r>
      <w:r w:rsidR="00E04706" w:rsidRPr="00411CBE">
        <w:rPr>
          <w:rFonts w:ascii="Times New Roman" w:hAnsi="Times New Roman" w:cs="Times New Roman"/>
          <w:sz w:val="24"/>
          <w:szCs w:val="24"/>
        </w:rPr>
        <w:t xml:space="preserve"> </w:t>
      </w:r>
      <w:r w:rsidRPr="00411CBE">
        <w:rPr>
          <w:rFonts w:ascii="Times New Roman" w:hAnsi="Times New Roman" w:cs="Times New Roman"/>
          <w:sz w:val="24"/>
          <w:szCs w:val="24"/>
        </w:rPr>
        <w:t>на съставен елемент на оперативната съвместимост, подсистема или превозно средство в готовност за експлоатация в неговото проектно експлоатационно състояние.</w:t>
      </w:r>
    </w:p>
    <w:p w:rsidR="00411CBE" w:rsidRPr="00411CBE" w:rsidRDefault="00411CBE" w:rsidP="00411CBE">
      <w:pPr>
        <w:tabs>
          <w:tab w:val="left" w:pos="1134"/>
        </w:tabs>
        <w:spacing w:after="0"/>
        <w:ind w:firstLine="709"/>
        <w:jc w:val="both"/>
        <w:rPr>
          <w:rFonts w:ascii="Times New Roman" w:hAnsi="Times New Roman" w:cs="Times New Roman"/>
          <w:sz w:val="24"/>
          <w:szCs w:val="24"/>
        </w:rPr>
      </w:pPr>
      <w:r w:rsidRPr="00411CBE">
        <w:rPr>
          <w:rFonts w:ascii="Times New Roman" w:hAnsi="Times New Roman" w:cs="Times New Roman"/>
          <w:sz w:val="24"/>
          <w:szCs w:val="24"/>
        </w:rPr>
        <w:t xml:space="preserve"> 43. „Заявител“ </w:t>
      </w:r>
      <w:r w:rsidR="00E04706">
        <w:rPr>
          <w:rFonts w:ascii="Times New Roman" w:hAnsi="Times New Roman" w:cs="Times New Roman"/>
          <w:sz w:val="24"/>
          <w:szCs w:val="24"/>
        </w:rPr>
        <w:t>е</w:t>
      </w:r>
      <w:r w:rsidR="00E04706" w:rsidRPr="00411CBE">
        <w:rPr>
          <w:rFonts w:ascii="Times New Roman" w:hAnsi="Times New Roman" w:cs="Times New Roman"/>
          <w:sz w:val="24"/>
          <w:szCs w:val="24"/>
        </w:rPr>
        <w:t xml:space="preserve"> </w:t>
      </w:r>
      <w:r w:rsidRPr="00411CBE">
        <w:rPr>
          <w:rFonts w:ascii="Times New Roman" w:hAnsi="Times New Roman" w:cs="Times New Roman"/>
          <w:sz w:val="24"/>
          <w:szCs w:val="24"/>
        </w:rPr>
        <w:t>физическото или юридическото лице, което иска разрешение за въвеждане в експлоатация и което може да бъде железопътно предприятие, управител на инфраструктура или друго физическо или юридическо лице, като например производител, собственик или ползвател. За целите на чл</w:t>
      </w:r>
      <w:r w:rsidR="00E04706">
        <w:rPr>
          <w:rFonts w:ascii="Times New Roman" w:hAnsi="Times New Roman" w:cs="Times New Roman"/>
          <w:sz w:val="24"/>
          <w:szCs w:val="24"/>
        </w:rPr>
        <w:t>.</w:t>
      </w:r>
      <w:r w:rsidRPr="00411CBE">
        <w:rPr>
          <w:rFonts w:ascii="Times New Roman" w:hAnsi="Times New Roman" w:cs="Times New Roman"/>
          <w:sz w:val="24"/>
          <w:szCs w:val="24"/>
        </w:rPr>
        <w:t xml:space="preserve"> 48 „заявител“ </w:t>
      </w:r>
      <w:r w:rsidR="00E04706">
        <w:rPr>
          <w:rFonts w:ascii="Times New Roman" w:hAnsi="Times New Roman" w:cs="Times New Roman"/>
          <w:sz w:val="24"/>
          <w:szCs w:val="24"/>
        </w:rPr>
        <w:t>е</w:t>
      </w:r>
      <w:r w:rsidR="00E04706" w:rsidRPr="00411CBE">
        <w:rPr>
          <w:rFonts w:ascii="Times New Roman" w:hAnsi="Times New Roman" w:cs="Times New Roman"/>
          <w:sz w:val="24"/>
          <w:szCs w:val="24"/>
        </w:rPr>
        <w:t xml:space="preserve"> </w:t>
      </w:r>
      <w:r w:rsidRPr="00411CBE">
        <w:rPr>
          <w:rFonts w:ascii="Times New Roman" w:hAnsi="Times New Roman" w:cs="Times New Roman"/>
          <w:sz w:val="24"/>
          <w:szCs w:val="24"/>
        </w:rPr>
        <w:t>възложител или производител или техни упълномощени представители. За целите на чл</w:t>
      </w:r>
      <w:r w:rsidR="00E04706">
        <w:rPr>
          <w:rFonts w:ascii="Times New Roman" w:hAnsi="Times New Roman" w:cs="Times New Roman"/>
          <w:sz w:val="24"/>
          <w:szCs w:val="24"/>
        </w:rPr>
        <w:t>.</w:t>
      </w:r>
      <w:r w:rsidRPr="00411CBE">
        <w:rPr>
          <w:rFonts w:ascii="Times New Roman" w:hAnsi="Times New Roman" w:cs="Times New Roman"/>
          <w:sz w:val="24"/>
          <w:szCs w:val="24"/>
        </w:rPr>
        <w:t xml:space="preserve"> 44з „заявител“ </w:t>
      </w:r>
      <w:r w:rsidR="00E04706">
        <w:rPr>
          <w:rFonts w:ascii="Times New Roman" w:hAnsi="Times New Roman" w:cs="Times New Roman"/>
          <w:sz w:val="24"/>
          <w:szCs w:val="24"/>
        </w:rPr>
        <w:t>е</w:t>
      </w:r>
      <w:r w:rsidR="00E04706" w:rsidRPr="00411CBE">
        <w:rPr>
          <w:rFonts w:ascii="Times New Roman" w:hAnsi="Times New Roman" w:cs="Times New Roman"/>
          <w:sz w:val="24"/>
          <w:szCs w:val="24"/>
        </w:rPr>
        <w:t xml:space="preserve"> </w:t>
      </w:r>
      <w:r w:rsidRPr="00411CBE">
        <w:rPr>
          <w:rFonts w:ascii="Times New Roman" w:hAnsi="Times New Roman" w:cs="Times New Roman"/>
          <w:sz w:val="24"/>
          <w:szCs w:val="24"/>
        </w:rPr>
        <w:t>физическо или юридическо лице, което отправя искане към АЖТЕС за одобряване на техническите решения, предвидени за проекти за ERTMS оборудване по железопътната линия.</w:t>
      </w:r>
    </w:p>
    <w:p w:rsidR="00411CBE" w:rsidRPr="00411CBE" w:rsidRDefault="00411CBE" w:rsidP="00411CBE">
      <w:pPr>
        <w:tabs>
          <w:tab w:val="left" w:pos="1134"/>
        </w:tabs>
        <w:spacing w:after="0"/>
        <w:ind w:firstLine="709"/>
        <w:jc w:val="both"/>
        <w:rPr>
          <w:rFonts w:ascii="Times New Roman" w:hAnsi="Times New Roman" w:cs="Times New Roman"/>
          <w:sz w:val="24"/>
          <w:szCs w:val="24"/>
        </w:rPr>
      </w:pPr>
      <w:r w:rsidRPr="00411CBE">
        <w:rPr>
          <w:rFonts w:ascii="Times New Roman" w:hAnsi="Times New Roman" w:cs="Times New Roman"/>
          <w:sz w:val="24"/>
          <w:szCs w:val="24"/>
        </w:rPr>
        <w:lastRenderedPageBreak/>
        <w:t>44. „Упълномощен представител“ e всяко физическо или юридическо лице, установено в Европейския съюз, което е упълномощено писмено от производител или възложител да действа от името на производителя или възложителя във връзка с определени задачи</w:t>
      </w:r>
      <w:r w:rsidR="00840287">
        <w:rPr>
          <w:rFonts w:ascii="Times New Roman" w:hAnsi="Times New Roman" w:cs="Times New Roman"/>
          <w:sz w:val="24"/>
          <w:szCs w:val="24"/>
        </w:rPr>
        <w:t>.</w:t>
      </w:r>
    </w:p>
    <w:p w:rsidR="00411CBE" w:rsidRPr="00411CBE" w:rsidRDefault="00411CBE" w:rsidP="00411CBE">
      <w:pPr>
        <w:tabs>
          <w:tab w:val="left" w:pos="1134"/>
        </w:tabs>
        <w:spacing w:after="0"/>
        <w:ind w:firstLine="709"/>
        <w:jc w:val="both"/>
        <w:rPr>
          <w:rFonts w:ascii="Times New Roman" w:hAnsi="Times New Roman" w:cs="Times New Roman"/>
          <w:sz w:val="24"/>
          <w:szCs w:val="24"/>
        </w:rPr>
      </w:pPr>
      <w:r w:rsidRPr="00411CBE">
        <w:rPr>
          <w:rFonts w:ascii="Times New Roman" w:hAnsi="Times New Roman" w:cs="Times New Roman"/>
          <w:sz w:val="24"/>
          <w:szCs w:val="24"/>
        </w:rPr>
        <w:t>45. „Национални правила“ са всички задължителни правила, приети в Република България, независимо от органа, който ги издава, които съдържат изисквания за безопасност на железопътния транспорт или технически изисквания, различни от определените от Европейския съюз правила или от международните правила и които са приложими в рамките на Република България за железопътните предприятия, управителите на инфраструктура или трети лица.</w:t>
      </w:r>
    </w:p>
    <w:p w:rsidR="00411CBE" w:rsidRPr="00411CBE" w:rsidRDefault="00411CBE" w:rsidP="00AF5113">
      <w:pPr>
        <w:tabs>
          <w:tab w:val="left" w:pos="1134"/>
        </w:tabs>
        <w:spacing w:after="0"/>
        <w:ind w:firstLine="709"/>
        <w:jc w:val="both"/>
        <w:rPr>
          <w:rFonts w:ascii="Times New Roman" w:hAnsi="Times New Roman" w:cs="Times New Roman"/>
          <w:sz w:val="24"/>
          <w:szCs w:val="24"/>
        </w:rPr>
      </w:pPr>
      <w:r w:rsidRPr="00411CBE">
        <w:rPr>
          <w:rFonts w:ascii="Times New Roman" w:hAnsi="Times New Roman" w:cs="Times New Roman"/>
          <w:sz w:val="24"/>
          <w:szCs w:val="24"/>
        </w:rPr>
        <w:t xml:space="preserve">46. „Специфичен случай“ </w:t>
      </w:r>
      <w:r w:rsidR="00840287">
        <w:rPr>
          <w:rFonts w:ascii="Times New Roman" w:hAnsi="Times New Roman" w:cs="Times New Roman"/>
          <w:sz w:val="24"/>
          <w:szCs w:val="24"/>
        </w:rPr>
        <w:t>е</w:t>
      </w:r>
      <w:r w:rsidR="00840287" w:rsidRPr="00411CBE">
        <w:rPr>
          <w:rFonts w:ascii="Times New Roman" w:hAnsi="Times New Roman" w:cs="Times New Roman"/>
          <w:sz w:val="24"/>
          <w:szCs w:val="24"/>
        </w:rPr>
        <w:t xml:space="preserve"> </w:t>
      </w:r>
      <w:r w:rsidRPr="00411CBE">
        <w:rPr>
          <w:rFonts w:ascii="Times New Roman" w:hAnsi="Times New Roman" w:cs="Times New Roman"/>
          <w:sz w:val="24"/>
          <w:szCs w:val="24"/>
        </w:rPr>
        <w:t>всяка част от железопътната система, която се нуждае от специални — временни или постоянни — разпоредби в ТСОС поради географски или топографски изисквания, или такива на градската среда, или такива, влияещи на съвместимостта със съществуващата система, по-конкретно железопътни линии и мрежи, изолирани от останалата част от мрежата, габарит на натоварване, междурелсие или разстояние между коловозите и превозни средства, строго предназначени за ползване с местен, регионален или исторически характер, или превозни средства с произход от или предназначени за трети страни, извън Европейския съю</w:t>
      </w:r>
      <w:r w:rsidR="004A0A64">
        <w:rPr>
          <w:rFonts w:ascii="Times New Roman" w:hAnsi="Times New Roman" w:cs="Times New Roman"/>
          <w:sz w:val="24"/>
          <w:szCs w:val="24"/>
        </w:rPr>
        <w:t>з</w:t>
      </w:r>
      <w:r w:rsidRPr="00411CBE">
        <w:rPr>
          <w:rFonts w:ascii="Times New Roman" w:hAnsi="Times New Roman" w:cs="Times New Roman"/>
          <w:sz w:val="24"/>
          <w:szCs w:val="24"/>
        </w:rPr>
        <w:t>;</w:t>
      </w:r>
    </w:p>
    <w:p w:rsidR="00411CBE" w:rsidRPr="00411CBE" w:rsidRDefault="00411CBE" w:rsidP="00AF5113">
      <w:pPr>
        <w:tabs>
          <w:tab w:val="left" w:pos="1134"/>
        </w:tabs>
        <w:spacing w:after="0"/>
        <w:ind w:firstLine="709"/>
        <w:jc w:val="both"/>
        <w:rPr>
          <w:rFonts w:ascii="Times New Roman" w:hAnsi="Times New Roman" w:cs="Times New Roman"/>
          <w:sz w:val="24"/>
          <w:szCs w:val="24"/>
        </w:rPr>
      </w:pPr>
      <w:r w:rsidRPr="00411CBE">
        <w:rPr>
          <w:rFonts w:ascii="Times New Roman" w:hAnsi="Times New Roman" w:cs="Times New Roman"/>
          <w:sz w:val="24"/>
          <w:szCs w:val="24"/>
        </w:rPr>
        <w:t>47. „Национален орган по акредитация“ е Изпълнителна агенция „Българска служба за акредитация“ съгласно чл. 2 от Закона за националната акредитация на органи за оценяване на съответствието</w:t>
      </w:r>
      <w:r w:rsidR="00840287">
        <w:rPr>
          <w:rFonts w:ascii="Times New Roman" w:hAnsi="Times New Roman" w:cs="Times New Roman"/>
          <w:sz w:val="24"/>
          <w:szCs w:val="24"/>
        </w:rPr>
        <w:t>.</w:t>
      </w:r>
      <w:r>
        <w:rPr>
          <w:rFonts w:ascii="Times New Roman" w:hAnsi="Times New Roman" w:cs="Times New Roman"/>
          <w:sz w:val="24"/>
          <w:szCs w:val="24"/>
        </w:rPr>
        <w:t>“</w:t>
      </w:r>
    </w:p>
    <w:p w:rsidR="00486FC5" w:rsidRPr="00821AC0" w:rsidRDefault="00DD6328" w:rsidP="009C18F5">
      <w:pPr>
        <w:tabs>
          <w:tab w:val="left" w:pos="426"/>
        </w:tabs>
        <w:spacing w:after="0"/>
        <w:jc w:val="both"/>
        <w:rPr>
          <w:rFonts w:ascii="Times New Roman" w:hAnsi="Times New Roman" w:cs="Times New Roman"/>
          <w:sz w:val="24"/>
          <w:szCs w:val="24"/>
        </w:rPr>
      </w:pPr>
      <w:r w:rsidRPr="00821AC0">
        <w:rPr>
          <w:rFonts w:ascii="Times New Roman" w:hAnsi="Times New Roman" w:cs="Times New Roman"/>
          <w:b/>
          <w:sz w:val="24"/>
          <w:szCs w:val="24"/>
        </w:rPr>
        <w:tab/>
      </w:r>
      <w:r w:rsidR="00486FC5" w:rsidRPr="00821AC0">
        <w:rPr>
          <w:rFonts w:ascii="Times New Roman" w:hAnsi="Times New Roman" w:cs="Times New Roman"/>
          <w:b/>
          <w:sz w:val="24"/>
          <w:szCs w:val="24"/>
        </w:rPr>
        <w:t>§ 6</w:t>
      </w:r>
      <w:r w:rsidR="00E33C45">
        <w:rPr>
          <w:rFonts w:ascii="Times New Roman" w:hAnsi="Times New Roman" w:cs="Times New Roman"/>
          <w:b/>
          <w:sz w:val="24"/>
          <w:szCs w:val="24"/>
        </w:rPr>
        <w:t>6</w:t>
      </w:r>
      <w:r w:rsidR="00486FC5" w:rsidRPr="00821AC0">
        <w:rPr>
          <w:rFonts w:ascii="Times New Roman" w:hAnsi="Times New Roman" w:cs="Times New Roman"/>
          <w:b/>
          <w:sz w:val="24"/>
          <w:szCs w:val="24"/>
        </w:rPr>
        <w:t xml:space="preserve">. </w:t>
      </w:r>
      <w:r w:rsidR="00486FC5" w:rsidRPr="00821AC0">
        <w:rPr>
          <w:rFonts w:ascii="Times New Roman" w:hAnsi="Times New Roman" w:cs="Times New Roman"/>
          <w:sz w:val="24"/>
          <w:szCs w:val="24"/>
        </w:rPr>
        <w:t>Приложение № 1 се изменя така:</w:t>
      </w:r>
    </w:p>
    <w:p w:rsidR="00486FC5" w:rsidRPr="00821AC0" w:rsidRDefault="00486FC5" w:rsidP="00486FC5">
      <w:pPr>
        <w:tabs>
          <w:tab w:val="left" w:pos="426"/>
        </w:tabs>
        <w:spacing w:after="0"/>
        <w:jc w:val="right"/>
        <w:rPr>
          <w:rFonts w:ascii="Times New Roman" w:hAnsi="Times New Roman" w:cs="Times New Roman"/>
          <w:sz w:val="24"/>
          <w:szCs w:val="24"/>
        </w:rPr>
      </w:pPr>
      <w:r w:rsidRPr="00821AC0">
        <w:rPr>
          <w:rFonts w:ascii="Times New Roman" w:hAnsi="Times New Roman" w:cs="Times New Roman"/>
          <w:sz w:val="24"/>
          <w:szCs w:val="24"/>
        </w:rPr>
        <w:t>„Приложение № 1</w:t>
      </w:r>
    </w:p>
    <w:p w:rsidR="007B127B" w:rsidRDefault="00486FC5" w:rsidP="00486FC5">
      <w:pPr>
        <w:tabs>
          <w:tab w:val="left" w:pos="426"/>
        </w:tabs>
        <w:spacing w:after="0"/>
        <w:jc w:val="right"/>
        <w:rPr>
          <w:rFonts w:ascii="Times New Roman" w:hAnsi="Times New Roman" w:cs="Times New Roman"/>
          <w:sz w:val="24"/>
          <w:szCs w:val="24"/>
        </w:rPr>
      </w:pPr>
      <w:r w:rsidRPr="00821AC0">
        <w:rPr>
          <w:rFonts w:ascii="Times New Roman" w:hAnsi="Times New Roman" w:cs="Times New Roman"/>
          <w:sz w:val="24"/>
          <w:szCs w:val="24"/>
        </w:rPr>
        <w:t>към чл. 3, ал.</w:t>
      </w:r>
      <w:r w:rsidR="00D20A5A" w:rsidRPr="00821AC0">
        <w:rPr>
          <w:rFonts w:ascii="Times New Roman" w:hAnsi="Times New Roman" w:cs="Times New Roman"/>
          <w:sz w:val="24"/>
          <w:szCs w:val="24"/>
        </w:rPr>
        <w:t xml:space="preserve"> 1, т. 1</w:t>
      </w:r>
      <w:r w:rsidR="007B127B">
        <w:rPr>
          <w:rFonts w:ascii="Times New Roman" w:hAnsi="Times New Roman" w:cs="Times New Roman"/>
          <w:sz w:val="24"/>
          <w:szCs w:val="24"/>
        </w:rPr>
        <w:t>, чл. 23, ал. 1, т. 1</w:t>
      </w:r>
    </w:p>
    <w:p w:rsidR="00486FC5" w:rsidRPr="00821AC0" w:rsidRDefault="00D20A5A" w:rsidP="00486FC5">
      <w:pPr>
        <w:tabs>
          <w:tab w:val="left" w:pos="426"/>
        </w:tabs>
        <w:spacing w:after="0"/>
        <w:jc w:val="right"/>
        <w:rPr>
          <w:rFonts w:ascii="Times New Roman" w:hAnsi="Times New Roman" w:cs="Times New Roman"/>
          <w:sz w:val="24"/>
          <w:szCs w:val="24"/>
        </w:rPr>
      </w:pPr>
      <w:r w:rsidRPr="00821AC0">
        <w:rPr>
          <w:rFonts w:ascii="Times New Roman" w:hAnsi="Times New Roman" w:cs="Times New Roman"/>
          <w:sz w:val="24"/>
          <w:szCs w:val="24"/>
        </w:rPr>
        <w:t xml:space="preserve"> и § 1, т. 3 от Допълнителните разпоредби</w:t>
      </w:r>
    </w:p>
    <w:p w:rsidR="00D20A5A" w:rsidRDefault="00D20A5A" w:rsidP="00D20A5A">
      <w:pPr>
        <w:spacing w:after="0" w:line="240" w:lineRule="auto"/>
        <w:jc w:val="center"/>
        <w:rPr>
          <w:rFonts w:ascii="Times New Roman" w:eastAsia="Times New Roman" w:hAnsi="Times New Roman" w:cs="Times New Roman"/>
          <w:b/>
          <w:bCs/>
          <w:color w:val="000000"/>
          <w:sz w:val="24"/>
          <w:szCs w:val="24"/>
          <w:lang w:eastAsia="bg-BG"/>
        </w:rPr>
      </w:pPr>
    </w:p>
    <w:p w:rsidR="00D20A5A" w:rsidRPr="00D20A5A" w:rsidRDefault="00D20A5A" w:rsidP="00D20A5A">
      <w:pPr>
        <w:spacing w:after="0" w:line="240" w:lineRule="auto"/>
        <w:jc w:val="center"/>
        <w:rPr>
          <w:rFonts w:ascii="Times New Roman" w:eastAsia="Times New Roman" w:hAnsi="Times New Roman" w:cs="Times New Roman"/>
          <w:b/>
          <w:bCs/>
          <w:color w:val="000000"/>
          <w:sz w:val="24"/>
          <w:szCs w:val="24"/>
          <w:lang w:eastAsia="bg-BG"/>
        </w:rPr>
      </w:pPr>
      <w:r w:rsidRPr="00D20A5A">
        <w:rPr>
          <w:rFonts w:ascii="Times New Roman" w:eastAsia="Times New Roman" w:hAnsi="Times New Roman" w:cs="Times New Roman"/>
          <w:b/>
          <w:bCs/>
          <w:color w:val="000000"/>
          <w:sz w:val="24"/>
          <w:szCs w:val="24"/>
          <w:lang w:eastAsia="bg-BG"/>
        </w:rPr>
        <w:t>Елементи на железопътната система на Европейския съюз</w:t>
      </w:r>
    </w:p>
    <w:p w:rsidR="00D20A5A" w:rsidRPr="00D20A5A" w:rsidRDefault="00D20A5A" w:rsidP="00D20A5A">
      <w:pPr>
        <w:spacing w:after="0" w:line="240" w:lineRule="auto"/>
        <w:jc w:val="center"/>
        <w:rPr>
          <w:rFonts w:ascii="Times New Roman" w:eastAsia="Times New Roman" w:hAnsi="Times New Roman" w:cs="Times New Roman"/>
          <w:b/>
          <w:bCs/>
          <w:color w:val="000000"/>
          <w:sz w:val="24"/>
          <w:szCs w:val="24"/>
          <w:lang w:eastAsia="bg-BG"/>
        </w:rPr>
      </w:pPr>
      <w:r w:rsidRPr="00D20A5A">
        <w:rPr>
          <w:rFonts w:ascii="Times New Roman" w:eastAsia="Times New Roman" w:hAnsi="Times New Roman" w:cs="Times New Roman"/>
          <w:b/>
          <w:bCs/>
          <w:color w:val="000000"/>
          <w:sz w:val="24"/>
          <w:szCs w:val="24"/>
          <w:lang w:eastAsia="bg-BG"/>
        </w:rPr>
        <w:t>1. Мрежа</w:t>
      </w:r>
    </w:p>
    <w:p w:rsidR="00D20A5A" w:rsidRPr="00D20A5A" w:rsidRDefault="00D20A5A" w:rsidP="00D20A5A">
      <w:pPr>
        <w:spacing w:after="0" w:line="240" w:lineRule="auto"/>
        <w:jc w:val="both"/>
        <w:rPr>
          <w:rFonts w:ascii="Times New Roman" w:eastAsia="Times New Roman" w:hAnsi="Times New Roman" w:cs="Times New Roman"/>
          <w:bCs/>
          <w:color w:val="000000"/>
          <w:sz w:val="24"/>
          <w:szCs w:val="24"/>
          <w:lang w:eastAsia="bg-BG"/>
        </w:rPr>
      </w:pPr>
      <w:r w:rsidRPr="00D20A5A">
        <w:rPr>
          <w:rFonts w:ascii="Times New Roman" w:eastAsia="Times New Roman" w:hAnsi="Times New Roman" w:cs="Times New Roman"/>
          <w:bCs/>
          <w:color w:val="000000"/>
          <w:sz w:val="24"/>
          <w:szCs w:val="24"/>
          <w:lang w:eastAsia="bg-BG"/>
        </w:rPr>
        <w:t xml:space="preserve">    </w:t>
      </w:r>
      <w:r w:rsidRPr="00D20A5A">
        <w:rPr>
          <w:rFonts w:ascii="Times New Roman" w:eastAsia="Times New Roman" w:hAnsi="Times New Roman" w:cs="Times New Roman"/>
          <w:bCs/>
          <w:color w:val="000000"/>
          <w:sz w:val="24"/>
          <w:szCs w:val="24"/>
          <w:lang w:eastAsia="bg-BG"/>
        </w:rPr>
        <w:tab/>
        <w:t>1.1. За целите на оперативната съвместимост мрежата на Европейския съюз включва следните елементи:</w:t>
      </w:r>
    </w:p>
    <w:p w:rsidR="00D20A5A" w:rsidRPr="00D20A5A" w:rsidRDefault="00D20A5A" w:rsidP="00D20A5A">
      <w:pPr>
        <w:spacing w:after="0" w:line="240" w:lineRule="auto"/>
        <w:ind w:firstLine="708"/>
        <w:jc w:val="both"/>
        <w:rPr>
          <w:rFonts w:ascii="Times New Roman" w:eastAsia="Times New Roman" w:hAnsi="Times New Roman" w:cs="Times New Roman"/>
          <w:bCs/>
          <w:color w:val="000000"/>
          <w:sz w:val="24"/>
          <w:szCs w:val="24"/>
          <w:lang w:eastAsia="bg-BG"/>
        </w:rPr>
      </w:pPr>
      <w:r w:rsidRPr="00D20A5A">
        <w:rPr>
          <w:rFonts w:ascii="Times New Roman" w:eastAsia="Times New Roman" w:hAnsi="Times New Roman" w:cs="Times New Roman"/>
          <w:bCs/>
          <w:color w:val="000000"/>
          <w:sz w:val="24"/>
          <w:szCs w:val="24"/>
          <w:lang w:eastAsia="bg-BG"/>
        </w:rPr>
        <w:t xml:space="preserve">а) специално изградени високоскоростни линии, оборудвани за скорости, обикновено равни или по-високи от 250 </w:t>
      </w:r>
      <w:proofErr w:type="spellStart"/>
      <w:r w:rsidRPr="00D20A5A">
        <w:rPr>
          <w:rFonts w:ascii="Times New Roman" w:eastAsia="Times New Roman" w:hAnsi="Times New Roman" w:cs="Times New Roman"/>
          <w:bCs/>
          <w:color w:val="000000"/>
          <w:sz w:val="24"/>
          <w:szCs w:val="24"/>
          <w:lang w:eastAsia="bg-BG"/>
        </w:rPr>
        <w:t>km</w:t>
      </w:r>
      <w:proofErr w:type="spellEnd"/>
      <w:r w:rsidRPr="00D20A5A">
        <w:rPr>
          <w:rFonts w:ascii="Times New Roman" w:eastAsia="Times New Roman" w:hAnsi="Times New Roman" w:cs="Times New Roman"/>
          <w:bCs/>
          <w:color w:val="000000"/>
          <w:sz w:val="24"/>
          <w:szCs w:val="24"/>
          <w:lang w:eastAsia="bg-BG"/>
        </w:rPr>
        <w:t>/h;</w:t>
      </w:r>
    </w:p>
    <w:p w:rsidR="00D20A5A" w:rsidRPr="00D20A5A" w:rsidRDefault="00D20A5A" w:rsidP="00D20A5A">
      <w:pPr>
        <w:spacing w:after="0" w:line="240" w:lineRule="auto"/>
        <w:ind w:firstLine="708"/>
        <w:jc w:val="both"/>
        <w:rPr>
          <w:rFonts w:ascii="Times New Roman" w:eastAsia="Times New Roman" w:hAnsi="Times New Roman" w:cs="Times New Roman"/>
          <w:bCs/>
          <w:color w:val="000000"/>
          <w:sz w:val="24"/>
          <w:szCs w:val="24"/>
          <w:lang w:eastAsia="bg-BG"/>
        </w:rPr>
      </w:pPr>
      <w:r w:rsidRPr="00D20A5A">
        <w:rPr>
          <w:rFonts w:ascii="Times New Roman" w:eastAsia="Times New Roman" w:hAnsi="Times New Roman" w:cs="Times New Roman"/>
          <w:bCs/>
          <w:color w:val="000000"/>
          <w:sz w:val="24"/>
          <w:szCs w:val="24"/>
          <w:lang w:eastAsia="bg-BG"/>
        </w:rPr>
        <w:t xml:space="preserve">б) специално модернизирани високоскоростни линии, оборудвани за скорости от порядъка на 200 </w:t>
      </w:r>
      <w:proofErr w:type="spellStart"/>
      <w:r w:rsidRPr="00D20A5A">
        <w:rPr>
          <w:rFonts w:ascii="Times New Roman" w:eastAsia="Times New Roman" w:hAnsi="Times New Roman" w:cs="Times New Roman"/>
          <w:bCs/>
          <w:color w:val="000000"/>
          <w:sz w:val="24"/>
          <w:szCs w:val="24"/>
          <w:lang w:eastAsia="bg-BG"/>
        </w:rPr>
        <w:t>km</w:t>
      </w:r>
      <w:proofErr w:type="spellEnd"/>
      <w:r w:rsidRPr="00D20A5A">
        <w:rPr>
          <w:rFonts w:ascii="Times New Roman" w:eastAsia="Times New Roman" w:hAnsi="Times New Roman" w:cs="Times New Roman"/>
          <w:bCs/>
          <w:color w:val="000000"/>
          <w:sz w:val="24"/>
          <w:szCs w:val="24"/>
          <w:lang w:eastAsia="bg-BG"/>
        </w:rPr>
        <w:t>/h;</w:t>
      </w:r>
    </w:p>
    <w:p w:rsidR="00D20A5A" w:rsidRPr="00D20A5A" w:rsidRDefault="00D20A5A" w:rsidP="00D20A5A">
      <w:pPr>
        <w:spacing w:after="0" w:line="240" w:lineRule="auto"/>
        <w:ind w:firstLine="708"/>
        <w:jc w:val="both"/>
        <w:rPr>
          <w:rFonts w:ascii="Times New Roman" w:eastAsia="Times New Roman" w:hAnsi="Times New Roman" w:cs="Times New Roman"/>
          <w:bCs/>
          <w:color w:val="000000"/>
          <w:sz w:val="24"/>
          <w:szCs w:val="24"/>
          <w:lang w:eastAsia="bg-BG"/>
        </w:rPr>
      </w:pPr>
      <w:r w:rsidRPr="00D20A5A">
        <w:rPr>
          <w:rFonts w:ascii="Times New Roman" w:eastAsia="Times New Roman" w:hAnsi="Times New Roman" w:cs="Times New Roman"/>
          <w:bCs/>
          <w:color w:val="000000"/>
          <w:sz w:val="24"/>
          <w:szCs w:val="24"/>
          <w:lang w:eastAsia="bg-BG"/>
        </w:rPr>
        <w:t>в) специално модернизирани високоскоростни линии, които имат специфични характеристики в резултат на трудности от топографски, релефен или градоустройствен характер, като скоростта трябва да се адаптира според всеки отделен случай. Тази категория включва свързващи линии между високоскоростната мрежа и конвенционалната мрежа, линии, преминаващи през гари, подстъпи към терминали, депа и др., по които „високоскоростен" подвижен състав се движи с конвенционална скорост;</w:t>
      </w:r>
    </w:p>
    <w:p w:rsidR="00D20A5A" w:rsidRPr="00D20A5A" w:rsidRDefault="00D20A5A" w:rsidP="00D20A5A">
      <w:pPr>
        <w:spacing w:after="0" w:line="240" w:lineRule="auto"/>
        <w:ind w:firstLine="708"/>
        <w:jc w:val="both"/>
        <w:rPr>
          <w:rFonts w:ascii="Times New Roman" w:eastAsia="Times New Roman" w:hAnsi="Times New Roman" w:cs="Times New Roman"/>
          <w:bCs/>
          <w:color w:val="000000"/>
          <w:sz w:val="24"/>
          <w:szCs w:val="24"/>
          <w:lang w:eastAsia="bg-BG"/>
        </w:rPr>
      </w:pPr>
      <w:r w:rsidRPr="00D20A5A">
        <w:rPr>
          <w:rFonts w:ascii="Times New Roman" w:eastAsia="Times New Roman" w:hAnsi="Times New Roman" w:cs="Times New Roman"/>
          <w:bCs/>
          <w:color w:val="000000"/>
          <w:sz w:val="24"/>
          <w:szCs w:val="24"/>
          <w:lang w:eastAsia="bg-BG"/>
        </w:rPr>
        <w:t>г) конвенционални линии, предназначени за пътнически услуги;</w:t>
      </w:r>
    </w:p>
    <w:p w:rsidR="00D20A5A" w:rsidRPr="00D20A5A" w:rsidRDefault="00D20A5A" w:rsidP="00D20A5A">
      <w:pPr>
        <w:spacing w:after="0" w:line="240" w:lineRule="auto"/>
        <w:ind w:firstLine="708"/>
        <w:jc w:val="both"/>
        <w:rPr>
          <w:rFonts w:ascii="Times New Roman" w:eastAsia="Times New Roman" w:hAnsi="Times New Roman" w:cs="Times New Roman"/>
          <w:bCs/>
          <w:color w:val="000000"/>
          <w:sz w:val="24"/>
          <w:szCs w:val="24"/>
          <w:lang w:eastAsia="bg-BG"/>
        </w:rPr>
      </w:pPr>
      <w:r w:rsidRPr="00D20A5A">
        <w:rPr>
          <w:rFonts w:ascii="Times New Roman" w:eastAsia="Times New Roman" w:hAnsi="Times New Roman" w:cs="Times New Roman"/>
          <w:bCs/>
          <w:color w:val="000000"/>
          <w:sz w:val="24"/>
          <w:szCs w:val="24"/>
          <w:lang w:eastAsia="bg-BG"/>
        </w:rPr>
        <w:t>д) конвенционални линии, предназначени за смесени превози (пътнически и товарни);</w:t>
      </w:r>
    </w:p>
    <w:p w:rsidR="00D20A5A" w:rsidRPr="00D20A5A" w:rsidRDefault="00D20A5A" w:rsidP="00D20A5A">
      <w:pPr>
        <w:spacing w:after="0" w:line="240" w:lineRule="auto"/>
        <w:ind w:firstLine="708"/>
        <w:jc w:val="both"/>
        <w:rPr>
          <w:rFonts w:ascii="Times New Roman" w:eastAsia="Times New Roman" w:hAnsi="Times New Roman" w:cs="Times New Roman"/>
          <w:bCs/>
          <w:color w:val="000000"/>
          <w:sz w:val="24"/>
          <w:szCs w:val="24"/>
          <w:lang w:eastAsia="bg-BG"/>
        </w:rPr>
      </w:pPr>
      <w:r w:rsidRPr="00D20A5A">
        <w:rPr>
          <w:rFonts w:ascii="Times New Roman" w:eastAsia="Times New Roman" w:hAnsi="Times New Roman" w:cs="Times New Roman"/>
          <w:bCs/>
          <w:color w:val="000000"/>
          <w:sz w:val="24"/>
          <w:szCs w:val="24"/>
          <w:lang w:eastAsia="bg-BG"/>
        </w:rPr>
        <w:t>е) конвенционални линии, предназначени за услуги за товарни превози;</w:t>
      </w:r>
    </w:p>
    <w:p w:rsidR="00D20A5A" w:rsidRPr="00D20A5A" w:rsidRDefault="00D20A5A" w:rsidP="00D20A5A">
      <w:pPr>
        <w:spacing w:after="0" w:line="240" w:lineRule="auto"/>
        <w:ind w:firstLine="708"/>
        <w:jc w:val="both"/>
        <w:rPr>
          <w:rFonts w:ascii="Times New Roman" w:eastAsia="Times New Roman" w:hAnsi="Times New Roman" w:cs="Times New Roman"/>
          <w:bCs/>
          <w:color w:val="000000"/>
          <w:sz w:val="24"/>
          <w:szCs w:val="24"/>
          <w:lang w:eastAsia="bg-BG"/>
        </w:rPr>
      </w:pPr>
      <w:r w:rsidRPr="00D20A5A">
        <w:rPr>
          <w:rFonts w:ascii="Times New Roman" w:eastAsia="Times New Roman" w:hAnsi="Times New Roman" w:cs="Times New Roman"/>
          <w:bCs/>
          <w:color w:val="000000"/>
          <w:sz w:val="24"/>
          <w:szCs w:val="24"/>
          <w:lang w:eastAsia="bg-BG"/>
        </w:rPr>
        <w:t>ж) пътнически центрове;</w:t>
      </w:r>
    </w:p>
    <w:p w:rsidR="00D20A5A" w:rsidRPr="00D20A5A" w:rsidRDefault="00D20A5A" w:rsidP="00D20A5A">
      <w:pPr>
        <w:spacing w:after="0" w:line="240" w:lineRule="auto"/>
        <w:ind w:firstLine="708"/>
        <w:jc w:val="both"/>
        <w:rPr>
          <w:rFonts w:ascii="Times New Roman" w:eastAsia="Times New Roman" w:hAnsi="Times New Roman" w:cs="Times New Roman"/>
          <w:bCs/>
          <w:color w:val="000000"/>
          <w:sz w:val="24"/>
          <w:szCs w:val="24"/>
          <w:lang w:eastAsia="bg-BG"/>
        </w:rPr>
      </w:pPr>
      <w:r w:rsidRPr="00D20A5A">
        <w:rPr>
          <w:rFonts w:ascii="Times New Roman" w:eastAsia="Times New Roman" w:hAnsi="Times New Roman" w:cs="Times New Roman"/>
          <w:bCs/>
          <w:color w:val="000000"/>
          <w:sz w:val="24"/>
          <w:szCs w:val="24"/>
          <w:lang w:eastAsia="bg-BG"/>
        </w:rPr>
        <w:t>з) товарни центрове, включително терминали за връзка между различни видове транспорт;</w:t>
      </w:r>
    </w:p>
    <w:p w:rsidR="00D20A5A" w:rsidRPr="00D20A5A" w:rsidRDefault="00D20A5A" w:rsidP="00D20A5A">
      <w:pPr>
        <w:spacing w:after="0" w:line="240" w:lineRule="auto"/>
        <w:ind w:firstLine="708"/>
        <w:jc w:val="both"/>
        <w:rPr>
          <w:rFonts w:ascii="Times New Roman" w:eastAsia="Times New Roman" w:hAnsi="Times New Roman" w:cs="Times New Roman"/>
          <w:bCs/>
          <w:color w:val="000000"/>
          <w:sz w:val="24"/>
          <w:szCs w:val="24"/>
          <w:lang w:eastAsia="bg-BG"/>
        </w:rPr>
      </w:pPr>
      <w:r w:rsidRPr="00D20A5A">
        <w:rPr>
          <w:rFonts w:ascii="Times New Roman" w:eastAsia="Times New Roman" w:hAnsi="Times New Roman" w:cs="Times New Roman"/>
          <w:bCs/>
          <w:color w:val="000000"/>
          <w:sz w:val="24"/>
          <w:szCs w:val="24"/>
          <w:lang w:eastAsia="bg-BG"/>
        </w:rPr>
        <w:t>и) линии, свързващи изброените по-горе елементи.</w:t>
      </w:r>
    </w:p>
    <w:p w:rsidR="00D20A5A" w:rsidRPr="00D20A5A" w:rsidRDefault="00D20A5A" w:rsidP="00D20A5A">
      <w:pPr>
        <w:spacing w:after="0" w:line="240" w:lineRule="auto"/>
        <w:ind w:firstLine="708"/>
        <w:jc w:val="both"/>
        <w:rPr>
          <w:rFonts w:ascii="Times New Roman" w:eastAsia="Times New Roman" w:hAnsi="Times New Roman" w:cs="Times New Roman"/>
          <w:bCs/>
          <w:color w:val="000000"/>
          <w:sz w:val="24"/>
          <w:szCs w:val="24"/>
          <w:lang w:eastAsia="bg-BG"/>
        </w:rPr>
      </w:pPr>
      <w:r w:rsidRPr="00D20A5A">
        <w:rPr>
          <w:rFonts w:ascii="Times New Roman" w:eastAsia="Times New Roman" w:hAnsi="Times New Roman" w:cs="Times New Roman"/>
          <w:bCs/>
          <w:color w:val="000000"/>
          <w:sz w:val="24"/>
          <w:szCs w:val="24"/>
          <w:lang w:eastAsia="bg-BG"/>
        </w:rPr>
        <w:t xml:space="preserve">1.2. Мрежата включва управление на движението, системи за следене и навигационни системи, технически устройства за обработка на данни и телекомуникации, предназначени за пътнически услуги на дълги разстояния и услуги за товарни превози по мрежата за </w:t>
      </w:r>
      <w:r w:rsidRPr="00D20A5A">
        <w:rPr>
          <w:rFonts w:ascii="Times New Roman" w:eastAsia="Times New Roman" w:hAnsi="Times New Roman" w:cs="Times New Roman"/>
          <w:bCs/>
          <w:color w:val="000000"/>
          <w:sz w:val="24"/>
          <w:szCs w:val="24"/>
          <w:lang w:eastAsia="bg-BG"/>
        </w:rPr>
        <w:lastRenderedPageBreak/>
        <w:t>гарантирането на безопасно и хармонично функциониране на мрежата и ефективно управление на движението.</w:t>
      </w:r>
    </w:p>
    <w:p w:rsidR="00D20A5A" w:rsidRPr="00D20A5A" w:rsidRDefault="00D20A5A" w:rsidP="00D20A5A">
      <w:pPr>
        <w:spacing w:after="0" w:line="240" w:lineRule="auto"/>
        <w:ind w:firstLine="708"/>
        <w:jc w:val="both"/>
        <w:rPr>
          <w:rFonts w:ascii="Times New Roman" w:eastAsia="Times New Roman" w:hAnsi="Times New Roman" w:cs="Times New Roman"/>
          <w:bCs/>
          <w:color w:val="000000"/>
          <w:sz w:val="24"/>
          <w:szCs w:val="24"/>
          <w:lang w:eastAsia="bg-BG"/>
        </w:rPr>
      </w:pPr>
      <w:r w:rsidRPr="00D20A5A">
        <w:rPr>
          <w:rFonts w:ascii="Times New Roman" w:eastAsia="Times New Roman" w:hAnsi="Times New Roman" w:cs="Times New Roman"/>
          <w:bCs/>
          <w:color w:val="000000"/>
          <w:sz w:val="24"/>
          <w:szCs w:val="24"/>
          <w:lang w:eastAsia="bg-BG"/>
        </w:rPr>
        <w:t xml:space="preserve">1.3. Националната железопътна мрежа включва всички или част от елементите, изброени в т. 1.1. и, когато е приложимо – всички или част от елементите, изброени в т. 1.2. </w:t>
      </w:r>
    </w:p>
    <w:p w:rsidR="00D20A5A" w:rsidRPr="00D20A5A" w:rsidRDefault="00D20A5A" w:rsidP="00D20A5A">
      <w:pPr>
        <w:spacing w:after="0" w:line="240" w:lineRule="auto"/>
        <w:jc w:val="center"/>
        <w:rPr>
          <w:rFonts w:ascii="Times New Roman" w:eastAsia="Times New Roman" w:hAnsi="Times New Roman" w:cs="Times New Roman"/>
          <w:b/>
          <w:bCs/>
          <w:color w:val="000000"/>
          <w:sz w:val="24"/>
          <w:szCs w:val="24"/>
          <w:lang w:eastAsia="bg-BG"/>
        </w:rPr>
      </w:pPr>
      <w:r w:rsidRPr="00D20A5A">
        <w:rPr>
          <w:rFonts w:ascii="Times New Roman" w:eastAsia="Times New Roman" w:hAnsi="Times New Roman" w:cs="Times New Roman"/>
          <w:b/>
          <w:bCs/>
          <w:color w:val="000000"/>
          <w:sz w:val="24"/>
          <w:szCs w:val="24"/>
          <w:lang w:eastAsia="bg-BG"/>
        </w:rPr>
        <w:t>2. Превозни средства</w:t>
      </w:r>
    </w:p>
    <w:p w:rsidR="00D20A5A" w:rsidRPr="00D20A5A" w:rsidRDefault="00D20A5A" w:rsidP="00D20A5A">
      <w:pPr>
        <w:spacing w:after="0" w:line="240" w:lineRule="auto"/>
        <w:ind w:firstLine="708"/>
        <w:jc w:val="both"/>
        <w:rPr>
          <w:rFonts w:ascii="Times New Roman" w:eastAsia="Times New Roman" w:hAnsi="Times New Roman" w:cs="Times New Roman"/>
          <w:bCs/>
          <w:color w:val="000000"/>
          <w:sz w:val="24"/>
          <w:szCs w:val="24"/>
          <w:lang w:eastAsia="bg-BG"/>
        </w:rPr>
      </w:pPr>
      <w:r w:rsidRPr="00D20A5A">
        <w:rPr>
          <w:rFonts w:ascii="Times New Roman" w:eastAsia="Times New Roman" w:hAnsi="Times New Roman" w:cs="Times New Roman"/>
          <w:bCs/>
          <w:color w:val="000000"/>
          <w:sz w:val="24"/>
          <w:szCs w:val="24"/>
          <w:lang w:eastAsia="bg-BG"/>
        </w:rPr>
        <w:t>2.1. За целите на оперативната съвместимост, превозните средства на Европейския съюз включват всички превозни средства, които могат да се движат по цялата или по част от мрежата на Европейския съюз:</w:t>
      </w:r>
    </w:p>
    <w:p w:rsidR="00D20A5A" w:rsidRPr="00D20A5A" w:rsidRDefault="00D20A5A" w:rsidP="00D20A5A">
      <w:pPr>
        <w:spacing w:after="0" w:line="240" w:lineRule="auto"/>
        <w:ind w:firstLine="708"/>
        <w:jc w:val="both"/>
        <w:rPr>
          <w:rFonts w:ascii="Times New Roman" w:eastAsia="Times New Roman" w:hAnsi="Times New Roman" w:cs="Times New Roman"/>
          <w:bCs/>
          <w:color w:val="000000"/>
          <w:sz w:val="24"/>
          <w:szCs w:val="24"/>
          <w:lang w:eastAsia="bg-BG"/>
        </w:rPr>
      </w:pPr>
      <w:r w:rsidRPr="00D20A5A">
        <w:rPr>
          <w:rFonts w:ascii="Times New Roman" w:eastAsia="Times New Roman" w:hAnsi="Times New Roman" w:cs="Times New Roman"/>
          <w:bCs/>
          <w:color w:val="000000"/>
          <w:sz w:val="24"/>
          <w:szCs w:val="24"/>
          <w:lang w:eastAsia="bg-BG"/>
        </w:rPr>
        <w:t xml:space="preserve">— локомотиви и пътнически подвижен състав, включително термични или електрически </w:t>
      </w:r>
      <w:proofErr w:type="spellStart"/>
      <w:r w:rsidRPr="00D20A5A">
        <w:rPr>
          <w:rFonts w:ascii="Times New Roman" w:eastAsia="Times New Roman" w:hAnsi="Times New Roman" w:cs="Times New Roman"/>
          <w:bCs/>
          <w:color w:val="000000"/>
          <w:sz w:val="24"/>
          <w:szCs w:val="24"/>
          <w:lang w:eastAsia="bg-BG"/>
        </w:rPr>
        <w:t>тягови</w:t>
      </w:r>
      <w:proofErr w:type="spellEnd"/>
      <w:r w:rsidRPr="00D20A5A">
        <w:rPr>
          <w:rFonts w:ascii="Times New Roman" w:eastAsia="Times New Roman" w:hAnsi="Times New Roman" w:cs="Times New Roman"/>
          <w:bCs/>
          <w:color w:val="000000"/>
          <w:sz w:val="24"/>
          <w:szCs w:val="24"/>
          <w:lang w:eastAsia="bg-BG"/>
        </w:rPr>
        <w:t xml:space="preserve"> единици, самоходни термични или електрически пътнически влакове и пътнически вагони;</w:t>
      </w:r>
    </w:p>
    <w:p w:rsidR="00D20A5A" w:rsidRPr="00D20A5A" w:rsidRDefault="00D20A5A" w:rsidP="00D20A5A">
      <w:pPr>
        <w:spacing w:after="0" w:line="240" w:lineRule="auto"/>
        <w:ind w:firstLine="708"/>
        <w:jc w:val="both"/>
        <w:rPr>
          <w:rFonts w:ascii="Times New Roman" w:eastAsia="Times New Roman" w:hAnsi="Times New Roman" w:cs="Times New Roman"/>
          <w:bCs/>
          <w:color w:val="000000"/>
          <w:sz w:val="24"/>
          <w:szCs w:val="24"/>
          <w:lang w:eastAsia="bg-BG"/>
        </w:rPr>
      </w:pPr>
      <w:r w:rsidRPr="00D20A5A">
        <w:rPr>
          <w:rFonts w:ascii="Times New Roman" w:eastAsia="Times New Roman" w:hAnsi="Times New Roman" w:cs="Times New Roman"/>
          <w:bCs/>
          <w:color w:val="000000"/>
          <w:sz w:val="24"/>
          <w:szCs w:val="24"/>
          <w:lang w:eastAsia="bg-BG"/>
        </w:rPr>
        <w:t>— товарни вагони, включително вагони с нисък под, предназначени за цялата мрежа, и вагони, предназначени за превозване на камиони;</w:t>
      </w:r>
    </w:p>
    <w:p w:rsidR="00D20A5A" w:rsidRPr="00D20A5A" w:rsidRDefault="00D20A5A" w:rsidP="00D20A5A">
      <w:pPr>
        <w:spacing w:after="0" w:line="240" w:lineRule="auto"/>
        <w:ind w:firstLine="708"/>
        <w:jc w:val="both"/>
        <w:rPr>
          <w:rFonts w:ascii="Times New Roman" w:eastAsia="Times New Roman" w:hAnsi="Times New Roman" w:cs="Times New Roman"/>
          <w:bCs/>
          <w:color w:val="000000"/>
          <w:sz w:val="24"/>
          <w:szCs w:val="24"/>
          <w:lang w:eastAsia="bg-BG"/>
        </w:rPr>
      </w:pPr>
      <w:r w:rsidRPr="00D20A5A">
        <w:rPr>
          <w:rFonts w:ascii="Times New Roman" w:eastAsia="Times New Roman" w:hAnsi="Times New Roman" w:cs="Times New Roman"/>
          <w:bCs/>
          <w:color w:val="000000"/>
          <w:sz w:val="24"/>
          <w:szCs w:val="24"/>
          <w:lang w:eastAsia="bg-BG"/>
        </w:rPr>
        <w:t>— специални превозни средства, като например релсови самоходни специализирани машини.</w:t>
      </w:r>
    </w:p>
    <w:p w:rsidR="00D20A5A" w:rsidRPr="00D20A5A" w:rsidRDefault="00D20A5A" w:rsidP="00D20A5A">
      <w:pPr>
        <w:spacing w:after="0" w:line="240" w:lineRule="auto"/>
        <w:ind w:firstLine="708"/>
        <w:jc w:val="both"/>
        <w:rPr>
          <w:rFonts w:ascii="Times New Roman" w:eastAsia="Times New Roman" w:hAnsi="Times New Roman" w:cs="Times New Roman"/>
          <w:bCs/>
          <w:color w:val="000000"/>
          <w:sz w:val="24"/>
          <w:szCs w:val="24"/>
          <w:lang w:eastAsia="bg-BG"/>
        </w:rPr>
      </w:pPr>
      <w:r w:rsidRPr="00D20A5A">
        <w:rPr>
          <w:rFonts w:ascii="Times New Roman" w:eastAsia="Times New Roman" w:hAnsi="Times New Roman" w:cs="Times New Roman"/>
          <w:bCs/>
          <w:color w:val="000000"/>
          <w:sz w:val="24"/>
          <w:szCs w:val="24"/>
          <w:lang w:eastAsia="bg-BG"/>
        </w:rPr>
        <w:t>Списъкът на превозните средства включва превозните средства, които са специално проектирани да оперират по различните видове високоскоростни линии, описани в точка 1.1.</w:t>
      </w:r>
    </w:p>
    <w:p w:rsidR="00D20A5A" w:rsidRPr="00D20A5A" w:rsidRDefault="00D20A5A" w:rsidP="00D20A5A">
      <w:pPr>
        <w:spacing w:after="0" w:line="240" w:lineRule="auto"/>
        <w:ind w:firstLine="708"/>
        <w:jc w:val="both"/>
        <w:rPr>
          <w:rFonts w:ascii="Times New Roman" w:eastAsia="Times New Roman" w:hAnsi="Times New Roman" w:cs="Times New Roman"/>
          <w:bCs/>
          <w:color w:val="000000"/>
          <w:sz w:val="24"/>
          <w:szCs w:val="24"/>
          <w:lang w:eastAsia="bg-BG"/>
        </w:rPr>
      </w:pPr>
      <w:r w:rsidRPr="00D20A5A">
        <w:rPr>
          <w:rFonts w:ascii="Times New Roman" w:eastAsia="Times New Roman" w:hAnsi="Times New Roman" w:cs="Times New Roman"/>
          <w:bCs/>
          <w:color w:val="000000"/>
          <w:sz w:val="24"/>
          <w:szCs w:val="24"/>
          <w:lang w:eastAsia="bg-BG"/>
        </w:rPr>
        <w:t>2.</w:t>
      </w:r>
      <w:r w:rsidR="00FC7594">
        <w:rPr>
          <w:rFonts w:ascii="Times New Roman" w:eastAsia="Times New Roman" w:hAnsi="Times New Roman" w:cs="Times New Roman"/>
          <w:bCs/>
          <w:color w:val="000000"/>
          <w:sz w:val="24"/>
          <w:szCs w:val="24"/>
          <w:lang w:eastAsia="bg-BG"/>
        </w:rPr>
        <w:t>2</w:t>
      </w:r>
      <w:r w:rsidRPr="00D20A5A">
        <w:rPr>
          <w:rFonts w:ascii="Times New Roman" w:eastAsia="Times New Roman" w:hAnsi="Times New Roman" w:cs="Times New Roman"/>
          <w:bCs/>
          <w:color w:val="000000"/>
          <w:sz w:val="24"/>
          <w:szCs w:val="24"/>
          <w:lang w:eastAsia="bg-BG"/>
        </w:rPr>
        <w:t>. Националната железопътна система включва всички превозни средства, които отговарят на условията по т. 2.1. и могат да се движат по цялата или по част от националната железопътна мрежа.</w:t>
      </w:r>
    </w:p>
    <w:p w:rsidR="00486FC5" w:rsidRPr="00B0349A" w:rsidRDefault="0035375E" w:rsidP="009C18F5">
      <w:pPr>
        <w:tabs>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ab/>
        <w:t>§ 6</w:t>
      </w:r>
      <w:r w:rsidR="00E33C45">
        <w:rPr>
          <w:rFonts w:ascii="Times New Roman" w:hAnsi="Times New Roman" w:cs="Times New Roman"/>
          <w:b/>
          <w:sz w:val="24"/>
          <w:szCs w:val="24"/>
        </w:rPr>
        <w:t>7</w:t>
      </w:r>
      <w:r w:rsidR="00821AC0" w:rsidRPr="00B0349A">
        <w:rPr>
          <w:rFonts w:ascii="Times New Roman" w:hAnsi="Times New Roman" w:cs="Times New Roman"/>
          <w:b/>
          <w:sz w:val="24"/>
          <w:szCs w:val="24"/>
        </w:rPr>
        <w:t xml:space="preserve">. </w:t>
      </w:r>
      <w:r w:rsidR="00821AC0" w:rsidRPr="00B0349A">
        <w:rPr>
          <w:rFonts w:ascii="Times New Roman" w:hAnsi="Times New Roman" w:cs="Times New Roman"/>
          <w:sz w:val="24"/>
          <w:szCs w:val="24"/>
        </w:rPr>
        <w:t>Приложение № 1а се изменя така:</w:t>
      </w:r>
    </w:p>
    <w:p w:rsidR="00821AC0" w:rsidRPr="00B0349A" w:rsidRDefault="00821AC0" w:rsidP="00821AC0">
      <w:pPr>
        <w:tabs>
          <w:tab w:val="left" w:pos="426"/>
        </w:tabs>
        <w:spacing w:after="0"/>
        <w:jc w:val="right"/>
        <w:rPr>
          <w:rFonts w:ascii="Times New Roman" w:hAnsi="Times New Roman" w:cs="Times New Roman"/>
          <w:sz w:val="24"/>
          <w:szCs w:val="24"/>
        </w:rPr>
      </w:pPr>
      <w:r w:rsidRPr="00B0349A">
        <w:rPr>
          <w:rFonts w:ascii="Times New Roman" w:hAnsi="Times New Roman" w:cs="Times New Roman"/>
          <w:sz w:val="24"/>
          <w:szCs w:val="24"/>
        </w:rPr>
        <w:t>„Приложение № 1а</w:t>
      </w:r>
    </w:p>
    <w:p w:rsidR="007D1661" w:rsidRDefault="00821AC0" w:rsidP="00821AC0">
      <w:pPr>
        <w:tabs>
          <w:tab w:val="left" w:pos="426"/>
        </w:tabs>
        <w:spacing w:after="0"/>
        <w:jc w:val="right"/>
        <w:rPr>
          <w:rFonts w:ascii="Times New Roman" w:hAnsi="Times New Roman" w:cs="Times New Roman"/>
          <w:sz w:val="24"/>
          <w:szCs w:val="24"/>
        </w:rPr>
      </w:pPr>
      <w:r w:rsidRPr="00B0349A">
        <w:rPr>
          <w:rFonts w:ascii="Times New Roman" w:hAnsi="Times New Roman" w:cs="Times New Roman"/>
          <w:sz w:val="24"/>
          <w:szCs w:val="24"/>
        </w:rPr>
        <w:t xml:space="preserve">към чл. 3, ал. 1, т. </w:t>
      </w:r>
      <w:r w:rsidR="00B0349A">
        <w:rPr>
          <w:rFonts w:ascii="Times New Roman" w:hAnsi="Times New Roman" w:cs="Times New Roman"/>
          <w:sz w:val="24"/>
          <w:szCs w:val="24"/>
        </w:rPr>
        <w:t>2</w:t>
      </w:r>
      <w:r w:rsidR="007B127B">
        <w:rPr>
          <w:rFonts w:ascii="Times New Roman" w:hAnsi="Times New Roman" w:cs="Times New Roman"/>
          <w:sz w:val="24"/>
          <w:szCs w:val="24"/>
        </w:rPr>
        <w:t>, чл. 23, ал. 1, т. 1</w:t>
      </w:r>
    </w:p>
    <w:p w:rsidR="00821AC0" w:rsidRPr="00B0349A" w:rsidRDefault="007D1661" w:rsidP="00821AC0">
      <w:pPr>
        <w:tabs>
          <w:tab w:val="left" w:pos="426"/>
        </w:tabs>
        <w:spacing w:after="0"/>
        <w:jc w:val="right"/>
        <w:rPr>
          <w:rFonts w:ascii="Times New Roman" w:hAnsi="Times New Roman" w:cs="Times New Roman"/>
          <w:sz w:val="24"/>
          <w:szCs w:val="24"/>
        </w:rPr>
      </w:pPr>
      <w:r>
        <w:rPr>
          <w:rFonts w:ascii="Times New Roman" w:hAnsi="Times New Roman" w:cs="Times New Roman"/>
          <w:sz w:val="24"/>
          <w:szCs w:val="24"/>
        </w:rPr>
        <w:t xml:space="preserve">и </w:t>
      </w:r>
      <w:r w:rsidRPr="007D1661">
        <w:rPr>
          <w:rFonts w:ascii="Times New Roman" w:hAnsi="Times New Roman" w:cs="Times New Roman"/>
          <w:sz w:val="24"/>
          <w:szCs w:val="24"/>
        </w:rPr>
        <w:t>§ 1, т. 3</w:t>
      </w:r>
      <w:r>
        <w:rPr>
          <w:rFonts w:ascii="Times New Roman" w:hAnsi="Times New Roman" w:cs="Times New Roman"/>
          <w:sz w:val="24"/>
          <w:szCs w:val="24"/>
        </w:rPr>
        <w:t>5</w:t>
      </w:r>
      <w:r w:rsidRPr="007D1661">
        <w:rPr>
          <w:rFonts w:ascii="Times New Roman" w:hAnsi="Times New Roman" w:cs="Times New Roman"/>
          <w:sz w:val="24"/>
          <w:szCs w:val="24"/>
        </w:rPr>
        <w:t xml:space="preserve"> от Допълнителните разпоредби</w:t>
      </w:r>
      <w:r w:rsidR="00821AC0" w:rsidRPr="00B0349A">
        <w:rPr>
          <w:rFonts w:ascii="Times New Roman" w:hAnsi="Times New Roman" w:cs="Times New Roman"/>
          <w:sz w:val="24"/>
          <w:szCs w:val="24"/>
        </w:rPr>
        <w:t xml:space="preserve"> </w:t>
      </w:r>
    </w:p>
    <w:p w:rsidR="00B0349A" w:rsidRDefault="00B0349A" w:rsidP="00821AC0">
      <w:pPr>
        <w:tabs>
          <w:tab w:val="left" w:pos="426"/>
        </w:tabs>
        <w:spacing w:after="0"/>
        <w:jc w:val="right"/>
        <w:rPr>
          <w:rFonts w:ascii="Times New Roman" w:hAnsi="Times New Roman" w:cs="Times New Roman"/>
          <w:color w:val="0070C0"/>
          <w:sz w:val="24"/>
          <w:szCs w:val="24"/>
        </w:rPr>
      </w:pPr>
    </w:p>
    <w:p w:rsidR="00B0349A" w:rsidRPr="000F72C2" w:rsidRDefault="00B0349A" w:rsidP="00B0349A">
      <w:pPr>
        <w:pStyle w:val="NoSpacing"/>
        <w:jc w:val="center"/>
        <w:rPr>
          <w:rFonts w:ascii="Times New Roman" w:hAnsi="Times New Roman" w:cs="Times New Roman"/>
          <w:b/>
          <w:sz w:val="24"/>
          <w:szCs w:val="24"/>
          <w:lang w:eastAsia="bg-BG"/>
        </w:rPr>
      </w:pPr>
      <w:bookmarkStart w:id="0" w:name="to_paragraph_id6141227"/>
      <w:bookmarkEnd w:id="0"/>
      <w:r w:rsidRPr="000F72C2">
        <w:rPr>
          <w:rFonts w:ascii="Times New Roman" w:hAnsi="Times New Roman" w:cs="Times New Roman"/>
          <w:b/>
          <w:sz w:val="24"/>
          <w:szCs w:val="24"/>
          <w:lang w:eastAsia="bg-BG"/>
        </w:rPr>
        <w:t>ПОДСИСТЕМИ</w:t>
      </w:r>
    </w:p>
    <w:p w:rsidR="00B0349A" w:rsidRPr="000F72C2" w:rsidRDefault="00B0349A" w:rsidP="00B0349A">
      <w:pPr>
        <w:pStyle w:val="NoSpacing"/>
        <w:ind w:firstLine="708"/>
        <w:rPr>
          <w:rFonts w:ascii="Times New Roman" w:hAnsi="Times New Roman" w:cs="Times New Roman"/>
          <w:b/>
          <w:sz w:val="24"/>
          <w:szCs w:val="24"/>
          <w:lang w:eastAsia="bg-BG"/>
        </w:rPr>
      </w:pPr>
      <w:bookmarkStart w:id="1" w:name="to_paragraph_id6141228"/>
      <w:bookmarkEnd w:id="1"/>
      <w:r w:rsidRPr="000F72C2">
        <w:rPr>
          <w:rFonts w:ascii="Times New Roman" w:hAnsi="Times New Roman" w:cs="Times New Roman"/>
          <w:b/>
          <w:sz w:val="24"/>
          <w:szCs w:val="24"/>
          <w:lang w:eastAsia="bg-BG"/>
        </w:rPr>
        <w:t>1. Списък на подсистемите</w:t>
      </w:r>
    </w:p>
    <w:p w:rsidR="00B0349A" w:rsidRDefault="00B0349A" w:rsidP="00B0349A">
      <w:pPr>
        <w:pStyle w:val="NoSpacing"/>
        <w:ind w:firstLine="708"/>
        <w:jc w:val="both"/>
        <w:rPr>
          <w:rFonts w:ascii="Times New Roman" w:hAnsi="Times New Roman" w:cs="Times New Roman"/>
          <w:sz w:val="24"/>
          <w:szCs w:val="24"/>
          <w:lang w:eastAsia="bg-BG"/>
        </w:rPr>
      </w:pPr>
      <w:bookmarkStart w:id="2" w:name="to_paragraph_id6141229"/>
      <w:bookmarkEnd w:id="2"/>
      <w:r w:rsidRPr="000F72C2">
        <w:rPr>
          <w:rFonts w:ascii="Times New Roman" w:hAnsi="Times New Roman" w:cs="Times New Roman"/>
          <w:sz w:val="24"/>
          <w:szCs w:val="24"/>
          <w:lang w:eastAsia="bg-BG"/>
        </w:rPr>
        <w:t xml:space="preserve">За целите на </w:t>
      </w:r>
      <w:r>
        <w:rPr>
          <w:rFonts w:ascii="Times New Roman" w:hAnsi="Times New Roman" w:cs="Times New Roman"/>
          <w:sz w:val="24"/>
          <w:szCs w:val="24"/>
          <w:lang w:eastAsia="bg-BG"/>
        </w:rPr>
        <w:t>оперативната съвместимост</w:t>
      </w:r>
      <w:r w:rsidRPr="000F72C2">
        <w:rPr>
          <w:rFonts w:ascii="Times New Roman" w:hAnsi="Times New Roman" w:cs="Times New Roman"/>
          <w:sz w:val="24"/>
          <w:szCs w:val="24"/>
          <w:lang w:eastAsia="bg-BG"/>
        </w:rPr>
        <w:t xml:space="preserve"> железопътната система може да бъде разделена на следните подсистеми:</w:t>
      </w:r>
    </w:p>
    <w:p w:rsidR="00B0349A" w:rsidRDefault="00B0349A" w:rsidP="00B0349A">
      <w:pPr>
        <w:pStyle w:val="NoSpacing"/>
        <w:ind w:left="1134" w:hanging="426"/>
        <w:rPr>
          <w:rFonts w:ascii="Times New Roman" w:hAnsi="Times New Roman" w:cs="Times New Roman"/>
          <w:sz w:val="24"/>
          <w:szCs w:val="24"/>
          <w:lang w:eastAsia="bg-BG"/>
        </w:rPr>
      </w:pPr>
      <w:r w:rsidRPr="000F72C2">
        <w:rPr>
          <w:rFonts w:ascii="Times New Roman" w:hAnsi="Times New Roman" w:cs="Times New Roman"/>
          <w:sz w:val="24"/>
          <w:szCs w:val="24"/>
          <w:lang w:eastAsia="bg-BG"/>
        </w:rPr>
        <w:t>а) структурни области:</w:t>
      </w:r>
    </w:p>
    <w:p w:rsidR="00B0349A" w:rsidRDefault="00B0349A" w:rsidP="00B0349A">
      <w:pPr>
        <w:pStyle w:val="NoSpacing"/>
        <w:ind w:left="1134" w:firstLine="282"/>
        <w:rPr>
          <w:rFonts w:ascii="Times New Roman" w:hAnsi="Times New Roman" w:cs="Times New Roman"/>
          <w:sz w:val="24"/>
          <w:szCs w:val="24"/>
          <w:lang w:eastAsia="bg-BG"/>
        </w:rPr>
      </w:pPr>
      <w:r w:rsidRPr="000F72C2">
        <w:rPr>
          <w:rFonts w:ascii="Times New Roman" w:hAnsi="Times New Roman" w:cs="Times New Roman"/>
          <w:sz w:val="24"/>
          <w:szCs w:val="24"/>
          <w:lang w:eastAsia="bg-BG"/>
        </w:rPr>
        <w:t>— инфраструктура</w:t>
      </w:r>
      <w:r w:rsidR="00840287">
        <w:rPr>
          <w:rFonts w:ascii="Times New Roman" w:hAnsi="Times New Roman" w:cs="Times New Roman"/>
          <w:sz w:val="24"/>
          <w:szCs w:val="24"/>
          <w:lang w:eastAsia="bg-BG"/>
        </w:rPr>
        <w:t>;</w:t>
      </w:r>
    </w:p>
    <w:p w:rsidR="00B0349A" w:rsidRDefault="00B0349A" w:rsidP="00B0349A">
      <w:pPr>
        <w:pStyle w:val="NoSpacing"/>
        <w:ind w:left="1134" w:firstLine="282"/>
        <w:rPr>
          <w:rFonts w:ascii="Times New Roman" w:hAnsi="Times New Roman" w:cs="Times New Roman"/>
          <w:sz w:val="24"/>
          <w:szCs w:val="24"/>
          <w:lang w:eastAsia="bg-BG"/>
        </w:rPr>
      </w:pPr>
      <w:r w:rsidRPr="000F72C2">
        <w:rPr>
          <w:rFonts w:ascii="Times New Roman" w:hAnsi="Times New Roman" w:cs="Times New Roman"/>
          <w:sz w:val="24"/>
          <w:szCs w:val="24"/>
          <w:lang w:eastAsia="bg-BG"/>
        </w:rPr>
        <w:t>— енергия</w:t>
      </w:r>
      <w:r w:rsidR="00840287">
        <w:rPr>
          <w:rFonts w:ascii="Times New Roman" w:hAnsi="Times New Roman" w:cs="Times New Roman"/>
          <w:sz w:val="24"/>
          <w:szCs w:val="24"/>
          <w:lang w:eastAsia="bg-BG"/>
        </w:rPr>
        <w:t>;</w:t>
      </w:r>
    </w:p>
    <w:p w:rsidR="00B0349A" w:rsidRDefault="00B0349A" w:rsidP="00B0349A">
      <w:pPr>
        <w:pStyle w:val="NoSpacing"/>
        <w:ind w:left="1134" w:firstLine="282"/>
        <w:rPr>
          <w:rFonts w:ascii="Times New Roman" w:hAnsi="Times New Roman" w:cs="Times New Roman"/>
          <w:sz w:val="24"/>
          <w:szCs w:val="24"/>
          <w:lang w:eastAsia="bg-BG"/>
        </w:rPr>
      </w:pPr>
      <w:r w:rsidRPr="000F72C2">
        <w:rPr>
          <w:rFonts w:ascii="Times New Roman" w:hAnsi="Times New Roman" w:cs="Times New Roman"/>
          <w:sz w:val="24"/>
          <w:szCs w:val="24"/>
          <w:lang w:eastAsia="bg-BG"/>
        </w:rPr>
        <w:t>— контрол, управление и сигнализация по железопътната линия</w:t>
      </w:r>
      <w:r w:rsidR="00840287">
        <w:rPr>
          <w:rFonts w:ascii="Times New Roman" w:hAnsi="Times New Roman" w:cs="Times New Roman"/>
          <w:sz w:val="24"/>
          <w:szCs w:val="24"/>
          <w:lang w:eastAsia="bg-BG"/>
        </w:rPr>
        <w:t>;</w:t>
      </w:r>
    </w:p>
    <w:p w:rsidR="00B0349A" w:rsidRDefault="00B0349A" w:rsidP="00B0349A">
      <w:pPr>
        <w:pStyle w:val="NoSpacing"/>
        <w:ind w:left="1134" w:firstLine="282"/>
        <w:rPr>
          <w:rFonts w:ascii="Times New Roman" w:hAnsi="Times New Roman" w:cs="Times New Roman"/>
          <w:sz w:val="24"/>
          <w:szCs w:val="24"/>
          <w:lang w:eastAsia="bg-BG"/>
        </w:rPr>
      </w:pPr>
      <w:r w:rsidRPr="000F72C2">
        <w:rPr>
          <w:rFonts w:ascii="Times New Roman" w:hAnsi="Times New Roman" w:cs="Times New Roman"/>
          <w:sz w:val="24"/>
          <w:szCs w:val="24"/>
          <w:lang w:eastAsia="bg-BG"/>
        </w:rPr>
        <w:t>— бордови контрол, управление и сигнализация</w:t>
      </w:r>
      <w:r w:rsidR="00840287">
        <w:rPr>
          <w:rFonts w:ascii="Times New Roman" w:hAnsi="Times New Roman" w:cs="Times New Roman"/>
          <w:sz w:val="24"/>
          <w:szCs w:val="24"/>
          <w:lang w:eastAsia="bg-BG"/>
        </w:rPr>
        <w:t>;</w:t>
      </w:r>
    </w:p>
    <w:p w:rsidR="00B0349A" w:rsidRDefault="00B0349A" w:rsidP="00B0349A">
      <w:pPr>
        <w:pStyle w:val="NoSpacing"/>
        <w:ind w:left="1134" w:firstLine="282"/>
        <w:rPr>
          <w:rFonts w:ascii="Times New Roman" w:hAnsi="Times New Roman" w:cs="Times New Roman"/>
          <w:sz w:val="24"/>
          <w:szCs w:val="24"/>
          <w:lang w:eastAsia="bg-BG"/>
        </w:rPr>
      </w:pPr>
      <w:r>
        <w:rPr>
          <w:rFonts w:ascii="Times New Roman" w:hAnsi="Times New Roman" w:cs="Times New Roman"/>
          <w:sz w:val="24"/>
          <w:szCs w:val="24"/>
          <w:lang w:eastAsia="bg-BG"/>
        </w:rPr>
        <w:t>— подвижен състав; или</w:t>
      </w:r>
    </w:p>
    <w:p w:rsidR="00B0349A" w:rsidRDefault="00B0349A" w:rsidP="00B0349A">
      <w:pPr>
        <w:pStyle w:val="NoSpacing"/>
        <w:ind w:left="709"/>
        <w:rPr>
          <w:rFonts w:ascii="Times New Roman" w:hAnsi="Times New Roman" w:cs="Times New Roman"/>
          <w:sz w:val="24"/>
          <w:szCs w:val="24"/>
          <w:lang w:eastAsia="bg-BG"/>
        </w:rPr>
      </w:pPr>
      <w:r w:rsidRPr="000F72C2">
        <w:rPr>
          <w:rFonts w:ascii="Times New Roman" w:hAnsi="Times New Roman" w:cs="Times New Roman"/>
          <w:sz w:val="24"/>
          <w:szCs w:val="24"/>
          <w:lang w:eastAsia="bg-BG"/>
        </w:rPr>
        <w:t>б) функционални области:</w:t>
      </w:r>
    </w:p>
    <w:p w:rsidR="00B0349A" w:rsidRDefault="00B0349A" w:rsidP="00B0349A">
      <w:pPr>
        <w:pStyle w:val="NoSpacing"/>
        <w:ind w:left="1134" w:firstLine="282"/>
        <w:rPr>
          <w:rFonts w:ascii="Times New Roman" w:hAnsi="Times New Roman" w:cs="Times New Roman"/>
          <w:sz w:val="24"/>
          <w:szCs w:val="24"/>
          <w:lang w:eastAsia="bg-BG"/>
        </w:rPr>
      </w:pPr>
      <w:r w:rsidRPr="000F72C2">
        <w:rPr>
          <w:rFonts w:ascii="Times New Roman" w:hAnsi="Times New Roman" w:cs="Times New Roman"/>
          <w:sz w:val="24"/>
          <w:szCs w:val="24"/>
          <w:lang w:eastAsia="bg-BG"/>
        </w:rPr>
        <w:t>— експлоатация и управление на движението</w:t>
      </w:r>
      <w:r w:rsidR="00840287">
        <w:rPr>
          <w:rFonts w:ascii="Times New Roman" w:hAnsi="Times New Roman" w:cs="Times New Roman"/>
          <w:sz w:val="24"/>
          <w:szCs w:val="24"/>
          <w:lang w:eastAsia="bg-BG"/>
        </w:rPr>
        <w:t>;</w:t>
      </w:r>
    </w:p>
    <w:p w:rsidR="00B0349A" w:rsidRDefault="00B0349A" w:rsidP="00B0349A">
      <w:pPr>
        <w:pStyle w:val="NoSpacing"/>
        <w:ind w:left="1134" w:firstLine="282"/>
        <w:rPr>
          <w:rFonts w:ascii="Times New Roman" w:hAnsi="Times New Roman" w:cs="Times New Roman"/>
          <w:sz w:val="24"/>
          <w:szCs w:val="24"/>
          <w:lang w:eastAsia="bg-BG"/>
        </w:rPr>
      </w:pPr>
      <w:r w:rsidRPr="000F72C2">
        <w:rPr>
          <w:rFonts w:ascii="Times New Roman" w:hAnsi="Times New Roman" w:cs="Times New Roman"/>
          <w:sz w:val="24"/>
          <w:szCs w:val="24"/>
          <w:lang w:eastAsia="bg-BG"/>
        </w:rPr>
        <w:t>— поддръжка</w:t>
      </w:r>
      <w:r w:rsidR="00840287">
        <w:rPr>
          <w:rFonts w:ascii="Times New Roman" w:hAnsi="Times New Roman" w:cs="Times New Roman"/>
          <w:sz w:val="24"/>
          <w:szCs w:val="24"/>
          <w:lang w:eastAsia="bg-BG"/>
        </w:rPr>
        <w:t>;</w:t>
      </w:r>
    </w:p>
    <w:p w:rsidR="00B0349A" w:rsidRPr="000F72C2" w:rsidRDefault="00B0349A" w:rsidP="00B0349A">
      <w:pPr>
        <w:pStyle w:val="NoSpacing"/>
        <w:ind w:left="1134" w:firstLine="282"/>
        <w:rPr>
          <w:rFonts w:ascii="Times New Roman" w:hAnsi="Times New Roman" w:cs="Times New Roman"/>
          <w:sz w:val="24"/>
          <w:szCs w:val="24"/>
          <w:lang w:eastAsia="bg-BG"/>
        </w:rPr>
      </w:pPr>
      <w:r w:rsidRPr="000F72C2">
        <w:rPr>
          <w:rFonts w:ascii="Times New Roman" w:hAnsi="Times New Roman" w:cs="Times New Roman"/>
          <w:sz w:val="24"/>
          <w:szCs w:val="24"/>
          <w:lang w:eastAsia="bg-BG"/>
        </w:rPr>
        <w:t xml:space="preserve">— </w:t>
      </w:r>
      <w:proofErr w:type="spellStart"/>
      <w:r w:rsidRPr="000F72C2">
        <w:rPr>
          <w:rFonts w:ascii="Times New Roman" w:hAnsi="Times New Roman" w:cs="Times New Roman"/>
          <w:sz w:val="24"/>
          <w:szCs w:val="24"/>
          <w:lang w:eastAsia="bg-BG"/>
        </w:rPr>
        <w:t>телематични</w:t>
      </w:r>
      <w:proofErr w:type="spellEnd"/>
      <w:r w:rsidRPr="000F72C2">
        <w:rPr>
          <w:rFonts w:ascii="Times New Roman" w:hAnsi="Times New Roman" w:cs="Times New Roman"/>
          <w:sz w:val="24"/>
          <w:szCs w:val="24"/>
          <w:lang w:eastAsia="bg-BG"/>
        </w:rPr>
        <w:t xml:space="preserve"> приложения за товарни превози и пътници.</w:t>
      </w:r>
    </w:p>
    <w:p w:rsidR="00B0349A" w:rsidRPr="000F72C2" w:rsidRDefault="00B0349A" w:rsidP="00B0349A">
      <w:pPr>
        <w:pStyle w:val="NoSpacing"/>
        <w:ind w:firstLine="708"/>
        <w:rPr>
          <w:rFonts w:ascii="Times New Roman" w:hAnsi="Times New Roman" w:cs="Times New Roman"/>
          <w:b/>
          <w:sz w:val="24"/>
          <w:szCs w:val="24"/>
          <w:lang w:eastAsia="bg-BG"/>
        </w:rPr>
      </w:pPr>
      <w:bookmarkStart w:id="3" w:name="to_paragraph_id6141230"/>
      <w:bookmarkEnd w:id="3"/>
      <w:r w:rsidRPr="000F72C2">
        <w:rPr>
          <w:rFonts w:ascii="Times New Roman" w:hAnsi="Times New Roman" w:cs="Times New Roman"/>
          <w:b/>
          <w:sz w:val="24"/>
          <w:szCs w:val="24"/>
          <w:lang w:eastAsia="bg-BG"/>
        </w:rPr>
        <w:t>2. Описание на подсистемите</w:t>
      </w:r>
    </w:p>
    <w:p w:rsidR="00B0349A" w:rsidRPr="000F72C2" w:rsidRDefault="00B0349A" w:rsidP="00B0349A">
      <w:pPr>
        <w:pStyle w:val="NoSpacing"/>
        <w:ind w:firstLine="708"/>
        <w:jc w:val="both"/>
        <w:rPr>
          <w:rFonts w:ascii="Times New Roman" w:hAnsi="Times New Roman" w:cs="Times New Roman"/>
          <w:sz w:val="24"/>
          <w:szCs w:val="24"/>
          <w:lang w:eastAsia="bg-BG"/>
        </w:rPr>
      </w:pPr>
      <w:bookmarkStart w:id="4" w:name="to_paragraph_id6141231"/>
      <w:bookmarkEnd w:id="4"/>
      <w:r w:rsidRPr="000F72C2">
        <w:rPr>
          <w:rFonts w:ascii="Times New Roman" w:hAnsi="Times New Roman" w:cs="Times New Roman"/>
          <w:sz w:val="24"/>
          <w:szCs w:val="24"/>
          <w:lang w:eastAsia="bg-BG"/>
        </w:rPr>
        <w:t xml:space="preserve">За всяка подсистема или част от подсистема списъкът от съставни елементи и аспекти, свързани с оперативната съвместимост, се предлага от </w:t>
      </w:r>
      <w:r>
        <w:rPr>
          <w:rFonts w:ascii="Times New Roman" w:hAnsi="Times New Roman" w:cs="Times New Roman"/>
          <w:sz w:val="24"/>
          <w:szCs w:val="24"/>
          <w:lang w:eastAsia="bg-BG"/>
        </w:rPr>
        <w:t>Агенцията за железопътен транспорт на Европейския съюз</w:t>
      </w:r>
      <w:r w:rsidRPr="000F72C2">
        <w:rPr>
          <w:rFonts w:ascii="Times New Roman" w:hAnsi="Times New Roman" w:cs="Times New Roman"/>
          <w:sz w:val="24"/>
          <w:szCs w:val="24"/>
          <w:lang w:eastAsia="bg-BG"/>
        </w:rPr>
        <w:t xml:space="preserve"> по време на изготвянето на съответния проект за ТСОС. Без да се засяга изборът на аспекти и съставни елементи, свързани с оперативната съвместимост, или редът, по който те ще бъдат включени в ТСОС, подсистемите включват следните елементи:</w:t>
      </w:r>
    </w:p>
    <w:p w:rsidR="00B0349A" w:rsidRPr="000F72C2" w:rsidRDefault="00B0349A" w:rsidP="00B0349A">
      <w:pPr>
        <w:pStyle w:val="NoSpacing"/>
        <w:ind w:left="708" w:firstLine="708"/>
        <w:rPr>
          <w:rFonts w:ascii="Times New Roman" w:hAnsi="Times New Roman" w:cs="Times New Roman"/>
          <w:b/>
          <w:sz w:val="24"/>
          <w:szCs w:val="24"/>
          <w:lang w:eastAsia="bg-BG"/>
        </w:rPr>
      </w:pPr>
      <w:bookmarkStart w:id="5" w:name="to_paragraph_id6141232"/>
      <w:bookmarkEnd w:id="5"/>
      <w:r w:rsidRPr="000F72C2">
        <w:rPr>
          <w:rFonts w:ascii="Times New Roman" w:hAnsi="Times New Roman" w:cs="Times New Roman"/>
          <w:b/>
          <w:sz w:val="24"/>
          <w:szCs w:val="24"/>
          <w:lang w:eastAsia="bg-BG"/>
        </w:rPr>
        <w:t>2.1. Инфраструктура</w:t>
      </w:r>
    </w:p>
    <w:p w:rsidR="00B0349A" w:rsidRPr="000F72C2" w:rsidRDefault="00B0349A" w:rsidP="00B0349A">
      <w:pPr>
        <w:pStyle w:val="NoSpacing"/>
        <w:ind w:firstLine="708"/>
        <w:jc w:val="both"/>
        <w:rPr>
          <w:rFonts w:ascii="Times New Roman" w:hAnsi="Times New Roman" w:cs="Times New Roman"/>
          <w:sz w:val="24"/>
          <w:szCs w:val="24"/>
          <w:lang w:eastAsia="bg-BG"/>
        </w:rPr>
      </w:pPr>
      <w:bookmarkStart w:id="6" w:name="to_paragraph_id6141233"/>
      <w:bookmarkEnd w:id="6"/>
      <w:r w:rsidRPr="000F72C2">
        <w:rPr>
          <w:rFonts w:ascii="Times New Roman" w:hAnsi="Times New Roman" w:cs="Times New Roman"/>
          <w:sz w:val="24"/>
          <w:szCs w:val="24"/>
          <w:lang w:eastAsia="bg-BG"/>
        </w:rPr>
        <w:t xml:space="preserve">Релсите, стрелките, железопътните прелези, инженерните конструкции (мостове, тунели и др.), свързаните с релсовия път гарови елементи (включително входове, перони, зони за достъп, центрове за поддръжка, тоалетни и информационни системи, както и характеристиките на достъпа за лицата с увреждания и лицата с </w:t>
      </w:r>
      <w:r>
        <w:rPr>
          <w:rFonts w:ascii="Times New Roman" w:hAnsi="Times New Roman" w:cs="Times New Roman"/>
          <w:sz w:val="24"/>
          <w:szCs w:val="24"/>
          <w:lang w:eastAsia="bg-BG"/>
        </w:rPr>
        <w:t>намалена</w:t>
      </w:r>
      <w:r w:rsidRPr="000F72C2">
        <w:rPr>
          <w:rFonts w:ascii="Times New Roman" w:hAnsi="Times New Roman" w:cs="Times New Roman"/>
          <w:sz w:val="24"/>
          <w:szCs w:val="24"/>
          <w:lang w:eastAsia="bg-BG"/>
        </w:rPr>
        <w:t xml:space="preserve"> подвижност), обезопасяващото и предпазното оборудване.</w:t>
      </w:r>
    </w:p>
    <w:p w:rsidR="00B0349A" w:rsidRPr="007949BA" w:rsidRDefault="00B0349A" w:rsidP="00B0349A">
      <w:pPr>
        <w:pStyle w:val="NoSpacing"/>
        <w:ind w:left="708" w:firstLine="708"/>
        <w:rPr>
          <w:rFonts w:ascii="Times New Roman" w:hAnsi="Times New Roman" w:cs="Times New Roman"/>
          <w:b/>
          <w:sz w:val="24"/>
          <w:szCs w:val="24"/>
          <w:lang w:eastAsia="bg-BG"/>
        </w:rPr>
      </w:pPr>
      <w:bookmarkStart w:id="7" w:name="to_paragraph_id6141234"/>
      <w:bookmarkEnd w:id="7"/>
      <w:r w:rsidRPr="007949BA">
        <w:rPr>
          <w:rFonts w:ascii="Times New Roman" w:hAnsi="Times New Roman" w:cs="Times New Roman"/>
          <w:b/>
          <w:sz w:val="24"/>
          <w:szCs w:val="24"/>
          <w:lang w:eastAsia="bg-BG"/>
        </w:rPr>
        <w:lastRenderedPageBreak/>
        <w:t>2.2. Енергия</w:t>
      </w:r>
    </w:p>
    <w:p w:rsidR="00B0349A" w:rsidRPr="000F72C2" w:rsidRDefault="00B0349A" w:rsidP="00B0349A">
      <w:pPr>
        <w:pStyle w:val="NoSpacing"/>
        <w:ind w:firstLine="708"/>
        <w:jc w:val="both"/>
        <w:rPr>
          <w:rFonts w:ascii="Times New Roman" w:hAnsi="Times New Roman" w:cs="Times New Roman"/>
          <w:sz w:val="24"/>
          <w:szCs w:val="24"/>
          <w:lang w:eastAsia="bg-BG"/>
        </w:rPr>
      </w:pPr>
      <w:bookmarkStart w:id="8" w:name="to_paragraph_id6141235"/>
      <w:bookmarkEnd w:id="8"/>
      <w:r w:rsidRPr="000F72C2">
        <w:rPr>
          <w:rFonts w:ascii="Times New Roman" w:hAnsi="Times New Roman" w:cs="Times New Roman"/>
          <w:sz w:val="24"/>
          <w:szCs w:val="24"/>
          <w:lang w:eastAsia="bg-BG"/>
        </w:rPr>
        <w:t>Електрозахранващата система, включително контактната мрежа и системата за измерване и таксуване на консумацията на електрическа енергия по железопътната линия.</w:t>
      </w:r>
    </w:p>
    <w:p w:rsidR="00B0349A" w:rsidRPr="007949BA" w:rsidRDefault="00B0349A" w:rsidP="00B0349A">
      <w:pPr>
        <w:pStyle w:val="NoSpacing"/>
        <w:ind w:left="708" w:firstLine="708"/>
        <w:rPr>
          <w:rFonts w:ascii="Times New Roman" w:hAnsi="Times New Roman" w:cs="Times New Roman"/>
          <w:b/>
          <w:sz w:val="24"/>
          <w:szCs w:val="24"/>
          <w:lang w:eastAsia="bg-BG"/>
        </w:rPr>
      </w:pPr>
      <w:bookmarkStart w:id="9" w:name="to_paragraph_id6141236"/>
      <w:bookmarkEnd w:id="9"/>
      <w:r w:rsidRPr="007949BA">
        <w:rPr>
          <w:rFonts w:ascii="Times New Roman" w:hAnsi="Times New Roman" w:cs="Times New Roman"/>
          <w:b/>
          <w:sz w:val="24"/>
          <w:szCs w:val="24"/>
          <w:lang w:eastAsia="bg-BG"/>
        </w:rPr>
        <w:t>2.3. Контрол, управление и сигнализация по железопътната линия</w:t>
      </w:r>
    </w:p>
    <w:p w:rsidR="00B0349A" w:rsidRPr="000F72C2" w:rsidRDefault="00B0349A" w:rsidP="00B0349A">
      <w:pPr>
        <w:pStyle w:val="NoSpacing"/>
        <w:ind w:firstLine="708"/>
        <w:jc w:val="both"/>
        <w:rPr>
          <w:rFonts w:ascii="Times New Roman" w:hAnsi="Times New Roman" w:cs="Times New Roman"/>
          <w:sz w:val="24"/>
          <w:szCs w:val="24"/>
          <w:lang w:eastAsia="bg-BG"/>
        </w:rPr>
      </w:pPr>
      <w:bookmarkStart w:id="10" w:name="to_paragraph_id6141237"/>
      <w:bookmarkEnd w:id="10"/>
      <w:r w:rsidRPr="000F72C2">
        <w:rPr>
          <w:rFonts w:ascii="Times New Roman" w:hAnsi="Times New Roman" w:cs="Times New Roman"/>
          <w:sz w:val="24"/>
          <w:szCs w:val="24"/>
          <w:lang w:eastAsia="bg-BG"/>
        </w:rPr>
        <w:t>Цялото оборудване по железопътната линия, необходимо за осигуряване на безопасността и за управление и контролиране на придвижването на влакове, допуснати за движение в мрежата.</w:t>
      </w:r>
    </w:p>
    <w:p w:rsidR="00B0349A" w:rsidRPr="007949BA" w:rsidRDefault="00B0349A" w:rsidP="00B0349A">
      <w:pPr>
        <w:pStyle w:val="NoSpacing"/>
        <w:ind w:left="708" w:firstLine="708"/>
        <w:rPr>
          <w:rFonts w:ascii="Times New Roman" w:hAnsi="Times New Roman" w:cs="Times New Roman"/>
          <w:b/>
          <w:sz w:val="24"/>
          <w:szCs w:val="24"/>
          <w:lang w:eastAsia="bg-BG"/>
        </w:rPr>
      </w:pPr>
      <w:bookmarkStart w:id="11" w:name="to_paragraph_id6141238"/>
      <w:bookmarkEnd w:id="11"/>
      <w:r w:rsidRPr="007949BA">
        <w:rPr>
          <w:rFonts w:ascii="Times New Roman" w:hAnsi="Times New Roman" w:cs="Times New Roman"/>
          <w:b/>
          <w:sz w:val="24"/>
          <w:szCs w:val="24"/>
          <w:lang w:eastAsia="bg-BG"/>
        </w:rPr>
        <w:t>2.4. Бордови контрол, управление и сигнализация</w:t>
      </w:r>
    </w:p>
    <w:p w:rsidR="00B0349A" w:rsidRPr="000F72C2" w:rsidRDefault="00B0349A" w:rsidP="00B0349A">
      <w:pPr>
        <w:pStyle w:val="NoSpacing"/>
        <w:ind w:firstLine="708"/>
        <w:jc w:val="both"/>
        <w:rPr>
          <w:rFonts w:ascii="Times New Roman" w:hAnsi="Times New Roman" w:cs="Times New Roman"/>
          <w:sz w:val="24"/>
          <w:szCs w:val="24"/>
          <w:lang w:eastAsia="bg-BG"/>
        </w:rPr>
      </w:pPr>
      <w:bookmarkStart w:id="12" w:name="to_paragraph_id6141239"/>
      <w:bookmarkEnd w:id="12"/>
      <w:r w:rsidRPr="000F72C2">
        <w:rPr>
          <w:rFonts w:ascii="Times New Roman" w:hAnsi="Times New Roman" w:cs="Times New Roman"/>
          <w:sz w:val="24"/>
          <w:szCs w:val="24"/>
          <w:lang w:eastAsia="bg-BG"/>
        </w:rPr>
        <w:t>Цялото оборудване на борда, необходимо за осигуряване на безопасността и за управление и контролиране на придвижването на влакове, допуснати за движение в мрежата.</w:t>
      </w:r>
    </w:p>
    <w:p w:rsidR="00B0349A" w:rsidRPr="007949BA" w:rsidRDefault="00B0349A" w:rsidP="00B0349A">
      <w:pPr>
        <w:pStyle w:val="NoSpacing"/>
        <w:ind w:left="708" w:firstLine="708"/>
        <w:rPr>
          <w:rFonts w:ascii="Times New Roman" w:hAnsi="Times New Roman" w:cs="Times New Roman"/>
          <w:b/>
          <w:sz w:val="24"/>
          <w:szCs w:val="24"/>
          <w:lang w:eastAsia="bg-BG"/>
        </w:rPr>
      </w:pPr>
      <w:bookmarkStart w:id="13" w:name="to_paragraph_id6141240"/>
      <w:bookmarkEnd w:id="13"/>
      <w:r w:rsidRPr="007949BA">
        <w:rPr>
          <w:rFonts w:ascii="Times New Roman" w:hAnsi="Times New Roman" w:cs="Times New Roman"/>
          <w:b/>
          <w:sz w:val="24"/>
          <w:szCs w:val="24"/>
          <w:lang w:eastAsia="bg-BG"/>
        </w:rPr>
        <w:t>2.5. Експлоатация и управление на движението</w:t>
      </w:r>
    </w:p>
    <w:p w:rsidR="00B0349A" w:rsidRDefault="00B0349A" w:rsidP="00B0349A">
      <w:pPr>
        <w:pStyle w:val="NoSpacing"/>
        <w:ind w:firstLine="708"/>
        <w:jc w:val="both"/>
        <w:rPr>
          <w:rFonts w:ascii="Times New Roman" w:hAnsi="Times New Roman" w:cs="Times New Roman"/>
          <w:sz w:val="24"/>
          <w:szCs w:val="24"/>
          <w:lang w:eastAsia="bg-BG"/>
        </w:rPr>
      </w:pPr>
      <w:bookmarkStart w:id="14" w:name="to_paragraph_id6141241"/>
      <w:bookmarkEnd w:id="14"/>
      <w:r w:rsidRPr="000F72C2">
        <w:rPr>
          <w:rFonts w:ascii="Times New Roman" w:hAnsi="Times New Roman" w:cs="Times New Roman"/>
          <w:sz w:val="24"/>
          <w:szCs w:val="24"/>
          <w:lang w:eastAsia="bg-BG"/>
        </w:rPr>
        <w:t>Процедурите и съответното оборудване, позволяващи съгласуваната експлоатация на различните структурни подсистеми както в режим на нормална работа, така и при влошени условия, включително композиране и управление на влак, планир</w:t>
      </w:r>
      <w:r>
        <w:rPr>
          <w:rFonts w:ascii="Times New Roman" w:hAnsi="Times New Roman" w:cs="Times New Roman"/>
          <w:sz w:val="24"/>
          <w:szCs w:val="24"/>
          <w:lang w:eastAsia="bg-BG"/>
        </w:rPr>
        <w:t>ане и управление на движението.</w:t>
      </w:r>
    </w:p>
    <w:p w:rsidR="00B0349A" w:rsidRPr="000F72C2" w:rsidRDefault="00B0349A" w:rsidP="00B0349A">
      <w:pPr>
        <w:pStyle w:val="NoSpacing"/>
        <w:ind w:firstLine="708"/>
        <w:jc w:val="both"/>
        <w:rPr>
          <w:rFonts w:ascii="Times New Roman" w:hAnsi="Times New Roman" w:cs="Times New Roman"/>
          <w:sz w:val="24"/>
          <w:szCs w:val="24"/>
          <w:lang w:eastAsia="bg-BG"/>
        </w:rPr>
      </w:pPr>
      <w:r w:rsidRPr="000F72C2">
        <w:rPr>
          <w:rFonts w:ascii="Times New Roman" w:hAnsi="Times New Roman" w:cs="Times New Roman"/>
          <w:sz w:val="24"/>
          <w:szCs w:val="24"/>
          <w:lang w:eastAsia="bg-BG"/>
        </w:rPr>
        <w:t>Професионалните квалификации, които може да се изискват за всеки вид железопътна услуга.</w:t>
      </w:r>
    </w:p>
    <w:p w:rsidR="00B0349A" w:rsidRPr="007949BA" w:rsidRDefault="00B0349A" w:rsidP="00B0349A">
      <w:pPr>
        <w:pStyle w:val="NoSpacing"/>
        <w:ind w:left="708" w:firstLine="708"/>
        <w:rPr>
          <w:rFonts w:ascii="Times New Roman" w:hAnsi="Times New Roman" w:cs="Times New Roman"/>
          <w:b/>
          <w:sz w:val="24"/>
          <w:szCs w:val="24"/>
          <w:lang w:eastAsia="bg-BG"/>
        </w:rPr>
      </w:pPr>
      <w:bookmarkStart w:id="15" w:name="to_paragraph_id6141242"/>
      <w:bookmarkEnd w:id="15"/>
      <w:r w:rsidRPr="007949BA">
        <w:rPr>
          <w:rFonts w:ascii="Times New Roman" w:hAnsi="Times New Roman" w:cs="Times New Roman"/>
          <w:b/>
          <w:sz w:val="24"/>
          <w:szCs w:val="24"/>
          <w:lang w:eastAsia="bg-BG"/>
        </w:rPr>
        <w:t xml:space="preserve">2.6. </w:t>
      </w:r>
      <w:proofErr w:type="spellStart"/>
      <w:r w:rsidRPr="007949BA">
        <w:rPr>
          <w:rFonts w:ascii="Times New Roman" w:hAnsi="Times New Roman" w:cs="Times New Roman"/>
          <w:b/>
          <w:sz w:val="24"/>
          <w:szCs w:val="24"/>
          <w:lang w:eastAsia="bg-BG"/>
        </w:rPr>
        <w:t>Телематични</w:t>
      </w:r>
      <w:proofErr w:type="spellEnd"/>
      <w:r w:rsidRPr="007949BA">
        <w:rPr>
          <w:rFonts w:ascii="Times New Roman" w:hAnsi="Times New Roman" w:cs="Times New Roman"/>
          <w:b/>
          <w:sz w:val="24"/>
          <w:szCs w:val="24"/>
          <w:lang w:eastAsia="bg-BG"/>
        </w:rPr>
        <w:t xml:space="preserve"> приложения </w:t>
      </w:r>
    </w:p>
    <w:p w:rsidR="00B0349A" w:rsidRDefault="00B0349A" w:rsidP="00B0349A">
      <w:pPr>
        <w:pStyle w:val="NoSpacing"/>
        <w:ind w:firstLine="708"/>
        <w:jc w:val="both"/>
        <w:rPr>
          <w:rFonts w:ascii="Times New Roman" w:hAnsi="Times New Roman" w:cs="Times New Roman"/>
          <w:sz w:val="24"/>
          <w:szCs w:val="24"/>
          <w:lang w:eastAsia="bg-BG"/>
        </w:rPr>
      </w:pPr>
      <w:bookmarkStart w:id="16" w:name="to_paragraph_id6141243"/>
      <w:bookmarkEnd w:id="16"/>
      <w:r w:rsidRPr="000F72C2">
        <w:rPr>
          <w:rFonts w:ascii="Times New Roman" w:hAnsi="Times New Roman" w:cs="Times New Roman"/>
          <w:sz w:val="24"/>
          <w:szCs w:val="24"/>
          <w:lang w:eastAsia="bg-BG"/>
        </w:rPr>
        <w:t xml:space="preserve">В съответствие с </w:t>
      </w:r>
      <w:hyperlink r:id="rId8" w:history="1">
        <w:r>
          <w:rPr>
            <w:rFonts w:ascii="Times New Roman" w:hAnsi="Times New Roman" w:cs="Times New Roman"/>
            <w:sz w:val="24"/>
            <w:szCs w:val="24"/>
            <w:lang w:eastAsia="bg-BG"/>
          </w:rPr>
          <w:t>П</w:t>
        </w:r>
        <w:r w:rsidRPr="000F72C2">
          <w:rPr>
            <w:rFonts w:ascii="Times New Roman" w:hAnsi="Times New Roman" w:cs="Times New Roman"/>
            <w:sz w:val="24"/>
            <w:szCs w:val="24"/>
            <w:lang w:eastAsia="bg-BG"/>
          </w:rPr>
          <w:t xml:space="preserve">риложение </w:t>
        </w:r>
        <w:r>
          <w:rPr>
            <w:rFonts w:ascii="Times New Roman" w:hAnsi="Times New Roman" w:cs="Times New Roman"/>
            <w:sz w:val="24"/>
            <w:szCs w:val="24"/>
            <w:lang w:eastAsia="bg-BG"/>
          </w:rPr>
          <w:t>№</w:t>
        </w:r>
      </w:hyperlink>
      <w:r>
        <w:rPr>
          <w:rFonts w:ascii="Times New Roman" w:hAnsi="Times New Roman" w:cs="Times New Roman"/>
          <w:sz w:val="24"/>
          <w:szCs w:val="24"/>
          <w:lang w:eastAsia="bg-BG"/>
        </w:rPr>
        <w:t xml:space="preserve"> 1</w:t>
      </w:r>
      <w:r w:rsidRPr="000F72C2">
        <w:rPr>
          <w:rFonts w:ascii="Times New Roman" w:hAnsi="Times New Roman" w:cs="Times New Roman"/>
          <w:sz w:val="24"/>
          <w:szCs w:val="24"/>
          <w:lang w:eastAsia="bg-BG"/>
        </w:rPr>
        <w:t xml:space="preserve"> тази подсистема се състои от два елемента:</w:t>
      </w:r>
    </w:p>
    <w:p w:rsidR="00B0349A" w:rsidRDefault="00B0349A" w:rsidP="00B0349A">
      <w:pPr>
        <w:pStyle w:val="NoSpacing"/>
        <w:ind w:firstLine="708"/>
        <w:jc w:val="both"/>
        <w:rPr>
          <w:rFonts w:ascii="Times New Roman" w:hAnsi="Times New Roman" w:cs="Times New Roman"/>
          <w:sz w:val="24"/>
          <w:szCs w:val="24"/>
          <w:lang w:eastAsia="bg-BG"/>
        </w:rPr>
      </w:pPr>
      <w:r w:rsidRPr="000F72C2">
        <w:rPr>
          <w:rFonts w:ascii="Times New Roman" w:hAnsi="Times New Roman" w:cs="Times New Roman"/>
          <w:sz w:val="24"/>
          <w:szCs w:val="24"/>
          <w:lang w:eastAsia="bg-BG"/>
        </w:rPr>
        <w:t xml:space="preserve">а) приложения за пътнически услуги, включително системи, осигуряващи информация за пътниците преди и по време на пътуването, системи за резервация и плащане, управление на багажа и управление на връзките между влаковете и </w:t>
      </w:r>
      <w:r>
        <w:rPr>
          <w:rFonts w:ascii="Times New Roman" w:hAnsi="Times New Roman" w:cs="Times New Roman"/>
          <w:sz w:val="24"/>
          <w:szCs w:val="24"/>
          <w:lang w:eastAsia="bg-BG"/>
        </w:rPr>
        <w:t>други видове транспорт;</w:t>
      </w:r>
    </w:p>
    <w:p w:rsidR="00B0349A" w:rsidRPr="000F72C2" w:rsidRDefault="00B0349A" w:rsidP="00B0349A">
      <w:pPr>
        <w:pStyle w:val="NoSpacing"/>
        <w:ind w:firstLine="708"/>
        <w:jc w:val="both"/>
        <w:rPr>
          <w:rFonts w:ascii="Times New Roman" w:hAnsi="Times New Roman" w:cs="Times New Roman"/>
          <w:sz w:val="24"/>
          <w:szCs w:val="24"/>
          <w:lang w:eastAsia="bg-BG"/>
        </w:rPr>
      </w:pPr>
      <w:r w:rsidRPr="000F72C2">
        <w:rPr>
          <w:rFonts w:ascii="Times New Roman" w:hAnsi="Times New Roman" w:cs="Times New Roman"/>
          <w:sz w:val="24"/>
          <w:szCs w:val="24"/>
          <w:lang w:eastAsia="bg-BG"/>
        </w:rPr>
        <w:t>б) приложения за услуги за превоз на товари, включително информационни системи (контрол в реално време на товарите и влаковете), системи за композиране и разпределение, системи за резервации, плащане и фактуриране, управление на връзките с други видове транспорт и създаване на електронни придружаващи документи.</w:t>
      </w:r>
    </w:p>
    <w:p w:rsidR="00B0349A" w:rsidRPr="00092706" w:rsidRDefault="00B0349A" w:rsidP="00B0349A">
      <w:pPr>
        <w:pStyle w:val="NoSpacing"/>
        <w:ind w:left="708" w:firstLine="708"/>
        <w:rPr>
          <w:rFonts w:ascii="Times New Roman" w:hAnsi="Times New Roman" w:cs="Times New Roman"/>
          <w:b/>
          <w:sz w:val="24"/>
          <w:szCs w:val="24"/>
          <w:lang w:eastAsia="bg-BG"/>
        </w:rPr>
      </w:pPr>
      <w:bookmarkStart w:id="17" w:name="to_paragraph_id6141244"/>
      <w:bookmarkEnd w:id="17"/>
      <w:r w:rsidRPr="00092706">
        <w:rPr>
          <w:rFonts w:ascii="Times New Roman" w:hAnsi="Times New Roman" w:cs="Times New Roman"/>
          <w:b/>
          <w:sz w:val="24"/>
          <w:szCs w:val="24"/>
          <w:lang w:eastAsia="bg-BG"/>
        </w:rPr>
        <w:t>2.7. Подвижен състав</w:t>
      </w:r>
    </w:p>
    <w:p w:rsidR="00B0349A" w:rsidRPr="000F72C2" w:rsidRDefault="00B0349A" w:rsidP="00B0349A">
      <w:pPr>
        <w:pStyle w:val="NoSpacing"/>
        <w:ind w:firstLine="708"/>
        <w:jc w:val="both"/>
        <w:rPr>
          <w:rFonts w:ascii="Times New Roman" w:hAnsi="Times New Roman" w:cs="Times New Roman"/>
          <w:sz w:val="24"/>
          <w:szCs w:val="24"/>
          <w:lang w:eastAsia="bg-BG"/>
        </w:rPr>
      </w:pPr>
      <w:bookmarkStart w:id="18" w:name="to_paragraph_id6141245"/>
      <w:bookmarkEnd w:id="18"/>
      <w:r w:rsidRPr="000F72C2">
        <w:rPr>
          <w:rFonts w:ascii="Times New Roman" w:hAnsi="Times New Roman" w:cs="Times New Roman"/>
          <w:sz w:val="24"/>
          <w:szCs w:val="24"/>
          <w:lang w:eastAsia="bg-BG"/>
        </w:rPr>
        <w:t xml:space="preserve">Основна конструкция, системи за управление и контрол за всички влакови съоръжения, </w:t>
      </w:r>
      <w:proofErr w:type="spellStart"/>
      <w:r w:rsidRPr="000F72C2">
        <w:rPr>
          <w:rFonts w:ascii="Times New Roman" w:hAnsi="Times New Roman" w:cs="Times New Roman"/>
          <w:sz w:val="24"/>
          <w:szCs w:val="24"/>
          <w:lang w:eastAsia="bg-BG"/>
        </w:rPr>
        <w:t>токоприем</w:t>
      </w:r>
      <w:r>
        <w:rPr>
          <w:rFonts w:ascii="Times New Roman" w:hAnsi="Times New Roman" w:cs="Times New Roman"/>
          <w:sz w:val="24"/>
          <w:szCs w:val="24"/>
          <w:lang w:eastAsia="bg-BG"/>
        </w:rPr>
        <w:t>ащи</w:t>
      </w:r>
      <w:proofErr w:type="spellEnd"/>
      <w:r>
        <w:rPr>
          <w:rFonts w:ascii="Times New Roman" w:hAnsi="Times New Roman" w:cs="Times New Roman"/>
          <w:sz w:val="24"/>
          <w:szCs w:val="24"/>
          <w:lang w:eastAsia="bg-BG"/>
        </w:rPr>
        <w:t xml:space="preserve"> устройства</w:t>
      </w:r>
      <w:r w:rsidRPr="000F72C2">
        <w:rPr>
          <w:rFonts w:ascii="Times New Roman" w:hAnsi="Times New Roman" w:cs="Times New Roman"/>
          <w:sz w:val="24"/>
          <w:szCs w:val="24"/>
          <w:lang w:eastAsia="bg-BG"/>
        </w:rPr>
        <w:t xml:space="preserve">, </w:t>
      </w:r>
      <w:proofErr w:type="spellStart"/>
      <w:r w:rsidRPr="000F72C2">
        <w:rPr>
          <w:rFonts w:ascii="Times New Roman" w:hAnsi="Times New Roman" w:cs="Times New Roman"/>
          <w:sz w:val="24"/>
          <w:szCs w:val="24"/>
          <w:lang w:eastAsia="bg-BG"/>
        </w:rPr>
        <w:t>тягови</w:t>
      </w:r>
      <w:proofErr w:type="spellEnd"/>
      <w:r w:rsidRPr="000F72C2">
        <w:rPr>
          <w:rFonts w:ascii="Times New Roman" w:hAnsi="Times New Roman" w:cs="Times New Roman"/>
          <w:sz w:val="24"/>
          <w:szCs w:val="24"/>
          <w:lang w:eastAsia="bg-BG"/>
        </w:rPr>
        <w:t xml:space="preserve"> </w:t>
      </w:r>
      <w:r>
        <w:rPr>
          <w:rFonts w:ascii="Times New Roman" w:hAnsi="Times New Roman" w:cs="Times New Roman"/>
          <w:sz w:val="24"/>
          <w:szCs w:val="24"/>
          <w:lang w:eastAsia="bg-BG"/>
        </w:rPr>
        <w:t>елементи</w:t>
      </w:r>
      <w:r w:rsidR="004C2432">
        <w:rPr>
          <w:rFonts w:ascii="Times New Roman" w:hAnsi="Times New Roman" w:cs="Times New Roman"/>
          <w:sz w:val="24"/>
          <w:szCs w:val="24"/>
          <w:lang w:eastAsia="bg-BG"/>
        </w:rPr>
        <w:t xml:space="preserve"> или възли</w:t>
      </w:r>
      <w:r w:rsidRPr="000F72C2">
        <w:rPr>
          <w:rFonts w:ascii="Times New Roman" w:hAnsi="Times New Roman" w:cs="Times New Roman"/>
          <w:sz w:val="24"/>
          <w:szCs w:val="24"/>
          <w:lang w:eastAsia="bg-BG"/>
        </w:rPr>
        <w:t xml:space="preserve"> и </w:t>
      </w:r>
      <w:r>
        <w:rPr>
          <w:rFonts w:ascii="Times New Roman" w:hAnsi="Times New Roman" w:cs="Times New Roman"/>
          <w:sz w:val="24"/>
          <w:szCs w:val="24"/>
          <w:lang w:eastAsia="bg-BG"/>
        </w:rPr>
        <w:t>елементи</w:t>
      </w:r>
      <w:r w:rsidRPr="000F72C2">
        <w:rPr>
          <w:rFonts w:ascii="Times New Roman" w:hAnsi="Times New Roman" w:cs="Times New Roman"/>
          <w:sz w:val="24"/>
          <w:szCs w:val="24"/>
          <w:lang w:eastAsia="bg-BG"/>
        </w:rPr>
        <w:t xml:space="preserve"> за преобразуване на енергия, бордово оборудване за измерване на консумацията и таксуването на електроенергия, спирачна уредба, съединителна и ходова част (талиги, оси и </w:t>
      </w:r>
      <w:r>
        <w:rPr>
          <w:rFonts w:ascii="Times New Roman" w:hAnsi="Times New Roman" w:cs="Times New Roman"/>
          <w:sz w:val="24"/>
          <w:szCs w:val="24"/>
          <w:lang w:eastAsia="bg-BG"/>
        </w:rPr>
        <w:t>др</w:t>
      </w:r>
      <w:r w:rsidRPr="000F72C2">
        <w:rPr>
          <w:rFonts w:ascii="Times New Roman" w:hAnsi="Times New Roman" w:cs="Times New Roman"/>
          <w:sz w:val="24"/>
          <w:szCs w:val="24"/>
          <w:lang w:eastAsia="bg-BG"/>
        </w:rPr>
        <w:t xml:space="preserve">.) и окачване, врати, интерфейси човек/машина (за водача, персонала на борда на влака и пътниците, включително характеристиките на достъпността за лица с увреждания и лица с </w:t>
      </w:r>
      <w:r>
        <w:rPr>
          <w:rFonts w:ascii="Times New Roman" w:hAnsi="Times New Roman" w:cs="Times New Roman"/>
          <w:sz w:val="24"/>
          <w:szCs w:val="24"/>
          <w:lang w:eastAsia="bg-BG"/>
        </w:rPr>
        <w:t>намалена</w:t>
      </w:r>
      <w:r w:rsidRPr="000F72C2">
        <w:rPr>
          <w:rFonts w:ascii="Times New Roman" w:hAnsi="Times New Roman" w:cs="Times New Roman"/>
          <w:sz w:val="24"/>
          <w:szCs w:val="24"/>
          <w:lang w:eastAsia="bg-BG"/>
        </w:rPr>
        <w:t xml:space="preserve"> подвижност), пасивни или активни обезопасяващи устройства и принадлежности за опазване здравето на пътниците и персонала на влака.</w:t>
      </w:r>
    </w:p>
    <w:p w:rsidR="00B0349A" w:rsidRPr="00B6198E" w:rsidRDefault="00B0349A" w:rsidP="00B0349A">
      <w:pPr>
        <w:pStyle w:val="NoSpacing"/>
        <w:ind w:left="708" w:firstLine="708"/>
        <w:rPr>
          <w:rFonts w:ascii="Times New Roman" w:hAnsi="Times New Roman" w:cs="Times New Roman"/>
          <w:b/>
          <w:sz w:val="24"/>
          <w:szCs w:val="24"/>
          <w:lang w:eastAsia="bg-BG"/>
        </w:rPr>
      </w:pPr>
      <w:bookmarkStart w:id="19" w:name="to_paragraph_id6141246"/>
      <w:bookmarkEnd w:id="19"/>
      <w:r w:rsidRPr="00B6198E">
        <w:rPr>
          <w:rFonts w:ascii="Times New Roman" w:hAnsi="Times New Roman" w:cs="Times New Roman"/>
          <w:b/>
          <w:sz w:val="24"/>
          <w:szCs w:val="24"/>
          <w:lang w:eastAsia="bg-BG"/>
        </w:rPr>
        <w:t>2.8. Поддръжка</w:t>
      </w:r>
    </w:p>
    <w:p w:rsidR="00B0349A" w:rsidRPr="000F72C2" w:rsidRDefault="00B0349A" w:rsidP="00B0349A">
      <w:pPr>
        <w:pStyle w:val="NoSpacing"/>
        <w:ind w:firstLine="708"/>
        <w:jc w:val="both"/>
        <w:rPr>
          <w:rFonts w:ascii="Times New Roman" w:hAnsi="Times New Roman" w:cs="Times New Roman"/>
          <w:sz w:val="24"/>
          <w:szCs w:val="24"/>
          <w:lang w:eastAsia="bg-BG"/>
        </w:rPr>
      </w:pPr>
      <w:bookmarkStart w:id="20" w:name="to_paragraph_id6141247"/>
      <w:bookmarkEnd w:id="20"/>
      <w:r w:rsidRPr="000F72C2">
        <w:rPr>
          <w:rFonts w:ascii="Times New Roman" w:hAnsi="Times New Roman" w:cs="Times New Roman"/>
          <w:sz w:val="24"/>
          <w:szCs w:val="24"/>
          <w:lang w:eastAsia="bg-BG"/>
        </w:rPr>
        <w:t xml:space="preserve">Процедурите, съответното оборудване, логистичните центрове за дейности по поддръжката и запасите, позволяващи извършването на задължителната </w:t>
      </w:r>
      <w:r>
        <w:rPr>
          <w:rFonts w:ascii="Times New Roman" w:hAnsi="Times New Roman" w:cs="Times New Roman"/>
          <w:sz w:val="24"/>
          <w:szCs w:val="24"/>
          <w:lang w:eastAsia="bg-BG"/>
        </w:rPr>
        <w:t>ремонтна</w:t>
      </w:r>
      <w:r w:rsidRPr="000F72C2">
        <w:rPr>
          <w:rFonts w:ascii="Times New Roman" w:hAnsi="Times New Roman" w:cs="Times New Roman"/>
          <w:sz w:val="24"/>
          <w:szCs w:val="24"/>
          <w:lang w:eastAsia="bg-BG"/>
        </w:rPr>
        <w:t xml:space="preserve"> и превантивна поддръжка за осигуряване на оперативната съвместимост на железопътната система на </w:t>
      </w:r>
      <w:r>
        <w:rPr>
          <w:rFonts w:ascii="Times New Roman" w:hAnsi="Times New Roman" w:cs="Times New Roman"/>
          <w:sz w:val="24"/>
          <w:szCs w:val="24"/>
          <w:lang w:eastAsia="bg-BG"/>
        </w:rPr>
        <w:t>Европейския съюз</w:t>
      </w:r>
      <w:r w:rsidRPr="000F72C2">
        <w:rPr>
          <w:rFonts w:ascii="Times New Roman" w:hAnsi="Times New Roman" w:cs="Times New Roman"/>
          <w:sz w:val="24"/>
          <w:szCs w:val="24"/>
          <w:lang w:eastAsia="bg-BG"/>
        </w:rPr>
        <w:t xml:space="preserve"> и за гарантиране на изискваните резултати</w:t>
      </w:r>
      <w:r w:rsidR="00840287">
        <w:rPr>
          <w:rFonts w:ascii="Times New Roman" w:hAnsi="Times New Roman" w:cs="Times New Roman"/>
          <w:sz w:val="24"/>
          <w:szCs w:val="24"/>
          <w:lang w:eastAsia="bg-BG"/>
        </w:rPr>
        <w:t>“</w:t>
      </w:r>
      <w:r w:rsidRPr="000F72C2">
        <w:rPr>
          <w:rFonts w:ascii="Times New Roman" w:hAnsi="Times New Roman" w:cs="Times New Roman"/>
          <w:sz w:val="24"/>
          <w:szCs w:val="24"/>
          <w:lang w:eastAsia="bg-BG"/>
        </w:rPr>
        <w:t>.</w:t>
      </w:r>
    </w:p>
    <w:p w:rsidR="00832DBC" w:rsidRDefault="0035375E" w:rsidP="009C18F5">
      <w:pPr>
        <w:tabs>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ab/>
      </w:r>
      <w:r w:rsidR="00832DBC">
        <w:rPr>
          <w:rFonts w:ascii="Times New Roman" w:hAnsi="Times New Roman" w:cs="Times New Roman"/>
          <w:b/>
          <w:sz w:val="24"/>
          <w:szCs w:val="24"/>
        </w:rPr>
        <w:t xml:space="preserve">§ </w:t>
      </w:r>
      <w:r w:rsidR="00840287">
        <w:rPr>
          <w:rFonts w:ascii="Times New Roman" w:hAnsi="Times New Roman" w:cs="Times New Roman"/>
          <w:b/>
          <w:sz w:val="24"/>
          <w:szCs w:val="24"/>
        </w:rPr>
        <w:t>6</w:t>
      </w:r>
      <w:r w:rsidR="00E33C45">
        <w:rPr>
          <w:rFonts w:ascii="Times New Roman" w:hAnsi="Times New Roman" w:cs="Times New Roman"/>
          <w:b/>
          <w:sz w:val="24"/>
          <w:szCs w:val="24"/>
        </w:rPr>
        <w:t>8</w:t>
      </w:r>
      <w:r w:rsidR="00832DBC">
        <w:rPr>
          <w:rFonts w:ascii="Times New Roman" w:hAnsi="Times New Roman" w:cs="Times New Roman"/>
          <w:b/>
          <w:sz w:val="24"/>
          <w:szCs w:val="24"/>
        </w:rPr>
        <w:t xml:space="preserve">. </w:t>
      </w:r>
      <w:r w:rsidR="00832DBC">
        <w:rPr>
          <w:rFonts w:ascii="Times New Roman" w:hAnsi="Times New Roman" w:cs="Times New Roman"/>
          <w:sz w:val="24"/>
          <w:szCs w:val="24"/>
        </w:rPr>
        <w:t>В Приложение № 1б се правят следните изменения и допълнения:</w:t>
      </w:r>
    </w:p>
    <w:p w:rsidR="00832DBC" w:rsidRPr="003033CC" w:rsidRDefault="003033CC" w:rsidP="00514F69">
      <w:pPr>
        <w:pStyle w:val="ListParagraph"/>
        <w:numPr>
          <w:ilvl w:val="0"/>
          <w:numId w:val="49"/>
        </w:numPr>
        <w:tabs>
          <w:tab w:val="left" w:pos="1276"/>
        </w:tabs>
        <w:spacing w:after="0"/>
        <w:ind w:left="0" w:firstLine="927"/>
        <w:jc w:val="both"/>
        <w:rPr>
          <w:rFonts w:ascii="Times New Roman" w:hAnsi="Times New Roman" w:cs="Times New Roman"/>
          <w:sz w:val="24"/>
          <w:szCs w:val="24"/>
        </w:rPr>
      </w:pPr>
      <w:r>
        <w:rPr>
          <w:rFonts w:ascii="Times New Roman" w:hAnsi="Times New Roman" w:cs="Times New Roman"/>
          <w:sz w:val="24"/>
          <w:szCs w:val="24"/>
        </w:rPr>
        <w:t>В т. 2.1. д</w:t>
      </w:r>
      <w:r w:rsidR="00832DBC" w:rsidRPr="003033CC">
        <w:rPr>
          <w:rFonts w:ascii="Times New Roman" w:hAnsi="Times New Roman" w:cs="Times New Roman"/>
          <w:sz w:val="24"/>
          <w:szCs w:val="24"/>
        </w:rPr>
        <w:t>умите „друго приложимо законодателство, произтичащо от Договора за Европейския съюз и Договора за функциониране на ЕС“ се заменят с „другите приложими правни актове на Европейския съюз“</w:t>
      </w:r>
      <w:r w:rsidR="005C5881">
        <w:rPr>
          <w:rFonts w:ascii="Times New Roman" w:hAnsi="Times New Roman" w:cs="Times New Roman"/>
          <w:sz w:val="24"/>
          <w:szCs w:val="24"/>
        </w:rPr>
        <w:t>.</w:t>
      </w:r>
    </w:p>
    <w:p w:rsidR="00832DBC" w:rsidRDefault="00C57A9D" w:rsidP="00514F69">
      <w:pPr>
        <w:pStyle w:val="ListParagraph"/>
        <w:numPr>
          <w:ilvl w:val="0"/>
          <w:numId w:val="49"/>
        </w:num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В т. 2.4. се правят следните изменения и допълнения:</w:t>
      </w:r>
    </w:p>
    <w:p w:rsidR="00C57A9D" w:rsidRDefault="00C57A9D" w:rsidP="00C57A9D">
      <w:pPr>
        <w:pStyle w:val="ListParagraph"/>
        <w:tabs>
          <w:tab w:val="left" w:pos="426"/>
        </w:tabs>
        <w:spacing w:after="0"/>
        <w:ind w:left="1287"/>
        <w:jc w:val="both"/>
        <w:rPr>
          <w:rFonts w:ascii="Times New Roman" w:hAnsi="Times New Roman" w:cs="Times New Roman"/>
          <w:sz w:val="24"/>
          <w:szCs w:val="24"/>
        </w:rPr>
      </w:pPr>
      <w:r>
        <w:rPr>
          <w:rFonts w:ascii="Times New Roman" w:hAnsi="Times New Roman" w:cs="Times New Roman"/>
          <w:sz w:val="24"/>
          <w:szCs w:val="24"/>
        </w:rPr>
        <w:t xml:space="preserve">а) в буква </w:t>
      </w:r>
      <w:r w:rsidR="005C5881">
        <w:rPr>
          <w:rFonts w:ascii="Times New Roman" w:hAnsi="Times New Roman" w:cs="Times New Roman"/>
          <w:sz w:val="24"/>
          <w:szCs w:val="24"/>
        </w:rPr>
        <w:t>„</w:t>
      </w:r>
      <w:r>
        <w:rPr>
          <w:rFonts w:ascii="Times New Roman" w:hAnsi="Times New Roman" w:cs="Times New Roman"/>
          <w:sz w:val="24"/>
          <w:szCs w:val="24"/>
        </w:rPr>
        <w:t>в</w:t>
      </w:r>
      <w:r w:rsidR="005C5881">
        <w:rPr>
          <w:rFonts w:ascii="Times New Roman" w:hAnsi="Times New Roman" w:cs="Times New Roman"/>
          <w:sz w:val="24"/>
          <w:szCs w:val="24"/>
        </w:rPr>
        <w:t>“</w:t>
      </w:r>
      <w:r>
        <w:rPr>
          <w:rFonts w:ascii="Times New Roman" w:hAnsi="Times New Roman" w:cs="Times New Roman"/>
          <w:sz w:val="24"/>
          <w:szCs w:val="24"/>
        </w:rPr>
        <w:t xml:space="preserve">, </w:t>
      </w:r>
      <w:r w:rsidR="005C5881">
        <w:rPr>
          <w:rFonts w:ascii="Times New Roman" w:hAnsi="Times New Roman" w:cs="Times New Roman"/>
          <w:sz w:val="24"/>
          <w:szCs w:val="24"/>
        </w:rPr>
        <w:t xml:space="preserve">тире </w:t>
      </w:r>
      <w:r>
        <w:rPr>
          <w:rFonts w:ascii="Times New Roman" w:hAnsi="Times New Roman" w:cs="Times New Roman"/>
          <w:sz w:val="24"/>
          <w:szCs w:val="24"/>
        </w:rPr>
        <w:t>трето, думата „изолирани“ се заменя с „оттеглени“;</w:t>
      </w:r>
    </w:p>
    <w:p w:rsidR="00C57A9D" w:rsidRDefault="00C57A9D" w:rsidP="00E55F2A">
      <w:pPr>
        <w:pStyle w:val="ListParagraph"/>
        <w:tabs>
          <w:tab w:val="left" w:pos="426"/>
        </w:tabs>
        <w:spacing w:after="0"/>
        <w:ind w:left="0" w:firstLine="1276"/>
        <w:jc w:val="both"/>
        <w:rPr>
          <w:rFonts w:ascii="Times New Roman" w:hAnsi="Times New Roman" w:cs="Times New Roman"/>
          <w:sz w:val="24"/>
          <w:szCs w:val="24"/>
        </w:rPr>
      </w:pPr>
      <w:r>
        <w:rPr>
          <w:rFonts w:ascii="Times New Roman" w:hAnsi="Times New Roman" w:cs="Times New Roman"/>
          <w:sz w:val="24"/>
          <w:szCs w:val="24"/>
        </w:rPr>
        <w:t xml:space="preserve">б) в буква </w:t>
      </w:r>
      <w:r w:rsidR="005C5881">
        <w:rPr>
          <w:rFonts w:ascii="Times New Roman" w:hAnsi="Times New Roman" w:cs="Times New Roman"/>
          <w:sz w:val="24"/>
          <w:szCs w:val="24"/>
        </w:rPr>
        <w:t>„</w:t>
      </w:r>
      <w:r>
        <w:rPr>
          <w:rFonts w:ascii="Times New Roman" w:hAnsi="Times New Roman" w:cs="Times New Roman"/>
          <w:sz w:val="24"/>
          <w:szCs w:val="24"/>
        </w:rPr>
        <w:t>г</w:t>
      </w:r>
      <w:r w:rsidR="005C5881">
        <w:rPr>
          <w:rFonts w:ascii="Times New Roman" w:hAnsi="Times New Roman" w:cs="Times New Roman"/>
          <w:sz w:val="24"/>
          <w:szCs w:val="24"/>
        </w:rPr>
        <w:t>“</w:t>
      </w:r>
      <w:r>
        <w:rPr>
          <w:rFonts w:ascii="Times New Roman" w:hAnsi="Times New Roman" w:cs="Times New Roman"/>
          <w:sz w:val="24"/>
          <w:szCs w:val="24"/>
        </w:rPr>
        <w:t xml:space="preserve"> думите „</w:t>
      </w:r>
      <w:r w:rsidR="00E55F2A" w:rsidRPr="00E55F2A">
        <w:rPr>
          <w:rFonts w:ascii="Times New Roman" w:hAnsi="Times New Roman" w:cs="Times New Roman"/>
          <w:sz w:val="24"/>
          <w:szCs w:val="24"/>
        </w:rPr>
        <w:t>разпоредби, произтичащи от Договора за ЕС и Договора за функциониране на ЕС</w:t>
      </w:r>
      <w:r>
        <w:rPr>
          <w:rFonts w:ascii="Times New Roman" w:hAnsi="Times New Roman" w:cs="Times New Roman"/>
          <w:sz w:val="24"/>
          <w:szCs w:val="24"/>
        </w:rPr>
        <w:t xml:space="preserve">“ </w:t>
      </w:r>
      <w:r w:rsidR="00E55F2A">
        <w:rPr>
          <w:rFonts w:ascii="Times New Roman" w:hAnsi="Times New Roman" w:cs="Times New Roman"/>
          <w:sz w:val="24"/>
          <w:szCs w:val="24"/>
        </w:rPr>
        <w:t>се заменят с „</w:t>
      </w:r>
      <w:r w:rsidR="00E55F2A" w:rsidRPr="00E55F2A">
        <w:rPr>
          <w:rFonts w:ascii="Times New Roman" w:hAnsi="Times New Roman" w:cs="Times New Roman"/>
          <w:sz w:val="24"/>
          <w:szCs w:val="24"/>
        </w:rPr>
        <w:t>правни актове на Европейския съюз</w:t>
      </w:r>
      <w:r w:rsidR="00E55F2A">
        <w:rPr>
          <w:rFonts w:ascii="Times New Roman" w:hAnsi="Times New Roman" w:cs="Times New Roman"/>
          <w:sz w:val="24"/>
          <w:szCs w:val="24"/>
        </w:rPr>
        <w:t>“;</w:t>
      </w:r>
    </w:p>
    <w:p w:rsidR="00E55F2A" w:rsidRDefault="00E55F2A" w:rsidP="00E55F2A">
      <w:pPr>
        <w:pStyle w:val="ListParagraph"/>
        <w:tabs>
          <w:tab w:val="left" w:pos="426"/>
        </w:tabs>
        <w:spacing w:after="0"/>
        <w:ind w:left="0" w:firstLine="1276"/>
        <w:jc w:val="both"/>
        <w:rPr>
          <w:rFonts w:ascii="Times New Roman" w:hAnsi="Times New Roman" w:cs="Times New Roman"/>
          <w:sz w:val="24"/>
          <w:szCs w:val="24"/>
        </w:rPr>
      </w:pPr>
      <w:r>
        <w:rPr>
          <w:rFonts w:ascii="Times New Roman" w:hAnsi="Times New Roman" w:cs="Times New Roman"/>
          <w:sz w:val="24"/>
          <w:szCs w:val="24"/>
        </w:rPr>
        <w:t xml:space="preserve">в) в буква </w:t>
      </w:r>
      <w:r w:rsidR="005C5881">
        <w:rPr>
          <w:rFonts w:ascii="Times New Roman" w:hAnsi="Times New Roman" w:cs="Times New Roman"/>
          <w:sz w:val="24"/>
          <w:szCs w:val="24"/>
        </w:rPr>
        <w:t>„</w:t>
      </w:r>
      <w:r>
        <w:rPr>
          <w:rFonts w:ascii="Times New Roman" w:hAnsi="Times New Roman" w:cs="Times New Roman"/>
          <w:sz w:val="24"/>
          <w:szCs w:val="24"/>
        </w:rPr>
        <w:t>д</w:t>
      </w:r>
      <w:r w:rsidR="005C5881">
        <w:rPr>
          <w:rFonts w:ascii="Times New Roman" w:hAnsi="Times New Roman" w:cs="Times New Roman"/>
          <w:sz w:val="24"/>
          <w:szCs w:val="24"/>
        </w:rPr>
        <w:t>“</w:t>
      </w:r>
      <w:r>
        <w:rPr>
          <w:rFonts w:ascii="Times New Roman" w:hAnsi="Times New Roman" w:cs="Times New Roman"/>
          <w:sz w:val="24"/>
          <w:szCs w:val="24"/>
        </w:rPr>
        <w:t xml:space="preserve"> думите „чл. 44“ се заменят с „</w:t>
      </w:r>
      <w:r w:rsidRPr="00E55F2A">
        <w:rPr>
          <w:rFonts w:ascii="Times New Roman" w:hAnsi="Times New Roman" w:cs="Times New Roman"/>
          <w:sz w:val="24"/>
          <w:szCs w:val="24"/>
        </w:rPr>
        <w:t>чл. 44в, ал. 2</w:t>
      </w:r>
      <w:r w:rsidR="00E02B46">
        <w:rPr>
          <w:rFonts w:ascii="Times New Roman" w:hAnsi="Times New Roman" w:cs="Times New Roman"/>
          <w:sz w:val="24"/>
          <w:szCs w:val="24"/>
        </w:rPr>
        <w:t>, т. 3</w:t>
      </w:r>
      <w:r w:rsidRPr="00E55F2A">
        <w:rPr>
          <w:rFonts w:ascii="Times New Roman" w:hAnsi="Times New Roman" w:cs="Times New Roman"/>
          <w:sz w:val="24"/>
          <w:szCs w:val="24"/>
        </w:rPr>
        <w:t xml:space="preserve"> и чл. 54б, ал. 2</w:t>
      </w:r>
      <w:r w:rsidR="00E02B46">
        <w:rPr>
          <w:rFonts w:ascii="Times New Roman" w:hAnsi="Times New Roman" w:cs="Times New Roman"/>
          <w:sz w:val="24"/>
          <w:szCs w:val="24"/>
        </w:rPr>
        <w:t>, т. 3</w:t>
      </w:r>
      <w:r>
        <w:rPr>
          <w:rFonts w:ascii="Times New Roman" w:hAnsi="Times New Roman" w:cs="Times New Roman"/>
          <w:sz w:val="24"/>
          <w:szCs w:val="24"/>
        </w:rPr>
        <w:t>“</w:t>
      </w:r>
      <w:r w:rsidR="005C5881">
        <w:rPr>
          <w:rFonts w:ascii="Times New Roman" w:hAnsi="Times New Roman" w:cs="Times New Roman"/>
          <w:sz w:val="24"/>
          <w:szCs w:val="24"/>
        </w:rPr>
        <w:t>.</w:t>
      </w:r>
    </w:p>
    <w:p w:rsidR="00C57A9D" w:rsidRDefault="00E55F2A" w:rsidP="00514F69">
      <w:pPr>
        <w:pStyle w:val="ListParagraph"/>
        <w:numPr>
          <w:ilvl w:val="0"/>
          <w:numId w:val="49"/>
        </w:num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В т. 2.6:</w:t>
      </w:r>
    </w:p>
    <w:p w:rsidR="00E55F2A" w:rsidRDefault="00E55F2A" w:rsidP="00906FC5">
      <w:pPr>
        <w:pStyle w:val="ListParagraph"/>
        <w:tabs>
          <w:tab w:val="left" w:pos="426"/>
        </w:tabs>
        <w:spacing w:after="0"/>
        <w:ind w:left="0" w:firstLine="1287"/>
        <w:jc w:val="both"/>
        <w:rPr>
          <w:rFonts w:ascii="Times New Roman" w:hAnsi="Times New Roman" w:cs="Times New Roman"/>
          <w:sz w:val="24"/>
          <w:szCs w:val="24"/>
        </w:rPr>
      </w:pPr>
      <w:r>
        <w:rPr>
          <w:rFonts w:ascii="Times New Roman" w:hAnsi="Times New Roman" w:cs="Times New Roman"/>
          <w:sz w:val="24"/>
          <w:szCs w:val="24"/>
        </w:rPr>
        <w:lastRenderedPageBreak/>
        <w:t xml:space="preserve">а) в </w:t>
      </w:r>
      <w:r w:rsidR="005C5881">
        <w:rPr>
          <w:rFonts w:ascii="Times New Roman" w:hAnsi="Times New Roman" w:cs="Times New Roman"/>
          <w:sz w:val="24"/>
          <w:szCs w:val="24"/>
        </w:rPr>
        <w:t xml:space="preserve">изречение </w:t>
      </w:r>
      <w:r w:rsidR="006B5DDF">
        <w:rPr>
          <w:rFonts w:ascii="Times New Roman" w:hAnsi="Times New Roman" w:cs="Times New Roman"/>
          <w:sz w:val="24"/>
          <w:szCs w:val="24"/>
        </w:rPr>
        <w:t>второ</w:t>
      </w:r>
      <w:r w:rsidR="00204F71">
        <w:rPr>
          <w:rFonts w:ascii="Times New Roman" w:hAnsi="Times New Roman" w:cs="Times New Roman"/>
          <w:sz w:val="24"/>
          <w:szCs w:val="24"/>
        </w:rPr>
        <w:t xml:space="preserve"> след думите </w:t>
      </w:r>
      <w:r w:rsidR="001101C9">
        <w:rPr>
          <w:rFonts w:ascii="Times New Roman" w:hAnsi="Times New Roman" w:cs="Times New Roman"/>
          <w:sz w:val="24"/>
          <w:szCs w:val="24"/>
        </w:rPr>
        <w:t>„</w:t>
      </w:r>
      <w:r>
        <w:rPr>
          <w:rFonts w:ascii="Times New Roman" w:hAnsi="Times New Roman" w:cs="Times New Roman"/>
          <w:sz w:val="24"/>
          <w:szCs w:val="24"/>
        </w:rPr>
        <w:t>всяка държава членка“ запетаята се заличава, а думите „която го поиска“ се заменят с „</w:t>
      </w:r>
      <w:r w:rsidRPr="00E55F2A">
        <w:rPr>
          <w:rFonts w:ascii="Times New Roman" w:hAnsi="Times New Roman" w:cs="Times New Roman"/>
          <w:sz w:val="24"/>
          <w:szCs w:val="24"/>
        </w:rPr>
        <w:t>или на АЖТЕС, при поискване от тяхна страна</w:t>
      </w:r>
      <w:r>
        <w:rPr>
          <w:rFonts w:ascii="Times New Roman" w:hAnsi="Times New Roman" w:cs="Times New Roman"/>
          <w:sz w:val="24"/>
          <w:szCs w:val="24"/>
        </w:rPr>
        <w:t>“</w:t>
      </w:r>
      <w:r w:rsidR="00906FC5">
        <w:rPr>
          <w:rFonts w:ascii="Times New Roman" w:hAnsi="Times New Roman" w:cs="Times New Roman"/>
          <w:sz w:val="24"/>
          <w:szCs w:val="24"/>
        </w:rPr>
        <w:t>;</w:t>
      </w:r>
    </w:p>
    <w:p w:rsidR="00906FC5" w:rsidRDefault="006B5DDF" w:rsidP="00906FC5">
      <w:pPr>
        <w:pStyle w:val="ListParagraph"/>
        <w:tabs>
          <w:tab w:val="left" w:pos="1276"/>
        </w:tabs>
        <w:spacing w:after="0"/>
        <w:ind w:left="0" w:firstLine="1276"/>
        <w:jc w:val="both"/>
        <w:rPr>
          <w:rFonts w:ascii="Times New Roman" w:hAnsi="Times New Roman" w:cs="Times New Roman"/>
          <w:sz w:val="24"/>
          <w:szCs w:val="24"/>
        </w:rPr>
      </w:pPr>
      <w:r>
        <w:rPr>
          <w:rFonts w:ascii="Times New Roman" w:hAnsi="Times New Roman" w:cs="Times New Roman"/>
          <w:sz w:val="24"/>
          <w:szCs w:val="24"/>
        </w:rPr>
        <w:t>б) в</w:t>
      </w:r>
      <w:r w:rsidR="00906FC5">
        <w:rPr>
          <w:rFonts w:ascii="Times New Roman" w:hAnsi="Times New Roman" w:cs="Times New Roman"/>
          <w:sz w:val="24"/>
          <w:szCs w:val="24"/>
        </w:rPr>
        <w:t xml:space="preserve"> </w:t>
      </w:r>
      <w:r w:rsidR="005C5881">
        <w:rPr>
          <w:rFonts w:ascii="Times New Roman" w:hAnsi="Times New Roman" w:cs="Times New Roman"/>
          <w:sz w:val="24"/>
          <w:szCs w:val="24"/>
        </w:rPr>
        <w:t xml:space="preserve">изречение </w:t>
      </w:r>
      <w:r>
        <w:rPr>
          <w:rFonts w:ascii="Times New Roman" w:hAnsi="Times New Roman" w:cs="Times New Roman"/>
          <w:sz w:val="24"/>
          <w:szCs w:val="24"/>
        </w:rPr>
        <w:t>трето</w:t>
      </w:r>
      <w:r w:rsidR="00906FC5">
        <w:rPr>
          <w:rFonts w:ascii="Times New Roman" w:hAnsi="Times New Roman" w:cs="Times New Roman"/>
          <w:sz w:val="24"/>
          <w:szCs w:val="24"/>
        </w:rPr>
        <w:t xml:space="preserve"> думите „</w:t>
      </w:r>
      <w:r w:rsidR="00906FC5" w:rsidRPr="00906FC5">
        <w:rPr>
          <w:rFonts w:ascii="Times New Roman" w:hAnsi="Times New Roman" w:cs="Times New Roman"/>
          <w:sz w:val="24"/>
          <w:szCs w:val="24"/>
        </w:rPr>
        <w:t>националния орган за безопасност на държавата членка</w:t>
      </w:r>
      <w:r w:rsidR="005A1BCE">
        <w:rPr>
          <w:rFonts w:ascii="Times New Roman" w:hAnsi="Times New Roman" w:cs="Times New Roman"/>
          <w:sz w:val="24"/>
          <w:szCs w:val="24"/>
        </w:rPr>
        <w:t>, в която</w:t>
      </w:r>
      <w:r w:rsidR="00906FC5">
        <w:rPr>
          <w:rFonts w:ascii="Times New Roman" w:hAnsi="Times New Roman" w:cs="Times New Roman"/>
          <w:sz w:val="24"/>
          <w:szCs w:val="24"/>
        </w:rPr>
        <w:t>“ се заменят с „органа, от който“;</w:t>
      </w:r>
    </w:p>
    <w:p w:rsidR="00906FC5" w:rsidRDefault="00906FC5" w:rsidP="00906FC5">
      <w:pPr>
        <w:pStyle w:val="ListParagraph"/>
        <w:tabs>
          <w:tab w:val="left" w:pos="1276"/>
        </w:tabs>
        <w:spacing w:after="0"/>
        <w:ind w:left="0" w:firstLine="1276"/>
        <w:jc w:val="both"/>
        <w:rPr>
          <w:rFonts w:ascii="Times New Roman" w:hAnsi="Times New Roman" w:cs="Times New Roman"/>
          <w:sz w:val="24"/>
          <w:szCs w:val="24"/>
        </w:rPr>
      </w:pPr>
      <w:r>
        <w:rPr>
          <w:rFonts w:ascii="Times New Roman" w:hAnsi="Times New Roman" w:cs="Times New Roman"/>
          <w:sz w:val="24"/>
          <w:szCs w:val="24"/>
        </w:rPr>
        <w:t xml:space="preserve">в) </w:t>
      </w:r>
      <w:r w:rsidR="006B5DDF">
        <w:rPr>
          <w:rFonts w:ascii="Times New Roman" w:hAnsi="Times New Roman" w:cs="Times New Roman"/>
          <w:sz w:val="24"/>
          <w:szCs w:val="24"/>
        </w:rPr>
        <w:t>създава се изречение пето: „</w:t>
      </w:r>
      <w:r w:rsidR="006B5DDF" w:rsidRPr="006B5DDF">
        <w:rPr>
          <w:rFonts w:ascii="Times New Roman" w:hAnsi="Times New Roman" w:cs="Times New Roman"/>
          <w:sz w:val="24"/>
          <w:szCs w:val="24"/>
        </w:rPr>
        <w:t>АЖТЕС може да поиска документите да бъдат преведени на определен от нея език.</w:t>
      </w:r>
      <w:r w:rsidR="006B5DDF">
        <w:rPr>
          <w:rFonts w:ascii="Times New Roman" w:hAnsi="Times New Roman" w:cs="Times New Roman"/>
          <w:sz w:val="24"/>
          <w:szCs w:val="24"/>
        </w:rPr>
        <w:t>“.</w:t>
      </w:r>
    </w:p>
    <w:p w:rsidR="00E55F2A" w:rsidRPr="00832DBC" w:rsidRDefault="00074CE0" w:rsidP="00514F69">
      <w:pPr>
        <w:pStyle w:val="ListParagraph"/>
        <w:numPr>
          <w:ilvl w:val="0"/>
          <w:numId w:val="49"/>
        </w:num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В т. 3.1. думите „чл. 29, ал. 1“ се заменят с „чл. 29, ал. 3“.</w:t>
      </w:r>
    </w:p>
    <w:p w:rsidR="00D20A5A" w:rsidRPr="00365ADB" w:rsidRDefault="00832DBC" w:rsidP="009C18F5">
      <w:pPr>
        <w:tabs>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ab/>
      </w:r>
      <w:r w:rsidR="004F653F">
        <w:rPr>
          <w:rFonts w:ascii="Times New Roman" w:hAnsi="Times New Roman" w:cs="Times New Roman"/>
          <w:b/>
          <w:sz w:val="24"/>
          <w:szCs w:val="24"/>
        </w:rPr>
        <w:tab/>
      </w:r>
      <w:r w:rsidR="0035375E">
        <w:rPr>
          <w:rFonts w:ascii="Times New Roman" w:hAnsi="Times New Roman" w:cs="Times New Roman"/>
          <w:b/>
          <w:sz w:val="24"/>
          <w:szCs w:val="24"/>
        </w:rPr>
        <w:t xml:space="preserve">§ </w:t>
      </w:r>
      <w:r w:rsidR="00840287">
        <w:rPr>
          <w:rFonts w:ascii="Times New Roman" w:hAnsi="Times New Roman" w:cs="Times New Roman"/>
          <w:b/>
          <w:sz w:val="24"/>
          <w:szCs w:val="24"/>
        </w:rPr>
        <w:t>6</w:t>
      </w:r>
      <w:r w:rsidR="00E33C45">
        <w:rPr>
          <w:rFonts w:ascii="Times New Roman" w:hAnsi="Times New Roman" w:cs="Times New Roman"/>
          <w:b/>
          <w:sz w:val="24"/>
          <w:szCs w:val="24"/>
        </w:rPr>
        <w:t>9</w:t>
      </w:r>
      <w:r w:rsidR="002A3DEC" w:rsidRPr="00365ADB">
        <w:rPr>
          <w:rFonts w:ascii="Times New Roman" w:hAnsi="Times New Roman" w:cs="Times New Roman"/>
          <w:b/>
          <w:sz w:val="24"/>
          <w:szCs w:val="24"/>
        </w:rPr>
        <w:t xml:space="preserve">. </w:t>
      </w:r>
      <w:r w:rsidR="00CD267C" w:rsidRPr="00365ADB">
        <w:rPr>
          <w:rFonts w:ascii="Times New Roman" w:hAnsi="Times New Roman" w:cs="Times New Roman"/>
          <w:sz w:val="24"/>
          <w:szCs w:val="24"/>
        </w:rPr>
        <w:t>Създава се Приложение № 1в:</w:t>
      </w:r>
    </w:p>
    <w:p w:rsidR="00CD267C" w:rsidRPr="00365ADB" w:rsidRDefault="00CD267C" w:rsidP="00CD267C">
      <w:pPr>
        <w:tabs>
          <w:tab w:val="left" w:pos="426"/>
        </w:tabs>
        <w:spacing w:after="0"/>
        <w:jc w:val="right"/>
        <w:rPr>
          <w:rFonts w:ascii="Times New Roman" w:hAnsi="Times New Roman" w:cs="Times New Roman"/>
          <w:sz w:val="24"/>
          <w:szCs w:val="24"/>
        </w:rPr>
      </w:pPr>
      <w:r w:rsidRPr="00365ADB">
        <w:rPr>
          <w:rFonts w:ascii="Times New Roman" w:hAnsi="Times New Roman" w:cs="Times New Roman"/>
          <w:sz w:val="24"/>
          <w:szCs w:val="24"/>
        </w:rPr>
        <w:t>„Приложение № 1в</w:t>
      </w:r>
    </w:p>
    <w:p w:rsidR="00CD267C" w:rsidRPr="00365ADB" w:rsidRDefault="00CD267C" w:rsidP="00CD267C">
      <w:pPr>
        <w:tabs>
          <w:tab w:val="left" w:pos="426"/>
        </w:tabs>
        <w:spacing w:after="0"/>
        <w:jc w:val="right"/>
        <w:rPr>
          <w:rFonts w:ascii="Times New Roman" w:hAnsi="Times New Roman" w:cs="Times New Roman"/>
          <w:sz w:val="24"/>
          <w:szCs w:val="24"/>
        </w:rPr>
      </w:pPr>
      <w:r w:rsidRPr="00365ADB">
        <w:rPr>
          <w:rFonts w:ascii="Times New Roman" w:hAnsi="Times New Roman" w:cs="Times New Roman"/>
          <w:sz w:val="24"/>
          <w:szCs w:val="24"/>
        </w:rPr>
        <w:t xml:space="preserve">Към чл. </w:t>
      </w:r>
      <w:r w:rsidR="00365ADB" w:rsidRPr="00365ADB">
        <w:rPr>
          <w:rFonts w:ascii="Times New Roman" w:hAnsi="Times New Roman" w:cs="Times New Roman"/>
          <w:sz w:val="24"/>
          <w:szCs w:val="24"/>
        </w:rPr>
        <w:t>3, ал. 2</w:t>
      </w:r>
      <w:r w:rsidR="00D96C00">
        <w:rPr>
          <w:rFonts w:ascii="Times New Roman" w:hAnsi="Times New Roman" w:cs="Times New Roman"/>
          <w:sz w:val="24"/>
          <w:szCs w:val="24"/>
        </w:rPr>
        <w:t xml:space="preserve"> и 4</w:t>
      </w:r>
    </w:p>
    <w:p w:rsidR="00365ADB" w:rsidRPr="00365ADB" w:rsidRDefault="00365ADB" w:rsidP="00CD267C">
      <w:pPr>
        <w:tabs>
          <w:tab w:val="left" w:pos="426"/>
        </w:tabs>
        <w:spacing w:after="0"/>
        <w:jc w:val="right"/>
        <w:rPr>
          <w:rFonts w:ascii="Times New Roman" w:hAnsi="Times New Roman" w:cs="Times New Roman"/>
          <w:sz w:val="24"/>
          <w:szCs w:val="24"/>
        </w:rPr>
      </w:pPr>
    </w:p>
    <w:p w:rsidR="00365ADB" w:rsidRDefault="00365ADB" w:rsidP="00365ADB">
      <w:pPr>
        <w:pStyle w:val="NoSpacing"/>
        <w:jc w:val="center"/>
        <w:rPr>
          <w:rFonts w:ascii="Times New Roman" w:hAnsi="Times New Roman" w:cs="Times New Roman"/>
          <w:b/>
          <w:sz w:val="24"/>
          <w:szCs w:val="24"/>
          <w:lang w:eastAsia="bg-BG"/>
        </w:rPr>
      </w:pPr>
      <w:r w:rsidRPr="00C944F9">
        <w:rPr>
          <w:rFonts w:ascii="Times New Roman" w:hAnsi="Times New Roman" w:cs="Times New Roman"/>
          <w:b/>
          <w:sz w:val="24"/>
          <w:szCs w:val="24"/>
          <w:lang w:eastAsia="bg-BG"/>
        </w:rPr>
        <w:t>СЪЩЕСТВЕНИ ИЗИСКВАНИЯ</w:t>
      </w:r>
    </w:p>
    <w:p w:rsidR="00365ADB" w:rsidRDefault="00365ADB" w:rsidP="00514F69">
      <w:pPr>
        <w:pStyle w:val="NoSpacing"/>
        <w:numPr>
          <w:ilvl w:val="0"/>
          <w:numId w:val="39"/>
        </w:numPr>
        <w:rPr>
          <w:rFonts w:ascii="Times New Roman" w:hAnsi="Times New Roman" w:cs="Times New Roman"/>
          <w:b/>
          <w:sz w:val="24"/>
          <w:szCs w:val="24"/>
          <w:lang w:eastAsia="bg-BG"/>
        </w:rPr>
      </w:pPr>
      <w:r w:rsidRPr="00C944F9">
        <w:rPr>
          <w:rFonts w:ascii="Times New Roman" w:hAnsi="Times New Roman" w:cs="Times New Roman"/>
          <w:b/>
          <w:sz w:val="24"/>
          <w:szCs w:val="24"/>
          <w:lang w:eastAsia="bg-BG"/>
        </w:rPr>
        <w:t>Общи изисквания</w:t>
      </w:r>
    </w:p>
    <w:p w:rsidR="00365ADB" w:rsidRPr="0065097C" w:rsidRDefault="00365ADB" w:rsidP="00365ADB">
      <w:pPr>
        <w:pStyle w:val="NoSpacing"/>
        <w:ind w:firstLine="708"/>
        <w:rPr>
          <w:rFonts w:ascii="Times New Roman" w:hAnsi="Times New Roman" w:cs="Times New Roman"/>
          <w:b/>
          <w:sz w:val="24"/>
          <w:szCs w:val="24"/>
          <w:lang w:eastAsia="bg-BG"/>
        </w:rPr>
      </w:pPr>
      <w:r w:rsidRPr="0065097C">
        <w:rPr>
          <w:rFonts w:ascii="Times New Roman" w:hAnsi="Times New Roman" w:cs="Times New Roman"/>
          <w:b/>
          <w:sz w:val="24"/>
          <w:szCs w:val="24"/>
          <w:lang w:eastAsia="bg-BG"/>
        </w:rPr>
        <w:t>1.1.   </w:t>
      </w:r>
      <w:r w:rsidRPr="0065097C">
        <w:rPr>
          <w:rFonts w:ascii="Times New Roman" w:hAnsi="Times New Roman" w:cs="Times New Roman"/>
          <w:b/>
          <w:i/>
          <w:iCs/>
          <w:sz w:val="24"/>
          <w:szCs w:val="24"/>
          <w:lang w:eastAsia="bg-BG"/>
        </w:rPr>
        <w:t>Безопасност</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1.1.1.   Проектирането, изграждането или сглобяването, поддръжката и контролът на съставни елементи с решаващо значение за безопасността, и по-специално на съставните елементи, свързани с влаковото движение, трябва да са такива, че да гарантират равнище на безопасност, отговарящо на целите, които се предвиждат за мрежата, включително при специфични влошени условия.</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1.1.2.   Параметрите, отнасящи се до контакта колело/релса, трябва да отговарят на изискванията за стабилност, които са необходими, за да се гарантира безопасното движение при максималната разрешена скорост. Параметрите на спирачното оборудване трябва да гарантират, че е възможно спиране при максималната разрешена скорост при определения спирачен път.</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1.1.3.   Използваните съставни елементи трябва да издържат на всички нормални и крайно тежки натоварвания, които са уточнени за периода на експлоатацията им. Отражението върху безопасността на всякакви случайни повреди трябва да бъде ограничено с подходящи средства.</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1.1.4.   Проектирането на стационарните съоръжения и подвижния състав, както и подборът на използваните материали, трябва да целят ограничаване на предпоставките за възникване на пожар, както и разпространението и последиците от огъня и дима, в случай на такъв.</w:t>
      </w:r>
    </w:p>
    <w:p w:rsidR="00365ADB"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1.1.5.   Устройствата, предназначени за употреба от ползватели, трябва да са проектирани така, че да не се нарушава безопасното функциониране на устройствата или здравето и безопасността на ползвателите, в случай на ползване по предвидим начин, въпреки че не съответства на обявените инструкции.</w:t>
      </w:r>
    </w:p>
    <w:p w:rsidR="00365ADB" w:rsidRPr="0065097C" w:rsidRDefault="00365ADB" w:rsidP="00365ADB">
      <w:pPr>
        <w:pStyle w:val="NoSpacing"/>
        <w:ind w:firstLine="708"/>
        <w:rPr>
          <w:rFonts w:ascii="Times New Roman" w:hAnsi="Times New Roman" w:cs="Times New Roman"/>
          <w:b/>
          <w:sz w:val="24"/>
          <w:szCs w:val="24"/>
          <w:lang w:eastAsia="bg-BG"/>
        </w:rPr>
      </w:pPr>
      <w:r w:rsidRPr="0065097C">
        <w:rPr>
          <w:rFonts w:ascii="Times New Roman" w:hAnsi="Times New Roman" w:cs="Times New Roman"/>
          <w:b/>
          <w:sz w:val="24"/>
          <w:szCs w:val="24"/>
          <w:lang w:eastAsia="bg-BG"/>
        </w:rPr>
        <w:t>1.2.   </w:t>
      </w:r>
      <w:r w:rsidRPr="0065097C">
        <w:rPr>
          <w:rFonts w:ascii="Times New Roman" w:hAnsi="Times New Roman" w:cs="Times New Roman"/>
          <w:b/>
          <w:i/>
          <w:iCs/>
          <w:sz w:val="24"/>
          <w:szCs w:val="24"/>
          <w:lang w:eastAsia="bg-BG"/>
        </w:rPr>
        <w:t>Надеждност и наличност</w:t>
      </w:r>
    </w:p>
    <w:p w:rsidR="00365ADB"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Контролирането и поддържането на стационарните или подвижните елементи, участващи в движението на влаковете, трябва да се организира и провежда и да е количествено определено по начин, осигуряващ функционирането им при определените условия.</w:t>
      </w:r>
    </w:p>
    <w:p w:rsidR="00365ADB" w:rsidRPr="0065097C" w:rsidRDefault="00365ADB" w:rsidP="00365ADB">
      <w:pPr>
        <w:pStyle w:val="NoSpacing"/>
        <w:ind w:firstLine="708"/>
        <w:rPr>
          <w:rFonts w:ascii="Times New Roman" w:hAnsi="Times New Roman" w:cs="Times New Roman"/>
          <w:b/>
          <w:sz w:val="24"/>
          <w:szCs w:val="24"/>
          <w:lang w:eastAsia="bg-BG"/>
        </w:rPr>
      </w:pPr>
      <w:r w:rsidRPr="0065097C">
        <w:rPr>
          <w:rFonts w:ascii="Times New Roman" w:hAnsi="Times New Roman" w:cs="Times New Roman"/>
          <w:b/>
          <w:sz w:val="24"/>
          <w:szCs w:val="24"/>
          <w:lang w:eastAsia="bg-BG"/>
        </w:rPr>
        <w:t>1.3.   </w:t>
      </w:r>
      <w:r w:rsidRPr="0065097C">
        <w:rPr>
          <w:rFonts w:ascii="Times New Roman" w:hAnsi="Times New Roman" w:cs="Times New Roman"/>
          <w:b/>
          <w:i/>
          <w:iCs/>
          <w:sz w:val="24"/>
          <w:szCs w:val="24"/>
          <w:lang w:eastAsia="bg-BG"/>
        </w:rPr>
        <w:t>Здраве</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1.3.1.   Материали, които е възможно поради начина, по който се използват, да представляват заплаха за здравето на лицата, които имат достъп до тях, не трябва да се използват във влаковете и железопътн</w:t>
      </w:r>
      <w:r>
        <w:rPr>
          <w:rFonts w:ascii="Times New Roman" w:hAnsi="Times New Roman" w:cs="Times New Roman"/>
          <w:sz w:val="24"/>
          <w:szCs w:val="24"/>
          <w:lang w:eastAsia="bg-BG"/>
        </w:rPr>
        <w:t>ата</w:t>
      </w:r>
      <w:r w:rsidRPr="008C428D">
        <w:rPr>
          <w:rFonts w:ascii="Times New Roman" w:hAnsi="Times New Roman" w:cs="Times New Roman"/>
          <w:sz w:val="24"/>
          <w:szCs w:val="24"/>
          <w:lang w:eastAsia="bg-BG"/>
        </w:rPr>
        <w:t xml:space="preserve"> инфраструктур</w:t>
      </w:r>
      <w:r>
        <w:rPr>
          <w:rFonts w:ascii="Times New Roman" w:hAnsi="Times New Roman" w:cs="Times New Roman"/>
          <w:sz w:val="24"/>
          <w:szCs w:val="24"/>
          <w:lang w:eastAsia="bg-BG"/>
        </w:rPr>
        <w:t>а</w:t>
      </w:r>
      <w:r w:rsidRPr="008C428D">
        <w:rPr>
          <w:rFonts w:ascii="Times New Roman" w:hAnsi="Times New Roman" w:cs="Times New Roman"/>
          <w:sz w:val="24"/>
          <w:szCs w:val="24"/>
          <w:lang w:eastAsia="bg-BG"/>
        </w:rPr>
        <w:t>.</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1.3.2.   Тези материали трябва да се подбират, разполагат и използват по такъв начин, че да ограничават емисията на вредни и опасни изпарения и газове, особено в случай на пожар.</w:t>
      </w:r>
    </w:p>
    <w:p w:rsidR="00365ADB" w:rsidRPr="0065097C" w:rsidRDefault="00365ADB" w:rsidP="00365ADB">
      <w:pPr>
        <w:pStyle w:val="NoSpacing"/>
        <w:ind w:firstLine="708"/>
        <w:rPr>
          <w:rFonts w:ascii="Times New Roman" w:hAnsi="Times New Roman" w:cs="Times New Roman"/>
          <w:b/>
          <w:sz w:val="24"/>
          <w:szCs w:val="24"/>
          <w:lang w:eastAsia="bg-BG"/>
        </w:rPr>
      </w:pPr>
      <w:r w:rsidRPr="0065097C">
        <w:rPr>
          <w:rFonts w:ascii="Times New Roman" w:hAnsi="Times New Roman" w:cs="Times New Roman"/>
          <w:b/>
          <w:sz w:val="24"/>
          <w:szCs w:val="24"/>
          <w:lang w:eastAsia="bg-BG"/>
        </w:rPr>
        <w:t>1.4.   </w:t>
      </w:r>
      <w:r w:rsidRPr="0065097C">
        <w:rPr>
          <w:rFonts w:ascii="Times New Roman" w:hAnsi="Times New Roman" w:cs="Times New Roman"/>
          <w:b/>
          <w:i/>
          <w:iCs/>
          <w:sz w:val="24"/>
          <w:szCs w:val="24"/>
          <w:lang w:eastAsia="bg-BG"/>
        </w:rPr>
        <w:t>Опазване на околната среда</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 xml:space="preserve">1.4.1.   Въздействието от създаването и експлоатацията на железопътната система върху околната среда трябва да се оцени и взема предвид при проектиране на системата в съответствие с действащото </w:t>
      </w:r>
      <w:r>
        <w:rPr>
          <w:rFonts w:ascii="Times New Roman" w:hAnsi="Times New Roman" w:cs="Times New Roman"/>
          <w:sz w:val="24"/>
          <w:szCs w:val="24"/>
          <w:lang w:eastAsia="bg-BG"/>
        </w:rPr>
        <w:t xml:space="preserve">национално законодателство и </w:t>
      </w:r>
      <w:r w:rsidRPr="008C428D">
        <w:rPr>
          <w:rFonts w:ascii="Times New Roman" w:hAnsi="Times New Roman" w:cs="Times New Roman"/>
          <w:sz w:val="24"/>
          <w:szCs w:val="24"/>
          <w:lang w:eastAsia="bg-BG"/>
        </w:rPr>
        <w:t xml:space="preserve">законодателство на </w:t>
      </w:r>
      <w:r>
        <w:rPr>
          <w:rFonts w:ascii="Times New Roman" w:hAnsi="Times New Roman" w:cs="Times New Roman"/>
          <w:sz w:val="24"/>
          <w:szCs w:val="24"/>
          <w:lang w:eastAsia="bg-BG"/>
        </w:rPr>
        <w:t>Европейския съюз</w:t>
      </w:r>
      <w:r w:rsidRPr="008C428D">
        <w:rPr>
          <w:rFonts w:ascii="Times New Roman" w:hAnsi="Times New Roman" w:cs="Times New Roman"/>
          <w:sz w:val="24"/>
          <w:szCs w:val="24"/>
          <w:lang w:eastAsia="bg-BG"/>
        </w:rPr>
        <w:t>.</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lastRenderedPageBreak/>
        <w:t>1.4.2.   Материалите, използвани във влаковете и инфраструктур</w:t>
      </w:r>
      <w:r>
        <w:rPr>
          <w:rFonts w:ascii="Times New Roman" w:hAnsi="Times New Roman" w:cs="Times New Roman"/>
          <w:sz w:val="24"/>
          <w:szCs w:val="24"/>
          <w:lang w:eastAsia="bg-BG"/>
        </w:rPr>
        <w:t>ата</w:t>
      </w:r>
      <w:r w:rsidRPr="008C428D">
        <w:rPr>
          <w:rFonts w:ascii="Times New Roman" w:hAnsi="Times New Roman" w:cs="Times New Roman"/>
          <w:sz w:val="24"/>
          <w:szCs w:val="24"/>
          <w:lang w:eastAsia="bg-BG"/>
        </w:rPr>
        <w:t>, трябва да ограничават емисията на вредни и опасни за околната среда димове и газове, особено в случай на пожар.</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1.4.3.   Подвижният състав и системите за електрозахранване трябва да са проектирани и изработени по начин, осигуряващ електромагнитна съвместимост с инсталациите, оборудването и обществените или частни мрежи, с които биха могли да си взаимодействат.</w:t>
      </w:r>
    </w:p>
    <w:p w:rsidR="00365ADB"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1.4.4.   Проектирането и експлоатацията на железопътната система не трябва да пораждат недопустими нива на шум:</w:t>
      </w:r>
    </w:p>
    <w:p w:rsidR="00365ADB" w:rsidRDefault="00365ADB" w:rsidP="00365ADB">
      <w:pPr>
        <w:pStyle w:val="NoSpacing"/>
        <w:ind w:firstLine="708"/>
        <w:jc w:val="both"/>
        <w:rPr>
          <w:rFonts w:ascii="Times New Roman" w:hAnsi="Times New Roman" w:cs="Times New Roman"/>
          <w:sz w:val="24"/>
          <w:szCs w:val="24"/>
          <w:lang w:eastAsia="bg-BG"/>
        </w:rPr>
      </w:pPr>
      <w:r w:rsidRPr="006771B6">
        <w:rPr>
          <w:rFonts w:ascii="Times New Roman" w:hAnsi="Times New Roman" w:cs="Times New Roman"/>
          <w:sz w:val="24"/>
          <w:szCs w:val="24"/>
          <w:lang w:eastAsia="bg-BG"/>
        </w:rPr>
        <w:t>—</w:t>
      </w:r>
      <w:r w:rsidRPr="006771B6">
        <w:rPr>
          <w:rFonts w:ascii="Times New Roman" w:hAnsi="Times New Roman" w:cs="Times New Roman"/>
          <w:sz w:val="24"/>
          <w:szCs w:val="24"/>
          <w:lang w:eastAsia="bg-BG"/>
        </w:rPr>
        <w:tab/>
        <w:t xml:space="preserve">в райони в близост до </w:t>
      </w:r>
      <w:r>
        <w:rPr>
          <w:rFonts w:ascii="Times New Roman" w:hAnsi="Times New Roman" w:cs="Times New Roman"/>
          <w:sz w:val="24"/>
          <w:szCs w:val="24"/>
          <w:lang w:eastAsia="bg-BG"/>
        </w:rPr>
        <w:t xml:space="preserve">обекти на </w:t>
      </w:r>
      <w:r w:rsidRPr="006771B6">
        <w:rPr>
          <w:rFonts w:ascii="Times New Roman" w:hAnsi="Times New Roman" w:cs="Times New Roman"/>
          <w:sz w:val="24"/>
          <w:szCs w:val="24"/>
          <w:lang w:eastAsia="bg-BG"/>
        </w:rPr>
        <w:t xml:space="preserve">железопътна инфраструктура, съгласно определението в </w:t>
      </w:r>
      <w:r>
        <w:rPr>
          <w:rFonts w:ascii="Times New Roman" w:hAnsi="Times New Roman" w:cs="Times New Roman"/>
          <w:sz w:val="24"/>
          <w:szCs w:val="24"/>
          <w:lang w:eastAsia="bg-BG"/>
        </w:rPr>
        <w:t>§ 1, т. 1 от Допълнителните разпоредби на Закона за железопътния транспорт;</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6771B6">
        <w:rPr>
          <w:rFonts w:ascii="Times New Roman" w:hAnsi="Times New Roman" w:cs="Times New Roman"/>
          <w:sz w:val="24"/>
          <w:szCs w:val="24"/>
          <w:lang w:eastAsia="bg-BG"/>
        </w:rPr>
        <w:t>—</w:t>
      </w:r>
      <w:r w:rsidRPr="006771B6">
        <w:rPr>
          <w:rFonts w:ascii="Times New Roman" w:hAnsi="Times New Roman" w:cs="Times New Roman"/>
          <w:sz w:val="24"/>
          <w:szCs w:val="24"/>
          <w:lang w:eastAsia="bg-BG"/>
        </w:rPr>
        <w:tab/>
        <w:t>в кабината на машиниста.</w:t>
      </w:r>
    </w:p>
    <w:p w:rsidR="00365ADB"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1.4.5.   При нормално поддържане експлоатацията на железопътната система не трябва да предизвиква недопустими нива на земни вибрации за дейностите и областите в близост до инфраструктурата.</w:t>
      </w:r>
    </w:p>
    <w:p w:rsidR="00365ADB" w:rsidRPr="00954863" w:rsidRDefault="00365ADB" w:rsidP="00365ADB">
      <w:pPr>
        <w:pStyle w:val="NoSpacing"/>
        <w:ind w:firstLine="708"/>
        <w:rPr>
          <w:rFonts w:ascii="Times New Roman" w:hAnsi="Times New Roman" w:cs="Times New Roman"/>
          <w:b/>
          <w:sz w:val="24"/>
          <w:szCs w:val="24"/>
          <w:lang w:eastAsia="bg-BG"/>
        </w:rPr>
      </w:pPr>
      <w:r w:rsidRPr="00954863">
        <w:rPr>
          <w:rFonts w:ascii="Times New Roman" w:hAnsi="Times New Roman" w:cs="Times New Roman"/>
          <w:b/>
          <w:sz w:val="24"/>
          <w:szCs w:val="24"/>
          <w:lang w:eastAsia="bg-BG"/>
        </w:rPr>
        <w:t>1.5.   </w:t>
      </w:r>
      <w:r w:rsidRPr="00954863">
        <w:rPr>
          <w:rFonts w:ascii="Times New Roman" w:hAnsi="Times New Roman" w:cs="Times New Roman"/>
          <w:b/>
          <w:i/>
          <w:iCs/>
          <w:sz w:val="24"/>
          <w:szCs w:val="24"/>
          <w:lang w:eastAsia="bg-BG"/>
        </w:rPr>
        <w:t>Техническа съвместимост</w:t>
      </w:r>
    </w:p>
    <w:p w:rsidR="00365ADB"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 xml:space="preserve">Техническите характеристики на инфраструктурата и на стационарните съоръжения трябва да са съвместими помежду си, а също и с тези на влаковете, които са предназначени да се движат </w:t>
      </w:r>
      <w:r>
        <w:rPr>
          <w:rFonts w:ascii="Times New Roman" w:hAnsi="Times New Roman" w:cs="Times New Roman"/>
          <w:sz w:val="24"/>
          <w:szCs w:val="24"/>
          <w:lang w:eastAsia="bg-BG"/>
        </w:rPr>
        <w:t>в</w:t>
      </w:r>
      <w:r w:rsidRPr="008C428D">
        <w:rPr>
          <w:rFonts w:ascii="Times New Roman" w:hAnsi="Times New Roman" w:cs="Times New Roman"/>
          <w:sz w:val="24"/>
          <w:szCs w:val="24"/>
          <w:lang w:eastAsia="bg-BG"/>
        </w:rPr>
        <w:t xml:space="preserve"> железопътната система. Това изискване включва и безопасното интегриране на подсистемата на превозното средство </w:t>
      </w:r>
      <w:r>
        <w:rPr>
          <w:rFonts w:ascii="Times New Roman" w:hAnsi="Times New Roman" w:cs="Times New Roman"/>
          <w:sz w:val="24"/>
          <w:szCs w:val="24"/>
          <w:lang w:eastAsia="bg-BG"/>
        </w:rPr>
        <w:t>с</w:t>
      </w:r>
      <w:r w:rsidRPr="008C428D">
        <w:rPr>
          <w:rFonts w:ascii="Times New Roman" w:hAnsi="Times New Roman" w:cs="Times New Roman"/>
          <w:sz w:val="24"/>
          <w:szCs w:val="24"/>
          <w:lang w:eastAsia="bg-BG"/>
        </w:rPr>
        <w:t xml:space="preserve"> инфраструктурата.</w:t>
      </w:r>
    </w:p>
    <w:p w:rsidR="00365ADB"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Ако постигането на такива характеристики се окаже трудно, в някои участъци от мрежата могат да се предприемат действия с временен характер, които да осигуряват съвместимост в бъдеще.</w:t>
      </w:r>
    </w:p>
    <w:p w:rsidR="00365ADB" w:rsidRPr="00954863" w:rsidRDefault="00365ADB" w:rsidP="00365ADB">
      <w:pPr>
        <w:pStyle w:val="NoSpacing"/>
        <w:ind w:firstLine="708"/>
        <w:rPr>
          <w:rFonts w:ascii="Times New Roman" w:hAnsi="Times New Roman" w:cs="Times New Roman"/>
          <w:b/>
          <w:sz w:val="24"/>
          <w:szCs w:val="24"/>
          <w:lang w:eastAsia="bg-BG"/>
        </w:rPr>
      </w:pPr>
      <w:r w:rsidRPr="00954863">
        <w:rPr>
          <w:rFonts w:ascii="Times New Roman" w:hAnsi="Times New Roman" w:cs="Times New Roman"/>
          <w:b/>
          <w:sz w:val="24"/>
          <w:szCs w:val="24"/>
          <w:lang w:eastAsia="bg-BG"/>
        </w:rPr>
        <w:t>1.6.   </w:t>
      </w:r>
      <w:r w:rsidRPr="00954863">
        <w:rPr>
          <w:rFonts w:ascii="Times New Roman" w:hAnsi="Times New Roman" w:cs="Times New Roman"/>
          <w:b/>
          <w:i/>
          <w:iCs/>
          <w:sz w:val="24"/>
          <w:szCs w:val="24"/>
          <w:lang w:eastAsia="bg-BG"/>
        </w:rPr>
        <w:t>Достъпност</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 xml:space="preserve">1.6.1.   Подсистемите „инфраструктура“ и „подвижен състав“ трябва да са достъпни за лица с увреждания и лица с намалена подвижност, за да се гарантира техният достъп на равна основа с другите хора чрез превенция или премахване на пречките, или чрез други подходящи мерки. Това включва проектирането, изграждането, подновяването, модернизирането, поддръжката и експлоатацията на съответните части на подсистемите, до които има </w:t>
      </w:r>
      <w:r>
        <w:rPr>
          <w:rFonts w:ascii="Times New Roman" w:hAnsi="Times New Roman" w:cs="Times New Roman"/>
          <w:sz w:val="24"/>
          <w:szCs w:val="24"/>
          <w:lang w:eastAsia="bg-BG"/>
        </w:rPr>
        <w:t xml:space="preserve">обществен </w:t>
      </w:r>
      <w:r w:rsidRPr="008C428D">
        <w:rPr>
          <w:rFonts w:ascii="Times New Roman" w:hAnsi="Times New Roman" w:cs="Times New Roman"/>
          <w:sz w:val="24"/>
          <w:szCs w:val="24"/>
          <w:lang w:eastAsia="bg-BG"/>
        </w:rPr>
        <w:t>достъп.</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1.6.2.   Подсистемите „експлоатация</w:t>
      </w:r>
      <w:r>
        <w:rPr>
          <w:rFonts w:ascii="Times New Roman" w:hAnsi="Times New Roman" w:cs="Times New Roman"/>
          <w:sz w:val="24"/>
          <w:szCs w:val="24"/>
          <w:lang w:eastAsia="bg-BG"/>
        </w:rPr>
        <w:t xml:space="preserve"> и управление на движението</w:t>
      </w:r>
      <w:r w:rsidRPr="008C428D">
        <w:rPr>
          <w:rFonts w:ascii="Times New Roman" w:hAnsi="Times New Roman" w:cs="Times New Roman"/>
          <w:sz w:val="24"/>
          <w:szCs w:val="24"/>
          <w:lang w:eastAsia="bg-BG"/>
        </w:rPr>
        <w:t>“ и „</w:t>
      </w:r>
      <w:proofErr w:type="spellStart"/>
      <w:r w:rsidRPr="008C428D">
        <w:rPr>
          <w:rFonts w:ascii="Times New Roman" w:hAnsi="Times New Roman" w:cs="Times New Roman"/>
          <w:sz w:val="24"/>
          <w:szCs w:val="24"/>
          <w:lang w:eastAsia="bg-BG"/>
        </w:rPr>
        <w:t>телематични</w:t>
      </w:r>
      <w:proofErr w:type="spellEnd"/>
      <w:r w:rsidRPr="008C428D">
        <w:rPr>
          <w:rFonts w:ascii="Times New Roman" w:hAnsi="Times New Roman" w:cs="Times New Roman"/>
          <w:sz w:val="24"/>
          <w:szCs w:val="24"/>
          <w:lang w:eastAsia="bg-BG"/>
        </w:rPr>
        <w:t xml:space="preserve"> приложения за пътниците“ трябва да разполагат със съответните функционални възможности, необходими за осигуряване на достъп на лица с увреждания и лица с намалена подвижност на равна основа с другите хора чрез превенция или премахване на пречките, или чрез други подходящи мерки.</w:t>
      </w:r>
    </w:p>
    <w:p w:rsidR="00365ADB" w:rsidRDefault="00365ADB" w:rsidP="00365ADB">
      <w:pPr>
        <w:pStyle w:val="NoSpacing"/>
        <w:rPr>
          <w:rFonts w:ascii="Times New Roman" w:hAnsi="Times New Roman" w:cs="Times New Roman"/>
          <w:sz w:val="24"/>
          <w:szCs w:val="24"/>
          <w:lang w:eastAsia="bg-BG"/>
        </w:rPr>
      </w:pPr>
    </w:p>
    <w:p w:rsidR="00365ADB" w:rsidRPr="00F65B4C" w:rsidRDefault="00365ADB" w:rsidP="00365ADB">
      <w:pPr>
        <w:pStyle w:val="NoSpacing"/>
        <w:ind w:firstLine="708"/>
        <w:rPr>
          <w:rFonts w:ascii="Times New Roman" w:hAnsi="Times New Roman" w:cs="Times New Roman"/>
          <w:b/>
          <w:sz w:val="24"/>
          <w:szCs w:val="24"/>
          <w:lang w:eastAsia="bg-BG"/>
        </w:rPr>
      </w:pPr>
      <w:r w:rsidRPr="00F65B4C">
        <w:rPr>
          <w:rFonts w:ascii="Times New Roman" w:hAnsi="Times New Roman" w:cs="Times New Roman"/>
          <w:b/>
          <w:sz w:val="24"/>
          <w:szCs w:val="24"/>
          <w:lang w:eastAsia="bg-BG"/>
        </w:rPr>
        <w:t>2.   Изисквания, специфични за всяка подсистема</w:t>
      </w:r>
    </w:p>
    <w:p w:rsidR="00365ADB" w:rsidRDefault="00365ADB" w:rsidP="00365ADB">
      <w:pPr>
        <w:pStyle w:val="NoSpacing"/>
        <w:ind w:firstLine="708"/>
        <w:rPr>
          <w:rFonts w:ascii="Times New Roman" w:hAnsi="Times New Roman" w:cs="Times New Roman"/>
          <w:b/>
          <w:sz w:val="24"/>
          <w:szCs w:val="24"/>
          <w:lang w:eastAsia="bg-BG"/>
        </w:rPr>
      </w:pPr>
    </w:p>
    <w:p w:rsidR="00365ADB" w:rsidRPr="00F65B4C" w:rsidRDefault="00365ADB" w:rsidP="00365ADB">
      <w:pPr>
        <w:pStyle w:val="NoSpacing"/>
        <w:ind w:firstLine="708"/>
        <w:rPr>
          <w:rFonts w:ascii="Times New Roman" w:hAnsi="Times New Roman" w:cs="Times New Roman"/>
          <w:b/>
          <w:sz w:val="24"/>
          <w:szCs w:val="24"/>
          <w:lang w:eastAsia="bg-BG"/>
        </w:rPr>
      </w:pPr>
      <w:r w:rsidRPr="00F65B4C">
        <w:rPr>
          <w:rFonts w:ascii="Times New Roman" w:hAnsi="Times New Roman" w:cs="Times New Roman"/>
          <w:b/>
          <w:sz w:val="24"/>
          <w:szCs w:val="24"/>
          <w:lang w:eastAsia="bg-BG"/>
        </w:rPr>
        <w:t>2.1.   </w:t>
      </w:r>
      <w:r w:rsidRPr="00F65B4C">
        <w:rPr>
          <w:rFonts w:ascii="Times New Roman" w:hAnsi="Times New Roman" w:cs="Times New Roman"/>
          <w:b/>
          <w:i/>
          <w:iCs/>
          <w:sz w:val="24"/>
          <w:szCs w:val="24"/>
          <w:lang w:eastAsia="bg-BG"/>
        </w:rPr>
        <w:t>Инфраструктура</w:t>
      </w:r>
    </w:p>
    <w:p w:rsidR="00365ADB" w:rsidRPr="00F65B4C" w:rsidRDefault="00365ADB" w:rsidP="00365ADB">
      <w:pPr>
        <w:pStyle w:val="NoSpacing"/>
        <w:ind w:firstLine="708"/>
        <w:rPr>
          <w:rFonts w:ascii="Times New Roman" w:hAnsi="Times New Roman" w:cs="Times New Roman"/>
          <w:b/>
          <w:sz w:val="24"/>
          <w:szCs w:val="24"/>
          <w:lang w:eastAsia="bg-BG"/>
        </w:rPr>
      </w:pPr>
      <w:r w:rsidRPr="00F65B4C">
        <w:rPr>
          <w:rFonts w:ascii="Times New Roman" w:hAnsi="Times New Roman" w:cs="Times New Roman"/>
          <w:b/>
          <w:sz w:val="24"/>
          <w:szCs w:val="24"/>
          <w:lang w:eastAsia="bg-BG"/>
        </w:rPr>
        <w:t>2.1.1.   Безопасност</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Трябва да се предприемат подходящи мерки за ограничаване на достъпа или нежелателното вмешателство по инсталациите.</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Трябва да се предприемат мерки за ограничаване на опасностите, на които се излагат хората, по-специално при преминаването на влаковете през гарите.</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 xml:space="preserve">Инфраструктурата, до която има </w:t>
      </w:r>
      <w:r>
        <w:rPr>
          <w:rFonts w:ascii="Times New Roman" w:hAnsi="Times New Roman" w:cs="Times New Roman"/>
          <w:sz w:val="24"/>
          <w:szCs w:val="24"/>
          <w:lang w:eastAsia="bg-BG"/>
        </w:rPr>
        <w:t xml:space="preserve">обществен </w:t>
      </w:r>
      <w:r w:rsidRPr="008C428D">
        <w:rPr>
          <w:rFonts w:ascii="Times New Roman" w:hAnsi="Times New Roman" w:cs="Times New Roman"/>
          <w:sz w:val="24"/>
          <w:szCs w:val="24"/>
          <w:lang w:eastAsia="bg-BG"/>
        </w:rPr>
        <w:t xml:space="preserve">достъп, трябва да се проектира и изгради по начин, ограничаващ всякакви заплахи за безопасността </w:t>
      </w:r>
      <w:r>
        <w:rPr>
          <w:rFonts w:ascii="Times New Roman" w:hAnsi="Times New Roman" w:cs="Times New Roman"/>
          <w:sz w:val="24"/>
          <w:szCs w:val="24"/>
          <w:lang w:eastAsia="bg-BG"/>
        </w:rPr>
        <w:t>на хората</w:t>
      </w:r>
      <w:r w:rsidRPr="008C428D">
        <w:rPr>
          <w:rFonts w:ascii="Times New Roman" w:hAnsi="Times New Roman" w:cs="Times New Roman"/>
          <w:sz w:val="24"/>
          <w:szCs w:val="24"/>
          <w:lang w:eastAsia="bg-BG"/>
        </w:rPr>
        <w:t xml:space="preserve"> (</w:t>
      </w:r>
      <w:r>
        <w:rPr>
          <w:rFonts w:ascii="Times New Roman" w:hAnsi="Times New Roman" w:cs="Times New Roman"/>
          <w:sz w:val="24"/>
          <w:szCs w:val="24"/>
          <w:lang w:eastAsia="bg-BG"/>
        </w:rPr>
        <w:t>устойчивост</w:t>
      </w:r>
      <w:r w:rsidRPr="008C428D">
        <w:rPr>
          <w:rFonts w:ascii="Times New Roman" w:hAnsi="Times New Roman" w:cs="Times New Roman"/>
          <w:sz w:val="24"/>
          <w:szCs w:val="24"/>
          <w:lang w:eastAsia="bg-BG"/>
        </w:rPr>
        <w:t>, пожар, достъп, евакуация, перони и др.).</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Трябва да се установят подходящи разпоредби, които да отчитат конкретните условия за безопасност в много дълги тунели и виадукти.</w:t>
      </w:r>
    </w:p>
    <w:p w:rsidR="00365ADB" w:rsidRPr="001E0C5A" w:rsidRDefault="00365ADB" w:rsidP="00365ADB">
      <w:pPr>
        <w:pStyle w:val="NoSpacing"/>
        <w:ind w:firstLine="708"/>
        <w:rPr>
          <w:rFonts w:ascii="Times New Roman" w:hAnsi="Times New Roman" w:cs="Times New Roman"/>
          <w:b/>
          <w:sz w:val="24"/>
          <w:szCs w:val="24"/>
          <w:lang w:eastAsia="bg-BG"/>
        </w:rPr>
      </w:pPr>
      <w:r w:rsidRPr="001E0C5A">
        <w:rPr>
          <w:rFonts w:ascii="Times New Roman" w:hAnsi="Times New Roman" w:cs="Times New Roman"/>
          <w:b/>
          <w:sz w:val="24"/>
          <w:szCs w:val="24"/>
          <w:lang w:eastAsia="bg-BG"/>
        </w:rPr>
        <w:t>2.1.2.   Достъпност</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Подсистемите „инфраструктура“ с обществен достъп трябва да бъдат дос</w:t>
      </w:r>
      <w:r>
        <w:rPr>
          <w:rFonts w:ascii="Times New Roman" w:hAnsi="Times New Roman" w:cs="Times New Roman"/>
          <w:sz w:val="24"/>
          <w:szCs w:val="24"/>
          <w:lang w:eastAsia="bg-BG"/>
        </w:rPr>
        <w:t xml:space="preserve">тъпни за лица с увреждания и </w:t>
      </w:r>
      <w:r w:rsidRPr="008C428D">
        <w:rPr>
          <w:rFonts w:ascii="Times New Roman" w:hAnsi="Times New Roman" w:cs="Times New Roman"/>
          <w:sz w:val="24"/>
          <w:szCs w:val="24"/>
          <w:lang w:eastAsia="bg-BG"/>
        </w:rPr>
        <w:t>лица с ограничена подвижност в съответствие с точка 1.6.</w:t>
      </w:r>
    </w:p>
    <w:p w:rsidR="00365ADB" w:rsidRDefault="00365ADB" w:rsidP="00365ADB">
      <w:pPr>
        <w:pStyle w:val="NoSpacing"/>
        <w:tabs>
          <w:tab w:val="left" w:pos="709"/>
        </w:tabs>
        <w:rPr>
          <w:rFonts w:ascii="Times New Roman" w:hAnsi="Times New Roman" w:cs="Times New Roman"/>
          <w:sz w:val="24"/>
          <w:szCs w:val="24"/>
          <w:lang w:eastAsia="bg-BG"/>
        </w:rPr>
      </w:pPr>
      <w:r>
        <w:rPr>
          <w:rFonts w:ascii="Times New Roman" w:hAnsi="Times New Roman" w:cs="Times New Roman"/>
          <w:sz w:val="24"/>
          <w:szCs w:val="24"/>
          <w:lang w:eastAsia="bg-BG"/>
        </w:rPr>
        <w:tab/>
      </w:r>
    </w:p>
    <w:p w:rsidR="00365ADB" w:rsidRPr="001E0C5A" w:rsidRDefault="00365ADB" w:rsidP="00365ADB">
      <w:pPr>
        <w:pStyle w:val="NoSpacing"/>
        <w:tabs>
          <w:tab w:val="left" w:pos="709"/>
        </w:tabs>
        <w:rPr>
          <w:rFonts w:ascii="Times New Roman" w:hAnsi="Times New Roman" w:cs="Times New Roman"/>
          <w:b/>
          <w:sz w:val="24"/>
          <w:szCs w:val="24"/>
          <w:lang w:eastAsia="bg-BG"/>
        </w:rPr>
      </w:pPr>
      <w:r>
        <w:rPr>
          <w:rFonts w:ascii="Times New Roman" w:hAnsi="Times New Roman" w:cs="Times New Roman"/>
          <w:sz w:val="24"/>
          <w:szCs w:val="24"/>
          <w:lang w:eastAsia="bg-BG"/>
        </w:rPr>
        <w:lastRenderedPageBreak/>
        <w:tab/>
      </w:r>
      <w:r w:rsidRPr="001E0C5A">
        <w:rPr>
          <w:rFonts w:ascii="Times New Roman" w:hAnsi="Times New Roman" w:cs="Times New Roman"/>
          <w:b/>
          <w:sz w:val="24"/>
          <w:szCs w:val="24"/>
          <w:lang w:eastAsia="bg-BG"/>
        </w:rPr>
        <w:t>2.2.   </w:t>
      </w:r>
      <w:r w:rsidRPr="001E0C5A">
        <w:rPr>
          <w:rFonts w:ascii="Times New Roman" w:hAnsi="Times New Roman" w:cs="Times New Roman"/>
          <w:b/>
          <w:i/>
          <w:iCs/>
          <w:sz w:val="24"/>
          <w:szCs w:val="24"/>
          <w:lang w:eastAsia="bg-BG"/>
        </w:rPr>
        <w:t>Енергия</w:t>
      </w:r>
    </w:p>
    <w:p w:rsidR="00365ADB" w:rsidRPr="001E0C5A" w:rsidRDefault="00365ADB" w:rsidP="00365ADB">
      <w:pPr>
        <w:pStyle w:val="NoSpacing"/>
        <w:ind w:firstLine="708"/>
        <w:rPr>
          <w:rFonts w:ascii="Times New Roman" w:hAnsi="Times New Roman" w:cs="Times New Roman"/>
          <w:b/>
          <w:sz w:val="24"/>
          <w:szCs w:val="24"/>
          <w:lang w:eastAsia="bg-BG"/>
        </w:rPr>
      </w:pPr>
      <w:r w:rsidRPr="001E0C5A">
        <w:rPr>
          <w:rFonts w:ascii="Times New Roman" w:hAnsi="Times New Roman" w:cs="Times New Roman"/>
          <w:b/>
          <w:sz w:val="24"/>
          <w:szCs w:val="24"/>
          <w:lang w:eastAsia="bg-BG"/>
        </w:rPr>
        <w:t>2.2.1.   Безопасност</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Функционирането на системите за електрозахранване не трябва да нарушава безопасността нито на влаковете, нито на хората (потребители, оперативен персонал, живеещите в близост до железопътната линия и трети лица).</w:t>
      </w:r>
    </w:p>
    <w:p w:rsidR="00365ADB" w:rsidRPr="001E0C5A" w:rsidRDefault="00365ADB" w:rsidP="00365ADB">
      <w:pPr>
        <w:pStyle w:val="NoSpacing"/>
        <w:ind w:firstLine="708"/>
        <w:rPr>
          <w:rFonts w:ascii="Times New Roman" w:hAnsi="Times New Roman" w:cs="Times New Roman"/>
          <w:b/>
          <w:sz w:val="24"/>
          <w:szCs w:val="24"/>
          <w:lang w:eastAsia="bg-BG"/>
        </w:rPr>
      </w:pPr>
      <w:r w:rsidRPr="001E0C5A">
        <w:rPr>
          <w:rFonts w:ascii="Times New Roman" w:hAnsi="Times New Roman" w:cs="Times New Roman"/>
          <w:b/>
          <w:sz w:val="24"/>
          <w:szCs w:val="24"/>
          <w:lang w:eastAsia="bg-BG"/>
        </w:rPr>
        <w:t>2.2.2.   Опазване на околната среда</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Функционирането на системите за електрозахранване или системите за осигуряване на топлинна енергия не трябва да влияе на околната среда извън определените в спецификациите граници.</w:t>
      </w:r>
    </w:p>
    <w:p w:rsidR="00365ADB" w:rsidRPr="00CE5C27" w:rsidRDefault="00365ADB" w:rsidP="00365ADB">
      <w:pPr>
        <w:pStyle w:val="NoSpacing"/>
        <w:ind w:firstLine="708"/>
        <w:rPr>
          <w:rFonts w:ascii="Times New Roman" w:hAnsi="Times New Roman" w:cs="Times New Roman"/>
          <w:b/>
          <w:sz w:val="24"/>
          <w:szCs w:val="24"/>
          <w:lang w:eastAsia="bg-BG"/>
        </w:rPr>
      </w:pPr>
      <w:r w:rsidRPr="00CE5C27">
        <w:rPr>
          <w:rFonts w:ascii="Times New Roman" w:hAnsi="Times New Roman" w:cs="Times New Roman"/>
          <w:b/>
          <w:sz w:val="24"/>
          <w:szCs w:val="24"/>
          <w:lang w:eastAsia="bg-BG"/>
        </w:rPr>
        <w:t>2.2.3.   Техническа съвместимост</w:t>
      </w:r>
    </w:p>
    <w:p w:rsidR="00365ADB" w:rsidRDefault="00365ADB" w:rsidP="00365ADB">
      <w:pPr>
        <w:pStyle w:val="NoSpacing"/>
        <w:ind w:firstLine="708"/>
        <w:jc w:val="both"/>
        <w:rPr>
          <w:rFonts w:ascii="Times New Roman" w:hAnsi="Times New Roman" w:cs="Times New Roman"/>
          <w:sz w:val="24"/>
          <w:szCs w:val="24"/>
          <w:lang w:eastAsia="bg-BG"/>
        </w:rPr>
      </w:pPr>
      <w:r w:rsidRPr="00CE5C27">
        <w:rPr>
          <w:rFonts w:ascii="Times New Roman" w:hAnsi="Times New Roman" w:cs="Times New Roman"/>
          <w:sz w:val="24"/>
          <w:szCs w:val="24"/>
          <w:lang w:eastAsia="bg-BG"/>
        </w:rPr>
        <w:t>Използваните системи за електрозахранване/системи за осигуряване на топлинна енергия трябва:</w:t>
      </w:r>
    </w:p>
    <w:p w:rsidR="00365ADB" w:rsidRDefault="00365ADB" w:rsidP="00365ADB">
      <w:pPr>
        <w:pStyle w:val="NoSpacing"/>
        <w:ind w:firstLine="708"/>
        <w:jc w:val="both"/>
        <w:rPr>
          <w:rFonts w:ascii="Times New Roman" w:hAnsi="Times New Roman" w:cs="Times New Roman"/>
          <w:sz w:val="24"/>
          <w:szCs w:val="24"/>
          <w:lang w:eastAsia="bg-BG"/>
        </w:rPr>
      </w:pPr>
      <w:r w:rsidRPr="00CE5C27">
        <w:rPr>
          <w:rFonts w:ascii="Times New Roman" w:hAnsi="Times New Roman" w:cs="Times New Roman"/>
          <w:sz w:val="24"/>
          <w:szCs w:val="24"/>
          <w:lang w:eastAsia="bg-BG"/>
        </w:rPr>
        <w:t>—</w:t>
      </w:r>
      <w:r w:rsidRPr="00CE5C27">
        <w:rPr>
          <w:rFonts w:ascii="Times New Roman" w:hAnsi="Times New Roman" w:cs="Times New Roman"/>
          <w:sz w:val="24"/>
          <w:szCs w:val="24"/>
          <w:lang w:eastAsia="bg-BG"/>
        </w:rPr>
        <w:tab/>
        <w:t>да създават възможност влаковете да п</w:t>
      </w:r>
      <w:r>
        <w:rPr>
          <w:rFonts w:ascii="Times New Roman" w:hAnsi="Times New Roman" w:cs="Times New Roman"/>
          <w:sz w:val="24"/>
          <w:szCs w:val="24"/>
          <w:lang w:eastAsia="bg-BG"/>
        </w:rPr>
        <w:t>остигат определените показатели;</w:t>
      </w:r>
    </w:p>
    <w:p w:rsidR="00365ADB" w:rsidRPr="00CE5C27" w:rsidRDefault="00365ADB" w:rsidP="00365ADB">
      <w:pPr>
        <w:pStyle w:val="NoSpacing"/>
        <w:ind w:firstLine="708"/>
        <w:jc w:val="both"/>
        <w:rPr>
          <w:rFonts w:ascii="Times New Roman" w:hAnsi="Times New Roman" w:cs="Times New Roman"/>
          <w:sz w:val="24"/>
          <w:szCs w:val="24"/>
          <w:lang w:eastAsia="bg-BG"/>
        </w:rPr>
      </w:pPr>
      <w:r w:rsidRPr="00CE5C27">
        <w:rPr>
          <w:rFonts w:ascii="Times New Roman" w:hAnsi="Times New Roman" w:cs="Times New Roman"/>
          <w:sz w:val="24"/>
          <w:szCs w:val="24"/>
          <w:lang w:eastAsia="bg-BG"/>
        </w:rPr>
        <w:t>—</w:t>
      </w:r>
      <w:r w:rsidRPr="00CE5C27">
        <w:rPr>
          <w:rFonts w:ascii="Times New Roman" w:hAnsi="Times New Roman" w:cs="Times New Roman"/>
          <w:sz w:val="24"/>
          <w:szCs w:val="24"/>
          <w:lang w:eastAsia="bg-BG"/>
        </w:rPr>
        <w:tab/>
        <w:t xml:space="preserve">в случай на системи за електрозахранване, да бъдат съвместими с </w:t>
      </w:r>
      <w:proofErr w:type="spellStart"/>
      <w:r>
        <w:rPr>
          <w:rFonts w:ascii="Times New Roman" w:hAnsi="Times New Roman" w:cs="Times New Roman"/>
          <w:sz w:val="24"/>
          <w:szCs w:val="24"/>
          <w:lang w:eastAsia="bg-BG"/>
        </w:rPr>
        <w:t>токоприемащите</w:t>
      </w:r>
      <w:proofErr w:type="spellEnd"/>
      <w:r>
        <w:rPr>
          <w:rFonts w:ascii="Times New Roman" w:hAnsi="Times New Roman" w:cs="Times New Roman"/>
          <w:sz w:val="24"/>
          <w:szCs w:val="24"/>
          <w:lang w:eastAsia="bg-BG"/>
        </w:rPr>
        <w:t xml:space="preserve"> устройства</w:t>
      </w:r>
      <w:r w:rsidRPr="00CE5C27">
        <w:rPr>
          <w:rFonts w:ascii="Times New Roman" w:hAnsi="Times New Roman" w:cs="Times New Roman"/>
          <w:sz w:val="24"/>
          <w:szCs w:val="24"/>
          <w:lang w:eastAsia="bg-BG"/>
        </w:rPr>
        <w:t>, с които са оборудвани влаковете.</w:t>
      </w:r>
    </w:p>
    <w:p w:rsidR="00365ADB" w:rsidRPr="008C428D" w:rsidRDefault="00365ADB" w:rsidP="00365ADB">
      <w:pPr>
        <w:pStyle w:val="NoSpacing"/>
        <w:rPr>
          <w:rFonts w:ascii="Times New Roman" w:hAnsi="Times New Roman" w:cs="Times New Roman"/>
          <w:vanish/>
          <w:sz w:val="24"/>
          <w:szCs w:val="24"/>
          <w:lang w:eastAsia="bg-BG"/>
        </w:rPr>
      </w:pPr>
    </w:p>
    <w:p w:rsidR="00365ADB" w:rsidRPr="00C7715C" w:rsidRDefault="00365ADB" w:rsidP="00365ADB">
      <w:pPr>
        <w:pStyle w:val="NoSpacing"/>
        <w:ind w:firstLine="708"/>
        <w:rPr>
          <w:rFonts w:ascii="Times New Roman" w:hAnsi="Times New Roman" w:cs="Times New Roman"/>
          <w:b/>
          <w:sz w:val="24"/>
          <w:szCs w:val="24"/>
          <w:lang w:eastAsia="bg-BG"/>
        </w:rPr>
      </w:pPr>
      <w:r w:rsidRPr="00C7715C">
        <w:rPr>
          <w:rFonts w:ascii="Times New Roman" w:hAnsi="Times New Roman" w:cs="Times New Roman"/>
          <w:b/>
          <w:sz w:val="24"/>
          <w:szCs w:val="24"/>
          <w:lang w:eastAsia="bg-BG"/>
        </w:rPr>
        <w:t>2.3.   </w:t>
      </w:r>
      <w:r w:rsidRPr="00C7715C">
        <w:rPr>
          <w:rFonts w:ascii="Times New Roman" w:hAnsi="Times New Roman" w:cs="Times New Roman"/>
          <w:b/>
          <w:i/>
          <w:iCs/>
          <w:sz w:val="24"/>
          <w:szCs w:val="24"/>
          <w:lang w:eastAsia="bg-BG"/>
        </w:rPr>
        <w:t>Контрол, управление и сигнализация</w:t>
      </w:r>
    </w:p>
    <w:p w:rsidR="00365ADB" w:rsidRPr="00C7715C" w:rsidRDefault="00365ADB" w:rsidP="00365ADB">
      <w:pPr>
        <w:pStyle w:val="NoSpacing"/>
        <w:ind w:firstLine="708"/>
        <w:rPr>
          <w:rFonts w:ascii="Times New Roman" w:hAnsi="Times New Roman" w:cs="Times New Roman"/>
          <w:b/>
          <w:sz w:val="24"/>
          <w:szCs w:val="24"/>
          <w:lang w:eastAsia="bg-BG"/>
        </w:rPr>
      </w:pPr>
      <w:r w:rsidRPr="00C7715C">
        <w:rPr>
          <w:rFonts w:ascii="Times New Roman" w:hAnsi="Times New Roman" w:cs="Times New Roman"/>
          <w:b/>
          <w:sz w:val="24"/>
          <w:szCs w:val="24"/>
          <w:lang w:eastAsia="bg-BG"/>
        </w:rPr>
        <w:t>2.3.1.   Безопасност</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Използваните инсталации и процедури за контрол, управление и сигнализация трябва да дават възможност влаковете да се движат със степен на безопасност, отговаряща на целите, предвидени за мрежата. Системите за контрол, управление и сигнализация трябва да продължат да осигуряват безопасното преминаване на влакове, на които е разрешено да се движат при влошени условия.</w:t>
      </w:r>
    </w:p>
    <w:p w:rsidR="00365ADB" w:rsidRPr="00C7715C" w:rsidRDefault="00365ADB" w:rsidP="00365ADB">
      <w:pPr>
        <w:pStyle w:val="NoSpacing"/>
        <w:ind w:firstLine="708"/>
        <w:rPr>
          <w:rFonts w:ascii="Times New Roman" w:hAnsi="Times New Roman" w:cs="Times New Roman"/>
          <w:b/>
          <w:sz w:val="24"/>
          <w:szCs w:val="24"/>
          <w:lang w:eastAsia="bg-BG"/>
        </w:rPr>
      </w:pPr>
      <w:r w:rsidRPr="00C7715C">
        <w:rPr>
          <w:rFonts w:ascii="Times New Roman" w:hAnsi="Times New Roman" w:cs="Times New Roman"/>
          <w:b/>
          <w:sz w:val="24"/>
          <w:szCs w:val="24"/>
          <w:lang w:eastAsia="bg-BG"/>
        </w:rPr>
        <w:t>2.3.2.   Техническа съвместимост</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Цялата нова инфраструктура и целият нов подвижен състав, произведени или разработени след приемането на съвместими системи за контрол, управление и сигнализация, трябва да бъдат съобразени с използването на тези системи.</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Монтираното в кабината на машиниста на влака оборудване за контрол, управление и сигнализация трябва да позволява нормална работа при определените условия по цялата железопътна система.</w:t>
      </w:r>
    </w:p>
    <w:p w:rsidR="00365ADB" w:rsidRDefault="00365ADB" w:rsidP="00365ADB">
      <w:pPr>
        <w:pStyle w:val="NoSpacing"/>
        <w:rPr>
          <w:rFonts w:ascii="Times New Roman" w:hAnsi="Times New Roman" w:cs="Times New Roman"/>
          <w:sz w:val="24"/>
          <w:szCs w:val="24"/>
          <w:lang w:eastAsia="bg-BG"/>
        </w:rPr>
      </w:pPr>
    </w:p>
    <w:p w:rsidR="00365ADB" w:rsidRPr="0057744A" w:rsidRDefault="00365ADB" w:rsidP="00365ADB">
      <w:pPr>
        <w:pStyle w:val="NoSpacing"/>
        <w:ind w:firstLine="708"/>
        <w:rPr>
          <w:rFonts w:ascii="Times New Roman" w:hAnsi="Times New Roman" w:cs="Times New Roman"/>
          <w:b/>
          <w:sz w:val="24"/>
          <w:szCs w:val="24"/>
          <w:lang w:eastAsia="bg-BG"/>
        </w:rPr>
      </w:pPr>
      <w:r w:rsidRPr="0057744A">
        <w:rPr>
          <w:rFonts w:ascii="Times New Roman" w:hAnsi="Times New Roman" w:cs="Times New Roman"/>
          <w:b/>
          <w:sz w:val="24"/>
          <w:szCs w:val="24"/>
          <w:lang w:eastAsia="bg-BG"/>
        </w:rPr>
        <w:t>2.4.   </w:t>
      </w:r>
      <w:r w:rsidRPr="0057744A">
        <w:rPr>
          <w:rFonts w:ascii="Times New Roman" w:hAnsi="Times New Roman" w:cs="Times New Roman"/>
          <w:b/>
          <w:i/>
          <w:iCs/>
          <w:sz w:val="24"/>
          <w:szCs w:val="24"/>
          <w:lang w:eastAsia="bg-BG"/>
        </w:rPr>
        <w:t>Подвижен състав</w:t>
      </w:r>
    </w:p>
    <w:p w:rsidR="00365ADB" w:rsidRPr="0057744A" w:rsidRDefault="00365ADB" w:rsidP="00365ADB">
      <w:pPr>
        <w:pStyle w:val="NoSpacing"/>
        <w:ind w:firstLine="708"/>
        <w:rPr>
          <w:rFonts w:ascii="Times New Roman" w:hAnsi="Times New Roman" w:cs="Times New Roman"/>
          <w:b/>
          <w:sz w:val="24"/>
          <w:szCs w:val="24"/>
          <w:lang w:eastAsia="bg-BG"/>
        </w:rPr>
      </w:pPr>
      <w:r w:rsidRPr="0057744A">
        <w:rPr>
          <w:rFonts w:ascii="Times New Roman" w:hAnsi="Times New Roman" w:cs="Times New Roman"/>
          <w:b/>
          <w:sz w:val="24"/>
          <w:szCs w:val="24"/>
          <w:lang w:eastAsia="bg-BG"/>
        </w:rPr>
        <w:t>2.4.1.   Безопасност</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Конструкцията на подвижния състав и на връзките между превозните средства трябва да е проектирана по такъв начин, че да предпазва пътническите купета и отделения</w:t>
      </w:r>
      <w:r>
        <w:rPr>
          <w:rFonts w:ascii="Times New Roman" w:hAnsi="Times New Roman" w:cs="Times New Roman"/>
          <w:sz w:val="24"/>
          <w:szCs w:val="24"/>
          <w:lang w:eastAsia="bg-BG"/>
        </w:rPr>
        <w:t>та</w:t>
      </w:r>
      <w:r w:rsidRPr="008C428D">
        <w:rPr>
          <w:rFonts w:ascii="Times New Roman" w:hAnsi="Times New Roman" w:cs="Times New Roman"/>
          <w:sz w:val="24"/>
          <w:szCs w:val="24"/>
          <w:lang w:eastAsia="bg-BG"/>
        </w:rPr>
        <w:t xml:space="preserve"> </w:t>
      </w:r>
      <w:r>
        <w:rPr>
          <w:rFonts w:ascii="Times New Roman" w:hAnsi="Times New Roman" w:cs="Times New Roman"/>
          <w:sz w:val="24"/>
          <w:szCs w:val="24"/>
          <w:lang w:eastAsia="bg-BG"/>
        </w:rPr>
        <w:t xml:space="preserve">за машиниста </w:t>
      </w:r>
      <w:r w:rsidRPr="008C428D">
        <w:rPr>
          <w:rFonts w:ascii="Times New Roman" w:hAnsi="Times New Roman" w:cs="Times New Roman"/>
          <w:sz w:val="24"/>
          <w:szCs w:val="24"/>
          <w:lang w:eastAsia="bg-BG"/>
        </w:rPr>
        <w:t>в случай на сблъскване или дерайлиране.</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Електрическото оборудване не трябва да нарушава безопасността или функционирането на инсталациите за контрол, управление и сигнализация.</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Спецификата на спирачните системи, както и упражняваният натиск, трябва да бъдат съвместими с проектните характеристики на железопътните линии, инженерните съоръжения и системите за сигнализация.</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 xml:space="preserve">Трябва да се предприемат мерки за предотвратяване на достъпа до </w:t>
      </w:r>
      <w:proofErr w:type="spellStart"/>
      <w:r w:rsidRPr="008C428D">
        <w:rPr>
          <w:rFonts w:ascii="Times New Roman" w:hAnsi="Times New Roman" w:cs="Times New Roman"/>
          <w:sz w:val="24"/>
          <w:szCs w:val="24"/>
          <w:lang w:eastAsia="bg-BG"/>
        </w:rPr>
        <w:t>тоководещи</w:t>
      </w:r>
      <w:proofErr w:type="spellEnd"/>
      <w:r w:rsidRPr="008C428D">
        <w:rPr>
          <w:rFonts w:ascii="Times New Roman" w:hAnsi="Times New Roman" w:cs="Times New Roman"/>
          <w:sz w:val="24"/>
          <w:szCs w:val="24"/>
          <w:lang w:eastAsia="bg-BG"/>
        </w:rPr>
        <w:t xml:space="preserve"> съставни елементи, за да не се застрашава безопасността на хората.</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В случай на опасност устройствата трябва да дават възможност на пътниците да информират машиниста и придружаващия персонал</w:t>
      </w:r>
      <w:r>
        <w:rPr>
          <w:rFonts w:ascii="Times New Roman" w:hAnsi="Times New Roman" w:cs="Times New Roman"/>
          <w:sz w:val="24"/>
          <w:szCs w:val="24"/>
          <w:lang w:eastAsia="bg-BG"/>
        </w:rPr>
        <w:t>,</w:t>
      </w:r>
      <w:r w:rsidRPr="008C428D">
        <w:rPr>
          <w:rFonts w:ascii="Times New Roman" w:hAnsi="Times New Roman" w:cs="Times New Roman"/>
          <w:sz w:val="24"/>
          <w:szCs w:val="24"/>
          <w:lang w:eastAsia="bg-BG"/>
        </w:rPr>
        <w:t xml:space="preserve"> да контактува</w:t>
      </w:r>
      <w:r>
        <w:rPr>
          <w:rFonts w:ascii="Times New Roman" w:hAnsi="Times New Roman" w:cs="Times New Roman"/>
          <w:sz w:val="24"/>
          <w:szCs w:val="24"/>
          <w:lang w:eastAsia="bg-BG"/>
        </w:rPr>
        <w:t>т</w:t>
      </w:r>
      <w:r w:rsidRPr="008C428D">
        <w:rPr>
          <w:rFonts w:ascii="Times New Roman" w:hAnsi="Times New Roman" w:cs="Times New Roman"/>
          <w:sz w:val="24"/>
          <w:szCs w:val="24"/>
          <w:lang w:eastAsia="bg-BG"/>
        </w:rPr>
        <w:t xml:space="preserve"> с тях.</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Трябва да се гарантира безопасното качване на пътниците във влаковете и слизане от тях. Входните врати трябва да притежават системи за отваряне и затваряне, които гарантират безопасността на пътниците.</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Трябва да бъдат осигурени и обозначени аварийни изходи.</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Трябва да се изготвят подходящи разпоредби, които да отчитат конкретните условия за безопасност в много дълги тунели.</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Задължително е на борда на влаковете да има система за аварийно осветление с достатъчен интензитет и продължителност.</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lastRenderedPageBreak/>
        <w:t>Влаковете трябва да бъдат оборудвани със система за уведомяване на хората, която дава възможност на бордовия персонал да прави съобщения.</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 xml:space="preserve">На пътниците трябва да се дава лесно разбираема и </w:t>
      </w:r>
      <w:r>
        <w:rPr>
          <w:rFonts w:ascii="Times New Roman" w:hAnsi="Times New Roman" w:cs="Times New Roman"/>
          <w:sz w:val="24"/>
          <w:szCs w:val="24"/>
          <w:lang w:eastAsia="bg-BG"/>
        </w:rPr>
        <w:t>изчерпателна</w:t>
      </w:r>
      <w:r w:rsidRPr="008C428D">
        <w:rPr>
          <w:rFonts w:ascii="Times New Roman" w:hAnsi="Times New Roman" w:cs="Times New Roman"/>
          <w:sz w:val="24"/>
          <w:szCs w:val="24"/>
          <w:lang w:eastAsia="bg-BG"/>
        </w:rPr>
        <w:t xml:space="preserve"> информация относно правилата, които се </w:t>
      </w:r>
      <w:r>
        <w:rPr>
          <w:rFonts w:ascii="Times New Roman" w:hAnsi="Times New Roman" w:cs="Times New Roman"/>
          <w:sz w:val="24"/>
          <w:szCs w:val="24"/>
          <w:lang w:eastAsia="bg-BG"/>
        </w:rPr>
        <w:t>отнасят за</w:t>
      </w:r>
      <w:r w:rsidRPr="008C428D">
        <w:rPr>
          <w:rFonts w:ascii="Times New Roman" w:hAnsi="Times New Roman" w:cs="Times New Roman"/>
          <w:sz w:val="24"/>
          <w:szCs w:val="24"/>
          <w:lang w:eastAsia="bg-BG"/>
        </w:rPr>
        <w:t xml:space="preserve"> тях </w:t>
      </w:r>
      <w:r>
        <w:rPr>
          <w:rFonts w:ascii="Times New Roman" w:hAnsi="Times New Roman" w:cs="Times New Roman"/>
          <w:sz w:val="24"/>
          <w:szCs w:val="24"/>
          <w:lang w:eastAsia="bg-BG"/>
        </w:rPr>
        <w:t xml:space="preserve">както </w:t>
      </w:r>
      <w:r w:rsidRPr="008C428D">
        <w:rPr>
          <w:rFonts w:ascii="Times New Roman" w:hAnsi="Times New Roman" w:cs="Times New Roman"/>
          <w:sz w:val="24"/>
          <w:szCs w:val="24"/>
          <w:lang w:eastAsia="bg-BG"/>
        </w:rPr>
        <w:t>на железопътните гари</w:t>
      </w:r>
      <w:r>
        <w:rPr>
          <w:rFonts w:ascii="Times New Roman" w:hAnsi="Times New Roman" w:cs="Times New Roman"/>
          <w:sz w:val="24"/>
          <w:szCs w:val="24"/>
          <w:lang w:eastAsia="bg-BG"/>
        </w:rPr>
        <w:t>, така</w:t>
      </w:r>
      <w:r w:rsidRPr="008C428D">
        <w:rPr>
          <w:rFonts w:ascii="Times New Roman" w:hAnsi="Times New Roman" w:cs="Times New Roman"/>
          <w:sz w:val="24"/>
          <w:szCs w:val="24"/>
          <w:lang w:eastAsia="bg-BG"/>
        </w:rPr>
        <w:t xml:space="preserve"> във влаковете.</w:t>
      </w:r>
    </w:p>
    <w:p w:rsidR="00365ADB" w:rsidRPr="00276DF0" w:rsidRDefault="00365ADB" w:rsidP="00365ADB">
      <w:pPr>
        <w:pStyle w:val="NoSpacing"/>
        <w:ind w:firstLine="708"/>
        <w:rPr>
          <w:rFonts w:ascii="Times New Roman" w:hAnsi="Times New Roman" w:cs="Times New Roman"/>
          <w:b/>
          <w:sz w:val="24"/>
          <w:szCs w:val="24"/>
          <w:lang w:eastAsia="bg-BG"/>
        </w:rPr>
      </w:pPr>
      <w:r w:rsidRPr="00276DF0">
        <w:rPr>
          <w:rFonts w:ascii="Times New Roman" w:hAnsi="Times New Roman" w:cs="Times New Roman"/>
          <w:b/>
          <w:sz w:val="24"/>
          <w:szCs w:val="24"/>
          <w:lang w:eastAsia="bg-BG"/>
        </w:rPr>
        <w:t>2.4.2.   Надеждност и наличност</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 xml:space="preserve">Проектните характеристики на </w:t>
      </w:r>
      <w:r>
        <w:rPr>
          <w:rFonts w:ascii="Times New Roman" w:hAnsi="Times New Roman" w:cs="Times New Roman"/>
          <w:sz w:val="24"/>
          <w:szCs w:val="24"/>
          <w:lang w:eastAsia="bg-BG"/>
        </w:rPr>
        <w:t>същественото</w:t>
      </w:r>
      <w:r w:rsidRPr="008C428D">
        <w:rPr>
          <w:rFonts w:ascii="Times New Roman" w:hAnsi="Times New Roman" w:cs="Times New Roman"/>
          <w:sz w:val="24"/>
          <w:szCs w:val="24"/>
          <w:lang w:eastAsia="bg-BG"/>
        </w:rPr>
        <w:t xml:space="preserve"> оборудване, на двигателното, </w:t>
      </w:r>
      <w:proofErr w:type="spellStart"/>
      <w:r w:rsidRPr="008C428D">
        <w:rPr>
          <w:rFonts w:ascii="Times New Roman" w:hAnsi="Times New Roman" w:cs="Times New Roman"/>
          <w:sz w:val="24"/>
          <w:szCs w:val="24"/>
          <w:lang w:eastAsia="bg-BG"/>
        </w:rPr>
        <w:t>тяговото</w:t>
      </w:r>
      <w:proofErr w:type="spellEnd"/>
      <w:r w:rsidRPr="008C428D">
        <w:rPr>
          <w:rFonts w:ascii="Times New Roman" w:hAnsi="Times New Roman" w:cs="Times New Roman"/>
          <w:sz w:val="24"/>
          <w:szCs w:val="24"/>
          <w:lang w:eastAsia="bg-BG"/>
        </w:rPr>
        <w:t xml:space="preserve"> и спирачното оборудване, както и на системата за управление и контрол трябва да са такива, че да позволят на влака да продължи при определени влошени условия, без неблагоприятни последствия за оборудването, което остава в действие.</w:t>
      </w:r>
    </w:p>
    <w:p w:rsidR="00365ADB" w:rsidRPr="00631B5B" w:rsidRDefault="00365ADB" w:rsidP="00365ADB">
      <w:pPr>
        <w:pStyle w:val="NoSpacing"/>
        <w:ind w:firstLine="708"/>
        <w:rPr>
          <w:rFonts w:ascii="Times New Roman" w:hAnsi="Times New Roman" w:cs="Times New Roman"/>
          <w:b/>
          <w:sz w:val="24"/>
          <w:szCs w:val="24"/>
          <w:lang w:eastAsia="bg-BG"/>
        </w:rPr>
      </w:pPr>
      <w:r w:rsidRPr="00631B5B">
        <w:rPr>
          <w:rFonts w:ascii="Times New Roman" w:hAnsi="Times New Roman" w:cs="Times New Roman"/>
          <w:b/>
          <w:sz w:val="24"/>
          <w:szCs w:val="24"/>
          <w:lang w:eastAsia="bg-BG"/>
        </w:rPr>
        <w:t>2.4.3.   Техническа съвместимост</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Електрическото оборудване трябва да бъде съвместимо с функционирането на инсталациите за контрол, управление и сигнализация.</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 xml:space="preserve">При електрическа тяга характеристиките на </w:t>
      </w:r>
      <w:proofErr w:type="spellStart"/>
      <w:r>
        <w:rPr>
          <w:rFonts w:ascii="Times New Roman" w:hAnsi="Times New Roman" w:cs="Times New Roman"/>
          <w:sz w:val="24"/>
          <w:szCs w:val="24"/>
          <w:lang w:eastAsia="bg-BG"/>
        </w:rPr>
        <w:t>токоприемащите</w:t>
      </w:r>
      <w:proofErr w:type="spellEnd"/>
      <w:r>
        <w:rPr>
          <w:rFonts w:ascii="Times New Roman" w:hAnsi="Times New Roman" w:cs="Times New Roman"/>
          <w:sz w:val="24"/>
          <w:szCs w:val="24"/>
          <w:lang w:eastAsia="bg-BG"/>
        </w:rPr>
        <w:t xml:space="preserve"> устройства</w:t>
      </w:r>
      <w:r w:rsidRPr="008C428D">
        <w:rPr>
          <w:rFonts w:ascii="Times New Roman" w:hAnsi="Times New Roman" w:cs="Times New Roman"/>
          <w:sz w:val="24"/>
          <w:szCs w:val="24"/>
          <w:lang w:eastAsia="bg-BG"/>
        </w:rPr>
        <w:t xml:space="preserve"> трябва да бъдат такива, че да позволяват на влаковете да се движат в условията на електрозахранване на железопътната система.</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Характеристиките на подвижния състав трябва да позволяват той да се движи по всички линии, за които е предвидена неговата експлоатация, като се вземат предвид съответните климатични условия.</w:t>
      </w:r>
    </w:p>
    <w:p w:rsidR="00365ADB" w:rsidRPr="00631B5B" w:rsidRDefault="00365ADB" w:rsidP="00365ADB">
      <w:pPr>
        <w:pStyle w:val="NoSpacing"/>
        <w:ind w:firstLine="708"/>
        <w:rPr>
          <w:rFonts w:ascii="Times New Roman" w:hAnsi="Times New Roman" w:cs="Times New Roman"/>
          <w:b/>
          <w:sz w:val="24"/>
          <w:szCs w:val="24"/>
          <w:lang w:eastAsia="bg-BG"/>
        </w:rPr>
      </w:pPr>
      <w:r w:rsidRPr="00631B5B">
        <w:rPr>
          <w:rFonts w:ascii="Times New Roman" w:hAnsi="Times New Roman" w:cs="Times New Roman"/>
          <w:b/>
          <w:sz w:val="24"/>
          <w:szCs w:val="24"/>
          <w:lang w:eastAsia="bg-BG"/>
        </w:rPr>
        <w:t>2.4.4.   Контрол</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Влакът трябва да бъде оборудван със записващо устройство. Събираните от това устройство данни и обработката на информацията трябва да са хармонизирани.</w:t>
      </w:r>
    </w:p>
    <w:p w:rsidR="00365ADB" w:rsidRPr="00631B5B" w:rsidRDefault="00365ADB" w:rsidP="00365ADB">
      <w:pPr>
        <w:pStyle w:val="NoSpacing"/>
        <w:ind w:firstLine="708"/>
        <w:rPr>
          <w:rFonts w:ascii="Times New Roman" w:hAnsi="Times New Roman" w:cs="Times New Roman"/>
          <w:b/>
          <w:sz w:val="24"/>
          <w:szCs w:val="24"/>
          <w:lang w:eastAsia="bg-BG"/>
        </w:rPr>
      </w:pPr>
      <w:r w:rsidRPr="00631B5B">
        <w:rPr>
          <w:rFonts w:ascii="Times New Roman" w:hAnsi="Times New Roman" w:cs="Times New Roman"/>
          <w:b/>
          <w:sz w:val="24"/>
          <w:szCs w:val="24"/>
          <w:lang w:eastAsia="bg-BG"/>
        </w:rPr>
        <w:t>2.4.5.   Достъпност</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Подсистемите „подвижен състав“ с обществен достъп трябва да бъдат достъпни за лица с увреждания и за лица с ограничена подвижност в съответствие с точка 1.6.</w:t>
      </w:r>
    </w:p>
    <w:p w:rsidR="00365ADB" w:rsidRDefault="00365ADB" w:rsidP="00365ADB">
      <w:pPr>
        <w:pStyle w:val="NoSpacing"/>
        <w:rPr>
          <w:rFonts w:ascii="Times New Roman" w:hAnsi="Times New Roman" w:cs="Times New Roman"/>
          <w:sz w:val="24"/>
          <w:szCs w:val="24"/>
          <w:lang w:eastAsia="bg-BG"/>
        </w:rPr>
      </w:pPr>
    </w:p>
    <w:p w:rsidR="00365ADB" w:rsidRPr="00631B5B" w:rsidRDefault="00365ADB" w:rsidP="00365ADB">
      <w:pPr>
        <w:pStyle w:val="NoSpacing"/>
        <w:ind w:firstLine="708"/>
        <w:rPr>
          <w:rFonts w:ascii="Times New Roman" w:hAnsi="Times New Roman" w:cs="Times New Roman"/>
          <w:b/>
          <w:sz w:val="24"/>
          <w:szCs w:val="24"/>
          <w:lang w:eastAsia="bg-BG"/>
        </w:rPr>
      </w:pPr>
      <w:r w:rsidRPr="00631B5B">
        <w:rPr>
          <w:rFonts w:ascii="Times New Roman" w:hAnsi="Times New Roman" w:cs="Times New Roman"/>
          <w:b/>
          <w:sz w:val="24"/>
          <w:szCs w:val="24"/>
          <w:lang w:eastAsia="bg-BG"/>
        </w:rPr>
        <w:t>2.5.   </w:t>
      </w:r>
      <w:r>
        <w:rPr>
          <w:rFonts w:ascii="Times New Roman" w:hAnsi="Times New Roman" w:cs="Times New Roman"/>
          <w:b/>
          <w:i/>
          <w:iCs/>
          <w:sz w:val="24"/>
          <w:szCs w:val="24"/>
          <w:lang w:eastAsia="bg-BG"/>
        </w:rPr>
        <w:t>Поддържане</w:t>
      </w:r>
    </w:p>
    <w:p w:rsidR="00365ADB" w:rsidRPr="00BC006B" w:rsidRDefault="00365ADB" w:rsidP="00365ADB">
      <w:pPr>
        <w:pStyle w:val="NoSpacing"/>
        <w:ind w:firstLine="708"/>
        <w:rPr>
          <w:rFonts w:ascii="Times New Roman" w:hAnsi="Times New Roman" w:cs="Times New Roman"/>
          <w:b/>
          <w:sz w:val="24"/>
          <w:szCs w:val="24"/>
          <w:lang w:eastAsia="bg-BG"/>
        </w:rPr>
      </w:pPr>
      <w:r w:rsidRPr="00BC006B">
        <w:rPr>
          <w:rFonts w:ascii="Times New Roman" w:hAnsi="Times New Roman" w:cs="Times New Roman"/>
          <w:b/>
          <w:sz w:val="24"/>
          <w:szCs w:val="24"/>
          <w:lang w:eastAsia="bg-BG"/>
        </w:rPr>
        <w:t>2.5.1.   Здраве и безопасност</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Използваните в центровете технически инсталации и процедури трябва да осигуряват безопасна експлоатация на подсистемите и да не представляват заплаха за здравето и безопасността.</w:t>
      </w:r>
    </w:p>
    <w:p w:rsidR="00365ADB" w:rsidRPr="00BC006B" w:rsidRDefault="00365ADB" w:rsidP="00365ADB">
      <w:pPr>
        <w:pStyle w:val="NoSpacing"/>
        <w:ind w:firstLine="708"/>
        <w:rPr>
          <w:rFonts w:ascii="Times New Roman" w:hAnsi="Times New Roman" w:cs="Times New Roman"/>
          <w:b/>
          <w:sz w:val="24"/>
          <w:szCs w:val="24"/>
          <w:lang w:eastAsia="bg-BG"/>
        </w:rPr>
      </w:pPr>
      <w:r w:rsidRPr="00BC006B">
        <w:rPr>
          <w:rFonts w:ascii="Times New Roman" w:hAnsi="Times New Roman" w:cs="Times New Roman"/>
          <w:b/>
          <w:sz w:val="24"/>
          <w:szCs w:val="24"/>
          <w:lang w:eastAsia="bg-BG"/>
        </w:rPr>
        <w:t>2.5.2.   Опазване на околната среда</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Техническите инсталации и процедурите, използвани в центровете за поддръжка, не трябва да надхвърлят пределните приемливи нива за вредно въздействие по отношение на околната среда.</w:t>
      </w:r>
    </w:p>
    <w:p w:rsidR="00365ADB" w:rsidRPr="00BC006B" w:rsidRDefault="00365ADB" w:rsidP="00365ADB">
      <w:pPr>
        <w:pStyle w:val="NoSpacing"/>
        <w:ind w:firstLine="708"/>
        <w:rPr>
          <w:rFonts w:ascii="Times New Roman" w:hAnsi="Times New Roman" w:cs="Times New Roman"/>
          <w:b/>
          <w:sz w:val="24"/>
          <w:szCs w:val="24"/>
          <w:lang w:eastAsia="bg-BG"/>
        </w:rPr>
      </w:pPr>
      <w:r w:rsidRPr="00BC006B">
        <w:rPr>
          <w:rFonts w:ascii="Times New Roman" w:hAnsi="Times New Roman" w:cs="Times New Roman"/>
          <w:b/>
          <w:sz w:val="24"/>
          <w:szCs w:val="24"/>
          <w:lang w:eastAsia="bg-BG"/>
        </w:rPr>
        <w:t>2.5.3.   Техническа съвместимост</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 xml:space="preserve">Инсталациите за поддържане на подвижен състав трябва да са такива, че да позволяват извършването на безопасни, безвредни за здравето и удобни операции за целия </w:t>
      </w:r>
      <w:r>
        <w:rPr>
          <w:rFonts w:ascii="Times New Roman" w:hAnsi="Times New Roman" w:cs="Times New Roman"/>
          <w:sz w:val="24"/>
          <w:szCs w:val="24"/>
          <w:lang w:eastAsia="bg-BG"/>
        </w:rPr>
        <w:t>парк от подвижен състав</w:t>
      </w:r>
      <w:r w:rsidRPr="008C428D">
        <w:rPr>
          <w:rFonts w:ascii="Times New Roman" w:hAnsi="Times New Roman" w:cs="Times New Roman"/>
          <w:sz w:val="24"/>
          <w:szCs w:val="24"/>
          <w:lang w:eastAsia="bg-BG"/>
        </w:rPr>
        <w:t>, за който те са предназначени.</w:t>
      </w:r>
    </w:p>
    <w:p w:rsidR="00365ADB" w:rsidRDefault="00365ADB" w:rsidP="00365ADB">
      <w:pPr>
        <w:pStyle w:val="NoSpacing"/>
        <w:ind w:firstLine="708"/>
        <w:rPr>
          <w:rFonts w:ascii="Times New Roman" w:hAnsi="Times New Roman" w:cs="Times New Roman"/>
          <w:sz w:val="24"/>
          <w:szCs w:val="24"/>
          <w:lang w:eastAsia="bg-BG"/>
        </w:rPr>
      </w:pPr>
    </w:p>
    <w:p w:rsidR="00365ADB" w:rsidRPr="00E5398F" w:rsidRDefault="00365ADB" w:rsidP="00365ADB">
      <w:pPr>
        <w:pStyle w:val="NoSpacing"/>
        <w:ind w:firstLine="708"/>
        <w:rPr>
          <w:rFonts w:ascii="Times New Roman" w:hAnsi="Times New Roman" w:cs="Times New Roman"/>
          <w:b/>
          <w:sz w:val="24"/>
          <w:szCs w:val="24"/>
          <w:lang w:eastAsia="bg-BG"/>
        </w:rPr>
      </w:pPr>
      <w:r w:rsidRPr="00E5398F">
        <w:rPr>
          <w:rFonts w:ascii="Times New Roman" w:hAnsi="Times New Roman" w:cs="Times New Roman"/>
          <w:b/>
          <w:sz w:val="24"/>
          <w:szCs w:val="24"/>
          <w:lang w:eastAsia="bg-BG"/>
        </w:rPr>
        <w:t>2.6.   </w:t>
      </w:r>
      <w:r w:rsidRPr="00E5398F">
        <w:rPr>
          <w:rFonts w:ascii="Times New Roman" w:hAnsi="Times New Roman" w:cs="Times New Roman"/>
          <w:b/>
          <w:i/>
          <w:iCs/>
          <w:sz w:val="24"/>
          <w:szCs w:val="24"/>
          <w:lang w:eastAsia="bg-BG"/>
        </w:rPr>
        <w:t>Експлоатация и управление на движението</w:t>
      </w:r>
    </w:p>
    <w:p w:rsidR="00365ADB" w:rsidRPr="00E5398F" w:rsidRDefault="00365ADB" w:rsidP="00365ADB">
      <w:pPr>
        <w:pStyle w:val="NoSpacing"/>
        <w:ind w:firstLine="708"/>
        <w:rPr>
          <w:rFonts w:ascii="Times New Roman" w:hAnsi="Times New Roman" w:cs="Times New Roman"/>
          <w:b/>
          <w:sz w:val="24"/>
          <w:szCs w:val="24"/>
          <w:lang w:eastAsia="bg-BG"/>
        </w:rPr>
      </w:pPr>
      <w:r w:rsidRPr="00E5398F">
        <w:rPr>
          <w:rFonts w:ascii="Times New Roman" w:hAnsi="Times New Roman" w:cs="Times New Roman"/>
          <w:b/>
          <w:sz w:val="24"/>
          <w:szCs w:val="24"/>
          <w:lang w:eastAsia="bg-BG"/>
        </w:rPr>
        <w:t>2.6.1.   Безопасност</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Ква</w:t>
      </w:r>
      <w:r>
        <w:rPr>
          <w:rFonts w:ascii="Times New Roman" w:hAnsi="Times New Roman" w:cs="Times New Roman"/>
          <w:sz w:val="24"/>
          <w:szCs w:val="24"/>
          <w:lang w:eastAsia="bg-BG"/>
        </w:rPr>
        <w:t>лификациите на машинистите и на</w:t>
      </w:r>
      <w:r w:rsidRPr="008C428D">
        <w:rPr>
          <w:rFonts w:ascii="Times New Roman" w:hAnsi="Times New Roman" w:cs="Times New Roman"/>
          <w:sz w:val="24"/>
          <w:szCs w:val="24"/>
          <w:lang w:eastAsia="bg-BG"/>
        </w:rPr>
        <w:t xml:space="preserve"> </w:t>
      </w:r>
      <w:r>
        <w:rPr>
          <w:rFonts w:ascii="Times New Roman" w:hAnsi="Times New Roman" w:cs="Times New Roman"/>
          <w:sz w:val="24"/>
          <w:szCs w:val="24"/>
          <w:lang w:eastAsia="bg-BG"/>
        </w:rPr>
        <w:t xml:space="preserve">другия </w:t>
      </w:r>
      <w:r w:rsidRPr="008C428D">
        <w:rPr>
          <w:rFonts w:ascii="Times New Roman" w:hAnsi="Times New Roman" w:cs="Times New Roman"/>
          <w:sz w:val="24"/>
          <w:szCs w:val="24"/>
          <w:lang w:eastAsia="bg-BG"/>
        </w:rPr>
        <w:t>персонал</w:t>
      </w:r>
      <w:r>
        <w:rPr>
          <w:rFonts w:ascii="Times New Roman" w:hAnsi="Times New Roman" w:cs="Times New Roman"/>
          <w:sz w:val="24"/>
          <w:szCs w:val="24"/>
          <w:lang w:eastAsia="bg-BG"/>
        </w:rPr>
        <w:t xml:space="preserve"> на борда на влака</w:t>
      </w:r>
      <w:r w:rsidRPr="008C428D">
        <w:rPr>
          <w:rFonts w:ascii="Times New Roman" w:hAnsi="Times New Roman" w:cs="Times New Roman"/>
          <w:sz w:val="24"/>
          <w:szCs w:val="24"/>
          <w:lang w:eastAsia="bg-BG"/>
        </w:rPr>
        <w:t>, както и на персонала в контролните центрове, трябва да бъдат съобразени с правилата за експлоатация на мрежата, така че да се осигурява безопасна експлоатация, като се отчитат различните изисквания за трансграничните и вътрешните услуги.</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Операциите и интервалите на поддържане, обучението и квалификацията на персонала в центровете за техническа поддръжка и контрол и системите за гарантиране на качеството, установени от съответните оператори в центровете за техническа поддръжка и контрол, трябва да са такива, че да осигуряват висока степен на безопасност.</w:t>
      </w:r>
    </w:p>
    <w:p w:rsidR="00365ADB" w:rsidRPr="00E5398F" w:rsidRDefault="00365ADB" w:rsidP="00365ADB">
      <w:pPr>
        <w:pStyle w:val="NoSpacing"/>
        <w:ind w:firstLine="708"/>
        <w:rPr>
          <w:rFonts w:ascii="Times New Roman" w:hAnsi="Times New Roman" w:cs="Times New Roman"/>
          <w:b/>
          <w:sz w:val="24"/>
          <w:szCs w:val="24"/>
          <w:lang w:eastAsia="bg-BG"/>
        </w:rPr>
      </w:pPr>
      <w:r w:rsidRPr="00E5398F">
        <w:rPr>
          <w:rFonts w:ascii="Times New Roman" w:hAnsi="Times New Roman" w:cs="Times New Roman"/>
          <w:b/>
          <w:sz w:val="24"/>
          <w:szCs w:val="24"/>
          <w:lang w:eastAsia="bg-BG"/>
        </w:rPr>
        <w:t>2.6.2.   Надеждност и наличност</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 xml:space="preserve">Операциите и периодите на поддръжка, обучението и квалификацията на персонала в центровете за техническа поддръжка и контрол и системите за гарантиране на качеството, </w:t>
      </w:r>
      <w:r w:rsidRPr="008C428D">
        <w:rPr>
          <w:rFonts w:ascii="Times New Roman" w:hAnsi="Times New Roman" w:cs="Times New Roman"/>
          <w:sz w:val="24"/>
          <w:szCs w:val="24"/>
          <w:lang w:eastAsia="bg-BG"/>
        </w:rPr>
        <w:lastRenderedPageBreak/>
        <w:t>установени от съответните оператори в центровете за техническа поддръжка и контрол, трябва да са такива, че да осигуряват висока степен на надеждност и наличност.</w:t>
      </w:r>
    </w:p>
    <w:p w:rsidR="00365ADB" w:rsidRPr="008909A8" w:rsidRDefault="00365ADB" w:rsidP="00365ADB">
      <w:pPr>
        <w:pStyle w:val="NoSpacing"/>
        <w:ind w:firstLine="708"/>
        <w:rPr>
          <w:rFonts w:ascii="Times New Roman" w:hAnsi="Times New Roman" w:cs="Times New Roman"/>
          <w:b/>
          <w:sz w:val="24"/>
          <w:szCs w:val="24"/>
          <w:lang w:eastAsia="bg-BG"/>
        </w:rPr>
      </w:pPr>
      <w:r w:rsidRPr="008909A8">
        <w:rPr>
          <w:rFonts w:ascii="Times New Roman" w:hAnsi="Times New Roman" w:cs="Times New Roman"/>
          <w:b/>
          <w:sz w:val="24"/>
          <w:szCs w:val="24"/>
          <w:lang w:eastAsia="bg-BG"/>
        </w:rPr>
        <w:t>2.6.3.   Техническа съвместимост</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Квалификациите на машинистите, на персонал</w:t>
      </w:r>
      <w:r>
        <w:rPr>
          <w:rFonts w:ascii="Times New Roman" w:hAnsi="Times New Roman" w:cs="Times New Roman"/>
          <w:sz w:val="24"/>
          <w:szCs w:val="24"/>
          <w:lang w:eastAsia="bg-BG"/>
        </w:rPr>
        <w:t>а на борда на влака</w:t>
      </w:r>
      <w:r w:rsidRPr="008C428D">
        <w:rPr>
          <w:rFonts w:ascii="Times New Roman" w:hAnsi="Times New Roman" w:cs="Times New Roman"/>
          <w:sz w:val="24"/>
          <w:szCs w:val="24"/>
          <w:lang w:eastAsia="bg-BG"/>
        </w:rPr>
        <w:t xml:space="preserve"> и на управляващите движението трябва да бъдат съобразени с правилата за експлоатация на мрежата, така, че да се осигурява оперативна ефективност по железопътната система, като се отчитат различните изисквания за трансграничните и вътрешните услуги.</w:t>
      </w:r>
    </w:p>
    <w:p w:rsidR="00365ADB" w:rsidRPr="008909A8" w:rsidRDefault="00365ADB" w:rsidP="00365ADB">
      <w:pPr>
        <w:pStyle w:val="NoSpacing"/>
        <w:ind w:firstLine="708"/>
        <w:rPr>
          <w:rFonts w:ascii="Times New Roman" w:hAnsi="Times New Roman" w:cs="Times New Roman"/>
          <w:b/>
          <w:sz w:val="24"/>
          <w:szCs w:val="24"/>
          <w:lang w:eastAsia="bg-BG"/>
        </w:rPr>
      </w:pPr>
      <w:r w:rsidRPr="008909A8">
        <w:rPr>
          <w:rFonts w:ascii="Times New Roman" w:hAnsi="Times New Roman" w:cs="Times New Roman"/>
          <w:b/>
          <w:sz w:val="24"/>
          <w:szCs w:val="24"/>
          <w:lang w:eastAsia="bg-BG"/>
        </w:rPr>
        <w:t>2.6.4.   Достъпност</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 xml:space="preserve">Трябва да бъдат предприети подходящи мерки, за да се гарантира, че правилата за експлоатация предвиждат съответните функционални възможности, необходими за осигуряване на достъпност за лица с увреждания и лица с </w:t>
      </w:r>
      <w:r>
        <w:rPr>
          <w:rFonts w:ascii="Times New Roman" w:hAnsi="Times New Roman" w:cs="Times New Roman"/>
          <w:sz w:val="24"/>
          <w:szCs w:val="24"/>
          <w:lang w:eastAsia="bg-BG"/>
        </w:rPr>
        <w:t>намалена</w:t>
      </w:r>
      <w:r w:rsidRPr="008C428D">
        <w:rPr>
          <w:rFonts w:ascii="Times New Roman" w:hAnsi="Times New Roman" w:cs="Times New Roman"/>
          <w:sz w:val="24"/>
          <w:szCs w:val="24"/>
          <w:lang w:eastAsia="bg-BG"/>
        </w:rPr>
        <w:t xml:space="preserve"> подвижност.</w:t>
      </w:r>
    </w:p>
    <w:p w:rsidR="00365ADB" w:rsidRDefault="00365ADB" w:rsidP="00365ADB">
      <w:pPr>
        <w:pStyle w:val="NoSpacing"/>
        <w:rPr>
          <w:rFonts w:ascii="Times New Roman" w:hAnsi="Times New Roman" w:cs="Times New Roman"/>
          <w:sz w:val="24"/>
          <w:szCs w:val="24"/>
          <w:lang w:eastAsia="bg-BG"/>
        </w:rPr>
      </w:pPr>
    </w:p>
    <w:p w:rsidR="00365ADB" w:rsidRPr="008909A8" w:rsidRDefault="00365ADB" w:rsidP="00365ADB">
      <w:pPr>
        <w:pStyle w:val="NoSpacing"/>
        <w:ind w:firstLine="708"/>
        <w:rPr>
          <w:rFonts w:ascii="Times New Roman" w:hAnsi="Times New Roman" w:cs="Times New Roman"/>
          <w:b/>
          <w:sz w:val="24"/>
          <w:szCs w:val="24"/>
          <w:lang w:eastAsia="bg-BG"/>
        </w:rPr>
      </w:pPr>
      <w:r w:rsidRPr="008909A8">
        <w:rPr>
          <w:rFonts w:ascii="Times New Roman" w:hAnsi="Times New Roman" w:cs="Times New Roman"/>
          <w:b/>
          <w:sz w:val="24"/>
          <w:szCs w:val="24"/>
          <w:lang w:eastAsia="bg-BG"/>
        </w:rPr>
        <w:t>2.7.   </w:t>
      </w:r>
      <w:proofErr w:type="spellStart"/>
      <w:r w:rsidRPr="008909A8">
        <w:rPr>
          <w:rFonts w:ascii="Times New Roman" w:hAnsi="Times New Roman" w:cs="Times New Roman"/>
          <w:b/>
          <w:i/>
          <w:iCs/>
          <w:sz w:val="24"/>
          <w:szCs w:val="24"/>
          <w:lang w:eastAsia="bg-BG"/>
        </w:rPr>
        <w:t>Телематични</w:t>
      </w:r>
      <w:proofErr w:type="spellEnd"/>
      <w:r w:rsidRPr="008909A8">
        <w:rPr>
          <w:rFonts w:ascii="Times New Roman" w:hAnsi="Times New Roman" w:cs="Times New Roman"/>
          <w:b/>
          <w:i/>
          <w:iCs/>
          <w:sz w:val="24"/>
          <w:szCs w:val="24"/>
          <w:lang w:eastAsia="bg-BG"/>
        </w:rPr>
        <w:t xml:space="preserve"> приложения за товарни превози и пътници</w:t>
      </w:r>
    </w:p>
    <w:p w:rsidR="00365ADB" w:rsidRPr="008909A8" w:rsidRDefault="00365ADB" w:rsidP="00365ADB">
      <w:pPr>
        <w:pStyle w:val="NoSpacing"/>
        <w:ind w:firstLine="708"/>
        <w:rPr>
          <w:rFonts w:ascii="Times New Roman" w:hAnsi="Times New Roman" w:cs="Times New Roman"/>
          <w:b/>
          <w:sz w:val="24"/>
          <w:szCs w:val="24"/>
          <w:lang w:eastAsia="bg-BG"/>
        </w:rPr>
      </w:pPr>
      <w:r w:rsidRPr="008909A8">
        <w:rPr>
          <w:rFonts w:ascii="Times New Roman" w:hAnsi="Times New Roman" w:cs="Times New Roman"/>
          <w:b/>
          <w:sz w:val="24"/>
          <w:szCs w:val="24"/>
          <w:lang w:eastAsia="bg-BG"/>
        </w:rPr>
        <w:t>2.7.1.   Техническа съвместимост</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 xml:space="preserve">Съществените изисквания за </w:t>
      </w:r>
      <w:proofErr w:type="spellStart"/>
      <w:r w:rsidRPr="008C428D">
        <w:rPr>
          <w:rFonts w:ascii="Times New Roman" w:hAnsi="Times New Roman" w:cs="Times New Roman"/>
          <w:sz w:val="24"/>
          <w:szCs w:val="24"/>
          <w:lang w:eastAsia="bg-BG"/>
        </w:rPr>
        <w:t>телематични</w:t>
      </w:r>
      <w:proofErr w:type="spellEnd"/>
      <w:r w:rsidRPr="008C428D">
        <w:rPr>
          <w:rFonts w:ascii="Times New Roman" w:hAnsi="Times New Roman" w:cs="Times New Roman"/>
          <w:sz w:val="24"/>
          <w:szCs w:val="24"/>
          <w:lang w:eastAsia="bg-BG"/>
        </w:rPr>
        <w:t xml:space="preserve"> приложения гарантират минимално качество на услугата за пътниците и превозвачите на стоки, по-специално по отношение на техническата съвместимост.</w:t>
      </w:r>
    </w:p>
    <w:p w:rsidR="00365ADB" w:rsidRDefault="00365ADB" w:rsidP="00365ADB">
      <w:pPr>
        <w:pStyle w:val="NoSpacing"/>
        <w:ind w:firstLine="708"/>
        <w:rPr>
          <w:rFonts w:ascii="Times New Roman" w:hAnsi="Times New Roman" w:cs="Times New Roman"/>
          <w:sz w:val="24"/>
          <w:szCs w:val="24"/>
          <w:lang w:eastAsia="bg-BG"/>
        </w:rPr>
      </w:pPr>
      <w:r w:rsidRPr="008C428D">
        <w:rPr>
          <w:rFonts w:ascii="Times New Roman" w:hAnsi="Times New Roman" w:cs="Times New Roman"/>
          <w:sz w:val="24"/>
          <w:szCs w:val="24"/>
          <w:lang w:eastAsia="bg-BG"/>
        </w:rPr>
        <w:t>Трябва да се предприемат мерки за осигуряване на:</w:t>
      </w:r>
    </w:p>
    <w:p w:rsidR="00365ADB" w:rsidRDefault="00365ADB" w:rsidP="00365ADB">
      <w:pPr>
        <w:pStyle w:val="NoSpacing"/>
        <w:ind w:firstLine="708"/>
        <w:jc w:val="both"/>
        <w:rPr>
          <w:rFonts w:ascii="Times New Roman" w:hAnsi="Times New Roman" w:cs="Times New Roman"/>
          <w:sz w:val="24"/>
          <w:szCs w:val="24"/>
          <w:lang w:eastAsia="bg-BG"/>
        </w:rPr>
      </w:pPr>
      <w:r w:rsidRPr="008909A8">
        <w:rPr>
          <w:rFonts w:ascii="Times New Roman" w:hAnsi="Times New Roman" w:cs="Times New Roman"/>
          <w:sz w:val="24"/>
          <w:szCs w:val="24"/>
          <w:lang w:eastAsia="bg-BG"/>
        </w:rPr>
        <w:t>—</w:t>
      </w:r>
      <w:r w:rsidRPr="008909A8">
        <w:rPr>
          <w:rFonts w:ascii="Times New Roman" w:hAnsi="Times New Roman" w:cs="Times New Roman"/>
          <w:sz w:val="24"/>
          <w:szCs w:val="24"/>
          <w:lang w:eastAsia="bg-BG"/>
        </w:rPr>
        <w:tab/>
        <w:t>разработването на базите данни, софтуера и протоколите за предаване на данни по начин, позволяващ максимален обмен на данни между различните приложения и оператори, като се изключва</w:t>
      </w:r>
      <w:r>
        <w:rPr>
          <w:rFonts w:ascii="Times New Roman" w:hAnsi="Times New Roman" w:cs="Times New Roman"/>
          <w:sz w:val="24"/>
          <w:szCs w:val="24"/>
          <w:lang w:eastAsia="bg-BG"/>
        </w:rPr>
        <w:t>т поверителните търговски данни;</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654AC6">
        <w:rPr>
          <w:rFonts w:ascii="Times New Roman" w:hAnsi="Times New Roman" w:cs="Times New Roman"/>
          <w:sz w:val="24"/>
          <w:szCs w:val="24"/>
          <w:lang w:eastAsia="bg-BG"/>
        </w:rPr>
        <w:t>—</w:t>
      </w:r>
      <w:r w:rsidRPr="00654AC6">
        <w:rPr>
          <w:rFonts w:ascii="Times New Roman" w:hAnsi="Times New Roman" w:cs="Times New Roman"/>
          <w:sz w:val="24"/>
          <w:szCs w:val="24"/>
          <w:lang w:eastAsia="bg-BG"/>
        </w:rPr>
        <w:tab/>
        <w:t>лесен достъп до информацията за потребителите.</w:t>
      </w:r>
    </w:p>
    <w:p w:rsidR="00365ADB" w:rsidRPr="00654AC6" w:rsidRDefault="00365ADB" w:rsidP="00365ADB">
      <w:pPr>
        <w:pStyle w:val="NoSpacing"/>
        <w:ind w:firstLine="708"/>
        <w:rPr>
          <w:rFonts w:ascii="Times New Roman" w:hAnsi="Times New Roman" w:cs="Times New Roman"/>
          <w:b/>
          <w:sz w:val="24"/>
          <w:szCs w:val="24"/>
          <w:lang w:eastAsia="bg-BG"/>
        </w:rPr>
      </w:pPr>
      <w:r w:rsidRPr="00654AC6">
        <w:rPr>
          <w:rFonts w:ascii="Times New Roman" w:hAnsi="Times New Roman" w:cs="Times New Roman"/>
          <w:b/>
          <w:sz w:val="24"/>
          <w:szCs w:val="24"/>
          <w:lang w:eastAsia="bg-BG"/>
        </w:rPr>
        <w:t>2.7.2.   Надеждност и наличност</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Методите на използване, управлението, актуализацията и поддържането на тези бази данни, софтуер и протоколи за предаване на данни трябва да гарантират ефективността на системите и качеството на обслужването.</w:t>
      </w:r>
    </w:p>
    <w:p w:rsidR="00365ADB" w:rsidRPr="00654AC6" w:rsidRDefault="00365ADB" w:rsidP="00365ADB">
      <w:pPr>
        <w:pStyle w:val="NoSpacing"/>
        <w:ind w:firstLine="708"/>
        <w:rPr>
          <w:rFonts w:ascii="Times New Roman" w:hAnsi="Times New Roman" w:cs="Times New Roman"/>
          <w:b/>
          <w:sz w:val="24"/>
          <w:szCs w:val="24"/>
          <w:lang w:eastAsia="bg-BG"/>
        </w:rPr>
      </w:pPr>
      <w:r w:rsidRPr="00654AC6">
        <w:rPr>
          <w:rFonts w:ascii="Times New Roman" w:hAnsi="Times New Roman" w:cs="Times New Roman"/>
          <w:b/>
          <w:sz w:val="24"/>
          <w:szCs w:val="24"/>
          <w:lang w:eastAsia="bg-BG"/>
        </w:rPr>
        <w:t>2.7.3.   Здраве</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 xml:space="preserve">Интерфейсите между тези системи и потребителите трябва да бъдат в съответствие с минималните изисквания за </w:t>
      </w:r>
      <w:proofErr w:type="spellStart"/>
      <w:r w:rsidRPr="008C428D">
        <w:rPr>
          <w:rFonts w:ascii="Times New Roman" w:hAnsi="Times New Roman" w:cs="Times New Roman"/>
          <w:sz w:val="24"/>
          <w:szCs w:val="24"/>
          <w:lang w:eastAsia="bg-BG"/>
        </w:rPr>
        <w:t>ергономичност</w:t>
      </w:r>
      <w:proofErr w:type="spellEnd"/>
      <w:r w:rsidRPr="008C428D">
        <w:rPr>
          <w:rFonts w:ascii="Times New Roman" w:hAnsi="Times New Roman" w:cs="Times New Roman"/>
          <w:sz w:val="24"/>
          <w:szCs w:val="24"/>
          <w:lang w:eastAsia="bg-BG"/>
        </w:rPr>
        <w:t xml:space="preserve"> и правилата за опазване на здравето.</w:t>
      </w:r>
    </w:p>
    <w:p w:rsidR="00365ADB" w:rsidRPr="00654AC6" w:rsidRDefault="00365ADB" w:rsidP="00365ADB">
      <w:pPr>
        <w:pStyle w:val="NoSpacing"/>
        <w:ind w:firstLine="708"/>
        <w:rPr>
          <w:rFonts w:ascii="Times New Roman" w:hAnsi="Times New Roman" w:cs="Times New Roman"/>
          <w:b/>
          <w:sz w:val="24"/>
          <w:szCs w:val="24"/>
          <w:lang w:eastAsia="bg-BG"/>
        </w:rPr>
      </w:pPr>
      <w:r w:rsidRPr="00654AC6">
        <w:rPr>
          <w:rFonts w:ascii="Times New Roman" w:hAnsi="Times New Roman" w:cs="Times New Roman"/>
          <w:b/>
          <w:sz w:val="24"/>
          <w:szCs w:val="24"/>
          <w:lang w:eastAsia="bg-BG"/>
        </w:rPr>
        <w:t>2.7.4.   Безопасност</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 xml:space="preserve">Трябва да </w:t>
      </w:r>
      <w:r>
        <w:rPr>
          <w:rFonts w:ascii="Times New Roman" w:hAnsi="Times New Roman" w:cs="Times New Roman"/>
          <w:sz w:val="24"/>
          <w:szCs w:val="24"/>
          <w:lang w:eastAsia="bg-BG"/>
        </w:rPr>
        <w:t>бъдат осигурени подходящи нива на</w:t>
      </w:r>
      <w:r w:rsidRPr="008C428D">
        <w:rPr>
          <w:rFonts w:ascii="Times New Roman" w:hAnsi="Times New Roman" w:cs="Times New Roman"/>
          <w:sz w:val="24"/>
          <w:szCs w:val="24"/>
          <w:lang w:eastAsia="bg-BG"/>
        </w:rPr>
        <w:t xml:space="preserve"> цялостност и надеждност за съхранението или предаването на информация, свързана с безопасността.</w:t>
      </w:r>
    </w:p>
    <w:p w:rsidR="00365ADB" w:rsidRPr="005E188B" w:rsidRDefault="00365ADB" w:rsidP="00365ADB">
      <w:pPr>
        <w:pStyle w:val="NoSpacing"/>
        <w:ind w:firstLine="708"/>
        <w:rPr>
          <w:rFonts w:ascii="Times New Roman" w:hAnsi="Times New Roman" w:cs="Times New Roman"/>
          <w:b/>
          <w:sz w:val="24"/>
          <w:szCs w:val="24"/>
          <w:lang w:eastAsia="bg-BG"/>
        </w:rPr>
      </w:pPr>
      <w:r w:rsidRPr="005E188B">
        <w:rPr>
          <w:rFonts w:ascii="Times New Roman" w:hAnsi="Times New Roman" w:cs="Times New Roman"/>
          <w:b/>
          <w:sz w:val="24"/>
          <w:szCs w:val="24"/>
          <w:lang w:eastAsia="bg-BG"/>
        </w:rPr>
        <w:t>2.7.5.   Достъпност</w:t>
      </w:r>
    </w:p>
    <w:p w:rsidR="00365ADB" w:rsidRPr="008C428D" w:rsidRDefault="00365ADB" w:rsidP="00365ADB">
      <w:pPr>
        <w:pStyle w:val="NoSpacing"/>
        <w:ind w:firstLine="708"/>
        <w:jc w:val="both"/>
        <w:rPr>
          <w:rFonts w:ascii="Times New Roman" w:hAnsi="Times New Roman" w:cs="Times New Roman"/>
          <w:sz w:val="24"/>
          <w:szCs w:val="24"/>
          <w:lang w:eastAsia="bg-BG"/>
        </w:rPr>
      </w:pPr>
      <w:r w:rsidRPr="008C428D">
        <w:rPr>
          <w:rFonts w:ascii="Times New Roman" w:hAnsi="Times New Roman" w:cs="Times New Roman"/>
          <w:sz w:val="24"/>
          <w:szCs w:val="24"/>
          <w:lang w:eastAsia="bg-BG"/>
        </w:rPr>
        <w:t>Трябва да бъдат предприети подходящи мерки, за да се гарантира, че подсистемите „</w:t>
      </w:r>
      <w:proofErr w:type="spellStart"/>
      <w:r w:rsidRPr="008C428D">
        <w:rPr>
          <w:rFonts w:ascii="Times New Roman" w:hAnsi="Times New Roman" w:cs="Times New Roman"/>
          <w:sz w:val="24"/>
          <w:szCs w:val="24"/>
          <w:lang w:eastAsia="bg-BG"/>
        </w:rPr>
        <w:t>телематични</w:t>
      </w:r>
      <w:proofErr w:type="spellEnd"/>
      <w:r w:rsidRPr="008C428D">
        <w:rPr>
          <w:rFonts w:ascii="Times New Roman" w:hAnsi="Times New Roman" w:cs="Times New Roman"/>
          <w:sz w:val="24"/>
          <w:szCs w:val="24"/>
          <w:lang w:eastAsia="bg-BG"/>
        </w:rPr>
        <w:t xml:space="preserve"> приложения за пътниците“ предвиждат съответните функционални възможности, необходими за осигуряване на достъпност за лица с увреждания и лица с </w:t>
      </w:r>
      <w:r>
        <w:rPr>
          <w:rFonts w:ascii="Times New Roman" w:hAnsi="Times New Roman" w:cs="Times New Roman"/>
          <w:sz w:val="24"/>
          <w:szCs w:val="24"/>
          <w:lang w:eastAsia="bg-BG"/>
        </w:rPr>
        <w:t>намалена</w:t>
      </w:r>
      <w:r w:rsidRPr="008C428D">
        <w:rPr>
          <w:rFonts w:ascii="Times New Roman" w:hAnsi="Times New Roman" w:cs="Times New Roman"/>
          <w:sz w:val="24"/>
          <w:szCs w:val="24"/>
          <w:lang w:eastAsia="bg-BG"/>
        </w:rPr>
        <w:t xml:space="preserve"> подвижност.</w:t>
      </w:r>
    </w:p>
    <w:p w:rsidR="00FC2AFD" w:rsidRDefault="00365ADB" w:rsidP="009C18F5">
      <w:pPr>
        <w:pStyle w:val="NoSpacing"/>
        <w:tabs>
          <w:tab w:val="left" w:pos="426"/>
        </w:tabs>
        <w:spacing w:line="276" w:lineRule="auto"/>
        <w:jc w:val="both"/>
        <w:rPr>
          <w:rFonts w:ascii="Times New Roman" w:hAnsi="Times New Roman" w:cs="Times New Roman"/>
          <w:b/>
          <w:sz w:val="24"/>
          <w:szCs w:val="24"/>
        </w:rPr>
      </w:pPr>
      <w:r>
        <w:rPr>
          <w:rFonts w:ascii="Times New Roman" w:hAnsi="Times New Roman" w:cs="Times New Roman"/>
          <w:b/>
          <w:sz w:val="24"/>
          <w:szCs w:val="24"/>
        </w:rPr>
        <w:tab/>
      </w:r>
    </w:p>
    <w:p w:rsidR="0074485D" w:rsidRDefault="00431E56" w:rsidP="00442747">
      <w:pPr>
        <w:pStyle w:val="NoSpacing"/>
        <w:tabs>
          <w:tab w:val="left" w:pos="426"/>
        </w:tabs>
        <w:spacing w:line="276" w:lineRule="auto"/>
        <w:jc w:val="both"/>
        <w:rPr>
          <w:rFonts w:ascii="Times New Roman" w:hAnsi="Times New Roman" w:cs="Times New Roman"/>
          <w:b/>
          <w:sz w:val="24"/>
          <w:szCs w:val="24"/>
        </w:rPr>
      </w:pPr>
      <w:r>
        <w:rPr>
          <w:rFonts w:ascii="Times New Roman" w:hAnsi="Times New Roman" w:cs="Times New Roman"/>
          <w:b/>
          <w:sz w:val="24"/>
          <w:szCs w:val="24"/>
        </w:rPr>
        <w:tab/>
      </w:r>
    </w:p>
    <w:p w:rsidR="0074485D" w:rsidRDefault="0074485D" w:rsidP="00442747">
      <w:pPr>
        <w:pStyle w:val="NoSpacing"/>
        <w:tabs>
          <w:tab w:val="left" w:pos="426"/>
        </w:tabs>
        <w:spacing w:line="276" w:lineRule="auto"/>
        <w:jc w:val="both"/>
        <w:rPr>
          <w:rFonts w:ascii="Times New Roman" w:hAnsi="Times New Roman" w:cs="Times New Roman"/>
          <w:b/>
          <w:sz w:val="24"/>
          <w:szCs w:val="24"/>
        </w:rPr>
      </w:pPr>
    </w:p>
    <w:p w:rsidR="0074485D" w:rsidRDefault="0074485D" w:rsidP="00442747">
      <w:pPr>
        <w:pStyle w:val="NoSpacing"/>
        <w:tabs>
          <w:tab w:val="left" w:pos="426"/>
        </w:tabs>
        <w:spacing w:line="276" w:lineRule="auto"/>
        <w:jc w:val="both"/>
        <w:rPr>
          <w:rFonts w:ascii="Times New Roman" w:hAnsi="Times New Roman" w:cs="Times New Roman"/>
          <w:b/>
          <w:sz w:val="24"/>
          <w:szCs w:val="24"/>
        </w:rPr>
      </w:pPr>
    </w:p>
    <w:p w:rsidR="0074485D" w:rsidRDefault="0074485D" w:rsidP="00442747">
      <w:pPr>
        <w:pStyle w:val="NoSpacing"/>
        <w:tabs>
          <w:tab w:val="left" w:pos="426"/>
        </w:tabs>
        <w:spacing w:line="276" w:lineRule="auto"/>
        <w:jc w:val="both"/>
        <w:rPr>
          <w:rFonts w:ascii="Times New Roman" w:hAnsi="Times New Roman" w:cs="Times New Roman"/>
          <w:b/>
          <w:sz w:val="24"/>
          <w:szCs w:val="24"/>
        </w:rPr>
      </w:pPr>
    </w:p>
    <w:p w:rsidR="0074485D" w:rsidRDefault="0074485D" w:rsidP="00442747">
      <w:pPr>
        <w:pStyle w:val="NoSpacing"/>
        <w:tabs>
          <w:tab w:val="left" w:pos="426"/>
        </w:tabs>
        <w:spacing w:line="276" w:lineRule="auto"/>
        <w:jc w:val="both"/>
        <w:rPr>
          <w:rFonts w:ascii="Times New Roman" w:hAnsi="Times New Roman" w:cs="Times New Roman"/>
          <w:b/>
          <w:sz w:val="24"/>
          <w:szCs w:val="24"/>
        </w:rPr>
      </w:pPr>
    </w:p>
    <w:p w:rsidR="0074485D" w:rsidRDefault="0074485D" w:rsidP="00442747">
      <w:pPr>
        <w:pStyle w:val="NoSpacing"/>
        <w:tabs>
          <w:tab w:val="left" w:pos="426"/>
        </w:tabs>
        <w:spacing w:line="276" w:lineRule="auto"/>
        <w:jc w:val="both"/>
        <w:rPr>
          <w:rFonts w:ascii="Times New Roman" w:hAnsi="Times New Roman" w:cs="Times New Roman"/>
          <w:b/>
          <w:sz w:val="24"/>
          <w:szCs w:val="24"/>
        </w:rPr>
      </w:pPr>
    </w:p>
    <w:p w:rsidR="0074485D" w:rsidRDefault="0074485D" w:rsidP="00442747">
      <w:pPr>
        <w:pStyle w:val="NoSpacing"/>
        <w:tabs>
          <w:tab w:val="left" w:pos="426"/>
        </w:tabs>
        <w:spacing w:line="276" w:lineRule="auto"/>
        <w:jc w:val="both"/>
        <w:rPr>
          <w:rFonts w:ascii="Times New Roman" w:hAnsi="Times New Roman" w:cs="Times New Roman"/>
          <w:b/>
          <w:sz w:val="24"/>
          <w:szCs w:val="24"/>
        </w:rPr>
      </w:pPr>
    </w:p>
    <w:p w:rsidR="0074485D" w:rsidRDefault="0074485D" w:rsidP="00442747">
      <w:pPr>
        <w:pStyle w:val="NoSpacing"/>
        <w:tabs>
          <w:tab w:val="left" w:pos="426"/>
        </w:tabs>
        <w:spacing w:line="276" w:lineRule="auto"/>
        <w:jc w:val="both"/>
        <w:rPr>
          <w:rFonts w:ascii="Times New Roman" w:hAnsi="Times New Roman" w:cs="Times New Roman"/>
          <w:b/>
          <w:sz w:val="24"/>
          <w:szCs w:val="24"/>
        </w:rPr>
      </w:pPr>
    </w:p>
    <w:p w:rsidR="0074485D" w:rsidRDefault="0074485D" w:rsidP="00442747">
      <w:pPr>
        <w:pStyle w:val="NoSpacing"/>
        <w:tabs>
          <w:tab w:val="left" w:pos="426"/>
        </w:tabs>
        <w:spacing w:line="276" w:lineRule="auto"/>
        <w:jc w:val="both"/>
        <w:rPr>
          <w:rFonts w:ascii="Times New Roman" w:hAnsi="Times New Roman" w:cs="Times New Roman"/>
          <w:b/>
          <w:sz w:val="24"/>
          <w:szCs w:val="24"/>
        </w:rPr>
      </w:pPr>
    </w:p>
    <w:p w:rsidR="0074485D" w:rsidRDefault="0074485D" w:rsidP="00442747">
      <w:pPr>
        <w:pStyle w:val="NoSpacing"/>
        <w:tabs>
          <w:tab w:val="left" w:pos="426"/>
        </w:tabs>
        <w:spacing w:line="276" w:lineRule="auto"/>
        <w:jc w:val="both"/>
        <w:rPr>
          <w:rFonts w:ascii="Times New Roman" w:hAnsi="Times New Roman" w:cs="Times New Roman"/>
          <w:b/>
          <w:sz w:val="24"/>
          <w:szCs w:val="24"/>
        </w:rPr>
      </w:pPr>
    </w:p>
    <w:p w:rsidR="0074485D" w:rsidRDefault="0074485D" w:rsidP="00442747">
      <w:pPr>
        <w:pStyle w:val="NoSpacing"/>
        <w:tabs>
          <w:tab w:val="left" w:pos="426"/>
        </w:tabs>
        <w:spacing w:line="276" w:lineRule="auto"/>
        <w:jc w:val="both"/>
        <w:rPr>
          <w:rFonts w:ascii="Times New Roman" w:hAnsi="Times New Roman" w:cs="Times New Roman"/>
          <w:b/>
          <w:sz w:val="24"/>
          <w:szCs w:val="24"/>
        </w:rPr>
      </w:pPr>
    </w:p>
    <w:p w:rsidR="0074485D" w:rsidRDefault="0074485D" w:rsidP="00442747">
      <w:pPr>
        <w:pStyle w:val="NoSpacing"/>
        <w:tabs>
          <w:tab w:val="left" w:pos="426"/>
        </w:tabs>
        <w:spacing w:line="276" w:lineRule="auto"/>
        <w:jc w:val="both"/>
        <w:rPr>
          <w:rFonts w:ascii="Times New Roman" w:hAnsi="Times New Roman" w:cs="Times New Roman"/>
          <w:b/>
          <w:sz w:val="24"/>
          <w:szCs w:val="24"/>
        </w:rPr>
      </w:pPr>
    </w:p>
    <w:p w:rsidR="0074485D" w:rsidRDefault="0074485D" w:rsidP="00442747">
      <w:pPr>
        <w:pStyle w:val="NoSpacing"/>
        <w:tabs>
          <w:tab w:val="left" w:pos="426"/>
        </w:tabs>
        <w:spacing w:line="276" w:lineRule="auto"/>
        <w:jc w:val="both"/>
        <w:rPr>
          <w:rFonts w:ascii="Times New Roman" w:hAnsi="Times New Roman" w:cs="Times New Roman"/>
          <w:b/>
          <w:sz w:val="24"/>
          <w:szCs w:val="24"/>
        </w:rPr>
      </w:pPr>
    </w:p>
    <w:p w:rsidR="0074485D" w:rsidRDefault="0074485D" w:rsidP="00442747">
      <w:pPr>
        <w:pStyle w:val="NoSpacing"/>
        <w:tabs>
          <w:tab w:val="left" w:pos="426"/>
        </w:tabs>
        <w:spacing w:line="276" w:lineRule="auto"/>
        <w:jc w:val="both"/>
        <w:rPr>
          <w:rFonts w:ascii="Times New Roman" w:hAnsi="Times New Roman" w:cs="Times New Roman"/>
          <w:b/>
          <w:sz w:val="24"/>
          <w:szCs w:val="24"/>
        </w:rPr>
      </w:pPr>
    </w:p>
    <w:p w:rsidR="0074485D" w:rsidRDefault="0074485D" w:rsidP="00442747">
      <w:pPr>
        <w:pStyle w:val="NoSpacing"/>
        <w:tabs>
          <w:tab w:val="left" w:pos="426"/>
        </w:tabs>
        <w:spacing w:line="276" w:lineRule="auto"/>
        <w:jc w:val="both"/>
        <w:rPr>
          <w:rFonts w:ascii="Times New Roman" w:hAnsi="Times New Roman" w:cs="Times New Roman"/>
          <w:b/>
          <w:sz w:val="24"/>
          <w:szCs w:val="24"/>
        </w:rPr>
      </w:pPr>
    </w:p>
    <w:p w:rsidR="0074485D" w:rsidRDefault="0074485D" w:rsidP="00442747">
      <w:pPr>
        <w:pStyle w:val="NoSpacing"/>
        <w:tabs>
          <w:tab w:val="left" w:pos="426"/>
        </w:tabs>
        <w:spacing w:line="276" w:lineRule="auto"/>
        <w:jc w:val="both"/>
        <w:rPr>
          <w:rFonts w:ascii="Times New Roman" w:hAnsi="Times New Roman" w:cs="Times New Roman"/>
          <w:b/>
          <w:sz w:val="24"/>
          <w:szCs w:val="24"/>
        </w:rPr>
      </w:pPr>
    </w:p>
    <w:p w:rsidR="0074485D" w:rsidRDefault="0074485D" w:rsidP="00442747">
      <w:pPr>
        <w:pStyle w:val="NoSpacing"/>
        <w:tabs>
          <w:tab w:val="left" w:pos="426"/>
        </w:tabs>
        <w:spacing w:line="276" w:lineRule="auto"/>
        <w:jc w:val="both"/>
        <w:rPr>
          <w:rFonts w:ascii="Times New Roman" w:hAnsi="Times New Roman" w:cs="Times New Roman"/>
          <w:b/>
          <w:sz w:val="24"/>
          <w:szCs w:val="24"/>
        </w:rPr>
      </w:pPr>
    </w:p>
    <w:p w:rsidR="0074485D" w:rsidRDefault="0074485D" w:rsidP="00442747">
      <w:pPr>
        <w:pStyle w:val="NoSpacing"/>
        <w:tabs>
          <w:tab w:val="left" w:pos="426"/>
        </w:tabs>
        <w:spacing w:line="276" w:lineRule="auto"/>
        <w:jc w:val="both"/>
        <w:rPr>
          <w:rFonts w:ascii="Times New Roman" w:hAnsi="Times New Roman" w:cs="Times New Roman"/>
          <w:b/>
          <w:sz w:val="24"/>
          <w:szCs w:val="24"/>
        </w:rPr>
      </w:pPr>
    </w:p>
    <w:p w:rsidR="0074485D" w:rsidRDefault="0074485D" w:rsidP="00442747">
      <w:pPr>
        <w:pStyle w:val="NoSpacing"/>
        <w:tabs>
          <w:tab w:val="left" w:pos="426"/>
        </w:tabs>
        <w:spacing w:line="276" w:lineRule="auto"/>
        <w:jc w:val="both"/>
        <w:rPr>
          <w:rFonts w:ascii="Times New Roman" w:hAnsi="Times New Roman" w:cs="Times New Roman"/>
          <w:b/>
          <w:sz w:val="24"/>
          <w:szCs w:val="24"/>
        </w:rPr>
      </w:pPr>
    </w:p>
    <w:p w:rsidR="0074485D" w:rsidRDefault="0074485D" w:rsidP="00442747">
      <w:pPr>
        <w:pStyle w:val="NoSpacing"/>
        <w:tabs>
          <w:tab w:val="left" w:pos="426"/>
        </w:tabs>
        <w:spacing w:line="276" w:lineRule="auto"/>
        <w:jc w:val="both"/>
        <w:rPr>
          <w:rFonts w:ascii="Times New Roman" w:hAnsi="Times New Roman" w:cs="Times New Roman"/>
          <w:b/>
          <w:sz w:val="24"/>
          <w:szCs w:val="24"/>
        </w:rPr>
      </w:pPr>
    </w:p>
    <w:p w:rsidR="0074485D" w:rsidRDefault="0074485D" w:rsidP="00442747">
      <w:pPr>
        <w:pStyle w:val="NoSpacing"/>
        <w:tabs>
          <w:tab w:val="left" w:pos="426"/>
        </w:tabs>
        <w:spacing w:line="276" w:lineRule="auto"/>
        <w:jc w:val="both"/>
        <w:rPr>
          <w:rFonts w:ascii="Times New Roman" w:hAnsi="Times New Roman" w:cs="Times New Roman"/>
          <w:b/>
          <w:sz w:val="24"/>
          <w:szCs w:val="24"/>
        </w:rPr>
      </w:pPr>
    </w:p>
    <w:p w:rsidR="0074485D" w:rsidRDefault="0074485D" w:rsidP="00442747">
      <w:pPr>
        <w:pStyle w:val="NoSpacing"/>
        <w:tabs>
          <w:tab w:val="left" w:pos="426"/>
        </w:tabs>
        <w:spacing w:line="276" w:lineRule="auto"/>
        <w:jc w:val="both"/>
        <w:rPr>
          <w:rFonts w:ascii="Times New Roman" w:hAnsi="Times New Roman" w:cs="Times New Roman"/>
          <w:b/>
          <w:sz w:val="24"/>
          <w:szCs w:val="24"/>
        </w:rPr>
      </w:pPr>
    </w:p>
    <w:p w:rsidR="0074485D" w:rsidRDefault="0074485D" w:rsidP="00442747">
      <w:pPr>
        <w:pStyle w:val="NoSpacing"/>
        <w:tabs>
          <w:tab w:val="left" w:pos="426"/>
        </w:tabs>
        <w:spacing w:line="276" w:lineRule="auto"/>
        <w:jc w:val="both"/>
        <w:rPr>
          <w:rFonts w:ascii="Times New Roman" w:hAnsi="Times New Roman" w:cs="Times New Roman"/>
          <w:b/>
          <w:sz w:val="24"/>
          <w:szCs w:val="24"/>
        </w:rPr>
      </w:pPr>
    </w:p>
    <w:p w:rsidR="0074485D" w:rsidRDefault="0074485D" w:rsidP="00442747">
      <w:pPr>
        <w:pStyle w:val="NoSpacing"/>
        <w:tabs>
          <w:tab w:val="left" w:pos="426"/>
        </w:tabs>
        <w:spacing w:line="276" w:lineRule="auto"/>
        <w:jc w:val="both"/>
        <w:rPr>
          <w:rFonts w:ascii="Times New Roman" w:hAnsi="Times New Roman" w:cs="Times New Roman"/>
          <w:b/>
          <w:sz w:val="24"/>
          <w:szCs w:val="24"/>
        </w:rPr>
      </w:pPr>
    </w:p>
    <w:p w:rsidR="0074485D" w:rsidRDefault="0074485D" w:rsidP="00442747">
      <w:pPr>
        <w:pStyle w:val="NoSpacing"/>
        <w:tabs>
          <w:tab w:val="left" w:pos="426"/>
        </w:tabs>
        <w:spacing w:line="276" w:lineRule="auto"/>
        <w:jc w:val="both"/>
        <w:rPr>
          <w:rFonts w:ascii="Times New Roman" w:hAnsi="Times New Roman" w:cs="Times New Roman"/>
          <w:b/>
          <w:sz w:val="24"/>
          <w:szCs w:val="24"/>
        </w:rPr>
      </w:pPr>
    </w:p>
    <w:p w:rsidR="0074485D" w:rsidRDefault="0074485D" w:rsidP="00442747">
      <w:pPr>
        <w:pStyle w:val="NoSpacing"/>
        <w:tabs>
          <w:tab w:val="left" w:pos="426"/>
        </w:tabs>
        <w:spacing w:line="276" w:lineRule="auto"/>
        <w:jc w:val="both"/>
        <w:rPr>
          <w:rFonts w:ascii="Times New Roman" w:hAnsi="Times New Roman" w:cs="Times New Roman"/>
          <w:b/>
          <w:sz w:val="24"/>
          <w:szCs w:val="24"/>
        </w:rPr>
      </w:pPr>
    </w:p>
    <w:p w:rsidR="0074485D" w:rsidRDefault="0074485D" w:rsidP="00442747">
      <w:pPr>
        <w:pStyle w:val="NoSpacing"/>
        <w:tabs>
          <w:tab w:val="left" w:pos="426"/>
        </w:tabs>
        <w:spacing w:line="276" w:lineRule="auto"/>
        <w:jc w:val="both"/>
        <w:rPr>
          <w:rFonts w:ascii="Times New Roman" w:hAnsi="Times New Roman" w:cs="Times New Roman"/>
          <w:b/>
          <w:sz w:val="24"/>
          <w:szCs w:val="24"/>
        </w:rPr>
      </w:pPr>
    </w:p>
    <w:p w:rsidR="0074485D" w:rsidRDefault="0074485D" w:rsidP="00442747">
      <w:pPr>
        <w:pStyle w:val="NoSpacing"/>
        <w:tabs>
          <w:tab w:val="left" w:pos="426"/>
        </w:tabs>
        <w:spacing w:line="276" w:lineRule="auto"/>
        <w:jc w:val="both"/>
        <w:rPr>
          <w:rFonts w:ascii="Times New Roman" w:hAnsi="Times New Roman" w:cs="Times New Roman"/>
          <w:b/>
          <w:sz w:val="24"/>
          <w:szCs w:val="24"/>
        </w:rPr>
      </w:pPr>
    </w:p>
    <w:p w:rsidR="0074485D" w:rsidRDefault="0074485D" w:rsidP="00442747">
      <w:pPr>
        <w:pStyle w:val="NoSpacing"/>
        <w:tabs>
          <w:tab w:val="left" w:pos="426"/>
        </w:tabs>
        <w:spacing w:line="276" w:lineRule="auto"/>
        <w:jc w:val="both"/>
        <w:rPr>
          <w:rFonts w:ascii="Times New Roman" w:hAnsi="Times New Roman" w:cs="Times New Roman"/>
          <w:b/>
          <w:sz w:val="24"/>
          <w:szCs w:val="24"/>
        </w:rPr>
      </w:pPr>
    </w:p>
    <w:p w:rsidR="0074485D" w:rsidRDefault="0074485D" w:rsidP="00442747">
      <w:pPr>
        <w:pStyle w:val="NoSpacing"/>
        <w:tabs>
          <w:tab w:val="left" w:pos="426"/>
        </w:tabs>
        <w:spacing w:line="276" w:lineRule="auto"/>
        <w:jc w:val="both"/>
        <w:rPr>
          <w:rFonts w:ascii="Times New Roman" w:hAnsi="Times New Roman" w:cs="Times New Roman"/>
          <w:b/>
          <w:sz w:val="24"/>
          <w:szCs w:val="24"/>
        </w:rPr>
      </w:pPr>
    </w:p>
    <w:p w:rsidR="0074485D" w:rsidRDefault="0074485D" w:rsidP="00442747">
      <w:pPr>
        <w:pStyle w:val="NoSpacing"/>
        <w:tabs>
          <w:tab w:val="left" w:pos="426"/>
        </w:tabs>
        <w:spacing w:line="276" w:lineRule="auto"/>
        <w:jc w:val="both"/>
        <w:rPr>
          <w:rFonts w:ascii="Times New Roman" w:hAnsi="Times New Roman" w:cs="Times New Roman"/>
          <w:b/>
          <w:sz w:val="24"/>
          <w:szCs w:val="24"/>
        </w:rPr>
      </w:pPr>
    </w:p>
    <w:p w:rsidR="0074485D" w:rsidRDefault="0074485D" w:rsidP="00442747">
      <w:pPr>
        <w:pStyle w:val="NoSpacing"/>
        <w:tabs>
          <w:tab w:val="left" w:pos="426"/>
        </w:tabs>
        <w:spacing w:line="276" w:lineRule="auto"/>
        <w:jc w:val="both"/>
        <w:rPr>
          <w:rFonts w:ascii="Times New Roman" w:hAnsi="Times New Roman" w:cs="Times New Roman"/>
          <w:b/>
          <w:sz w:val="24"/>
          <w:szCs w:val="24"/>
        </w:rPr>
      </w:pPr>
    </w:p>
    <w:p w:rsidR="0074485D" w:rsidRDefault="0074485D" w:rsidP="00442747">
      <w:pPr>
        <w:pStyle w:val="NoSpacing"/>
        <w:tabs>
          <w:tab w:val="left" w:pos="426"/>
        </w:tabs>
        <w:spacing w:line="276" w:lineRule="auto"/>
        <w:jc w:val="both"/>
        <w:rPr>
          <w:rFonts w:ascii="Times New Roman" w:hAnsi="Times New Roman" w:cs="Times New Roman"/>
          <w:b/>
          <w:sz w:val="24"/>
          <w:szCs w:val="24"/>
        </w:rPr>
      </w:pPr>
    </w:p>
    <w:p w:rsidR="00C91E21" w:rsidRPr="00442747" w:rsidRDefault="0056101C" w:rsidP="00442747">
      <w:pPr>
        <w:pStyle w:val="NoSpacing"/>
        <w:tabs>
          <w:tab w:val="left" w:pos="426"/>
        </w:tabs>
        <w:spacing w:line="276" w:lineRule="auto"/>
        <w:jc w:val="both"/>
        <w:rPr>
          <w:rFonts w:ascii="Times New Roman" w:hAnsi="Times New Roman" w:cs="Times New Roman"/>
          <w:sz w:val="24"/>
          <w:szCs w:val="24"/>
        </w:rPr>
      </w:pPr>
      <w:r w:rsidRPr="004E6234">
        <w:rPr>
          <w:rFonts w:ascii="Times New Roman" w:hAnsi="Times New Roman" w:cs="Times New Roman"/>
          <w:b/>
          <w:sz w:val="24"/>
          <w:szCs w:val="24"/>
        </w:rPr>
        <w:t xml:space="preserve">§ </w:t>
      </w:r>
      <w:r w:rsidR="00E33C45">
        <w:rPr>
          <w:rFonts w:ascii="Times New Roman" w:hAnsi="Times New Roman" w:cs="Times New Roman"/>
          <w:b/>
          <w:sz w:val="24"/>
          <w:szCs w:val="24"/>
        </w:rPr>
        <w:t>70</w:t>
      </w:r>
      <w:r w:rsidRPr="004E6234">
        <w:rPr>
          <w:rFonts w:ascii="Times New Roman" w:hAnsi="Times New Roman" w:cs="Times New Roman"/>
          <w:b/>
          <w:sz w:val="24"/>
          <w:szCs w:val="24"/>
        </w:rPr>
        <w:t xml:space="preserve">. </w:t>
      </w:r>
      <w:r w:rsidRPr="004E6234">
        <w:rPr>
          <w:rFonts w:ascii="Times New Roman" w:hAnsi="Times New Roman" w:cs="Times New Roman"/>
          <w:sz w:val="24"/>
          <w:szCs w:val="24"/>
        </w:rPr>
        <w:t xml:space="preserve">Приложение </w:t>
      </w:r>
      <w:r w:rsidR="00365ADB">
        <w:rPr>
          <w:rFonts w:ascii="Times New Roman" w:hAnsi="Times New Roman" w:cs="Times New Roman"/>
          <w:sz w:val="24"/>
          <w:szCs w:val="24"/>
        </w:rPr>
        <w:t xml:space="preserve">№ </w:t>
      </w:r>
      <w:r w:rsidRPr="004E6234">
        <w:rPr>
          <w:rFonts w:ascii="Times New Roman" w:hAnsi="Times New Roman" w:cs="Times New Roman"/>
          <w:sz w:val="24"/>
          <w:szCs w:val="24"/>
        </w:rPr>
        <w:t xml:space="preserve">8 се </w:t>
      </w:r>
      <w:r w:rsidR="00365ADB">
        <w:rPr>
          <w:rFonts w:ascii="Times New Roman" w:hAnsi="Times New Roman" w:cs="Times New Roman"/>
          <w:sz w:val="24"/>
          <w:szCs w:val="24"/>
        </w:rPr>
        <w:t>изменя така</w:t>
      </w:r>
      <w:r w:rsidR="00442747">
        <w:rPr>
          <w:rFonts w:ascii="Times New Roman" w:hAnsi="Times New Roman" w:cs="Times New Roman"/>
          <w:sz w:val="24"/>
          <w:szCs w:val="24"/>
        </w:rPr>
        <w:t>:</w:t>
      </w:r>
      <w:r w:rsidR="001E3026">
        <w:rPr>
          <w:rFonts w:ascii="Times New Roman" w:hAnsi="Times New Roman" w:cs="Times New Roman"/>
          <w:b/>
          <w:noProof/>
          <w:sz w:val="24"/>
          <w:szCs w:val="24"/>
          <w:lang w:eastAsia="bg-BG"/>
        </w:rPr>
        <w:drawing>
          <wp:anchor distT="0" distB="0" distL="6400800" distR="6400800" simplePos="0" relativeHeight="251658240" behindDoc="0" locked="0" layoutInCell="0" allowOverlap="1" wp14:anchorId="32782F1D" wp14:editId="47B42947">
            <wp:simplePos x="0" y="0"/>
            <wp:positionH relativeFrom="margin">
              <wp:posOffset>-161925</wp:posOffset>
            </wp:positionH>
            <wp:positionV relativeFrom="paragraph">
              <wp:posOffset>257336</wp:posOffset>
            </wp:positionV>
            <wp:extent cx="6161159" cy="871409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1159" cy="8714095"/>
                    </a:xfrm>
                    <a:prstGeom prst="rect">
                      <a:avLst/>
                    </a:prstGeom>
                    <a:noFill/>
                  </pic:spPr>
                </pic:pic>
              </a:graphicData>
            </a:graphic>
            <wp14:sizeRelH relativeFrom="page">
              <wp14:pctWidth>0</wp14:pctWidth>
            </wp14:sizeRelH>
            <wp14:sizeRelV relativeFrom="page">
              <wp14:pctHeight>0</wp14:pctHeight>
            </wp14:sizeRelV>
          </wp:anchor>
        </w:drawing>
      </w:r>
    </w:p>
    <w:p w:rsidR="00C91E21" w:rsidRDefault="00C91E21" w:rsidP="009C18F5">
      <w:pPr>
        <w:tabs>
          <w:tab w:val="left" w:pos="426"/>
        </w:tabs>
        <w:jc w:val="both"/>
        <w:rPr>
          <w:rFonts w:ascii="Times New Roman" w:hAnsi="Times New Roman" w:cs="Times New Roman"/>
          <w:b/>
          <w:sz w:val="24"/>
          <w:szCs w:val="24"/>
        </w:rPr>
      </w:pPr>
    </w:p>
    <w:p w:rsidR="00C91E21" w:rsidRDefault="00C91E21" w:rsidP="009C18F5">
      <w:pPr>
        <w:tabs>
          <w:tab w:val="left" w:pos="426"/>
        </w:tabs>
        <w:jc w:val="both"/>
        <w:rPr>
          <w:rFonts w:ascii="Times New Roman" w:hAnsi="Times New Roman" w:cs="Times New Roman"/>
          <w:b/>
          <w:sz w:val="24"/>
          <w:szCs w:val="24"/>
        </w:rPr>
      </w:pPr>
    </w:p>
    <w:p w:rsidR="00C91E21" w:rsidRDefault="00C91E21" w:rsidP="009C18F5">
      <w:pPr>
        <w:tabs>
          <w:tab w:val="left" w:pos="426"/>
        </w:tabs>
        <w:jc w:val="both"/>
        <w:rPr>
          <w:rFonts w:ascii="Times New Roman" w:hAnsi="Times New Roman" w:cs="Times New Roman"/>
          <w:b/>
          <w:sz w:val="24"/>
          <w:szCs w:val="24"/>
        </w:rPr>
      </w:pPr>
    </w:p>
    <w:p w:rsidR="00C91E21" w:rsidRDefault="00C91E21" w:rsidP="009C18F5">
      <w:pPr>
        <w:tabs>
          <w:tab w:val="left" w:pos="426"/>
        </w:tabs>
        <w:jc w:val="both"/>
        <w:rPr>
          <w:rFonts w:ascii="Times New Roman" w:hAnsi="Times New Roman" w:cs="Times New Roman"/>
          <w:b/>
          <w:sz w:val="24"/>
          <w:szCs w:val="24"/>
        </w:rPr>
      </w:pPr>
    </w:p>
    <w:p w:rsidR="00C91E21" w:rsidRDefault="00C91E21" w:rsidP="009C18F5">
      <w:pPr>
        <w:tabs>
          <w:tab w:val="left" w:pos="426"/>
        </w:tabs>
        <w:jc w:val="both"/>
        <w:rPr>
          <w:rFonts w:ascii="Times New Roman" w:hAnsi="Times New Roman" w:cs="Times New Roman"/>
          <w:b/>
          <w:sz w:val="24"/>
          <w:szCs w:val="24"/>
        </w:rPr>
      </w:pPr>
    </w:p>
    <w:p w:rsidR="00C91E21" w:rsidRDefault="00C91E21" w:rsidP="009C18F5">
      <w:pPr>
        <w:tabs>
          <w:tab w:val="left" w:pos="426"/>
        </w:tabs>
        <w:jc w:val="both"/>
        <w:rPr>
          <w:rFonts w:ascii="Times New Roman" w:hAnsi="Times New Roman" w:cs="Times New Roman"/>
          <w:b/>
          <w:sz w:val="24"/>
          <w:szCs w:val="24"/>
        </w:rPr>
      </w:pPr>
    </w:p>
    <w:p w:rsidR="00C91E21" w:rsidRDefault="00C91E21" w:rsidP="009C18F5">
      <w:pPr>
        <w:tabs>
          <w:tab w:val="left" w:pos="426"/>
        </w:tabs>
        <w:jc w:val="both"/>
        <w:rPr>
          <w:rFonts w:ascii="Times New Roman" w:hAnsi="Times New Roman" w:cs="Times New Roman"/>
          <w:b/>
          <w:sz w:val="24"/>
          <w:szCs w:val="24"/>
        </w:rPr>
      </w:pPr>
    </w:p>
    <w:p w:rsidR="00C91E21" w:rsidRDefault="00C91E21" w:rsidP="009C18F5">
      <w:pPr>
        <w:tabs>
          <w:tab w:val="left" w:pos="426"/>
        </w:tabs>
        <w:jc w:val="both"/>
        <w:rPr>
          <w:rFonts w:ascii="Times New Roman" w:hAnsi="Times New Roman" w:cs="Times New Roman"/>
          <w:b/>
          <w:sz w:val="24"/>
          <w:szCs w:val="24"/>
        </w:rPr>
      </w:pPr>
      <w:r>
        <w:rPr>
          <w:rFonts w:ascii="Times New Roman" w:hAnsi="Times New Roman" w:cs="Times New Roman"/>
          <w:b/>
          <w:sz w:val="24"/>
          <w:szCs w:val="24"/>
        </w:rPr>
        <w:tab/>
      </w:r>
    </w:p>
    <w:p w:rsidR="00C91E21" w:rsidRDefault="00C91E21" w:rsidP="009C18F5">
      <w:pPr>
        <w:tabs>
          <w:tab w:val="left" w:pos="426"/>
        </w:tabs>
        <w:jc w:val="both"/>
        <w:rPr>
          <w:rFonts w:ascii="Times New Roman" w:hAnsi="Times New Roman" w:cs="Times New Roman"/>
          <w:b/>
          <w:sz w:val="24"/>
          <w:szCs w:val="24"/>
        </w:rPr>
      </w:pPr>
    </w:p>
    <w:p w:rsidR="00C91E21" w:rsidRDefault="00C91E21" w:rsidP="009C18F5">
      <w:pPr>
        <w:tabs>
          <w:tab w:val="left" w:pos="426"/>
        </w:tabs>
        <w:jc w:val="both"/>
        <w:rPr>
          <w:rFonts w:ascii="Times New Roman" w:hAnsi="Times New Roman" w:cs="Times New Roman"/>
          <w:b/>
          <w:sz w:val="24"/>
          <w:szCs w:val="24"/>
        </w:rPr>
      </w:pPr>
    </w:p>
    <w:p w:rsidR="00C91E21" w:rsidRDefault="00C91E21" w:rsidP="009C18F5">
      <w:pPr>
        <w:tabs>
          <w:tab w:val="left" w:pos="426"/>
        </w:tabs>
        <w:jc w:val="both"/>
        <w:rPr>
          <w:rFonts w:ascii="Times New Roman" w:hAnsi="Times New Roman" w:cs="Times New Roman"/>
          <w:b/>
          <w:sz w:val="24"/>
          <w:szCs w:val="24"/>
        </w:rPr>
      </w:pPr>
    </w:p>
    <w:p w:rsidR="00C91E21" w:rsidRDefault="00C91E21" w:rsidP="009C18F5">
      <w:pPr>
        <w:tabs>
          <w:tab w:val="left" w:pos="426"/>
        </w:tabs>
        <w:jc w:val="both"/>
        <w:rPr>
          <w:rFonts w:ascii="Times New Roman" w:hAnsi="Times New Roman" w:cs="Times New Roman"/>
          <w:b/>
          <w:sz w:val="24"/>
          <w:szCs w:val="24"/>
        </w:rPr>
      </w:pPr>
    </w:p>
    <w:p w:rsidR="00C91E21" w:rsidRDefault="00C91E21" w:rsidP="009C18F5">
      <w:pPr>
        <w:tabs>
          <w:tab w:val="left" w:pos="426"/>
        </w:tabs>
        <w:jc w:val="both"/>
        <w:rPr>
          <w:rFonts w:ascii="Times New Roman" w:hAnsi="Times New Roman" w:cs="Times New Roman"/>
          <w:b/>
          <w:sz w:val="24"/>
          <w:szCs w:val="24"/>
        </w:rPr>
      </w:pPr>
    </w:p>
    <w:p w:rsidR="00C91E21" w:rsidRDefault="00C91E21" w:rsidP="009C18F5">
      <w:pPr>
        <w:tabs>
          <w:tab w:val="left" w:pos="426"/>
        </w:tabs>
        <w:jc w:val="both"/>
        <w:rPr>
          <w:rFonts w:ascii="Times New Roman" w:hAnsi="Times New Roman" w:cs="Times New Roman"/>
          <w:b/>
          <w:sz w:val="24"/>
          <w:szCs w:val="24"/>
        </w:rPr>
      </w:pPr>
    </w:p>
    <w:p w:rsidR="00C91E21" w:rsidRDefault="00C91E21" w:rsidP="009C18F5">
      <w:pPr>
        <w:tabs>
          <w:tab w:val="left" w:pos="426"/>
        </w:tabs>
        <w:jc w:val="both"/>
        <w:rPr>
          <w:rFonts w:ascii="Times New Roman" w:hAnsi="Times New Roman" w:cs="Times New Roman"/>
          <w:b/>
          <w:sz w:val="24"/>
          <w:szCs w:val="24"/>
        </w:rPr>
      </w:pPr>
    </w:p>
    <w:p w:rsidR="00C91E21" w:rsidRDefault="00C91E21" w:rsidP="009C18F5">
      <w:pPr>
        <w:tabs>
          <w:tab w:val="left" w:pos="426"/>
        </w:tabs>
        <w:jc w:val="both"/>
        <w:rPr>
          <w:rFonts w:ascii="Times New Roman" w:hAnsi="Times New Roman" w:cs="Times New Roman"/>
          <w:b/>
          <w:sz w:val="24"/>
          <w:szCs w:val="24"/>
        </w:rPr>
      </w:pPr>
    </w:p>
    <w:p w:rsidR="00C91E21" w:rsidRDefault="00C91E21" w:rsidP="009C18F5">
      <w:pPr>
        <w:tabs>
          <w:tab w:val="left" w:pos="426"/>
        </w:tabs>
        <w:jc w:val="both"/>
        <w:rPr>
          <w:rFonts w:ascii="Times New Roman" w:hAnsi="Times New Roman" w:cs="Times New Roman"/>
          <w:b/>
          <w:sz w:val="24"/>
          <w:szCs w:val="24"/>
        </w:rPr>
      </w:pPr>
    </w:p>
    <w:p w:rsidR="00C91E21" w:rsidRDefault="00C91E21" w:rsidP="009C18F5">
      <w:pPr>
        <w:tabs>
          <w:tab w:val="left" w:pos="426"/>
        </w:tabs>
        <w:jc w:val="both"/>
        <w:rPr>
          <w:rFonts w:ascii="Times New Roman" w:hAnsi="Times New Roman" w:cs="Times New Roman"/>
          <w:b/>
          <w:sz w:val="24"/>
          <w:szCs w:val="24"/>
        </w:rPr>
      </w:pPr>
    </w:p>
    <w:p w:rsidR="00C91E21" w:rsidRDefault="00C91E21" w:rsidP="009C18F5">
      <w:pPr>
        <w:tabs>
          <w:tab w:val="left" w:pos="426"/>
        </w:tabs>
        <w:jc w:val="both"/>
        <w:rPr>
          <w:rFonts w:ascii="Times New Roman" w:hAnsi="Times New Roman" w:cs="Times New Roman"/>
          <w:b/>
          <w:sz w:val="24"/>
          <w:szCs w:val="24"/>
        </w:rPr>
      </w:pPr>
    </w:p>
    <w:p w:rsidR="00442747" w:rsidRDefault="00442747" w:rsidP="009C18F5">
      <w:pPr>
        <w:tabs>
          <w:tab w:val="left" w:pos="426"/>
        </w:tabs>
        <w:jc w:val="both"/>
        <w:rPr>
          <w:rFonts w:ascii="Times New Roman" w:hAnsi="Times New Roman" w:cs="Times New Roman"/>
          <w:b/>
          <w:sz w:val="24"/>
          <w:szCs w:val="24"/>
        </w:rPr>
      </w:pPr>
    </w:p>
    <w:p w:rsidR="00442747" w:rsidRDefault="00442747" w:rsidP="009C18F5">
      <w:pPr>
        <w:tabs>
          <w:tab w:val="left" w:pos="426"/>
        </w:tabs>
        <w:jc w:val="both"/>
        <w:rPr>
          <w:rFonts w:ascii="Times New Roman" w:hAnsi="Times New Roman" w:cs="Times New Roman"/>
          <w:b/>
          <w:sz w:val="24"/>
          <w:szCs w:val="24"/>
        </w:rPr>
      </w:pPr>
    </w:p>
    <w:p w:rsidR="00442747" w:rsidRDefault="00442747" w:rsidP="009C18F5">
      <w:pPr>
        <w:tabs>
          <w:tab w:val="left" w:pos="426"/>
        </w:tabs>
        <w:jc w:val="both"/>
        <w:rPr>
          <w:rFonts w:ascii="Times New Roman" w:hAnsi="Times New Roman" w:cs="Times New Roman"/>
          <w:b/>
          <w:sz w:val="24"/>
          <w:szCs w:val="24"/>
        </w:rPr>
      </w:pPr>
    </w:p>
    <w:p w:rsidR="00442747" w:rsidRDefault="00442747" w:rsidP="009C18F5">
      <w:pPr>
        <w:tabs>
          <w:tab w:val="left" w:pos="426"/>
        </w:tabs>
        <w:jc w:val="both"/>
        <w:rPr>
          <w:rFonts w:ascii="Times New Roman" w:hAnsi="Times New Roman" w:cs="Times New Roman"/>
          <w:b/>
          <w:sz w:val="24"/>
          <w:szCs w:val="24"/>
        </w:rPr>
      </w:pPr>
    </w:p>
    <w:p w:rsidR="00442747" w:rsidRDefault="00442747" w:rsidP="009C18F5">
      <w:pPr>
        <w:tabs>
          <w:tab w:val="left" w:pos="426"/>
        </w:tabs>
        <w:jc w:val="both"/>
        <w:rPr>
          <w:rFonts w:ascii="Times New Roman" w:hAnsi="Times New Roman" w:cs="Times New Roman"/>
          <w:b/>
          <w:sz w:val="24"/>
          <w:szCs w:val="24"/>
        </w:rPr>
      </w:pPr>
    </w:p>
    <w:p w:rsidR="00442747" w:rsidRDefault="00442747" w:rsidP="009C18F5">
      <w:pPr>
        <w:tabs>
          <w:tab w:val="left" w:pos="426"/>
        </w:tabs>
        <w:jc w:val="both"/>
        <w:rPr>
          <w:rFonts w:ascii="Times New Roman" w:hAnsi="Times New Roman" w:cs="Times New Roman"/>
          <w:b/>
          <w:sz w:val="24"/>
          <w:szCs w:val="24"/>
        </w:rPr>
      </w:pPr>
    </w:p>
    <w:p w:rsidR="00442747" w:rsidRDefault="00442747" w:rsidP="009C18F5">
      <w:pPr>
        <w:tabs>
          <w:tab w:val="left" w:pos="426"/>
        </w:tabs>
        <w:jc w:val="both"/>
        <w:rPr>
          <w:rFonts w:ascii="Times New Roman" w:hAnsi="Times New Roman" w:cs="Times New Roman"/>
          <w:b/>
          <w:sz w:val="24"/>
          <w:szCs w:val="24"/>
        </w:rPr>
      </w:pPr>
    </w:p>
    <w:p w:rsidR="00442747" w:rsidRDefault="00442747" w:rsidP="009C18F5">
      <w:pPr>
        <w:tabs>
          <w:tab w:val="left" w:pos="426"/>
        </w:tabs>
        <w:jc w:val="both"/>
        <w:rPr>
          <w:rFonts w:ascii="Times New Roman" w:hAnsi="Times New Roman" w:cs="Times New Roman"/>
          <w:b/>
          <w:sz w:val="24"/>
          <w:szCs w:val="24"/>
        </w:rPr>
      </w:pPr>
    </w:p>
    <w:p w:rsidR="008466EE" w:rsidRPr="008466EE" w:rsidRDefault="002D5A1B" w:rsidP="009C18F5">
      <w:pPr>
        <w:tabs>
          <w:tab w:val="left" w:pos="426"/>
        </w:tabs>
        <w:jc w:val="both"/>
        <w:rPr>
          <w:rFonts w:ascii="Times New Roman" w:hAnsi="Times New Roman" w:cs="Times New Roman"/>
          <w:sz w:val="24"/>
          <w:szCs w:val="24"/>
        </w:rPr>
      </w:pPr>
      <w:r>
        <w:rPr>
          <w:rFonts w:ascii="Times New Roman" w:hAnsi="Times New Roman" w:cs="Times New Roman"/>
          <w:b/>
          <w:sz w:val="24"/>
          <w:szCs w:val="24"/>
        </w:rPr>
        <w:tab/>
      </w:r>
      <w:r w:rsidR="008466EE">
        <w:rPr>
          <w:rFonts w:ascii="Times New Roman" w:hAnsi="Times New Roman" w:cs="Times New Roman"/>
          <w:b/>
          <w:sz w:val="24"/>
          <w:szCs w:val="24"/>
        </w:rPr>
        <w:t xml:space="preserve">§ </w:t>
      </w:r>
      <w:r w:rsidR="00E33C45">
        <w:rPr>
          <w:rFonts w:ascii="Times New Roman" w:hAnsi="Times New Roman" w:cs="Times New Roman"/>
          <w:b/>
          <w:sz w:val="24"/>
          <w:szCs w:val="24"/>
        </w:rPr>
        <w:t>71</w:t>
      </w:r>
      <w:r w:rsidR="008466EE">
        <w:rPr>
          <w:rFonts w:ascii="Times New Roman" w:hAnsi="Times New Roman" w:cs="Times New Roman"/>
          <w:b/>
          <w:sz w:val="24"/>
          <w:szCs w:val="24"/>
        </w:rPr>
        <w:t xml:space="preserve">. </w:t>
      </w:r>
      <w:r w:rsidR="00607B75" w:rsidRPr="00607B75">
        <w:rPr>
          <w:rFonts w:ascii="Times New Roman" w:hAnsi="Times New Roman" w:cs="Times New Roman"/>
          <w:sz w:val="24"/>
          <w:szCs w:val="24"/>
        </w:rPr>
        <w:t>В</w:t>
      </w:r>
      <w:r w:rsidR="00607B75">
        <w:rPr>
          <w:rFonts w:ascii="Times New Roman" w:hAnsi="Times New Roman" w:cs="Times New Roman"/>
          <w:b/>
          <w:sz w:val="24"/>
          <w:szCs w:val="24"/>
        </w:rPr>
        <w:t xml:space="preserve"> </w:t>
      </w:r>
      <w:r w:rsidR="008466EE">
        <w:rPr>
          <w:rFonts w:ascii="Times New Roman" w:hAnsi="Times New Roman" w:cs="Times New Roman"/>
          <w:sz w:val="24"/>
          <w:szCs w:val="24"/>
        </w:rPr>
        <w:t xml:space="preserve">Приложение № 9 </w:t>
      </w:r>
      <w:r w:rsidR="00607B75">
        <w:rPr>
          <w:rFonts w:ascii="Times New Roman" w:hAnsi="Times New Roman" w:cs="Times New Roman"/>
          <w:sz w:val="24"/>
          <w:szCs w:val="24"/>
        </w:rPr>
        <w:t>текстът „към чл. 54з, ал. 1“ се заменя с  „към чл. 54б, ал. 2, т. 4“</w:t>
      </w:r>
      <w:r w:rsidR="008466EE">
        <w:rPr>
          <w:rFonts w:ascii="Times New Roman" w:hAnsi="Times New Roman" w:cs="Times New Roman"/>
          <w:sz w:val="24"/>
          <w:szCs w:val="24"/>
        </w:rPr>
        <w:t>.</w:t>
      </w:r>
    </w:p>
    <w:p w:rsidR="007B1FC4" w:rsidRDefault="007B1FC4" w:rsidP="00365ADB">
      <w:pPr>
        <w:tabs>
          <w:tab w:val="left" w:pos="426"/>
        </w:tabs>
        <w:spacing w:after="0"/>
        <w:jc w:val="center"/>
        <w:rPr>
          <w:rFonts w:ascii="Times New Roman" w:hAnsi="Times New Roman" w:cs="Times New Roman"/>
          <w:b/>
          <w:sz w:val="24"/>
          <w:szCs w:val="24"/>
        </w:rPr>
      </w:pPr>
      <w:r>
        <w:rPr>
          <w:rFonts w:ascii="Times New Roman" w:hAnsi="Times New Roman" w:cs="Times New Roman"/>
          <w:b/>
          <w:sz w:val="24"/>
          <w:szCs w:val="24"/>
        </w:rPr>
        <w:t>ДОПЪЛНИТЕЛНИ РАЗПОРЕДБИ</w:t>
      </w:r>
    </w:p>
    <w:p w:rsidR="00C67BCA" w:rsidRPr="004E6234" w:rsidRDefault="00C67BCA" w:rsidP="00C67BCA">
      <w:pPr>
        <w:widowControl w:val="0"/>
        <w:tabs>
          <w:tab w:val="left" w:pos="42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w:t>
      </w:r>
      <w:r w:rsidR="00CE2D5C">
        <w:rPr>
          <w:rFonts w:ascii="Times New Roman" w:hAnsi="Times New Roman" w:cs="Times New Roman"/>
          <w:b/>
          <w:sz w:val="24"/>
          <w:szCs w:val="24"/>
        </w:rPr>
        <w:t>7</w:t>
      </w:r>
      <w:r w:rsidR="00E33C45">
        <w:rPr>
          <w:rFonts w:ascii="Times New Roman" w:hAnsi="Times New Roman" w:cs="Times New Roman"/>
          <w:b/>
          <w:sz w:val="24"/>
          <w:szCs w:val="24"/>
        </w:rPr>
        <w:t>2</w:t>
      </w:r>
      <w:r>
        <w:rPr>
          <w:rFonts w:ascii="Times New Roman" w:hAnsi="Times New Roman" w:cs="Times New Roman"/>
          <w:b/>
          <w:sz w:val="24"/>
          <w:szCs w:val="24"/>
        </w:rPr>
        <w:t xml:space="preserve">. </w:t>
      </w:r>
      <w:r w:rsidRPr="004E6234">
        <w:rPr>
          <w:rFonts w:ascii="Times New Roman" w:hAnsi="Times New Roman" w:cs="Times New Roman"/>
          <w:sz w:val="24"/>
          <w:szCs w:val="24"/>
        </w:rPr>
        <w:t>Навсякъде думите „Европейската железопътна агенция“ се заменят с „Аге</w:t>
      </w:r>
      <w:r>
        <w:rPr>
          <w:rFonts w:ascii="Times New Roman" w:hAnsi="Times New Roman" w:cs="Times New Roman"/>
          <w:sz w:val="24"/>
          <w:szCs w:val="24"/>
        </w:rPr>
        <w:t>нция</w:t>
      </w:r>
      <w:r w:rsidRPr="004E6234">
        <w:rPr>
          <w:rFonts w:ascii="Times New Roman" w:hAnsi="Times New Roman" w:cs="Times New Roman"/>
          <w:sz w:val="24"/>
          <w:szCs w:val="24"/>
        </w:rPr>
        <w:t xml:space="preserve">та за </w:t>
      </w:r>
      <w:r w:rsidRPr="004E6234">
        <w:rPr>
          <w:rFonts w:ascii="Times New Roman" w:hAnsi="Times New Roman" w:cs="Times New Roman"/>
          <w:bCs/>
          <w:sz w:val="24"/>
          <w:szCs w:val="24"/>
        </w:rPr>
        <w:t>железопътен транспорт на Европейския съюз</w:t>
      </w:r>
      <w:r w:rsidRPr="004E6234">
        <w:rPr>
          <w:rFonts w:ascii="Times New Roman" w:hAnsi="Times New Roman" w:cs="Times New Roman"/>
          <w:sz w:val="24"/>
          <w:szCs w:val="24"/>
        </w:rPr>
        <w:t>“.</w:t>
      </w:r>
    </w:p>
    <w:p w:rsidR="007B1FC4" w:rsidRPr="007B1FC4" w:rsidRDefault="007B1FC4" w:rsidP="007B1FC4">
      <w:pPr>
        <w:tabs>
          <w:tab w:val="left" w:pos="426"/>
        </w:tabs>
        <w:spacing w:after="0"/>
        <w:jc w:val="both"/>
        <w:rPr>
          <w:rFonts w:ascii="Times New Roman" w:hAnsi="Times New Roman" w:cs="Times New Roman"/>
          <w:sz w:val="24"/>
          <w:szCs w:val="24"/>
        </w:rPr>
      </w:pPr>
      <w:r w:rsidRPr="007B1FC4">
        <w:rPr>
          <w:rFonts w:ascii="Times New Roman" w:hAnsi="Times New Roman" w:cs="Times New Roman"/>
          <w:sz w:val="24"/>
          <w:szCs w:val="24"/>
        </w:rPr>
        <w:tab/>
      </w:r>
      <w:r w:rsidR="00CE2D5C">
        <w:rPr>
          <w:rFonts w:ascii="Times New Roman" w:hAnsi="Times New Roman" w:cs="Times New Roman"/>
          <w:b/>
          <w:sz w:val="24"/>
          <w:szCs w:val="24"/>
        </w:rPr>
        <w:t>§ 7</w:t>
      </w:r>
      <w:r w:rsidR="00E33C45">
        <w:rPr>
          <w:rFonts w:ascii="Times New Roman" w:hAnsi="Times New Roman" w:cs="Times New Roman"/>
          <w:b/>
          <w:sz w:val="24"/>
          <w:szCs w:val="24"/>
        </w:rPr>
        <w:t>3</w:t>
      </w:r>
      <w:r w:rsidRPr="007B1FC4">
        <w:rPr>
          <w:rFonts w:ascii="Times New Roman" w:hAnsi="Times New Roman" w:cs="Times New Roman"/>
          <w:b/>
          <w:sz w:val="24"/>
          <w:szCs w:val="24"/>
        </w:rPr>
        <w:t>.</w:t>
      </w:r>
      <w:r w:rsidRPr="007B1FC4">
        <w:rPr>
          <w:rFonts w:ascii="Times New Roman" w:hAnsi="Times New Roman" w:cs="Times New Roman"/>
          <w:sz w:val="24"/>
          <w:szCs w:val="24"/>
        </w:rPr>
        <w:t xml:space="preserve"> С тази наредба се въвеждат изисквания на Директива (ЕС) 2016/797 на Европейския парламент и на Съвета от 11 май 2016 година относно оперативната съвместимост на железопътната система в рамките на Европейския съюз</w:t>
      </w:r>
      <w:r>
        <w:rPr>
          <w:rFonts w:ascii="Times New Roman" w:hAnsi="Times New Roman" w:cs="Times New Roman"/>
          <w:sz w:val="24"/>
          <w:szCs w:val="24"/>
        </w:rPr>
        <w:t xml:space="preserve"> (</w:t>
      </w:r>
      <w:r w:rsidRPr="007B1FC4">
        <w:rPr>
          <w:rFonts w:ascii="Times New Roman" w:hAnsi="Times New Roman" w:cs="Times New Roman"/>
          <w:sz w:val="24"/>
          <w:szCs w:val="24"/>
        </w:rPr>
        <w:t>OB L 138</w:t>
      </w:r>
      <w:r>
        <w:rPr>
          <w:rFonts w:ascii="Times New Roman" w:hAnsi="Times New Roman" w:cs="Times New Roman"/>
          <w:sz w:val="24"/>
          <w:szCs w:val="24"/>
        </w:rPr>
        <w:t xml:space="preserve"> от </w:t>
      </w:r>
      <w:r w:rsidRPr="007B1FC4">
        <w:rPr>
          <w:rFonts w:ascii="Times New Roman" w:hAnsi="Times New Roman" w:cs="Times New Roman"/>
          <w:sz w:val="24"/>
          <w:szCs w:val="24"/>
        </w:rPr>
        <w:t>2016г.</w:t>
      </w:r>
      <w:r>
        <w:rPr>
          <w:rFonts w:ascii="Times New Roman" w:hAnsi="Times New Roman" w:cs="Times New Roman"/>
          <w:sz w:val="24"/>
          <w:szCs w:val="24"/>
        </w:rPr>
        <w:t>).</w:t>
      </w:r>
    </w:p>
    <w:p w:rsidR="007B1FC4" w:rsidRDefault="007B1FC4" w:rsidP="00365ADB">
      <w:pPr>
        <w:tabs>
          <w:tab w:val="left" w:pos="426"/>
        </w:tabs>
        <w:spacing w:after="0"/>
        <w:jc w:val="center"/>
        <w:rPr>
          <w:rFonts w:ascii="Times New Roman" w:hAnsi="Times New Roman" w:cs="Times New Roman"/>
          <w:b/>
          <w:sz w:val="24"/>
          <w:szCs w:val="24"/>
        </w:rPr>
      </w:pPr>
    </w:p>
    <w:p w:rsidR="00365ADB" w:rsidRDefault="00365ADB" w:rsidP="00365ADB">
      <w:pPr>
        <w:tabs>
          <w:tab w:val="left" w:pos="426"/>
        </w:tabs>
        <w:spacing w:after="0"/>
        <w:jc w:val="center"/>
        <w:rPr>
          <w:rFonts w:ascii="Times New Roman" w:hAnsi="Times New Roman" w:cs="Times New Roman"/>
          <w:b/>
          <w:sz w:val="24"/>
          <w:szCs w:val="24"/>
        </w:rPr>
      </w:pPr>
      <w:r w:rsidRPr="00365ADB">
        <w:rPr>
          <w:rFonts w:ascii="Times New Roman" w:hAnsi="Times New Roman" w:cs="Times New Roman"/>
          <w:b/>
          <w:sz w:val="24"/>
          <w:szCs w:val="24"/>
        </w:rPr>
        <w:t>ПРЕХОДНИ И ЗАКЛЮЧИТЕЛНИ РАЗПОРЕДБИ</w:t>
      </w:r>
    </w:p>
    <w:p w:rsidR="00C67BCA" w:rsidRPr="00C67BCA" w:rsidRDefault="00C67BCA" w:rsidP="00C67BCA">
      <w:pPr>
        <w:pStyle w:val="m"/>
        <w:ind w:firstLine="426"/>
      </w:pPr>
      <w:r>
        <w:rPr>
          <w:b/>
        </w:rPr>
        <w:t xml:space="preserve">§ </w:t>
      </w:r>
      <w:r w:rsidR="008466EE">
        <w:rPr>
          <w:b/>
        </w:rPr>
        <w:t>7</w:t>
      </w:r>
      <w:r w:rsidR="00E33C45">
        <w:rPr>
          <w:b/>
        </w:rPr>
        <w:t>4</w:t>
      </w:r>
      <w:r>
        <w:rPr>
          <w:b/>
        </w:rPr>
        <w:t xml:space="preserve">. </w:t>
      </w:r>
      <w:r w:rsidRPr="00C67BCA">
        <w:t>(1) Разрешения за въвеждане в експлоатация на превозни средства, издадени до 16 юни 2019 г., включително разрешения, предоставени съгласно международни споразумения RIC (</w:t>
      </w:r>
      <w:proofErr w:type="spellStart"/>
      <w:r w:rsidRPr="00C67BCA">
        <w:t>Regolamento</w:t>
      </w:r>
      <w:proofErr w:type="spellEnd"/>
      <w:r w:rsidRPr="00C67BCA">
        <w:t xml:space="preserve"> </w:t>
      </w:r>
      <w:proofErr w:type="spellStart"/>
      <w:r w:rsidRPr="00C67BCA">
        <w:t>Internazionale</w:t>
      </w:r>
      <w:proofErr w:type="spellEnd"/>
      <w:r w:rsidRPr="00C67BCA">
        <w:t xml:space="preserve"> </w:t>
      </w:r>
      <w:proofErr w:type="spellStart"/>
      <w:r w:rsidRPr="00C67BCA">
        <w:t>Carrozze</w:t>
      </w:r>
      <w:proofErr w:type="spellEnd"/>
      <w:r w:rsidRPr="00C67BCA">
        <w:t>) и RIV (</w:t>
      </w:r>
      <w:proofErr w:type="spellStart"/>
      <w:r w:rsidRPr="00C67BCA">
        <w:t>Regolamento</w:t>
      </w:r>
      <w:proofErr w:type="spellEnd"/>
      <w:r w:rsidRPr="00C67BCA">
        <w:t xml:space="preserve"> </w:t>
      </w:r>
      <w:proofErr w:type="spellStart"/>
      <w:r w:rsidRPr="00C67BCA">
        <w:t>Internazionale</w:t>
      </w:r>
      <w:proofErr w:type="spellEnd"/>
      <w:r w:rsidRPr="00C67BCA">
        <w:t xml:space="preserve"> </w:t>
      </w:r>
      <w:proofErr w:type="spellStart"/>
      <w:r w:rsidRPr="00C67BCA">
        <w:t>Veicoli</w:t>
      </w:r>
      <w:proofErr w:type="spellEnd"/>
      <w:r w:rsidRPr="00C67BCA">
        <w:t>), остават в сила съобразно условията, при които са издадени.</w:t>
      </w:r>
    </w:p>
    <w:p w:rsidR="00C67BCA" w:rsidRPr="00C67BCA" w:rsidRDefault="00C67BCA" w:rsidP="001202F3">
      <w:pPr>
        <w:pStyle w:val="NormalWeb"/>
        <w:ind w:firstLine="426"/>
      </w:pPr>
      <w:r w:rsidRPr="00C67BCA">
        <w:t>(2) Превозни средства, за които са били издадени разрешения за въвеждане в експлоатация до 16 юни 2019 г., получават ново разрешение за пускане на пазара на превозно средство, за да бъдат експлоатирани след тази дата в една или повече мрежи, които все още не са обхванати от тяхното разрешение.</w:t>
      </w:r>
    </w:p>
    <w:p w:rsidR="00C67BCA" w:rsidRPr="001202F3" w:rsidRDefault="00C67BCA" w:rsidP="009C18F5">
      <w:pPr>
        <w:tabs>
          <w:tab w:val="left" w:pos="426"/>
        </w:tabs>
        <w:spacing w:after="0"/>
        <w:jc w:val="both"/>
        <w:rPr>
          <w:rFonts w:ascii="Times New Roman" w:hAnsi="Times New Roman" w:cs="Times New Roman"/>
          <w:b/>
          <w:sz w:val="24"/>
          <w:szCs w:val="24"/>
        </w:rPr>
      </w:pPr>
      <w:r w:rsidRPr="001202F3">
        <w:rPr>
          <w:rFonts w:ascii="Times New Roman" w:hAnsi="Times New Roman" w:cs="Times New Roman"/>
          <w:b/>
          <w:sz w:val="24"/>
          <w:szCs w:val="24"/>
        </w:rPr>
        <w:tab/>
        <w:t>§ 7</w:t>
      </w:r>
      <w:r w:rsidR="00E33C45">
        <w:rPr>
          <w:rFonts w:ascii="Times New Roman" w:hAnsi="Times New Roman" w:cs="Times New Roman"/>
          <w:b/>
          <w:sz w:val="24"/>
          <w:szCs w:val="24"/>
        </w:rPr>
        <w:t>5</w:t>
      </w:r>
      <w:r w:rsidRPr="001202F3">
        <w:rPr>
          <w:rFonts w:ascii="Times New Roman" w:hAnsi="Times New Roman" w:cs="Times New Roman"/>
          <w:b/>
          <w:sz w:val="24"/>
          <w:szCs w:val="24"/>
        </w:rPr>
        <w:t xml:space="preserve">. </w:t>
      </w:r>
      <w:r w:rsidRPr="001202F3">
        <w:rPr>
          <w:rFonts w:ascii="Times New Roman" w:hAnsi="Times New Roman" w:cs="Times New Roman"/>
          <w:sz w:val="24"/>
          <w:szCs w:val="24"/>
        </w:rPr>
        <w:t xml:space="preserve">Започналите и недовършени до 16 юни 2019 г. процедури по издаване на разрешения за въвеждане в експлоатация на превозни средства се довършват по реда, определен в </w:t>
      </w:r>
      <w:hyperlink r:id="rId10" w:history="1">
        <w:r w:rsidRPr="001202F3">
          <w:rPr>
            <w:rStyle w:val="Hyperlink"/>
            <w:rFonts w:ascii="Times New Roman" w:hAnsi="Times New Roman" w:cs="Times New Roman"/>
            <w:sz w:val="24"/>
            <w:szCs w:val="24"/>
          </w:rPr>
          <w:t>член 55 на Регламент за изпълнение (ЕС) 2018/545</w:t>
        </w:r>
      </w:hyperlink>
      <w:r w:rsidRPr="001202F3">
        <w:rPr>
          <w:rFonts w:ascii="Times New Roman" w:hAnsi="Times New Roman" w:cs="Times New Roman"/>
          <w:sz w:val="24"/>
          <w:szCs w:val="24"/>
        </w:rPr>
        <w:t>.</w:t>
      </w:r>
    </w:p>
    <w:p w:rsidR="00415ECC" w:rsidRPr="00CC449A" w:rsidRDefault="00415ECC" w:rsidP="00415ECC">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7</w:t>
      </w:r>
      <w:r w:rsidR="00602418">
        <w:rPr>
          <w:rFonts w:ascii="Times New Roman" w:hAnsi="Times New Roman" w:cs="Times New Roman"/>
          <w:b/>
          <w:bCs/>
          <w:sz w:val="24"/>
          <w:szCs w:val="24"/>
        </w:rPr>
        <w:t>6</w:t>
      </w:r>
      <w:r>
        <w:rPr>
          <w:rFonts w:ascii="Times New Roman" w:hAnsi="Times New Roman" w:cs="Times New Roman"/>
          <w:b/>
          <w:bCs/>
          <w:sz w:val="24"/>
          <w:szCs w:val="24"/>
        </w:rPr>
        <w:t xml:space="preserve">. </w:t>
      </w:r>
      <w:r>
        <w:rPr>
          <w:rFonts w:ascii="Times New Roman" w:hAnsi="Times New Roman" w:cs="Times New Roman"/>
          <w:sz w:val="24"/>
          <w:szCs w:val="24"/>
        </w:rPr>
        <w:t>Наредбата се издава на основание чл. 5, т. 2 от Закона за железопътния транспорт.</w:t>
      </w:r>
    </w:p>
    <w:p w:rsidR="00415ECC" w:rsidRPr="004E6234" w:rsidRDefault="00415ECC" w:rsidP="009C18F5">
      <w:pPr>
        <w:tabs>
          <w:tab w:val="left" w:pos="426"/>
        </w:tabs>
        <w:spacing w:after="0"/>
        <w:jc w:val="both"/>
        <w:rPr>
          <w:rFonts w:ascii="Times New Roman" w:hAnsi="Times New Roman" w:cs="Times New Roman"/>
          <w:sz w:val="24"/>
          <w:szCs w:val="24"/>
        </w:rPr>
      </w:pPr>
    </w:p>
    <w:p w:rsidR="00780B09" w:rsidRPr="004E6234" w:rsidRDefault="00780B09" w:rsidP="009C18F5">
      <w:pPr>
        <w:tabs>
          <w:tab w:val="left" w:pos="426"/>
        </w:tabs>
        <w:spacing w:after="0"/>
        <w:jc w:val="both"/>
        <w:rPr>
          <w:rFonts w:ascii="Times New Roman" w:hAnsi="Times New Roman" w:cs="Times New Roman"/>
          <w:b/>
          <w:sz w:val="24"/>
          <w:szCs w:val="24"/>
        </w:rPr>
      </w:pPr>
    </w:p>
    <w:p w:rsidR="009C18F5" w:rsidRPr="004E6234" w:rsidRDefault="009C18F5" w:rsidP="009C18F5">
      <w:pPr>
        <w:tabs>
          <w:tab w:val="left" w:pos="426"/>
        </w:tabs>
        <w:spacing w:after="0"/>
        <w:jc w:val="both"/>
        <w:rPr>
          <w:rFonts w:ascii="Times New Roman" w:hAnsi="Times New Roman" w:cs="Times New Roman"/>
          <w:b/>
          <w:sz w:val="24"/>
          <w:szCs w:val="24"/>
        </w:rPr>
      </w:pPr>
    </w:p>
    <w:p w:rsidR="005712B1" w:rsidRPr="00E223DE" w:rsidRDefault="00E223DE" w:rsidP="009C18F5">
      <w:pPr>
        <w:tabs>
          <w:tab w:val="left" w:pos="426"/>
        </w:tabs>
        <w:autoSpaceDE w:val="0"/>
        <w:spacing w:after="0"/>
        <w:jc w:val="both"/>
        <w:rPr>
          <w:rFonts w:ascii="Times New Roman" w:hAnsi="Times New Roman" w:cs="Times New Roman"/>
          <w:b/>
          <w:sz w:val="24"/>
          <w:szCs w:val="24"/>
        </w:rPr>
      </w:pPr>
      <w:bookmarkStart w:id="21" w:name="_GoBack"/>
      <w:bookmarkEnd w:id="21"/>
      <w:r>
        <w:rPr>
          <w:rFonts w:ascii="Times New Roman" w:hAnsi="Times New Roman" w:cs="Times New Roman"/>
          <w:i/>
          <w:sz w:val="24"/>
          <w:szCs w:val="24"/>
        </w:rPr>
        <w:t>“</w:t>
      </w:r>
    </w:p>
    <w:sectPr w:rsidR="005712B1" w:rsidRPr="00E223DE" w:rsidSect="00226BF8">
      <w:footerReference w:type="default" r:id="rId11"/>
      <w:pgSz w:w="11906" w:h="16838"/>
      <w:pgMar w:top="1135" w:right="707" w:bottom="1276"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D6E" w:rsidRDefault="00B92D6E" w:rsidP="0011136B">
      <w:pPr>
        <w:spacing w:after="0" w:line="240" w:lineRule="auto"/>
      </w:pPr>
      <w:r>
        <w:separator/>
      </w:r>
    </w:p>
  </w:endnote>
  <w:endnote w:type="continuationSeparator" w:id="0">
    <w:p w:rsidR="00B92D6E" w:rsidRDefault="00B92D6E" w:rsidP="00111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169816"/>
      <w:docPartObj>
        <w:docPartGallery w:val="Page Numbers (Bottom of Page)"/>
        <w:docPartUnique/>
      </w:docPartObj>
    </w:sdtPr>
    <w:sdtEndPr>
      <w:rPr>
        <w:noProof/>
      </w:rPr>
    </w:sdtEndPr>
    <w:sdtContent>
      <w:p w:rsidR="006A1031" w:rsidRDefault="006A1031">
        <w:pPr>
          <w:pStyle w:val="Footer"/>
          <w:jc w:val="right"/>
        </w:pPr>
        <w:r>
          <w:fldChar w:fldCharType="begin"/>
        </w:r>
        <w:r>
          <w:instrText xml:space="preserve"> PAGE   \* MERGEFORMAT </w:instrText>
        </w:r>
        <w:r>
          <w:fldChar w:fldCharType="separate"/>
        </w:r>
        <w:r w:rsidR="005C51BE">
          <w:rPr>
            <w:noProof/>
          </w:rPr>
          <w:t>36</w:t>
        </w:r>
        <w:r>
          <w:rPr>
            <w:noProof/>
          </w:rPr>
          <w:fldChar w:fldCharType="end"/>
        </w:r>
      </w:p>
    </w:sdtContent>
  </w:sdt>
  <w:p w:rsidR="006A1031" w:rsidRDefault="006A1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D6E" w:rsidRDefault="00B92D6E" w:rsidP="0011136B">
      <w:pPr>
        <w:spacing w:after="0" w:line="240" w:lineRule="auto"/>
      </w:pPr>
      <w:r>
        <w:separator/>
      </w:r>
    </w:p>
  </w:footnote>
  <w:footnote w:type="continuationSeparator" w:id="0">
    <w:p w:rsidR="00B92D6E" w:rsidRDefault="00B92D6E" w:rsidP="001113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D3DC3"/>
    <w:multiLevelType w:val="hybridMultilevel"/>
    <w:tmpl w:val="41A6E2F6"/>
    <w:lvl w:ilvl="0" w:tplc="FE7CA922">
      <w:start w:val="1"/>
      <w:numFmt w:val="decimal"/>
      <w:lvlText w:val="%1."/>
      <w:lvlJc w:val="left"/>
      <w:pPr>
        <w:ind w:left="128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96755BE"/>
    <w:multiLevelType w:val="hybridMultilevel"/>
    <w:tmpl w:val="38A45D06"/>
    <w:lvl w:ilvl="0" w:tplc="C33EBA26">
      <w:start w:val="1"/>
      <w:numFmt w:val="decimal"/>
      <w:lvlText w:val="%1."/>
      <w:lvlJc w:val="left"/>
      <w:pPr>
        <w:ind w:left="1496"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9AB28F0"/>
    <w:multiLevelType w:val="hybridMultilevel"/>
    <w:tmpl w:val="7DB63044"/>
    <w:lvl w:ilvl="0" w:tplc="CECAD8FE">
      <w:start w:val="1"/>
      <w:numFmt w:val="decimal"/>
      <w:lvlText w:val="%1."/>
      <w:lvlJc w:val="left"/>
      <w:pPr>
        <w:ind w:left="92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9F23778"/>
    <w:multiLevelType w:val="hybridMultilevel"/>
    <w:tmpl w:val="7B62E06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D4C453B"/>
    <w:multiLevelType w:val="hybridMultilevel"/>
    <w:tmpl w:val="40CE6C1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FBA7D34"/>
    <w:multiLevelType w:val="hybridMultilevel"/>
    <w:tmpl w:val="89725F14"/>
    <w:lvl w:ilvl="0" w:tplc="F306E2D2">
      <w:start w:val="1"/>
      <w:numFmt w:val="decimal"/>
      <w:lvlText w:val="%1."/>
      <w:lvlJc w:val="left"/>
      <w:pPr>
        <w:ind w:left="128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3735D5E"/>
    <w:multiLevelType w:val="hybridMultilevel"/>
    <w:tmpl w:val="849256A6"/>
    <w:lvl w:ilvl="0" w:tplc="417EFC4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13C468DF"/>
    <w:multiLevelType w:val="hybridMultilevel"/>
    <w:tmpl w:val="C262CD6C"/>
    <w:lvl w:ilvl="0" w:tplc="4A4A6CD4">
      <w:start w:val="1"/>
      <w:numFmt w:val="decimal"/>
      <w:lvlText w:val="%1."/>
      <w:lvlJc w:val="left"/>
      <w:pPr>
        <w:ind w:left="1287" w:hanging="360"/>
      </w:pPr>
      <w:rPr>
        <w:rFonts w:hint="default"/>
        <w:b w:val="0"/>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4A81C9D"/>
    <w:multiLevelType w:val="hybridMultilevel"/>
    <w:tmpl w:val="5646535A"/>
    <w:lvl w:ilvl="0" w:tplc="9BCEC4D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15:restartNumberingAfterBreak="0">
    <w:nsid w:val="153305A9"/>
    <w:multiLevelType w:val="hybridMultilevel"/>
    <w:tmpl w:val="E76A5896"/>
    <w:lvl w:ilvl="0" w:tplc="9BCEC4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6671222"/>
    <w:multiLevelType w:val="hybridMultilevel"/>
    <w:tmpl w:val="8B6C445A"/>
    <w:lvl w:ilvl="0" w:tplc="DF405D56">
      <w:start w:val="1"/>
      <w:numFmt w:val="decimal"/>
      <w:lvlText w:val="%1."/>
      <w:lvlJc w:val="left"/>
      <w:pPr>
        <w:ind w:left="1068"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17DE5A1F"/>
    <w:multiLevelType w:val="hybridMultilevel"/>
    <w:tmpl w:val="597EC91E"/>
    <w:lvl w:ilvl="0" w:tplc="4CB65CBC">
      <w:start w:val="17"/>
      <w:numFmt w:val="decimal"/>
      <w:lvlText w:val="%1."/>
      <w:lvlJc w:val="left"/>
      <w:pPr>
        <w:ind w:left="128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18650AB8"/>
    <w:multiLevelType w:val="hybridMultilevel"/>
    <w:tmpl w:val="BA526224"/>
    <w:lvl w:ilvl="0" w:tplc="DFDCBD36">
      <w:start w:val="1"/>
      <w:numFmt w:val="decimal"/>
      <w:lvlText w:val="%1."/>
      <w:lvlJc w:val="left"/>
      <w:pPr>
        <w:ind w:left="128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18C2126A"/>
    <w:multiLevelType w:val="hybridMultilevel"/>
    <w:tmpl w:val="FFEA542A"/>
    <w:lvl w:ilvl="0" w:tplc="9BCEC4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1E3C1D43"/>
    <w:multiLevelType w:val="hybridMultilevel"/>
    <w:tmpl w:val="7890A17A"/>
    <w:lvl w:ilvl="0" w:tplc="58564924">
      <w:start w:val="2"/>
      <w:numFmt w:val="decimal"/>
      <w:lvlText w:val="%1."/>
      <w:lvlJc w:val="left"/>
      <w:pPr>
        <w:ind w:left="128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2427C2F"/>
    <w:multiLevelType w:val="hybridMultilevel"/>
    <w:tmpl w:val="CB8C33BC"/>
    <w:lvl w:ilvl="0" w:tplc="63CE2FD4">
      <w:start w:val="1"/>
      <w:numFmt w:val="decimal"/>
      <w:lvlText w:val="%1."/>
      <w:lvlJc w:val="left"/>
      <w:pPr>
        <w:ind w:left="128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772021A"/>
    <w:multiLevelType w:val="hybridMultilevel"/>
    <w:tmpl w:val="C65E815C"/>
    <w:lvl w:ilvl="0" w:tplc="417EFC4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7" w15:restartNumberingAfterBreak="0">
    <w:nsid w:val="2FC9657C"/>
    <w:multiLevelType w:val="hybridMultilevel"/>
    <w:tmpl w:val="9426DD5C"/>
    <w:lvl w:ilvl="0" w:tplc="82268570">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17D4FB0"/>
    <w:multiLevelType w:val="hybridMultilevel"/>
    <w:tmpl w:val="EEA83620"/>
    <w:lvl w:ilvl="0" w:tplc="EC78762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9" w15:restartNumberingAfterBreak="0">
    <w:nsid w:val="320F2C5C"/>
    <w:multiLevelType w:val="multilevel"/>
    <w:tmpl w:val="98CEBAFA"/>
    <w:lvl w:ilvl="0">
      <w:start w:val="4"/>
      <w:numFmt w:val="decimal"/>
      <w:lvlText w:val="%1."/>
      <w:lvlJc w:val="left"/>
      <w:pPr>
        <w:ind w:left="927"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719" w:hanging="720"/>
      </w:pPr>
      <w:rPr>
        <w:rFonts w:hint="default"/>
      </w:rPr>
    </w:lvl>
    <w:lvl w:ilvl="4">
      <w:start w:val="1"/>
      <w:numFmt w:val="decimal"/>
      <w:isLgl/>
      <w:lvlText w:val="%1.%2.%3.%4.%5."/>
      <w:lvlJc w:val="left"/>
      <w:pPr>
        <w:ind w:left="2223"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871" w:hanging="1440"/>
      </w:pPr>
      <w:rPr>
        <w:rFonts w:hint="default"/>
      </w:rPr>
    </w:lvl>
    <w:lvl w:ilvl="7">
      <w:start w:val="1"/>
      <w:numFmt w:val="decimal"/>
      <w:isLgl/>
      <w:lvlText w:val="%1.%2.%3.%4.%5.%6.%7.%8."/>
      <w:lvlJc w:val="left"/>
      <w:pPr>
        <w:ind w:left="3015" w:hanging="1440"/>
      </w:pPr>
      <w:rPr>
        <w:rFonts w:hint="default"/>
      </w:rPr>
    </w:lvl>
    <w:lvl w:ilvl="8">
      <w:start w:val="1"/>
      <w:numFmt w:val="decimal"/>
      <w:isLgl/>
      <w:lvlText w:val="%1.%2.%3.%4.%5.%6.%7.%8.%9."/>
      <w:lvlJc w:val="left"/>
      <w:pPr>
        <w:ind w:left="3519" w:hanging="1800"/>
      </w:pPr>
      <w:rPr>
        <w:rFonts w:hint="default"/>
      </w:rPr>
    </w:lvl>
  </w:abstractNum>
  <w:abstractNum w:abstractNumId="20" w15:restartNumberingAfterBreak="0">
    <w:nsid w:val="36675187"/>
    <w:multiLevelType w:val="multilevel"/>
    <w:tmpl w:val="BB542492"/>
    <w:lvl w:ilvl="0">
      <w:start w:val="1"/>
      <w:numFmt w:val="decimal"/>
      <w:lvlText w:val="%1."/>
      <w:lvlJc w:val="left"/>
      <w:pPr>
        <w:ind w:left="927" w:hanging="360"/>
      </w:pPr>
      <w:rPr>
        <w:rFonts w:hint="default"/>
      </w:rPr>
    </w:lvl>
    <w:lvl w:ilvl="1">
      <w:start w:val="1"/>
      <w:numFmt w:val="decimal"/>
      <w:isLgl/>
      <w:lvlText w:val="%1.%2."/>
      <w:lvlJc w:val="left"/>
      <w:pPr>
        <w:ind w:left="2345"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3BF67BC5"/>
    <w:multiLevelType w:val="hybridMultilevel"/>
    <w:tmpl w:val="EEE68452"/>
    <w:lvl w:ilvl="0" w:tplc="DAE635DA">
      <w:start w:val="1"/>
      <w:numFmt w:val="decimal"/>
      <w:lvlText w:val="%1."/>
      <w:lvlJc w:val="left"/>
      <w:pPr>
        <w:ind w:left="164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3D7F61C5"/>
    <w:multiLevelType w:val="hybridMultilevel"/>
    <w:tmpl w:val="1DD6DC02"/>
    <w:lvl w:ilvl="0" w:tplc="6E68271A">
      <w:start w:val="1"/>
      <w:numFmt w:val="decimal"/>
      <w:lvlText w:val="%1."/>
      <w:lvlJc w:val="left"/>
      <w:pPr>
        <w:ind w:left="128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12C65F3"/>
    <w:multiLevelType w:val="hybridMultilevel"/>
    <w:tmpl w:val="C578126A"/>
    <w:lvl w:ilvl="0" w:tplc="02560AD2">
      <w:start w:val="1"/>
      <w:numFmt w:val="decimal"/>
      <w:lvlText w:val="%1."/>
      <w:lvlJc w:val="left"/>
      <w:pPr>
        <w:ind w:left="128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1465EC2"/>
    <w:multiLevelType w:val="hybridMultilevel"/>
    <w:tmpl w:val="F5A08B2A"/>
    <w:lvl w:ilvl="0" w:tplc="C5609078">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5" w15:restartNumberingAfterBreak="0">
    <w:nsid w:val="45580409"/>
    <w:multiLevelType w:val="hybridMultilevel"/>
    <w:tmpl w:val="6E8E9A5C"/>
    <w:lvl w:ilvl="0" w:tplc="7424FAB4">
      <w:start w:val="1"/>
      <w:numFmt w:val="decimal"/>
      <w:lvlText w:val="%1."/>
      <w:lvlJc w:val="left"/>
      <w:pPr>
        <w:ind w:left="128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459A73A0"/>
    <w:multiLevelType w:val="hybridMultilevel"/>
    <w:tmpl w:val="408C9304"/>
    <w:lvl w:ilvl="0" w:tplc="912E277E">
      <w:start w:val="3"/>
      <w:numFmt w:val="decimal"/>
      <w:lvlText w:val="%1."/>
      <w:lvlJc w:val="left"/>
      <w:pPr>
        <w:ind w:left="128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471F41F0"/>
    <w:multiLevelType w:val="hybridMultilevel"/>
    <w:tmpl w:val="EC288332"/>
    <w:lvl w:ilvl="0" w:tplc="4572898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4F4E38F2"/>
    <w:multiLevelType w:val="hybridMultilevel"/>
    <w:tmpl w:val="8120164E"/>
    <w:lvl w:ilvl="0" w:tplc="49DE4D14">
      <w:start w:val="1"/>
      <w:numFmt w:val="decimal"/>
      <w:lvlText w:val="%1."/>
      <w:lvlJc w:val="left"/>
      <w:pPr>
        <w:ind w:left="1287" w:hanging="360"/>
      </w:pPr>
      <w:rPr>
        <w:rFonts w:hint="default"/>
        <w:b w:val="0"/>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526A04D9"/>
    <w:multiLevelType w:val="hybridMultilevel"/>
    <w:tmpl w:val="318EA2BA"/>
    <w:lvl w:ilvl="0" w:tplc="9BCEC4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33B48E2"/>
    <w:multiLevelType w:val="hybridMultilevel"/>
    <w:tmpl w:val="7A94E568"/>
    <w:lvl w:ilvl="0" w:tplc="44FE0FE8">
      <w:start w:val="1"/>
      <w:numFmt w:val="decimal"/>
      <w:lvlText w:val="%1."/>
      <w:lvlJc w:val="left"/>
      <w:pPr>
        <w:ind w:left="128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564C65A4"/>
    <w:multiLevelType w:val="hybridMultilevel"/>
    <w:tmpl w:val="FDD68E5C"/>
    <w:lvl w:ilvl="0" w:tplc="44FE0FE8">
      <w:start w:val="1"/>
      <w:numFmt w:val="decimal"/>
      <w:lvlText w:val="%1."/>
      <w:lvlJc w:val="left"/>
      <w:pPr>
        <w:ind w:left="128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57866633"/>
    <w:multiLevelType w:val="hybridMultilevel"/>
    <w:tmpl w:val="E35E2FC0"/>
    <w:lvl w:ilvl="0" w:tplc="E32219AE">
      <w:start w:val="1"/>
      <w:numFmt w:val="decimal"/>
      <w:lvlText w:val="%1."/>
      <w:lvlJc w:val="left"/>
      <w:pPr>
        <w:ind w:left="128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5804619E"/>
    <w:multiLevelType w:val="hybridMultilevel"/>
    <w:tmpl w:val="7A2ECCCA"/>
    <w:lvl w:ilvl="0" w:tplc="6E68271A">
      <w:start w:val="1"/>
      <w:numFmt w:val="decimal"/>
      <w:lvlText w:val="%1."/>
      <w:lvlJc w:val="left"/>
      <w:pPr>
        <w:ind w:left="2280" w:hanging="360"/>
      </w:pPr>
      <w:rPr>
        <w:rFonts w:hint="default"/>
      </w:rPr>
    </w:lvl>
    <w:lvl w:ilvl="1" w:tplc="04020019" w:tentative="1">
      <w:start w:val="1"/>
      <w:numFmt w:val="lowerLetter"/>
      <w:lvlText w:val="%2."/>
      <w:lvlJc w:val="left"/>
      <w:pPr>
        <w:ind w:left="2433" w:hanging="360"/>
      </w:pPr>
    </w:lvl>
    <w:lvl w:ilvl="2" w:tplc="0402001B" w:tentative="1">
      <w:start w:val="1"/>
      <w:numFmt w:val="lowerRoman"/>
      <w:lvlText w:val="%3."/>
      <w:lvlJc w:val="right"/>
      <w:pPr>
        <w:ind w:left="3153" w:hanging="180"/>
      </w:pPr>
    </w:lvl>
    <w:lvl w:ilvl="3" w:tplc="0402000F" w:tentative="1">
      <w:start w:val="1"/>
      <w:numFmt w:val="decimal"/>
      <w:lvlText w:val="%4."/>
      <w:lvlJc w:val="left"/>
      <w:pPr>
        <w:ind w:left="3873" w:hanging="360"/>
      </w:pPr>
    </w:lvl>
    <w:lvl w:ilvl="4" w:tplc="04020019" w:tentative="1">
      <w:start w:val="1"/>
      <w:numFmt w:val="lowerLetter"/>
      <w:lvlText w:val="%5."/>
      <w:lvlJc w:val="left"/>
      <w:pPr>
        <w:ind w:left="4593" w:hanging="360"/>
      </w:pPr>
    </w:lvl>
    <w:lvl w:ilvl="5" w:tplc="0402001B" w:tentative="1">
      <w:start w:val="1"/>
      <w:numFmt w:val="lowerRoman"/>
      <w:lvlText w:val="%6."/>
      <w:lvlJc w:val="right"/>
      <w:pPr>
        <w:ind w:left="5313" w:hanging="180"/>
      </w:pPr>
    </w:lvl>
    <w:lvl w:ilvl="6" w:tplc="0402000F" w:tentative="1">
      <w:start w:val="1"/>
      <w:numFmt w:val="decimal"/>
      <w:lvlText w:val="%7."/>
      <w:lvlJc w:val="left"/>
      <w:pPr>
        <w:ind w:left="6033" w:hanging="360"/>
      </w:pPr>
    </w:lvl>
    <w:lvl w:ilvl="7" w:tplc="04020019" w:tentative="1">
      <w:start w:val="1"/>
      <w:numFmt w:val="lowerLetter"/>
      <w:lvlText w:val="%8."/>
      <w:lvlJc w:val="left"/>
      <w:pPr>
        <w:ind w:left="6753" w:hanging="360"/>
      </w:pPr>
    </w:lvl>
    <w:lvl w:ilvl="8" w:tplc="0402001B" w:tentative="1">
      <w:start w:val="1"/>
      <w:numFmt w:val="lowerRoman"/>
      <w:lvlText w:val="%9."/>
      <w:lvlJc w:val="right"/>
      <w:pPr>
        <w:ind w:left="7473" w:hanging="180"/>
      </w:pPr>
    </w:lvl>
  </w:abstractNum>
  <w:abstractNum w:abstractNumId="34" w15:restartNumberingAfterBreak="0">
    <w:nsid w:val="589B7AF2"/>
    <w:multiLevelType w:val="hybridMultilevel"/>
    <w:tmpl w:val="29561EDA"/>
    <w:lvl w:ilvl="0" w:tplc="48181D06">
      <w:start w:val="1"/>
      <w:numFmt w:val="decimal"/>
      <w:lvlText w:val="%1."/>
      <w:lvlJc w:val="left"/>
      <w:pPr>
        <w:ind w:left="1211" w:hanging="360"/>
      </w:pPr>
      <w:rPr>
        <w:rFonts w:hint="default"/>
      </w:rPr>
    </w:lvl>
    <w:lvl w:ilvl="1" w:tplc="04020019">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35" w15:restartNumberingAfterBreak="0">
    <w:nsid w:val="5C80565B"/>
    <w:multiLevelType w:val="hybridMultilevel"/>
    <w:tmpl w:val="29761B2E"/>
    <w:lvl w:ilvl="0" w:tplc="417EFC4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6" w15:restartNumberingAfterBreak="0">
    <w:nsid w:val="5CEA3864"/>
    <w:multiLevelType w:val="hybridMultilevel"/>
    <w:tmpl w:val="CCBCCC20"/>
    <w:lvl w:ilvl="0" w:tplc="8C82DD5C">
      <w:start w:val="3"/>
      <w:numFmt w:val="decimal"/>
      <w:lvlText w:val="%1."/>
      <w:lvlJc w:val="left"/>
      <w:pPr>
        <w:ind w:left="128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5DBE1C5E"/>
    <w:multiLevelType w:val="hybridMultilevel"/>
    <w:tmpl w:val="E578E576"/>
    <w:lvl w:ilvl="0" w:tplc="65CCB210">
      <w:start w:val="1"/>
      <w:numFmt w:val="decimal"/>
      <w:lvlText w:val="%1."/>
      <w:lvlJc w:val="left"/>
      <w:pPr>
        <w:ind w:left="1495"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5E983A07"/>
    <w:multiLevelType w:val="hybridMultilevel"/>
    <w:tmpl w:val="C8EA70A2"/>
    <w:lvl w:ilvl="0" w:tplc="44FE0FE8">
      <w:start w:val="1"/>
      <w:numFmt w:val="decimal"/>
      <w:lvlText w:val="%1."/>
      <w:lvlJc w:val="left"/>
      <w:pPr>
        <w:ind w:left="128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62E8354F"/>
    <w:multiLevelType w:val="hybridMultilevel"/>
    <w:tmpl w:val="CF404E94"/>
    <w:lvl w:ilvl="0" w:tplc="49CEB11A">
      <w:start w:val="1"/>
      <w:numFmt w:val="decimal"/>
      <w:lvlText w:val="%1."/>
      <w:lvlJc w:val="left"/>
      <w:pPr>
        <w:ind w:left="1637" w:hanging="360"/>
      </w:pPr>
      <w:rPr>
        <w:rFonts w:hint="default"/>
      </w:rPr>
    </w:lvl>
    <w:lvl w:ilvl="1" w:tplc="04020019" w:tentative="1">
      <w:start w:val="1"/>
      <w:numFmt w:val="lowerLetter"/>
      <w:lvlText w:val="%2."/>
      <w:lvlJc w:val="left"/>
      <w:pPr>
        <w:ind w:left="2150" w:hanging="360"/>
      </w:pPr>
    </w:lvl>
    <w:lvl w:ilvl="2" w:tplc="0402001B" w:tentative="1">
      <w:start w:val="1"/>
      <w:numFmt w:val="lowerRoman"/>
      <w:lvlText w:val="%3."/>
      <w:lvlJc w:val="right"/>
      <w:pPr>
        <w:ind w:left="2870" w:hanging="180"/>
      </w:pPr>
    </w:lvl>
    <w:lvl w:ilvl="3" w:tplc="0402000F" w:tentative="1">
      <w:start w:val="1"/>
      <w:numFmt w:val="decimal"/>
      <w:lvlText w:val="%4."/>
      <w:lvlJc w:val="left"/>
      <w:pPr>
        <w:ind w:left="3590" w:hanging="360"/>
      </w:pPr>
    </w:lvl>
    <w:lvl w:ilvl="4" w:tplc="04020019" w:tentative="1">
      <w:start w:val="1"/>
      <w:numFmt w:val="lowerLetter"/>
      <w:lvlText w:val="%5."/>
      <w:lvlJc w:val="left"/>
      <w:pPr>
        <w:ind w:left="4310" w:hanging="360"/>
      </w:pPr>
    </w:lvl>
    <w:lvl w:ilvl="5" w:tplc="0402001B" w:tentative="1">
      <w:start w:val="1"/>
      <w:numFmt w:val="lowerRoman"/>
      <w:lvlText w:val="%6."/>
      <w:lvlJc w:val="right"/>
      <w:pPr>
        <w:ind w:left="5030" w:hanging="180"/>
      </w:pPr>
    </w:lvl>
    <w:lvl w:ilvl="6" w:tplc="0402000F" w:tentative="1">
      <w:start w:val="1"/>
      <w:numFmt w:val="decimal"/>
      <w:lvlText w:val="%7."/>
      <w:lvlJc w:val="left"/>
      <w:pPr>
        <w:ind w:left="5750" w:hanging="360"/>
      </w:pPr>
    </w:lvl>
    <w:lvl w:ilvl="7" w:tplc="04020019" w:tentative="1">
      <w:start w:val="1"/>
      <w:numFmt w:val="lowerLetter"/>
      <w:lvlText w:val="%8."/>
      <w:lvlJc w:val="left"/>
      <w:pPr>
        <w:ind w:left="6470" w:hanging="360"/>
      </w:pPr>
    </w:lvl>
    <w:lvl w:ilvl="8" w:tplc="0402001B" w:tentative="1">
      <w:start w:val="1"/>
      <w:numFmt w:val="lowerRoman"/>
      <w:lvlText w:val="%9."/>
      <w:lvlJc w:val="right"/>
      <w:pPr>
        <w:ind w:left="7190" w:hanging="180"/>
      </w:pPr>
    </w:lvl>
  </w:abstractNum>
  <w:abstractNum w:abstractNumId="40" w15:restartNumberingAfterBreak="0">
    <w:nsid w:val="65222438"/>
    <w:multiLevelType w:val="hybridMultilevel"/>
    <w:tmpl w:val="72E8AC7E"/>
    <w:lvl w:ilvl="0" w:tplc="E7AE8494">
      <w:start w:val="4"/>
      <w:numFmt w:val="decimal"/>
      <w:lvlText w:val="%1."/>
      <w:lvlJc w:val="left"/>
      <w:pPr>
        <w:ind w:left="1287" w:hanging="360"/>
      </w:pPr>
      <w:rPr>
        <w:rFonts w:hint="default"/>
        <w:b w:val="0"/>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68F96378"/>
    <w:multiLevelType w:val="hybridMultilevel"/>
    <w:tmpl w:val="64023CF8"/>
    <w:lvl w:ilvl="0" w:tplc="A42A53C2">
      <w:start w:val="1"/>
      <w:numFmt w:val="decimal"/>
      <w:lvlText w:val="%1."/>
      <w:lvlJc w:val="left"/>
      <w:pPr>
        <w:ind w:left="92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69E42FF4"/>
    <w:multiLevelType w:val="hybridMultilevel"/>
    <w:tmpl w:val="D0EECD3E"/>
    <w:lvl w:ilvl="0" w:tplc="A42A53C2">
      <w:start w:val="1"/>
      <w:numFmt w:val="decimal"/>
      <w:lvlText w:val="%1."/>
      <w:lvlJc w:val="left"/>
      <w:pPr>
        <w:ind w:left="92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6E835FCC"/>
    <w:multiLevelType w:val="hybridMultilevel"/>
    <w:tmpl w:val="E49E0CB4"/>
    <w:lvl w:ilvl="0" w:tplc="417EFC4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4" w15:restartNumberingAfterBreak="0">
    <w:nsid w:val="6E9400AD"/>
    <w:multiLevelType w:val="multilevel"/>
    <w:tmpl w:val="59D483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6F3B007D"/>
    <w:multiLevelType w:val="hybridMultilevel"/>
    <w:tmpl w:val="EAAA2688"/>
    <w:lvl w:ilvl="0" w:tplc="112E6C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15:restartNumberingAfterBreak="0">
    <w:nsid w:val="719F3D36"/>
    <w:multiLevelType w:val="hybridMultilevel"/>
    <w:tmpl w:val="FAFAE18A"/>
    <w:lvl w:ilvl="0" w:tplc="417EFC4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7" w15:restartNumberingAfterBreak="0">
    <w:nsid w:val="71BD3F82"/>
    <w:multiLevelType w:val="hybridMultilevel"/>
    <w:tmpl w:val="549A1ECE"/>
    <w:lvl w:ilvl="0" w:tplc="1D0E2B1A">
      <w:start w:val="2"/>
      <w:numFmt w:val="decimal"/>
      <w:lvlText w:val="%1."/>
      <w:lvlJc w:val="left"/>
      <w:pPr>
        <w:ind w:left="1287" w:hanging="360"/>
      </w:pPr>
      <w:rPr>
        <w:rFonts w:hint="default"/>
        <w:b w:val="0"/>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15:restartNumberingAfterBreak="0">
    <w:nsid w:val="71C972DA"/>
    <w:multiLevelType w:val="hybridMultilevel"/>
    <w:tmpl w:val="D8ACD0F4"/>
    <w:lvl w:ilvl="0" w:tplc="0402000F">
      <w:start w:val="1"/>
      <w:numFmt w:val="decimal"/>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49" w15:restartNumberingAfterBreak="0">
    <w:nsid w:val="724E6CDF"/>
    <w:multiLevelType w:val="hybridMultilevel"/>
    <w:tmpl w:val="3FA63AD6"/>
    <w:lvl w:ilvl="0" w:tplc="618A4C12">
      <w:start w:val="1"/>
      <w:numFmt w:val="decimal"/>
      <w:lvlText w:val="%1."/>
      <w:lvlJc w:val="left"/>
      <w:pPr>
        <w:ind w:left="128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0" w15:restartNumberingAfterBreak="0">
    <w:nsid w:val="73F72DA9"/>
    <w:multiLevelType w:val="hybridMultilevel"/>
    <w:tmpl w:val="D1E25FC0"/>
    <w:lvl w:ilvl="0" w:tplc="912E277E">
      <w:start w:val="1"/>
      <w:numFmt w:val="decimal"/>
      <w:lvlText w:val="%1."/>
      <w:lvlJc w:val="left"/>
      <w:pPr>
        <w:ind w:left="1287" w:hanging="360"/>
      </w:pPr>
      <w:rPr>
        <w:rFonts w:hint="default"/>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51" w15:restartNumberingAfterBreak="0">
    <w:nsid w:val="788852CD"/>
    <w:multiLevelType w:val="hybridMultilevel"/>
    <w:tmpl w:val="BAA847FE"/>
    <w:lvl w:ilvl="0" w:tplc="CECAD8FE">
      <w:start w:val="1"/>
      <w:numFmt w:val="decimal"/>
      <w:lvlText w:val="%1."/>
      <w:lvlJc w:val="left"/>
      <w:pPr>
        <w:ind w:left="92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2" w15:restartNumberingAfterBreak="0">
    <w:nsid w:val="7B6534E1"/>
    <w:multiLevelType w:val="hybridMultilevel"/>
    <w:tmpl w:val="B79C7CC8"/>
    <w:lvl w:ilvl="0" w:tplc="9184075E">
      <w:start w:val="1"/>
      <w:numFmt w:val="decimal"/>
      <w:lvlText w:val="%1."/>
      <w:lvlJc w:val="left"/>
      <w:pPr>
        <w:ind w:left="1287"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3" w15:restartNumberingAfterBreak="0">
    <w:nsid w:val="7C4F449A"/>
    <w:multiLevelType w:val="hybridMultilevel"/>
    <w:tmpl w:val="02E08708"/>
    <w:lvl w:ilvl="0" w:tplc="68DEA11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4" w15:restartNumberingAfterBreak="0">
    <w:nsid w:val="7CBE4C10"/>
    <w:multiLevelType w:val="hybridMultilevel"/>
    <w:tmpl w:val="65328582"/>
    <w:lvl w:ilvl="0" w:tplc="7402D1AA">
      <w:start w:val="2"/>
      <w:numFmt w:val="decimal"/>
      <w:lvlText w:val="%1."/>
      <w:lvlJc w:val="left"/>
      <w:pPr>
        <w:ind w:left="927" w:hanging="360"/>
      </w:pPr>
      <w:rPr>
        <w:rFonts w:hint="default"/>
      </w:rPr>
    </w:lvl>
    <w:lvl w:ilvl="1" w:tplc="04020019">
      <w:start w:val="1"/>
      <w:numFmt w:val="lowerLetter"/>
      <w:lvlText w:val="%2."/>
      <w:lvlJc w:val="left"/>
      <w:pPr>
        <w:ind w:left="1353"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5" w15:restartNumberingAfterBreak="0">
    <w:nsid w:val="7E3B64CA"/>
    <w:multiLevelType w:val="hybridMultilevel"/>
    <w:tmpl w:val="E36A0BB2"/>
    <w:lvl w:ilvl="0" w:tplc="CECAD8FE">
      <w:start w:val="1"/>
      <w:numFmt w:val="decimal"/>
      <w:lvlText w:val="%1."/>
      <w:lvlJc w:val="left"/>
      <w:pPr>
        <w:ind w:left="927"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6"/>
  </w:num>
  <w:num w:numId="2">
    <w:abstractNumId w:val="13"/>
  </w:num>
  <w:num w:numId="3">
    <w:abstractNumId w:val="29"/>
  </w:num>
  <w:num w:numId="4">
    <w:abstractNumId w:val="9"/>
  </w:num>
  <w:num w:numId="5">
    <w:abstractNumId w:val="8"/>
  </w:num>
  <w:num w:numId="6">
    <w:abstractNumId w:val="27"/>
  </w:num>
  <w:num w:numId="7">
    <w:abstractNumId w:val="53"/>
  </w:num>
  <w:num w:numId="8">
    <w:abstractNumId w:val="45"/>
  </w:num>
  <w:num w:numId="9">
    <w:abstractNumId w:val="43"/>
  </w:num>
  <w:num w:numId="10">
    <w:abstractNumId w:val="24"/>
  </w:num>
  <w:num w:numId="11">
    <w:abstractNumId w:val="6"/>
  </w:num>
  <w:num w:numId="12">
    <w:abstractNumId w:val="35"/>
  </w:num>
  <w:num w:numId="13">
    <w:abstractNumId w:val="46"/>
  </w:num>
  <w:num w:numId="14">
    <w:abstractNumId w:val="34"/>
  </w:num>
  <w:num w:numId="15">
    <w:abstractNumId w:val="17"/>
  </w:num>
  <w:num w:numId="16">
    <w:abstractNumId w:val="19"/>
  </w:num>
  <w:num w:numId="17">
    <w:abstractNumId w:val="20"/>
  </w:num>
  <w:num w:numId="18">
    <w:abstractNumId w:val="14"/>
  </w:num>
  <w:num w:numId="19">
    <w:abstractNumId w:val="2"/>
  </w:num>
  <w:num w:numId="20">
    <w:abstractNumId w:val="55"/>
  </w:num>
  <w:num w:numId="21">
    <w:abstractNumId w:val="51"/>
  </w:num>
  <w:num w:numId="22">
    <w:abstractNumId w:val="39"/>
  </w:num>
  <w:num w:numId="23">
    <w:abstractNumId w:val="41"/>
  </w:num>
  <w:num w:numId="24">
    <w:abstractNumId w:val="42"/>
  </w:num>
  <w:num w:numId="25">
    <w:abstractNumId w:val="21"/>
  </w:num>
  <w:num w:numId="26">
    <w:abstractNumId w:val="36"/>
  </w:num>
  <w:num w:numId="27">
    <w:abstractNumId w:val="52"/>
  </w:num>
  <w:num w:numId="28">
    <w:abstractNumId w:val="1"/>
  </w:num>
  <w:num w:numId="29">
    <w:abstractNumId w:val="30"/>
  </w:num>
  <w:num w:numId="30">
    <w:abstractNumId w:val="38"/>
  </w:num>
  <w:num w:numId="31">
    <w:abstractNumId w:val="31"/>
  </w:num>
  <w:num w:numId="32">
    <w:abstractNumId w:val="5"/>
  </w:num>
  <w:num w:numId="33">
    <w:abstractNumId w:val="15"/>
  </w:num>
  <w:num w:numId="34">
    <w:abstractNumId w:val="23"/>
  </w:num>
  <w:num w:numId="35">
    <w:abstractNumId w:val="25"/>
  </w:num>
  <w:num w:numId="36">
    <w:abstractNumId w:val="12"/>
  </w:num>
  <w:num w:numId="37">
    <w:abstractNumId w:val="10"/>
  </w:num>
  <w:num w:numId="38">
    <w:abstractNumId w:val="11"/>
  </w:num>
  <w:num w:numId="39">
    <w:abstractNumId w:val="18"/>
  </w:num>
  <w:num w:numId="40">
    <w:abstractNumId w:val="0"/>
  </w:num>
  <w:num w:numId="41">
    <w:abstractNumId w:val="37"/>
  </w:num>
  <w:num w:numId="42">
    <w:abstractNumId w:val="49"/>
  </w:num>
  <w:num w:numId="43">
    <w:abstractNumId w:val="32"/>
  </w:num>
  <w:num w:numId="44">
    <w:abstractNumId w:val="7"/>
  </w:num>
  <w:num w:numId="45">
    <w:abstractNumId w:val="47"/>
  </w:num>
  <w:num w:numId="46">
    <w:abstractNumId w:val="26"/>
  </w:num>
  <w:num w:numId="47">
    <w:abstractNumId w:val="50"/>
  </w:num>
  <w:num w:numId="48">
    <w:abstractNumId w:val="28"/>
  </w:num>
  <w:num w:numId="49">
    <w:abstractNumId w:val="22"/>
  </w:num>
  <w:num w:numId="50">
    <w:abstractNumId w:val="33"/>
  </w:num>
  <w:num w:numId="51">
    <w:abstractNumId w:val="54"/>
  </w:num>
  <w:num w:numId="52">
    <w:abstractNumId w:val="40"/>
  </w:num>
  <w:num w:numId="53">
    <w:abstractNumId w:val="48"/>
  </w:num>
  <w:num w:numId="54">
    <w:abstractNumId w:val="3"/>
  </w:num>
  <w:num w:numId="55">
    <w:abstractNumId w:val="4"/>
  </w:num>
  <w:num w:numId="56">
    <w:abstractNumId w:val="44"/>
  </w:num>
  <w:num w:numId="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EC0"/>
    <w:rsid w:val="000014BE"/>
    <w:rsid w:val="000017E5"/>
    <w:rsid w:val="0000184F"/>
    <w:rsid w:val="00001B99"/>
    <w:rsid w:val="000020CA"/>
    <w:rsid w:val="000031A0"/>
    <w:rsid w:val="00003851"/>
    <w:rsid w:val="00003AE3"/>
    <w:rsid w:val="00006248"/>
    <w:rsid w:val="000076DB"/>
    <w:rsid w:val="00013EE9"/>
    <w:rsid w:val="000146EB"/>
    <w:rsid w:val="00017E05"/>
    <w:rsid w:val="00021328"/>
    <w:rsid w:val="000229E1"/>
    <w:rsid w:val="0002303A"/>
    <w:rsid w:val="00027765"/>
    <w:rsid w:val="00031573"/>
    <w:rsid w:val="00032F61"/>
    <w:rsid w:val="0003669D"/>
    <w:rsid w:val="00041745"/>
    <w:rsid w:val="00041E27"/>
    <w:rsid w:val="0004208B"/>
    <w:rsid w:val="00043632"/>
    <w:rsid w:val="0004640D"/>
    <w:rsid w:val="000468EA"/>
    <w:rsid w:val="00047133"/>
    <w:rsid w:val="00050DAF"/>
    <w:rsid w:val="0005102B"/>
    <w:rsid w:val="000519F0"/>
    <w:rsid w:val="00051A9F"/>
    <w:rsid w:val="00051B59"/>
    <w:rsid w:val="00052846"/>
    <w:rsid w:val="000539FC"/>
    <w:rsid w:val="000551CF"/>
    <w:rsid w:val="000565C3"/>
    <w:rsid w:val="000602D9"/>
    <w:rsid w:val="00061281"/>
    <w:rsid w:val="000612FB"/>
    <w:rsid w:val="00063AF0"/>
    <w:rsid w:val="00063C6A"/>
    <w:rsid w:val="000652AD"/>
    <w:rsid w:val="0006673A"/>
    <w:rsid w:val="000674A4"/>
    <w:rsid w:val="00074CE0"/>
    <w:rsid w:val="0007640D"/>
    <w:rsid w:val="00077954"/>
    <w:rsid w:val="000868D7"/>
    <w:rsid w:val="00097941"/>
    <w:rsid w:val="000A0BCE"/>
    <w:rsid w:val="000A3BB3"/>
    <w:rsid w:val="000A7139"/>
    <w:rsid w:val="000B03DA"/>
    <w:rsid w:val="000B1B43"/>
    <w:rsid w:val="000B6E58"/>
    <w:rsid w:val="000C0280"/>
    <w:rsid w:val="000C02E3"/>
    <w:rsid w:val="000C1663"/>
    <w:rsid w:val="000C1A64"/>
    <w:rsid w:val="000C22D9"/>
    <w:rsid w:val="000C43B7"/>
    <w:rsid w:val="000C45CF"/>
    <w:rsid w:val="000C5079"/>
    <w:rsid w:val="000C5451"/>
    <w:rsid w:val="000C59B8"/>
    <w:rsid w:val="000D0F8C"/>
    <w:rsid w:val="000D14A3"/>
    <w:rsid w:val="000D224F"/>
    <w:rsid w:val="000E1D13"/>
    <w:rsid w:val="000E3FEE"/>
    <w:rsid w:val="000E613B"/>
    <w:rsid w:val="000E765B"/>
    <w:rsid w:val="000F027C"/>
    <w:rsid w:val="000F19F8"/>
    <w:rsid w:val="00102D8E"/>
    <w:rsid w:val="00104F29"/>
    <w:rsid w:val="00107AAC"/>
    <w:rsid w:val="001101C9"/>
    <w:rsid w:val="0011094B"/>
    <w:rsid w:val="0011136B"/>
    <w:rsid w:val="001202F3"/>
    <w:rsid w:val="00121C0F"/>
    <w:rsid w:val="00122E80"/>
    <w:rsid w:val="0012340B"/>
    <w:rsid w:val="00126709"/>
    <w:rsid w:val="00126F30"/>
    <w:rsid w:val="00131722"/>
    <w:rsid w:val="00133BE8"/>
    <w:rsid w:val="00133EC0"/>
    <w:rsid w:val="001351D0"/>
    <w:rsid w:val="00137F50"/>
    <w:rsid w:val="001416E1"/>
    <w:rsid w:val="001449F0"/>
    <w:rsid w:val="001510E0"/>
    <w:rsid w:val="001517EF"/>
    <w:rsid w:val="00151B81"/>
    <w:rsid w:val="00152815"/>
    <w:rsid w:val="001548F1"/>
    <w:rsid w:val="00157DDD"/>
    <w:rsid w:val="00160D4E"/>
    <w:rsid w:val="00160FC6"/>
    <w:rsid w:val="0016249B"/>
    <w:rsid w:val="00162A99"/>
    <w:rsid w:val="00162BDE"/>
    <w:rsid w:val="00162FCB"/>
    <w:rsid w:val="001632EC"/>
    <w:rsid w:val="00163C6B"/>
    <w:rsid w:val="00165E58"/>
    <w:rsid w:val="001670C7"/>
    <w:rsid w:val="00167685"/>
    <w:rsid w:val="001704A1"/>
    <w:rsid w:val="00172769"/>
    <w:rsid w:val="00172B6D"/>
    <w:rsid w:val="00176FF3"/>
    <w:rsid w:val="001773F3"/>
    <w:rsid w:val="001820B6"/>
    <w:rsid w:val="001826FE"/>
    <w:rsid w:val="001842AF"/>
    <w:rsid w:val="0018605F"/>
    <w:rsid w:val="00190864"/>
    <w:rsid w:val="001938C9"/>
    <w:rsid w:val="001947EA"/>
    <w:rsid w:val="00196761"/>
    <w:rsid w:val="001978F1"/>
    <w:rsid w:val="001A1270"/>
    <w:rsid w:val="001A5B62"/>
    <w:rsid w:val="001A5DFD"/>
    <w:rsid w:val="001A6459"/>
    <w:rsid w:val="001A6B52"/>
    <w:rsid w:val="001A7774"/>
    <w:rsid w:val="001B0C74"/>
    <w:rsid w:val="001B2D48"/>
    <w:rsid w:val="001B3E05"/>
    <w:rsid w:val="001B3F33"/>
    <w:rsid w:val="001B6142"/>
    <w:rsid w:val="001C0096"/>
    <w:rsid w:val="001C1564"/>
    <w:rsid w:val="001C1D4C"/>
    <w:rsid w:val="001C52EA"/>
    <w:rsid w:val="001C7D2A"/>
    <w:rsid w:val="001D030D"/>
    <w:rsid w:val="001D04B6"/>
    <w:rsid w:val="001D2189"/>
    <w:rsid w:val="001D5610"/>
    <w:rsid w:val="001E0D57"/>
    <w:rsid w:val="001E3026"/>
    <w:rsid w:val="001E5C23"/>
    <w:rsid w:val="001E7D6A"/>
    <w:rsid w:val="001F211A"/>
    <w:rsid w:val="001F31EB"/>
    <w:rsid w:val="001F5E39"/>
    <w:rsid w:val="00200907"/>
    <w:rsid w:val="002015B1"/>
    <w:rsid w:val="0020401D"/>
    <w:rsid w:val="00204F71"/>
    <w:rsid w:val="00205981"/>
    <w:rsid w:val="00205AFC"/>
    <w:rsid w:val="0021037C"/>
    <w:rsid w:val="002108A6"/>
    <w:rsid w:val="00214EB2"/>
    <w:rsid w:val="00217364"/>
    <w:rsid w:val="00221B69"/>
    <w:rsid w:val="00222CE2"/>
    <w:rsid w:val="002256EB"/>
    <w:rsid w:val="00226BF8"/>
    <w:rsid w:val="00227A69"/>
    <w:rsid w:val="00230B74"/>
    <w:rsid w:val="002363F1"/>
    <w:rsid w:val="002367F2"/>
    <w:rsid w:val="002372D1"/>
    <w:rsid w:val="00240D3C"/>
    <w:rsid w:val="0024157C"/>
    <w:rsid w:val="00243A02"/>
    <w:rsid w:val="00244498"/>
    <w:rsid w:val="002501A8"/>
    <w:rsid w:val="00250F99"/>
    <w:rsid w:val="002513EA"/>
    <w:rsid w:val="0025205F"/>
    <w:rsid w:val="002558AB"/>
    <w:rsid w:val="0025638B"/>
    <w:rsid w:val="00256C94"/>
    <w:rsid w:val="00257400"/>
    <w:rsid w:val="00260D97"/>
    <w:rsid w:val="00263552"/>
    <w:rsid w:val="002639F7"/>
    <w:rsid w:val="00265D09"/>
    <w:rsid w:val="0026744A"/>
    <w:rsid w:val="0027168B"/>
    <w:rsid w:val="00272699"/>
    <w:rsid w:val="00273855"/>
    <w:rsid w:val="00274582"/>
    <w:rsid w:val="00275246"/>
    <w:rsid w:val="00281E51"/>
    <w:rsid w:val="00293568"/>
    <w:rsid w:val="0029463E"/>
    <w:rsid w:val="00294A4D"/>
    <w:rsid w:val="002975AE"/>
    <w:rsid w:val="002A0EC6"/>
    <w:rsid w:val="002A1372"/>
    <w:rsid w:val="002A249F"/>
    <w:rsid w:val="002A2FAB"/>
    <w:rsid w:val="002A3DEC"/>
    <w:rsid w:val="002A541C"/>
    <w:rsid w:val="002A6DAB"/>
    <w:rsid w:val="002B3314"/>
    <w:rsid w:val="002B5D2F"/>
    <w:rsid w:val="002B6D65"/>
    <w:rsid w:val="002B724F"/>
    <w:rsid w:val="002C262A"/>
    <w:rsid w:val="002C32D0"/>
    <w:rsid w:val="002C4EAD"/>
    <w:rsid w:val="002C564D"/>
    <w:rsid w:val="002C578B"/>
    <w:rsid w:val="002C6AC8"/>
    <w:rsid w:val="002D1510"/>
    <w:rsid w:val="002D1C9C"/>
    <w:rsid w:val="002D20A7"/>
    <w:rsid w:val="002D4D72"/>
    <w:rsid w:val="002D5A1B"/>
    <w:rsid w:val="002D7417"/>
    <w:rsid w:val="002D7F49"/>
    <w:rsid w:val="002E1217"/>
    <w:rsid w:val="002F3C6E"/>
    <w:rsid w:val="002F41BC"/>
    <w:rsid w:val="002F61EE"/>
    <w:rsid w:val="0030120E"/>
    <w:rsid w:val="003033CC"/>
    <w:rsid w:val="003064D2"/>
    <w:rsid w:val="00307F6E"/>
    <w:rsid w:val="003115B4"/>
    <w:rsid w:val="00312DCC"/>
    <w:rsid w:val="00314AAB"/>
    <w:rsid w:val="003157F9"/>
    <w:rsid w:val="00321C4E"/>
    <w:rsid w:val="0032399A"/>
    <w:rsid w:val="00324F15"/>
    <w:rsid w:val="003261FD"/>
    <w:rsid w:val="00326583"/>
    <w:rsid w:val="00326FA5"/>
    <w:rsid w:val="00333C8C"/>
    <w:rsid w:val="003355BD"/>
    <w:rsid w:val="003357F7"/>
    <w:rsid w:val="00335C5E"/>
    <w:rsid w:val="003370C8"/>
    <w:rsid w:val="00340960"/>
    <w:rsid w:val="00341F58"/>
    <w:rsid w:val="003436BF"/>
    <w:rsid w:val="00347328"/>
    <w:rsid w:val="003516F6"/>
    <w:rsid w:val="0035200B"/>
    <w:rsid w:val="00352A6F"/>
    <w:rsid w:val="003534A4"/>
    <w:rsid w:val="0035375E"/>
    <w:rsid w:val="00360C9E"/>
    <w:rsid w:val="003630A7"/>
    <w:rsid w:val="003642F6"/>
    <w:rsid w:val="00365ADB"/>
    <w:rsid w:val="00371CA6"/>
    <w:rsid w:val="00371ECB"/>
    <w:rsid w:val="00375161"/>
    <w:rsid w:val="0037659C"/>
    <w:rsid w:val="00380884"/>
    <w:rsid w:val="003821B3"/>
    <w:rsid w:val="0038280C"/>
    <w:rsid w:val="00385212"/>
    <w:rsid w:val="00394A08"/>
    <w:rsid w:val="00397959"/>
    <w:rsid w:val="003A5C8A"/>
    <w:rsid w:val="003A68A5"/>
    <w:rsid w:val="003A6C7C"/>
    <w:rsid w:val="003B766E"/>
    <w:rsid w:val="003C0D14"/>
    <w:rsid w:val="003C1B9D"/>
    <w:rsid w:val="003C5074"/>
    <w:rsid w:val="003C58E3"/>
    <w:rsid w:val="003C661F"/>
    <w:rsid w:val="003D00B1"/>
    <w:rsid w:val="003D2445"/>
    <w:rsid w:val="003D3232"/>
    <w:rsid w:val="003D3D37"/>
    <w:rsid w:val="003D58B1"/>
    <w:rsid w:val="003D5AF9"/>
    <w:rsid w:val="003D6668"/>
    <w:rsid w:val="003D6D5B"/>
    <w:rsid w:val="003E0EF4"/>
    <w:rsid w:val="003E1564"/>
    <w:rsid w:val="003E332A"/>
    <w:rsid w:val="003E39C0"/>
    <w:rsid w:val="003E7E68"/>
    <w:rsid w:val="003F0CE1"/>
    <w:rsid w:val="003F0D39"/>
    <w:rsid w:val="003F2DC6"/>
    <w:rsid w:val="003F6A68"/>
    <w:rsid w:val="003F7C5F"/>
    <w:rsid w:val="0040204E"/>
    <w:rsid w:val="00402BE2"/>
    <w:rsid w:val="00404E11"/>
    <w:rsid w:val="00406DB8"/>
    <w:rsid w:val="00411CBE"/>
    <w:rsid w:val="00412205"/>
    <w:rsid w:val="00413021"/>
    <w:rsid w:val="004146E8"/>
    <w:rsid w:val="00414DA3"/>
    <w:rsid w:val="00415ECC"/>
    <w:rsid w:val="0041652B"/>
    <w:rsid w:val="0041684A"/>
    <w:rsid w:val="00416880"/>
    <w:rsid w:val="00416B3A"/>
    <w:rsid w:val="00417615"/>
    <w:rsid w:val="00425113"/>
    <w:rsid w:val="004302F4"/>
    <w:rsid w:val="00431E56"/>
    <w:rsid w:val="004327A6"/>
    <w:rsid w:val="0043342F"/>
    <w:rsid w:val="00442747"/>
    <w:rsid w:val="00443865"/>
    <w:rsid w:val="00444F17"/>
    <w:rsid w:val="004452C9"/>
    <w:rsid w:val="00445E7D"/>
    <w:rsid w:val="0044614D"/>
    <w:rsid w:val="004470FA"/>
    <w:rsid w:val="00447665"/>
    <w:rsid w:val="004478A8"/>
    <w:rsid w:val="00447C47"/>
    <w:rsid w:val="0045564D"/>
    <w:rsid w:val="00456D08"/>
    <w:rsid w:val="0046046F"/>
    <w:rsid w:val="00462277"/>
    <w:rsid w:val="0046370D"/>
    <w:rsid w:val="004642C1"/>
    <w:rsid w:val="00465616"/>
    <w:rsid w:val="00470ECB"/>
    <w:rsid w:val="0047338D"/>
    <w:rsid w:val="00476A4B"/>
    <w:rsid w:val="00476CF1"/>
    <w:rsid w:val="004773E5"/>
    <w:rsid w:val="00486FC5"/>
    <w:rsid w:val="004A0A64"/>
    <w:rsid w:val="004A194C"/>
    <w:rsid w:val="004A1E7D"/>
    <w:rsid w:val="004A65BE"/>
    <w:rsid w:val="004A6E72"/>
    <w:rsid w:val="004A7AD0"/>
    <w:rsid w:val="004B0A5F"/>
    <w:rsid w:val="004B3EAD"/>
    <w:rsid w:val="004B5B95"/>
    <w:rsid w:val="004C0400"/>
    <w:rsid w:val="004C2432"/>
    <w:rsid w:val="004C32B6"/>
    <w:rsid w:val="004C37D8"/>
    <w:rsid w:val="004D243F"/>
    <w:rsid w:val="004D37D7"/>
    <w:rsid w:val="004D3E62"/>
    <w:rsid w:val="004D6878"/>
    <w:rsid w:val="004D716F"/>
    <w:rsid w:val="004E01E2"/>
    <w:rsid w:val="004E34F9"/>
    <w:rsid w:val="004E35EE"/>
    <w:rsid w:val="004E4962"/>
    <w:rsid w:val="004E5E42"/>
    <w:rsid w:val="004E6234"/>
    <w:rsid w:val="004F08B5"/>
    <w:rsid w:val="004F0B1A"/>
    <w:rsid w:val="004F450D"/>
    <w:rsid w:val="004F653F"/>
    <w:rsid w:val="004F72E2"/>
    <w:rsid w:val="00502CA5"/>
    <w:rsid w:val="00503CF9"/>
    <w:rsid w:val="005041C7"/>
    <w:rsid w:val="00505E38"/>
    <w:rsid w:val="005061A0"/>
    <w:rsid w:val="005066AB"/>
    <w:rsid w:val="0050773B"/>
    <w:rsid w:val="00514F69"/>
    <w:rsid w:val="005162B1"/>
    <w:rsid w:val="00521431"/>
    <w:rsid w:val="00527344"/>
    <w:rsid w:val="00532178"/>
    <w:rsid w:val="00534500"/>
    <w:rsid w:val="00535353"/>
    <w:rsid w:val="005365F1"/>
    <w:rsid w:val="00537AA3"/>
    <w:rsid w:val="0054099A"/>
    <w:rsid w:val="00540AD3"/>
    <w:rsid w:val="0055214E"/>
    <w:rsid w:val="0055293F"/>
    <w:rsid w:val="00553217"/>
    <w:rsid w:val="00554EDA"/>
    <w:rsid w:val="005564DC"/>
    <w:rsid w:val="0056101C"/>
    <w:rsid w:val="00565216"/>
    <w:rsid w:val="00565940"/>
    <w:rsid w:val="005712B1"/>
    <w:rsid w:val="0057447A"/>
    <w:rsid w:val="00575878"/>
    <w:rsid w:val="00585159"/>
    <w:rsid w:val="00586EC0"/>
    <w:rsid w:val="00587C5C"/>
    <w:rsid w:val="0059011D"/>
    <w:rsid w:val="005941BA"/>
    <w:rsid w:val="005A0710"/>
    <w:rsid w:val="005A0860"/>
    <w:rsid w:val="005A0EFB"/>
    <w:rsid w:val="005A1BCE"/>
    <w:rsid w:val="005A6F77"/>
    <w:rsid w:val="005A7733"/>
    <w:rsid w:val="005B6570"/>
    <w:rsid w:val="005B66C1"/>
    <w:rsid w:val="005B6CA0"/>
    <w:rsid w:val="005C1807"/>
    <w:rsid w:val="005C1B03"/>
    <w:rsid w:val="005C43C4"/>
    <w:rsid w:val="005C444F"/>
    <w:rsid w:val="005C51BE"/>
    <w:rsid w:val="005C5881"/>
    <w:rsid w:val="005D13A7"/>
    <w:rsid w:val="005D3DF7"/>
    <w:rsid w:val="005D4FE2"/>
    <w:rsid w:val="005D564C"/>
    <w:rsid w:val="005D5A0C"/>
    <w:rsid w:val="005D6599"/>
    <w:rsid w:val="005D7242"/>
    <w:rsid w:val="005D78F9"/>
    <w:rsid w:val="005E20D5"/>
    <w:rsid w:val="005E6BA7"/>
    <w:rsid w:val="005E7CB6"/>
    <w:rsid w:val="005F0FF1"/>
    <w:rsid w:val="005F256D"/>
    <w:rsid w:val="005F3B2F"/>
    <w:rsid w:val="005F6018"/>
    <w:rsid w:val="00602418"/>
    <w:rsid w:val="00605560"/>
    <w:rsid w:val="00607B75"/>
    <w:rsid w:val="006107CE"/>
    <w:rsid w:val="00611CA1"/>
    <w:rsid w:val="006155D8"/>
    <w:rsid w:val="0062790F"/>
    <w:rsid w:val="006369B2"/>
    <w:rsid w:val="0064391D"/>
    <w:rsid w:val="00644DA3"/>
    <w:rsid w:val="00646E75"/>
    <w:rsid w:val="006470E9"/>
    <w:rsid w:val="00647FD3"/>
    <w:rsid w:val="00650ECF"/>
    <w:rsid w:val="00651ED7"/>
    <w:rsid w:val="006553C4"/>
    <w:rsid w:val="0065542B"/>
    <w:rsid w:val="00656A76"/>
    <w:rsid w:val="006601B4"/>
    <w:rsid w:val="006607C4"/>
    <w:rsid w:val="006616E7"/>
    <w:rsid w:val="00662FD4"/>
    <w:rsid w:val="00665F04"/>
    <w:rsid w:val="00667C7E"/>
    <w:rsid w:val="00672910"/>
    <w:rsid w:val="00676F11"/>
    <w:rsid w:val="00681D5E"/>
    <w:rsid w:val="0068467B"/>
    <w:rsid w:val="00692000"/>
    <w:rsid w:val="0069395A"/>
    <w:rsid w:val="00694086"/>
    <w:rsid w:val="006948EA"/>
    <w:rsid w:val="006A1031"/>
    <w:rsid w:val="006A3C1A"/>
    <w:rsid w:val="006A49DA"/>
    <w:rsid w:val="006A5647"/>
    <w:rsid w:val="006B33B5"/>
    <w:rsid w:val="006B5032"/>
    <w:rsid w:val="006B5370"/>
    <w:rsid w:val="006B5DDF"/>
    <w:rsid w:val="006C0405"/>
    <w:rsid w:val="006C101F"/>
    <w:rsid w:val="006C7173"/>
    <w:rsid w:val="006D087D"/>
    <w:rsid w:val="006D2167"/>
    <w:rsid w:val="006D5F4E"/>
    <w:rsid w:val="006D7616"/>
    <w:rsid w:val="006E2C66"/>
    <w:rsid w:val="006E555D"/>
    <w:rsid w:val="006F194C"/>
    <w:rsid w:val="006F2F48"/>
    <w:rsid w:val="006F404B"/>
    <w:rsid w:val="006F6090"/>
    <w:rsid w:val="00700F88"/>
    <w:rsid w:val="007020A8"/>
    <w:rsid w:val="00703DA1"/>
    <w:rsid w:val="00704831"/>
    <w:rsid w:val="0070653F"/>
    <w:rsid w:val="00706C9C"/>
    <w:rsid w:val="007150B1"/>
    <w:rsid w:val="007222D1"/>
    <w:rsid w:val="0072327D"/>
    <w:rsid w:val="00724051"/>
    <w:rsid w:val="007252C6"/>
    <w:rsid w:val="00726FE9"/>
    <w:rsid w:val="00732591"/>
    <w:rsid w:val="00733C9F"/>
    <w:rsid w:val="007374AE"/>
    <w:rsid w:val="00742B91"/>
    <w:rsid w:val="00744174"/>
    <w:rsid w:val="0074445D"/>
    <w:rsid w:val="0074485D"/>
    <w:rsid w:val="00750BFA"/>
    <w:rsid w:val="00750E1E"/>
    <w:rsid w:val="00751682"/>
    <w:rsid w:val="007544C7"/>
    <w:rsid w:val="007576D0"/>
    <w:rsid w:val="0076157E"/>
    <w:rsid w:val="00762489"/>
    <w:rsid w:val="0076536B"/>
    <w:rsid w:val="007674F2"/>
    <w:rsid w:val="0077036C"/>
    <w:rsid w:val="00770B8A"/>
    <w:rsid w:val="00771D55"/>
    <w:rsid w:val="00773D09"/>
    <w:rsid w:val="00775EF9"/>
    <w:rsid w:val="00780B09"/>
    <w:rsid w:val="00781F17"/>
    <w:rsid w:val="007830AB"/>
    <w:rsid w:val="00783408"/>
    <w:rsid w:val="007837E3"/>
    <w:rsid w:val="00784A97"/>
    <w:rsid w:val="007924B6"/>
    <w:rsid w:val="00793884"/>
    <w:rsid w:val="00794BE9"/>
    <w:rsid w:val="0079502D"/>
    <w:rsid w:val="0079665C"/>
    <w:rsid w:val="007A01AD"/>
    <w:rsid w:val="007A0D7F"/>
    <w:rsid w:val="007A2873"/>
    <w:rsid w:val="007A6F2C"/>
    <w:rsid w:val="007A7032"/>
    <w:rsid w:val="007A7042"/>
    <w:rsid w:val="007B127B"/>
    <w:rsid w:val="007B1FC4"/>
    <w:rsid w:val="007B6C0E"/>
    <w:rsid w:val="007C1D58"/>
    <w:rsid w:val="007C52A5"/>
    <w:rsid w:val="007C54A8"/>
    <w:rsid w:val="007C5D24"/>
    <w:rsid w:val="007D1218"/>
    <w:rsid w:val="007D1661"/>
    <w:rsid w:val="007D2BFA"/>
    <w:rsid w:val="007D371C"/>
    <w:rsid w:val="007D54F8"/>
    <w:rsid w:val="007D6E3E"/>
    <w:rsid w:val="007E1123"/>
    <w:rsid w:val="007F0EDA"/>
    <w:rsid w:val="007F18F1"/>
    <w:rsid w:val="007F72B5"/>
    <w:rsid w:val="00800F1D"/>
    <w:rsid w:val="0080244A"/>
    <w:rsid w:val="00803E48"/>
    <w:rsid w:val="00807429"/>
    <w:rsid w:val="0080762B"/>
    <w:rsid w:val="00807E20"/>
    <w:rsid w:val="00810C4F"/>
    <w:rsid w:val="0081110B"/>
    <w:rsid w:val="008130E3"/>
    <w:rsid w:val="008211D1"/>
    <w:rsid w:val="00821AC0"/>
    <w:rsid w:val="00823BA9"/>
    <w:rsid w:val="00824DD2"/>
    <w:rsid w:val="0082508F"/>
    <w:rsid w:val="00827CF3"/>
    <w:rsid w:val="008308D2"/>
    <w:rsid w:val="00830B4E"/>
    <w:rsid w:val="00830BE0"/>
    <w:rsid w:val="00832677"/>
    <w:rsid w:val="00832786"/>
    <w:rsid w:val="00832DBC"/>
    <w:rsid w:val="008339B3"/>
    <w:rsid w:val="008363CD"/>
    <w:rsid w:val="00837258"/>
    <w:rsid w:val="00837CDD"/>
    <w:rsid w:val="00840287"/>
    <w:rsid w:val="008459B5"/>
    <w:rsid w:val="008466EE"/>
    <w:rsid w:val="00850168"/>
    <w:rsid w:val="0085447B"/>
    <w:rsid w:val="0085451C"/>
    <w:rsid w:val="00860880"/>
    <w:rsid w:val="00864519"/>
    <w:rsid w:val="008652EC"/>
    <w:rsid w:val="008662E0"/>
    <w:rsid w:val="00866CA2"/>
    <w:rsid w:val="00867692"/>
    <w:rsid w:val="00873BBF"/>
    <w:rsid w:val="00875CFB"/>
    <w:rsid w:val="00876915"/>
    <w:rsid w:val="0088139F"/>
    <w:rsid w:val="008827EA"/>
    <w:rsid w:val="008879ED"/>
    <w:rsid w:val="00891824"/>
    <w:rsid w:val="00892269"/>
    <w:rsid w:val="008929C3"/>
    <w:rsid w:val="008930AF"/>
    <w:rsid w:val="00894689"/>
    <w:rsid w:val="008A03A6"/>
    <w:rsid w:val="008A19C2"/>
    <w:rsid w:val="008A2E32"/>
    <w:rsid w:val="008A4D42"/>
    <w:rsid w:val="008A5113"/>
    <w:rsid w:val="008A65F9"/>
    <w:rsid w:val="008B0B19"/>
    <w:rsid w:val="008C0A42"/>
    <w:rsid w:val="008C34A9"/>
    <w:rsid w:val="008C4444"/>
    <w:rsid w:val="008C76CE"/>
    <w:rsid w:val="008C7E02"/>
    <w:rsid w:val="008D0BE9"/>
    <w:rsid w:val="008D12DE"/>
    <w:rsid w:val="008D177A"/>
    <w:rsid w:val="008D245E"/>
    <w:rsid w:val="008D2981"/>
    <w:rsid w:val="008D515A"/>
    <w:rsid w:val="008D6FF5"/>
    <w:rsid w:val="008E0555"/>
    <w:rsid w:val="008E1B5F"/>
    <w:rsid w:val="008E2923"/>
    <w:rsid w:val="008E3186"/>
    <w:rsid w:val="008E3D10"/>
    <w:rsid w:val="008E56B5"/>
    <w:rsid w:val="008F17E2"/>
    <w:rsid w:val="008F3CE5"/>
    <w:rsid w:val="008F479F"/>
    <w:rsid w:val="00900130"/>
    <w:rsid w:val="00900C82"/>
    <w:rsid w:val="00904AA6"/>
    <w:rsid w:val="00905403"/>
    <w:rsid w:val="009069FC"/>
    <w:rsid w:val="00906FB8"/>
    <w:rsid w:val="00906FC5"/>
    <w:rsid w:val="00910240"/>
    <w:rsid w:val="009115C4"/>
    <w:rsid w:val="00912D29"/>
    <w:rsid w:val="00914441"/>
    <w:rsid w:val="009147D2"/>
    <w:rsid w:val="00915458"/>
    <w:rsid w:val="0091559E"/>
    <w:rsid w:val="00920795"/>
    <w:rsid w:val="00920F38"/>
    <w:rsid w:val="00921E2C"/>
    <w:rsid w:val="00922BDC"/>
    <w:rsid w:val="00931B71"/>
    <w:rsid w:val="00936372"/>
    <w:rsid w:val="00937BB1"/>
    <w:rsid w:val="00941CA4"/>
    <w:rsid w:val="00945AA0"/>
    <w:rsid w:val="009460AF"/>
    <w:rsid w:val="0094693E"/>
    <w:rsid w:val="00946B42"/>
    <w:rsid w:val="009503B0"/>
    <w:rsid w:val="009514BE"/>
    <w:rsid w:val="00951751"/>
    <w:rsid w:val="0095266D"/>
    <w:rsid w:val="00955A25"/>
    <w:rsid w:val="00960F4C"/>
    <w:rsid w:val="00964351"/>
    <w:rsid w:val="00966969"/>
    <w:rsid w:val="009674E0"/>
    <w:rsid w:val="0097147B"/>
    <w:rsid w:val="0097157C"/>
    <w:rsid w:val="00971B21"/>
    <w:rsid w:val="00983100"/>
    <w:rsid w:val="00986E23"/>
    <w:rsid w:val="00990B49"/>
    <w:rsid w:val="00991275"/>
    <w:rsid w:val="00993EFB"/>
    <w:rsid w:val="00994BD0"/>
    <w:rsid w:val="00994C8D"/>
    <w:rsid w:val="0099522E"/>
    <w:rsid w:val="0099537E"/>
    <w:rsid w:val="009A215B"/>
    <w:rsid w:val="009A4723"/>
    <w:rsid w:val="009B1C1E"/>
    <w:rsid w:val="009B4569"/>
    <w:rsid w:val="009B45D8"/>
    <w:rsid w:val="009B462D"/>
    <w:rsid w:val="009B60C7"/>
    <w:rsid w:val="009C0944"/>
    <w:rsid w:val="009C18F5"/>
    <w:rsid w:val="009C5883"/>
    <w:rsid w:val="009C5918"/>
    <w:rsid w:val="009C7EC9"/>
    <w:rsid w:val="009D2422"/>
    <w:rsid w:val="009D5C62"/>
    <w:rsid w:val="009E3F6E"/>
    <w:rsid w:val="009E5CB6"/>
    <w:rsid w:val="009F38C4"/>
    <w:rsid w:val="009F48B9"/>
    <w:rsid w:val="009F5025"/>
    <w:rsid w:val="009F6525"/>
    <w:rsid w:val="009F6CAA"/>
    <w:rsid w:val="00A00EBC"/>
    <w:rsid w:val="00A01751"/>
    <w:rsid w:val="00A02DD1"/>
    <w:rsid w:val="00A03895"/>
    <w:rsid w:val="00A03D6A"/>
    <w:rsid w:val="00A0652B"/>
    <w:rsid w:val="00A06C28"/>
    <w:rsid w:val="00A075E9"/>
    <w:rsid w:val="00A07735"/>
    <w:rsid w:val="00A0778C"/>
    <w:rsid w:val="00A11BAF"/>
    <w:rsid w:val="00A12062"/>
    <w:rsid w:val="00A13D00"/>
    <w:rsid w:val="00A17D9D"/>
    <w:rsid w:val="00A201BA"/>
    <w:rsid w:val="00A23C21"/>
    <w:rsid w:val="00A31B3F"/>
    <w:rsid w:val="00A31B75"/>
    <w:rsid w:val="00A33538"/>
    <w:rsid w:val="00A34E11"/>
    <w:rsid w:val="00A36FFB"/>
    <w:rsid w:val="00A40B6B"/>
    <w:rsid w:val="00A40E9F"/>
    <w:rsid w:val="00A427A3"/>
    <w:rsid w:val="00A4613A"/>
    <w:rsid w:val="00A47B1A"/>
    <w:rsid w:val="00A52AEA"/>
    <w:rsid w:val="00A54247"/>
    <w:rsid w:val="00A56853"/>
    <w:rsid w:val="00A60A48"/>
    <w:rsid w:val="00A628C4"/>
    <w:rsid w:val="00A63A2F"/>
    <w:rsid w:val="00A64103"/>
    <w:rsid w:val="00A6452D"/>
    <w:rsid w:val="00A74919"/>
    <w:rsid w:val="00A74948"/>
    <w:rsid w:val="00A809DE"/>
    <w:rsid w:val="00A82EE2"/>
    <w:rsid w:val="00A85705"/>
    <w:rsid w:val="00A86351"/>
    <w:rsid w:val="00A95EBF"/>
    <w:rsid w:val="00A95FE4"/>
    <w:rsid w:val="00A9690B"/>
    <w:rsid w:val="00A97E9F"/>
    <w:rsid w:val="00AA152E"/>
    <w:rsid w:val="00AA6B90"/>
    <w:rsid w:val="00AA7D38"/>
    <w:rsid w:val="00AB1BDA"/>
    <w:rsid w:val="00AB2BE7"/>
    <w:rsid w:val="00AB3CD2"/>
    <w:rsid w:val="00AB5F56"/>
    <w:rsid w:val="00AB64AC"/>
    <w:rsid w:val="00AB6F39"/>
    <w:rsid w:val="00AB7A5E"/>
    <w:rsid w:val="00AC07B1"/>
    <w:rsid w:val="00AC24A2"/>
    <w:rsid w:val="00AD11F1"/>
    <w:rsid w:val="00AD14C2"/>
    <w:rsid w:val="00AD3DB9"/>
    <w:rsid w:val="00AD5DCD"/>
    <w:rsid w:val="00AD5FB0"/>
    <w:rsid w:val="00AD5FFC"/>
    <w:rsid w:val="00AD7F8A"/>
    <w:rsid w:val="00AE1918"/>
    <w:rsid w:val="00AE258E"/>
    <w:rsid w:val="00AE3995"/>
    <w:rsid w:val="00AE562A"/>
    <w:rsid w:val="00AE70EB"/>
    <w:rsid w:val="00AE7473"/>
    <w:rsid w:val="00AE74FC"/>
    <w:rsid w:val="00AE7B86"/>
    <w:rsid w:val="00AF08F1"/>
    <w:rsid w:val="00AF1251"/>
    <w:rsid w:val="00AF16C4"/>
    <w:rsid w:val="00AF3930"/>
    <w:rsid w:val="00AF3B74"/>
    <w:rsid w:val="00AF437D"/>
    <w:rsid w:val="00AF5113"/>
    <w:rsid w:val="00AF53D9"/>
    <w:rsid w:val="00AF731D"/>
    <w:rsid w:val="00B00C59"/>
    <w:rsid w:val="00B01B48"/>
    <w:rsid w:val="00B02137"/>
    <w:rsid w:val="00B0349A"/>
    <w:rsid w:val="00B04039"/>
    <w:rsid w:val="00B041EA"/>
    <w:rsid w:val="00B04914"/>
    <w:rsid w:val="00B05B50"/>
    <w:rsid w:val="00B05D3E"/>
    <w:rsid w:val="00B118F0"/>
    <w:rsid w:val="00B14AC2"/>
    <w:rsid w:val="00B15346"/>
    <w:rsid w:val="00B168F6"/>
    <w:rsid w:val="00B17230"/>
    <w:rsid w:val="00B2021E"/>
    <w:rsid w:val="00B21A08"/>
    <w:rsid w:val="00B27A14"/>
    <w:rsid w:val="00B30FCC"/>
    <w:rsid w:val="00B32F43"/>
    <w:rsid w:val="00B333B5"/>
    <w:rsid w:val="00B335AC"/>
    <w:rsid w:val="00B4021F"/>
    <w:rsid w:val="00B43897"/>
    <w:rsid w:val="00B50CD3"/>
    <w:rsid w:val="00B51E1E"/>
    <w:rsid w:val="00B5279F"/>
    <w:rsid w:val="00B52F2C"/>
    <w:rsid w:val="00B5353B"/>
    <w:rsid w:val="00B55185"/>
    <w:rsid w:val="00B5520A"/>
    <w:rsid w:val="00B56230"/>
    <w:rsid w:val="00B56963"/>
    <w:rsid w:val="00B62229"/>
    <w:rsid w:val="00B66190"/>
    <w:rsid w:val="00B6783E"/>
    <w:rsid w:val="00B737C5"/>
    <w:rsid w:val="00B737DB"/>
    <w:rsid w:val="00B81825"/>
    <w:rsid w:val="00B81FD2"/>
    <w:rsid w:val="00B8338B"/>
    <w:rsid w:val="00B9066E"/>
    <w:rsid w:val="00B92699"/>
    <w:rsid w:val="00B92D6E"/>
    <w:rsid w:val="00B95955"/>
    <w:rsid w:val="00B97D72"/>
    <w:rsid w:val="00BA0258"/>
    <w:rsid w:val="00BA0D75"/>
    <w:rsid w:val="00BA288D"/>
    <w:rsid w:val="00BA6B87"/>
    <w:rsid w:val="00BB0878"/>
    <w:rsid w:val="00BB35AE"/>
    <w:rsid w:val="00BB5270"/>
    <w:rsid w:val="00BB7F3B"/>
    <w:rsid w:val="00BB7F97"/>
    <w:rsid w:val="00BC453A"/>
    <w:rsid w:val="00BD00F8"/>
    <w:rsid w:val="00BD1434"/>
    <w:rsid w:val="00BD2C00"/>
    <w:rsid w:val="00BD3CC0"/>
    <w:rsid w:val="00BD4FA5"/>
    <w:rsid w:val="00BD59BF"/>
    <w:rsid w:val="00BD5B17"/>
    <w:rsid w:val="00BD5D40"/>
    <w:rsid w:val="00BD602B"/>
    <w:rsid w:val="00BD625A"/>
    <w:rsid w:val="00BE0865"/>
    <w:rsid w:val="00BE7A04"/>
    <w:rsid w:val="00BF06C4"/>
    <w:rsid w:val="00BF3C8F"/>
    <w:rsid w:val="00BF5795"/>
    <w:rsid w:val="00BF7035"/>
    <w:rsid w:val="00C0185E"/>
    <w:rsid w:val="00C028F5"/>
    <w:rsid w:val="00C05219"/>
    <w:rsid w:val="00C10E98"/>
    <w:rsid w:val="00C11105"/>
    <w:rsid w:val="00C169EB"/>
    <w:rsid w:val="00C16D71"/>
    <w:rsid w:val="00C17BCF"/>
    <w:rsid w:val="00C21306"/>
    <w:rsid w:val="00C219CC"/>
    <w:rsid w:val="00C230BE"/>
    <w:rsid w:val="00C24254"/>
    <w:rsid w:val="00C251A0"/>
    <w:rsid w:val="00C2535D"/>
    <w:rsid w:val="00C25921"/>
    <w:rsid w:val="00C26EA0"/>
    <w:rsid w:val="00C33131"/>
    <w:rsid w:val="00C3481D"/>
    <w:rsid w:val="00C40970"/>
    <w:rsid w:val="00C40A88"/>
    <w:rsid w:val="00C443CB"/>
    <w:rsid w:val="00C4456A"/>
    <w:rsid w:val="00C45B4B"/>
    <w:rsid w:val="00C4737D"/>
    <w:rsid w:val="00C52673"/>
    <w:rsid w:val="00C531CD"/>
    <w:rsid w:val="00C53451"/>
    <w:rsid w:val="00C55BFC"/>
    <w:rsid w:val="00C57A9D"/>
    <w:rsid w:val="00C60C33"/>
    <w:rsid w:val="00C62E3D"/>
    <w:rsid w:val="00C65BA1"/>
    <w:rsid w:val="00C669C7"/>
    <w:rsid w:val="00C67BCA"/>
    <w:rsid w:val="00C710C6"/>
    <w:rsid w:val="00C71855"/>
    <w:rsid w:val="00C723A3"/>
    <w:rsid w:val="00C72DCB"/>
    <w:rsid w:val="00C76553"/>
    <w:rsid w:val="00C77880"/>
    <w:rsid w:val="00C85267"/>
    <w:rsid w:val="00C91E21"/>
    <w:rsid w:val="00C92168"/>
    <w:rsid w:val="00C9562B"/>
    <w:rsid w:val="00C96DD3"/>
    <w:rsid w:val="00CA2A29"/>
    <w:rsid w:val="00CA339A"/>
    <w:rsid w:val="00CA43CC"/>
    <w:rsid w:val="00CA6B40"/>
    <w:rsid w:val="00CB03DA"/>
    <w:rsid w:val="00CB0DA4"/>
    <w:rsid w:val="00CB0E53"/>
    <w:rsid w:val="00CB108F"/>
    <w:rsid w:val="00CB1CFE"/>
    <w:rsid w:val="00CB1F22"/>
    <w:rsid w:val="00CB1FEC"/>
    <w:rsid w:val="00CB2304"/>
    <w:rsid w:val="00CB4AA5"/>
    <w:rsid w:val="00CB620B"/>
    <w:rsid w:val="00CC00E7"/>
    <w:rsid w:val="00CC25CC"/>
    <w:rsid w:val="00CC3971"/>
    <w:rsid w:val="00CC531C"/>
    <w:rsid w:val="00CC715E"/>
    <w:rsid w:val="00CC7F75"/>
    <w:rsid w:val="00CC7FE1"/>
    <w:rsid w:val="00CD1390"/>
    <w:rsid w:val="00CD267C"/>
    <w:rsid w:val="00CD421A"/>
    <w:rsid w:val="00CD622D"/>
    <w:rsid w:val="00CD6437"/>
    <w:rsid w:val="00CD677C"/>
    <w:rsid w:val="00CE01E7"/>
    <w:rsid w:val="00CE0326"/>
    <w:rsid w:val="00CE043F"/>
    <w:rsid w:val="00CE1D2C"/>
    <w:rsid w:val="00CE2D39"/>
    <w:rsid w:val="00CE2D5C"/>
    <w:rsid w:val="00CE3115"/>
    <w:rsid w:val="00D009AE"/>
    <w:rsid w:val="00D01E5B"/>
    <w:rsid w:val="00D01EE0"/>
    <w:rsid w:val="00D04ADE"/>
    <w:rsid w:val="00D20A5A"/>
    <w:rsid w:val="00D259E5"/>
    <w:rsid w:val="00D2691E"/>
    <w:rsid w:val="00D312DE"/>
    <w:rsid w:val="00D32396"/>
    <w:rsid w:val="00D348F3"/>
    <w:rsid w:val="00D3529B"/>
    <w:rsid w:val="00D36DB6"/>
    <w:rsid w:val="00D40108"/>
    <w:rsid w:val="00D40B5E"/>
    <w:rsid w:val="00D4123F"/>
    <w:rsid w:val="00D45E08"/>
    <w:rsid w:val="00D4629D"/>
    <w:rsid w:val="00D465B1"/>
    <w:rsid w:val="00D46E84"/>
    <w:rsid w:val="00D522F1"/>
    <w:rsid w:val="00D53502"/>
    <w:rsid w:val="00D55C4D"/>
    <w:rsid w:val="00D56967"/>
    <w:rsid w:val="00D57D81"/>
    <w:rsid w:val="00D61283"/>
    <w:rsid w:val="00D63B0C"/>
    <w:rsid w:val="00D64E43"/>
    <w:rsid w:val="00D65C8B"/>
    <w:rsid w:val="00D66BBC"/>
    <w:rsid w:val="00D679E6"/>
    <w:rsid w:val="00D70ACE"/>
    <w:rsid w:val="00D7278F"/>
    <w:rsid w:val="00D72F00"/>
    <w:rsid w:val="00D73BEF"/>
    <w:rsid w:val="00D76F68"/>
    <w:rsid w:val="00D77243"/>
    <w:rsid w:val="00D7725E"/>
    <w:rsid w:val="00D80D05"/>
    <w:rsid w:val="00D81894"/>
    <w:rsid w:val="00D8200B"/>
    <w:rsid w:val="00D826AD"/>
    <w:rsid w:val="00D8469C"/>
    <w:rsid w:val="00D85978"/>
    <w:rsid w:val="00D92257"/>
    <w:rsid w:val="00D94CE1"/>
    <w:rsid w:val="00D963CC"/>
    <w:rsid w:val="00D96C00"/>
    <w:rsid w:val="00D97E36"/>
    <w:rsid w:val="00DA0AF8"/>
    <w:rsid w:val="00DA2E83"/>
    <w:rsid w:val="00DA390A"/>
    <w:rsid w:val="00DA6622"/>
    <w:rsid w:val="00DB08EC"/>
    <w:rsid w:val="00DB1A48"/>
    <w:rsid w:val="00DB365C"/>
    <w:rsid w:val="00DB4846"/>
    <w:rsid w:val="00DB49A4"/>
    <w:rsid w:val="00DB5178"/>
    <w:rsid w:val="00DC2B86"/>
    <w:rsid w:val="00DC39B1"/>
    <w:rsid w:val="00DD2299"/>
    <w:rsid w:val="00DD2A66"/>
    <w:rsid w:val="00DD43EC"/>
    <w:rsid w:val="00DD491D"/>
    <w:rsid w:val="00DD6328"/>
    <w:rsid w:val="00DD6A01"/>
    <w:rsid w:val="00DD7D1B"/>
    <w:rsid w:val="00DD7F06"/>
    <w:rsid w:val="00DE0567"/>
    <w:rsid w:val="00DE34BF"/>
    <w:rsid w:val="00DE4C62"/>
    <w:rsid w:val="00DE57AF"/>
    <w:rsid w:val="00DF00DF"/>
    <w:rsid w:val="00DF0F3B"/>
    <w:rsid w:val="00DF38DD"/>
    <w:rsid w:val="00DF4CDC"/>
    <w:rsid w:val="00DF7070"/>
    <w:rsid w:val="00E02053"/>
    <w:rsid w:val="00E02520"/>
    <w:rsid w:val="00E02B46"/>
    <w:rsid w:val="00E04706"/>
    <w:rsid w:val="00E0516A"/>
    <w:rsid w:val="00E05D2A"/>
    <w:rsid w:val="00E07002"/>
    <w:rsid w:val="00E108C2"/>
    <w:rsid w:val="00E11BB0"/>
    <w:rsid w:val="00E11EB4"/>
    <w:rsid w:val="00E132FD"/>
    <w:rsid w:val="00E1348E"/>
    <w:rsid w:val="00E1616C"/>
    <w:rsid w:val="00E17556"/>
    <w:rsid w:val="00E2008E"/>
    <w:rsid w:val="00E208A5"/>
    <w:rsid w:val="00E2092F"/>
    <w:rsid w:val="00E2238F"/>
    <w:rsid w:val="00E223DE"/>
    <w:rsid w:val="00E22BA0"/>
    <w:rsid w:val="00E23706"/>
    <w:rsid w:val="00E24DC0"/>
    <w:rsid w:val="00E251B1"/>
    <w:rsid w:val="00E31755"/>
    <w:rsid w:val="00E32946"/>
    <w:rsid w:val="00E33301"/>
    <w:rsid w:val="00E33C45"/>
    <w:rsid w:val="00E35223"/>
    <w:rsid w:val="00E363BC"/>
    <w:rsid w:val="00E41D1D"/>
    <w:rsid w:val="00E41DC6"/>
    <w:rsid w:val="00E43B3D"/>
    <w:rsid w:val="00E445E8"/>
    <w:rsid w:val="00E46732"/>
    <w:rsid w:val="00E46BFF"/>
    <w:rsid w:val="00E545F5"/>
    <w:rsid w:val="00E55F2A"/>
    <w:rsid w:val="00E56C97"/>
    <w:rsid w:val="00E60823"/>
    <w:rsid w:val="00E61159"/>
    <w:rsid w:val="00E61EA8"/>
    <w:rsid w:val="00E635B5"/>
    <w:rsid w:val="00E64247"/>
    <w:rsid w:val="00E64B8C"/>
    <w:rsid w:val="00E64E19"/>
    <w:rsid w:val="00E75F52"/>
    <w:rsid w:val="00E80E57"/>
    <w:rsid w:val="00E8101A"/>
    <w:rsid w:val="00E8227A"/>
    <w:rsid w:val="00E84570"/>
    <w:rsid w:val="00E91C35"/>
    <w:rsid w:val="00E93931"/>
    <w:rsid w:val="00EA1287"/>
    <w:rsid w:val="00EA604D"/>
    <w:rsid w:val="00EB0B5B"/>
    <w:rsid w:val="00EB4A5E"/>
    <w:rsid w:val="00EC0602"/>
    <w:rsid w:val="00EC0AFB"/>
    <w:rsid w:val="00EC227D"/>
    <w:rsid w:val="00EC2F4A"/>
    <w:rsid w:val="00ED1698"/>
    <w:rsid w:val="00ED2F31"/>
    <w:rsid w:val="00ED3AFD"/>
    <w:rsid w:val="00ED6785"/>
    <w:rsid w:val="00ED6BBA"/>
    <w:rsid w:val="00ED7315"/>
    <w:rsid w:val="00ED7D9F"/>
    <w:rsid w:val="00EE201E"/>
    <w:rsid w:val="00EE232D"/>
    <w:rsid w:val="00EE2526"/>
    <w:rsid w:val="00EE4CC2"/>
    <w:rsid w:val="00EE6531"/>
    <w:rsid w:val="00EE70AD"/>
    <w:rsid w:val="00EF38A1"/>
    <w:rsid w:val="00EF44FB"/>
    <w:rsid w:val="00EF616E"/>
    <w:rsid w:val="00EF6AF3"/>
    <w:rsid w:val="00EF74CF"/>
    <w:rsid w:val="00F003A3"/>
    <w:rsid w:val="00F00AC6"/>
    <w:rsid w:val="00F02159"/>
    <w:rsid w:val="00F10E00"/>
    <w:rsid w:val="00F1358E"/>
    <w:rsid w:val="00F140F0"/>
    <w:rsid w:val="00F156EC"/>
    <w:rsid w:val="00F16821"/>
    <w:rsid w:val="00F21A88"/>
    <w:rsid w:val="00F23C8D"/>
    <w:rsid w:val="00F31C2F"/>
    <w:rsid w:val="00F33DEB"/>
    <w:rsid w:val="00F33E5F"/>
    <w:rsid w:val="00F3514E"/>
    <w:rsid w:val="00F3694A"/>
    <w:rsid w:val="00F4005B"/>
    <w:rsid w:val="00F40440"/>
    <w:rsid w:val="00F42F0C"/>
    <w:rsid w:val="00F437F8"/>
    <w:rsid w:val="00F4479D"/>
    <w:rsid w:val="00F4570D"/>
    <w:rsid w:val="00F50138"/>
    <w:rsid w:val="00F504A1"/>
    <w:rsid w:val="00F507D4"/>
    <w:rsid w:val="00F509D5"/>
    <w:rsid w:val="00F53103"/>
    <w:rsid w:val="00F5349B"/>
    <w:rsid w:val="00F54C8C"/>
    <w:rsid w:val="00F54D6A"/>
    <w:rsid w:val="00F54F9B"/>
    <w:rsid w:val="00F57490"/>
    <w:rsid w:val="00F605C4"/>
    <w:rsid w:val="00F613F2"/>
    <w:rsid w:val="00F6451A"/>
    <w:rsid w:val="00F72B15"/>
    <w:rsid w:val="00F75567"/>
    <w:rsid w:val="00F8139D"/>
    <w:rsid w:val="00F83AA6"/>
    <w:rsid w:val="00F84366"/>
    <w:rsid w:val="00F86C3A"/>
    <w:rsid w:val="00F8764C"/>
    <w:rsid w:val="00F91BFB"/>
    <w:rsid w:val="00F91FB3"/>
    <w:rsid w:val="00F9371D"/>
    <w:rsid w:val="00F9431A"/>
    <w:rsid w:val="00F959CA"/>
    <w:rsid w:val="00FA3D1B"/>
    <w:rsid w:val="00FA5CBD"/>
    <w:rsid w:val="00FA6935"/>
    <w:rsid w:val="00FA7988"/>
    <w:rsid w:val="00FB2ABD"/>
    <w:rsid w:val="00FB373B"/>
    <w:rsid w:val="00FB39BB"/>
    <w:rsid w:val="00FB52DB"/>
    <w:rsid w:val="00FB64AC"/>
    <w:rsid w:val="00FB7948"/>
    <w:rsid w:val="00FC2AFD"/>
    <w:rsid w:val="00FC4BF9"/>
    <w:rsid w:val="00FC636A"/>
    <w:rsid w:val="00FC7029"/>
    <w:rsid w:val="00FC7594"/>
    <w:rsid w:val="00FD2887"/>
    <w:rsid w:val="00FD2FC4"/>
    <w:rsid w:val="00FD345C"/>
    <w:rsid w:val="00FD5E85"/>
    <w:rsid w:val="00FD7706"/>
    <w:rsid w:val="00FE229E"/>
    <w:rsid w:val="00FE3629"/>
    <w:rsid w:val="00FE78B2"/>
    <w:rsid w:val="00FF1622"/>
    <w:rsid w:val="00FF1CFA"/>
    <w:rsid w:val="00FF1F3E"/>
    <w:rsid w:val="00FF2194"/>
    <w:rsid w:val="00FF309C"/>
    <w:rsid w:val="00FF30A6"/>
    <w:rsid w:val="00FF3607"/>
    <w:rsid w:val="00FF391C"/>
    <w:rsid w:val="00FF398E"/>
    <w:rsid w:val="00FF47FA"/>
    <w:rsid w:val="00FF4FDB"/>
    <w:rsid w:val="00FF6066"/>
    <w:rsid w:val="00FF6978"/>
  </w:rsids>
  <m:mathPr>
    <m:mathFont m:val="Cambria Math"/>
    <m:brkBin m:val="before"/>
    <m:brkBinSub m:val="--"/>
    <m:smallFrac m:val="0"/>
    <m:dispDef/>
    <m:lMargin m:val="0"/>
    <m:rMargin m:val="0"/>
    <m:defJc m:val="centerGroup"/>
    <m:wrapIndent m:val="1440"/>
    <m:intLim m:val="subSup"/>
    <m:naryLim m:val="undOvr"/>
  </m:mathPr>
  <w:themeFontLang w:val="bg-B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335432-35EB-4D0A-91E5-774418D2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B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73B"/>
    <w:pPr>
      <w:ind w:left="720"/>
      <w:contextualSpacing/>
    </w:pPr>
  </w:style>
  <w:style w:type="paragraph" w:styleId="Header">
    <w:name w:val="header"/>
    <w:basedOn w:val="Normal"/>
    <w:link w:val="HeaderChar"/>
    <w:uiPriority w:val="99"/>
    <w:unhideWhenUsed/>
    <w:rsid w:val="0011136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136B"/>
  </w:style>
  <w:style w:type="paragraph" w:styleId="Footer">
    <w:name w:val="footer"/>
    <w:basedOn w:val="Normal"/>
    <w:link w:val="FooterChar"/>
    <w:uiPriority w:val="99"/>
    <w:unhideWhenUsed/>
    <w:rsid w:val="001113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136B"/>
  </w:style>
  <w:style w:type="paragraph" w:styleId="NoSpacing">
    <w:name w:val="No Spacing"/>
    <w:uiPriority w:val="1"/>
    <w:qFormat/>
    <w:rsid w:val="00D45E08"/>
    <w:pPr>
      <w:spacing w:after="0" w:line="240" w:lineRule="auto"/>
    </w:pPr>
  </w:style>
  <w:style w:type="table" w:styleId="TableGrid">
    <w:name w:val="Table Grid"/>
    <w:basedOn w:val="TableNormal"/>
    <w:uiPriority w:val="59"/>
    <w:rsid w:val="00C25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3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0E3"/>
    <w:rPr>
      <w:rFonts w:ascii="Tahoma" w:hAnsi="Tahoma" w:cs="Tahoma"/>
      <w:sz w:val="16"/>
      <w:szCs w:val="16"/>
    </w:rPr>
  </w:style>
  <w:style w:type="paragraph" w:customStyle="1" w:styleId="Style">
    <w:name w:val="Style"/>
    <w:rsid w:val="00307F6E"/>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styleId="Strong">
    <w:name w:val="Strong"/>
    <w:uiPriority w:val="22"/>
    <w:qFormat/>
    <w:rsid w:val="00307F6E"/>
    <w:rPr>
      <w:b/>
      <w:bCs/>
    </w:rPr>
  </w:style>
  <w:style w:type="character" w:styleId="CommentReference">
    <w:name w:val="annotation reference"/>
    <w:basedOn w:val="DefaultParagraphFont"/>
    <w:uiPriority w:val="99"/>
    <w:semiHidden/>
    <w:unhideWhenUsed/>
    <w:rsid w:val="00D01E5B"/>
    <w:rPr>
      <w:sz w:val="16"/>
      <w:szCs w:val="16"/>
    </w:rPr>
  </w:style>
  <w:style w:type="paragraph" w:styleId="CommentText">
    <w:name w:val="annotation text"/>
    <w:basedOn w:val="Normal"/>
    <w:link w:val="CommentTextChar"/>
    <w:uiPriority w:val="99"/>
    <w:semiHidden/>
    <w:unhideWhenUsed/>
    <w:rsid w:val="00D01E5B"/>
    <w:pPr>
      <w:spacing w:line="240" w:lineRule="auto"/>
    </w:pPr>
    <w:rPr>
      <w:sz w:val="20"/>
      <w:szCs w:val="20"/>
    </w:rPr>
  </w:style>
  <w:style w:type="character" w:customStyle="1" w:styleId="CommentTextChar">
    <w:name w:val="Comment Text Char"/>
    <w:basedOn w:val="DefaultParagraphFont"/>
    <w:link w:val="CommentText"/>
    <w:uiPriority w:val="99"/>
    <w:semiHidden/>
    <w:rsid w:val="00D01E5B"/>
    <w:rPr>
      <w:sz w:val="20"/>
      <w:szCs w:val="20"/>
    </w:rPr>
  </w:style>
  <w:style w:type="paragraph" w:styleId="CommentSubject">
    <w:name w:val="annotation subject"/>
    <w:basedOn w:val="CommentText"/>
    <w:next w:val="CommentText"/>
    <w:link w:val="CommentSubjectChar"/>
    <w:uiPriority w:val="99"/>
    <w:semiHidden/>
    <w:unhideWhenUsed/>
    <w:rsid w:val="00D01E5B"/>
    <w:rPr>
      <w:b/>
      <w:bCs/>
    </w:rPr>
  </w:style>
  <w:style w:type="character" w:customStyle="1" w:styleId="CommentSubjectChar">
    <w:name w:val="Comment Subject Char"/>
    <w:basedOn w:val="CommentTextChar"/>
    <w:link w:val="CommentSubject"/>
    <w:uiPriority w:val="99"/>
    <w:semiHidden/>
    <w:rsid w:val="00D01E5B"/>
    <w:rPr>
      <w:b/>
      <w:bCs/>
      <w:sz w:val="20"/>
      <w:szCs w:val="20"/>
    </w:rPr>
  </w:style>
  <w:style w:type="paragraph" w:styleId="NormalWeb">
    <w:name w:val="Normal (Web)"/>
    <w:basedOn w:val="Normal"/>
    <w:uiPriority w:val="99"/>
    <w:semiHidden/>
    <w:unhideWhenUsed/>
    <w:rsid w:val="00C67BCA"/>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m">
    <w:name w:val="m"/>
    <w:basedOn w:val="Normal"/>
    <w:rsid w:val="00C67BCA"/>
    <w:pPr>
      <w:spacing w:after="0" w:line="240" w:lineRule="auto"/>
      <w:ind w:firstLine="990"/>
      <w:jc w:val="both"/>
    </w:pPr>
    <w:rPr>
      <w:rFonts w:ascii="Times New Roman" w:eastAsia="Times New Roman" w:hAnsi="Times New Roman" w:cs="Times New Roman"/>
      <w:color w:val="000000"/>
      <w:sz w:val="24"/>
      <w:szCs w:val="24"/>
      <w:lang w:eastAsia="bg-BG"/>
    </w:rPr>
  </w:style>
  <w:style w:type="character" w:styleId="Hyperlink">
    <w:name w:val="Hyperlink"/>
    <w:basedOn w:val="DefaultParagraphFont"/>
    <w:uiPriority w:val="99"/>
    <w:semiHidden/>
    <w:unhideWhenUsed/>
    <w:rsid w:val="00C67BCA"/>
    <w:rPr>
      <w:strike w:val="0"/>
      <w:dstrike w:val="0"/>
      <w:color w:val="000000"/>
      <w:u w:val="none"/>
      <w:effect w:val="none"/>
    </w:rPr>
  </w:style>
  <w:style w:type="paragraph" w:styleId="Revision">
    <w:name w:val="Revision"/>
    <w:hidden/>
    <w:uiPriority w:val="99"/>
    <w:semiHidden/>
    <w:rsid w:val="00656A76"/>
    <w:pPr>
      <w:spacing w:after="0" w:line="240" w:lineRule="auto"/>
    </w:pPr>
  </w:style>
  <w:style w:type="paragraph" w:customStyle="1" w:styleId="ti-art">
    <w:name w:val="ti-art"/>
    <w:basedOn w:val="Normal"/>
    <w:rsid w:val="00B6619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sti-art">
    <w:name w:val="sti-art"/>
    <w:basedOn w:val="Normal"/>
    <w:rsid w:val="00B6619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al1">
    <w:name w:val="Normal1"/>
    <w:basedOn w:val="Normal"/>
    <w:rsid w:val="00B6619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doc-ti">
    <w:name w:val="doc-ti"/>
    <w:basedOn w:val="Normal"/>
    <w:rsid w:val="007A0D7F"/>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278304">
      <w:bodyDiv w:val="1"/>
      <w:marLeft w:val="0"/>
      <w:marRight w:val="0"/>
      <w:marTop w:val="0"/>
      <w:marBottom w:val="0"/>
      <w:divBdr>
        <w:top w:val="none" w:sz="0" w:space="0" w:color="auto"/>
        <w:left w:val="none" w:sz="0" w:space="0" w:color="auto"/>
        <w:bottom w:val="none" w:sz="0" w:space="0" w:color="auto"/>
        <w:right w:val="none" w:sz="0" w:space="0" w:color="auto"/>
      </w:divBdr>
    </w:div>
    <w:div w:id="489059996">
      <w:bodyDiv w:val="1"/>
      <w:marLeft w:val="0"/>
      <w:marRight w:val="0"/>
      <w:marTop w:val="0"/>
      <w:marBottom w:val="0"/>
      <w:divBdr>
        <w:top w:val="none" w:sz="0" w:space="0" w:color="auto"/>
        <w:left w:val="none" w:sz="0" w:space="0" w:color="auto"/>
        <w:bottom w:val="none" w:sz="0" w:space="0" w:color="auto"/>
        <w:right w:val="none" w:sz="0" w:space="0" w:color="auto"/>
      </w:divBdr>
    </w:div>
    <w:div w:id="1063411267">
      <w:bodyDiv w:val="1"/>
      <w:marLeft w:val="0"/>
      <w:marRight w:val="0"/>
      <w:marTop w:val="0"/>
      <w:marBottom w:val="0"/>
      <w:divBdr>
        <w:top w:val="none" w:sz="0" w:space="0" w:color="auto"/>
        <w:left w:val="none" w:sz="0" w:space="0" w:color="auto"/>
        <w:bottom w:val="none" w:sz="0" w:space="0" w:color="auto"/>
        <w:right w:val="none" w:sz="0" w:space="0" w:color="auto"/>
      </w:divBdr>
    </w:div>
    <w:div w:id="1097603577">
      <w:bodyDiv w:val="1"/>
      <w:marLeft w:val="390"/>
      <w:marRight w:val="390"/>
      <w:marTop w:val="0"/>
      <w:marBottom w:val="0"/>
      <w:divBdr>
        <w:top w:val="none" w:sz="0" w:space="0" w:color="auto"/>
        <w:left w:val="none" w:sz="0" w:space="0" w:color="auto"/>
        <w:bottom w:val="none" w:sz="0" w:space="0" w:color="auto"/>
        <w:right w:val="none" w:sz="0" w:space="0" w:color="auto"/>
      </w:divBdr>
      <w:divsChild>
        <w:div w:id="388190122">
          <w:marLeft w:val="0"/>
          <w:marRight w:val="0"/>
          <w:marTop w:val="0"/>
          <w:marBottom w:val="0"/>
          <w:divBdr>
            <w:top w:val="none" w:sz="0" w:space="0" w:color="auto"/>
            <w:left w:val="none" w:sz="0" w:space="0" w:color="auto"/>
            <w:bottom w:val="none" w:sz="0" w:space="0" w:color="auto"/>
            <w:right w:val="none" w:sz="0" w:space="0" w:color="auto"/>
          </w:divBdr>
          <w:divsChild>
            <w:div w:id="1106272133">
              <w:marLeft w:val="0"/>
              <w:marRight w:val="0"/>
              <w:marTop w:val="0"/>
              <w:marBottom w:val="0"/>
              <w:divBdr>
                <w:top w:val="none" w:sz="0" w:space="0" w:color="auto"/>
                <w:left w:val="none" w:sz="0" w:space="0" w:color="auto"/>
                <w:bottom w:val="none" w:sz="0" w:space="0" w:color="auto"/>
                <w:right w:val="none" w:sz="0" w:space="0" w:color="auto"/>
              </w:divBdr>
              <w:divsChild>
                <w:div w:id="2108231015">
                  <w:marLeft w:val="-150"/>
                  <w:marRight w:val="-150"/>
                  <w:marTop w:val="0"/>
                  <w:marBottom w:val="0"/>
                  <w:divBdr>
                    <w:top w:val="none" w:sz="0" w:space="0" w:color="auto"/>
                    <w:left w:val="none" w:sz="0" w:space="0" w:color="auto"/>
                    <w:bottom w:val="none" w:sz="0" w:space="0" w:color="auto"/>
                    <w:right w:val="none" w:sz="0" w:space="0" w:color="auto"/>
                  </w:divBdr>
                  <w:divsChild>
                    <w:div w:id="6163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635797">
      <w:bodyDiv w:val="1"/>
      <w:marLeft w:val="0"/>
      <w:marRight w:val="0"/>
      <w:marTop w:val="0"/>
      <w:marBottom w:val="0"/>
      <w:divBdr>
        <w:top w:val="none" w:sz="0" w:space="0" w:color="auto"/>
        <w:left w:val="none" w:sz="0" w:space="0" w:color="auto"/>
        <w:bottom w:val="none" w:sz="0" w:space="0" w:color="auto"/>
        <w:right w:val="none" w:sz="0" w:space="0" w:color="auto"/>
      </w:divBdr>
      <w:divsChild>
        <w:div w:id="71239198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60488140">
      <w:bodyDiv w:val="1"/>
      <w:marLeft w:val="390"/>
      <w:marRight w:val="390"/>
      <w:marTop w:val="0"/>
      <w:marBottom w:val="0"/>
      <w:divBdr>
        <w:top w:val="none" w:sz="0" w:space="0" w:color="auto"/>
        <w:left w:val="none" w:sz="0" w:space="0" w:color="auto"/>
        <w:bottom w:val="none" w:sz="0" w:space="0" w:color="auto"/>
        <w:right w:val="none" w:sz="0" w:space="0" w:color="auto"/>
      </w:divBdr>
      <w:divsChild>
        <w:div w:id="586571071">
          <w:marLeft w:val="0"/>
          <w:marRight w:val="0"/>
          <w:marTop w:val="0"/>
          <w:marBottom w:val="0"/>
          <w:divBdr>
            <w:top w:val="none" w:sz="0" w:space="0" w:color="auto"/>
            <w:left w:val="none" w:sz="0" w:space="0" w:color="auto"/>
            <w:bottom w:val="none" w:sz="0" w:space="0" w:color="auto"/>
            <w:right w:val="none" w:sz="0" w:space="0" w:color="auto"/>
          </w:divBdr>
          <w:divsChild>
            <w:div w:id="1226912452">
              <w:marLeft w:val="0"/>
              <w:marRight w:val="0"/>
              <w:marTop w:val="0"/>
              <w:marBottom w:val="0"/>
              <w:divBdr>
                <w:top w:val="none" w:sz="0" w:space="0" w:color="auto"/>
                <w:left w:val="none" w:sz="0" w:space="0" w:color="auto"/>
                <w:bottom w:val="none" w:sz="0" w:space="0" w:color="auto"/>
                <w:right w:val="none" w:sz="0" w:space="0" w:color="auto"/>
              </w:divBdr>
              <w:divsChild>
                <w:div w:id="730931881">
                  <w:marLeft w:val="-150"/>
                  <w:marRight w:val="-150"/>
                  <w:marTop w:val="0"/>
                  <w:marBottom w:val="0"/>
                  <w:divBdr>
                    <w:top w:val="none" w:sz="0" w:space="0" w:color="auto"/>
                    <w:left w:val="none" w:sz="0" w:space="0" w:color="auto"/>
                    <w:bottom w:val="none" w:sz="0" w:space="0" w:color="auto"/>
                    <w:right w:val="none" w:sz="0" w:space="0" w:color="auto"/>
                  </w:divBdr>
                  <w:divsChild>
                    <w:div w:id="62134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12617">
      <w:bodyDiv w:val="1"/>
      <w:marLeft w:val="0"/>
      <w:marRight w:val="0"/>
      <w:marTop w:val="0"/>
      <w:marBottom w:val="0"/>
      <w:divBdr>
        <w:top w:val="none" w:sz="0" w:space="0" w:color="auto"/>
        <w:left w:val="none" w:sz="0" w:space="0" w:color="auto"/>
        <w:bottom w:val="none" w:sz="0" w:space="0" w:color="auto"/>
        <w:right w:val="none" w:sz="0" w:space="0" w:color="auto"/>
      </w:divBdr>
    </w:div>
    <w:div w:id="2083679434">
      <w:bodyDiv w:val="1"/>
      <w:marLeft w:val="390"/>
      <w:marRight w:val="390"/>
      <w:marTop w:val="0"/>
      <w:marBottom w:val="0"/>
      <w:divBdr>
        <w:top w:val="none" w:sz="0" w:space="0" w:color="auto"/>
        <w:left w:val="none" w:sz="0" w:space="0" w:color="auto"/>
        <w:bottom w:val="none" w:sz="0" w:space="0" w:color="auto"/>
        <w:right w:val="none" w:sz="0" w:space="0" w:color="auto"/>
      </w:divBdr>
      <w:divsChild>
        <w:div w:id="2131431548">
          <w:marLeft w:val="0"/>
          <w:marRight w:val="0"/>
          <w:marTop w:val="0"/>
          <w:marBottom w:val="0"/>
          <w:divBdr>
            <w:top w:val="none" w:sz="0" w:space="0" w:color="auto"/>
            <w:left w:val="none" w:sz="0" w:space="0" w:color="auto"/>
            <w:bottom w:val="none" w:sz="0" w:space="0" w:color="auto"/>
            <w:right w:val="none" w:sz="0" w:space="0" w:color="auto"/>
          </w:divBdr>
          <w:divsChild>
            <w:div w:id="512646070">
              <w:marLeft w:val="0"/>
              <w:marRight w:val="0"/>
              <w:marTop w:val="0"/>
              <w:marBottom w:val="0"/>
              <w:divBdr>
                <w:top w:val="none" w:sz="0" w:space="0" w:color="auto"/>
                <w:left w:val="none" w:sz="0" w:space="0" w:color="auto"/>
                <w:bottom w:val="none" w:sz="0" w:space="0" w:color="auto"/>
                <w:right w:val="none" w:sz="0" w:space="0" w:color="auto"/>
              </w:divBdr>
              <w:divsChild>
                <w:div w:id="1097093844">
                  <w:marLeft w:val="-150"/>
                  <w:marRight w:val="-150"/>
                  <w:marTop w:val="0"/>
                  <w:marBottom w:val="0"/>
                  <w:divBdr>
                    <w:top w:val="none" w:sz="0" w:space="0" w:color="auto"/>
                    <w:left w:val="none" w:sz="0" w:space="0" w:color="auto"/>
                    <w:bottom w:val="none" w:sz="0" w:space="0" w:color="auto"/>
                    <w:right w:val="none" w:sz="0" w:space="0" w:color="auto"/>
                  </w:divBdr>
                  <w:divsChild>
                    <w:div w:id="27633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6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APEV&amp;CELEX=32016L0797&amp;ToPar=Ann1&amp;Type=20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apis://Base=APEV&amp;CELEX=32018R0545&amp;ToPar=Art55&amp;Type=201/"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73FE9-A9A8-4BF8-A915-FF7D2A73B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16344</Words>
  <Characters>93167</Characters>
  <Application>Microsoft Office Word</Application>
  <DocSecurity>0</DocSecurity>
  <Lines>776</Lines>
  <Paragraphs>218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109293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Joro Dimitrov</dc:creator>
  <cp:lastModifiedBy>Zoia Cvetkova</cp:lastModifiedBy>
  <cp:revision>5</cp:revision>
  <cp:lastPrinted>2019-07-23T13:27:00Z</cp:lastPrinted>
  <dcterms:created xsi:type="dcterms:W3CDTF">2019-07-23T13:52:00Z</dcterms:created>
  <dcterms:modified xsi:type="dcterms:W3CDTF">2019-07-23T14:15:00Z</dcterms:modified>
</cp:coreProperties>
</file>