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63" w:rsidRDefault="00076E63" w:rsidP="0007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9D4DA5" w:rsidRPr="00AC6C7B" w:rsidTr="009D4DA5">
        <w:trPr>
          <w:trHeight w:val="309"/>
        </w:trPr>
        <w:tc>
          <w:tcPr>
            <w:tcW w:w="4467" w:type="dxa"/>
          </w:tcPr>
          <w:p w:rsidR="009D4DA5" w:rsidRPr="009D4DA5" w:rsidRDefault="00FE55C5" w:rsidP="009D4DA5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Образецът н</w:t>
            </w:r>
            <w:r w:rsidR="009D4DA5" w:rsidRPr="009D4DA5">
              <w:rPr>
                <w:rFonts w:ascii="Century" w:hAnsi="Century"/>
                <w:b/>
              </w:rPr>
              <w:t>а частична предварителна оценка на въздействието влиза в сила от 01 януари 2021 г.</w:t>
            </w:r>
          </w:p>
        </w:tc>
      </w:tr>
    </w:tbl>
    <w:p w:rsidR="009D4DA5" w:rsidRDefault="009D4DA5" w:rsidP="0007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:rsidR="009D4DA5" w:rsidRPr="00076E63" w:rsidRDefault="009D4DA5" w:rsidP="0007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tbl>
      <w:tblPr>
        <w:tblW w:w="102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043"/>
        <w:gridCol w:w="5216"/>
        <w:gridCol w:w="7"/>
      </w:tblGrid>
      <w:tr w:rsidR="00076E63" w:rsidRPr="00AC6C7B" w:rsidTr="00C93DF1">
        <w:tc>
          <w:tcPr>
            <w:tcW w:w="10266" w:type="dxa"/>
            <w:gridSpan w:val="3"/>
            <w:shd w:val="clear" w:color="auto" w:fill="D9D9D9"/>
          </w:tcPr>
          <w:p w:rsidR="00076E63" w:rsidRPr="00FE55C5" w:rsidRDefault="00FE55C5" w:rsidP="00076E6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E5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Частична предварителна оценка на въздействието</w:t>
            </w:r>
          </w:p>
        </w:tc>
      </w:tr>
      <w:tr w:rsidR="00076E63" w:rsidRPr="00AC6C7B" w:rsidTr="00C93DF1">
        <w:trPr>
          <w:gridAfter w:val="1"/>
          <w:wAfter w:w="7" w:type="dxa"/>
        </w:trPr>
        <w:tc>
          <w:tcPr>
            <w:tcW w:w="5043" w:type="dxa"/>
          </w:tcPr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Институция:</w:t>
            </w:r>
          </w:p>
          <w:p w:rsidR="00AC6C7B" w:rsidRDefault="00AC6C7B" w:rsidP="00AC6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транспорта, информационните технологии и съобщенията</w:t>
            </w:r>
          </w:p>
          <w:p w:rsidR="00AC6C7B" w:rsidRPr="00AC6C7B" w:rsidRDefault="00AC6C7B" w:rsidP="00AC6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216" w:type="dxa"/>
          </w:tcPr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Нормативен акт:</w:t>
            </w:r>
          </w:p>
          <w:p w:rsidR="00076E63" w:rsidRPr="00076E63" w:rsidRDefault="00AC6C7B" w:rsidP="00076E63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C6C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Постановление на Министерския съвет за изменение на Наредбата за служебните командировки и специализации в чужбина</w:t>
            </w:r>
          </w:p>
        </w:tc>
      </w:tr>
      <w:tr w:rsidR="00076E63" w:rsidRPr="00076E63" w:rsidTr="00C93DF1">
        <w:trPr>
          <w:gridAfter w:val="1"/>
          <w:wAfter w:w="7" w:type="dxa"/>
        </w:trPr>
        <w:tc>
          <w:tcPr>
            <w:tcW w:w="5043" w:type="dxa"/>
          </w:tcPr>
          <w:p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object w:dxaOrig="225" w:dyaOrig="225" w14:anchorId="4337ED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202.2pt;height:40.2pt" o:ole="">
                  <v:imagedata r:id="rId7" o:title=""/>
                </v:shape>
                <w:control r:id="rId8" w:name="OptionButton2" w:shapeid="_x0000_i1059"/>
              </w:object>
            </w:r>
          </w:p>
        </w:tc>
        <w:tc>
          <w:tcPr>
            <w:tcW w:w="5216" w:type="dxa"/>
          </w:tcPr>
          <w:p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object w:dxaOrig="225" w:dyaOrig="225" w14:anchorId="53AA5392">
                <v:shape id="_x0000_i1061" type="#_x0000_t75" style="width:202.2pt;height:38.4pt" o:ole="">
                  <v:imagedata r:id="rId9" o:title=""/>
                </v:shape>
                <w:control r:id="rId10" w:name="OptionButton1" w:shapeid="_x0000_i1061"/>
              </w:object>
            </w:r>
          </w:p>
          <w:p w:rsidR="00076E63" w:rsidRPr="00076E63" w:rsidRDefault="00076E63" w:rsidP="00076E63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lang w:val="bg-BG"/>
              </w:rPr>
              <w:t>………………………………………………</w:t>
            </w:r>
          </w:p>
        </w:tc>
      </w:tr>
      <w:tr w:rsidR="00076E63" w:rsidRPr="00AC6C7B" w:rsidTr="00C93DF1">
        <w:trPr>
          <w:gridAfter w:val="1"/>
          <w:wAfter w:w="7" w:type="dxa"/>
        </w:trPr>
        <w:tc>
          <w:tcPr>
            <w:tcW w:w="5043" w:type="dxa"/>
          </w:tcPr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Лице за контакт:</w:t>
            </w:r>
          </w:p>
          <w:p w:rsidR="00076E63" w:rsidRPr="00076E63" w:rsidRDefault="00AC6C7B" w:rsidP="00076E63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Бойко Рановски – изпълнителен директор на Изпълнителна агенция „Автомобилна администрация“</w:t>
            </w:r>
          </w:p>
        </w:tc>
        <w:tc>
          <w:tcPr>
            <w:tcW w:w="5216" w:type="dxa"/>
          </w:tcPr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Телефон</w:t>
            </w:r>
            <w:r w:rsidR="00600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ел. поща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:rsidR="00076E63" w:rsidRDefault="00AC6C7B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02/930 88 40</w:t>
            </w:r>
          </w:p>
          <w:p w:rsidR="00AC6C7B" w:rsidRDefault="00085C6D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AC6C7B" w:rsidRPr="00F93B2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branovski@rta.government.bg</w:t>
              </w:r>
            </w:hyperlink>
          </w:p>
          <w:p w:rsidR="00AC6C7B" w:rsidRPr="00AC6C7B" w:rsidRDefault="00AC6C7B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76E63" w:rsidRPr="00AC6C7B" w:rsidTr="00C93DF1">
        <w:tc>
          <w:tcPr>
            <w:tcW w:w="10266" w:type="dxa"/>
            <w:gridSpan w:val="3"/>
          </w:tcPr>
          <w:p w:rsid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1. </w:t>
            </w:r>
            <w:r w:rsidR="00113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Проблем/</w:t>
            </w:r>
            <w:r w:rsidR="009D4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</w:t>
            </w:r>
            <w:r w:rsidR="00113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 за решаване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</w:t>
            </w:r>
          </w:p>
          <w:p w:rsidR="001C1D31" w:rsidRPr="001C1D31" w:rsidRDefault="001C1D31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1C1D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1.1. Кратко опишете проблема/проблемите и причините за неговото/тяхното възникване. По възможност посочете числови стойности.</w:t>
            </w:r>
          </w:p>
          <w:p w:rsidR="00076E63" w:rsidRPr="00076E63" w:rsidRDefault="001C1D31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 1 „Неактуализиран размер на командировъчните средства, които получа персоналът на сухоземните транспортни средства</w:t>
            </w:r>
            <w:r w:rsidR="00076E63"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</w:p>
          <w:p w:rsidR="001C1D31" w:rsidRDefault="001C1D31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</w:pPr>
            <w:r w:rsidRPr="001C1D31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Размерите на командировъчните средства, които получава персонала на сухоземни транспортни средства, са определени още през далечната 2007 г. и от тогава не са актуализирани. Понастоящем значителна част от трудовото възнаграждение на водачите, извършващи международен превоз на товари, се формира от изплатените ком</w:t>
            </w:r>
            <w:r w:rsidR="00B402D0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андировъчни средства, съгласно п</w:t>
            </w:r>
            <w:r w:rsidRPr="001C1D31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риложение № 3 към чл. 31, ал. 1 от </w:t>
            </w:r>
            <w:r w:rsidR="00B402D0" w:rsidRPr="00B402D0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Наредбата за служебните командировки и специализации в чужбина</w:t>
            </w:r>
            <w:r w:rsidRPr="001C1D31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 – дневна ставка от 27 евро при единична езда и 21 евро при двойна езда. През последните години осезаемо се усеща липсата на професионални водачи, като този проблем не е само на национално ниво, но и в рамките на целия Европейски съюз. Не достигат десетки хиляди водачи на тежкотоварни автомобили, поради което през последните месеци възнагражденията на водачите в сектора са значително увеличени. За сравнение в съседна Република Румъния, по информация на браншови организации в автомобилния транспорт, установеният минимум на дневната ставка на разходите за командировъчни възлиза на 35 евро, като размерът му може да бъде увеличен с 2,5 пъти и да достигне до 87,5 евро.</w:t>
            </w:r>
          </w:p>
          <w:p w:rsidR="001C1D31" w:rsidRDefault="001C1D31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:rsidR="00076E63" w:rsidRPr="00B402D0" w:rsidRDefault="00076E63" w:rsidP="001C1D3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B402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:rsidR="001C1D31" w:rsidRDefault="001C1D31" w:rsidP="001C1D3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Проблемът не може да се реши в рамките на съществуващото законодателство</w:t>
            </w:r>
            <w:r w:rsidR="00B402D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чрез промяна в организацията на работа и/или чрез въвеждането на нови технологични възможности, тъй като </w:t>
            </w:r>
            <w:r w:rsidR="00B402D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размерът на командировъчните средства е нормативно определен в </w:t>
            </w:r>
            <w:r w:rsidR="00B402D0" w:rsidRPr="00B402D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приложение № 3 към чл. 31, ал. 1 от Наредбата за служебните командировки и специализации в чужбина</w:t>
            </w:r>
            <w:r w:rsidR="00B402D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190D0D" w:rsidRPr="001C1D31" w:rsidRDefault="00190D0D" w:rsidP="001C1D3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076E63" w:rsidRDefault="00076E63" w:rsidP="00B402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B402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1.3. Посочете защо действащата нормативна рамка не позволява решаване на проблем</w:t>
            </w:r>
            <w:r w:rsidR="0060089B" w:rsidRPr="00B402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а/</w:t>
            </w:r>
            <w:r w:rsidR="009D4DA5" w:rsidRPr="00B402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проблем</w:t>
            </w:r>
            <w:r w:rsidRPr="00B402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ите.</w:t>
            </w:r>
          </w:p>
          <w:p w:rsidR="00B402D0" w:rsidRDefault="00B402D0" w:rsidP="00B402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</w:t>
            </w:r>
            <w:r w:rsidRPr="00B402D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ействащата нормативна рамка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касаеща командировъчните средства на персонала на сухопътните транспортни средства,</w:t>
            </w:r>
            <w:r w:rsidRPr="00B402D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позволява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решаване на проблема, тъй като е приета през далечната 2007 г. и от тогава не е актуализирана, като същата вече не е съответствие с </w:t>
            </w:r>
            <w:r w:rsidRPr="00B402D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развитието на обществените отношения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</w:t>
            </w:r>
            <w:r w:rsidRPr="00B402D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социално-икономическите фактори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политики</w:t>
            </w:r>
            <w:r w:rsidRPr="00B402D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тази област.</w:t>
            </w:r>
          </w:p>
          <w:p w:rsidR="00190D0D" w:rsidRPr="00B402D0" w:rsidRDefault="00190D0D" w:rsidP="00B402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076E63" w:rsidRDefault="00076E63" w:rsidP="003B6BD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3B6B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1.4. Посочете задължителните действия, произтичащи от нормативни актове от по-висока степен или </w:t>
            </w:r>
            <w:r w:rsidR="009D4DA5" w:rsidRPr="003B6B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актове</w:t>
            </w:r>
            <w:r w:rsidRPr="003B6B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от правото на ЕС.</w:t>
            </w:r>
          </w:p>
          <w:p w:rsidR="003B6BDD" w:rsidRDefault="003B6BDD" w:rsidP="003B6BD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Предложените промени в </w:t>
            </w:r>
            <w:r w:rsidRPr="003B6BD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Наредбата за служебните командировки и специализации в чужбина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произтичат от </w:t>
            </w:r>
            <w:r w:rsidRPr="003B6BD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нормативни актове от по-висока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епен или актове от правото на Европейския съюз</w:t>
            </w:r>
            <w:r w:rsidRPr="003B6BD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190D0D" w:rsidRPr="003B6BDD" w:rsidRDefault="00190D0D" w:rsidP="003B6BD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076E63" w:rsidRDefault="00076E63" w:rsidP="00C95A5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C95A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1.5. Посочете дали са извършени последващи оценки на нормативния акт или анализи за изпълнението на политиката и какви са резултатите от тях? </w:t>
            </w:r>
          </w:p>
          <w:p w:rsidR="00C95A54" w:rsidRPr="00C95A54" w:rsidRDefault="00C95A54" w:rsidP="00C95A5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95A5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извършвани последващи оценки, както и анализ за изпълнението на политиката.</w:t>
            </w:r>
          </w:p>
        </w:tc>
      </w:tr>
      <w:tr w:rsidR="00076E63" w:rsidRPr="00AC6C7B" w:rsidTr="00C93DF1">
        <w:tc>
          <w:tcPr>
            <w:tcW w:w="10266" w:type="dxa"/>
            <w:gridSpan w:val="3"/>
          </w:tcPr>
          <w:p w:rsidR="00076E63" w:rsidRPr="00076E63" w:rsidRDefault="00076E63" w:rsidP="00076E6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2. Цели:</w:t>
            </w:r>
          </w:p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Цел 1 „</w:t>
            </w:r>
            <w:r w:rsidR="00346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="0034683A" w:rsidRPr="00346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ктуализиран</w:t>
            </w:r>
            <w:r w:rsidR="00346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</w:t>
            </w:r>
            <w:r w:rsidR="0034683A" w:rsidRPr="00346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размер</w:t>
            </w:r>
            <w:r w:rsidR="00346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="0034683A" w:rsidRPr="00346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на командировъчните средства, които получа персоналът на сухоземните транспортни средства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</w:p>
          <w:p w:rsidR="00782637" w:rsidRPr="00782637" w:rsidRDefault="00782637" w:rsidP="0078263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</w:pPr>
            <w:r w:rsidRPr="0078263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Проектът на Постановление</w:t>
            </w:r>
            <w:r w:rsidR="00346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Министерския съвет за изменение на </w:t>
            </w:r>
            <w:r w:rsidR="0034683A" w:rsidRPr="00346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Наредбата за служебните командировки и специализации в чужбина</w:t>
            </w:r>
            <w:r w:rsidRPr="0078263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има за цел </w:t>
            </w:r>
            <w:r w:rsidR="00346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актуализиране </w:t>
            </w:r>
            <w:r w:rsidR="0034683A" w:rsidRPr="00346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размера на командировъчните средства, които получа персоналът на сухоземните транспортни средства</w:t>
            </w:r>
            <w:r w:rsidRPr="00782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2637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с оглед развитието на обществените отношения, социално-икономическите фактори и европейското законодателство в областта на </w:t>
            </w:r>
            <w:r w:rsidR="0034683A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автомобилните превози. </w:t>
            </w:r>
            <w:r w:rsidR="0034683A" w:rsidRPr="0034683A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С предложената актуализация в размера на командировъчните средства Република България ще отговори на нуждите на транспортния бранш, като направи професията на водачите на тежкотоварн</w:t>
            </w:r>
            <w:r w:rsidR="00BB0DFE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и автомобили по-</w:t>
            </w:r>
            <w:r w:rsidR="0034683A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привлекателна, с което ще се създадат условия за преодоляване на сериозния недостиг на професионални водачи.</w:t>
            </w:r>
          </w:p>
          <w:p w:rsidR="00782637" w:rsidRPr="00782637" w:rsidRDefault="00782637" w:rsidP="0078263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076E63" w:rsidRPr="00076E63" w:rsidRDefault="00076E63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Посочете 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определените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цели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за решаване на проблем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, по възможно най-конкретен и измерим начин, включително индикативен график за тяхното постигане. Целите е необходимо да 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са насочени към решаването на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 да съответстват на действащ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стратегическ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 документи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076E63" w:rsidRPr="00AC6C7B" w:rsidTr="00C93DF1">
        <w:tc>
          <w:tcPr>
            <w:tcW w:w="10266" w:type="dxa"/>
            <w:gridSpan w:val="3"/>
          </w:tcPr>
          <w:p w:rsidR="00076E63" w:rsidRPr="0034683A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  <w:r w:rsidRPr="00B77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3. </w:t>
            </w:r>
            <w:r w:rsidR="007108A0" w:rsidRPr="00B77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</w:t>
            </w:r>
            <w:r w:rsidRPr="00B77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="00E653D3" w:rsidRPr="00B77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интересовани</w:t>
            </w:r>
            <w:r w:rsidRPr="00B77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страни:</w:t>
            </w:r>
            <w:r w:rsidRPr="0034683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bg-BG"/>
              </w:rPr>
              <w:t xml:space="preserve"> </w:t>
            </w:r>
          </w:p>
          <w:p w:rsidR="00076E63" w:rsidRPr="003B76BF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63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1. </w:t>
            </w:r>
            <w:r w:rsidR="003B76BF" w:rsidRPr="00B7719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Водачи, извършващи международни автомобилни превози на товари</w:t>
            </w:r>
            <w:r w:rsidR="003B7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3B76BF" w:rsidRPr="00B7719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3B76BF" w:rsidRPr="003B76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приблизително </w:t>
            </w:r>
            <w:r w:rsidR="00763710" w:rsidRPr="003B76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D851DA" w:rsidRPr="003B76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g-BG" w:eastAsia="bg-BG"/>
              </w:rPr>
              <w:t>53 700</w:t>
            </w:r>
            <w:r w:rsidRPr="003B76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076E63" w:rsidRPr="003B76BF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2. </w:t>
            </w:r>
            <w:r w:rsidR="003B76BF" w:rsidRPr="00B7719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Транспортни предприятия, притежаващи лиценз на Общността за международни автомобилни превози на товари</w:t>
            </w:r>
            <w:r w:rsidR="003B7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361AC8" w:rsidRPr="003B76BF">
              <w:rPr>
                <w:rFonts w:ascii="Times New Roman" w:eastAsia="Times New Roman" w:hAnsi="Times New Roman" w:cs="Times New Roman"/>
                <w:sz w:val="24"/>
                <w:szCs w:val="24"/>
              </w:rPr>
              <w:t>13 357</w:t>
            </w:r>
            <w:r w:rsidRPr="003B76B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  <w:p w:rsidR="00076E63" w:rsidRPr="00076E63" w:rsidRDefault="00076E63" w:rsidP="009D4D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всички потенциални за</w:t>
            </w:r>
            <w:r w:rsid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страни/</w:t>
            </w:r>
            <w:r w:rsidR="0060089B" w:rsidRP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груп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 w:rsidRP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заинтересовани страни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 рамките на процеса по извършване на частичната предварителна частична оценка на въздействието</w:t>
            </w:r>
            <w:r w:rsid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и/или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при обществените консултации по чл. 26 от Закона за нормативните актове), върху които предложени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я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ще окаж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ат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органи/общини и др.).</w:t>
            </w:r>
          </w:p>
        </w:tc>
      </w:tr>
      <w:tr w:rsidR="00076E63" w:rsidRPr="00AC6C7B" w:rsidTr="00C93DF1">
        <w:tc>
          <w:tcPr>
            <w:tcW w:w="10266" w:type="dxa"/>
            <w:gridSpan w:val="3"/>
          </w:tcPr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 Варианти на действие. Анализ на въздействията:</w:t>
            </w:r>
          </w:p>
        </w:tc>
      </w:tr>
      <w:tr w:rsidR="00042D08" w:rsidRPr="00076E63" w:rsidTr="00C93DF1">
        <w:tc>
          <w:tcPr>
            <w:tcW w:w="10266" w:type="dxa"/>
            <w:gridSpan w:val="3"/>
          </w:tcPr>
          <w:p w:rsidR="00042D08" w:rsidRPr="00C93DF1" w:rsidRDefault="00042D0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4.1. По проблем 1:</w:t>
            </w:r>
          </w:p>
        </w:tc>
      </w:tr>
      <w:tr w:rsidR="00076E63" w:rsidRPr="00AC6C7B" w:rsidTr="00C93DF1">
        <w:tc>
          <w:tcPr>
            <w:tcW w:w="10266" w:type="dxa"/>
            <w:gridSpan w:val="3"/>
          </w:tcPr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 w:rsidR="00042D08" w:rsidRPr="00AC6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„Без действие“:</w:t>
            </w:r>
          </w:p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:rsidR="00076E63" w:rsidRPr="00076E63" w:rsidRDefault="00BB0A1E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Размерът на командировъчните средства, които получава персоналът на сухоземните транспортни средства няма да бъде актуализиран, предвид това, че е определен</w:t>
            </w:r>
            <w:r w:rsidR="00C14A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през далечната 2007 г. и ще продължи да не бъде в съответствие с развитието на обществените отношения и социално-икономическите политики в тази област.</w:t>
            </w:r>
          </w:p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 w:rsidR="00064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:rsidR="00076E63" w:rsidRPr="00076E63" w:rsidRDefault="00BB0A1E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идентифицират</w:t>
            </w:r>
          </w:p>
          <w:p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</w:t>
            </w:r>
            <w:r w:rsid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интересована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страна/група за</w:t>
            </w:r>
            <w:r w:rsid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страни)</w:t>
            </w:r>
          </w:p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 w:rsidR="00064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:rsidR="00076E63" w:rsidRPr="00076E63" w:rsidRDefault="009D765E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Автомобилните превозвачи ще продължат да изпитват сериозен недостиг на професионални водачи, тъй като професията няма да бъде атрактивна в обществото. Невъзможността да бъдат изпълнени получени заявки за превоз, поради липсата на водачи, с които да бъде извършен превоза, ще затрудни нормалната дейност на транспортното предприятие</w:t>
            </w:r>
            <w:r w:rsidR="00E74DF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което е предпоставка за  </w:t>
            </w:r>
            <w:r w:rsidR="00A828B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появата</w:t>
            </w:r>
            <w:r w:rsidR="00E74DF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финансови затруднения.</w:t>
            </w:r>
          </w:p>
          <w:p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="00E653D3"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:rsidR="00076E63" w:rsidRPr="00C14AE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  <w:r w:rsidR="00C14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076E63" w:rsidRPr="00076E63" w:rsidRDefault="00076E63" w:rsidP="00C778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AC6C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14A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Недостигът на персонал при малките и средните предприятия може да окаже изключително негативно въздействие, поради ограничените възможности за реакция, с които разполагат. </w:t>
            </w:r>
          </w:p>
          <w:p w:rsidR="00076E63" w:rsidRPr="00076E63" w:rsidRDefault="00076E63" w:rsidP="00A2764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2764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идентифицира.</w:t>
            </w:r>
          </w:p>
          <w:p w:rsidR="00076E63" w:rsidRPr="00C93DF1" w:rsidRDefault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="00076E63"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="00076E63"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E653D3"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="00076E63"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Пояснете кои въздействия се очаква да бъдат значителни и кои второстепенни.</w:t>
            </w:r>
          </w:p>
          <w:p w:rsidR="00F04B4E" w:rsidRDefault="0078311F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F04B4E"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:rsidR="00E44DE0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E44DE0" w:rsidRPr="00076E63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="0012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„</w:t>
            </w:r>
            <w:r w:rsidR="005D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Приемане на проекта на Постановление на Министерския съвет за изменение на Наредбата за служебните командировки и специализации в чужбина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“:</w:t>
            </w:r>
          </w:p>
          <w:p w:rsidR="00E44DE0" w:rsidRPr="00076E63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:rsidR="004F5EAE" w:rsidRPr="004F5EAE" w:rsidRDefault="0034683A" w:rsidP="004F5E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</w:pPr>
            <w:r w:rsidRPr="00346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Проектът на Постановление на Министерския съвет за изменение на Наредбата за служебните командировки и специализации в чужбина</w:t>
            </w:r>
            <w:r w:rsidR="004F5E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предвижда размерът на</w:t>
            </w:r>
            <w:r w:rsidR="004F5EAE" w:rsidRPr="004F5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bidi="bg-BG"/>
              </w:rPr>
              <w:t xml:space="preserve"> командировъчните пари на персонала на сухоземни транспортни и специални средства</w:t>
            </w:r>
            <w:r w:rsidR="004F5EAE" w:rsidRPr="004F5EAE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, определен в</w:t>
            </w:r>
            <w:r w:rsidR="004F5EAE" w:rsidRPr="004F5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bidi="bg-BG"/>
              </w:rPr>
              <w:t xml:space="preserve"> </w:t>
            </w:r>
            <w:r w:rsidR="004F5EAE" w:rsidRPr="004F5EAE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ред 1 от приложение № 3 към чл. 31, ал.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, да бъде увеличен</w:t>
            </w:r>
            <w:r w:rsidR="004F5EAE" w:rsidRPr="004F5EAE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 от 27 евро на 50 евро при единична езда и от 21 </w:t>
            </w:r>
            <w:r w:rsidR="00EA2D81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евро на 45 евро при двойна езда</w:t>
            </w:r>
            <w:r w:rsidR="004F5EAE" w:rsidRPr="004F5EAE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.</w:t>
            </w:r>
          </w:p>
          <w:p w:rsidR="00E44DE0" w:rsidRPr="00076E63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:rsidR="004F5EAE" w:rsidRPr="004F5EAE" w:rsidRDefault="004F5EAE" w:rsidP="004F5E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F5E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 предложената актуализация в размера на командировъчните средства считаме, че Република България ще отговори на нуждите на транспортния бранш, като направи професията на водачите на тежкотоварни</w:t>
            </w:r>
            <w:r w:rsidR="00346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автомобили п</w:t>
            </w:r>
            <w:r w:rsidR="006D014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о-</w:t>
            </w:r>
            <w:r w:rsidR="00346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привлекателна, </w:t>
            </w:r>
            <w:r w:rsidR="0034683A" w:rsidRPr="003468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 което ще се създадат условия за преодоляване на сериозния недостиг на професионални водачи.</w:t>
            </w:r>
          </w:p>
          <w:p w:rsidR="00E44DE0" w:rsidRPr="00076E63" w:rsidRDefault="004F5EAE" w:rsidP="004F5E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F5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  <w:r w:rsidR="00E44DE0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="00E44DE0"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="00E44DE0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:rsidR="00E44DE0" w:rsidRPr="00076E63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:rsidR="00E44DE0" w:rsidRPr="00076E63" w:rsidRDefault="004F5EAE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Ще бъдат увеличени разходите на работодателите за изплащане на </w:t>
            </w:r>
            <w:r w:rsidRPr="004F5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bidi="bg-BG"/>
              </w:rPr>
              <w:t>командировъчните пари на персонала на сухоземни транспортни и специални средства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bidi="bg-BG"/>
              </w:rPr>
              <w:t>.</w:t>
            </w:r>
          </w:p>
          <w:p w:rsidR="00E44DE0" w:rsidRPr="00076E63" w:rsidRDefault="00E44DE0" w:rsidP="00E44D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:rsidR="00E44DE0" w:rsidRPr="00076E63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:rsidR="00E44DE0" w:rsidRPr="00076E63" w:rsidRDefault="00E44DE0" w:rsidP="00E44D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AC6C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F7FF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идентифицират</w:t>
            </w:r>
          </w:p>
          <w:p w:rsidR="00E44DE0" w:rsidRPr="00076E63" w:rsidRDefault="00E44DE0" w:rsidP="00E44D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……………………………………..……………………………………………………</w:t>
            </w:r>
          </w:p>
          <w:p w:rsidR="00E44DE0" w:rsidRPr="00076E63" w:rsidRDefault="00E44DE0" w:rsidP="00E44D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F5EA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идентифицира</w:t>
            </w:r>
          </w:p>
          <w:p w:rsidR="00E44DE0" w:rsidRPr="00076E63" w:rsidRDefault="00E44DE0" w:rsidP="00E44D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…………………………………………………………………………………………..</w:t>
            </w:r>
          </w:p>
          <w:p w:rsidR="00E44DE0" w:rsidRPr="00076E63" w:rsidRDefault="00E44DE0" w:rsidP="00E44D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(въздействията върху малките и средните предприятия; административна тежест)</w:t>
            </w:r>
          </w:p>
          <w:p w:rsidR="0078311F" w:rsidRPr="0078311F" w:rsidRDefault="0078311F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P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:rsidR="00E44DE0" w:rsidRPr="00E90164" w:rsidRDefault="0078311F" w:rsidP="00E90164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</w:tc>
      </w:tr>
      <w:tr w:rsidR="00076E63" w:rsidRPr="00AC6C7B" w:rsidTr="00C93DF1">
        <w:tc>
          <w:tcPr>
            <w:tcW w:w="10266" w:type="dxa"/>
            <w:gridSpan w:val="3"/>
          </w:tcPr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 Сравняване на вариантите:</w:t>
            </w:r>
          </w:p>
          <w:p w:rsidR="00076E63" w:rsidRDefault="00064387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Степени на </w:t>
            </w:r>
            <w:r w:rsidR="00512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изпълнение по критерии</w:t>
            </w:r>
            <w:r w:rsidRPr="00C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1) висока; 2) средна; 3) ниска.</w:t>
            </w:r>
          </w:p>
          <w:p w:rsidR="004E4FD6" w:rsidRPr="00C93DF1" w:rsidRDefault="00E44DE0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5.1. По проблем 1:</w:t>
            </w:r>
          </w:p>
          <w:tbl>
            <w:tblPr>
              <w:tblW w:w="0" w:type="auto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1841"/>
              <w:gridCol w:w="1508"/>
              <w:gridCol w:w="1621"/>
              <w:gridCol w:w="1510"/>
              <w:gridCol w:w="1268"/>
            </w:tblGrid>
            <w:tr w:rsidR="00C40BCF" w:rsidRPr="00AC6C7B" w:rsidTr="00E90164">
              <w:trPr>
                <w:trHeight w:val="357"/>
              </w:trPr>
              <w:tc>
                <w:tcPr>
                  <w:tcW w:w="231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:rsidR="00C40BCF" w:rsidRPr="00076E63" w:rsidRDefault="00C40BCF" w:rsidP="00076E6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C40BCF" w:rsidRPr="00076E63" w:rsidRDefault="00C40BCF" w:rsidP="00076E63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</w:t>
                  </w:r>
                </w:p>
                <w:p w:rsidR="00C40BCF" w:rsidRPr="00076E63" w:rsidRDefault="00C40BCF" w:rsidP="00076E63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„Без действие“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C40BCF" w:rsidRPr="00076E63" w:rsidRDefault="00C40BCF" w:rsidP="00076E63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1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C40BCF" w:rsidRPr="00076E63" w:rsidRDefault="00C40BCF" w:rsidP="00076E6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2</w:t>
                  </w:r>
                </w:p>
              </w:tc>
              <w:tc>
                <w:tcPr>
                  <w:tcW w:w="1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C40BCF" w:rsidRPr="00076E63" w:rsidRDefault="00C40BCF" w:rsidP="00076E6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Вариант </w:t>
                  </w:r>
                  <w:r w:rsidR="00E44DE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n</w:t>
                  </w:r>
                </w:p>
              </w:tc>
            </w:tr>
            <w:tr w:rsidR="00512211" w:rsidRPr="00AC6C7B" w:rsidTr="00E90164">
              <w:trPr>
                <w:trHeight w:val="580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:rsidR="00512211" w:rsidRPr="00076E63" w:rsidRDefault="00512211" w:rsidP="00C93DF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18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12211" w:rsidRPr="00076E63" w:rsidRDefault="00512211" w:rsidP="00B722F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  <w:r w:rsidR="00E90164" w:rsidRPr="00E90164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„Актуализиране размера на командировъчните средства, които получа персоналът на сухоземните транспортни средства“</w:t>
                  </w: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12211" w:rsidRPr="00076E63" w:rsidRDefault="00DF7FF4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12211" w:rsidRPr="00076E63" w:rsidRDefault="00512211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12211" w:rsidRPr="00076E63" w:rsidRDefault="00DF7FF4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03" w:right="105"/>
                    <w:jc w:val="center"/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  <w:lang w:val="bg-BG"/>
                    </w:rPr>
                    <w:t>1</w:t>
                  </w:r>
                </w:p>
              </w:tc>
              <w:tc>
                <w:tcPr>
                  <w:tcW w:w="1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12211" w:rsidRPr="00076E63" w:rsidRDefault="00512211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42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C40BCF" w:rsidRPr="00AC6C7B" w:rsidTr="00E90164">
              <w:trPr>
                <w:trHeight w:val="388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C40BCF" w:rsidRPr="00076E63" w:rsidRDefault="00C40BCF" w:rsidP="00C93DF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18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076E63" w:rsidRDefault="00C40BCF" w:rsidP="00B722F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  <w:r w:rsidR="00E90164" w:rsidRPr="00E90164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„Актуализиране размера на командировъчните средства, които получа персоналът на сухоземните транспортни средства“</w:t>
                  </w: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076E63" w:rsidRDefault="00DF7FF4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076E63" w:rsidRDefault="00C40BCF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076E63" w:rsidRDefault="00DF7FF4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1</w:t>
                  </w:r>
                </w:p>
              </w:tc>
              <w:tc>
                <w:tcPr>
                  <w:tcW w:w="1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076E63" w:rsidRDefault="00C40BCF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42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C40BCF" w:rsidRPr="00AC6C7B" w:rsidTr="00E90164">
              <w:trPr>
                <w:trHeight w:val="541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C40BCF" w:rsidRPr="00076E63" w:rsidRDefault="00C40BCF" w:rsidP="00C93DF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18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076E63" w:rsidRDefault="00124413" w:rsidP="00B722F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  <w:r w:rsidRPr="0012441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„Актуализиране размера на командировъчните средства, които получа персоналът на сухоземните транспортни средства“</w:t>
                  </w: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076E63" w:rsidRDefault="00DF7FF4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076E63" w:rsidRDefault="00C40BCF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076E63" w:rsidRDefault="00DF7FF4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2" w:right="62" w:firstLine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  <w:tc>
                <w:tcPr>
                  <w:tcW w:w="1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076E63" w:rsidRDefault="00C40BCF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58" w:right="95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  <w:p w:rsidR="00076E63" w:rsidRPr="00076E63" w:rsidRDefault="0078311F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Сравнете вариантите чрез сравняване на ключовите </w:t>
            </w:r>
            <w:r w:rsidR="0051221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м положителни и отрицателни въздействия.</w:t>
            </w:r>
          </w:p>
          <w:p w:rsidR="00076E63" w:rsidRPr="00076E63" w:rsidRDefault="0078311F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степента, в която вариантите ще изпълнят определените цели, съгласно основните критерии за сравняване на вариантите:</w:t>
            </w:r>
          </w:p>
          <w:p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ефективност, чрез която се измерва степента, до която вариантите постигат целите на предложението;</w:t>
            </w:r>
          </w:p>
          <w:p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ефикасност, която отразява степента, до която целите могат да бъдат постигнати при определено ниво на ресурсите или при най-малко разходи;</w:t>
            </w:r>
          </w:p>
          <w:p w:rsidR="00D82CFD" w:rsidRPr="00C93DF1" w:rsidRDefault="00076E63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съгласуваност, която показва степента, до която вариантите съответстват на 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действащите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стратегически документи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076E63" w:rsidRPr="00AC6C7B" w:rsidTr="00C93DF1">
        <w:tc>
          <w:tcPr>
            <w:tcW w:w="10266" w:type="dxa"/>
            <w:gridSpan w:val="3"/>
          </w:tcPr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 Избор на препоръчителен вариант:</w:t>
            </w:r>
          </w:p>
          <w:p w:rsidR="00076E63" w:rsidRPr="00124413" w:rsidRDefault="0012441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 проблем 1: Вариант 2</w:t>
            </w:r>
            <w:r w:rsidR="00076E63"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„</w:t>
            </w:r>
            <w:r w:rsidRPr="0012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Приемане на проекта на Постановление на Министерския съвет за изменение на Наредбата за служебните командировки и специализации в чужбина</w:t>
            </w:r>
            <w:r w:rsidR="00076E63"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 препоръчителен в</w:t>
            </w:r>
            <w:r w:rsidRPr="001244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ариант на действие спрямо решаването на посочения проблем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Вариант 2 се отличава с най-висока степен на ефективност, ефикасност и съгласуваност, с оглед на заинтересованите страни.</w:t>
            </w:r>
          </w:p>
          <w:p w:rsidR="0078311F" w:rsidRPr="00076E63" w:rsidRDefault="001138D1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138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препоръчителните варианти за решаване на поставения проблем/</w:t>
            </w:r>
            <w:r w:rsidR="00064C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1138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и.</w:t>
            </w:r>
          </w:p>
        </w:tc>
      </w:tr>
      <w:tr w:rsidR="00076E63" w:rsidRPr="00AC6C7B" w:rsidTr="00C93DF1">
        <w:tc>
          <w:tcPr>
            <w:tcW w:w="10266" w:type="dxa"/>
            <w:gridSpan w:val="3"/>
          </w:tcPr>
          <w:p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4854E52D">
                <v:shape id="_x0000_i1063" type="#_x0000_t75" style="width:108pt;height:18pt" o:ole="">
                  <v:imagedata r:id="rId12" o:title=""/>
                </v:shape>
                <w:control r:id="rId13" w:name="OptionButton3" w:shapeid="_x0000_i1063"/>
              </w:object>
            </w:r>
          </w:p>
          <w:p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7BE8C0B7">
                <v:shape id="_x0000_i1065" type="#_x0000_t75" style="width:108pt;height:18pt" o:ole="">
                  <v:imagedata r:id="rId14" o:title=""/>
                </v:shape>
                <w:control r:id="rId15" w:name="OptionButton4" w:shapeid="_x0000_i1065"/>
              </w:object>
            </w:r>
          </w:p>
          <w:p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2B3636BA">
                <v:shape id="_x0000_i1067" type="#_x0000_t75" style="width:108pt;height:18pt" o:ole="">
                  <v:imagedata r:id="rId16" o:title=""/>
                </v:shape>
                <w:control r:id="rId17" w:name="OptionButton5" w:shapeid="_x0000_i1067"/>
              </w:object>
            </w:r>
          </w:p>
          <w:p w:rsidR="00D82CFD" w:rsidRPr="00076E63" w:rsidRDefault="00F14ED1" w:rsidP="00D82CF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Прилагането на вариант 2 „Приемане на проекта на Постановление на Министерския съвет за изменение на Наредбата за служебните командировки и специализации в чужбина“ няма да доведе до промяна в административната тежест.</w:t>
            </w:r>
          </w:p>
          <w:p w:rsidR="00D82CFD" w:rsidRDefault="00D82CFD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Изборът следва да е съотносим с посочените специфични въздействия на </w:t>
            </w:r>
            <w:r w:rsidR="00FF707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препоръчителния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вариант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за решаване на всеки проблем.</w:t>
            </w:r>
          </w:p>
          <w:p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Ако се предвижда въвеждането на такса</w:t>
            </w:r>
            <w:r w:rsidR="00064C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,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представете образуването на нейния размер съгласно Методиката по чл. 7а от Закона за ограничаване на административното регулиране и административния контрол върху стопанската дейност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076E63" w:rsidRPr="00AC6C7B" w:rsidTr="00C93DF1">
        <w:tc>
          <w:tcPr>
            <w:tcW w:w="10266" w:type="dxa"/>
            <w:gridSpan w:val="3"/>
          </w:tcPr>
          <w:p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6.2. Създават ли се нови/засягат ли се съществуващи </w:t>
            </w:r>
            <w:r w:rsidR="00B722F7"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регулаторни режими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услуги от прилагането на препоръчителния вариант (включително по отделните проблеми)?</w:t>
            </w:r>
          </w:p>
          <w:p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59DE35FD">
                <v:shape id="_x0000_i1069" type="#_x0000_t75" style="width:108pt;height:18pt" o:ole="">
                  <v:imagedata r:id="rId18" o:title=""/>
                </v:shape>
                <w:control r:id="rId19" w:name="OptionButton16" w:shapeid="_x0000_i1069"/>
              </w:object>
            </w:r>
          </w:p>
          <w:p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…………………………………………………………………..……………………… ………………………………………………………………………………………….</w:t>
            </w:r>
          </w:p>
          <w:p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3CCA227F">
                <v:shape id="_x0000_i1071" type="#_x0000_t75" style="width:108pt;height:18pt" o:ole="">
                  <v:imagedata r:id="rId20" o:title=""/>
                </v:shape>
                <w:control r:id="rId21" w:name="OptionButton17" w:shapeid="_x0000_i1071"/>
              </w:object>
            </w:r>
          </w:p>
          <w:p w:rsidR="00F04B4E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</w:t>
            </w:r>
            <w:r w:rsidR="00F04B4E" w:rsidRP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Изборът следва да е съотносим с посочените специфични въздействия на избрания вариант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  <w:p w:rsidR="00076E63" w:rsidRPr="00076E63" w:rsidRDefault="00F04B4E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 случай че се предвижда създаване нов регулаторен режим, посочете неговия вид (за стопанска дейност: лицензионен, регистрационен; за отделна стелка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или действие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: разрешителен, уведомителен; удостоверителен и по какъв начин това съответства с постигането на целите).</w:t>
            </w:r>
          </w:p>
          <w:p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3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4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5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:rsidR="00076E63" w:rsidRPr="00076E63" w:rsidRDefault="00076E63" w:rsidP="00064C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6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В случай че се изменят регулаторни режими или административни услуги, посочете промяната.</w:t>
            </w:r>
          </w:p>
        </w:tc>
      </w:tr>
      <w:tr w:rsidR="00076E63" w:rsidRPr="00AC6C7B" w:rsidTr="00C93DF1">
        <w:tc>
          <w:tcPr>
            <w:tcW w:w="10266" w:type="dxa"/>
            <w:gridSpan w:val="3"/>
          </w:tcPr>
          <w:p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object w:dxaOrig="225" w:dyaOrig="225" w14:anchorId="319A3815">
                <v:shape id="_x0000_i1073" type="#_x0000_t75" style="width:108pt;height:18pt" o:ole="">
                  <v:imagedata r:id="rId18" o:title=""/>
                </v:shape>
                <w:control r:id="rId22" w:name="OptionButton18" w:shapeid="_x0000_i1073"/>
              </w:object>
            </w:r>
          </w:p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…………………………………………………………………..……………………… ………………………………………………………………………………………….</w:t>
            </w:r>
          </w:p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04663E39">
                <v:shape id="_x0000_i1075" type="#_x0000_t75" style="width:108pt;height:18pt" o:ole="">
                  <v:imagedata r:id="rId20" o:title=""/>
                </v:shape>
                <w:control r:id="rId23" w:name="OptionButton19" w:shapeid="_x0000_i1075"/>
              </w:object>
            </w:r>
          </w:p>
          <w:p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Когато отговорът е „Да“, посочете регистрите, които се създават и по какъв начин те ще бъдат интегрирани в общата регистрова инфраструктура.</w:t>
            </w:r>
          </w:p>
        </w:tc>
      </w:tr>
      <w:tr w:rsidR="00076E63" w:rsidRPr="00AC6C7B" w:rsidTr="00C93DF1">
        <w:tc>
          <w:tcPr>
            <w:tcW w:w="10266" w:type="dxa"/>
            <w:gridSpan w:val="3"/>
          </w:tcPr>
          <w:p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6.4. По какъв начин </w:t>
            </w:r>
            <w:r w:rsidR="00FF7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препоръчителният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въздейства върху микро</w:t>
            </w:r>
            <w:r w:rsidR="00064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 малките и средните предприятия (МСП)</w:t>
            </w:r>
            <w:r w:rsidRPr="00076E63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(включително по отделните проблеми)?</w:t>
            </w:r>
          </w:p>
          <w:p w:rsidR="00076E63" w:rsidRPr="00076E63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Calibri" w:eastAsia="MS Mincho" w:hAnsi="Calibri" w:cs="MS Mincho"/>
                <w:sz w:val="24"/>
                <w:szCs w:val="24"/>
                <w:lang w:val="en-GB"/>
              </w:rPr>
              <w:object w:dxaOrig="225" w:dyaOrig="225" w14:anchorId="616DB3D9">
                <v:shape id="_x0000_i1077" type="#_x0000_t75" style="width:259.8pt;height:18pt" o:ole="">
                  <v:imagedata r:id="rId24" o:title=""/>
                </v:shape>
                <w:control r:id="rId25" w:name="OptionButton6" w:shapeid="_x0000_i1077"/>
              </w:object>
            </w:r>
          </w:p>
          <w:p w:rsidR="00076E63" w:rsidRPr="00076E63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Calibri" w:eastAsia="MS Mincho" w:hAnsi="Calibri" w:cs="MS Mincho"/>
                <w:sz w:val="24"/>
                <w:szCs w:val="24"/>
                <w:lang w:val="en-GB"/>
              </w:rPr>
              <w:object w:dxaOrig="225" w:dyaOrig="225" w14:anchorId="48996CF0">
                <v:shape id="_x0000_i1079" type="#_x0000_t75" style="width:160.8pt;height:18pt" o:ole="">
                  <v:imagedata r:id="rId26" o:title=""/>
                </v:shape>
                <w:control r:id="rId27" w:name="OptionButton7" w:shapeid="_x0000_i1079"/>
              </w:object>
            </w:r>
          </w:p>
          <w:p w:rsidR="00076E63" w:rsidRPr="00076E63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</w:p>
          <w:p w:rsidR="00076E63" w:rsidRPr="00076E63" w:rsidRDefault="00FF7077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зборът следва да е съотносим с посочените специфични въздействия на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препоръчителния вариант.</w:t>
            </w:r>
          </w:p>
        </w:tc>
      </w:tr>
      <w:tr w:rsidR="00076E63" w:rsidRPr="00AC6C7B" w:rsidTr="00C93DF1">
        <w:tc>
          <w:tcPr>
            <w:tcW w:w="10266" w:type="dxa"/>
            <w:gridSpan w:val="3"/>
          </w:tcPr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6.5. Потенциални рискове от прилагането на препоръчителния вариант (включително по отделните проблеми):</w:t>
            </w:r>
          </w:p>
          <w:p w:rsidR="00076E63" w:rsidRPr="00CE4E77" w:rsidRDefault="00F14ED1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са идентифицирани потенциални рискове от прилагането на вариант 2 </w:t>
            </w:r>
            <w:r w:rsidRPr="00F14E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„Приемане на проекта на Постановление на Министерския съвет за изменение на Наредбата за служебните командировки и специализации в чужбина“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076E63" w:rsidRPr="00076E63" w:rsidRDefault="00076E63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Посочете възможните рискове от прилагането на препоръчителния вариант, различни от отрицателните въздействия, </w:t>
            </w:r>
            <w:r w:rsidR="00FF707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напр.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възникване на съдебни спорове и др.</w:t>
            </w:r>
          </w:p>
        </w:tc>
      </w:tr>
      <w:tr w:rsidR="00076E63" w:rsidRPr="00AC6C7B" w:rsidTr="00C93DF1">
        <w:tc>
          <w:tcPr>
            <w:tcW w:w="10266" w:type="dxa"/>
            <w:gridSpan w:val="3"/>
          </w:tcPr>
          <w:p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7. Консултации:</w:t>
            </w:r>
          </w:p>
          <w:p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40F51C9D">
                <v:shape id="_x0000_i1081" type="#_x0000_t75" style="width:498.6pt;height:18pt" o:ole="">
                  <v:imagedata r:id="rId28" o:title=""/>
                </v:shape>
                <w:control r:id="rId29" w:name="OptionButton13" w:shapeid="_x0000_i1081"/>
              </w:object>
            </w:r>
          </w:p>
          <w:p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……………………………………………………………..………………………………</w:t>
            </w:r>
          </w:p>
          <w:p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……………………………………………………………………………………………..</w:t>
            </w:r>
          </w:p>
          <w:p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……………………………………………………………………………………………..</w:t>
            </w:r>
          </w:p>
          <w:p w:rsidR="00076E63" w:rsidRDefault="001138D1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1138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основните заинтересовани страни, с които са проведени консултации. Посочете резултатите от консултациите, включително на ниво ЕС: спорни въпроси, многократно поставяни въпроси и др.</w:t>
            </w:r>
          </w:p>
          <w:p w:rsidR="000A2E06" w:rsidRPr="00076E63" w:rsidRDefault="000A2E06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object w:dxaOrig="225" w:dyaOrig="225" w14:anchorId="16577C51">
                <v:shape id="_x0000_i1083" type="#_x0000_t75" style="width:502.2pt;height:18pt" o:ole="">
                  <v:imagedata r:id="rId30" o:title=""/>
                </v:shape>
                <w:control r:id="rId31" w:name="OptionButton15" w:shapeid="_x0000_i1083"/>
              </w:object>
            </w:r>
          </w:p>
          <w:p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9D5A02" w:rsidRPr="009D5A02" w:rsidRDefault="009D5A02" w:rsidP="009D5A0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bg-BG"/>
              </w:rPr>
            </w:pPr>
            <w:r w:rsidRPr="009D5A02">
              <w:rPr>
                <w:rFonts w:ascii="Times New Roman" w:eastAsia="SimSun" w:hAnsi="Times New Roman" w:cs="Times New Roman"/>
                <w:sz w:val="24"/>
                <w:szCs w:val="24"/>
                <w:lang w:val="bg-BG" w:eastAsia="bg-BG"/>
              </w:rPr>
              <w:t>В съответствие с чл. 26, ал. 2-4 от Закона за нормативните актове проектът на постановление и докладът са публикувани на интернет страницата на Министерството на транспорта, информационните технологии и съобщенията и на Портала за обществени консултации на Министерския съвет.</w:t>
            </w:r>
            <w:r w:rsidRPr="009D5A02">
              <w:rPr>
                <w:rFonts w:ascii="Times New Roman" w:eastAsia="SimSu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9D5A02">
              <w:rPr>
                <w:rFonts w:ascii="Times New Roman" w:eastAsia="SimSun" w:hAnsi="Times New Roman" w:cs="Times New Roman"/>
                <w:bCs/>
                <w:sz w:val="24"/>
                <w:szCs w:val="24"/>
                <w:lang w:val="bg-BG" w:eastAsia="bg-BG"/>
              </w:rPr>
              <w:t>На заинтересованите лица е предоставена възможност да се запознаят с проекта на постановление и съпровождащите го документи и да представят писмени предложения или становища в 14-дневен срок от публикуването им.</w:t>
            </w:r>
            <w:r w:rsidRPr="009D5A02">
              <w:rPr>
                <w:rFonts w:ascii="Times New Roman" w:eastAsia="SimSun" w:hAnsi="Times New Roman" w:cs="Times New Roman"/>
                <w:bCs/>
                <w:color w:val="333333"/>
                <w:sz w:val="24"/>
                <w:szCs w:val="24"/>
                <w:lang w:val="bg-BG" w:eastAsia="bg-BG"/>
              </w:rPr>
              <w:t xml:space="preserve"> </w:t>
            </w:r>
            <w:r w:rsidRPr="009D5A02">
              <w:rPr>
                <w:rFonts w:ascii="Times New Roman" w:eastAsia="SimSun" w:hAnsi="Times New Roman" w:cs="Times New Roman"/>
                <w:bCs/>
                <w:sz w:val="24"/>
                <w:szCs w:val="24"/>
                <w:lang w:val="bg-BG" w:eastAsia="bg-BG"/>
              </w:rPr>
              <w:t xml:space="preserve">Мотивите за определянето на съкратен срок за провеждането на обществени консултации се обосновават с това, че увеличаването на размера на командировъчните средства произтича не само от необходимостта професията на водачите на тежкотоварни автомобили да стане по-привлекателна, с което да се създадат условия за преодоляване на сериозния недостиг на професионални водачи в дългосрочен план, но е и наложителна спешна мярка за подпомагането и задържането на наетите вече водачи в краткосрочен план. Както бе посочени по-горе, недостигът на професионални водачи е проблем и в европейски план и държави като Испания и Англия предлагат по-изгодни икономически условия за упражняване на професията и в тази връзка приемането на направеното с постановлението предложение е крайно наложително с оглед преустановяване на трудовата миграция. В усложнената обстановка, породена от разпространението на </w:t>
            </w:r>
            <w:r w:rsidRPr="009D5A0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bg-BG"/>
              </w:rPr>
              <w:t>Covid-19</w:t>
            </w:r>
            <w:r w:rsidRPr="009D5A02">
              <w:rPr>
                <w:rFonts w:ascii="Times New Roman" w:eastAsia="SimSun" w:hAnsi="Times New Roman" w:cs="Times New Roman"/>
                <w:bCs/>
                <w:sz w:val="24"/>
                <w:szCs w:val="24"/>
                <w:lang w:val="bg-BG" w:eastAsia="bg-BG"/>
              </w:rPr>
              <w:t xml:space="preserve"> е още по-наложително да бъдат подпомогнати професионалните водачи,</w:t>
            </w:r>
            <w:r w:rsidRPr="009D5A0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Pr="009D5A02">
              <w:rPr>
                <w:rFonts w:ascii="Times New Roman" w:eastAsia="SimSun" w:hAnsi="Times New Roman" w:cs="Times New Roman"/>
                <w:bCs/>
                <w:sz w:val="24"/>
                <w:szCs w:val="24"/>
                <w:lang w:val="bg-BG" w:eastAsia="bg-BG"/>
              </w:rPr>
              <w:t xml:space="preserve"> така че бъде обезпечено извършването на транспортните услуги и недопускането на срив в снабдителните вериги на стоки. </w:t>
            </w:r>
          </w:p>
          <w:p w:rsidR="00076E63" w:rsidRPr="00076E63" w:rsidRDefault="00076E63" w:rsidP="00CE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Обобщете най-важните въпроси за обществени консултации. Посочете индикативен график за тяхното провеждане и видовете консултационни процедури.</w:t>
            </w:r>
          </w:p>
        </w:tc>
      </w:tr>
      <w:tr w:rsidR="00076E63" w:rsidRPr="00AC6C7B" w:rsidTr="00C93DF1">
        <w:tc>
          <w:tcPr>
            <w:tcW w:w="10266" w:type="dxa"/>
            <w:gridSpan w:val="3"/>
          </w:tcPr>
          <w:p w:rsidR="00076E63" w:rsidRPr="00076E63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8. Приемането на нормативния акт произтича ли от правото на Европейския съюз?</w:t>
            </w:r>
          </w:p>
          <w:p w:rsidR="00076E63" w:rsidRPr="00076E63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MS Mincho" w:eastAsia="MS Mincho" w:hAnsi="MS Mincho" w:cs="MS Mincho"/>
                <w:sz w:val="24"/>
                <w:szCs w:val="24"/>
                <w:lang w:val="en-GB"/>
              </w:rPr>
              <w:object w:dxaOrig="225" w:dyaOrig="225" w14:anchorId="3548FBA1">
                <v:shape id="_x0000_i1085" type="#_x0000_t75" style="width:108.6pt;height:18pt" o:ole="">
                  <v:imagedata r:id="rId32" o:title=""/>
                </v:shape>
                <w:control r:id="rId33" w:name="OptionButton9" w:shapeid="_x0000_i1085"/>
              </w:object>
            </w:r>
          </w:p>
          <w:p w:rsidR="00076E63" w:rsidRPr="00076E63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MS Mincho" w:eastAsia="MS Mincho" w:hAnsi="MS Mincho" w:cs="MS Mincho"/>
                <w:sz w:val="24"/>
                <w:szCs w:val="24"/>
                <w:lang w:val="en-GB"/>
              </w:rPr>
              <w:object w:dxaOrig="225" w:dyaOrig="225" w14:anchorId="4BEA1EE9">
                <v:shape id="_x0000_i1087" type="#_x0000_t75" style="width:108.6pt;height:18pt" o:ole="">
                  <v:imagedata r:id="rId34" o:title=""/>
                </v:shape>
                <w:control r:id="rId35" w:name="OptionButton10" w:shapeid="_x0000_i1087"/>
              </w:object>
            </w:r>
          </w:p>
          <w:p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…………………………………………………………………..……………………… ………………………………………………………………………………………….</w:t>
            </w:r>
          </w:p>
          <w:p w:rsidR="00076E63" w:rsidRPr="00076E63" w:rsidRDefault="00FF7077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П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осочете изискванията на правото на Европейския съюз, включително информацията по т. 6.2 и 6.3, дали е извършена оценка на въздействието на ниво Европейски съюз, и я приложете (или посочете връзка към източник).</w:t>
            </w:r>
          </w:p>
          <w:p w:rsidR="00076E63" w:rsidRPr="00076E63" w:rsidRDefault="00FF7077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Изборът трябва да съответства на посоченото в раздел 1, съгласно неговата т. 1.5. </w:t>
            </w:r>
          </w:p>
        </w:tc>
      </w:tr>
      <w:tr w:rsidR="00076E63" w:rsidRPr="00AC6C7B" w:rsidTr="00C93DF1">
        <w:tc>
          <w:tcPr>
            <w:tcW w:w="10266" w:type="dxa"/>
            <w:gridSpan w:val="3"/>
          </w:tcPr>
          <w:p w:rsidR="00076E63" w:rsidRPr="00076E63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9.  Изисква ли се извършване на цялостна предварителна оценка на въздействието поради очаквани значителни последици?</w:t>
            </w:r>
          </w:p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076E63">
              <w:rPr>
                <w:rFonts w:ascii="Hebar" w:eastAsia="Times New Roman" w:hAnsi="Hebar" w:cs="Segoe UI Symbol"/>
                <w:b/>
                <w:sz w:val="24"/>
                <w:szCs w:val="24"/>
                <w:lang w:val="en-GB"/>
              </w:rPr>
              <w:object w:dxaOrig="225" w:dyaOrig="225" w14:anchorId="6FB0BF29">
                <v:shape id="_x0000_i1089" type="#_x0000_t75" style="width:108pt;height:18pt" o:ole="">
                  <v:imagedata r:id="rId18" o:title=""/>
                </v:shape>
                <w:control r:id="rId36" w:name="OptionButton20" w:shapeid="_x0000_i1089"/>
              </w:object>
            </w:r>
          </w:p>
          <w:p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076E63">
              <w:rPr>
                <w:rFonts w:ascii="Hebar" w:eastAsia="Times New Roman" w:hAnsi="Hebar" w:cs="Segoe UI Symbol"/>
                <w:b/>
                <w:sz w:val="24"/>
                <w:szCs w:val="24"/>
                <w:lang w:val="en-GB"/>
              </w:rPr>
              <w:object w:dxaOrig="225" w:dyaOrig="225" w14:anchorId="6AA28506">
                <v:shape id="_x0000_i1091" type="#_x0000_t75" style="width:108pt;height:18pt" o:ole="">
                  <v:imagedata r:id="rId20" o:title=""/>
                </v:shape>
                <w:control r:id="rId37" w:name="OptionButton21" w:shapeid="_x0000_i1091"/>
              </w:object>
            </w:r>
          </w:p>
          <w:p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(преценка съгласно чл. 20, ал. 3, т. 2 от Закона за нормативните актове)</w:t>
            </w:r>
          </w:p>
        </w:tc>
      </w:tr>
      <w:tr w:rsidR="00076E63" w:rsidRPr="00AC6C7B" w:rsidTr="00C93DF1">
        <w:tc>
          <w:tcPr>
            <w:tcW w:w="10266" w:type="dxa"/>
            <w:gridSpan w:val="3"/>
          </w:tcPr>
          <w:p w:rsidR="00076E63" w:rsidRPr="00076E63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 Приложения:</w:t>
            </w:r>
          </w:p>
          <w:p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…………………………………………………………………..……………………… ………………………………………………………………………………………….</w:t>
            </w:r>
          </w:p>
          <w:p w:rsidR="00076E63" w:rsidRPr="00076E63" w:rsidRDefault="00FF7077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риложете необходимата допъ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лнителна информация и документи.</w:t>
            </w:r>
          </w:p>
        </w:tc>
      </w:tr>
      <w:tr w:rsidR="00076E63" w:rsidRPr="00AC6C7B" w:rsidTr="00C93DF1">
        <w:tc>
          <w:tcPr>
            <w:tcW w:w="10266" w:type="dxa"/>
            <w:gridSpan w:val="3"/>
          </w:tcPr>
          <w:p w:rsidR="00076E63" w:rsidRPr="00076E63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11. Информационни източници:</w:t>
            </w:r>
          </w:p>
          <w:p w:rsidR="00356D15" w:rsidRPr="00255672" w:rsidRDefault="00782637" w:rsidP="00255672">
            <w:pPr>
              <w:rPr>
                <w:b/>
                <w:bCs/>
                <w:i/>
                <w:iCs/>
                <w:lang w:val="ru-RU"/>
              </w:rPr>
            </w:pPr>
            <w:r w:rsidRPr="0025567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Регистър „Лицензи“ и </w:t>
            </w:r>
            <w:r w:rsidR="00255672" w:rsidRPr="0025567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bg-BG"/>
              </w:rPr>
              <w:t>Система за издаване на карти за квалификация на водачи и регистър на картите за квалификация на водача</w:t>
            </w:r>
            <w:r w:rsidR="00255672">
              <w:rPr>
                <w:b/>
                <w:bCs/>
                <w:i/>
                <w:iCs/>
              </w:rPr>
              <w:t xml:space="preserve"> </w:t>
            </w:r>
            <w:r w:rsidRPr="0025567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</w:t>
            </w:r>
            <w:r w:rsidR="00356D1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Изпълнителна агенция „Автомобилна администрация“</w:t>
            </w:r>
          </w:p>
          <w:p w:rsidR="00782637" w:rsidRDefault="00782637" w:rsidP="0078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076E63" w:rsidRPr="00076E63" w:rsidRDefault="00FF7077" w:rsidP="0078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осочете изчерпателен списък на информационните източници, </w:t>
            </w:r>
            <w:r w:rsidR="00064C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които са 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послужили за оценка на въздействията на отделните варианти и при избор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на вариант за действие: регистри, бази да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нни, аналитични материали и др.</w:t>
            </w:r>
          </w:p>
        </w:tc>
      </w:tr>
      <w:tr w:rsidR="00076E63" w:rsidRPr="00AC6C7B" w:rsidTr="00C93DF1">
        <w:tc>
          <w:tcPr>
            <w:tcW w:w="10266" w:type="dxa"/>
            <w:gridSpan w:val="3"/>
          </w:tcPr>
          <w:p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076E63" w:rsidRDefault="00782637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Име и длъжност: </w:t>
            </w:r>
            <w:r w:rsidR="00DF7FF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Михаела Атанасова, директор на дирекция </w:t>
            </w:r>
            <w:r w:rsidR="00AB0E7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„Правно-нормативна дейност, обществени поръчки и управление на проекти“</w:t>
            </w:r>
            <w:r w:rsidR="00DF7FF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И</w:t>
            </w:r>
            <w:r w:rsidR="00E36E8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зпълнителна агенция „</w:t>
            </w:r>
            <w:r w:rsidR="00DF7FF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="00E36E8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втомобилна администрация“</w:t>
            </w:r>
          </w:p>
          <w:p w:rsidR="00787C50" w:rsidRPr="00076E63" w:rsidRDefault="00787C50" w:rsidP="00787C5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Дата:  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</w:t>
            </w:r>
          </w:p>
          <w:p w:rsidR="00787C50" w:rsidRPr="00076E63" w:rsidRDefault="00787C50" w:rsidP="00787C5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Подпис: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…</w:t>
            </w:r>
          </w:p>
          <w:p w:rsidR="00E36E83" w:rsidRDefault="00DF7FF4" w:rsidP="00E36E8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Цветелина Илиева-Йорданова, директор на дирекция </w:t>
            </w:r>
            <w:r w:rsidR="00E36E8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="007E58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втомобилни превози и международна дейност“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="00E36E8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Изпълнителна агенция „Автомобилна администрация“</w:t>
            </w:r>
          </w:p>
          <w:p w:rsidR="00787C50" w:rsidRPr="00076E63" w:rsidRDefault="00787C50" w:rsidP="00787C5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Дата:  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</w:t>
            </w:r>
          </w:p>
          <w:p w:rsidR="00787C50" w:rsidRPr="00076E63" w:rsidRDefault="00787C50" w:rsidP="00787C5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Подпис: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…</w:t>
            </w:r>
          </w:p>
          <w:p w:rsidR="00DF7FF4" w:rsidRPr="00076E63" w:rsidRDefault="00DF7FF4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076E63" w:rsidRPr="00076E63" w:rsidRDefault="00076E63" w:rsidP="00787C5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E16D01" w:rsidRDefault="00E16D01" w:rsidP="00076E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EFEFE"/>
          <w:lang w:val="bg-BG"/>
        </w:rPr>
      </w:pPr>
    </w:p>
    <w:sectPr w:rsidR="00E16D01" w:rsidSect="00076E63">
      <w:headerReference w:type="even" r:id="rId38"/>
      <w:footerReference w:type="default" r:id="rId39"/>
      <w:pgSz w:w="11906" w:h="16838" w:code="9"/>
      <w:pgMar w:top="851" w:right="1463" w:bottom="1418" w:left="1134" w:header="1021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89B" w:rsidRDefault="0027189B">
      <w:pPr>
        <w:spacing w:after="0" w:line="240" w:lineRule="auto"/>
      </w:pPr>
      <w:r>
        <w:separator/>
      </w:r>
    </w:p>
  </w:endnote>
  <w:endnote w:type="continuationSeparator" w:id="0">
    <w:p w:rsidR="0027189B" w:rsidRDefault="00271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DA5" w:rsidRPr="003E3642" w:rsidRDefault="009D4DA5">
    <w:pPr>
      <w:pStyle w:val="Footer"/>
      <w:jc w:val="right"/>
      <w:rPr>
        <w:rFonts w:ascii="Times New Roman" w:hAnsi="Times New Roman"/>
      </w:rPr>
    </w:pPr>
    <w:r w:rsidRPr="003E3642">
      <w:rPr>
        <w:rFonts w:ascii="Times New Roman" w:hAnsi="Times New Roman"/>
      </w:rPr>
      <w:fldChar w:fldCharType="begin"/>
    </w:r>
    <w:r w:rsidRPr="003E3642">
      <w:rPr>
        <w:rFonts w:ascii="Times New Roman" w:hAnsi="Times New Roman"/>
      </w:rPr>
      <w:instrText xml:space="preserve"> PAGE   \* MERGEFORMAT </w:instrText>
    </w:r>
    <w:r w:rsidRPr="003E3642">
      <w:rPr>
        <w:rFonts w:ascii="Times New Roman" w:hAnsi="Times New Roman"/>
      </w:rPr>
      <w:fldChar w:fldCharType="separate"/>
    </w:r>
    <w:r w:rsidR="00085C6D">
      <w:rPr>
        <w:rFonts w:ascii="Times New Roman" w:hAnsi="Times New Roman"/>
        <w:noProof/>
      </w:rPr>
      <w:t>2</w:t>
    </w:r>
    <w:r w:rsidRPr="003E3642">
      <w:rPr>
        <w:rFonts w:ascii="Times New Roman" w:hAnsi="Times New Roman"/>
        <w:noProof/>
      </w:rPr>
      <w:fldChar w:fldCharType="end"/>
    </w:r>
  </w:p>
  <w:p w:rsidR="009D4DA5" w:rsidRDefault="009D4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89B" w:rsidRDefault="0027189B">
      <w:pPr>
        <w:spacing w:after="0" w:line="240" w:lineRule="auto"/>
      </w:pPr>
      <w:r>
        <w:separator/>
      </w:r>
    </w:p>
  </w:footnote>
  <w:footnote w:type="continuationSeparator" w:id="0">
    <w:p w:rsidR="0027189B" w:rsidRDefault="00271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DA5" w:rsidRDefault="009D4DA5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9D4DA5" w:rsidRDefault="009D4D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1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2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4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5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6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8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84"/>
    <w:rsid w:val="00002C2B"/>
    <w:rsid w:val="00004B97"/>
    <w:rsid w:val="00015CD1"/>
    <w:rsid w:val="00042D08"/>
    <w:rsid w:val="00064387"/>
    <w:rsid w:val="00064CC7"/>
    <w:rsid w:val="0007256D"/>
    <w:rsid w:val="00076E63"/>
    <w:rsid w:val="00085C6D"/>
    <w:rsid w:val="000A1BC7"/>
    <w:rsid w:val="000A2E06"/>
    <w:rsid w:val="000D35B5"/>
    <w:rsid w:val="000F5DB5"/>
    <w:rsid w:val="001138D1"/>
    <w:rsid w:val="00124413"/>
    <w:rsid w:val="00153946"/>
    <w:rsid w:val="001717B0"/>
    <w:rsid w:val="00190D0D"/>
    <w:rsid w:val="001C1D31"/>
    <w:rsid w:val="001E44FB"/>
    <w:rsid w:val="00255672"/>
    <w:rsid w:val="002570C7"/>
    <w:rsid w:val="0027189B"/>
    <w:rsid w:val="00291E82"/>
    <w:rsid w:val="002F47B5"/>
    <w:rsid w:val="00304A6E"/>
    <w:rsid w:val="0034619C"/>
    <w:rsid w:val="0034683A"/>
    <w:rsid w:val="00347FA3"/>
    <w:rsid w:val="00356D15"/>
    <w:rsid w:val="00361AC8"/>
    <w:rsid w:val="003669F8"/>
    <w:rsid w:val="003B6BDD"/>
    <w:rsid w:val="003B76BF"/>
    <w:rsid w:val="003C124D"/>
    <w:rsid w:val="003C3283"/>
    <w:rsid w:val="003C5FAD"/>
    <w:rsid w:val="00412104"/>
    <w:rsid w:val="004A5578"/>
    <w:rsid w:val="004D53B5"/>
    <w:rsid w:val="004E4FD6"/>
    <w:rsid w:val="004F1C8E"/>
    <w:rsid w:val="004F5EAE"/>
    <w:rsid w:val="005004BB"/>
    <w:rsid w:val="00503482"/>
    <w:rsid w:val="00512211"/>
    <w:rsid w:val="005148AB"/>
    <w:rsid w:val="0052004B"/>
    <w:rsid w:val="005305F7"/>
    <w:rsid w:val="005532E4"/>
    <w:rsid w:val="005C68B4"/>
    <w:rsid w:val="005D1575"/>
    <w:rsid w:val="0060089B"/>
    <w:rsid w:val="006C5776"/>
    <w:rsid w:val="006D014D"/>
    <w:rsid w:val="006D7984"/>
    <w:rsid w:val="007108A0"/>
    <w:rsid w:val="00763710"/>
    <w:rsid w:val="00782637"/>
    <w:rsid w:val="0078311F"/>
    <w:rsid w:val="00787C50"/>
    <w:rsid w:val="007E58AB"/>
    <w:rsid w:val="008E3EB5"/>
    <w:rsid w:val="00924975"/>
    <w:rsid w:val="009546F1"/>
    <w:rsid w:val="009B13A5"/>
    <w:rsid w:val="009D4DA5"/>
    <w:rsid w:val="009D5A02"/>
    <w:rsid w:val="009D765E"/>
    <w:rsid w:val="00A03050"/>
    <w:rsid w:val="00A2764B"/>
    <w:rsid w:val="00A828B2"/>
    <w:rsid w:val="00AB0E7F"/>
    <w:rsid w:val="00AC6C7B"/>
    <w:rsid w:val="00B027ED"/>
    <w:rsid w:val="00B132C1"/>
    <w:rsid w:val="00B27B14"/>
    <w:rsid w:val="00B402D0"/>
    <w:rsid w:val="00B722F7"/>
    <w:rsid w:val="00B7719B"/>
    <w:rsid w:val="00BB0A1E"/>
    <w:rsid w:val="00BB0DFE"/>
    <w:rsid w:val="00C02F30"/>
    <w:rsid w:val="00C14AE3"/>
    <w:rsid w:val="00C40BCF"/>
    <w:rsid w:val="00C77867"/>
    <w:rsid w:val="00C93DF1"/>
    <w:rsid w:val="00C95A54"/>
    <w:rsid w:val="00CE4E77"/>
    <w:rsid w:val="00D52B91"/>
    <w:rsid w:val="00D82CFD"/>
    <w:rsid w:val="00D851DA"/>
    <w:rsid w:val="00DB5149"/>
    <w:rsid w:val="00DF7FF4"/>
    <w:rsid w:val="00E16D01"/>
    <w:rsid w:val="00E36E83"/>
    <w:rsid w:val="00E41494"/>
    <w:rsid w:val="00E44DE0"/>
    <w:rsid w:val="00E653D3"/>
    <w:rsid w:val="00E65509"/>
    <w:rsid w:val="00E74DF0"/>
    <w:rsid w:val="00E90164"/>
    <w:rsid w:val="00EA2D81"/>
    <w:rsid w:val="00EB5464"/>
    <w:rsid w:val="00EB7DBD"/>
    <w:rsid w:val="00F04B4E"/>
    <w:rsid w:val="00F14ED1"/>
    <w:rsid w:val="00F16E3F"/>
    <w:rsid w:val="00F51681"/>
    <w:rsid w:val="00F8508C"/>
    <w:rsid w:val="00F87F7B"/>
    <w:rsid w:val="00F97AFA"/>
    <w:rsid w:val="00FC4097"/>
    <w:rsid w:val="00FD4A5F"/>
    <w:rsid w:val="00FE55C5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0DD42D30-DE5B-48BD-BB83-998E1F50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6C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34" Type="http://schemas.openxmlformats.org/officeDocument/2006/relationships/image" Target="media/image13.wmf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2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anovski@rta.government.bg" TargetMode="Externa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7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control" Target="activeX/activeX16.xml"/><Relationship Id="rId10" Type="http://schemas.openxmlformats.org/officeDocument/2006/relationships/control" Target="activeX/activeX2.xml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2722</Words>
  <Characters>15516</Characters>
  <Application>Microsoft Office Word</Application>
  <DocSecurity>4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IsIv</dc:creator>
  <cp:keywords/>
  <dc:description/>
  <cp:lastModifiedBy>Maria Kaleva</cp:lastModifiedBy>
  <cp:revision>2</cp:revision>
  <cp:lastPrinted>2021-10-18T07:37:00Z</cp:lastPrinted>
  <dcterms:created xsi:type="dcterms:W3CDTF">2021-10-22T11:26:00Z</dcterms:created>
  <dcterms:modified xsi:type="dcterms:W3CDTF">2021-10-22T11:26:00Z</dcterms:modified>
</cp:coreProperties>
</file>