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4D" w:rsidRPr="00675430" w:rsidRDefault="00E60F4D" w:rsidP="008233B1">
      <w:pPr>
        <w:spacing w:after="120"/>
        <w:jc w:val="center"/>
        <w:outlineLvl w:val="0"/>
        <w:rPr>
          <w:b/>
          <w:sz w:val="28"/>
          <w:szCs w:val="28"/>
        </w:rPr>
      </w:pPr>
      <w:r w:rsidRPr="00675430">
        <w:rPr>
          <w:b/>
          <w:sz w:val="28"/>
          <w:szCs w:val="28"/>
        </w:rPr>
        <w:t>ПОЗИЦИЯ</w:t>
      </w:r>
    </w:p>
    <w:p w:rsidR="008233B1" w:rsidRPr="006F4830" w:rsidRDefault="00675430" w:rsidP="008233B1">
      <w:pPr>
        <w:spacing w:after="12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</w:t>
      </w:r>
      <w:r w:rsidR="008233B1" w:rsidRPr="00675430">
        <w:rPr>
          <w:b/>
          <w:sz w:val="28"/>
          <w:szCs w:val="28"/>
        </w:rPr>
        <w:t>а Република България за заседание на Съвет</w:t>
      </w:r>
      <w:r w:rsidR="00C1591B">
        <w:rPr>
          <w:b/>
          <w:sz w:val="28"/>
          <w:szCs w:val="28"/>
        </w:rPr>
        <w:t>а на ЕС</w:t>
      </w:r>
    </w:p>
    <w:p w:rsidR="00D12F6B" w:rsidRPr="00677DDE" w:rsidRDefault="008233B1" w:rsidP="00B0761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</w:pPr>
      <w:r w:rsidRPr="008233B1">
        <w:t>Формат:</w:t>
      </w:r>
      <w:r w:rsidR="00471DE1" w:rsidRPr="00677DDE">
        <w:t xml:space="preserve"> „</w:t>
      </w:r>
      <w:r w:rsidR="00471DE1" w:rsidRPr="00FC4B3B">
        <w:rPr>
          <w:u w:val="single"/>
        </w:rPr>
        <w:t>Транспорт</w:t>
      </w:r>
      <w:r w:rsidR="00FC4B3B" w:rsidRPr="00FC4B3B">
        <w:t xml:space="preserve">, </w:t>
      </w:r>
      <w:r w:rsidR="00FC4B3B" w:rsidRPr="009F19AF">
        <w:t>телекомуникации</w:t>
      </w:r>
      <w:r w:rsidR="00FE389B">
        <w:t xml:space="preserve"> и енергетика</w:t>
      </w:r>
      <w:r w:rsidR="00471DE1" w:rsidRPr="00677DDE">
        <w:t>“</w:t>
      </w:r>
    </w:p>
    <w:p w:rsidR="00675430" w:rsidRDefault="008233B1" w:rsidP="00B0761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</w:pPr>
      <w:r w:rsidRPr="00FE389B">
        <w:rPr>
          <w:u w:val="single"/>
        </w:rPr>
        <w:t>Формално</w:t>
      </w:r>
      <w:r w:rsidRPr="009D2D74">
        <w:t>/Неформално</w:t>
      </w:r>
      <w:r w:rsidR="00B07AF6" w:rsidRPr="009D2D74">
        <w:t xml:space="preserve">: </w:t>
      </w:r>
      <w:r w:rsidR="00E20A56" w:rsidRPr="009D2D74">
        <w:t xml:space="preserve">редовно </w:t>
      </w:r>
      <w:r w:rsidR="00B930F5" w:rsidRPr="009D2D74">
        <w:t>заседание</w:t>
      </w:r>
    </w:p>
    <w:p w:rsidR="00675430" w:rsidRPr="006F4830" w:rsidRDefault="008233B1" w:rsidP="00B0761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8233B1">
        <w:t>Дата:</w:t>
      </w:r>
      <w:r w:rsidR="00CE604E">
        <w:t>08</w:t>
      </w:r>
      <w:r w:rsidR="00BD3D7A">
        <w:t>.</w:t>
      </w:r>
      <w:r w:rsidR="00CE604E">
        <w:t>06</w:t>
      </w:r>
      <w:r w:rsidR="00965C54">
        <w:t>.</w:t>
      </w:r>
      <w:r w:rsidR="00471DE1">
        <w:t>201</w:t>
      </w:r>
      <w:r w:rsidR="00CE604E">
        <w:t>7</w:t>
      </w:r>
      <w:r w:rsidR="00471DE1">
        <w:t xml:space="preserve"> г.</w:t>
      </w:r>
      <w:r w:rsidR="00CE604E">
        <w:t xml:space="preserve"> и 09.06.2017</w:t>
      </w:r>
      <w:r w:rsidR="004301DE">
        <w:t xml:space="preserve"> г.</w:t>
      </w:r>
    </w:p>
    <w:p w:rsidR="008233B1" w:rsidRPr="00CE604E" w:rsidRDefault="008233B1" w:rsidP="00B0761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</w:pPr>
      <w:r w:rsidRPr="008233B1">
        <w:t xml:space="preserve">Място на </w:t>
      </w:r>
      <w:proofErr w:type="spellStart"/>
      <w:r w:rsidRPr="008233B1">
        <w:t>провеждане:</w:t>
      </w:r>
      <w:r w:rsidR="00C46E31" w:rsidRPr="00BA385F">
        <w:t>гр</w:t>
      </w:r>
      <w:proofErr w:type="spellEnd"/>
      <w:r w:rsidR="00C46E31" w:rsidRPr="00BA385F">
        <w:t xml:space="preserve">. </w:t>
      </w:r>
      <w:r w:rsidR="00CE604E">
        <w:t>Люксембург</w:t>
      </w:r>
      <w:r w:rsidR="00C46E31">
        <w:t xml:space="preserve">, </w:t>
      </w:r>
      <w:r w:rsidR="00CE604E">
        <w:t>Великото Херцогство Люксембург</w:t>
      </w:r>
    </w:p>
    <w:p w:rsidR="00997649" w:rsidRDefault="00997649" w:rsidP="00997649">
      <w:pPr>
        <w:spacing w:after="120"/>
        <w:outlineLvl w:val="0"/>
        <w:rPr>
          <w:b/>
        </w:rPr>
      </w:pPr>
    </w:p>
    <w:p w:rsidR="0097231D" w:rsidRPr="00997649" w:rsidRDefault="00675430" w:rsidP="00997649">
      <w:pPr>
        <w:spacing w:after="120"/>
        <w:outlineLvl w:val="0"/>
        <w:rPr>
          <w:b/>
          <w:sz w:val="28"/>
          <w:szCs w:val="28"/>
          <w:lang w:val="en-US"/>
        </w:rPr>
      </w:pPr>
      <w:r w:rsidRPr="00997649">
        <w:rPr>
          <w:b/>
          <w:sz w:val="28"/>
          <w:szCs w:val="28"/>
        </w:rPr>
        <w:t>Дневен 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11795" w:rsidTr="00A572DA">
        <w:tc>
          <w:tcPr>
            <w:tcW w:w="9548" w:type="dxa"/>
          </w:tcPr>
          <w:p w:rsidR="00011795" w:rsidRPr="00997649" w:rsidRDefault="00CE604E" w:rsidP="00997649">
            <w:pPr>
              <w:pBdr>
                <w:right w:val="single" w:sz="4" w:space="4" w:color="auto"/>
              </w:pBdr>
              <w:spacing w:line="240" w:lineRule="atLeas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8ЮНИ 2017</w:t>
            </w:r>
            <w:r w:rsidR="000C2EB6" w:rsidRPr="00264376">
              <w:rPr>
                <w:b/>
                <w:bCs/>
                <w:sz w:val="28"/>
                <w:szCs w:val="28"/>
                <w:u w:val="single"/>
              </w:rPr>
              <w:t xml:space="preserve"> Г. (</w:t>
            </w:r>
            <w:r w:rsidR="000C2EB6" w:rsidRPr="00264376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10:00 </w:t>
            </w:r>
            <w:r w:rsidR="000C2EB6" w:rsidRPr="00264376">
              <w:rPr>
                <w:b/>
                <w:bCs/>
                <w:sz w:val="28"/>
                <w:szCs w:val="28"/>
                <w:u w:val="single"/>
              </w:rPr>
              <w:t>ЧАСА)</w:t>
            </w:r>
          </w:p>
          <w:p w:rsidR="000C2EB6" w:rsidRPr="008603DB" w:rsidRDefault="000C2EB6" w:rsidP="000C2EB6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8603DB">
              <w:rPr>
                <w:b/>
                <w:sz w:val="28"/>
                <w:szCs w:val="28"/>
                <w:u w:val="single"/>
                <w:lang w:val="ru-RU"/>
              </w:rPr>
              <w:t>ТРАНСПОРТ</w:t>
            </w:r>
          </w:p>
          <w:p w:rsidR="000C2EB6" w:rsidRPr="001B4BD5" w:rsidRDefault="000C2EB6" w:rsidP="000C2EB6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b/>
                <w:sz w:val="16"/>
                <w:szCs w:val="16"/>
                <w:u w:val="single"/>
                <w:lang w:val="ru-RU"/>
              </w:rPr>
            </w:pPr>
          </w:p>
          <w:p w:rsidR="000C2EB6" w:rsidRPr="000C2EB6" w:rsidRDefault="005B6928" w:rsidP="00C85622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eastAsiaTheme="minorHAnsi" w:cstheme="minorBidi"/>
                <w:bCs/>
                <w:szCs w:val="22"/>
                <w:lang w:val="ru-RU" w:eastAsia="en-US"/>
              </w:rPr>
            </w:pP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Приемане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 на 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Дневния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 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ред</w:t>
            </w:r>
            <w:proofErr w:type="spellEnd"/>
          </w:p>
          <w:p w:rsidR="000C2EB6" w:rsidRDefault="000C2EB6" w:rsidP="000C2EB6">
            <w:pPr>
              <w:spacing w:line="240" w:lineRule="atLeast"/>
              <w:rPr>
                <w:rFonts w:eastAsiaTheme="minorHAnsi" w:cstheme="minorBidi"/>
                <w:bCs/>
                <w:szCs w:val="22"/>
                <w:u w:val="single"/>
                <w:lang w:val="ru-RU" w:eastAsia="en-US"/>
              </w:rPr>
            </w:pPr>
          </w:p>
          <w:p w:rsidR="000C2EB6" w:rsidRPr="003C6FE8" w:rsidRDefault="005B6928" w:rsidP="000C2EB6">
            <w:pPr>
              <w:spacing w:line="240" w:lineRule="atLeast"/>
              <w:rPr>
                <w:rFonts w:eastAsiaTheme="minorHAnsi" w:cstheme="minorBidi"/>
                <w:b/>
                <w:bCs/>
                <w:szCs w:val="22"/>
                <w:u w:val="single"/>
                <w:lang w:val="ru-RU" w:eastAsia="en-US"/>
              </w:rPr>
            </w:pPr>
            <w:proofErr w:type="spellStart"/>
            <w:r w:rsidRPr="003C6FE8">
              <w:rPr>
                <w:rFonts w:eastAsiaTheme="minorHAnsi" w:cstheme="minorBidi"/>
                <w:b/>
                <w:bCs/>
                <w:szCs w:val="22"/>
                <w:u w:val="single"/>
                <w:lang w:val="ru-RU" w:eastAsia="en-US"/>
              </w:rPr>
              <w:t>Незаконодателни</w:t>
            </w:r>
            <w:proofErr w:type="spellEnd"/>
            <w:r w:rsidRPr="003C6FE8">
              <w:rPr>
                <w:rFonts w:eastAsiaTheme="minorHAnsi" w:cstheme="minorBidi"/>
                <w:b/>
                <w:bCs/>
                <w:szCs w:val="22"/>
                <w:u w:val="single"/>
                <w:lang w:val="ru-RU" w:eastAsia="en-US"/>
              </w:rPr>
              <w:t xml:space="preserve"> </w:t>
            </w:r>
            <w:proofErr w:type="spellStart"/>
            <w:r w:rsidRPr="003C6FE8">
              <w:rPr>
                <w:rFonts w:eastAsiaTheme="minorHAnsi" w:cstheme="minorBidi"/>
                <w:b/>
                <w:bCs/>
                <w:szCs w:val="22"/>
                <w:u w:val="single"/>
                <w:lang w:val="ru-RU" w:eastAsia="en-US"/>
              </w:rPr>
              <w:t>дейности</w:t>
            </w:r>
            <w:proofErr w:type="spellEnd"/>
          </w:p>
          <w:p w:rsidR="000C2EB6" w:rsidRDefault="000C2EB6" w:rsidP="000C2EB6">
            <w:pPr>
              <w:spacing w:line="240" w:lineRule="atLeast"/>
              <w:rPr>
                <w:rFonts w:eastAsiaTheme="minorHAnsi" w:cstheme="minorBidi"/>
                <w:bCs/>
                <w:szCs w:val="22"/>
                <w:lang w:val="ru-RU" w:eastAsia="en-US"/>
              </w:rPr>
            </w:pPr>
          </w:p>
          <w:p w:rsidR="005B6928" w:rsidRPr="000C2EB6" w:rsidRDefault="005B6928" w:rsidP="00C85622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eastAsiaTheme="minorHAnsi" w:cstheme="minorBidi"/>
                <w:bCs/>
                <w:szCs w:val="22"/>
                <w:lang w:val="ru-RU" w:eastAsia="en-US"/>
              </w:rPr>
            </w:pPr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(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евентуално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) 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Одобряване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 на 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списъка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 на точки „</w:t>
            </w:r>
            <w:proofErr w:type="gram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А“</w:t>
            </w:r>
            <w:proofErr w:type="gramEnd"/>
          </w:p>
          <w:p w:rsidR="000C2EB6" w:rsidRDefault="000C2EB6" w:rsidP="000C2EB6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u w:val="single"/>
                <w:lang w:val="ru-RU"/>
              </w:rPr>
            </w:pPr>
          </w:p>
          <w:p w:rsidR="00011795" w:rsidRPr="00BB61A1" w:rsidRDefault="00011795" w:rsidP="000C2EB6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u w:val="single"/>
              </w:rPr>
            </w:pPr>
            <w:proofErr w:type="spellStart"/>
            <w:r w:rsidRPr="006F4830">
              <w:rPr>
                <w:u w:val="single"/>
                <w:lang w:val="ru-RU"/>
              </w:rPr>
              <w:t>Обсъждания</w:t>
            </w:r>
            <w:proofErr w:type="spellEnd"/>
            <w:r w:rsidRPr="006F4830">
              <w:rPr>
                <w:u w:val="single"/>
                <w:lang w:val="ru-RU"/>
              </w:rPr>
              <w:t xml:space="preserve"> на </w:t>
            </w:r>
            <w:proofErr w:type="spellStart"/>
            <w:r w:rsidRPr="006F4830">
              <w:rPr>
                <w:u w:val="single"/>
                <w:lang w:val="ru-RU"/>
              </w:rPr>
              <w:t>законодателни</w:t>
            </w:r>
            <w:proofErr w:type="spellEnd"/>
            <w:r w:rsidRPr="006F4830">
              <w:rPr>
                <w:u w:val="single"/>
                <w:lang w:val="ru-RU"/>
              </w:rPr>
              <w:t xml:space="preserve"> </w:t>
            </w:r>
            <w:proofErr w:type="spellStart"/>
            <w:r w:rsidRPr="006F4830">
              <w:rPr>
                <w:u w:val="single"/>
                <w:lang w:val="ru-RU"/>
              </w:rPr>
              <w:t>актове</w:t>
            </w:r>
            <w:proofErr w:type="spellEnd"/>
          </w:p>
          <w:p w:rsidR="000C2EB6" w:rsidRDefault="00011795" w:rsidP="000C2EB6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asciiTheme="majorBidi" w:hAnsiTheme="majorBidi" w:cstheme="majorBidi"/>
              </w:rPr>
            </w:pPr>
            <w:r w:rsidRPr="006F4830">
              <w:rPr>
                <w:lang w:val="ru-RU"/>
              </w:rPr>
              <w:t>(</w:t>
            </w:r>
            <w:r w:rsidR="00453D24">
              <w:rPr>
                <w:rFonts w:asciiTheme="majorBidi" w:hAnsiTheme="majorBidi" w:cstheme="majorBidi"/>
              </w:rPr>
              <w:t>о</w:t>
            </w:r>
            <w:r w:rsidRPr="005B6928">
              <w:rPr>
                <w:rFonts w:asciiTheme="majorBidi" w:hAnsiTheme="majorBidi" w:cstheme="majorBidi"/>
              </w:rPr>
              <w:t>ткрито обсъждане съгласно член 16, параграф 8 от Договора за Европейския съюз)</w:t>
            </w:r>
          </w:p>
          <w:p w:rsidR="000C2EB6" w:rsidRDefault="000C2EB6" w:rsidP="000C2EB6">
            <w:pPr>
              <w:pBdr>
                <w:right w:val="single" w:sz="4" w:space="4" w:color="auto"/>
              </w:pBdr>
              <w:spacing w:line="240" w:lineRule="atLeast"/>
              <w:jc w:val="both"/>
            </w:pPr>
          </w:p>
          <w:p w:rsidR="005B6928" w:rsidRPr="000C2EB6" w:rsidRDefault="005B6928" w:rsidP="00C85622">
            <w:pPr>
              <w:pStyle w:val="ListParagraph"/>
              <w:numPr>
                <w:ilvl w:val="0"/>
                <w:numId w:val="7"/>
              </w:numPr>
              <w:pBdr>
                <w:right w:val="single" w:sz="4" w:space="4" w:color="auto"/>
              </w:pBdr>
              <w:spacing w:line="240" w:lineRule="atLeast"/>
              <w:jc w:val="both"/>
            </w:pPr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(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евентуално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) 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Одобряване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 на </w:t>
            </w:r>
            <w:proofErr w:type="spell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списъка</w:t>
            </w:r>
            <w:proofErr w:type="spellEnd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 xml:space="preserve"> на точки „</w:t>
            </w:r>
            <w:proofErr w:type="gramStart"/>
            <w:r w:rsidRPr="000C2EB6">
              <w:rPr>
                <w:rFonts w:eastAsiaTheme="minorHAnsi" w:cstheme="minorBidi"/>
                <w:bCs/>
                <w:szCs w:val="22"/>
                <w:lang w:val="ru-RU" w:eastAsia="en-US"/>
              </w:rPr>
              <w:t>А“</w:t>
            </w:r>
            <w:proofErr w:type="gramEnd"/>
          </w:p>
          <w:p w:rsidR="00011795" w:rsidRDefault="00011795" w:rsidP="000C2EB6">
            <w:pPr>
              <w:spacing w:line="240" w:lineRule="atLeast"/>
              <w:rPr>
                <w:i/>
              </w:rPr>
            </w:pPr>
          </w:p>
          <w:p w:rsidR="00011795" w:rsidRPr="00916802" w:rsidRDefault="00BB61A1" w:rsidP="000C2EB6">
            <w:pPr>
              <w:spacing w:line="240" w:lineRule="atLeast"/>
              <w:ind w:left="567" w:hanging="567"/>
              <w:jc w:val="both"/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eastAsia="en-GB"/>
              </w:rPr>
            </w:pPr>
            <w:r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eastAsia="en-GB"/>
              </w:rPr>
              <w:t>Сухопътен транспорт</w:t>
            </w:r>
          </w:p>
          <w:p w:rsidR="00011795" w:rsidRPr="00011795" w:rsidRDefault="00011795" w:rsidP="000C2EB6">
            <w:pPr>
              <w:spacing w:line="240" w:lineRule="atLeast"/>
              <w:ind w:left="567" w:hanging="567"/>
              <w:jc w:val="both"/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eastAsia="en-GB"/>
              </w:rPr>
            </w:pPr>
          </w:p>
          <w:p w:rsidR="00E70CE2" w:rsidRPr="00BB61A1" w:rsidRDefault="00916802" w:rsidP="00C85622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ajorBidi" w:eastAsiaTheme="minorHAnsi" w:hAnsiTheme="majorBidi" w:cstheme="majorBidi"/>
                <w:bCs/>
                <w:lang w:val="ru-RU" w:eastAsia="en-US"/>
              </w:rPr>
            </w:pPr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Предложение за директива на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Европейския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парламент и на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Съвета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за изменение на Директива 2003/59/ЕО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относно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начална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квалификация и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продължаващо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обучение на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водачи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на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някои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пътни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превозни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средства за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превоз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на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товари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или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пътници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и на Директива 2006/126/ЕО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относно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свидетелства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за упр</w:t>
            </w:r>
            <w:r w:rsid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авление на </w:t>
            </w:r>
            <w:proofErr w:type="spellStart"/>
            <w:r w:rsid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превозни</w:t>
            </w:r>
            <w:proofErr w:type="spellEnd"/>
            <w:r w:rsid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 xml:space="preserve"> </w:t>
            </w:r>
            <w:proofErr w:type="gramStart"/>
            <w:r w:rsid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средства  (</w:t>
            </w:r>
            <w:proofErr w:type="spellStart"/>
            <w:proofErr w:type="gramEnd"/>
            <w:r w:rsidR="00BB61A1" w:rsidRPr="00BB61A1">
              <w:rPr>
                <w:rFonts w:asciiTheme="majorBidi" w:eastAsiaTheme="minorHAnsi" w:hAnsiTheme="majorBidi" w:cstheme="majorBidi"/>
                <w:b/>
                <w:bCs/>
                <w:lang w:val="ru-RU" w:eastAsia="en-US"/>
              </w:rPr>
              <w:t>п</w:t>
            </w:r>
            <w:r w:rsidRPr="00BB61A1">
              <w:rPr>
                <w:rFonts w:asciiTheme="majorBidi" w:eastAsiaTheme="minorHAnsi" w:hAnsiTheme="majorBidi" w:cstheme="majorBidi"/>
                <w:b/>
                <w:bCs/>
                <w:lang w:val="ru-RU" w:eastAsia="en-US"/>
              </w:rPr>
              <w:t>ърво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/>
                <w:bCs/>
                <w:lang w:val="ru-RU" w:eastAsia="en-US"/>
              </w:rPr>
              <w:t xml:space="preserve"> </w:t>
            </w:r>
            <w:proofErr w:type="spellStart"/>
            <w:r w:rsidRPr="00BB61A1">
              <w:rPr>
                <w:rFonts w:asciiTheme="majorBidi" w:eastAsiaTheme="minorHAnsi" w:hAnsiTheme="majorBidi" w:cstheme="majorBidi"/>
                <w:b/>
                <w:bCs/>
                <w:lang w:val="ru-RU" w:eastAsia="en-US"/>
              </w:rPr>
              <w:t>четене</w:t>
            </w:r>
            <w:proofErr w:type="spellEnd"/>
            <w:r w:rsidRPr="00BB61A1">
              <w:rPr>
                <w:rFonts w:asciiTheme="majorBidi" w:eastAsiaTheme="minorHAnsi" w:hAnsiTheme="majorBidi" w:cstheme="majorBidi"/>
                <w:bCs/>
                <w:lang w:val="ru-RU" w:eastAsia="en-US"/>
              </w:rPr>
              <w:t>)</w:t>
            </w:r>
          </w:p>
          <w:p w:rsidR="00916802" w:rsidRPr="00916802" w:rsidRDefault="00916802" w:rsidP="00916802">
            <w:pPr>
              <w:pStyle w:val="ListParagraph"/>
              <w:spacing w:line="240" w:lineRule="atLeast"/>
              <w:ind w:left="780"/>
              <w:jc w:val="both"/>
              <w:rPr>
                <w:rFonts w:asciiTheme="majorBidi" w:eastAsiaTheme="minorHAnsi" w:hAnsiTheme="majorBidi" w:cstheme="majorBidi"/>
                <w:lang w:val="ru-RU" w:eastAsia="en-GB"/>
              </w:rPr>
            </w:pP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Междуинституционално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досие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: 2017/0015 (COD)</w:t>
            </w:r>
          </w:p>
          <w:p w:rsidR="00916802" w:rsidRPr="001B4BD5" w:rsidRDefault="001B4BD5" w:rsidP="00916802">
            <w:pPr>
              <w:pStyle w:val="ListParagraph"/>
              <w:spacing w:line="240" w:lineRule="atLeast"/>
              <w:ind w:left="780"/>
              <w:jc w:val="both"/>
              <w:rPr>
                <w:rFonts w:asciiTheme="majorBidi" w:eastAsiaTheme="minorHAnsi" w:hAnsiTheme="majorBidi" w:cstheme="majorBidi"/>
                <w:i/>
                <w:lang w:val="ru-RU" w:eastAsia="en-GB"/>
              </w:rPr>
            </w:pPr>
            <w:r w:rsidRPr="001B4BD5">
              <w:rPr>
                <w:rFonts w:asciiTheme="majorBidi" w:eastAsiaTheme="minorHAnsi" w:hAnsiTheme="majorBidi" w:cstheme="majorBidi"/>
                <w:i/>
                <w:lang w:val="ru-RU" w:eastAsia="en-GB"/>
              </w:rPr>
              <w:t xml:space="preserve">- </w:t>
            </w:r>
            <w:r w:rsidR="00916802" w:rsidRPr="001B4BD5">
              <w:rPr>
                <w:rFonts w:asciiTheme="majorBidi" w:eastAsiaTheme="minorHAnsi" w:hAnsiTheme="majorBidi" w:cstheme="majorBidi"/>
                <w:i/>
                <w:lang w:val="ru-RU" w:eastAsia="en-GB"/>
              </w:rPr>
              <w:t xml:space="preserve">Общ подход </w:t>
            </w:r>
          </w:p>
          <w:p w:rsidR="00916802" w:rsidRPr="00916802" w:rsidRDefault="00916802" w:rsidP="00916802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u w:val="single"/>
                <w:lang w:val="ru-RU" w:eastAsia="en-GB"/>
              </w:rPr>
            </w:pPr>
            <w:proofErr w:type="spellStart"/>
            <w:r w:rsidRPr="00916802">
              <w:rPr>
                <w:rFonts w:asciiTheme="majorBidi" w:eastAsiaTheme="minorHAnsi" w:hAnsiTheme="majorBidi" w:cstheme="majorBidi"/>
                <w:b/>
                <w:u w:val="single"/>
                <w:lang w:val="ru-RU" w:eastAsia="en-GB"/>
              </w:rPr>
              <w:t>Незаконодателнидейности</w:t>
            </w:r>
            <w:proofErr w:type="spellEnd"/>
          </w:p>
          <w:p w:rsidR="00916802" w:rsidRDefault="00916802" w:rsidP="00916802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lang w:val="ru-RU" w:eastAsia="en-GB"/>
              </w:rPr>
            </w:pPr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(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открит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дебат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съгласно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член 8, параграф 2 от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Процедурния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правилник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на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Съвета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 [по предложение на 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>председателството</w:t>
            </w:r>
            <w:proofErr w:type="spellEnd"/>
            <w:r w:rsidRPr="00916802">
              <w:rPr>
                <w:rFonts w:asciiTheme="majorBidi" w:eastAsiaTheme="minorHAnsi" w:hAnsiTheme="majorBidi" w:cstheme="majorBidi"/>
                <w:lang w:val="ru-RU" w:eastAsia="en-GB"/>
              </w:rPr>
              <w:t xml:space="preserve">]) </w:t>
            </w:r>
          </w:p>
          <w:p w:rsidR="00916802" w:rsidRDefault="00916802" w:rsidP="000C2EB6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val="ru-RU" w:eastAsia="en-GB"/>
              </w:rPr>
            </w:pPr>
          </w:p>
          <w:p w:rsidR="00011795" w:rsidRDefault="00916802" w:rsidP="000C2EB6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val="ru-RU" w:eastAsia="en-GB"/>
              </w:rPr>
            </w:pPr>
            <w:r w:rsidRPr="00916802"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val="ru-RU" w:eastAsia="en-GB"/>
              </w:rPr>
              <w:t>СУХОПЪТЕН ТРАНСПОРТ</w:t>
            </w:r>
          </w:p>
          <w:p w:rsidR="001B4BD5" w:rsidRPr="006F4830" w:rsidRDefault="001B4BD5" w:rsidP="000C2EB6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val="ru-RU" w:eastAsia="en-GB"/>
              </w:rPr>
            </w:pPr>
          </w:p>
          <w:p w:rsidR="00916802" w:rsidRPr="001B4BD5" w:rsidRDefault="00916802" w:rsidP="001B4BD5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ajorBidi" w:eastAsiaTheme="minorHAnsi" w:hAnsiTheme="majorBidi" w:cstheme="majorBidi"/>
                <w:bCs/>
                <w:lang w:val="ru-RU" w:eastAsia="en-GB"/>
              </w:rPr>
            </w:pPr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Проект на заключения на </w:t>
            </w:r>
            <w:proofErr w:type="spell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Съвета</w:t>
            </w:r>
            <w:proofErr w:type="spell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относно</w:t>
            </w:r>
            <w:proofErr w:type="spell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пътната</w:t>
            </w:r>
            <w:proofErr w:type="spell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безопасност</w:t>
            </w:r>
            <w:proofErr w:type="spell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"</w:t>
            </w:r>
            <w:proofErr w:type="spell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Одобряване</w:t>
            </w:r>
            <w:proofErr w:type="spell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на </w:t>
            </w:r>
            <w:proofErr w:type="spell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Декларацията</w:t>
            </w:r>
            <w:proofErr w:type="spell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от Валета </w:t>
            </w:r>
            <w:proofErr w:type="gramStart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от март 2017</w:t>
            </w:r>
            <w:proofErr w:type="gramEnd"/>
            <w:r w:rsidRPr="001B4BD5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г."(Валета 28 – 29 март 2017)</w:t>
            </w:r>
          </w:p>
          <w:p w:rsidR="00916802" w:rsidRPr="00916802" w:rsidRDefault="001B4BD5" w:rsidP="00916802">
            <w:pPr>
              <w:pStyle w:val="ListParagraph"/>
              <w:spacing w:line="240" w:lineRule="atLeast"/>
              <w:ind w:left="780"/>
              <w:jc w:val="both"/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</w:pPr>
            <w:r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  <w:t xml:space="preserve">- </w:t>
            </w:r>
            <w:proofErr w:type="spellStart"/>
            <w:r w:rsidR="00916802" w:rsidRPr="00916802"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  <w:t>Приемане</w:t>
            </w:r>
            <w:proofErr w:type="spellEnd"/>
            <w:r w:rsidR="00916802" w:rsidRPr="00916802"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  <w:t xml:space="preserve"> </w:t>
            </w:r>
          </w:p>
          <w:p w:rsidR="001B4BD5" w:rsidRDefault="001B4BD5" w:rsidP="00916802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bCs/>
                <w:lang w:val="ru-RU" w:eastAsia="en-GB"/>
              </w:rPr>
            </w:pPr>
          </w:p>
          <w:p w:rsidR="00916802" w:rsidRPr="006F4830" w:rsidRDefault="00916802" w:rsidP="00916802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val="ru-RU" w:eastAsia="en-GB"/>
              </w:rPr>
            </w:pPr>
            <w:r w:rsidRPr="006F4830">
              <w:rPr>
                <w:rFonts w:asciiTheme="majorBidi" w:eastAsiaTheme="minorHAnsi" w:hAnsiTheme="majorBidi" w:cstheme="majorBidi"/>
                <w:b/>
                <w:iCs/>
                <w:color w:val="000000"/>
                <w:u w:val="single"/>
                <w:lang w:val="ru-RU" w:eastAsia="en-GB"/>
              </w:rPr>
              <w:t xml:space="preserve">КОРАБОПЛАВАНЕ </w:t>
            </w:r>
          </w:p>
          <w:p w:rsidR="00916802" w:rsidRPr="001B4BD5" w:rsidRDefault="00916802" w:rsidP="001B4BD5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/>
                <w:bCs/>
                <w:lang w:val="ru-RU" w:eastAsia="en-GB"/>
              </w:rPr>
            </w:pPr>
          </w:p>
          <w:p w:rsidR="00916802" w:rsidRPr="00576ED4" w:rsidRDefault="00916802" w:rsidP="00C85622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ajorBidi" w:eastAsiaTheme="minorHAnsi" w:hAnsiTheme="majorBidi" w:cstheme="majorBidi"/>
                <w:bCs/>
                <w:lang w:val="ru-RU" w:eastAsia="en-GB"/>
              </w:rPr>
            </w:pPr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Проект на заключения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относно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„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Приоритети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на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политиката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на ЕС в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областта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на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морския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транспорт до 2020 г.: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Конкурентоспособност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, декарбонизация,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цифровизация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за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осигуряване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на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глобална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свързаност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,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ефективен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вътрешен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пазар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и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морски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отрасъл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на </w:t>
            </w:r>
            <w:proofErr w:type="spell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световно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proofErr w:type="gramStart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равнище</w:t>
            </w:r>
            <w:proofErr w:type="spellEnd"/>
            <w:r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“</w:t>
            </w:r>
            <w:proofErr w:type="gramEnd"/>
          </w:p>
          <w:p w:rsidR="00916802" w:rsidRDefault="00916802" w:rsidP="00916802">
            <w:pPr>
              <w:pStyle w:val="ListParagraph"/>
              <w:spacing w:line="240" w:lineRule="atLeast"/>
              <w:ind w:left="780"/>
              <w:jc w:val="both"/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</w:pPr>
            <w:r>
              <w:rPr>
                <w:rFonts w:asciiTheme="majorBidi" w:eastAsiaTheme="minorHAnsi" w:hAnsiTheme="majorBidi" w:cstheme="majorBidi"/>
                <w:bCs/>
                <w:i/>
                <w:lang w:val="en-US" w:eastAsia="en-GB"/>
              </w:rPr>
              <w:t>-</w:t>
            </w:r>
            <w:proofErr w:type="spellStart"/>
            <w:r w:rsidRPr="00916802"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  <w:t>Приемане</w:t>
            </w:r>
            <w:proofErr w:type="spellEnd"/>
          </w:p>
          <w:p w:rsidR="003204C2" w:rsidRDefault="003204C2" w:rsidP="00916802">
            <w:pPr>
              <w:spacing w:line="240" w:lineRule="atLeast"/>
              <w:rPr>
                <w:rFonts w:asciiTheme="majorBidi" w:eastAsiaTheme="minorHAnsi" w:hAnsiTheme="majorBidi" w:cstheme="majorBidi"/>
                <w:b/>
                <w:bCs/>
                <w:u w:val="single"/>
                <w:lang w:val="ru-RU" w:eastAsia="en-GB"/>
              </w:rPr>
            </w:pPr>
          </w:p>
          <w:p w:rsidR="003204C2" w:rsidRDefault="003204C2" w:rsidP="00916802">
            <w:pPr>
              <w:spacing w:line="240" w:lineRule="atLeast"/>
              <w:rPr>
                <w:rFonts w:asciiTheme="majorBidi" w:eastAsiaTheme="minorHAnsi" w:hAnsiTheme="majorBidi" w:cstheme="majorBidi"/>
                <w:b/>
                <w:bCs/>
                <w:u w:val="single"/>
                <w:lang w:val="ru-RU" w:eastAsia="en-GB"/>
              </w:rPr>
            </w:pPr>
          </w:p>
          <w:p w:rsidR="00916802" w:rsidRPr="00916802" w:rsidRDefault="00916802" w:rsidP="00916802">
            <w:pPr>
              <w:spacing w:line="240" w:lineRule="atLeast"/>
              <w:rPr>
                <w:rFonts w:asciiTheme="majorBidi" w:eastAsiaTheme="minorHAnsi" w:hAnsiTheme="majorBidi" w:cstheme="majorBidi"/>
                <w:b/>
                <w:bCs/>
                <w:u w:val="single"/>
                <w:lang w:val="ru-RU" w:eastAsia="en-GB"/>
              </w:rPr>
            </w:pPr>
            <w:proofErr w:type="spellStart"/>
            <w:r w:rsidRPr="00916802">
              <w:rPr>
                <w:rFonts w:asciiTheme="majorBidi" w:eastAsiaTheme="minorHAnsi" w:hAnsiTheme="majorBidi" w:cstheme="majorBidi"/>
                <w:b/>
                <w:bCs/>
                <w:u w:val="single"/>
                <w:lang w:val="ru-RU" w:eastAsia="en-GB"/>
              </w:rPr>
              <w:t>Другивъпроси</w:t>
            </w:r>
            <w:proofErr w:type="spellEnd"/>
          </w:p>
          <w:p w:rsidR="00916802" w:rsidRPr="00576ED4" w:rsidRDefault="00916802" w:rsidP="00576ED4">
            <w:pPr>
              <w:spacing w:line="240" w:lineRule="atLeast"/>
              <w:jc w:val="both"/>
              <w:rPr>
                <w:rFonts w:asciiTheme="majorBidi" w:eastAsiaTheme="minorHAnsi" w:hAnsiTheme="majorBidi" w:cstheme="majorBidi"/>
                <w:bCs/>
                <w:i/>
                <w:lang w:val="ru-RU" w:eastAsia="en-GB"/>
              </w:rPr>
            </w:pPr>
          </w:p>
          <w:p w:rsidR="00916802" w:rsidRPr="00916802" w:rsidRDefault="00916802" w:rsidP="00916802">
            <w:pPr>
              <w:pStyle w:val="ListParagraph"/>
              <w:spacing w:line="240" w:lineRule="atLeast"/>
              <w:ind w:left="780"/>
              <w:jc w:val="both"/>
              <w:rPr>
                <w:rFonts w:asciiTheme="majorBidi" w:eastAsiaTheme="minorHAnsi" w:hAnsiTheme="majorBidi" w:cstheme="majorBidi"/>
                <w:b/>
                <w:bCs/>
                <w:lang w:val="ru-RU" w:eastAsia="en-GB"/>
              </w:rPr>
            </w:pPr>
          </w:p>
          <w:p w:rsidR="00916802" w:rsidRPr="00576ED4" w:rsidRDefault="00E7082C" w:rsidP="00C85622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ajorBidi" w:eastAsiaTheme="minorHAnsi" w:hAnsiTheme="majorBidi" w:cstheme="majorBidi"/>
                <w:bCs/>
                <w:lang w:val="ru-RU" w:eastAsia="en-GB"/>
              </w:rPr>
            </w:pPr>
            <w:proofErr w:type="gramStart"/>
            <w:r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а)  </w:t>
            </w:r>
            <w:proofErr w:type="spellStart"/>
            <w:r w:rsidR="00576ED4"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Текущи</w:t>
            </w:r>
            <w:proofErr w:type="spellEnd"/>
            <w:proofErr w:type="gramEnd"/>
            <w:r w:rsidR="00576ED4"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</w:t>
            </w:r>
            <w:proofErr w:type="spellStart"/>
            <w:r w:rsidR="00576ED4"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>законодателни</w:t>
            </w:r>
            <w:proofErr w:type="spellEnd"/>
            <w:r w:rsidR="00576ED4" w:rsidRPr="00576ED4">
              <w:rPr>
                <w:rFonts w:asciiTheme="majorBidi" w:eastAsiaTheme="minorHAnsi" w:hAnsiTheme="majorBidi" w:cstheme="majorBidi"/>
                <w:bCs/>
                <w:lang w:val="ru-RU" w:eastAsia="en-GB"/>
              </w:rPr>
              <w:t xml:space="preserve"> предложения</w:t>
            </w:r>
          </w:p>
          <w:p w:rsidR="00576ED4" w:rsidRDefault="00576ED4" w:rsidP="00E7082C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134"/>
              <w:jc w:val="both"/>
              <w:rPr>
                <w:lang w:val="ru-RU"/>
              </w:rPr>
            </w:pPr>
            <w:r w:rsidRPr="00576ED4">
              <w:rPr>
                <w:lang w:val="ru-RU"/>
              </w:rPr>
              <w:t>(</w:t>
            </w:r>
            <w:proofErr w:type="spellStart"/>
            <w:r w:rsidRPr="00576ED4">
              <w:rPr>
                <w:lang w:val="ru-RU"/>
              </w:rPr>
              <w:t>открито</w:t>
            </w:r>
            <w:proofErr w:type="spellEnd"/>
            <w:r w:rsidRPr="00576ED4">
              <w:rPr>
                <w:lang w:val="ru-RU"/>
              </w:rPr>
              <w:t xml:space="preserve"> </w:t>
            </w:r>
            <w:proofErr w:type="spellStart"/>
            <w:r w:rsidRPr="00576ED4">
              <w:rPr>
                <w:lang w:val="ru-RU"/>
              </w:rPr>
              <w:t>обсъждане</w:t>
            </w:r>
            <w:proofErr w:type="spellEnd"/>
            <w:r w:rsidRPr="00576ED4">
              <w:rPr>
                <w:lang w:val="ru-RU"/>
              </w:rPr>
              <w:t xml:space="preserve"> </w:t>
            </w:r>
            <w:proofErr w:type="spellStart"/>
            <w:r w:rsidRPr="00576ED4">
              <w:rPr>
                <w:lang w:val="ru-RU"/>
              </w:rPr>
              <w:t>съгласно</w:t>
            </w:r>
            <w:proofErr w:type="spellEnd"/>
            <w:r w:rsidRPr="00576ED4">
              <w:rPr>
                <w:lang w:val="ru-RU"/>
              </w:rPr>
              <w:t xml:space="preserve"> член 16, параграф 8 от Договора за </w:t>
            </w:r>
            <w:proofErr w:type="spellStart"/>
            <w:r w:rsidRPr="00576ED4">
              <w:rPr>
                <w:lang w:val="ru-RU"/>
              </w:rPr>
              <w:t>Европейския</w:t>
            </w:r>
            <w:proofErr w:type="spellEnd"/>
            <w:r w:rsidRPr="00576ED4">
              <w:rPr>
                <w:lang w:val="ru-RU"/>
              </w:rPr>
              <w:t xml:space="preserve"> </w:t>
            </w:r>
            <w:proofErr w:type="spellStart"/>
            <w:r w:rsidRPr="00576ED4">
              <w:rPr>
                <w:lang w:val="ru-RU"/>
              </w:rPr>
              <w:t>съюз</w:t>
            </w:r>
            <w:proofErr w:type="spellEnd"/>
            <w:r w:rsidRPr="00576ED4">
              <w:rPr>
                <w:lang w:val="ru-RU"/>
              </w:rPr>
              <w:t>)</w:t>
            </w:r>
          </w:p>
          <w:p w:rsidR="00E7082C" w:rsidRDefault="00E7082C" w:rsidP="00E7082C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134"/>
              <w:jc w:val="both"/>
              <w:rPr>
                <w:lang w:val="ru-RU"/>
              </w:rPr>
            </w:pPr>
          </w:p>
          <w:p w:rsidR="00576ED4" w:rsidRPr="00A572DA" w:rsidRDefault="00576ED4" w:rsidP="00E7082C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spacing w:line="240" w:lineRule="atLeast"/>
              <w:ind w:left="1560" w:hanging="426"/>
              <w:jc w:val="both"/>
              <w:rPr>
                <w:lang w:val="en-US"/>
              </w:rPr>
            </w:pPr>
            <w:r w:rsidRPr="00576ED4">
              <w:rPr>
                <w:rFonts w:eastAsiaTheme="minorHAnsi"/>
                <w:szCs w:val="22"/>
                <w:lang w:eastAsia="en-US"/>
              </w:rPr>
              <w:t>Автомобилен пакет</w:t>
            </w:r>
            <w:r w:rsidRPr="00576ED4">
              <w:rPr>
                <w:rFonts w:eastAsiaTheme="minorHAnsi"/>
                <w:bCs/>
                <w:szCs w:val="22"/>
                <w:lang w:val="en-GB" w:eastAsia="en-US"/>
              </w:rPr>
              <w:t>(</w:t>
            </w:r>
            <w:r w:rsidRPr="00576ED4">
              <w:rPr>
                <w:rFonts w:eastAsiaTheme="minorHAnsi"/>
                <w:bCs/>
                <w:szCs w:val="22"/>
                <w:lang w:eastAsia="en-US"/>
              </w:rPr>
              <w:t>Първо четене</w:t>
            </w:r>
            <w:r w:rsidRPr="00576ED4">
              <w:rPr>
                <w:rFonts w:eastAsiaTheme="minorHAnsi"/>
                <w:bCs/>
                <w:szCs w:val="22"/>
                <w:lang w:val="en-GB" w:eastAsia="en-US"/>
              </w:rPr>
              <w:t>)</w:t>
            </w:r>
            <w:r w:rsidR="00A572DA">
              <w:rPr>
                <w:rFonts w:eastAsiaTheme="minorHAnsi"/>
                <w:bCs/>
                <w:szCs w:val="22"/>
                <w:lang w:eastAsia="en-US"/>
              </w:rPr>
              <w:t xml:space="preserve">  </w:t>
            </w:r>
          </w:p>
          <w:p w:rsidR="00A572DA" w:rsidRPr="00FB5246" w:rsidRDefault="00FB5246" w:rsidP="00FB5246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560"/>
              <w:jc w:val="both"/>
              <w:rPr>
                <w:lang w:val="en-US"/>
              </w:rPr>
            </w:pPr>
            <w:r>
              <w:rPr>
                <w:rFonts w:eastAsiaTheme="minorHAnsi"/>
                <w:bCs/>
                <w:szCs w:val="22"/>
                <w:lang w:eastAsia="en-US"/>
              </w:rPr>
              <w:t xml:space="preserve">        </w:t>
            </w:r>
          </w:p>
          <w:p w:rsidR="00A572DA" w:rsidRPr="001B4BD5" w:rsidRDefault="00A572DA" w:rsidP="001B4BD5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val="en-GB" w:eastAsia="en-US"/>
              </w:rPr>
            </w:pPr>
          </w:p>
          <w:p w:rsidR="001B4BD5" w:rsidRDefault="00FB5246" w:rsidP="00FB5246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FB5246">
              <w:rPr>
                <w:rFonts w:eastAsiaTheme="minorHAnsi"/>
                <w:szCs w:val="22"/>
                <w:lang w:eastAsia="en-US"/>
              </w:rPr>
              <w:t>Предложение за регламент на Европейския парламент и на Съвета за изменение на Регламент (ЕО) № 1071/2009 за установяване на общи правила относно условията, които трябва да бъдат спазени за упражняване на професията автомобилен превозвач и Регламент (ЕО) № 1072/2009 относно общите правила за достъп до пазара на международни автомобилни превози на товари</w:t>
            </w:r>
          </w:p>
          <w:p w:rsidR="00FB5246" w:rsidRDefault="00FB5246" w:rsidP="00FB5246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9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FB5246" w:rsidRPr="00FB5246" w:rsidRDefault="00FB5246" w:rsidP="00FB5246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FB5246">
              <w:rPr>
                <w:rFonts w:eastAsiaTheme="minorHAnsi"/>
                <w:szCs w:val="22"/>
                <w:lang w:eastAsia="en-US"/>
              </w:rPr>
              <w:t>Предложение за директива на Европейския парламент и на Съвета за изменение на Директива 2006/1/ЕО относно използването на превозни средства, наети без шофьори, за автомобилен превоз на товари</w:t>
            </w:r>
            <w:bookmarkStart w:id="0" w:name="DQCErrorScope4cc1ed0acc9749749ad39c594d5"/>
          </w:p>
          <w:bookmarkEnd w:id="0"/>
          <w:p w:rsidR="001B4BD5" w:rsidRDefault="001B4BD5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9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FB5246" w:rsidRPr="00FB5246" w:rsidRDefault="00FB5246" w:rsidP="00FB5246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FB5246">
              <w:rPr>
                <w:rFonts w:eastAsiaTheme="minorHAnsi"/>
                <w:szCs w:val="22"/>
                <w:lang w:eastAsia="en-US"/>
              </w:rPr>
              <w:t xml:space="preserve">Предложение за регламент на Европейския парламент и на Съвета за изменение на Регламент 561/2006 за хармонизиране на някои разпоредби от социалното законодателство, свързани с автомобилния транспорт и Регламент 165/2014/ЕС относно </w:t>
            </w:r>
            <w:proofErr w:type="spellStart"/>
            <w:r w:rsidRPr="00FB5246">
              <w:rPr>
                <w:rFonts w:eastAsiaTheme="minorHAnsi"/>
                <w:szCs w:val="22"/>
                <w:lang w:eastAsia="en-US"/>
              </w:rPr>
              <w:t>тахографите</w:t>
            </w:r>
            <w:proofErr w:type="spellEnd"/>
            <w:r w:rsidRPr="00FB5246">
              <w:rPr>
                <w:rFonts w:eastAsiaTheme="minorHAnsi"/>
                <w:szCs w:val="22"/>
                <w:lang w:eastAsia="en-US"/>
              </w:rPr>
              <w:t xml:space="preserve"> в автомобилния транспорт</w:t>
            </w:r>
            <w:bookmarkStart w:id="1" w:name="DQCErrorScope59d8a352429843d8a0bdd791374"/>
          </w:p>
          <w:bookmarkEnd w:id="1"/>
          <w:p w:rsidR="001B4BD5" w:rsidRDefault="001B4BD5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9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FB5246" w:rsidRPr="00FB5246" w:rsidRDefault="00FB5246" w:rsidP="00FB5246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FB5246">
              <w:rPr>
                <w:rFonts w:eastAsiaTheme="minorHAnsi"/>
                <w:szCs w:val="22"/>
                <w:lang w:eastAsia="en-US"/>
              </w:rPr>
              <w:t>Предложение за директива на Европейския парламент и на Съвета за изменение на Директива 2006/22/ЕО по отношение на изискванията за прилагане и за определяне на специфични правила по отношение на Директива 96/71/ЕО и Директива 2014/67/ЕС за командироването на водачи в сектора на сухопътния транспорт</w:t>
            </w:r>
            <w:bookmarkStart w:id="2" w:name="DQCErrorScope088df44bc9064e93b3db7d01f53"/>
          </w:p>
          <w:bookmarkEnd w:id="2"/>
          <w:p w:rsidR="001B4BD5" w:rsidRPr="00576ED4" w:rsidRDefault="001B4BD5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9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FB5246" w:rsidRDefault="00FB5246" w:rsidP="00FB5246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FB5246">
              <w:rPr>
                <w:rFonts w:eastAsiaTheme="minorHAnsi"/>
                <w:szCs w:val="22"/>
                <w:lang w:eastAsia="en-US"/>
              </w:rPr>
              <w:t>Предложение за директива на Европейския парламент и на Съвета за изменение на Директива 1999/62/ЕО относно заплащането на такси от тежкотоварни автомобили за използване на определени инфраструктури</w:t>
            </w:r>
            <w:bookmarkStart w:id="3" w:name="DQCErrorScopef748d08ead7b4cb4b0f3dcc5301"/>
          </w:p>
          <w:p w:rsidR="00FB5246" w:rsidRPr="00FB5246" w:rsidRDefault="00FB5246" w:rsidP="00FB5246">
            <w:pPr>
              <w:pStyle w:val="ListParagraph"/>
              <w:rPr>
                <w:rFonts w:eastAsiaTheme="minorHAnsi"/>
                <w:szCs w:val="22"/>
                <w:lang w:eastAsia="en-US"/>
              </w:rPr>
            </w:pPr>
          </w:p>
          <w:p w:rsidR="00FB5246" w:rsidRPr="00FB5246" w:rsidRDefault="002B1C18" w:rsidP="002B1C18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2B1C18">
              <w:rPr>
                <w:rFonts w:eastAsiaTheme="minorHAnsi"/>
                <w:szCs w:val="22"/>
                <w:lang w:eastAsia="en-US"/>
              </w:rPr>
              <w:t>Предложение за директива на Европейския парламент и на Съвета за изменение на Директива 2004/52/ЕО за оперативната съвместимост на електронни системи за пътно таксуване в Общността (преработен текст)</w:t>
            </w:r>
          </w:p>
          <w:bookmarkEnd w:id="3"/>
          <w:p w:rsidR="00576ED4" w:rsidRDefault="001B4BD5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2268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 w:rsidRPr="001B4BD5">
              <w:rPr>
                <w:rFonts w:eastAsiaTheme="minorHAnsi"/>
                <w:i/>
                <w:szCs w:val="22"/>
                <w:lang w:eastAsia="en-US"/>
              </w:rPr>
              <w:t xml:space="preserve">- </w:t>
            </w:r>
            <w:r w:rsidR="00576ED4" w:rsidRPr="001B4BD5">
              <w:rPr>
                <w:rFonts w:eastAsiaTheme="minorHAnsi"/>
                <w:i/>
                <w:szCs w:val="22"/>
                <w:lang w:eastAsia="en-US"/>
              </w:rPr>
              <w:t xml:space="preserve">Информация от Комисията </w:t>
            </w:r>
          </w:p>
          <w:p w:rsidR="0047732A" w:rsidRPr="001B4BD5" w:rsidRDefault="0047732A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2268"/>
              <w:jc w:val="both"/>
              <w:rPr>
                <w:rFonts w:eastAsiaTheme="minorHAnsi"/>
                <w:b/>
                <w:i/>
                <w:szCs w:val="22"/>
                <w:lang w:val="en-GB" w:eastAsia="en-US"/>
              </w:rPr>
            </w:pPr>
          </w:p>
          <w:p w:rsidR="002B1C18" w:rsidRPr="002B1C18" w:rsidRDefault="002B1C18" w:rsidP="002B1C18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 w:rsidRPr="002B1C18">
              <w:rPr>
                <w:rFonts w:eastAsiaTheme="minorHAnsi"/>
                <w:szCs w:val="22"/>
                <w:lang w:eastAsia="en-US"/>
              </w:rPr>
              <w:t>Предложение за регламент на Европейския парламент и на Съвета относно общи правила в областта на гражданското въздухоплаване и за създаването на Агенция на Европейския съюз за авиационна безопасност, и за отмяна на Регламент (ЕО) № 216/2008 на Европейския парламент и на Съвета (първо четене)</w:t>
            </w:r>
          </w:p>
          <w:p w:rsidR="002B1C18" w:rsidRDefault="002B1C18" w:rsidP="002B1C18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800"/>
              <w:jc w:val="both"/>
              <w:rPr>
                <w:rFonts w:eastAsiaTheme="minorHAnsi"/>
                <w:szCs w:val="22"/>
                <w:lang w:eastAsia="en-US"/>
              </w:rPr>
            </w:pPr>
            <w:r w:rsidRPr="002B1C18">
              <w:rPr>
                <w:rFonts w:eastAsiaTheme="minorHAnsi"/>
                <w:szCs w:val="22"/>
                <w:lang w:eastAsia="en-US"/>
              </w:rPr>
              <w:t>Междуинституционално досие: 2015/0277 (COD)</w:t>
            </w:r>
          </w:p>
          <w:p w:rsidR="00576ED4" w:rsidRPr="00FC09B3" w:rsidRDefault="00576ED4" w:rsidP="002B1C18">
            <w:pPr>
              <w:pStyle w:val="ListParagraph"/>
              <w:numPr>
                <w:ilvl w:val="0"/>
                <w:numId w:val="34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 w:rsidRPr="00FC09B3">
              <w:rPr>
                <w:rFonts w:eastAsiaTheme="minorHAnsi"/>
                <w:i/>
                <w:szCs w:val="22"/>
                <w:lang w:eastAsia="en-US"/>
              </w:rPr>
              <w:t xml:space="preserve">Информация от Председателството </w:t>
            </w:r>
            <w:r w:rsidR="00226EF4" w:rsidRPr="00FC09B3">
              <w:rPr>
                <w:rFonts w:eastAsiaTheme="minorHAnsi"/>
                <w:i/>
                <w:szCs w:val="22"/>
                <w:lang w:eastAsia="en-US"/>
              </w:rPr>
              <w:t>относно актуалното състояние</w:t>
            </w:r>
          </w:p>
          <w:p w:rsidR="001B4BD5" w:rsidRDefault="001B4BD5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140"/>
              <w:jc w:val="both"/>
              <w:rPr>
                <w:rFonts w:eastAsiaTheme="minorHAnsi"/>
                <w:lang w:eastAsia="en-US"/>
              </w:rPr>
            </w:pPr>
          </w:p>
          <w:p w:rsidR="00E7082C" w:rsidRPr="00E7082C" w:rsidRDefault="00E7082C" w:rsidP="001B4BD5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140"/>
              <w:jc w:val="both"/>
              <w:rPr>
                <w:rFonts w:eastAsiaTheme="minorHAnsi"/>
                <w:lang w:eastAsia="en-US"/>
              </w:rPr>
            </w:pPr>
          </w:p>
          <w:p w:rsidR="002B1C18" w:rsidRPr="002B1C18" w:rsidRDefault="002B1C18" w:rsidP="002B1C18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spacing w:line="240" w:lineRule="atLeast"/>
              <w:ind w:left="1560" w:hanging="426"/>
              <w:jc w:val="both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2B1C18">
              <w:rPr>
                <w:rFonts w:eastAsiaTheme="minorHAnsi"/>
                <w:szCs w:val="22"/>
                <w:lang w:eastAsia="en-US"/>
              </w:rPr>
              <w:t xml:space="preserve">Предложение за директива на Европейския парламент и на Съвета относно признаването на професионални квалификации за вътрешно корабоплаване и за отмяна на Директива 96/50/ЕО на Съвета и Директива 91/672/ЕИО на Съвета </w:t>
            </w:r>
            <w:r w:rsidRPr="002B1C18">
              <w:rPr>
                <w:rFonts w:eastAsiaTheme="minorHAnsi"/>
                <w:b/>
                <w:bCs/>
                <w:szCs w:val="22"/>
                <w:lang w:eastAsia="en-US"/>
              </w:rPr>
              <w:t>(първо четене)</w:t>
            </w:r>
          </w:p>
          <w:p w:rsidR="002B1C18" w:rsidRPr="002B1C18" w:rsidRDefault="002B1C18" w:rsidP="002B1C18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560"/>
              <w:jc w:val="both"/>
              <w:rPr>
                <w:rFonts w:eastAsiaTheme="minorHAnsi"/>
                <w:szCs w:val="22"/>
                <w:lang w:eastAsia="en-US"/>
              </w:rPr>
            </w:pPr>
            <w:r w:rsidRPr="002B1C18">
              <w:rPr>
                <w:rFonts w:eastAsiaTheme="minorHAnsi"/>
                <w:szCs w:val="22"/>
                <w:lang w:eastAsia="en-US"/>
              </w:rPr>
              <w:t>Междуинституционално досие: 2016/0050 (COD)</w:t>
            </w:r>
          </w:p>
          <w:p w:rsidR="002B1C18" w:rsidRPr="002B1C18" w:rsidRDefault="00DC64DC" w:rsidP="002B1C18">
            <w:pPr>
              <w:pStyle w:val="ListParagraph"/>
              <w:numPr>
                <w:ilvl w:val="0"/>
                <w:numId w:val="34"/>
              </w:num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>
              <w:rPr>
                <w:rFonts w:eastAsiaTheme="minorHAnsi"/>
                <w:i/>
                <w:szCs w:val="22"/>
                <w:lang w:eastAsia="en-US"/>
              </w:rPr>
              <w:t>Информация от П</w:t>
            </w:r>
            <w:r w:rsidR="002B1C18" w:rsidRPr="002B1C18">
              <w:rPr>
                <w:rFonts w:eastAsiaTheme="minorHAnsi"/>
                <w:i/>
                <w:szCs w:val="22"/>
                <w:lang w:eastAsia="en-US"/>
              </w:rPr>
              <w:t>редседателството</w:t>
            </w:r>
            <w:bookmarkStart w:id="4" w:name="DQCErrorScope71f566df23a1486792f4b03a905"/>
          </w:p>
          <w:bookmarkEnd w:id="4"/>
          <w:p w:rsidR="0032422C" w:rsidRPr="00E154C4" w:rsidRDefault="0032422C" w:rsidP="00576ED4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576ED4" w:rsidRPr="00576ED4" w:rsidRDefault="00576ED4" w:rsidP="00576ED4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576ED4">
              <w:rPr>
                <w:rFonts w:eastAsiaTheme="minorHAnsi"/>
                <w:szCs w:val="22"/>
                <w:lang w:val="en-GB" w:eastAsia="en-US"/>
              </w:rPr>
              <w:t>b</w:t>
            </w:r>
            <w:r w:rsidR="002B1C18">
              <w:rPr>
                <w:rFonts w:eastAsiaTheme="minorHAnsi"/>
                <w:szCs w:val="22"/>
                <w:lang w:eastAsia="en-US"/>
              </w:rPr>
              <w:t xml:space="preserve">) </w:t>
            </w:r>
            <w:r w:rsidRPr="00E154C4">
              <w:rPr>
                <w:rFonts w:eastAsiaTheme="minorHAnsi"/>
                <w:szCs w:val="22"/>
                <w:lang w:eastAsia="en-US"/>
              </w:rPr>
              <w:t>Ави</w:t>
            </w:r>
            <w:r w:rsidRPr="00576ED4">
              <w:rPr>
                <w:rFonts w:eastAsiaTheme="minorHAnsi"/>
                <w:szCs w:val="22"/>
                <w:lang w:eastAsia="en-US"/>
              </w:rPr>
              <w:t>ация</w:t>
            </w:r>
            <w:r w:rsidRPr="00E154C4">
              <w:rPr>
                <w:rFonts w:eastAsiaTheme="minorHAnsi"/>
                <w:szCs w:val="22"/>
                <w:lang w:eastAsia="en-US"/>
              </w:rPr>
              <w:t xml:space="preserve">: </w:t>
            </w:r>
            <w:r w:rsidR="00226EF4">
              <w:rPr>
                <w:rFonts w:eastAsiaTheme="minorHAnsi"/>
                <w:szCs w:val="22"/>
                <w:lang w:eastAsia="en-US"/>
              </w:rPr>
              <w:t>о</w:t>
            </w:r>
            <w:r w:rsidRPr="00576ED4">
              <w:rPr>
                <w:rFonts w:eastAsiaTheme="minorHAnsi"/>
                <w:szCs w:val="22"/>
                <w:lang w:eastAsia="en-US"/>
              </w:rPr>
              <w:t>творена и свързана Европа</w:t>
            </w:r>
          </w:p>
          <w:p w:rsidR="00576ED4" w:rsidRPr="00D1500F" w:rsidRDefault="00D1500F" w:rsidP="00D1500F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>
              <w:rPr>
                <w:rFonts w:eastAsiaTheme="minorHAnsi"/>
                <w:i/>
                <w:szCs w:val="22"/>
                <w:lang w:val="en-US" w:eastAsia="en-US"/>
              </w:rPr>
              <w:t xml:space="preserve">               </w:t>
            </w:r>
            <w:r w:rsidR="00226EF4" w:rsidRPr="00D1500F">
              <w:rPr>
                <w:rFonts w:eastAsiaTheme="minorHAnsi"/>
                <w:i/>
                <w:szCs w:val="22"/>
                <w:lang w:eastAsia="en-US"/>
              </w:rPr>
              <w:t xml:space="preserve">- </w:t>
            </w:r>
            <w:r w:rsidR="00576ED4" w:rsidRPr="00D1500F">
              <w:rPr>
                <w:rFonts w:eastAsiaTheme="minorHAnsi"/>
                <w:i/>
                <w:szCs w:val="22"/>
                <w:lang w:eastAsia="en-US"/>
              </w:rPr>
              <w:t>Информация от Комисията</w:t>
            </w:r>
          </w:p>
          <w:p w:rsidR="0032422C" w:rsidRPr="00E154C4" w:rsidRDefault="0032422C" w:rsidP="0032422C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1701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D1500F" w:rsidRPr="00D1500F" w:rsidRDefault="00226EF4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E154C4">
              <w:rPr>
                <w:rFonts w:eastAsiaTheme="minorHAnsi"/>
                <w:szCs w:val="22"/>
                <w:lang w:eastAsia="en-US"/>
              </w:rPr>
              <w:br w:type="page"/>
            </w:r>
            <w:r w:rsidR="00D1500F">
              <w:rPr>
                <w:rFonts w:eastAsiaTheme="minorHAnsi"/>
                <w:szCs w:val="22"/>
                <w:lang w:val="en-US" w:eastAsia="en-US"/>
              </w:rPr>
              <w:t xml:space="preserve">c) </w:t>
            </w:r>
            <w:r w:rsidR="00D1500F" w:rsidRPr="00D1500F">
              <w:rPr>
                <w:rFonts w:eastAsiaTheme="minorHAnsi"/>
                <w:szCs w:val="22"/>
                <w:lang w:eastAsia="en-US"/>
              </w:rPr>
              <w:t>Безопасност на въздухоплаването: големи електронни устройства в ръчния багаж</w:t>
            </w: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 w:rsidRPr="00D1500F">
              <w:rPr>
                <w:rFonts w:eastAsiaTheme="minorHAnsi"/>
                <w:i/>
                <w:szCs w:val="22"/>
                <w:lang w:val="en-US" w:eastAsia="en-US"/>
              </w:rPr>
              <w:t xml:space="preserve">- </w:t>
            </w:r>
            <w:r w:rsidRPr="00D1500F">
              <w:rPr>
                <w:rFonts w:eastAsiaTheme="minorHAnsi"/>
                <w:i/>
                <w:szCs w:val="22"/>
                <w:lang w:eastAsia="en-US"/>
              </w:rPr>
              <w:t>Информация от Комисията</w:t>
            </w:r>
            <w:bookmarkStart w:id="5" w:name="DQCErrorScoped422d5b2b164401db6c85305bc2"/>
          </w:p>
          <w:bookmarkEnd w:id="5"/>
          <w:p w:rsidR="00D1500F" w:rsidRPr="00D1500F" w:rsidRDefault="00D1500F" w:rsidP="00B616C9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i/>
                <w:szCs w:val="22"/>
                <w:lang w:eastAsia="en-US"/>
              </w:rPr>
            </w:pPr>
          </w:p>
          <w:p w:rsidR="00576ED4" w:rsidRPr="00E154C4" w:rsidRDefault="00576ED4" w:rsidP="00576ED4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i/>
                <w:szCs w:val="22"/>
                <w:lang w:eastAsia="en-US"/>
              </w:rPr>
            </w:pP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 xml:space="preserve">d) </w:t>
            </w:r>
            <w:r w:rsidRPr="00D1500F">
              <w:rPr>
                <w:rFonts w:eastAsiaTheme="minorHAnsi"/>
                <w:szCs w:val="22"/>
                <w:lang w:eastAsia="en-US"/>
              </w:rPr>
              <w:t>Последващи действия във връзка с Декларацията от Амстердам: Втори диалог на високо равнище относно автоматизираното и свързано шофиране по време на Международното автомобилно изложение на IAA</w:t>
            </w: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D1500F">
              <w:rPr>
                <w:rFonts w:eastAsiaTheme="minorHAnsi"/>
                <w:szCs w:val="22"/>
                <w:lang w:eastAsia="en-US"/>
              </w:rPr>
              <w:t>(Франкфурт, 14–15 септември 2017 г.)</w:t>
            </w: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 xml:space="preserve">- </w:t>
            </w:r>
            <w:r w:rsidRPr="00D1500F">
              <w:rPr>
                <w:rFonts w:eastAsiaTheme="minorHAnsi"/>
                <w:szCs w:val="22"/>
                <w:lang w:eastAsia="en-US"/>
              </w:rPr>
              <w:t>Информация от делегацията на Германия</w:t>
            </w:r>
            <w:bookmarkStart w:id="6" w:name="DQCErrorScope9e66f48f4f334fb68778477255b"/>
          </w:p>
          <w:bookmarkEnd w:id="6"/>
          <w:p w:rsid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val="en-GB" w:eastAsia="en-US"/>
              </w:rPr>
            </w:pPr>
          </w:p>
          <w:p w:rsidR="00D1500F" w:rsidRPr="00D1500F" w:rsidRDefault="00576ED4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576ED4">
              <w:rPr>
                <w:rFonts w:eastAsiaTheme="minorHAnsi"/>
                <w:szCs w:val="22"/>
                <w:lang w:val="en-GB" w:eastAsia="en-US"/>
              </w:rPr>
              <w:t>e</w:t>
            </w:r>
            <w:r w:rsidR="002B1C18">
              <w:rPr>
                <w:rFonts w:eastAsiaTheme="minorHAnsi"/>
                <w:szCs w:val="22"/>
                <w:lang w:eastAsia="en-US"/>
              </w:rPr>
              <w:t xml:space="preserve">) </w:t>
            </w:r>
            <w:r w:rsidR="00D1500F" w:rsidRPr="00D1500F">
              <w:rPr>
                <w:rFonts w:eastAsiaTheme="minorHAnsi"/>
                <w:szCs w:val="22"/>
                <w:lang w:eastAsia="en-US"/>
              </w:rPr>
              <w:t>Защита от терористични нападения в пътния транспорт, включително пътната инфраструктура</w:t>
            </w: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- </w:t>
            </w:r>
            <w:r w:rsidRPr="00D1500F">
              <w:rPr>
                <w:rFonts w:eastAsiaTheme="minorHAnsi"/>
                <w:szCs w:val="22"/>
                <w:lang w:eastAsia="en-US"/>
              </w:rPr>
              <w:t>Информация от делегацията на Швеция</w:t>
            </w: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D1500F">
              <w:rPr>
                <w:rFonts w:eastAsiaTheme="minorHAnsi"/>
                <w:szCs w:val="22"/>
                <w:lang w:eastAsia="en-US"/>
              </w:rPr>
              <w:t>(открит дебат в съответствие с член 8, параграф 2 от Процедурния правилник на Съвета)</w:t>
            </w:r>
          </w:p>
          <w:p w:rsidR="0032422C" w:rsidRPr="00576ED4" w:rsidRDefault="0032422C" w:rsidP="00576ED4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D1500F" w:rsidRPr="00D1500F" w:rsidRDefault="00576ED4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576ED4">
              <w:rPr>
                <w:rFonts w:eastAsiaTheme="minorHAnsi"/>
                <w:szCs w:val="22"/>
                <w:lang w:val="en-GB" w:eastAsia="en-US"/>
              </w:rPr>
              <w:t>f</w:t>
            </w:r>
            <w:r w:rsidR="00D1500F">
              <w:rPr>
                <w:rFonts w:eastAsiaTheme="minorHAnsi"/>
                <w:szCs w:val="22"/>
                <w:lang w:eastAsia="en-US"/>
              </w:rPr>
              <w:t xml:space="preserve">) </w:t>
            </w:r>
            <w:r w:rsidR="00D1500F" w:rsidRPr="00D1500F">
              <w:rPr>
                <w:rFonts w:eastAsiaTheme="minorHAnsi"/>
                <w:szCs w:val="22"/>
                <w:lang w:eastAsia="en-US"/>
              </w:rPr>
              <w:t>Стратегия на ЕС за придвижването с велосипед</w:t>
            </w:r>
          </w:p>
          <w:p w:rsidR="00D1500F" w:rsidRP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>
              <w:rPr>
                <w:rFonts w:eastAsiaTheme="minorHAnsi"/>
                <w:i/>
                <w:szCs w:val="22"/>
                <w:lang w:eastAsia="en-US"/>
              </w:rPr>
              <w:t xml:space="preserve">- </w:t>
            </w:r>
            <w:r w:rsidRPr="00D1500F">
              <w:rPr>
                <w:rFonts w:eastAsiaTheme="minorHAnsi"/>
                <w:i/>
                <w:szCs w:val="22"/>
                <w:lang w:eastAsia="en-US"/>
              </w:rPr>
              <w:t>Информация от делегацията на Люксембург</w:t>
            </w:r>
          </w:p>
          <w:p w:rsidR="00D1500F" w:rsidRDefault="00D1500F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D1500F">
              <w:rPr>
                <w:rFonts w:eastAsiaTheme="minorHAnsi"/>
                <w:szCs w:val="22"/>
                <w:lang w:eastAsia="en-US"/>
              </w:rPr>
              <w:t>(открит дебат в съответствие с член 8, параграф 2 от Процедурния правилник на Съвета)</w:t>
            </w:r>
          </w:p>
          <w:p w:rsidR="002B3AED" w:rsidRDefault="002B3AED" w:rsidP="00D1500F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2B3AED" w:rsidRDefault="002B3AED" w:rsidP="002B3AED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             </w:t>
            </w:r>
            <w:r>
              <w:rPr>
                <w:rFonts w:eastAsiaTheme="minorHAnsi"/>
                <w:szCs w:val="22"/>
                <w:lang w:val="en-US" w:eastAsia="en-US"/>
              </w:rPr>
              <w:t xml:space="preserve">g) </w:t>
            </w:r>
            <w:r w:rsidR="00D64293" w:rsidRPr="002B3AED">
              <w:rPr>
                <w:rFonts w:eastAsiaTheme="minorHAnsi"/>
                <w:szCs w:val="22"/>
                <w:lang w:eastAsia="en-US"/>
              </w:rPr>
              <w:t xml:space="preserve">Безопасност на железопътния транспорт: Европейска система за </w:t>
            </w:r>
            <w:proofErr w:type="spellStart"/>
            <w:r w:rsidR="00D64293" w:rsidRPr="002B3AED">
              <w:rPr>
                <w:rFonts w:eastAsiaTheme="minorHAnsi"/>
                <w:szCs w:val="22"/>
                <w:lang w:eastAsia="en-US"/>
              </w:rPr>
              <w:t>управлени</w:t>
            </w:r>
            <w:proofErr w:type="spellEnd"/>
          </w:p>
          <w:p w:rsidR="002B3AED" w:rsidRDefault="002B3AED" w:rsidP="002B3AED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             </w:t>
            </w:r>
            <w:r w:rsidR="00D64293" w:rsidRPr="002B3AED">
              <w:rPr>
                <w:rFonts w:eastAsiaTheme="minorHAnsi"/>
                <w:szCs w:val="22"/>
                <w:lang w:eastAsia="en-US"/>
              </w:rPr>
              <w:t>на железопътното движение (ERTMS) и Европейска система за управление на</w:t>
            </w:r>
          </w:p>
          <w:p w:rsidR="002B3AED" w:rsidRDefault="002B3AED" w:rsidP="00D64293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              </w:t>
            </w:r>
            <w:r w:rsidR="00D64293" w:rsidRPr="002B3AED">
              <w:rPr>
                <w:rFonts w:eastAsiaTheme="minorHAnsi"/>
                <w:szCs w:val="22"/>
                <w:lang w:eastAsia="en-US"/>
              </w:rPr>
              <w:t>влаковете (ETCS)</w:t>
            </w:r>
          </w:p>
          <w:p w:rsidR="00D64293" w:rsidRPr="002B3AED" w:rsidRDefault="002B3AED" w:rsidP="002B3AED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 xml:space="preserve">               -</w:t>
            </w:r>
            <w:r w:rsidR="00D64293" w:rsidRPr="002B3AED">
              <w:rPr>
                <w:rFonts w:eastAsiaTheme="minorHAnsi"/>
                <w:szCs w:val="22"/>
                <w:lang w:eastAsia="en-US"/>
              </w:rPr>
              <w:t>Информация от делегацията на Люксембург</w:t>
            </w:r>
          </w:p>
          <w:p w:rsidR="00D1500F" w:rsidRDefault="00D64293" w:rsidP="00D64293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D64293">
              <w:rPr>
                <w:rFonts w:eastAsiaTheme="minorHAnsi"/>
                <w:szCs w:val="22"/>
                <w:lang w:eastAsia="en-US"/>
              </w:rPr>
              <w:t>(открит дебат в съответствие с член 8, параграф 2 от Процедурния правилник на Съвета)</w:t>
            </w:r>
          </w:p>
          <w:p w:rsidR="002B3AED" w:rsidRPr="00D1500F" w:rsidRDefault="002B3AED" w:rsidP="00D64293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576ED4" w:rsidRPr="00576ED4" w:rsidRDefault="00576ED4" w:rsidP="00576ED4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szCs w:val="22"/>
                <w:lang w:eastAsia="en-US"/>
              </w:rPr>
            </w:pPr>
            <w:r w:rsidRPr="00576ED4">
              <w:rPr>
                <w:rFonts w:eastAsiaTheme="minorHAnsi"/>
                <w:szCs w:val="22"/>
                <w:lang w:val="en-GB" w:eastAsia="en-US"/>
              </w:rPr>
              <w:t>h</w:t>
            </w:r>
            <w:r w:rsidR="00D1500F">
              <w:rPr>
                <w:rFonts w:eastAsiaTheme="minorHAnsi"/>
                <w:szCs w:val="22"/>
                <w:lang w:eastAsia="en-US"/>
              </w:rPr>
              <w:t xml:space="preserve">) </w:t>
            </w:r>
            <w:r w:rsidRPr="00576ED4">
              <w:rPr>
                <w:rFonts w:eastAsiaTheme="minorHAnsi"/>
                <w:szCs w:val="22"/>
                <w:lang w:eastAsia="en-US"/>
              </w:rPr>
              <w:t>Работна програма на предстоящото Председателство</w:t>
            </w:r>
          </w:p>
          <w:p w:rsidR="00576ED4" w:rsidRPr="00E154C4" w:rsidRDefault="00D1500F" w:rsidP="00576ED4">
            <w:pPr>
              <w:pStyle w:val="ListParagraph"/>
              <w:pBdr>
                <w:right w:val="single" w:sz="4" w:space="4" w:color="auto"/>
              </w:pBdr>
              <w:spacing w:line="240" w:lineRule="atLeast"/>
              <w:ind w:left="780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>
              <w:rPr>
                <w:rFonts w:eastAsiaTheme="minorHAnsi"/>
                <w:i/>
                <w:szCs w:val="22"/>
                <w:lang w:eastAsia="en-US"/>
              </w:rPr>
              <w:t xml:space="preserve">   </w:t>
            </w:r>
            <w:r w:rsidR="0032422C" w:rsidRPr="00BC64F3">
              <w:rPr>
                <w:rFonts w:eastAsiaTheme="minorHAnsi"/>
                <w:i/>
                <w:szCs w:val="22"/>
                <w:lang w:eastAsia="en-US"/>
              </w:rPr>
              <w:t xml:space="preserve">- </w:t>
            </w:r>
            <w:r w:rsidR="00576ED4" w:rsidRPr="00BC64F3">
              <w:rPr>
                <w:rFonts w:eastAsiaTheme="minorHAnsi"/>
                <w:i/>
                <w:szCs w:val="22"/>
                <w:lang w:eastAsia="en-US"/>
              </w:rPr>
              <w:t xml:space="preserve">Информация от </w:t>
            </w:r>
            <w:r w:rsidR="0002590B">
              <w:rPr>
                <w:rFonts w:eastAsiaTheme="minorHAnsi"/>
                <w:i/>
                <w:szCs w:val="22"/>
                <w:lang w:eastAsia="en-US"/>
              </w:rPr>
              <w:t>д</w:t>
            </w:r>
            <w:r w:rsidR="0002590B" w:rsidRPr="00BC64F3">
              <w:rPr>
                <w:rFonts w:eastAsiaTheme="minorHAnsi"/>
                <w:i/>
                <w:szCs w:val="22"/>
                <w:lang w:eastAsia="en-US"/>
              </w:rPr>
              <w:t xml:space="preserve">елегацията </w:t>
            </w:r>
            <w:r w:rsidR="00576ED4" w:rsidRPr="00BC64F3">
              <w:rPr>
                <w:rFonts w:eastAsiaTheme="minorHAnsi"/>
                <w:i/>
                <w:szCs w:val="22"/>
                <w:lang w:eastAsia="en-US"/>
              </w:rPr>
              <w:t xml:space="preserve">на Естония  </w:t>
            </w:r>
          </w:p>
          <w:p w:rsidR="002D573B" w:rsidRDefault="00576ED4" w:rsidP="00576ED4">
            <w:pPr>
              <w:pBdr>
                <w:right w:val="single" w:sz="4" w:space="4" w:color="auto"/>
              </w:pBdr>
              <w:spacing w:line="240" w:lineRule="atLeas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154C4">
              <w:rPr>
                <w:rFonts w:eastAsiaTheme="minorHAnsi"/>
                <w:b/>
                <w:bCs/>
                <w:szCs w:val="22"/>
                <w:lang w:eastAsia="en-US"/>
              </w:rPr>
              <w:br w:type="page"/>
            </w:r>
          </w:p>
          <w:p w:rsidR="0032422C" w:rsidRPr="00E154C4" w:rsidRDefault="0032422C" w:rsidP="0032422C">
            <w:pPr>
              <w:spacing w:before="240"/>
              <w:rPr>
                <w:rFonts w:eastAsiaTheme="minorHAnsi"/>
                <w:b/>
                <w:bCs/>
                <w:szCs w:val="20"/>
                <w:u w:val="single"/>
                <w:lang w:eastAsia="en-US"/>
              </w:rPr>
            </w:pPr>
          </w:p>
          <w:p w:rsidR="0032422C" w:rsidRPr="00E154C4" w:rsidRDefault="0032422C" w:rsidP="0032422C">
            <w:pPr>
              <w:spacing w:before="240"/>
              <w:rPr>
                <w:rFonts w:eastAsiaTheme="minorHAnsi"/>
                <w:b/>
                <w:bCs/>
                <w:szCs w:val="20"/>
                <w:u w:val="single"/>
                <w:lang w:eastAsia="en-US"/>
              </w:rPr>
            </w:pPr>
          </w:p>
          <w:p w:rsidR="0032422C" w:rsidRPr="00E154C4" w:rsidRDefault="0032422C" w:rsidP="0032422C">
            <w:pPr>
              <w:spacing w:before="240"/>
              <w:rPr>
                <w:rFonts w:eastAsiaTheme="minorHAnsi"/>
                <w:b/>
                <w:bCs/>
                <w:szCs w:val="20"/>
                <w:u w:val="single"/>
                <w:lang w:eastAsia="en-US"/>
              </w:rPr>
            </w:pPr>
          </w:p>
          <w:p w:rsidR="0032422C" w:rsidRPr="00E154C4" w:rsidRDefault="0032422C" w:rsidP="0032422C">
            <w:pPr>
              <w:spacing w:before="240"/>
              <w:rPr>
                <w:rFonts w:eastAsiaTheme="minorHAnsi"/>
                <w:b/>
                <w:bCs/>
                <w:szCs w:val="20"/>
                <w:u w:val="single"/>
                <w:lang w:eastAsia="en-US"/>
              </w:rPr>
            </w:pPr>
          </w:p>
          <w:p w:rsidR="00C10DFA" w:rsidRPr="00C10DFA" w:rsidRDefault="00C10DFA" w:rsidP="00C10DFA">
            <w:pPr>
              <w:spacing w:before="24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C10DFA">
              <w:rPr>
                <w:rFonts w:eastAsiaTheme="minorHAnsi"/>
                <w:b/>
                <w:bCs/>
                <w:u w:val="single"/>
                <w:lang w:eastAsia="en-US"/>
              </w:rPr>
              <w:t>ЗАСЕДАНИЕ В ПЕТЪК, 9 ЮНИ 2017 г. (9,30 ч.)</w:t>
            </w:r>
          </w:p>
          <w:p w:rsidR="00C10DFA" w:rsidRPr="00C10DFA" w:rsidRDefault="00C10DFA" w:rsidP="00C10DFA">
            <w:pPr>
              <w:spacing w:before="24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C10DFA">
              <w:rPr>
                <w:rFonts w:eastAsiaTheme="minorHAnsi"/>
                <w:b/>
                <w:bCs/>
                <w:u w:val="single"/>
                <w:lang w:eastAsia="en-US"/>
              </w:rPr>
              <w:t>(ТЕЛЕКОМУНИКАЦИИ)</w:t>
            </w:r>
          </w:p>
          <w:p w:rsidR="00C10DFA" w:rsidRPr="00C10DFA" w:rsidRDefault="00C10DFA" w:rsidP="00C10DFA">
            <w:pPr>
              <w:spacing w:before="24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C10DFA">
              <w:rPr>
                <w:rFonts w:eastAsiaTheme="minorHAnsi"/>
                <w:b/>
                <w:bCs/>
                <w:u w:val="single"/>
                <w:lang w:eastAsia="en-US"/>
              </w:rPr>
              <w:t>Обсъждания на законодателни актове</w:t>
            </w:r>
          </w:p>
          <w:p w:rsidR="00C10DFA" w:rsidRDefault="00C10DFA" w:rsidP="00C10DFA">
            <w:pPr>
              <w:spacing w:before="120" w:after="120"/>
              <w:ind w:left="357"/>
              <w:jc w:val="both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C10DFA">
              <w:rPr>
                <w:rFonts w:eastAsiaTheme="minorHAnsi"/>
                <w:b/>
                <w:bCs/>
                <w:u w:val="single"/>
                <w:lang w:eastAsia="en-US"/>
              </w:rPr>
              <w:t>(открито обсъждане съгласно член 16, параграф 8 от Договора за Европейския съюз)</w:t>
            </w:r>
          </w:p>
          <w:p w:rsidR="00C10DFA" w:rsidRDefault="00C10DFA" w:rsidP="00C10DFA">
            <w:pPr>
              <w:spacing w:before="120" w:after="120"/>
              <w:ind w:left="357"/>
              <w:jc w:val="both"/>
              <w:rPr>
                <w:rFonts w:eastAsiaTheme="minorHAnsi"/>
                <w:b/>
                <w:bCs/>
                <w:u w:val="single"/>
                <w:lang w:eastAsia="en-US"/>
              </w:rPr>
            </w:pPr>
          </w:p>
          <w:p w:rsidR="004F48CC" w:rsidRPr="004F48CC" w:rsidRDefault="004F48CC" w:rsidP="004F48CC">
            <w:pPr>
              <w:spacing w:before="360"/>
              <w:ind w:left="567" w:hanging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8.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 xml:space="preserve">Регулаторна рамка </w:t>
            </w:r>
            <w:r w:rsidRPr="004F48CC">
              <w:rPr>
                <w:rFonts w:eastAsiaTheme="minorHAnsi"/>
                <w:b/>
                <w:bCs/>
                <w:szCs w:val="22"/>
                <w:lang w:eastAsia="en-US"/>
              </w:rPr>
              <w:t>(първо четене)</w:t>
            </w:r>
          </w:p>
          <w:p w:rsidR="004F48CC" w:rsidRPr="004F48CC" w:rsidRDefault="004F48CC" w:rsidP="004F48CC">
            <w:pPr>
              <w:ind w:left="1134" w:hanging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а)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>Предложение за директива на Европейския парламент и на Съвета за установяване на Европейски кодекс за електронни съобщения (преработен текст)</w:t>
            </w:r>
          </w:p>
          <w:p w:rsidR="004F48CC" w:rsidRPr="004F48CC" w:rsidRDefault="004F48CC" w:rsidP="004F48CC">
            <w:pPr>
              <w:ind w:left="1134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Междуинституционално досие: 2016/0288 (COD)</w:t>
            </w:r>
          </w:p>
          <w:p w:rsidR="004F48CC" w:rsidRPr="004F48CC" w:rsidRDefault="004F48CC" w:rsidP="004F48CC">
            <w:pPr>
              <w:ind w:left="1701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12252/16 TELECOM 165 COMPET 486 MI 578 CONSOM 215 IA 72</w:t>
            </w:r>
          </w:p>
          <w:p w:rsidR="004F48CC" w:rsidRPr="004F48CC" w:rsidRDefault="004F48CC" w:rsidP="004F48CC">
            <w:pPr>
              <w:ind w:left="2835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CODEC 1269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+ REV 1 (</w:t>
            </w:r>
            <w:proofErr w:type="spellStart"/>
            <w:r w:rsidRPr="004F48CC">
              <w:rPr>
                <w:rFonts w:eastAsiaTheme="minorHAnsi"/>
                <w:szCs w:val="22"/>
                <w:lang w:eastAsia="en-US"/>
              </w:rPr>
              <w:t>en</w:t>
            </w:r>
            <w:proofErr w:type="spellEnd"/>
            <w:r w:rsidRPr="004F48CC">
              <w:rPr>
                <w:rFonts w:eastAsiaTheme="minorHAnsi"/>
                <w:szCs w:val="22"/>
                <w:lang w:eastAsia="en-US"/>
              </w:rPr>
              <w:t>)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+ REV 2 (</w:t>
            </w:r>
            <w:proofErr w:type="spellStart"/>
            <w:r w:rsidRPr="004F48CC">
              <w:rPr>
                <w:rFonts w:eastAsiaTheme="minorHAnsi"/>
                <w:szCs w:val="22"/>
                <w:lang w:eastAsia="en-US"/>
              </w:rPr>
              <w:t>bg</w:t>
            </w:r>
            <w:proofErr w:type="spellEnd"/>
            <w:r w:rsidRPr="004F48CC">
              <w:rPr>
                <w:rFonts w:eastAsiaTheme="minorHAnsi"/>
                <w:szCs w:val="22"/>
                <w:lang w:eastAsia="en-US"/>
              </w:rPr>
              <w:t>)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+ ADD 1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+ ADD 1 REV 1 (</w:t>
            </w:r>
            <w:proofErr w:type="spellStart"/>
            <w:r w:rsidRPr="004F48CC">
              <w:rPr>
                <w:rFonts w:eastAsiaTheme="minorHAnsi"/>
                <w:szCs w:val="22"/>
                <w:lang w:eastAsia="en-US"/>
              </w:rPr>
              <w:t>en</w:t>
            </w:r>
            <w:proofErr w:type="spellEnd"/>
            <w:r w:rsidRPr="004F48CC">
              <w:rPr>
                <w:rFonts w:eastAsiaTheme="minorHAnsi"/>
                <w:szCs w:val="22"/>
                <w:lang w:eastAsia="en-US"/>
              </w:rPr>
              <w:t>)</w:t>
            </w:r>
          </w:p>
          <w:p w:rsidR="004F48CC" w:rsidRPr="004F48CC" w:rsidRDefault="002B1097" w:rsidP="004F48CC">
            <w:pPr>
              <w:spacing w:before="120"/>
              <w:ind w:left="1134" w:hanging="567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b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>)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ab/>
              <w:t>Предложение за регламент на Европейския парламент и на Съвета за създаване на Орган на европейските регулатори в областта на електронните съобщения</w:t>
            </w:r>
          </w:p>
          <w:p w:rsidR="004F48CC" w:rsidRPr="004F48CC" w:rsidRDefault="004F48CC" w:rsidP="004F48CC">
            <w:pPr>
              <w:ind w:left="1134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Междуинституционално досие: 2016/0286 (COD)</w:t>
            </w:r>
          </w:p>
          <w:p w:rsidR="004F48CC" w:rsidRPr="004F48CC" w:rsidRDefault="004F48CC" w:rsidP="004F48CC">
            <w:pPr>
              <w:ind w:left="1701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12257/16 TELECOM 166 COMPET 489 MI 579 CONSOM 216 IA 73</w:t>
            </w:r>
          </w:p>
          <w:p w:rsidR="004F48CC" w:rsidRPr="004F48CC" w:rsidRDefault="004F48CC" w:rsidP="004F48CC">
            <w:pPr>
              <w:ind w:left="2835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CODEC 1273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+ COR 1 (</w:t>
            </w:r>
            <w:proofErr w:type="spellStart"/>
            <w:r w:rsidRPr="004F48CC">
              <w:rPr>
                <w:rFonts w:eastAsiaTheme="minorHAnsi"/>
                <w:szCs w:val="22"/>
                <w:lang w:eastAsia="en-US"/>
              </w:rPr>
              <w:t>da</w:t>
            </w:r>
            <w:proofErr w:type="spellEnd"/>
            <w:r w:rsidRPr="004F48CC">
              <w:rPr>
                <w:rFonts w:eastAsiaTheme="minorHAnsi"/>
                <w:szCs w:val="22"/>
                <w:lang w:eastAsia="en-US"/>
              </w:rPr>
              <w:t>)</w:t>
            </w:r>
          </w:p>
          <w:p w:rsidR="004F48CC" w:rsidRPr="004F48CC" w:rsidRDefault="004F48CC" w:rsidP="004F48CC">
            <w:pPr>
              <w:tabs>
                <w:tab w:val="num" w:pos="1134"/>
              </w:tabs>
              <w:ind w:left="1134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Доклад за напредъка</w:t>
            </w:r>
          </w:p>
          <w:p w:rsidR="004F48CC" w:rsidRPr="004F48CC" w:rsidRDefault="004F48CC" w:rsidP="004F48CC">
            <w:pPr>
              <w:tabs>
                <w:tab w:val="num" w:pos="1134"/>
              </w:tabs>
              <w:ind w:left="1134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proofErr w:type="spellStart"/>
            <w:r w:rsidRPr="004F48CC">
              <w:rPr>
                <w:rFonts w:eastAsiaTheme="minorHAnsi"/>
                <w:i/>
                <w:szCs w:val="22"/>
                <w:lang w:eastAsia="en-US"/>
              </w:rPr>
              <w:t>Ориентационен</w:t>
            </w:r>
            <w:proofErr w:type="spellEnd"/>
            <w:r w:rsidRPr="004F48CC">
              <w:rPr>
                <w:rFonts w:eastAsiaTheme="minorHAnsi"/>
                <w:i/>
                <w:szCs w:val="22"/>
                <w:lang w:eastAsia="en-US"/>
              </w:rPr>
              <w:t xml:space="preserve"> дебат</w:t>
            </w:r>
          </w:p>
          <w:p w:rsidR="00653642" w:rsidRDefault="00653642" w:rsidP="008D4729">
            <w:pPr>
              <w:spacing w:before="120" w:after="120"/>
              <w:jc w:val="both"/>
              <w:rPr>
                <w:i/>
              </w:rPr>
            </w:pPr>
          </w:p>
          <w:p w:rsidR="004F48CC" w:rsidRPr="004F48CC" w:rsidRDefault="004F48CC" w:rsidP="004F48CC">
            <w:pPr>
              <w:spacing w:before="360"/>
              <w:ind w:left="567" w:hanging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9.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>Предложение за регламент на Европейския парламент и на Съвета относно услуги за трансгранична доставка на колетни пратки</w:t>
            </w:r>
            <w:r w:rsidRPr="004F48CC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  <w:r w:rsidRPr="004F48CC">
              <w:rPr>
                <w:rFonts w:eastAsiaTheme="minorHAnsi"/>
                <w:b/>
                <w:bCs/>
                <w:szCs w:val="22"/>
                <w:lang w:eastAsia="en-US"/>
              </w:rPr>
              <w:t>(първо четене)</w:t>
            </w:r>
          </w:p>
          <w:p w:rsidR="004F48CC" w:rsidRPr="004F48CC" w:rsidRDefault="004F48CC" w:rsidP="004F48CC">
            <w:pPr>
              <w:ind w:left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Междуинституционално досие: 2016/0149 (COD)</w:t>
            </w:r>
          </w:p>
          <w:p w:rsidR="004F48CC" w:rsidRPr="00A33543" w:rsidRDefault="004F48CC" w:rsidP="004F48CC">
            <w:pPr>
              <w:tabs>
                <w:tab w:val="num" w:pos="1134"/>
              </w:tabs>
              <w:ind w:left="1134" w:hanging="567"/>
              <w:rPr>
                <w:rFonts w:eastAsiaTheme="minorHAnsi"/>
                <w:i/>
                <w:szCs w:val="22"/>
                <w:lang w:eastAsia="en-US"/>
              </w:rPr>
            </w:pPr>
            <w:r w:rsidRPr="00A33543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A33543">
              <w:rPr>
                <w:rFonts w:eastAsiaTheme="minorHAnsi"/>
                <w:i/>
                <w:szCs w:val="22"/>
                <w:lang w:eastAsia="en-US"/>
              </w:rPr>
              <w:t>Общ подход</w:t>
            </w:r>
          </w:p>
          <w:p w:rsidR="004F48CC" w:rsidRPr="004F48CC" w:rsidRDefault="004F48CC" w:rsidP="004F48CC">
            <w:pPr>
              <w:ind w:left="1701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9706/16 POSTES 4 TELECOM 110 MI 407 COMPET 348 DIGIT 65</w:t>
            </w:r>
          </w:p>
          <w:p w:rsidR="004F48CC" w:rsidRPr="004F48CC" w:rsidRDefault="004F48CC" w:rsidP="004F48CC">
            <w:pPr>
              <w:ind w:left="2835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CONSOM 135 IA 35 CODEC 795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+ ADD 1</w:t>
            </w:r>
          </w:p>
          <w:p w:rsidR="004F48CC" w:rsidRPr="004F48CC" w:rsidRDefault="004F48CC" w:rsidP="004F48CC">
            <w:pPr>
              <w:spacing w:before="360"/>
              <w:ind w:left="567" w:hanging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10.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 xml:space="preserve">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2002/58/ЕО (Регламент за неприкосновеността на личния живот и електронните съобщения) </w:t>
            </w:r>
            <w:r w:rsidRPr="004F48CC">
              <w:rPr>
                <w:rFonts w:eastAsiaTheme="minorHAnsi"/>
                <w:b/>
                <w:bCs/>
                <w:szCs w:val="22"/>
                <w:lang w:eastAsia="en-US"/>
              </w:rPr>
              <w:t>(първо четене)</w:t>
            </w:r>
          </w:p>
          <w:p w:rsidR="004F48CC" w:rsidRPr="004F48CC" w:rsidRDefault="004F48CC" w:rsidP="004F48CC">
            <w:pPr>
              <w:ind w:left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Междуинституционално досие: 2017/0003 (COD)</w:t>
            </w:r>
          </w:p>
          <w:p w:rsidR="004F48CC" w:rsidRDefault="004F48CC" w:rsidP="004F48CC">
            <w:pPr>
              <w:tabs>
                <w:tab w:val="num" w:pos="1134"/>
              </w:tabs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 xml:space="preserve">        -</w:t>
            </w:r>
            <w:r w:rsidRPr="00A33543">
              <w:rPr>
                <w:rFonts w:eastAsiaTheme="minorHAnsi"/>
                <w:i/>
                <w:szCs w:val="22"/>
                <w:lang w:eastAsia="en-US"/>
              </w:rPr>
              <w:t>Доклад за напредъка</w:t>
            </w:r>
          </w:p>
          <w:p w:rsidR="004F48CC" w:rsidRPr="004F48CC" w:rsidRDefault="004F48CC" w:rsidP="004F48CC">
            <w:pPr>
              <w:tabs>
                <w:tab w:val="num" w:pos="1134"/>
              </w:tabs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 xml:space="preserve">           </w:t>
            </w:r>
            <w:r w:rsidRPr="004F48CC">
              <w:rPr>
                <w:rFonts w:eastAsiaTheme="minorHAnsi"/>
                <w:szCs w:val="22"/>
                <w:lang w:eastAsia="en-US"/>
              </w:rPr>
              <w:t>5358/17 TELECOM 12 COMPET 32 MI 45 DATAPROTECT 4 CONSOM 19</w:t>
            </w:r>
          </w:p>
          <w:p w:rsidR="004F48CC" w:rsidRPr="004F48CC" w:rsidRDefault="004F48CC" w:rsidP="004F48CC">
            <w:pPr>
              <w:ind w:left="2835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JAI 40 DIGIT 10 FREMP 3 CYBER 10 IA 12 CODEC 52</w:t>
            </w:r>
          </w:p>
          <w:p w:rsidR="004F48CC" w:rsidRPr="004F48CC" w:rsidRDefault="004F48CC" w:rsidP="004F48CC">
            <w:pPr>
              <w:ind w:left="2268"/>
              <w:rPr>
                <w:rFonts w:eastAsiaTheme="minorHAnsi"/>
                <w:szCs w:val="22"/>
                <w:lang w:eastAsia="en-GB"/>
              </w:rPr>
            </w:pPr>
          </w:p>
          <w:p w:rsidR="004F48CC" w:rsidRPr="004F48CC" w:rsidRDefault="004F48CC" w:rsidP="004F48CC">
            <w:pPr>
              <w:spacing w:before="48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br w:type="page"/>
            </w:r>
            <w:r w:rsidRPr="004F48CC">
              <w:rPr>
                <w:rFonts w:eastAsiaTheme="minorHAnsi"/>
                <w:b/>
                <w:bCs/>
                <w:u w:val="single"/>
                <w:lang w:eastAsia="en-US"/>
              </w:rPr>
              <w:t>Други въпроси</w:t>
            </w:r>
          </w:p>
          <w:p w:rsidR="004F48CC" w:rsidRPr="004F48CC" w:rsidRDefault="004F48CC" w:rsidP="004F48CC">
            <w:pPr>
              <w:tabs>
                <w:tab w:val="left" w:pos="567"/>
              </w:tabs>
              <w:spacing w:before="240"/>
              <w:ind w:left="1134" w:hanging="1134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11.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>а)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>Текущи законодателни предложения</w:t>
            </w:r>
          </w:p>
          <w:p w:rsidR="004F48CC" w:rsidRPr="004F48CC" w:rsidRDefault="004F48CC" w:rsidP="004F48CC">
            <w:pPr>
              <w:ind w:left="1134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(открито обсъждане съгласно член 16, параграф 8 от Договора за Европейския съюз)</w:t>
            </w:r>
          </w:p>
          <w:p w:rsidR="004F48CC" w:rsidRPr="004F48CC" w:rsidRDefault="004F48CC" w:rsidP="004F48CC">
            <w:pPr>
              <w:spacing w:before="120"/>
              <w:ind w:left="1701" w:hanging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i)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 xml:space="preserve">Предложение за регламент на Европейския парламент и на Съвета за изменение на Регламент (ЕС) № 531/2012 по отношение на правилата за пазарите на роуминг на едро </w:t>
            </w:r>
            <w:r w:rsidRPr="004F48CC">
              <w:rPr>
                <w:rFonts w:eastAsiaTheme="minorHAnsi"/>
                <w:b/>
                <w:bCs/>
                <w:szCs w:val="22"/>
                <w:lang w:eastAsia="en-US"/>
              </w:rPr>
              <w:t>(първо четене)</w:t>
            </w:r>
          </w:p>
          <w:p w:rsidR="004F48CC" w:rsidRPr="004F48CC" w:rsidRDefault="004F48CC" w:rsidP="004F48CC">
            <w:pPr>
              <w:ind w:left="1701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Междуинституционално досие: 2016/0185 (COD)</w:t>
            </w:r>
          </w:p>
          <w:p w:rsidR="004F48CC" w:rsidRPr="004F48CC" w:rsidRDefault="004F48CC" w:rsidP="004F48CC">
            <w:pPr>
              <w:tabs>
                <w:tab w:val="num" w:pos="2268"/>
              </w:tabs>
              <w:ind w:left="2268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Информация от председателството относно актуалното състояние</w:t>
            </w:r>
            <w:bookmarkStart w:id="7" w:name="DQCErrorScopeb1a47e7ce4eb4e9f82dd3e6a885"/>
          </w:p>
          <w:bookmarkEnd w:id="7"/>
          <w:p w:rsidR="004F48CC" w:rsidRPr="004F48CC" w:rsidRDefault="004F48CC" w:rsidP="004F48CC">
            <w:pPr>
              <w:spacing w:before="240"/>
              <w:ind w:left="1701" w:hanging="567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ii)</w:t>
            </w:r>
            <w:r w:rsidRPr="004F48CC">
              <w:rPr>
                <w:rFonts w:eastAsiaTheme="minorHAnsi"/>
                <w:szCs w:val="22"/>
                <w:lang w:eastAsia="en-US"/>
              </w:rPr>
              <w:tab/>
              <w:t xml:space="preserve">Предложение за регламент на Европейския парламент и на Съвета за изменение на регламенти (ЕС) № 1316/2013 и (ЕС) № 283/2014 по отношение на насърчаването на свързаността с интернет в местните общности </w:t>
            </w:r>
            <w:r w:rsidRPr="004F48CC">
              <w:rPr>
                <w:rFonts w:eastAsiaTheme="minorHAnsi"/>
                <w:b/>
                <w:bCs/>
                <w:szCs w:val="22"/>
                <w:lang w:eastAsia="en-US"/>
              </w:rPr>
              <w:t>(първо четене)</w:t>
            </w:r>
          </w:p>
          <w:p w:rsidR="004F48CC" w:rsidRPr="004F48CC" w:rsidRDefault="004F48CC" w:rsidP="004F48CC">
            <w:pPr>
              <w:ind w:left="1701"/>
              <w:rPr>
                <w:rFonts w:eastAsiaTheme="minorHAnsi"/>
                <w:szCs w:val="22"/>
                <w:lang w:eastAsia="en-US"/>
              </w:rPr>
            </w:pPr>
            <w:r w:rsidRPr="004F48CC">
              <w:rPr>
                <w:rFonts w:eastAsiaTheme="minorHAnsi"/>
                <w:szCs w:val="22"/>
                <w:lang w:eastAsia="en-US"/>
              </w:rPr>
              <w:t>Междуинституционално досие: 2016/0287 (COD)</w:t>
            </w:r>
          </w:p>
          <w:p w:rsidR="004F48CC" w:rsidRPr="004F48CC" w:rsidRDefault="004F48CC" w:rsidP="004F48CC">
            <w:pPr>
              <w:tabs>
                <w:tab w:val="num" w:pos="2268"/>
              </w:tabs>
              <w:ind w:left="2268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Информация от председателството относно актуалното състояние</w:t>
            </w:r>
            <w:bookmarkStart w:id="8" w:name="DQCErrorScope8ec056a29faa4a21a7be26f6550"/>
          </w:p>
          <w:bookmarkEnd w:id="8"/>
          <w:p w:rsidR="004F48CC" w:rsidRPr="004F48CC" w:rsidRDefault="002B1097" w:rsidP="004F48CC">
            <w:pPr>
              <w:spacing w:before="240"/>
              <w:ind w:left="1134" w:hanging="567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b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>)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ab/>
              <w:t>Стратегия за цифровия единен пазар</w:t>
            </w:r>
          </w:p>
          <w:p w:rsidR="004F48CC" w:rsidRPr="004F48CC" w:rsidRDefault="004F48CC" w:rsidP="004F48CC">
            <w:pPr>
              <w:tabs>
                <w:tab w:val="num" w:pos="1701"/>
              </w:tabs>
              <w:ind w:left="1701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Информация от Комисията относно актуалното състояние</w:t>
            </w:r>
            <w:bookmarkStart w:id="9" w:name="DQCErrorScope6624fd325e1441c0a583747f8ac"/>
          </w:p>
          <w:bookmarkEnd w:id="9"/>
          <w:p w:rsidR="004F48CC" w:rsidRPr="004F48CC" w:rsidRDefault="002B1097" w:rsidP="004F48CC">
            <w:pPr>
              <w:spacing w:before="240"/>
              <w:ind w:left="1134" w:hanging="567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c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>)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ab/>
            </w:r>
            <w:proofErr w:type="spellStart"/>
            <w:r w:rsidR="004F48CC" w:rsidRPr="004F48CC">
              <w:rPr>
                <w:rFonts w:eastAsiaTheme="minorHAnsi"/>
                <w:szCs w:val="22"/>
                <w:lang w:eastAsia="en-US"/>
              </w:rPr>
              <w:t>Киберсигурност</w:t>
            </w:r>
            <w:proofErr w:type="spellEnd"/>
          </w:p>
          <w:p w:rsidR="004F48CC" w:rsidRPr="004F48CC" w:rsidRDefault="004F48CC" w:rsidP="004F48CC">
            <w:pPr>
              <w:tabs>
                <w:tab w:val="num" w:pos="1701"/>
              </w:tabs>
              <w:ind w:left="1701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Информация от Комисията</w:t>
            </w:r>
            <w:bookmarkStart w:id="10" w:name="DQCErrorScope846db2847a64432797024431080"/>
          </w:p>
          <w:bookmarkEnd w:id="10"/>
          <w:p w:rsidR="004F48CC" w:rsidRPr="004F48CC" w:rsidRDefault="002B1097" w:rsidP="004F48CC">
            <w:pPr>
              <w:spacing w:before="240"/>
              <w:ind w:left="1134" w:hanging="567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d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>)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ab/>
              <w:t>Доклад за цифровия напредък на Европа</w:t>
            </w:r>
          </w:p>
          <w:p w:rsidR="004F48CC" w:rsidRPr="004F48CC" w:rsidRDefault="004F48CC" w:rsidP="004F48CC">
            <w:pPr>
              <w:tabs>
                <w:tab w:val="num" w:pos="1701"/>
              </w:tabs>
              <w:ind w:left="1701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Информация от Комисията</w:t>
            </w:r>
            <w:bookmarkStart w:id="11" w:name="DQCErrorScope125c5addb55e4fdcae07bf4c93b"/>
          </w:p>
          <w:bookmarkEnd w:id="11"/>
          <w:p w:rsidR="004F48CC" w:rsidRPr="004F48CC" w:rsidRDefault="002B1097" w:rsidP="004F48CC">
            <w:pPr>
              <w:spacing w:before="240"/>
              <w:ind w:left="1134" w:hanging="567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e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>)</w:t>
            </w:r>
            <w:r w:rsidR="004F48CC" w:rsidRPr="004F48CC">
              <w:rPr>
                <w:rFonts w:eastAsiaTheme="minorHAnsi"/>
                <w:szCs w:val="22"/>
                <w:lang w:eastAsia="en-US"/>
              </w:rPr>
              <w:tab/>
              <w:t>Работна програма на предстоящото председателство</w:t>
            </w:r>
          </w:p>
          <w:p w:rsidR="004F48CC" w:rsidRPr="004F48CC" w:rsidRDefault="004F48CC" w:rsidP="004F48CC">
            <w:pPr>
              <w:tabs>
                <w:tab w:val="num" w:pos="1701"/>
              </w:tabs>
              <w:ind w:left="1701" w:hanging="567"/>
              <w:rPr>
                <w:rFonts w:eastAsiaTheme="minorHAnsi"/>
                <w:i/>
                <w:szCs w:val="22"/>
                <w:lang w:eastAsia="en-US"/>
              </w:rPr>
            </w:pPr>
            <w:r w:rsidRPr="004F48CC">
              <w:rPr>
                <w:rFonts w:eastAsiaTheme="minorHAnsi"/>
                <w:i/>
                <w:szCs w:val="22"/>
                <w:lang w:val="en-US" w:eastAsia="en-US"/>
              </w:rPr>
              <w:t>-</w:t>
            </w:r>
            <w:r w:rsidRPr="004F48CC">
              <w:rPr>
                <w:rFonts w:eastAsiaTheme="minorHAnsi"/>
                <w:i/>
                <w:szCs w:val="22"/>
                <w:lang w:eastAsia="en-US"/>
              </w:rPr>
              <w:t>Информация от делегацията на Естония</w:t>
            </w:r>
          </w:p>
          <w:p w:rsidR="004F48CC" w:rsidRPr="004F48CC" w:rsidRDefault="004F48CC" w:rsidP="004F48CC">
            <w:pPr>
              <w:pBdr>
                <w:bottom w:val="single" w:sz="4" w:space="0" w:color="000000"/>
              </w:pBdr>
              <w:spacing w:before="840" w:after="600"/>
              <w:ind w:left="3400" w:right="340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:rsidR="00653642" w:rsidRPr="00F564CF" w:rsidRDefault="00653642" w:rsidP="00B051B6">
            <w:pPr>
              <w:spacing w:before="240" w:after="120" w:line="276" w:lineRule="auto"/>
              <w:ind w:left="357"/>
              <w:rPr>
                <w:rFonts w:eastAsia="Calibri"/>
                <w:b/>
                <w:bCs/>
                <w:i/>
                <w:u w:val="single"/>
                <w:lang w:eastAsia="en-US"/>
              </w:rPr>
            </w:pPr>
          </w:p>
          <w:p w:rsidR="008C0422" w:rsidRPr="00B051B6" w:rsidRDefault="008C0422" w:rsidP="00B051B6">
            <w:pPr>
              <w:pBdr>
                <w:right w:val="single" w:sz="4" w:space="4" w:color="auto"/>
              </w:pBdr>
              <w:spacing w:line="240" w:lineRule="atLeast"/>
              <w:jc w:val="both"/>
              <w:rPr>
                <w:b/>
                <w:u w:val="single"/>
                <w:lang w:val="ru-RU"/>
              </w:rPr>
            </w:pPr>
          </w:p>
        </w:tc>
      </w:tr>
    </w:tbl>
    <w:p w:rsidR="00FB6F76" w:rsidRDefault="00FB6F76" w:rsidP="00287BFA">
      <w:pPr>
        <w:rPr>
          <w:b/>
        </w:rPr>
      </w:pPr>
    </w:p>
    <w:p w:rsidR="007C6448" w:rsidRDefault="007C6448" w:rsidP="007C6448">
      <w:pPr>
        <w:rPr>
          <w:b/>
          <w:sz w:val="28"/>
          <w:szCs w:val="28"/>
          <w:u w:val="single"/>
          <w:lang w:val="ru-RU"/>
        </w:rPr>
      </w:pPr>
    </w:p>
    <w:p w:rsidR="007C6448" w:rsidRDefault="007C6448" w:rsidP="007C6448">
      <w:pPr>
        <w:rPr>
          <w:b/>
          <w:sz w:val="28"/>
          <w:szCs w:val="28"/>
          <w:u w:val="single"/>
          <w:lang w:val="ru-RU"/>
        </w:rPr>
      </w:pPr>
    </w:p>
    <w:p w:rsidR="007C6448" w:rsidRDefault="007C6448" w:rsidP="007C6448">
      <w:pPr>
        <w:rPr>
          <w:b/>
          <w:sz w:val="28"/>
          <w:szCs w:val="28"/>
          <w:u w:val="single"/>
          <w:lang w:val="ru-RU"/>
        </w:rPr>
      </w:pPr>
    </w:p>
    <w:p w:rsidR="00F564CF" w:rsidRDefault="00F564CF" w:rsidP="007C6448">
      <w:pPr>
        <w:rPr>
          <w:b/>
          <w:sz w:val="28"/>
          <w:szCs w:val="28"/>
          <w:u w:val="single"/>
          <w:lang w:val="ru-RU"/>
        </w:rPr>
      </w:pPr>
    </w:p>
    <w:p w:rsidR="003C0CB5" w:rsidRDefault="003C0CB5" w:rsidP="007C6448">
      <w:pPr>
        <w:rPr>
          <w:b/>
          <w:sz w:val="28"/>
          <w:szCs w:val="28"/>
          <w:u w:val="single"/>
          <w:lang w:val="ru-RU"/>
        </w:rPr>
      </w:pPr>
    </w:p>
    <w:p w:rsidR="002B1097" w:rsidRDefault="002B1097" w:rsidP="007C6448">
      <w:pPr>
        <w:rPr>
          <w:b/>
          <w:sz w:val="28"/>
          <w:szCs w:val="28"/>
          <w:u w:val="single"/>
          <w:lang w:val="ru-RU"/>
        </w:rPr>
      </w:pPr>
    </w:p>
    <w:p w:rsidR="002B1097" w:rsidRDefault="002B1097" w:rsidP="007C6448">
      <w:pPr>
        <w:rPr>
          <w:b/>
          <w:sz w:val="28"/>
          <w:szCs w:val="28"/>
          <w:u w:val="single"/>
          <w:lang w:val="ru-RU"/>
        </w:rPr>
      </w:pPr>
    </w:p>
    <w:p w:rsidR="002B1097" w:rsidRDefault="002B1097" w:rsidP="007C6448">
      <w:pPr>
        <w:rPr>
          <w:b/>
          <w:sz w:val="28"/>
          <w:szCs w:val="28"/>
          <w:u w:val="single"/>
          <w:lang w:val="ru-RU"/>
        </w:rPr>
      </w:pPr>
    </w:p>
    <w:p w:rsidR="002B1097" w:rsidRDefault="002B1097" w:rsidP="007C6448">
      <w:pPr>
        <w:rPr>
          <w:b/>
          <w:sz w:val="28"/>
          <w:szCs w:val="28"/>
          <w:u w:val="single"/>
          <w:lang w:val="ru-RU"/>
        </w:rPr>
      </w:pPr>
    </w:p>
    <w:p w:rsidR="002B1097" w:rsidRDefault="002B1097" w:rsidP="007C6448">
      <w:pPr>
        <w:rPr>
          <w:b/>
          <w:sz w:val="28"/>
          <w:szCs w:val="28"/>
          <w:u w:val="single"/>
          <w:lang w:val="ru-RU"/>
        </w:rPr>
      </w:pPr>
    </w:p>
    <w:p w:rsidR="003C0CB5" w:rsidRDefault="003C0CB5" w:rsidP="007C6448">
      <w:pPr>
        <w:rPr>
          <w:b/>
          <w:sz w:val="28"/>
          <w:szCs w:val="28"/>
          <w:u w:val="single"/>
          <w:lang w:val="ru-RU"/>
        </w:rPr>
      </w:pPr>
    </w:p>
    <w:p w:rsidR="00852126" w:rsidRPr="007C6448" w:rsidRDefault="00852126" w:rsidP="007C6448">
      <w:pPr>
        <w:rPr>
          <w:b/>
        </w:rPr>
      </w:pPr>
      <w:r w:rsidRPr="008603DB">
        <w:rPr>
          <w:b/>
          <w:sz w:val="28"/>
          <w:szCs w:val="28"/>
          <w:u w:val="single"/>
          <w:lang w:val="ru-RU"/>
        </w:rPr>
        <w:t>ТРАНСПОРТ</w:t>
      </w:r>
    </w:p>
    <w:p w:rsidR="00852126" w:rsidRDefault="00852126" w:rsidP="00BC7500">
      <w:pPr>
        <w:spacing w:after="80" w:line="240" w:lineRule="atLeast"/>
        <w:rPr>
          <w:b/>
        </w:rPr>
      </w:pPr>
    </w:p>
    <w:p w:rsidR="00852126" w:rsidRPr="003036EA" w:rsidRDefault="0032422C" w:rsidP="003036EA">
      <w:pPr>
        <w:spacing w:after="80" w:line="240" w:lineRule="atLeast"/>
        <w:ind w:left="567" w:hanging="567"/>
        <w:jc w:val="both"/>
        <w:rPr>
          <w:rFonts w:asciiTheme="majorBidi" w:eastAsiaTheme="minorHAnsi" w:hAnsiTheme="majorBidi" w:cstheme="majorBidi"/>
          <w:b/>
          <w:iCs/>
          <w:color w:val="000000"/>
          <w:u w:val="single"/>
          <w:lang w:val="en-US" w:eastAsia="en-GB"/>
        </w:rPr>
      </w:pPr>
      <w:r>
        <w:rPr>
          <w:rFonts w:asciiTheme="majorBidi" w:eastAsiaTheme="minorHAnsi" w:hAnsiTheme="majorBidi" w:cstheme="majorBidi"/>
          <w:b/>
          <w:iCs/>
          <w:color w:val="000000"/>
          <w:u w:val="single"/>
          <w:lang w:eastAsia="en-GB"/>
        </w:rPr>
        <w:t>СУХОПЪТЕН ТРАНСПОРТ</w:t>
      </w:r>
    </w:p>
    <w:p w:rsidR="008A39D3" w:rsidRDefault="0062538C" w:rsidP="00BC7500">
      <w:pPr>
        <w:spacing w:after="80" w:line="240" w:lineRule="atLeast"/>
        <w:rPr>
          <w:b/>
        </w:rPr>
      </w:pPr>
      <w:r>
        <w:rPr>
          <w:b/>
        </w:rPr>
        <w:t>Точка №</w:t>
      </w:r>
      <w:r w:rsidR="00B74432">
        <w:rPr>
          <w:b/>
        </w:rPr>
        <w:t xml:space="preserve"> 4</w:t>
      </w:r>
    </w:p>
    <w:p w:rsidR="0062538C" w:rsidRDefault="0062538C" w:rsidP="0032422C">
      <w:pPr>
        <w:spacing w:after="80" w:line="240" w:lineRule="atLeast"/>
        <w:ind w:left="360" w:hanging="360"/>
        <w:jc w:val="both"/>
        <w:rPr>
          <w:rFonts w:eastAsia="Calibri"/>
          <w:b/>
          <w:bCs/>
          <w:lang w:val="ru-RU" w:eastAsia="en-US"/>
        </w:rPr>
      </w:pPr>
      <w:r w:rsidRPr="0062538C">
        <w:rPr>
          <w:rFonts w:eastAsia="Calibri"/>
          <w:b/>
          <w:bCs/>
          <w:lang w:val="ru-RU" w:eastAsia="en-US"/>
        </w:rPr>
        <w:t>4.</w:t>
      </w:r>
      <w:r w:rsidRPr="0062538C">
        <w:rPr>
          <w:rFonts w:eastAsia="Calibri"/>
          <w:b/>
          <w:bCs/>
          <w:lang w:val="ru-RU" w:eastAsia="en-US"/>
        </w:rPr>
        <w:tab/>
      </w:r>
      <w:r w:rsidR="0032422C" w:rsidRPr="0032422C">
        <w:rPr>
          <w:rFonts w:eastAsia="Calibri"/>
          <w:b/>
          <w:bCs/>
          <w:lang w:val="ru-RU" w:eastAsia="en-US"/>
        </w:rPr>
        <w:t xml:space="preserve">Предложение за директива на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Европейския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парламент и на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Съвета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за изменение на Директива 2003/59/ЕО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относно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начална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квалификация и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продължаващо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обучение на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водачи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някои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пътни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превозни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средства за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превоз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товари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или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пътници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и на Директива 2006/126/ЕО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относно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свидетелства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за управление на </w:t>
      </w:r>
      <w:proofErr w:type="spellStart"/>
      <w:r w:rsidR="0032422C" w:rsidRPr="0032422C">
        <w:rPr>
          <w:rFonts w:eastAsia="Calibri"/>
          <w:b/>
          <w:bCs/>
          <w:lang w:val="ru-RU" w:eastAsia="en-US"/>
        </w:rPr>
        <w:t>превозни</w:t>
      </w:r>
      <w:proofErr w:type="spellEnd"/>
      <w:r w:rsidR="0032422C" w:rsidRPr="0032422C">
        <w:rPr>
          <w:rFonts w:eastAsia="Calibri"/>
          <w:b/>
          <w:bCs/>
          <w:lang w:val="ru-RU" w:eastAsia="en-US"/>
        </w:rPr>
        <w:t xml:space="preserve"> </w:t>
      </w:r>
      <w:proofErr w:type="gramStart"/>
      <w:r w:rsidR="0032422C" w:rsidRPr="0032422C">
        <w:rPr>
          <w:rFonts w:eastAsia="Calibri"/>
          <w:b/>
          <w:bCs/>
          <w:lang w:val="ru-RU" w:eastAsia="en-US"/>
        </w:rPr>
        <w:t xml:space="preserve">средства  </w:t>
      </w:r>
      <w:r w:rsidRPr="0062538C">
        <w:rPr>
          <w:rFonts w:eastAsia="Calibri"/>
          <w:b/>
          <w:bCs/>
          <w:lang w:val="ru-RU" w:eastAsia="en-US"/>
        </w:rPr>
        <w:t>(</w:t>
      </w:r>
      <w:proofErr w:type="spellStart"/>
      <w:proofErr w:type="gramEnd"/>
      <w:r w:rsidRPr="0062538C">
        <w:rPr>
          <w:rFonts w:eastAsia="Calibri"/>
          <w:b/>
          <w:bCs/>
          <w:lang w:val="ru-RU" w:eastAsia="en-US"/>
        </w:rPr>
        <w:t>първо</w:t>
      </w:r>
      <w:proofErr w:type="spellEnd"/>
      <w:r w:rsidRPr="0062538C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Pr="0062538C">
        <w:rPr>
          <w:rFonts w:eastAsia="Calibri"/>
          <w:b/>
          <w:bCs/>
          <w:lang w:val="ru-RU" w:eastAsia="en-US"/>
        </w:rPr>
        <w:t>четене</w:t>
      </w:r>
      <w:proofErr w:type="spellEnd"/>
      <w:r w:rsidRPr="0062538C">
        <w:rPr>
          <w:rFonts w:eastAsia="Calibri"/>
          <w:b/>
          <w:bCs/>
          <w:lang w:val="ru-RU" w:eastAsia="en-US"/>
        </w:rPr>
        <w:t>)</w:t>
      </w:r>
    </w:p>
    <w:p w:rsidR="00A33543" w:rsidRDefault="009E50F7" w:rsidP="0002590B">
      <w:pPr>
        <w:spacing w:after="80" w:line="240" w:lineRule="atLeast"/>
        <w:ind w:left="360"/>
        <w:jc w:val="both"/>
        <w:rPr>
          <w:i/>
          <w:lang w:bidi="bg-BG"/>
        </w:rPr>
      </w:pPr>
      <w:r w:rsidRPr="009E50F7">
        <w:rPr>
          <w:i/>
          <w:lang w:bidi="bg-BG"/>
        </w:rPr>
        <w:t xml:space="preserve">Междуинституционално досие: </w:t>
      </w:r>
      <w:r w:rsidR="0002590B" w:rsidRPr="0002590B">
        <w:rPr>
          <w:i/>
          <w:lang w:bidi="bg-BG"/>
        </w:rPr>
        <w:t>2017/0015 (COD)</w:t>
      </w:r>
    </w:p>
    <w:p w:rsidR="008A39D3" w:rsidRPr="008A39D3" w:rsidRDefault="008A39D3" w:rsidP="0002590B">
      <w:pPr>
        <w:spacing w:after="80" w:line="240" w:lineRule="atLeast"/>
        <w:ind w:left="360"/>
        <w:jc w:val="both"/>
        <w:rPr>
          <w:i/>
          <w:lang w:bidi="bg-BG"/>
        </w:rPr>
      </w:pPr>
      <w:r>
        <w:rPr>
          <w:i/>
          <w:lang w:bidi="bg-BG"/>
        </w:rPr>
        <w:t xml:space="preserve">- </w:t>
      </w:r>
      <w:r w:rsidR="00287BFA">
        <w:rPr>
          <w:i/>
          <w:lang w:bidi="bg-BG"/>
        </w:rPr>
        <w:t>Общ подход</w:t>
      </w:r>
    </w:p>
    <w:p w:rsidR="009F3E17" w:rsidRDefault="009F3E17" w:rsidP="00BC7500">
      <w:pPr>
        <w:spacing w:after="80" w:line="240" w:lineRule="atLeast"/>
        <w:rPr>
          <w:i/>
        </w:rPr>
      </w:pPr>
    </w:p>
    <w:p w:rsidR="003036EA" w:rsidRPr="00E154C4" w:rsidRDefault="00260374" w:rsidP="0032422C">
      <w:pPr>
        <w:numPr>
          <w:ilvl w:val="0"/>
          <w:numId w:val="3"/>
        </w:numPr>
        <w:tabs>
          <w:tab w:val="clear" w:pos="1080"/>
          <w:tab w:val="left" w:pos="360"/>
          <w:tab w:val="num" w:pos="720"/>
        </w:tabs>
        <w:spacing w:before="120" w:after="80" w:line="240" w:lineRule="atLeast"/>
        <w:ind w:left="0" w:firstLine="0"/>
        <w:rPr>
          <w:rFonts w:eastAsiaTheme="minorHAnsi"/>
          <w:szCs w:val="22"/>
          <w:lang w:val="fr-FR" w:eastAsia="en-US"/>
        </w:rPr>
      </w:pPr>
      <w:r w:rsidRPr="002437B7">
        <w:rPr>
          <w:b/>
        </w:rPr>
        <w:t>ДОКУМЕНТ/И:</w:t>
      </w:r>
      <w:r w:rsidR="0032422C" w:rsidRPr="00E154C4">
        <w:rPr>
          <w:rFonts w:eastAsiaTheme="minorHAnsi"/>
          <w:szCs w:val="22"/>
          <w:lang w:val="fr-FR" w:eastAsia="en-US"/>
        </w:rPr>
        <w:t>5671/17 TRANS 28 MI 91 EDUC 32 CODEC 107</w:t>
      </w:r>
    </w:p>
    <w:p w:rsidR="002437B7" w:rsidRPr="003036EA" w:rsidRDefault="003036EA" w:rsidP="003036EA">
      <w:pPr>
        <w:tabs>
          <w:tab w:val="left" w:pos="360"/>
        </w:tabs>
        <w:spacing w:before="120" w:after="80" w:line="240" w:lineRule="atLeast"/>
        <w:rPr>
          <w:lang w:eastAsia="zh-CN"/>
        </w:rPr>
      </w:pPr>
      <w:r w:rsidRPr="00E154C4">
        <w:rPr>
          <w:b/>
          <w:lang w:val="fr-FR"/>
        </w:rPr>
        <w:tab/>
      </w:r>
      <w:r w:rsidRPr="00E154C4">
        <w:rPr>
          <w:b/>
          <w:lang w:val="fr-FR"/>
        </w:rPr>
        <w:tab/>
      </w:r>
      <w:r w:rsidRPr="00E154C4">
        <w:rPr>
          <w:b/>
          <w:lang w:val="fr-FR"/>
        </w:rPr>
        <w:tab/>
      </w:r>
      <w:r w:rsidRPr="00E154C4">
        <w:rPr>
          <w:b/>
          <w:lang w:val="fr-FR"/>
        </w:rPr>
        <w:tab/>
      </w:r>
      <w:r w:rsidR="002437B7" w:rsidRPr="003036EA">
        <w:rPr>
          <w:rFonts w:eastAsiaTheme="minorHAnsi"/>
          <w:szCs w:val="22"/>
          <w:lang w:val="en-GB" w:eastAsia="en-US"/>
        </w:rPr>
        <w:t>+ ADD 1</w:t>
      </w:r>
    </w:p>
    <w:p w:rsidR="00287BFA" w:rsidRPr="0063455C" w:rsidRDefault="00287BFA" w:rsidP="00BC7500">
      <w:pPr>
        <w:pStyle w:val="Text3"/>
        <w:spacing w:after="80" w:line="240" w:lineRule="atLeast"/>
        <w:ind w:left="2124" w:firstLine="708"/>
        <w:rPr>
          <w:lang w:val="bg-BG" w:eastAsia="zh-CN"/>
        </w:rPr>
      </w:pPr>
    </w:p>
    <w:p w:rsidR="00260374" w:rsidRPr="00287BFA" w:rsidRDefault="00260374" w:rsidP="00BC7500">
      <w:pPr>
        <w:numPr>
          <w:ilvl w:val="0"/>
          <w:numId w:val="3"/>
        </w:numPr>
        <w:tabs>
          <w:tab w:val="clear" w:pos="1080"/>
          <w:tab w:val="left" w:pos="360"/>
          <w:tab w:val="num" w:pos="720"/>
        </w:tabs>
        <w:spacing w:before="120" w:after="80" w:line="240" w:lineRule="atLeast"/>
        <w:ind w:left="0" w:firstLine="0"/>
        <w:rPr>
          <w:b/>
        </w:rPr>
      </w:pPr>
      <w:r w:rsidRPr="00287BFA">
        <w:rPr>
          <w:b/>
        </w:rPr>
        <w:t>ПРЕДНАЗНАЧЕНИЕ НА ДОКУМЕНТА/ИТЕ: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417"/>
        <w:gridCol w:w="1986"/>
        <w:gridCol w:w="1276"/>
      </w:tblGrid>
      <w:tr w:rsidR="00260374" w:rsidRPr="0063455C" w:rsidTr="00AA77FD">
        <w:sdt>
          <w:sdtPr>
            <w:rPr>
              <w:sz w:val="28"/>
              <w:szCs w:val="28"/>
            </w:rPr>
            <w:id w:val="1750531505"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260374" w:rsidRPr="0063455C" w:rsidRDefault="00AA77FD" w:rsidP="00BC7500">
                <w:pPr>
                  <w:tabs>
                    <w:tab w:val="left" w:pos="3000"/>
                  </w:tabs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63209035"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260374" w:rsidRPr="0063455C" w:rsidRDefault="00A61487" w:rsidP="00BC7500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86723089"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260374" w:rsidRPr="0063455C" w:rsidRDefault="00A61487" w:rsidP="00BC7500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59956435"/>
          </w:sdtPr>
          <w:sdtEndPr/>
          <w:sdtContent>
            <w:tc>
              <w:tcPr>
                <w:tcW w:w="1417" w:type="dxa"/>
                <w:shd w:val="clear" w:color="auto" w:fill="auto"/>
              </w:tcPr>
              <w:p w:rsidR="00260374" w:rsidRPr="0063455C" w:rsidRDefault="00A61487" w:rsidP="00BC7500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7640639"/>
          </w:sdtPr>
          <w:sdtEndPr/>
          <w:sdtContent>
            <w:tc>
              <w:tcPr>
                <w:tcW w:w="1986" w:type="dxa"/>
                <w:shd w:val="clear" w:color="auto" w:fill="auto"/>
              </w:tcPr>
              <w:p w:rsidR="00260374" w:rsidRPr="0063455C" w:rsidRDefault="00A61487" w:rsidP="00BC7500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37735692"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260374" w:rsidRPr="0063455C" w:rsidRDefault="00A61487" w:rsidP="00BC7500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60374" w:rsidRPr="00973013" w:rsidTr="00AA77FD">
        <w:tc>
          <w:tcPr>
            <w:tcW w:w="1843" w:type="dxa"/>
            <w:shd w:val="clear" w:color="auto" w:fill="auto"/>
          </w:tcPr>
          <w:p w:rsidR="00260374" w:rsidRPr="0063455C" w:rsidRDefault="00260374" w:rsidP="00BC7500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Информация/ Актуално състояние</w:t>
            </w:r>
          </w:p>
        </w:tc>
        <w:tc>
          <w:tcPr>
            <w:tcW w:w="1843" w:type="dxa"/>
            <w:shd w:val="clear" w:color="auto" w:fill="auto"/>
          </w:tcPr>
          <w:p w:rsidR="00260374" w:rsidRPr="0063455C" w:rsidRDefault="00260374" w:rsidP="00BC7500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Приемане/ Одобряване</w:t>
            </w:r>
          </w:p>
        </w:tc>
        <w:tc>
          <w:tcPr>
            <w:tcW w:w="2126" w:type="dxa"/>
            <w:shd w:val="clear" w:color="auto" w:fill="auto"/>
          </w:tcPr>
          <w:p w:rsidR="00260374" w:rsidRPr="0063455C" w:rsidRDefault="00260374" w:rsidP="00BC7500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proofErr w:type="spellStart"/>
            <w:r w:rsidRPr="0063455C">
              <w:t>Ориентационен</w:t>
            </w:r>
            <w:proofErr w:type="spellEnd"/>
            <w:r w:rsidRPr="0063455C">
              <w:t xml:space="preserve"> дебат/Обмен на мнения</w:t>
            </w:r>
          </w:p>
        </w:tc>
        <w:tc>
          <w:tcPr>
            <w:tcW w:w="1417" w:type="dxa"/>
            <w:shd w:val="clear" w:color="auto" w:fill="auto"/>
          </w:tcPr>
          <w:p w:rsidR="00260374" w:rsidRPr="0063455C" w:rsidRDefault="00260374" w:rsidP="00BC7500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Общ подход</w:t>
            </w:r>
          </w:p>
        </w:tc>
        <w:tc>
          <w:tcPr>
            <w:tcW w:w="1986" w:type="dxa"/>
            <w:shd w:val="clear" w:color="auto" w:fill="auto"/>
          </w:tcPr>
          <w:p w:rsidR="00260374" w:rsidRPr="0063455C" w:rsidRDefault="00260374" w:rsidP="00BC7500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Политическо споразумение</w:t>
            </w:r>
          </w:p>
        </w:tc>
        <w:tc>
          <w:tcPr>
            <w:tcW w:w="1276" w:type="dxa"/>
            <w:shd w:val="clear" w:color="auto" w:fill="auto"/>
          </w:tcPr>
          <w:p w:rsidR="00260374" w:rsidRPr="00973013" w:rsidRDefault="00260374" w:rsidP="00BC7500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Друго</w:t>
            </w:r>
          </w:p>
        </w:tc>
      </w:tr>
    </w:tbl>
    <w:p w:rsidR="00B61F5A" w:rsidRDefault="00B61F5A" w:rsidP="00BC7500">
      <w:pPr>
        <w:spacing w:after="80" w:line="240" w:lineRule="atLeast"/>
        <w:rPr>
          <w:b/>
        </w:rPr>
      </w:pPr>
    </w:p>
    <w:p w:rsidR="00B61F5A" w:rsidRPr="00B61F5A" w:rsidRDefault="00B708BB" w:rsidP="00BC7500">
      <w:pPr>
        <w:spacing w:after="80" w:line="240" w:lineRule="atLeast"/>
        <w:rPr>
          <w:b/>
        </w:rPr>
      </w:pPr>
      <w:r>
        <w:rPr>
          <w:b/>
          <w:lang w:val="en-US"/>
        </w:rPr>
        <w:t xml:space="preserve">III. </w:t>
      </w:r>
      <w:r w:rsidR="00B61F5A" w:rsidRPr="00B61F5A">
        <w:rPr>
          <w:b/>
        </w:rPr>
        <w:t>ОСНОВНА ИНФОРМАЦИЯ:</w:t>
      </w:r>
    </w:p>
    <w:p w:rsidR="00B61F5A" w:rsidRPr="00B61F5A" w:rsidRDefault="00B61F5A" w:rsidP="00BC7500">
      <w:pPr>
        <w:spacing w:after="80" w:line="240" w:lineRule="atLeast"/>
        <w:rPr>
          <w:b/>
        </w:rPr>
      </w:pPr>
    </w:p>
    <w:p w:rsidR="00BC7500" w:rsidRDefault="00B61F5A" w:rsidP="00BC7500">
      <w:pPr>
        <w:numPr>
          <w:ilvl w:val="0"/>
          <w:numId w:val="1"/>
        </w:numPr>
        <w:spacing w:after="80" w:line="240" w:lineRule="atLeast"/>
        <w:rPr>
          <w:b/>
        </w:rPr>
      </w:pPr>
      <w:r w:rsidRPr="00B61F5A">
        <w:rPr>
          <w:b/>
        </w:rPr>
        <w:t>Предистория и развитие до момента:</w:t>
      </w:r>
    </w:p>
    <w:p w:rsidR="005A4D86" w:rsidRDefault="005A4D86" w:rsidP="00FE1AD6">
      <w:pPr>
        <w:spacing w:after="80" w:line="240" w:lineRule="atLeast"/>
        <w:jc w:val="both"/>
        <w:rPr>
          <w:b/>
        </w:rPr>
      </w:pPr>
    </w:p>
    <w:p w:rsidR="00333118" w:rsidRPr="00E154C4" w:rsidRDefault="00333118" w:rsidP="00333118">
      <w:pPr>
        <w:spacing w:after="80" w:line="240" w:lineRule="atLeast"/>
        <w:jc w:val="both"/>
      </w:pPr>
      <w:r w:rsidRPr="005B2F10">
        <w:t>На 1 февруари 2017 г. Комисията направи общо представяне на  предложението за Директива 2003/59/ЕО относно начална квалификация и продължаващо обучение на водачи на някои пътни превозни средства за превоз на товари или пътници</w:t>
      </w:r>
      <w:r w:rsidR="00790CCD" w:rsidRPr="00E154C4">
        <w:t>.</w:t>
      </w:r>
    </w:p>
    <w:p w:rsidR="00333118" w:rsidRPr="005B2F10" w:rsidRDefault="00333118" w:rsidP="00333118">
      <w:pPr>
        <w:spacing w:after="80" w:line="240" w:lineRule="atLeast"/>
        <w:jc w:val="both"/>
      </w:pPr>
      <w:r w:rsidRPr="005B2F10">
        <w:t xml:space="preserve">Основната цел на предложението е подобряване на съществуващите норми относно обучението и квалификацията на водачите. </w:t>
      </w:r>
      <w:r w:rsidRPr="007565B6">
        <w:t>Измененията целят да бъде подобрена пътната безопасност, улесняване на  свободното движение на професионалните в</w:t>
      </w:r>
      <w:r w:rsidR="00C86967" w:rsidRPr="007565B6">
        <w:t>одачи в Европа, както и да бъде</w:t>
      </w:r>
      <w:r w:rsidRPr="007565B6">
        <w:t xml:space="preserve"> отчетена наложената употреба на </w:t>
      </w:r>
      <w:r w:rsidR="005B2F10" w:rsidRPr="007565B6">
        <w:t>нови технологии</w:t>
      </w:r>
      <w:r w:rsidR="00847C45">
        <w:t>,</w:t>
      </w:r>
      <w:r w:rsidR="005B2F10">
        <w:t xml:space="preserve"> подобряване на </w:t>
      </w:r>
      <w:r w:rsidRPr="005B2F10">
        <w:t xml:space="preserve"> взаимното признаване на задължителното обучение, през което пр</w:t>
      </w:r>
      <w:r w:rsidR="005B2F10">
        <w:t xml:space="preserve">еминават професионалните водачи, </w:t>
      </w:r>
      <w:r w:rsidRPr="005B2F10">
        <w:t>модернизира</w:t>
      </w:r>
      <w:r w:rsidR="005B2F10">
        <w:t xml:space="preserve">не изискванията за обучение и изясняване на </w:t>
      </w:r>
      <w:r w:rsidRPr="005B2F10">
        <w:t xml:space="preserve"> връзка</w:t>
      </w:r>
      <w:r w:rsidR="005B2F10">
        <w:t>та им</w:t>
      </w:r>
      <w:r w:rsidRPr="005B2F10">
        <w:t xml:space="preserve"> с изискванията за обучение, предвидени в друго право на ЕС,</w:t>
      </w:r>
      <w:r w:rsidR="005B2F10">
        <w:t xml:space="preserve"> намаляване </w:t>
      </w:r>
      <w:r w:rsidRPr="005B2F10">
        <w:t xml:space="preserve"> двусмислието по отношение на освобождаването от задълженията по директивата и</w:t>
      </w:r>
      <w:r w:rsidR="005B2F10">
        <w:t xml:space="preserve"> изясняване</w:t>
      </w:r>
      <w:r w:rsidRPr="005B2F10">
        <w:t xml:space="preserve"> изискванията за минимална възраст за шофиране, които произтичат от прилагането на директиви 2003/59/ЕО и 2006/126/ЕО, за да се гарантира хармонизираното прилагане на правилата на ЕС.</w:t>
      </w:r>
    </w:p>
    <w:p w:rsidR="00333118" w:rsidRPr="005B2F10" w:rsidRDefault="00333118" w:rsidP="00333118">
      <w:pPr>
        <w:spacing w:after="80" w:line="240" w:lineRule="atLeast"/>
        <w:jc w:val="both"/>
      </w:pPr>
      <w:r w:rsidRPr="005B2F10">
        <w:t>Публичните консултации са проведени в периода юли - октомври 2013г. Проведена е конференция на заинтересованите страни на 6 март 2014. Оценката на въздействие е подготвена в периода 2015-2016г.</w:t>
      </w:r>
    </w:p>
    <w:p w:rsidR="00CC19CF" w:rsidRDefault="00333118" w:rsidP="00462344">
      <w:pPr>
        <w:spacing w:after="80" w:line="240" w:lineRule="atLeast"/>
        <w:jc w:val="both"/>
      </w:pPr>
      <w:r w:rsidRPr="005B2F10">
        <w:t xml:space="preserve">Преговорите по досието в рамките на Работните групи към Съвета започнаха на 3 февруари </w:t>
      </w:r>
      <w:proofErr w:type="spellStart"/>
      <w:r w:rsidRPr="005B2F10">
        <w:t>т.г</w:t>
      </w:r>
      <w:proofErr w:type="spellEnd"/>
      <w:r w:rsidRPr="005B2F10">
        <w:t xml:space="preserve"> </w:t>
      </w:r>
      <w:r w:rsidR="009B78B7">
        <w:t>П</w:t>
      </w:r>
      <w:r w:rsidRPr="005B2F10">
        <w:t xml:space="preserve">роведени бяха </w:t>
      </w:r>
      <w:r w:rsidR="00790CCD" w:rsidRPr="005B2F10">
        <w:t>11</w:t>
      </w:r>
      <w:r w:rsidR="004E54BB">
        <w:t xml:space="preserve"> заседания на РГ </w:t>
      </w:r>
      <w:r w:rsidRPr="005B2F10">
        <w:t>по тази тема.</w:t>
      </w:r>
    </w:p>
    <w:p w:rsidR="00462344" w:rsidRDefault="00462344" w:rsidP="00462344">
      <w:pPr>
        <w:spacing w:after="80" w:line="240" w:lineRule="atLeast"/>
        <w:jc w:val="both"/>
      </w:pPr>
    </w:p>
    <w:p w:rsidR="00462344" w:rsidRPr="00462344" w:rsidRDefault="00462344" w:rsidP="00462344">
      <w:pPr>
        <w:spacing w:after="80" w:line="240" w:lineRule="atLeast"/>
        <w:jc w:val="both"/>
      </w:pPr>
    </w:p>
    <w:p w:rsidR="004C6750" w:rsidRPr="00852126" w:rsidRDefault="004C6750" w:rsidP="00BC7500">
      <w:pPr>
        <w:pStyle w:val="ListParagraph"/>
        <w:numPr>
          <w:ilvl w:val="0"/>
          <w:numId w:val="1"/>
        </w:numPr>
        <w:tabs>
          <w:tab w:val="left" w:pos="3000"/>
        </w:tabs>
        <w:spacing w:after="80" w:line="240" w:lineRule="atLeast"/>
        <w:contextualSpacing w:val="0"/>
        <w:rPr>
          <w:b/>
        </w:rPr>
      </w:pPr>
      <w:r w:rsidRPr="00852126">
        <w:rPr>
          <w:b/>
        </w:rPr>
        <w:t>Позиции на държавите членки:</w:t>
      </w:r>
    </w:p>
    <w:p w:rsidR="006F4830" w:rsidRDefault="004C6750" w:rsidP="00BC7500">
      <w:pPr>
        <w:spacing w:after="80" w:line="240" w:lineRule="atLeast"/>
        <w:ind w:firstLine="360"/>
        <w:jc w:val="both"/>
        <w:rPr>
          <w:bCs/>
        </w:rPr>
      </w:pPr>
      <w:r w:rsidRPr="00EF204A">
        <w:rPr>
          <w:bCs/>
        </w:rPr>
        <w:t xml:space="preserve">Очаква се държавите членки да </w:t>
      </w:r>
      <w:r w:rsidR="00EF204A" w:rsidRPr="00EF204A">
        <w:rPr>
          <w:bCs/>
        </w:rPr>
        <w:t>подкрепят</w:t>
      </w:r>
      <w:r w:rsidR="00287BFA" w:rsidRPr="00EF204A">
        <w:rPr>
          <w:bCs/>
        </w:rPr>
        <w:t xml:space="preserve"> предложения общ подход</w:t>
      </w:r>
      <w:r w:rsidRPr="00EF204A">
        <w:rPr>
          <w:bCs/>
        </w:rPr>
        <w:t xml:space="preserve"> от </w:t>
      </w:r>
      <w:r w:rsidR="00FB2546">
        <w:rPr>
          <w:bCs/>
        </w:rPr>
        <w:t xml:space="preserve">Малтийско </w:t>
      </w:r>
      <w:r w:rsidR="00F421EE">
        <w:rPr>
          <w:bCs/>
        </w:rPr>
        <w:t>председателство.</w:t>
      </w:r>
    </w:p>
    <w:p w:rsidR="00BC7500" w:rsidRDefault="00BC7500" w:rsidP="00BC7500">
      <w:pPr>
        <w:spacing w:after="80" w:line="240" w:lineRule="atLeast"/>
        <w:jc w:val="both"/>
        <w:rPr>
          <w:bCs/>
        </w:rPr>
      </w:pPr>
    </w:p>
    <w:p w:rsidR="002E253B" w:rsidRPr="00E85FDE" w:rsidRDefault="00BC7500" w:rsidP="00BC7500">
      <w:pPr>
        <w:spacing w:after="80" w:line="240" w:lineRule="atLeast"/>
        <w:jc w:val="both"/>
        <w:rPr>
          <w:b/>
          <w:bCs/>
        </w:rPr>
      </w:pPr>
      <w:r w:rsidRPr="00BC7500">
        <w:rPr>
          <w:b/>
          <w:bCs/>
        </w:rPr>
        <w:t xml:space="preserve">IV. </w:t>
      </w:r>
      <w:r w:rsidR="002E253B" w:rsidRPr="002E253B">
        <w:rPr>
          <w:b/>
          <w:bCs/>
        </w:rPr>
        <w:t>ПОЗИЦИЯ НА РЕПУБЛИКА БЪЛГАРИЯ:</w:t>
      </w:r>
    </w:p>
    <w:p w:rsidR="00A521C6" w:rsidRDefault="00E85FDE" w:rsidP="00B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40" w:lineRule="atLeast"/>
        <w:jc w:val="both"/>
      </w:pPr>
      <w:r w:rsidRPr="00E85FDE">
        <w:t xml:space="preserve">Българската страна </w:t>
      </w:r>
      <w:r w:rsidR="00333118">
        <w:t xml:space="preserve">благодари на Малтийско </w:t>
      </w:r>
      <w:r w:rsidR="00AA31F4">
        <w:t xml:space="preserve"> председателство за </w:t>
      </w:r>
      <w:r w:rsidR="00640144">
        <w:t xml:space="preserve">добрата </w:t>
      </w:r>
      <w:r w:rsidR="008C768F">
        <w:t xml:space="preserve">работа </w:t>
      </w:r>
      <w:r w:rsidR="00AA31F4">
        <w:t xml:space="preserve">по отношение на </w:t>
      </w:r>
      <w:r w:rsidR="00333118" w:rsidRPr="00333118">
        <w:t>Предложението за изменение на Директива 2003/59/ЕО относно начална квалификация и продължаващо обучение на водачи на някои пътни превозни средства за превоз на товари или пътници</w:t>
      </w:r>
      <w:r w:rsidR="00A521C6">
        <w:t>.</w:t>
      </w:r>
    </w:p>
    <w:p w:rsidR="00626D97" w:rsidRDefault="00F421EE" w:rsidP="0062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40" w:lineRule="atLeast"/>
        <w:jc w:val="both"/>
      </w:pPr>
      <w:r>
        <w:t>Считаме, че новото предложение</w:t>
      </w:r>
      <w:r w:rsidR="00AF6985">
        <w:t xml:space="preserve"> </w:t>
      </w:r>
      <w:r w:rsidR="004E54BB">
        <w:t xml:space="preserve">допринася </w:t>
      </w:r>
      <w:r w:rsidR="00626D97">
        <w:t xml:space="preserve">: </w:t>
      </w:r>
    </w:p>
    <w:p w:rsidR="00626D97" w:rsidRDefault="00626D97" w:rsidP="0062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40" w:lineRule="atLeast"/>
        <w:jc w:val="both"/>
      </w:pPr>
      <w:r>
        <w:t>-</w:t>
      </w:r>
      <w:r w:rsidR="004E54BB">
        <w:t xml:space="preserve"> за</w:t>
      </w:r>
      <w:r>
        <w:t xml:space="preserve"> повишаването на стандартите сред новите водачи и за поддържането и подобряването на професионалните умения на действащите водачи на камиони и автобуси в целия ЕС;</w:t>
      </w:r>
    </w:p>
    <w:p w:rsidR="00626D97" w:rsidRDefault="00626D97" w:rsidP="0062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40" w:lineRule="atLeast"/>
        <w:jc w:val="both"/>
      </w:pPr>
      <w:r>
        <w:t>-да се повиши осведомеността на водачите на превозни средства относно рисковете с оглед на тяхното намаляване и повишаването на пътната безопасност;</w:t>
      </w:r>
    </w:p>
    <w:p w:rsidR="00626D97" w:rsidRDefault="00626D97" w:rsidP="0062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40" w:lineRule="atLeast"/>
        <w:jc w:val="both"/>
      </w:pPr>
      <w:r>
        <w:t>-определяне стандарти за професионалните умения, за да се осигури лоялна конкуренция в целия ЕС.</w:t>
      </w:r>
    </w:p>
    <w:p w:rsidR="003204C2" w:rsidRPr="003204C2" w:rsidRDefault="00E85FDE" w:rsidP="00B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40" w:lineRule="atLeast"/>
        <w:jc w:val="both"/>
      </w:pPr>
      <w:r w:rsidRPr="00E85FDE">
        <w:t xml:space="preserve">С оглед на гореизложеното, българската страна подкрепя предложения от </w:t>
      </w:r>
      <w:r w:rsidR="00333118" w:rsidRPr="00333118">
        <w:t xml:space="preserve">Малтийско  </w:t>
      </w:r>
      <w:r w:rsidRPr="00E85FDE">
        <w:t xml:space="preserve">председателство общ подход по </w:t>
      </w:r>
      <w:r w:rsidR="00333118" w:rsidRPr="00333118">
        <w:t>Предложението за изменение на Директива 2003/59/ЕО относно начална квалификация и продължаващо обучение на водачи на някои пътни превозни средства за превоз на товари или пътници</w:t>
      </w:r>
      <w:r w:rsidR="00333118">
        <w:t>.</w:t>
      </w:r>
    </w:p>
    <w:p w:rsidR="008C768F" w:rsidRDefault="008C768F" w:rsidP="008823F9">
      <w:pPr>
        <w:spacing w:line="240" w:lineRule="atLeast"/>
        <w:jc w:val="both"/>
        <w:rPr>
          <w:rFonts w:asciiTheme="majorBidi" w:eastAsiaTheme="minorHAnsi" w:hAnsiTheme="majorBidi" w:cstheme="majorBidi"/>
          <w:b/>
          <w:iCs/>
          <w:color w:val="000000"/>
          <w:u w:val="single"/>
          <w:lang w:val="ru-RU" w:eastAsia="en-GB"/>
        </w:rPr>
      </w:pPr>
    </w:p>
    <w:p w:rsidR="008823F9" w:rsidRPr="00E154C4" w:rsidRDefault="000E2964" w:rsidP="008823F9">
      <w:pPr>
        <w:spacing w:line="240" w:lineRule="atLeast"/>
        <w:jc w:val="both"/>
        <w:rPr>
          <w:rFonts w:asciiTheme="majorBidi" w:eastAsiaTheme="minorHAnsi" w:hAnsiTheme="majorBidi" w:cstheme="majorBidi"/>
          <w:b/>
          <w:iCs/>
          <w:color w:val="000000"/>
          <w:u w:val="single"/>
          <w:lang w:val="ru-RU" w:eastAsia="en-GB"/>
        </w:rPr>
      </w:pPr>
      <w:r>
        <w:rPr>
          <w:rFonts w:asciiTheme="majorBidi" w:eastAsiaTheme="minorHAnsi" w:hAnsiTheme="majorBidi" w:cstheme="majorBidi"/>
          <w:b/>
          <w:iCs/>
          <w:color w:val="000000"/>
          <w:u w:val="single"/>
          <w:lang w:val="ru-RU" w:eastAsia="en-GB"/>
        </w:rPr>
        <w:t>СУХОПЪТЕН ТРАНСПОРТ</w:t>
      </w:r>
    </w:p>
    <w:p w:rsidR="008823F9" w:rsidRDefault="008823F9" w:rsidP="008823F9">
      <w:pPr>
        <w:spacing w:after="80" w:line="240" w:lineRule="atLeast"/>
        <w:rPr>
          <w:b/>
        </w:rPr>
      </w:pPr>
      <w:r>
        <w:rPr>
          <w:b/>
        </w:rPr>
        <w:t>Точка № 5</w:t>
      </w:r>
    </w:p>
    <w:p w:rsidR="000E2964" w:rsidRPr="000E2964" w:rsidRDefault="000E2964" w:rsidP="000E2964">
      <w:pPr>
        <w:spacing w:after="80" w:line="240" w:lineRule="atLeast"/>
        <w:ind w:left="360" w:hanging="360"/>
        <w:jc w:val="both"/>
        <w:rPr>
          <w:rFonts w:eastAsia="Calibri"/>
          <w:b/>
          <w:bCs/>
          <w:lang w:val="ru-RU" w:eastAsia="en-US"/>
        </w:rPr>
      </w:pPr>
      <w:r w:rsidRPr="000E2964">
        <w:rPr>
          <w:rFonts w:eastAsia="Calibri"/>
          <w:b/>
          <w:bCs/>
          <w:lang w:val="ru-RU" w:eastAsia="en-US"/>
        </w:rPr>
        <w:t>5.</w:t>
      </w:r>
      <w:r w:rsidRPr="000E2964">
        <w:rPr>
          <w:rFonts w:eastAsia="Calibri"/>
          <w:b/>
          <w:bCs/>
          <w:lang w:val="ru-RU" w:eastAsia="en-US"/>
        </w:rPr>
        <w:tab/>
        <w:t xml:space="preserve">Проект на заключения на </w:t>
      </w:r>
      <w:proofErr w:type="spellStart"/>
      <w:r w:rsidRPr="000E2964">
        <w:rPr>
          <w:rFonts w:eastAsia="Calibri"/>
          <w:b/>
          <w:bCs/>
          <w:lang w:val="ru-RU" w:eastAsia="en-US"/>
        </w:rPr>
        <w:t>Съвета</w:t>
      </w:r>
      <w:proofErr w:type="spellEnd"/>
      <w:r w:rsidRPr="000E2964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Pr="000E2964">
        <w:rPr>
          <w:rFonts w:eastAsia="Calibri"/>
          <w:b/>
          <w:bCs/>
          <w:lang w:val="ru-RU" w:eastAsia="en-US"/>
        </w:rPr>
        <w:t>относно</w:t>
      </w:r>
      <w:proofErr w:type="spellEnd"/>
      <w:r w:rsidRPr="000E2964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Pr="000E2964">
        <w:rPr>
          <w:rFonts w:eastAsia="Calibri"/>
          <w:b/>
          <w:bCs/>
          <w:lang w:val="ru-RU" w:eastAsia="en-US"/>
        </w:rPr>
        <w:t>пътната</w:t>
      </w:r>
      <w:proofErr w:type="spellEnd"/>
      <w:r w:rsidRPr="000E2964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Pr="000E2964">
        <w:rPr>
          <w:rFonts w:eastAsia="Calibri"/>
          <w:b/>
          <w:bCs/>
          <w:lang w:val="ru-RU" w:eastAsia="en-US"/>
        </w:rPr>
        <w:t>безопасност</w:t>
      </w:r>
      <w:proofErr w:type="spellEnd"/>
      <w:r w:rsidRPr="000E2964">
        <w:rPr>
          <w:rFonts w:eastAsia="Calibri"/>
          <w:b/>
          <w:bCs/>
          <w:lang w:val="ru-RU" w:eastAsia="en-US"/>
        </w:rPr>
        <w:t xml:space="preserve"> "</w:t>
      </w:r>
      <w:proofErr w:type="spellStart"/>
      <w:r w:rsidRPr="000E2964">
        <w:rPr>
          <w:rFonts w:eastAsia="Calibri"/>
          <w:b/>
          <w:bCs/>
          <w:lang w:val="ru-RU" w:eastAsia="en-US"/>
        </w:rPr>
        <w:t>Одобряване</w:t>
      </w:r>
      <w:proofErr w:type="spellEnd"/>
      <w:r w:rsidRPr="000E2964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Pr="000E2964">
        <w:rPr>
          <w:rFonts w:eastAsia="Calibri"/>
          <w:b/>
          <w:bCs/>
          <w:lang w:val="ru-RU" w:eastAsia="en-US"/>
        </w:rPr>
        <w:t>Декларацията</w:t>
      </w:r>
      <w:proofErr w:type="spellEnd"/>
      <w:r w:rsidRPr="000E2964">
        <w:rPr>
          <w:rFonts w:eastAsia="Calibri"/>
          <w:b/>
          <w:bCs/>
          <w:lang w:val="ru-RU" w:eastAsia="en-US"/>
        </w:rPr>
        <w:t xml:space="preserve"> от Валета </w:t>
      </w:r>
      <w:proofErr w:type="gramStart"/>
      <w:r w:rsidRPr="000E2964">
        <w:rPr>
          <w:rFonts w:eastAsia="Calibri"/>
          <w:b/>
          <w:bCs/>
          <w:lang w:val="ru-RU" w:eastAsia="en-US"/>
        </w:rPr>
        <w:t>от март 2017</w:t>
      </w:r>
      <w:proofErr w:type="gramEnd"/>
      <w:r w:rsidRPr="000E2964">
        <w:rPr>
          <w:rFonts w:eastAsia="Calibri"/>
          <w:b/>
          <w:bCs/>
          <w:lang w:val="ru-RU" w:eastAsia="en-US"/>
        </w:rPr>
        <w:t xml:space="preserve"> г." (Валета 28 – 29 март 2017)</w:t>
      </w:r>
    </w:p>
    <w:p w:rsidR="009E50F7" w:rsidRPr="000E2964" w:rsidRDefault="00A33543" w:rsidP="000E2964">
      <w:pPr>
        <w:spacing w:after="80" w:line="240" w:lineRule="atLeast"/>
        <w:ind w:left="360" w:hanging="360"/>
        <w:jc w:val="both"/>
        <w:rPr>
          <w:rFonts w:eastAsia="Calibri"/>
          <w:bCs/>
          <w:i/>
          <w:lang w:val="ru-RU" w:eastAsia="en-US"/>
        </w:rPr>
      </w:pPr>
      <w:r>
        <w:rPr>
          <w:rFonts w:eastAsia="Calibri"/>
          <w:bCs/>
          <w:i/>
          <w:lang w:val="ru-RU" w:eastAsia="en-US"/>
        </w:rPr>
        <w:t xml:space="preserve">      </w:t>
      </w:r>
      <w:r w:rsidR="000E2964" w:rsidRPr="000E2964">
        <w:rPr>
          <w:rFonts w:eastAsia="Calibri"/>
          <w:bCs/>
          <w:i/>
          <w:lang w:val="ru-RU" w:eastAsia="en-US"/>
        </w:rPr>
        <w:t xml:space="preserve">- </w:t>
      </w:r>
      <w:proofErr w:type="spellStart"/>
      <w:r w:rsidR="000E2964" w:rsidRPr="000E2964">
        <w:rPr>
          <w:rFonts w:eastAsia="Calibri"/>
          <w:bCs/>
          <w:i/>
          <w:lang w:val="ru-RU" w:eastAsia="en-US"/>
        </w:rPr>
        <w:t>Приемане</w:t>
      </w:r>
      <w:proofErr w:type="spellEnd"/>
    </w:p>
    <w:p w:rsidR="003036EA" w:rsidRPr="00E154C4" w:rsidRDefault="003036EA" w:rsidP="003036EA">
      <w:pPr>
        <w:spacing w:after="80" w:line="240" w:lineRule="atLeast"/>
        <w:ind w:left="360"/>
        <w:jc w:val="both"/>
        <w:rPr>
          <w:i/>
          <w:lang w:val="ru-RU" w:bidi="bg-BG"/>
        </w:rPr>
      </w:pPr>
    </w:p>
    <w:p w:rsidR="003036EA" w:rsidRPr="00E154C4" w:rsidRDefault="003036EA" w:rsidP="000E2964">
      <w:pPr>
        <w:spacing w:after="80" w:line="240" w:lineRule="atLeast"/>
        <w:jc w:val="both"/>
        <w:rPr>
          <w:rFonts w:eastAsiaTheme="minorHAnsi"/>
          <w:szCs w:val="22"/>
          <w:lang w:val="ru-RU" w:eastAsia="en-US"/>
        </w:rPr>
      </w:pPr>
      <w:r w:rsidRPr="003036EA">
        <w:rPr>
          <w:b/>
          <w:lang w:val="en-US" w:bidi="bg-BG"/>
        </w:rPr>
        <w:t>I</w:t>
      </w:r>
      <w:r w:rsidRPr="00E154C4">
        <w:rPr>
          <w:b/>
          <w:lang w:val="ru-RU" w:bidi="bg-BG"/>
        </w:rPr>
        <w:t xml:space="preserve">. </w:t>
      </w:r>
      <w:r w:rsidR="008823F9" w:rsidRPr="003036EA">
        <w:rPr>
          <w:b/>
        </w:rPr>
        <w:t xml:space="preserve">ДОКУМЕНТ/И: </w:t>
      </w:r>
      <w:r w:rsidR="00F66F10">
        <w:rPr>
          <w:b/>
        </w:rPr>
        <w:t xml:space="preserve">7629/1/17 </w:t>
      </w:r>
      <w:r w:rsidR="00F66F10">
        <w:rPr>
          <w:b/>
          <w:lang w:val="en-US"/>
        </w:rPr>
        <w:t>REV</w:t>
      </w:r>
      <w:r w:rsidR="00F66F10" w:rsidRPr="00E154C4">
        <w:rPr>
          <w:b/>
          <w:lang w:val="ru-RU"/>
        </w:rPr>
        <w:t xml:space="preserve"> 1</w:t>
      </w:r>
      <w:r w:rsidR="00F66F10">
        <w:rPr>
          <w:b/>
          <w:lang w:val="en-US"/>
        </w:rPr>
        <w:t>TRANS</w:t>
      </w:r>
      <w:r w:rsidR="00F66F10" w:rsidRPr="00E154C4">
        <w:rPr>
          <w:b/>
          <w:lang w:val="ru-RU"/>
        </w:rPr>
        <w:t xml:space="preserve"> 125</w:t>
      </w:r>
    </w:p>
    <w:p w:rsidR="003036EA" w:rsidRPr="00E154C4" w:rsidRDefault="003036EA" w:rsidP="003036EA">
      <w:pPr>
        <w:spacing w:after="80" w:line="240" w:lineRule="atLeast"/>
        <w:jc w:val="both"/>
        <w:rPr>
          <w:rFonts w:eastAsiaTheme="minorHAnsi"/>
          <w:b/>
          <w:szCs w:val="22"/>
          <w:lang w:val="ru-RU" w:eastAsia="en-US"/>
        </w:rPr>
      </w:pPr>
    </w:p>
    <w:p w:rsidR="008823F9" w:rsidRPr="00E154C4" w:rsidRDefault="003036EA" w:rsidP="003036EA">
      <w:pPr>
        <w:spacing w:after="80" w:line="240" w:lineRule="atLeast"/>
        <w:jc w:val="both"/>
        <w:rPr>
          <w:rFonts w:eastAsiaTheme="minorHAnsi"/>
          <w:szCs w:val="22"/>
          <w:lang w:val="ru-RU" w:eastAsia="en-US"/>
        </w:rPr>
      </w:pPr>
      <w:r w:rsidRPr="003036EA">
        <w:rPr>
          <w:rFonts w:eastAsiaTheme="minorHAnsi"/>
          <w:b/>
          <w:szCs w:val="22"/>
          <w:lang w:val="en-GB" w:eastAsia="en-US"/>
        </w:rPr>
        <w:t>II</w:t>
      </w:r>
      <w:r w:rsidRPr="00E154C4">
        <w:rPr>
          <w:rFonts w:eastAsiaTheme="minorHAnsi"/>
          <w:b/>
          <w:szCs w:val="22"/>
          <w:lang w:val="ru-RU" w:eastAsia="en-US"/>
        </w:rPr>
        <w:t>.</w:t>
      </w:r>
      <w:r w:rsidR="008823F9" w:rsidRPr="003036EA">
        <w:rPr>
          <w:b/>
        </w:rPr>
        <w:t>ПРЕДНАЗНАЧЕНИЕ НА ДОКУМЕНТА/ИТЕ: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417"/>
        <w:gridCol w:w="1986"/>
        <w:gridCol w:w="1276"/>
      </w:tblGrid>
      <w:tr w:rsidR="008823F9" w:rsidRPr="0063455C" w:rsidTr="00CE604E">
        <w:sdt>
          <w:sdtPr>
            <w:rPr>
              <w:sz w:val="28"/>
              <w:szCs w:val="28"/>
            </w:rPr>
            <w:id w:val="12735757"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8823F9" w:rsidRPr="0063455C" w:rsidRDefault="008823F9" w:rsidP="00CE604E">
                <w:pPr>
                  <w:tabs>
                    <w:tab w:val="left" w:pos="3000"/>
                  </w:tabs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5168192"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8823F9" w:rsidRPr="0063455C" w:rsidRDefault="000E2964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67807403"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8823F9" w:rsidRPr="0063455C" w:rsidRDefault="008823F9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63252993"/>
          </w:sdtPr>
          <w:sdtEndPr/>
          <w:sdtContent>
            <w:tc>
              <w:tcPr>
                <w:tcW w:w="1417" w:type="dxa"/>
                <w:shd w:val="clear" w:color="auto" w:fill="auto"/>
              </w:tcPr>
              <w:p w:rsidR="008823F9" w:rsidRPr="0063455C" w:rsidRDefault="000E2964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06501834"/>
          </w:sdtPr>
          <w:sdtEndPr/>
          <w:sdtContent>
            <w:tc>
              <w:tcPr>
                <w:tcW w:w="1986" w:type="dxa"/>
                <w:shd w:val="clear" w:color="auto" w:fill="auto"/>
              </w:tcPr>
              <w:p w:rsidR="008823F9" w:rsidRPr="0063455C" w:rsidRDefault="008823F9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24206682"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8823F9" w:rsidRPr="0063455C" w:rsidRDefault="008823F9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23F9" w:rsidRPr="00973013" w:rsidTr="00CE604E">
        <w:tc>
          <w:tcPr>
            <w:tcW w:w="1843" w:type="dxa"/>
            <w:shd w:val="clear" w:color="auto" w:fill="auto"/>
          </w:tcPr>
          <w:p w:rsidR="008823F9" w:rsidRPr="0063455C" w:rsidRDefault="008823F9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Информация/ Актуално състояние</w:t>
            </w:r>
          </w:p>
        </w:tc>
        <w:tc>
          <w:tcPr>
            <w:tcW w:w="1843" w:type="dxa"/>
            <w:shd w:val="clear" w:color="auto" w:fill="auto"/>
          </w:tcPr>
          <w:p w:rsidR="008823F9" w:rsidRPr="0063455C" w:rsidRDefault="008823F9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Приемане/ Одобряване</w:t>
            </w:r>
          </w:p>
        </w:tc>
        <w:tc>
          <w:tcPr>
            <w:tcW w:w="2126" w:type="dxa"/>
            <w:shd w:val="clear" w:color="auto" w:fill="auto"/>
          </w:tcPr>
          <w:p w:rsidR="008823F9" w:rsidRPr="0063455C" w:rsidRDefault="008823F9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proofErr w:type="spellStart"/>
            <w:r w:rsidRPr="0063455C">
              <w:t>Ориентационен</w:t>
            </w:r>
            <w:proofErr w:type="spellEnd"/>
            <w:r w:rsidRPr="0063455C">
              <w:t xml:space="preserve"> дебат/Обмен на мнения</w:t>
            </w:r>
          </w:p>
        </w:tc>
        <w:tc>
          <w:tcPr>
            <w:tcW w:w="1417" w:type="dxa"/>
            <w:shd w:val="clear" w:color="auto" w:fill="auto"/>
          </w:tcPr>
          <w:p w:rsidR="008823F9" w:rsidRPr="0063455C" w:rsidRDefault="008823F9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Общ подход</w:t>
            </w:r>
          </w:p>
        </w:tc>
        <w:tc>
          <w:tcPr>
            <w:tcW w:w="1986" w:type="dxa"/>
            <w:shd w:val="clear" w:color="auto" w:fill="auto"/>
          </w:tcPr>
          <w:p w:rsidR="008823F9" w:rsidRPr="0063455C" w:rsidRDefault="008823F9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Политическо споразумение</w:t>
            </w:r>
          </w:p>
        </w:tc>
        <w:tc>
          <w:tcPr>
            <w:tcW w:w="1276" w:type="dxa"/>
            <w:shd w:val="clear" w:color="auto" w:fill="auto"/>
          </w:tcPr>
          <w:p w:rsidR="008823F9" w:rsidRPr="00973013" w:rsidRDefault="008823F9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Друго</w:t>
            </w:r>
          </w:p>
        </w:tc>
      </w:tr>
    </w:tbl>
    <w:p w:rsidR="008823F9" w:rsidRPr="00D516AE" w:rsidRDefault="008823F9" w:rsidP="008823F9">
      <w:pPr>
        <w:rPr>
          <w:b/>
        </w:rPr>
      </w:pPr>
    </w:p>
    <w:p w:rsidR="008823F9" w:rsidRPr="00B61F5A" w:rsidRDefault="008823F9" w:rsidP="00B9679F">
      <w:pPr>
        <w:spacing w:after="80" w:line="240" w:lineRule="atLeast"/>
        <w:rPr>
          <w:b/>
        </w:rPr>
      </w:pPr>
      <w:r>
        <w:rPr>
          <w:b/>
          <w:lang w:val="en-US"/>
        </w:rPr>
        <w:t xml:space="preserve">III. </w:t>
      </w:r>
      <w:r w:rsidRPr="00B61F5A">
        <w:rPr>
          <w:b/>
        </w:rPr>
        <w:t>ОСНОВНА ИНФОРМАЦИЯ:</w:t>
      </w:r>
    </w:p>
    <w:p w:rsidR="004E54BB" w:rsidRPr="00D516AE" w:rsidRDefault="00F66F10" w:rsidP="00D516AE">
      <w:pPr>
        <w:numPr>
          <w:ilvl w:val="0"/>
          <w:numId w:val="1"/>
        </w:numPr>
        <w:spacing w:after="80" w:line="240" w:lineRule="atLeast"/>
        <w:rPr>
          <w:b/>
        </w:rPr>
      </w:pPr>
      <w:r w:rsidRPr="00F66F10">
        <w:rPr>
          <w:b/>
        </w:rPr>
        <w:t>Обща информация</w:t>
      </w:r>
      <w:r w:rsidR="008823F9" w:rsidRPr="00B61F5A">
        <w:rPr>
          <w:b/>
        </w:rPr>
        <w:t>:</w:t>
      </w:r>
    </w:p>
    <w:p w:rsidR="00AE2511" w:rsidRDefault="00AE2511" w:rsidP="00AE2511">
      <w:pPr>
        <w:spacing w:after="80" w:line="240" w:lineRule="atLeast"/>
        <w:jc w:val="both"/>
      </w:pPr>
      <w:r>
        <w:t>Проектът на Декларация на министрите на транспорта в областта на безопасността на движението по пътищата беше обсъдена и приета в рамките на Неформален съвет, посветен на пътната безопасност, 29 март 2017г., Валета, Малта.</w:t>
      </w:r>
    </w:p>
    <w:p w:rsidR="00AE2511" w:rsidRDefault="00AE2511" w:rsidP="00AE2511">
      <w:pPr>
        <w:spacing w:after="80" w:line="240" w:lineRule="atLeast"/>
        <w:jc w:val="both"/>
      </w:pPr>
      <w:r>
        <w:t>С проекта на Заключения на Съвета относно подобряване на пътната безопасност държавите членки ще се ангажират:</w:t>
      </w:r>
    </w:p>
    <w:p w:rsidR="00AE2511" w:rsidRDefault="00AE2511" w:rsidP="00AE2511">
      <w:pPr>
        <w:spacing w:after="80" w:line="240" w:lineRule="atLeast"/>
        <w:jc w:val="both"/>
      </w:pPr>
      <w:r>
        <w:t>1) да продължат с прилагането на мерките, необходими за намаляване наполовина на броя на смъртните случаи по пътищата в ЕС до 2020 г. в сравнение с 2010 г. като изходна точка;</w:t>
      </w:r>
    </w:p>
    <w:p w:rsidR="00AE2511" w:rsidRDefault="00AE2511" w:rsidP="00AE2511">
      <w:pPr>
        <w:spacing w:after="80" w:line="240" w:lineRule="atLeast"/>
        <w:jc w:val="both"/>
      </w:pPr>
      <w:r>
        <w:t>2) да засилят сътрудничеството между държавите членки, включително между съответните органи, и с гражданското общество, научноизследователските институти и частния сектор, по-специално по отношение на плановете и стратегиите за пътна безопасност, следвайки основан на риска или интегриран подход (като например подхода „Безопасна система“);</w:t>
      </w:r>
    </w:p>
    <w:p w:rsidR="00AE2511" w:rsidRDefault="00AE2511" w:rsidP="00AE2511">
      <w:pPr>
        <w:spacing w:after="80" w:line="240" w:lineRule="atLeast"/>
        <w:jc w:val="both"/>
      </w:pPr>
      <w:r>
        <w:t>3) да вземат предвид колоезденето и ходенето пеша в плановете за мобилност, политиките и мерките за безопасност и, където е осъществимо, да обмислят включването на специална инфраструктура;</w:t>
      </w:r>
    </w:p>
    <w:p w:rsidR="00AE2511" w:rsidRDefault="00AE2511" w:rsidP="00AE2511">
      <w:pPr>
        <w:spacing w:after="80" w:line="240" w:lineRule="atLeast"/>
        <w:jc w:val="both"/>
      </w:pPr>
      <w:r>
        <w:t xml:space="preserve">4) да подобрят безопасността за участниците в движението по пътищата, като разработят по-безопасна пътна инфраструктура, вземайки предвид възможността за разширяване на обхвата на прилагане на принципите на управление на безопасността на пътните инфраструктури отвъд пътищата, които са част от </w:t>
      </w:r>
      <w:proofErr w:type="spellStart"/>
      <w:r>
        <w:t>трансевропейската</w:t>
      </w:r>
      <w:proofErr w:type="spellEnd"/>
      <w:r>
        <w:t xml:space="preserve"> транспортна мрежа;</w:t>
      </w:r>
    </w:p>
    <w:p w:rsidR="00AE2511" w:rsidRDefault="00AE2511" w:rsidP="00AE2511">
      <w:pPr>
        <w:spacing w:after="80" w:line="240" w:lineRule="atLeast"/>
        <w:jc w:val="both"/>
      </w:pPr>
      <w:r>
        <w:t>5) да предприемат съвместни действия със заинтересованите страни, като част от планирането на градската мобилност, относно възможността за разширяване на обхвата на прилагане и въвеждане на по-ниска максимална скорост, като например 30 км/ч, в зоните с повишен риск и по-специално зоните, в които хората работят, карат колело и играят;</w:t>
      </w:r>
    </w:p>
    <w:p w:rsidR="00AE2511" w:rsidRDefault="00AE2511" w:rsidP="00AE2511">
      <w:pPr>
        <w:spacing w:after="80" w:line="240" w:lineRule="atLeast"/>
        <w:jc w:val="both"/>
      </w:pPr>
      <w:r>
        <w:t xml:space="preserve">6) да осигурят ефективното разполагане на системата </w:t>
      </w:r>
      <w:proofErr w:type="spellStart"/>
      <w:r>
        <w:t>eCall</w:t>
      </w:r>
      <w:proofErr w:type="spellEnd"/>
      <w:r>
        <w:t xml:space="preserve"> и да съкратят времето за оказване на помощ;</w:t>
      </w:r>
    </w:p>
    <w:p w:rsidR="00AE2511" w:rsidRDefault="00AE2511" w:rsidP="00AE2511">
      <w:pPr>
        <w:spacing w:after="80" w:line="240" w:lineRule="atLeast"/>
        <w:jc w:val="both"/>
      </w:pPr>
      <w:r>
        <w:t>7) да насърчат провеждането на задълбочени разследвания, при които се използват подходящи примери за тежки пътнотранспортни катастрофи/произшествия и се анализират данни с цел набелязване на приоритетните области за предприемане на действия;</w:t>
      </w:r>
    </w:p>
    <w:p w:rsidR="00AE2511" w:rsidRDefault="00AE2511" w:rsidP="00AE2511">
      <w:pPr>
        <w:spacing w:after="80" w:line="240" w:lineRule="atLeast"/>
        <w:jc w:val="both"/>
      </w:pPr>
      <w:r>
        <w:t>8) да продължат да разработват мерки за осигуряване на грижи след произшествието, ранна рехабилитация и социална реинтеграция на пострадалите при пътнотранспортни произшествия, в сътрудничество със съответните свързани с обществения ред заинтересовани страни, по-специално страните, представляващи пострадалите при пътнотранспортни произшествия;</w:t>
      </w:r>
    </w:p>
    <w:p w:rsidR="00AE2511" w:rsidRDefault="00AE2511" w:rsidP="00AE2511">
      <w:pPr>
        <w:spacing w:after="80" w:line="240" w:lineRule="atLeast"/>
        <w:jc w:val="both"/>
      </w:pPr>
      <w:r>
        <w:t xml:space="preserve">9) да укрепят по ефективен начин правилата за пътна безопасност и да предоставят съдействие на органите, отговорни за прилагане на правилата за пътна безопасност, включително посредством сътрудничество и обмен на добри практики, по-специално по отношение на управлението на МПС с превишена скорост или под въздействието на алкохол или наркотици, неспазването на правилата на светофарите и пътните знаци, управлението на МПС при загуба на концентрация, например чрез използването на мобилни устройства, и </w:t>
      </w:r>
      <w:proofErr w:type="spellStart"/>
      <w:r>
        <w:t>неизползването</w:t>
      </w:r>
      <w:proofErr w:type="spellEnd"/>
      <w:r>
        <w:t xml:space="preserve"> на предпазно оборудване. Специално внимание следва да се отдели на средствата за превенция, като например блокиращото устройство при употреба на алкохол, и на други системи за техническа подкрепа;</w:t>
      </w:r>
    </w:p>
    <w:p w:rsidR="00AE2511" w:rsidRDefault="00AE2511" w:rsidP="00AE2511">
      <w:pPr>
        <w:spacing w:after="80" w:line="240" w:lineRule="atLeast"/>
        <w:jc w:val="both"/>
      </w:pPr>
      <w:r>
        <w:t xml:space="preserve">10) да осигурят адекватни равнища на финансиране на бъдещите политики, програми и научни изследвания за пътна безопасност в съответствие с : </w:t>
      </w:r>
    </w:p>
    <w:p w:rsidR="00AE2511" w:rsidRDefault="00AE2511" w:rsidP="00AE2511">
      <w:pPr>
        <w:spacing w:after="80" w:line="240" w:lineRule="atLeast"/>
        <w:jc w:val="both"/>
      </w:pPr>
      <w:r>
        <w:t xml:space="preserve">-определените в националните стратегии цели и </w:t>
      </w:r>
    </w:p>
    <w:p w:rsidR="00AE2511" w:rsidRDefault="00AE2511" w:rsidP="00AE2511">
      <w:pPr>
        <w:spacing w:after="80" w:line="240" w:lineRule="atLeast"/>
        <w:jc w:val="both"/>
      </w:pPr>
      <w:r>
        <w:t>- наличните финансови ресурси на държавите членки;</w:t>
      </w:r>
    </w:p>
    <w:p w:rsidR="00AE2511" w:rsidRDefault="00AE2511" w:rsidP="00AE2511">
      <w:pPr>
        <w:spacing w:after="80" w:line="240" w:lineRule="atLeast"/>
        <w:jc w:val="both"/>
      </w:pPr>
      <w:r>
        <w:t xml:space="preserve">11) да подкрепят въвеждането на съответстващи и </w:t>
      </w:r>
      <w:proofErr w:type="spellStart"/>
      <w:r>
        <w:t>оперативносъвместими</w:t>
      </w:r>
      <w:proofErr w:type="spellEnd"/>
      <w:r>
        <w:t xml:space="preserve"> свързани и автоматизирани превозни средства с доказани ползи за безопасността, както се посочва в декларацията от Амстердам  и в стратегията на Комисията за съвместни интелигентни транспортни системи.</w:t>
      </w:r>
    </w:p>
    <w:p w:rsidR="00564901" w:rsidRDefault="00564901" w:rsidP="004E54BB">
      <w:pPr>
        <w:spacing w:after="80" w:line="240" w:lineRule="atLeast"/>
        <w:jc w:val="both"/>
        <w:rPr>
          <w:b/>
          <w:lang w:val="en-US"/>
        </w:rPr>
      </w:pPr>
    </w:p>
    <w:p w:rsidR="00F66F10" w:rsidRPr="00F66F10" w:rsidRDefault="00F66F10" w:rsidP="004E54BB">
      <w:pPr>
        <w:spacing w:after="80" w:line="240" w:lineRule="atLeast"/>
        <w:jc w:val="both"/>
        <w:rPr>
          <w:b/>
          <w:lang w:val="en-US"/>
        </w:rPr>
      </w:pPr>
      <w:proofErr w:type="spellStart"/>
      <w:r w:rsidRPr="00F66F10">
        <w:rPr>
          <w:b/>
          <w:lang w:val="en-US"/>
        </w:rPr>
        <w:t>Позиции</w:t>
      </w:r>
      <w:proofErr w:type="spellEnd"/>
      <w:r w:rsidR="00564901">
        <w:rPr>
          <w:b/>
          <w:lang w:val="en-US"/>
        </w:rPr>
        <w:t xml:space="preserve"> </w:t>
      </w:r>
      <w:r w:rsidRPr="00F66F10">
        <w:rPr>
          <w:b/>
          <w:lang w:val="en-US"/>
        </w:rPr>
        <w:t>на</w:t>
      </w:r>
      <w:r w:rsidR="00564901">
        <w:rPr>
          <w:b/>
          <w:lang w:val="en-US"/>
        </w:rPr>
        <w:t xml:space="preserve"> </w:t>
      </w:r>
      <w:proofErr w:type="spellStart"/>
      <w:r w:rsidRPr="00F66F10">
        <w:rPr>
          <w:b/>
          <w:lang w:val="en-US"/>
        </w:rPr>
        <w:t>държавите</w:t>
      </w:r>
      <w:proofErr w:type="spellEnd"/>
      <w:r w:rsidR="00564901">
        <w:rPr>
          <w:b/>
          <w:lang w:val="en-US"/>
        </w:rPr>
        <w:t xml:space="preserve"> </w:t>
      </w:r>
      <w:proofErr w:type="spellStart"/>
      <w:r w:rsidRPr="00F66F10">
        <w:rPr>
          <w:b/>
          <w:lang w:val="en-US"/>
        </w:rPr>
        <w:t>членки</w:t>
      </w:r>
      <w:proofErr w:type="spellEnd"/>
      <w:r w:rsidRPr="00F66F10">
        <w:rPr>
          <w:b/>
          <w:lang w:val="en-US"/>
        </w:rPr>
        <w:t>:</w:t>
      </w:r>
    </w:p>
    <w:p w:rsidR="000E2964" w:rsidRDefault="004E54BB" w:rsidP="000E2964">
      <w:pPr>
        <w:spacing w:after="80" w:line="240" w:lineRule="atLeast"/>
        <w:jc w:val="both"/>
        <w:rPr>
          <w:rFonts w:asciiTheme="majorBidi" w:eastAsiaTheme="minorHAnsi" w:hAnsiTheme="majorBidi" w:cstheme="majorBidi"/>
          <w:bCs/>
          <w:lang w:val="ru-RU" w:eastAsia="en-GB"/>
        </w:rPr>
      </w:pP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Държавите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членки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единодушно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отчитат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необходимостта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от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предпиремане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на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конкретни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мерки за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подобряването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на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пътната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lang w:val="ru-RU" w:eastAsia="en-GB"/>
        </w:rPr>
        <w:t>безопасност</w:t>
      </w:r>
      <w:proofErr w:type="spellEnd"/>
      <w:r>
        <w:rPr>
          <w:rFonts w:asciiTheme="majorBidi" w:eastAsiaTheme="minorHAnsi" w:hAnsiTheme="majorBidi" w:cstheme="majorBidi"/>
          <w:bCs/>
          <w:lang w:val="ru-RU" w:eastAsia="en-GB"/>
        </w:rPr>
        <w:t>.</w:t>
      </w:r>
    </w:p>
    <w:p w:rsidR="00382E1F" w:rsidRPr="00F66F10" w:rsidRDefault="00382E1F" w:rsidP="000E2964">
      <w:pPr>
        <w:spacing w:after="80" w:line="240" w:lineRule="atLeast"/>
        <w:jc w:val="both"/>
        <w:rPr>
          <w:rFonts w:asciiTheme="majorBidi" w:eastAsiaTheme="minorHAnsi" w:hAnsiTheme="majorBidi" w:cstheme="majorBidi"/>
          <w:bCs/>
          <w:lang w:val="ru-RU" w:eastAsia="en-GB"/>
        </w:rPr>
      </w:pPr>
    </w:p>
    <w:p w:rsidR="001A5169" w:rsidRDefault="001A5169" w:rsidP="008823F9">
      <w:pPr>
        <w:jc w:val="both"/>
        <w:rPr>
          <w:b/>
          <w:bCs/>
        </w:rPr>
      </w:pPr>
    </w:p>
    <w:p w:rsidR="001A5169" w:rsidRDefault="001A5169" w:rsidP="008823F9">
      <w:pPr>
        <w:jc w:val="both"/>
        <w:rPr>
          <w:b/>
          <w:bCs/>
        </w:rPr>
      </w:pPr>
    </w:p>
    <w:p w:rsidR="008823F9" w:rsidRPr="00E85FDE" w:rsidRDefault="00B9361E" w:rsidP="008823F9">
      <w:pPr>
        <w:jc w:val="both"/>
        <w:rPr>
          <w:b/>
          <w:bCs/>
        </w:rPr>
      </w:pPr>
      <w:r w:rsidRPr="00B9361E">
        <w:rPr>
          <w:b/>
          <w:bCs/>
        </w:rPr>
        <w:t xml:space="preserve">IV. </w:t>
      </w:r>
      <w:r w:rsidR="008823F9" w:rsidRPr="002E253B">
        <w:rPr>
          <w:b/>
          <w:bCs/>
        </w:rPr>
        <w:t>ПОЗИЦИЯ НА РЕПУБЛИКА БЪЛГАРИЯ:</w:t>
      </w:r>
    </w:p>
    <w:p w:rsidR="003204C2" w:rsidRPr="003204C2" w:rsidRDefault="003204C2" w:rsidP="00EB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tLeast"/>
        <w:jc w:val="both"/>
        <w:rPr>
          <w:szCs w:val="22"/>
          <w:lang w:eastAsia="en-US"/>
        </w:rPr>
      </w:pPr>
      <w:r w:rsidRPr="003204C2">
        <w:rPr>
          <w:szCs w:val="22"/>
          <w:lang w:eastAsia="en-US"/>
        </w:rPr>
        <w:t xml:space="preserve">България подкрепя предложените заключения на Съвета относно пътната безопасност за одобряване на Декларацията от Валета от март 2017 г. Приветстваме включените в Декларацията конкретни мерки в областта на пътната безопасност. </w:t>
      </w:r>
    </w:p>
    <w:p w:rsidR="003204C2" w:rsidRPr="003204C2" w:rsidRDefault="003204C2" w:rsidP="00EB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tLeast"/>
        <w:jc w:val="both"/>
        <w:rPr>
          <w:szCs w:val="22"/>
          <w:lang w:eastAsia="en-US"/>
        </w:rPr>
      </w:pPr>
      <w:r w:rsidRPr="003204C2">
        <w:rPr>
          <w:szCs w:val="22"/>
          <w:lang w:eastAsia="en-US"/>
        </w:rPr>
        <w:t xml:space="preserve">Българската страна счита, че е необходимо да се обърне специално внимание на подобряване на поведението на участниците в пътното движение. Могат да се използват различни средства, като повишаване на безопасността на инфраструктурата и на превозните средства, подобряване на обучението и др. </w:t>
      </w:r>
    </w:p>
    <w:p w:rsidR="003204C2" w:rsidRPr="003204C2" w:rsidRDefault="003204C2" w:rsidP="00EB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tLeast"/>
        <w:jc w:val="both"/>
        <w:rPr>
          <w:szCs w:val="22"/>
          <w:lang w:eastAsia="en-US"/>
        </w:rPr>
      </w:pPr>
      <w:r w:rsidRPr="003204C2">
        <w:rPr>
          <w:szCs w:val="22"/>
          <w:lang w:eastAsia="en-US"/>
        </w:rPr>
        <w:t xml:space="preserve">Подкрепяме заложеното в Заключенията на Съвета разбиране, че пътната безопасност е споделена отговорност, която изисква предприемането на конкретни и съвместни действия от страна на институциите в ЕС, държавите членки, регионалните органи, индустрията и гражданското общество. </w:t>
      </w:r>
    </w:p>
    <w:p w:rsidR="003204C2" w:rsidRPr="003204C2" w:rsidRDefault="003204C2" w:rsidP="00EB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tLeast"/>
        <w:jc w:val="both"/>
        <w:rPr>
          <w:szCs w:val="22"/>
          <w:lang w:eastAsia="en-US"/>
        </w:rPr>
      </w:pPr>
      <w:r w:rsidRPr="003204C2">
        <w:rPr>
          <w:szCs w:val="22"/>
          <w:lang w:eastAsia="en-US"/>
        </w:rPr>
        <w:t>Приветстваме необходимостта от разпределянето на финансови ресурси за извършване на проучвания, разработване на програми и развитие на проекти за популяризиране на пътната безопасност.</w:t>
      </w:r>
    </w:p>
    <w:p w:rsidR="003204C2" w:rsidRPr="003204C2" w:rsidRDefault="003204C2" w:rsidP="00EB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tLeast"/>
        <w:jc w:val="both"/>
        <w:rPr>
          <w:szCs w:val="22"/>
          <w:lang w:eastAsia="en-US"/>
        </w:rPr>
      </w:pPr>
      <w:r w:rsidRPr="003204C2">
        <w:rPr>
          <w:szCs w:val="22"/>
          <w:lang w:eastAsia="en-US"/>
        </w:rPr>
        <w:t>Считаме, че е важно популяризирането на интелигентните транспортни системи, новите технологии и технологични системи, които ще съдействат за повишаване на пътната безопасност.</w:t>
      </w:r>
    </w:p>
    <w:p w:rsidR="00382E1F" w:rsidRDefault="003204C2" w:rsidP="00EB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tLeast"/>
        <w:jc w:val="both"/>
        <w:rPr>
          <w:b/>
        </w:rPr>
      </w:pPr>
      <w:r w:rsidRPr="003204C2">
        <w:rPr>
          <w:szCs w:val="22"/>
          <w:lang w:eastAsia="en-US"/>
        </w:rPr>
        <w:t>Считаме, че в тази насока от изключително значение е сътрудничеството с всички заинтересовани страни за развитието на проекти и инициативи за защита на уязвимите участници в пътното движение, както и обмяната на опит между отделните държави членки</w:t>
      </w:r>
    </w:p>
    <w:p w:rsidR="003204C2" w:rsidRDefault="003204C2" w:rsidP="004226D6">
      <w:pPr>
        <w:spacing w:after="80" w:line="240" w:lineRule="atLeast"/>
        <w:rPr>
          <w:b/>
        </w:rPr>
      </w:pPr>
    </w:p>
    <w:p w:rsidR="004226D6" w:rsidRDefault="004226D6" w:rsidP="004226D6">
      <w:pPr>
        <w:spacing w:after="80" w:line="240" w:lineRule="atLeast"/>
        <w:rPr>
          <w:b/>
        </w:rPr>
      </w:pPr>
      <w:r>
        <w:rPr>
          <w:b/>
        </w:rPr>
        <w:t>Точка № 6</w:t>
      </w:r>
    </w:p>
    <w:p w:rsidR="008C768F" w:rsidRPr="008C768F" w:rsidRDefault="004226D6" w:rsidP="008C768F">
      <w:pPr>
        <w:spacing w:after="80" w:line="240" w:lineRule="atLeast"/>
        <w:ind w:left="360" w:hanging="360"/>
        <w:jc w:val="both"/>
        <w:rPr>
          <w:rFonts w:eastAsia="Calibri"/>
          <w:b/>
          <w:bCs/>
          <w:lang w:val="ru-RU" w:eastAsia="en-US"/>
        </w:rPr>
      </w:pPr>
      <w:r>
        <w:rPr>
          <w:rFonts w:eastAsia="Calibri"/>
          <w:b/>
          <w:bCs/>
          <w:lang w:val="ru-RU" w:eastAsia="en-US"/>
        </w:rPr>
        <w:t>6</w:t>
      </w:r>
      <w:r w:rsidRPr="0062538C">
        <w:rPr>
          <w:rFonts w:eastAsia="Calibri"/>
          <w:b/>
          <w:bCs/>
          <w:lang w:val="ru-RU" w:eastAsia="en-US"/>
        </w:rPr>
        <w:t>.</w:t>
      </w:r>
      <w:r w:rsidRPr="0062538C">
        <w:rPr>
          <w:rFonts w:eastAsia="Calibri"/>
          <w:b/>
          <w:bCs/>
          <w:lang w:val="ru-RU" w:eastAsia="en-US"/>
        </w:rPr>
        <w:tab/>
      </w:r>
      <w:r w:rsidR="008C768F" w:rsidRPr="008C768F">
        <w:rPr>
          <w:rFonts w:eastAsia="Calibri"/>
          <w:b/>
          <w:bCs/>
          <w:lang w:val="ru-RU" w:eastAsia="en-US"/>
        </w:rPr>
        <w:t xml:space="preserve">Проект на заключения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относно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„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Приоритети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политиката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на ЕС в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областта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морския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транспорт до 2020 г.: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Конкурентоспособност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, декарбонизация,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цифровизация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за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осигуряване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глобална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свързаност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,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ефективен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вътрешен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пазар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и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морски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отрасъл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на </w:t>
      </w:r>
      <w:proofErr w:type="spellStart"/>
      <w:r w:rsidR="008C768F" w:rsidRPr="008C768F">
        <w:rPr>
          <w:rFonts w:eastAsia="Calibri"/>
          <w:b/>
          <w:bCs/>
          <w:lang w:val="ru-RU" w:eastAsia="en-US"/>
        </w:rPr>
        <w:t>световно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 xml:space="preserve"> </w:t>
      </w:r>
      <w:proofErr w:type="spellStart"/>
      <w:proofErr w:type="gramStart"/>
      <w:r w:rsidR="008C768F" w:rsidRPr="008C768F">
        <w:rPr>
          <w:rFonts w:eastAsia="Calibri"/>
          <w:b/>
          <w:bCs/>
          <w:lang w:val="ru-RU" w:eastAsia="en-US"/>
        </w:rPr>
        <w:t>равнище</w:t>
      </w:r>
      <w:proofErr w:type="spellEnd"/>
      <w:r w:rsidR="008C768F" w:rsidRPr="008C768F">
        <w:rPr>
          <w:rFonts w:eastAsia="Calibri"/>
          <w:b/>
          <w:bCs/>
          <w:lang w:val="ru-RU" w:eastAsia="en-US"/>
        </w:rPr>
        <w:t>“</w:t>
      </w:r>
      <w:proofErr w:type="gramEnd"/>
    </w:p>
    <w:p w:rsidR="004226D6" w:rsidRPr="008C768F" w:rsidRDefault="00A33543" w:rsidP="008C768F">
      <w:pPr>
        <w:spacing w:after="80" w:line="240" w:lineRule="atLeast"/>
        <w:ind w:left="360" w:hanging="360"/>
        <w:jc w:val="both"/>
        <w:rPr>
          <w:rFonts w:eastAsia="Calibri"/>
          <w:bCs/>
          <w:i/>
          <w:lang w:val="ru-RU" w:eastAsia="en-US"/>
        </w:rPr>
      </w:pPr>
      <w:r>
        <w:rPr>
          <w:rFonts w:eastAsia="Calibri"/>
          <w:bCs/>
          <w:i/>
          <w:lang w:val="ru-RU" w:eastAsia="en-US"/>
        </w:rPr>
        <w:t xml:space="preserve">     </w:t>
      </w:r>
      <w:r w:rsidR="008C768F" w:rsidRPr="008C768F">
        <w:rPr>
          <w:rFonts w:eastAsia="Calibri"/>
          <w:bCs/>
          <w:i/>
          <w:lang w:val="ru-RU" w:eastAsia="en-US"/>
        </w:rPr>
        <w:t>-</w:t>
      </w:r>
      <w:proofErr w:type="spellStart"/>
      <w:r w:rsidR="008C768F" w:rsidRPr="008C768F">
        <w:rPr>
          <w:rFonts w:eastAsia="Calibri"/>
          <w:bCs/>
          <w:i/>
          <w:lang w:val="ru-RU" w:eastAsia="en-US"/>
        </w:rPr>
        <w:t>Приемане</w:t>
      </w:r>
      <w:proofErr w:type="spellEnd"/>
    </w:p>
    <w:p w:rsidR="00A873CE" w:rsidRPr="00E154C4" w:rsidRDefault="00A873CE" w:rsidP="004226D6">
      <w:pPr>
        <w:spacing w:after="80" w:line="240" w:lineRule="atLeast"/>
        <w:ind w:left="360"/>
        <w:jc w:val="both"/>
        <w:rPr>
          <w:i/>
          <w:lang w:val="fr-FR" w:bidi="bg-BG"/>
        </w:rPr>
      </w:pPr>
    </w:p>
    <w:p w:rsidR="00841B88" w:rsidRPr="00E154C4" w:rsidRDefault="004226D6" w:rsidP="008C768F">
      <w:pPr>
        <w:spacing w:after="80" w:line="240" w:lineRule="atLeast"/>
        <w:jc w:val="both"/>
        <w:rPr>
          <w:b/>
          <w:lang w:val="fr-FR"/>
        </w:rPr>
      </w:pPr>
      <w:r w:rsidRPr="00E154C4">
        <w:rPr>
          <w:b/>
          <w:lang w:val="fr-FR" w:bidi="bg-BG"/>
        </w:rPr>
        <w:t xml:space="preserve">I. </w:t>
      </w:r>
      <w:r w:rsidRPr="003036EA">
        <w:rPr>
          <w:b/>
        </w:rPr>
        <w:t>ДОКУМЕНТ/</w:t>
      </w:r>
      <w:proofErr w:type="gramStart"/>
      <w:r w:rsidRPr="003036EA">
        <w:rPr>
          <w:b/>
        </w:rPr>
        <w:t>И:</w:t>
      </w:r>
      <w:proofErr w:type="gramEnd"/>
      <w:r w:rsidRPr="003036EA">
        <w:rPr>
          <w:b/>
        </w:rPr>
        <w:t xml:space="preserve"> </w:t>
      </w:r>
      <w:r w:rsidR="00841B88" w:rsidRPr="00E154C4">
        <w:rPr>
          <w:b/>
          <w:lang w:val="fr-FR"/>
        </w:rPr>
        <w:t xml:space="preserve">8180/17 MAR 75  TRANS 145   COMPET 251 CLIMA 93 MI 326 </w:t>
      </w:r>
    </w:p>
    <w:p w:rsidR="004226D6" w:rsidRPr="00E154C4" w:rsidRDefault="00841B88" w:rsidP="008C768F">
      <w:pPr>
        <w:spacing w:after="80" w:line="240" w:lineRule="atLeast"/>
        <w:jc w:val="both"/>
        <w:rPr>
          <w:rFonts w:eastAsiaTheme="minorHAnsi"/>
          <w:szCs w:val="22"/>
          <w:lang w:val="fr-FR" w:eastAsia="en-US"/>
        </w:rPr>
      </w:pPr>
      <w:r w:rsidRPr="00E154C4">
        <w:rPr>
          <w:b/>
          <w:lang w:val="fr-FR"/>
        </w:rPr>
        <w:t xml:space="preserve">ENV 354     FISC 81   OMI 21 </w:t>
      </w:r>
    </w:p>
    <w:p w:rsidR="00C777EB" w:rsidRPr="00C777EB" w:rsidRDefault="00C777EB" w:rsidP="00C777EB">
      <w:pPr>
        <w:spacing w:after="80" w:line="240" w:lineRule="atLeast"/>
        <w:jc w:val="both"/>
        <w:rPr>
          <w:rFonts w:eastAsiaTheme="minorHAnsi"/>
          <w:b/>
          <w:szCs w:val="22"/>
          <w:lang w:eastAsia="en-US"/>
        </w:rPr>
      </w:pPr>
    </w:p>
    <w:p w:rsidR="004226D6" w:rsidRPr="00E154C4" w:rsidRDefault="004226D6" w:rsidP="004226D6">
      <w:pPr>
        <w:spacing w:after="80" w:line="240" w:lineRule="atLeast"/>
        <w:jc w:val="both"/>
        <w:rPr>
          <w:rFonts w:eastAsiaTheme="minorHAnsi"/>
          <w:szCs w:val="22"/>
          <w:lang w:eastAsia="en-US"/>
        </w:rPr>
      </w:pPr>
      <w:r w:rsidRPr="003036EA">
        <w:rPr>
          <w:rFonts w:eastAsiaTheme="minorHAnsi"/>
          <w:b/>
          <w:szCs w:val="22"/>
          <w:lang w:val="en-GB" w:eastAsia="en-US"/>
        </w:rPr>
        <w:t>II</w:t>
      </w:r>
      <w:r w:rsidRPr="00E154C4">
        <w:rPr>
          <w:rFonts w:eastAsiaTheme="minorHAnsi"/>
          <w:b/>
          <w:szCs w:val="22"/>
          <w:lang w:eastAsia="en-US"/>
        </w:rPr>
        <w:t>.</w:t>
      </w:r>
      <w:r w:rsidRPr="003036EA">
        <w:rPr>
          <w:b/>
        </w:rPr>
        <w:t>ПРЕДНАЗНАЧЕНИЕ НА ДОКУМЕНТА/ИТЕ: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417"/>
        <w:gridCol w:w="1986"/>
        <w:gridCol w:w="1276"/>
      </w:tblGrid>
      <w:tr w:rsidR="004226D6" w:rsidRPr="0063455C" w:rsidTr="00CE604E">
        <w:sdt>
          <w:sdtPr>
            <w:rPr>
              <w:sz w:val="28"/>
              <w:szCs w:val="28"/>
            </w:rPr>
            <w:id w:val="739682389"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4226D6" w:rsidRPr="0063455C" w:rsidRDefault="008C768F" w:rsidP="00CE604E">
                <w:pPr>
                  <w:tabs>
                    <w:tab w:val="left" w:pos="3000"/>
                  </w:tabs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27869644"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4226D6" w:rsidRPr="0063455C" w:rsidRDefault="008C768F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95087688"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4226D6" w:rsidRPr="0063455C" w:rsidRDefault="004226D6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02715257"/>
          </w:sdtPr>
          <w:sdtEndPr/>
          <w:sdtContent>
            <w:tc>
              <w:tcPr>
                <w:tcW w:w="1417" w:type="dxa"/>
                <w:shd w:val="clear" w:color="auto" w:fill="auto"/>
              </w:tcPr>
              <w:p w:rsidR="004226D6" w:rsidRPr="0063455C" w:rsidRDefault="00C777EB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04517785"/>
          </w:sdtPr>
          <w:sdtEndPr/>
          <w:sdtContent>
            <w:tc>
              <w:tcPr>
                <w:tcW w:w="1986" w:type="dxa"/>
                <w:shd w:val="clear" w:color="auto" w:fill="auto"/>
              </w:tcPr>
              <w:p w:rsidR="004226D6" w:rsidRPr="0063455C" w:rsidRDefault="004226D6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93573969"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226D6" w:rsidRPr="0063455C" w:rsidRDefault="004226D6" w:rsidP="00CE604E">
                <w:pPr>
                  <w:spacing w:after="80" w:line="240" w:lineRule="atLeast"/>
                  <w:ind w:left="27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Mincho" w:eastAsia="MS Mincho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226D6" w:rsidRPr="00973013" w:rsidTr="00CE604E">
        <w:tc>
          <w:tcPr>
            <w:tcW w:w="1843" w:type="dxa"/>
            <w:shd w:val="clear" w:color="auto" w:fill="auto"/>
          </w:tcPr>
          <w:p w:rsidR="004226D6" w:rsidRPr="0063455C" w:rsidRDefault="004226D6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Информация/ Актуално състояние</w:t>
            </w:r>
          </w:p>
        </w:tc>
        <w:tc>
          <w:tcPr>
            <w:tcW w:w="1843" w:type="dxa"/>
            <w:shd w:val="clear" w:color="auto" w:fill="auto"/>
          </w:tcPr>
          <w:p w:rsidR="004226D6" w:rsidRPr="0063455C" w:rsidRDefault="004226D6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Приемане/ Одобряване</w:t>
            </w:r>
          </w:p>
        </w:tc>
        <w:tc>
          <w:tcPr>
            <w:tcW w:w="2126" w:type="dxa"/>
            <w:shd w:val="clear" w:color="auto" w:fill="auto"/>
          </w:tcPr>
          <w:p w:rsidR="004226D6" w:rsidRPr="0063455C" w:rsidRDefault="004226D6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proofErr w:type="spellStart"/>
            <w:r w:rsidRPr="0063455C">
              <w:t>Ориентационен</w:t>
            </w:r>
            <w:proofErr w:type="spellEnd"/>
            <w:r w:rsidRPr="0063455C">
              <w:t xml:space="preserve"> дебат/Обмен на мнения</w:t>
            </w:r>
          </w:p>
        </w:tc>
        <w:tc>
          <w:tcPr>
            <w:tcW w:w="1417" w:type="dxa"/>
            <w:shd w:val="clear" w:color="auto" w:fill="auto"/>
          </w:tcPr>
          <w:p w:rsidR="004226D6" w:rsidRPr="0063455C" w:rsidRDefault="004226D6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Общ подход</w:t>
            </w:r>
          </w:p>
        </w:tc>
        <w:tc>
          <w:tcPr>
            <w:tcW w:w="1986" w:type="dxa"/>
            <w:shd w:val="clear" w:color="auto" w:fill="auto"/>
          </w:tcPr>
          <w:p w:rsidR="004226D6" w:rsidRPr="0063455C" w:rsidRDefault="004226D6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Политическо споразумение</w:t>
            </w:r>
          </w:p>
        </w:tc>
        <w:tc>
          <w:tcPr>
            <w:tcW w:w="1276" w:type="dxa"/>
            <w:shd w:val="clear" w:color="auto" w:fill="auto"/>
          </w:tcPr>
          <w:p w:rsidR="004226D6" w:rsidRPr="00973013" w:rsidRDefault="004226D6" w:rsidP="00CE604E">
            <w:pPr>
              <w:tabs>
                <w:tab w:val="left" w:pos="3000"/>
              </w:tabs>
              <w:spacing w:after="80" w:line="240" w:lineRule="atLeast"/>
              <w:ind w:left="270"/>
              <w:jc w:val="center"/>
            </w:pPr>
            <w:r w:rsidRPr="0063455C">
              <w:t>Друго</w:t>
            </w:r>
          </w:p>
        </w:tc>
      </w:tr>
    </w:tbl>
    <w:p w:rsidR="008823F9" w:rsidRDefault="008823F9" w:rsidP="008823F9">
      <w:pPr>
        <w:rPr>
          <w:b/>
        </w:rPr>
      </w:pPr>
    </w:p>
    <w:p w:rsidR="008823F9" w:rsidRPr="00B61F5A" w:rsidRDefault="008823F9" w:rsidP="008823F9">
      <w:pPr>
        <w:rPr>
          <w:b/>
        </w:rPr>
      </w:pPr>
      <w:r>
        <w:rPr>
          <w:b/>
          <w:lang w:val="en-US"/>
        </w:rPr>
        <w:t xml:space="preserve">III. </w:t>
      </w:r>
      <w:r w:rsidRPr="00B61F5A">
        <w:rPr>
          <w:b/>
        </w:rPr>
        <w:t>ОСНОВНА ИНФОРМАЦИЯ:</w:t>
      </w:r>
    </w:p>
    <w:p w:rsidR="008823F9" w:rsidRPr="00B61F5A" w:rsidRDefault="008823F9" w:rsidP="008823F9">
      <w:pPr>
        <w:rPr>
          <w:b/>
        </w:rPr>
      </w:pPr>
    </w:p>
    <w:p w:rsidR="00841B88" w:rsidRPr="00841B88" w:rsidRDefault="00841B88" w:rsidP="00841B88">
      <w:pPr>
        <w:spacing w:after="80" w:line="240" w:lineRule="atLeast"/>
        <w:jc w:val="both"/>
      </w:pPr>
      <w:r w:rsidRPr="00841B88">
        <w:t>Глобализацията на световната икономика предопределя ключовата роля на транспорта за постигането на конкурентоспособност на търговията на Европейския съюз и свързаните с нея индустриални сектори. Бъдещите стъпки по отношение на превозите на стоки и пътници следва да са насочени към максимилизиране на ефективността както на корабоплаването, така и на пристанищата, което да доведе до намаляване на транспортните разходи и времето за обслужване.</w:t>
      </w:r>
    </w:p>
    <w:p w:rsidR="00841B88" w:rsidRPr="00841B88" w:rsidRDefault="00841B88" w:rsidP="00841B88">
      <w:pPr>
        <w:spacing w:after="80" w:line="240" w:lineRule="atLeast"/>
        <w:jc w:val="both"/>
      </w:pPr>
      <w:r w:rsidRPr="00841B88">
        <w:t>За постигане на тази цел, политиката ни по отношение на морския транспорт следва да бъде насочена в няколко основни направления. От една страна</w:t>
      </w:r>
      <w:r w:rsidR="004710DF" w:rsidRPr="00E154C4">
        <w:t>,</w:t>
      </w:r>
      <w:r w:rsidRPr="00841B88">
        <w:t xml:space="preserve"> следва да осигурим надеждна и модерна инфраструктура, гарантираща както ефективност на процесите в пристанищата, така и интеграцията с другите видове транспорт, най-вече железопътен и </w:t>
      </w:r>
      <w:proofErr w:type="spellStart"/>
      <w:r w:rsidRPr="00841B88">
        <w:t>вътрешноводен</w:t>
      </w:r>
      <w:proofErr w:type="spellEnd"/>
      <w:r w:rsidRPr="00841B88">
        <w:t>, с което да се осигурят логистични вериги на принципа „от врата до врата“. От друга страна, изграждането на физическа инфраструктура следва да е съчетано с внедряването на информационни и комуникационни технологии, включително обслужване на едно гише по електронен път и обща среда за споделяне на информацията. Напредъкът в цифровизацията създава и възможност за опростяване на част от процедурите, което допълнително би допринесло за конкурентоспособността на европейския бизнес. За устойчивото развитие на сектора е необходимо да се засилят усилията за ограничаване на вредното въздействие от корабоплаването върху околната среда.</w:t>
      </w:r>
    </w:p>
    <w:p w:rsidR="00841B88" w:rsidRPr="00841B88" w:rsidRDefault="00841B88" w:rsidP="00841B88">
      <w:pPr>
        <w:spacing w:after="80" w:line="240" w:lineRule="atLeast"/>
        <w:jc w:val="both"/>
      </w:pPr>
      <w:r w:rsidRPr="00841B88">
        <w:t xml:space="preserve">Този кръг въпроси е засегнат в Декларация на министрите относно „Приоритети на политиката на ЕС в областта на морския транспорт до 2020 г.: Конкурентоспособност, </w:t>
      </w:r>
      <w:proofErr w:type="spellStart"/>
      <w:r w:rsidRPr="00841B88">
        <w:t>декарбонизация</w:t>
      </w:r>
      <w:proofErr w:type="spellEnd"/>
      <w:r w:rsidRPr="00841B88">
        <w:t>, цифровизация за осигуряване на глобална свързаност, ефективен вътрешен пазар и морски отрасъл на световно равнище“ (Декларация от Валета), приета на 29 март 2017 г. в рамките на неформална министерска конференция, организирана от малтийското председателство. Документът очертава три приоритетни области в развитието на морското корабоплаване, а именно:</w:t>
      </w:r>
    </w:p>
    <w:p w:rsidR="00841B88" w:rsidRPr="00841B88" w:rsidRDefault="00FC5B2F" w:rsidP="00841B88">
      <w:pPr>
        <w:spacing w:after="80" w:line="240" w:lineRule="atLeast"/>
        <w:jc w:val="both"/>
      </w:pPr>
      <w:proofErr w:type="spellStart"/>
      <w:r>
        <w:t>I.</w:t>
      </w:r>
      <w:r w:rsidR="00841B88" w:rsidRPr="00841B88">
        <w:t>Конкурентоспособност</w:t>
      </w:r>
      <w:proofErr w:type="spellEnd"/>
      <w:r w:rsidR="00841B88" w:rsidRPr="00841B88">
        <w:t xml:space="preserve"> — равнопоставени условия на конкуренция в Европа и чужбина</w:t>
      </w:r>
    </w:p>
    <w:p w:rsidR="00841B88" w:rsidRPr="00841B88" w:rsidRDefault="00841B88" w:rsidP="00841B88">
      <w:pPr>
        <w:spacing w:after="80" w:line="240" w:lineRule="atLeast"/>
        <w:jc w:val="both"/>
      </w:pPr>
      <w:r w:rsidRPr="00841B88">
        <w:t>Усилията в рамките на приоритета следва да са насочени най-вече към:</w:t>
      </w:r>
    </w:p>
    <w:p w:rsidR="00841B88" w:rsidRPr="00841B88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създаване на стабилни, предсказуеми и конкурентоспособни рамкови условия, основаващи се на високи международни стандарти за безопасност, сигурност, околна среда и социални условия</w:t>
      </w:r>
    </w:p>
    <w:p w:rsidR="00841B88" w:rsidRPr="00841B88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постигане на добре свързана и модерна пристанищна мрежа и ефикасни морски превози на къси разстояния</w:t>
      </w:r>
    </w:p>
    <w:p w:rsidR="00841B88" w:rsidRPr="00841B88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осигуряване на достатъчен и добре квалифициран персонал с подходящата комбинация от умения и компетенции</w:t>
      </w:r>
    </w:p>
    <w:p w:rsidR="00841B88" w:rsidRPr="00841B88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насърчаване на многостранният, регионалният и двустранният диалог, включително и сътрудничество, насочено към осигуряване на равнопоставени условия на конкуренцията в световен мащаб.</w:t>
      </w:r>
    </w:p>
    <w:p w:rsidR="00841B88" w:rsidRPr="00841B88" w:rsidRDefault="00FC5B2F" w:rsidP="00841B88">
      <w:pPr>
        <w:spacing w:after="80" w:line="240" w:lineRule="atLeast"/>
        <w:jc w:val="both"/>
      </w:pPr>
      <w:proofErr w:type="spellStart"/>
      <w:r>
        <w:t>II.</w:t>
      </w:r>
      <w:r w:rsidR="00841B88" w:rsidRPr="00841B88">
        <w:t>Цифровизация</w:t>
      </w:r>
      <w:proofErr w:type="spellEnd"/>
    </w:p>
    <w:p w:rsidR="00841B88" w:rsidRPr="00841B88" w:rsidRDefault="00841B88" w:rsidP="00841B88">
      <w:pPr>
        <w:spacing w:after="80" w:line="240" w:lineRule="atLeast"/>
        <w:jc w:val="both"/>
      </w:pPr>
      <w:r w:rsidRPr="00841B88">
        <w:t>Усилията в рамките на приоритета следва да са насочени най-вече към:</w:t>
      </w:r>
    </w:p>
    <w:p w:rsidR="00841B88" w:rsidRPr="00E154C4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извършване на прегледа на Директивата относно формалностите за даване на сведения</w:t>
      </w:r>
      <w:r w:rsidR="004710DF" w:rsidRPr="00E154C4">
        <w:t>;</w:t>
      </w:r>
    </w:p>
    <w:p w:rsidR="00841B88" w:rsidRPr="00E154C4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въвеждане на електронен манифест и хармонизирана европейска среда за морските услуги на едно гише</w:t>
      </w:r>
      <w:r w:rsidR="004710DF" w:rsidRPr="00E154C4">
        <w:t>;</w:t>
      </w:r>
    </w:p>
    <w:p w:rsidR="00841B88" w:rsidRPr="00E154C4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 xml:space="preserve">оптимизирането на логистичните вериги и насърчаването на </w:t>
      </w:r>
      <w:proofErr w:type="spellStart"/>
      <w:r w:rsidR="00841B88" w:rsidRPr="00841B88">
        <w:t>мултимодалния</w:t>
      </w:r>
      <w:proofErr w:type="spellEnd"/>
      <w:r w:rsidR="00841B88" w:rsidRPr="00841B88">
        <w:t xml:space="preserve"> транспорт</w:t>
      </w:r>
      <w:r w:rsidR="004710DF" w:rsidRPr="00E154C4">
        <w:t>;</w:t>
      </w:r>
    </w:p>
    <w:p w:rsidR="00841B88" w:rsidRPr="00841B88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използване на потенциала на автоматизацията, с оглед намаляване разхода на гориво, повишаване ефективността и оптимизиране товарните потоци в логистиката, както и подобряване на безопасността и екологичните характеристики на сектора.</w:t>
      </w:r>
    </w:p>
    <w:p w:rsidR="00841B88" w:rsidRPr="00841B88" w:rsidRDefault="00FC5B2F" w:rsidP="00841B88">
      <w:pPr>
        <w:spacing w:after="80" w:line="240" w:lineRule="atLeast"/>
        <w:jc w:val="both"/>
      </w:pPr>
      <w:proofErr w:type="spellStart"/>
      <w:r>
        <w:t>III.</w:t>
      </w:r>
      <w:r w:rsidR="00841B88" w:rsidRPr="00841B88">
        <w:t>Декарбонизация</w:t>
      </w:r>
      <w:proofErr w:type="spellEnd"/>
      <w:r w:rsidR="00841B88" w:rsidRPr="00841B88">
        <w:t xml:space="preserve"> и намаляване на емисиите във въздуха</w:t>
      </w:r>
    </w:p>
    <w:p w:rsidR="00841B88" w:rsidRPr="00841B88" w:rsidRDefault="00841B88" w:rsidP="00841B88">
      <w:pPr>
        <w:spacing w:after="80" w:line="240" w:lineRule="atLeast"/>
        <w:jc w:val="both"/>
      </w:pPr>
      <w:r w:rsidRPr="00841B88">
        <w:t>Сред набелязаните потенциални мерки попадат:</w:t>
      </w:r>
    </w:p>
    <w:p w:rsidR="00841B88" w:rsidRPr="00E154C4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намаляване на емисиите на парникови газове от морските транспортни средства</w:t>
      </w:r>
      <w:r w:rsidR="004710DF" w:rsidRPr="00E154C4">
        <w:t>;</w:t>
      </w:r>
    </w:p>
    <w:p w:rsidR="00841B88" w:rsidRPr="00E154C4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ефективното прилагане на регионалните и глобалните правила относно емисиите във въздуха от морските транспортни средства</w:t>
      </w:r>
      <w:r w:rsidR="004710DF" w:rsidRPr="00E154C4">
        <w:t>;</w:t>
      </w:r>
    </w:p>
    <w:p w:rsidR="00841B88" w:rsidRPr="00E154C4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стимулиране на използването на алтернативни енергии и горива за корабоплаването</w:t>
      </w:r>
      <w:r w:rsidR="004710DF" w:rsidRPr="00E154C4">
        <w:t>;</w:t>
      </w:r>
    </w:p>
    <w:p w:rsidR="00841B88" w:rsidRPr="00841B88" w:rsidRDefault="00FC5B2F" w:rsidP="00841B88">
      <w:pPr>
        <w:spacing w:after="80" w:line="240" w:lineRule="atLeast"/>
        <w:jc w:val="both"/>
      </w:pPr>
      <w:r>
        <w:t>•</w:t>
      </w:r>
      <w:r w:rsidR="00841B88" w:rsidRPr="00841B88">
        <w:t>използване на наличните финансови и икономически стимули</w:t>
      </w:r>
      <w:r w:rsidR="004710DF" w:rsidRPr="00E154C4">
        <w:t>,</w:t>
      </w:r>
      <w:r w:rsidR="00841B88" w:rsidRPr="00841B88">
        <w:t xml:space="preserve"> за да се подобри екологичната устойчивост на сектора.</w:t>
      </w:r>
    </w:p>
    <w:p w:rsidR="00F0400D" w:rsidRDefault="00841B88" w:rsidP="00CA4FBD">
      <w:pPr>
        <w:spacing w:after="80" w:line="240" w:lineRule="atLeast"/>
        <w:jc w:val="both"/>
      </w:pPr>
      <w:r w:rsidRPr="00841B88">
        <w:t>Въз основа на Декларацията от Валета</w:t>
      </w:r>
      <w:r w:rsidR="00583103">
        <w:t xml:space="preserve">, приета на 29 март 2017 </w:t>
      </w:r>
      <w:proofErr w:type="spellStart"/>
      <w:r w:rsidR="00583103">
        <w:t>г.</w:t>
      </w:r>
      <w:r w:rsidR="004710DF" w:rsidRPr="00E154C4">
        <w:t>,</w:t>
      </w:r>
      <w:r w:rsidR="00583103">
        <w:t>бе</w:t>
      </w:r>
      <w:proofErr w:type="spellEnd"/>
      <w:r w:rsidR="00583103">
        <w:t xml:space="preserve"> изготвен проект н</w:t>
      </w:r>
      <w:r w:rsidR="00CA4FBD">
        <w:t>а заключения на Съвета.</w:t>
      </w:r>
    </w:p>
    <w:p w:rsidR="00382E1F" w:rsidRDefault="00382E1F" w:rsidP="00F0400D">
      <w:pPr>
        <w:spacing w:after="80" w:line="240" w:lineRule="atLeast"/>
        <w:jc w:val="both"/>
        <w:rPr>
          <w:b/>
          <w:bCs/>
        </w:rPr>
      </w:pPr>
    </w:p>
    <w:p w:rsidR="00FC5B2F" w:rsidRPr="003F7400" w:rsidRDefault="00FC5B2F" w:rsidP="00F0400D">
      <w:pPr>
        <w:spacing w:after="80" w:line="240" w:lineRule="atLeast"/>
        <w:jc w:val="both"/>
        <w:rPr>
          <w:b/>
          <w:bCs/>
        </w:rPr>
      </w:pPr>
    </w:p>
    <w:p w:rsidR="008823F9" w:rsidRPr="00F0400D" w:rsidRDefault="00F0400D" w:rsidP="00F0400D">
      <w:pPr>
        <w:jc w:val="both"/>
        <w:rPr>
          <w:b/>
          <w:bCs/>
        </w:rPr>
      </w:pPr>
      <w:r w:rsidRPr="00F0400D">
        <w:rPr>
          <w:b/>
          <w:bCs/>
          <w:lang w:val="en-US"/>
        </w:rPr>
        <w:t>IV</w:t>
      </w:r>
      <w:r w:rsidRPr="00F0400D">
        <w:rPr>
          <w:b/>
          <w:bCs/>
        </w:rPr>
        <w:t>.</w:t>
      </w:r>
      <w:r w:rsidR="008823F9" w:rsidRPr="00F0400D">
        <w:rPr>
          <w:b/>
          <w:bCs/>
        </w:rPr>
        <w:t>ПОЗИЦИЯ НА РЕПУБЛИКА БЪЛГАРИЯ:</w:t>
      </w:r>
    </w:p>
    <w:p w:rsidR="00583103" w:rsidRPr="00583103" w:rsidRDefault="00583103" w:rsidP="0058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NewRoman" w:hAnsi="TimesNewRoman" w:cs="TimesNewRoman"/>
          <w:szCs w:val="22"/>
          <w:lang w:eastAsia="en-US"/>
        </w:rPr>
      </w:pPr>
      <w:r w:rsidRPr="00583103">
        <w:rPr>
          <w:rFonts w:ascii="TimesNewRoman" w:hAnsi="TimesNewRoman" w:cs="TimesNewRoman"/>
          <w:szCs w:val="22"/>
          <w:lang w:eastAsia="en-US"/>
        </w:rPr>
        <w:t xml:space="preserve">Българската страна подкрепя предложените заключения на Съвета, с които приоритетите, очертани с Декларацията от Валета, стават част от европейската морска транспортна политика. Определянето на конкурентоспособността, цифровизацията и </w:t>
      </w:r>
      <w:proofErr w:type="spellStart"/>
      <w:r w:rsidRPr="00583103">
        <w:rPr>
          <w:rFonts w:ascii="TimesNewRoman" w:hAnsi="TimesNewRoman" w:cs="TimesNewRoman"/>
          <w:szCs w:val="22"/>
          <w:lang w:eastAsia="en-US"/>
        </w:rPr>
        <w:t>декарбонизация</w:t>
      </w:r>
      <w:r w:rsidR="004710DF">
        <w:rPr>
          <w:rFonts w:ascii="TimesNewRoman" w:hAnsi="TimesNewRoman" w:cs="TimesNewRoman"/>
          <w:szCs w:val="22"/>
          <w:lang w:eastAsia="en-US"/>
        </w:rPr>
        <w:t>та</w:t>
      </w:r>
      <w:proofErr w:type="spellEnd"/>
      <w:r w:rsidRPr="00583103">
        <w:rPr>
          <w:rFonts w:ascii="TimesNewRoman" w:hAnsi="TimesNewRoman" w:cs="TimesNewRoman"/>
          <w:szCs w:val="22"/>
          <w:lang w:eastAsia="en-US"/>
        </w:rPr>
        <w:t xml:space="preserve"> като направления, изискващи засилване на усилията, както на национално, така и на международно ниво, ще допринесе за запазване и укрепване на ролята на корабоплаването като гръбнак на европейската търговия и източник на икономически растеж и заетост.</w:t>
      </w:r>
    </w:p>
    <w:p w:rsidR="00583103" w:rsidRPr="00583103" w:rsidRDefault="00583103" w:rsidP="0058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NewRoman" w:hAnsi="TimesNewRoman" w:cs="TimesNewRoman"/>
          <w:szCs w:val="22"/>
          <w:lang w:eastAsia="en-US"/>
        </w:rPr>
      </w:pPr>
      <w:r w:rsidRPr="00583103">
        <w:rPr>
          <w:rFonts w:ascii="TimesNewRoman" w:hAnsi="TimesNewRoman" w:cs="TimesNewRoman"/>
          <w:szCs w:val="22"/>
          <w:lang w:eastAsia="en-US"/>
        </w:rPr>
        <w:t>Изпълнението на набелязваните мерки ще спомогне за повишаване на ефективността и качеството на транспортните услуги, отговаряйки на нуждите на европейските граждани и бизнес, но също така ще има положително въздействие по отношение на климатичните промени.</w:t>
      </w:r>
    </w:p>
    <w:p w:rsidR="009C0DCB" w:rsidRPr="00E154C4" w:rsidRDefault="009C0DCB" w:rsidP="008C768F">
      <w:pPr>
        <w:pStyle w:val="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ajorBidi" w:eastAsiaTheme="minorHAnsi" w:hAnsiTheme="majorBidi" w:cstheme="majorBidi"/>
          <w:bCs/>
          <w:lang w:val="bg-BG" w:eastAsia="en-GB"/>
        </w:rPr>
      </w:pPr>
    </w:p>
    <w:p w:rsidR="00C303CD" w:rsidRDefault="00C303CD" w:rsidP="008823F9">
      <w:pPr>
        <w:jc w:val="both"/>
        <w:rPr>
          <w:b/>
          <w:i/>
        </w:rPr>
      </w:pPr>
    </w:p>
    <w:p w:rsidR="002919BB" w:rsidRPr="002919BB" w:rsidRDefault="002919BB" w:rsidP="008823F9">
      <w:pPr>
        <w:jc w:val="both"/>
        <w:rPr>
          <w:b/>
          <w:i/>
        </w:rPr>
      </w:pPr>
    </w:p>
    <w:p w:rsidR="009C0DCB" w:rsidRPr="00916802" w:rsidRDefault="009C0DCB" w:rsidP="009C0DCB">
      <w:pPr>
        <w:spacing w:line="240" w:lineRule="atLeast"/>
        <w:rPr>
          <w:rFonts w:asciiTheme="majorBidi" w:eastAsiaTheme="minorHAnsi" w:hAnsiTheme="majorBidi" w:cstheme="majorBidi"/>
          <w:b/>
          <w:bCs/>
          <w:u w:val="single"/>
          <w:lang w:val="ru-RU" w:eastAsia="en-GB"/>
        </w:rPr>
      </w:pPr>
      <w:proofErr w:type="spellStart"/>
      <w:r w:rsidRPr="00916802">
        <w:rPr>
          <w:rFonts w:asciiTheme="majorBidi" w:eastAsiaTheme="minorHAnsi" w:hAnsiTheme="majorBidi" w:cstheme="majorBidi"/>
          <w:b/>
          <w:bCs/>
          <w:u w:val="single"/>
          <w:lang w:val="ru-RU" w:eastAsia="en-GB"/>
        </w:rPr>
        <w:t>Други</w:t>
      </w:r>
      <w:proofErr w:type="spellEnd"/>
      <w:r w:rsidRPr="00916802">
        <w:rPr>
          <w:rFonts w:asciiTheme="majorBidi" w:eastAsiaTheme="minorHAnsi" w:hAnsiTheme="majorBidi" w:cstheme="majorBidi"/>
          <w:b/>
          <w:bCs/>
          <w:u w:val="single"/>
          <w:lang w:val="ru-RU" w:eastAsia="en-GB"/>
        </w:rPr>
        <w:t xml:space="preserve"> </w:t>
      </w:r>
      <w:proofErr w:type="spellStart"/>
      <w:r w:rsidRPr="00916802">
        <w:rPr>
          <w:rFonts w:asciiTheme="majorBidi" w:eastAsiaTheme="minorHAnsi" w:hAnsiTheme="majorBidi" w:cstheme="majorBidi"/>
          <w:b/>
          <w:bCs/>
          <w:u w:val="single"/>
          <w:lang w:val="ru-RU" w:eastAsia="en-GB"/>
        </w:rPr>
        <w:t>въпроси</w:t>
      </w:r>
      <w:proofErr w:type="spellEnd"/>
    </w:p>
    <w:p w:rsidR="00CA4FBD" w:rsidRPr="00C303CD" w:rsidRDefault="00CA4FBD" w:rsidP="00CA4FBD">
      <w:pPr>
        <w:spacing w:after="80" w:line="240" w:lineRule="atLeast"/>
        <w:rPr>
          <w:b/>
          <w:lang w:val="en-US"/>
        </w:rPr>
      </w:pPr>
      <w:r>
        <w:rPr>
          <w:b/>
        </w:rPr>
        <w:t>Точка № 7</w:t>
      </w:r>
    </w:p>
    <w:p w:rsidR="009C0DCB" w:rsidRPr="00A73217" w:rsidRDefault="009C0DCB" w:rsidP="00A73217">
      <w:pPr>
        <w:spacing w:line="240" w:lineRule="atLeast"/>
        <w:jc w:val="both"/>
        <w:rPr>
          <w:rFonts w:asciiTheme="majorBidi" w:eastAsiaTheme="minorHAnsi" w:hAnsiTheme="majorBidi" w:cstheme="majorBidi"/>
          <w:b/>
          <w:bCs/>
          <w:lang w:val="ru-RU" w:eastAsia="en-GB"/>
        </w:rPr>
      </w:pPr>
    </w:p>
    <w:p w:rsidR="00564901" w:rsidRDefault="00564901" w:rsidP="00564901">
      <w:pPr>
        <w:pStyle w:val="ListParagraph"/>
        <w:numPr>
          <w:ilvl w:val="0"/>
          <w:numId w:val="35"/>
        </w:numPr>
        <w:spacing w:line="240" w:lineRule="atLeast"/>
        <w:jc w:val="both"/>
        <w:rPr>
          <w:rFonts w:eastAsia="Calibri"/>
          <w:bCs/>
          <w:lang w:val="ru-RU" w:eastAsia="en-GB"/>
        </w:rPr>
      </w:pPr>
      <w:proofErr w:type="spellStart"/>
      <w:r>
        <w:rPr>
          <w:rFonts w:eastAsia="Calibri"/>
          <w:bCs/>
          <w:lang w:val="ru-RU" w:eastAsia="en-GB"/>
        </w:rPr>
        <w:t>Текущи</w:t>
      </w:r>
      <w:proofErr w:type="spellEnd"/>
      <w:r>
        <w:rPr>
          <w:rFonts w:eastAsia="Calibri"/>
          <w:bCs/>
          <w:lang w:val="ru-RU" w:eastAsia="en-GB"/>
        </w:rPr>
        <w:t xml:space="preserve"> </w:t>
      </w:r>
      <w:proofErr w:type="spellStart"/>
      <w:r>
        <w:rPr>
          <w:rFonts w:eastAsia="Calibri"/>
          <w:bCs/>
          <w:lang w:val="ru-RU" w:eastAsia="en-GB"/>
        </w:rPr>
        <w:t>законодателни</w:t>
      </w:r>
      <w:proofErr w:type="spellEnd"/>
      <w:r>
        <w:rPr>
          <w:rFonts w:eastAsia="Calibri"/>
          <w:bCs/>
          <w:lang w:val="ru-RU" w:eastAsia="en-GB"/>
        </w:rPr>
        <w:t xml:space="preserve"> предложения</w:t>
      </w:r>
    </w:p>
    <w:p w:rsidR="00564901" w:rsidRDefault="00564901" w:rsidP="00564901">
      <w:pPr>
        <w:pStyle w:val="ListParagraph"/>
        <w:spacing w:line="240" w:lineRule="atLeast"/>
        <w:ind w:left="780"/>
        <w:jc w:val="both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открито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обсъждане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член 16, параграф 8 от Договора за </w:t>
      </w:r>
      <w:proofErr w:type="spellStart"/>
      <w:r>
        <w:rPr>
          <w:lang w:val="ru-RU"/>
        </w:rPr>
        <w:t>Европейския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съюз</w:t>
      </w:r>
      <w:proofErr w:type="spellEnd"/>
      <w:r>
        <w:rPr>
          <w:lang w:val="ru-RU"/>
        </w:rPr>
        <w:t>)</w:t>
      </w:r>
    </w:p>
    <w:p w:rsidR="00564901" w:rsidRDefault="00564901" w:rsidP="00564901">
      <w:pPr>
        <w:pStyle w:val="ListParagraph"/>
        <w:numPr>
          <w:ilvl w:val="0"/>
          <w:numId w:val="36"/>
        </w:numPr>
        <w:spacing w:line="240" w:lineRule="atLeast"/>
        <w:jc w:val="both"/>
        <w:rPr>
          <w:lang w:val="en-US"/>
        </w:rPr>
      </w:pPr>
      <w:r>
        <w:rPr>
          <w:rFonts w:eastAsia="Calibri"/>
          <w:szCs w:val="22"/>
          <w:lang w:eastAsia="en-US"/>
        </w:rPr>
        <w:t>Автомобилен пакет</w:t>
      </w:r>
      <w:r>
        <w:rPr>
          <w:rFonts w:eastAsia="Calibri"/>
          <w:szCs w:val="22"/>
          <w:lang w:val="en-GB" w:eastAsia="en-US"/>
        </w:rPr>
        <w:t xml:space="preserve"> </w:t>
      </w:r>
      <w:r>
        <w:rPr>
          <w:rFonts w:eastAsia="Calibri"/>
          <w:bCs/>
          <w:szCs w:val="22"/>
          <w:lang w:val="en-GB" w:eastAsia="en-US"/>
        </w:rPr>
        <w:t>(</w:t>
      </w:r>
      <w:r>
        <w:rPr>
          <w:rFonts w:eastAsia="Calibri"/>
          <w:bCs/>
          <w:szCs w:val="22"/>
          <w:lang w:eastAsia="en-US"/>
        </w:rPr>
        <w:t>Първо четене</w:t>
      </w:r>
      <w:r>
        <w:rPr>
          <w:rFonts w:eastAsia="Calibri"/>
          <w:bCs/>
          <w:szCs w:val="22"/>
          <w:lang w:val="en-GB" w:eastAsia="en-US"/>
        </w:rPr>
        <w:t>)</w:t>
      </w:r>
    </w:p>
    <w:p w:rsidR="00564901" w:rsidRDefault="00564901" w:rsidP="00564901">
      <w:pPr>
        <w:spacing w:line="240" w:lineRule="atLeast"/>
        <w:jc w:val="both"/>
        <w:rPr>
          <w:rFonts w:eastAsia="Calibri"/>
          <w:szCs w:val="22"/>
          <w:lang w:val="en-GB" w:eastAsia="en-US"/>
        </w:rPr>
      </w:pPr>
    </w:p>
    <w:p w:rsidR="00564901" w:rsidRDefault="00564901" w:rsidP="00564901">
      <w:pPr>
        <w:pStyle w:val="ListParagraph"/>
        <w:numPr>
          <w:ilvl w:val="0"/>
          <w:numId w:val="37"/>
        </w:numPr>
        <w:spacing w:line="240" w:lineRule="atLeas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Предложение за Регламент на Европейския Парламент и на Съвета за изменение </w:t>
      </w:r>
      <w:proofErr w:type="spellStart"/>
      <w:r>
        <w:rPr>
          <w:rFonts w:eastAsia="Calibri"/>
          <w:szCs w:val="22"/>
          <w:lang w:val="en-GB" w:eastAsia="en-US"/>
        </w:rPr>
        <w:t>Регламент</w:t>
      </w:r>
      <w:proofErr w:type="spellEnd"/>
      <w:r>
        <w:rPr>
          <w:rFonts w:eastAsia="Calibri"/>
          <w:szCs w:val="22"/>
          <w:lang w:val="en-GB" w:eastAsia="en-US"/>
        </w:rPr>
        <w:t xml:space="preserve"> (ЕО) № 1071/2009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установяване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общи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правила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относно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условията</w:t>
      </w:r>
      <w:proofErr w:type="spellEnd"/>
      <w:r>
        <w:rPr>
          <w:rFonts w:eastAsia="Calibri"/>
          <w:szCs w:val="22"/>
          <w:lang w:val="en-GB" w:eastAsia="en-US"/>
        </w:rPr>
        <w:t xml:space="preserve">, </w:t>
      </w:r>
      <w:proofErr w:type="spellStart"/>
      <w:r>
        <w:rPr>
          <w:rFonts w:eastAsia="Calibri"/>
          <w:szCs w:val="22"/>
          <w:lang w:val="en-GB" w:eastAsia="en-US"/>
        </w:rPr>
        <w:t>които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трябва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да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бъдат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спазени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зa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упражняване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професията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автомобилен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r>
        <w:rPr>
          <w:rFonts w:eastAsia="Calibri"/>
          <w:szCs w:val="22"/>
          <w:lang w:eastAsia="en-US"/>
        </w:rPr>
        <w:t>превозвач  Регламент (ЕО)№1072/2009 относно общите правила за достъп до пазара международни автомобилни превози на товари</w:t>
      </w:r>
    </w:p>
    <w:p w:rsidR="00564901" w:rsidRDefault="00564901" w:rsidP="00564901">
      <w:pPr>
        <w:pStyle w:val="ListParagraph"/>
        <w:spacing w:line="240" w:lineRule="atLeast"/>
        <w:ind w:left="1776"/>
        <w:jc w:val="both"/>
        <w:rPr>
          <w:rFonts w:eastAsia="Calibri"/>
          <w:szCs w:val="22"/>
          <w:lang w:eastAsia="en-US"/>
        </w:rPr>
      </w:pPr>
    </w:p>
    <w:p w:rsidR="00564901" w:rsidRDefault="00564901" w:rsidP="00564901">
      <w:pPr>
        <w:pStyle w:val="ListParagraph"/>
        <w:numPr>
          <w:ilvl w:val="0"/>
          <w:numId w:val="37"/>
        </w:numPr>
        <w:spacing w:line="240" w:lineRule="atLeas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Предложение за Директива на Европейския парламент и на Съвета за изменение на Директива 2006/1/ЕО относно използването на превозни средства, наети без шофьори, за автомобилен превоз на товари</w:t>
      </w:r>
    </w:p>
    <w:p w:rsidR="00564901" w:rsidRDefault="00564901" w:rsidP="00564901">
      <w:pPr>
        <w:pStyle w:val="ListParagraph"/>
        <w:spacing w:line="240" w:lineRule="atLeast"/>
        <w:ind w:left="1776"/>
        <w:jc w:val="both"/>
        <w:rPr>
          <w:rFonts w:eastAsia="Calibri"/>
          <w:szCs w:val="22"/>
          <w:lang w:eastAsia="en-US"/>
        </w:rPr>
      </w:pPr>
    </w:p>
    <w:p w:rsidR="00564901" w:rsidRDefault="00564901" w:rsidP="00564901">
      <w:pPr>
        <w:pStyle w:val="ListParagraph"/>
        <w:numPr>
          <w:ilvl w:val="0"/>
          <w:numId w:val="37"/>
        </w:numPr>
        <w:spacing w:line="240" w:lineRule="atLeas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Предложение за Регламент на Европейския парламент и на Съвета за изменение на </w:t>
      </w:r>
      <w:proofErr w:type="spellStart"/>
      <w:r>
        <w:rPr>
          <w:rFonts w:eastAsia="Calibri"/>
          <w:szCs w:val="22"/>
          <w:lang w:val="en-GB" w:eastAsia="en-US"/>
        </w:rPr>
        <w:t>Регламент</w:t>
      </w:r>
      <w:proofErr w:type="spellEnd"/>
      <w:r>
        <w:rPr>
          <w:rFonts w:eastAsia="Calibri"/>
          <w:szCs w:val="22"/>
          <w:lang w:val="en-GB" w:eastAsia="en-US"/>
        </w:rPr>
        <w:t xml:space="preserve"> (ЕО) № 561/2006 </w:t>
      </w:r>
      <w:proofErr w:type="spellStart"/>
      <w:r>
        <w:rPr>
          <w:rFonts w:eastAsia="Calibri"/>
          <w:szCs w:val="22"/>
          <w:lang w:val="en-GB" w:eastAsia="en-US"/>
        </w:rPr>
        <w:t>хармонизиране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някои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разпоредби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от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социалното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законодателство</w:t>
      </w:r>
      <w:proofErr w:type="spellEnd"/>
      <w:r>
        <w:rPr>
          <w:rFonts w:eastAsia="Calibri"/>
          <w:szCs w:val="22"/>
          <w:lang w:val="en-GB" w:eastAsia="en-US"/>
        </w:rPr>
        <w:t xml:space="preserve">, </w:t>
      </w:r>
      <w:proofErr w:type="spellStart"/>
      <w:r>
        <w:rPr>
          <w:rFonts w:eastAsia="Calibri"/>
          <w:szCs w:val="22"/>
          <w:lang w:val="en-GB" w:eastAsia="en-US"/>
        </w:rPr>
        <w:t>свързани</w:t>
      </w:r>
      <w:proofErr w:type="spellEnd"/>
      <w:r>
        <w:rPr>
          <w:rFonts w:eastAsia="Calibri"/>
          <w:szCs w:val="22"/>
          <w:lang w:val="en-GB" w:eastAsia="en-US"/>
        </w:rPr>
        <w:t xml:space="preserve"> с </w:t>
      </w:r>
      <w:proofErr w:type="spellStart"/>
      <w:r>
        <w:rPr>
          <w:rFonts w:eastAsia="Calibri"/>
          <w:szCs w:val="22"/>
          <w:lang w:val="en-GB" w:eastAsia="en-US"/>
        </w:rPr>
        <w:t>автомобилния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транспорт</w:t>
      </w:r>
      <w:proofErr w:type="spellEnd"/>
      <w:r>
        <w:rPr>
          <w:rFonts w:eastAsia="Calibri"/>
          <w:szCs w:val="22"/>
          <w:lang w:val="en-GB" w:eastAsia="en-US"/>
        </w:rPr>
        <w:t xml:space="preserve"> и </w:t>
      </w:r>
      <w:proofErr w:type="spellStart"/>
      <w:r>
        <w:rPr>
          <w:rFonts w:eastAsia="Calibri"/>
          <w:szCs w:val="22"/>
          <w:lang w:val="en-GB" w:eastAsia="en-US"/>
        </w:rPr>
        <w:t>Регламент</w:t>
      </w:r>
      <w:proofErr w:type="spellEnd"/>
      <w:r>
        <w:rPr>
          <w:rFonts w:eastAsia="Calibri"/>
          <w:szCs w:val="22"/>
          <w:lang w:val="en-GB" w:eastAsia="en-US"/>
        </w:rPr>
        <w:t xml:space="preserve"> (ЕО) № 165/2014</w:t>
      </w:r>
      <w:r>
        <w:rPr>
          <w:rFonts w:eastAsia="Calibri"/>
          <w:szCs w:val="22"/>
          <w:lang w:eastAsia="en-US"/>
        </w:rPr>
        <w:t xml:space="preserve"> относно </w:t>
      </w:r>
      <w:proofErr w:type="spellStart"/>
      <w:r>
        <w:rPr>
          <w:rFonts w:eastAsia="Calibri"/>
          <w:szCs w:val="22"/>
          <w:lang w:eastAsia="en-US"/>
        </w:rPr>
        <w:t>тахографите</w:t>
      </w:r>
      <w:proofErr w:type="spellEnd"/>
      <w:r>
        <w:rPr>
          <w:rFonts w:eastAsia="Calibri"/>
          <w:szCs w:val="22"/>
          <w:lang w:eastAsia="en-US"/>
        </w:rPr>
        <w:t xml:space="preserve"> в автомобилния транспорт</w:t>
      </w:r>
    </w:p>
    <w:p w:rsidR="00564901" w:rsidRDefault="00564901" w:rsidP="00564901">
      <w:pPr>
        <w:pStyle w:val="ListParagraph"/>
        <w:rPr>
          <w:rFonts w:eastAsia="Calibri"/>
          <w:szCs w:val="22"/>
          <w:lang w:eastAsia="en-US"/>
        </w:rPr>
      </w:pPr>
    </w:p>
    <w:p w:rsidR="00564901" w:rsidRDefault="00564901" w:rsidP="00564901">
      <w:pPr>
        <w:pStyle w:val="ListParagraph"/>
        <w:numPr>
          <w:ilvl w:val="0"/>
          <w:numId w:val="37"/>
        </w:numPr>
        <w:spacing w:line="240" w:lineRule="atLeast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val="en-GB" w:eastAsia="en-US"/>
        </w:rPr>
        <w:t>Предложение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Директива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Европейския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парламент</w:t>
      </w:r>
      <w:proofErr w:type="spellEnd"/>
      <w:r>
        <w:rPr>
          <w:rFonts w:eastAsia="Calibri"/>
          <w:szCs w:val="22"/>
          <w:lang w:val="en-GB" w:eastAsia="en-US"/>
        </w:rPr>
        <w:t xml:space="preserve"> и на </w:t>
      </w:r>
      <w:proofErr w:type="spellStart"/>
      <w:r>
        <w:rPr>
          <w:rFonts w:eastAsia="Calibri"/>
          <w:szCs w:val="22"/>
          <w:lang w:val="en-GB" w:eastAsia="en-US"/>
        </w:rPr>
        <w:t>Съвета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изменение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Директива</w:t>
      </w:r>
      <w:proofErr w:type="spellEnd"/>
      <w:r>
        <w:rPr>
          <w:rFonts w:eastAsia="Calibri"/>
          <w:szCs w:val="22"/>
          <w:lang w:val="en-GB" w:eastAsia="en-US"/>
        </w:rPr>
        <w:t xml:space="preserve"> 2006/22/EC </w:t>
      </w:r>
      <w:proofErr w:type="spellStart"/>
      <w:r>
        <w:rPr>
          <w:rFonts w:eastAsia="Calibri"/>
          <w:szCs w:val="22"/>
          <w:lang w:val="en-GB" w:eastAsia="en-US"/>
        </w:rPr>
        <w:t>относно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изискванията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изпълнение</w:t>
      </w:r>
      <w:proofErr w:type="spellEnd"/>
      <w:r>
        <w:rPr>
          <w:rFonts w:eastAsia="Calibri"/>
          <w:szCs w:val="22"/>
          <w:lang w:val="en-GB" w:eastAsia="en-US"/>
        </w:rPr>
        <w:t xml:space="preserve"> и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определяне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специфични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правила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отношение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r>
        <w:rPr>
          <w:rFonts w:eastAsia="Calibri"/>
          <w:szCs w:val="22"/>
          <w:lang w:eastAsia="en-US"/>
        </w:rPr>
        <w:t xml:space="preserve">Директива </w:t>
      </w:r>
      <w:r>
        <w:rPr>
          <w:rFonts w:eastAsia="Calibri"/>
          <w:szCs w:val="22"/>
          <w:lang w:val="en-GB" w:eastAsia="en-US"/>
        </w:rPr>
        <w:t xml:space="preserve">96/71/EО и </w:t>
      </w:r>
      <w:r>
        <w:rPr>
          <w:rFonts w:eastAsia="Calibri"/>
          <w:szCs w:val="22"/>
          <w:lang w:eastAsia="en-US"/>
        </w:rPr>
        <w:t xml:space="preserve"> Директива </w:t>
      </w:r>
      <w:r>
        <w:rPr>
          <w:rFonts w:eastAsia="Calibri"/>
          <w:szCs w:val="22"/>
          <w:lang w:val="en-GB" w:eastAsia="en-US"/>
        </w:rPr>
        <w:t xml:space="preserve">2014/67/EС </w:t>
      </w:r>
      <w:r>
        <w:rPr>
          <w:rFonts w:eastAsia="Calibri"/>
          <w:szCs w:val="22"/>
          <w:lang w:eastAsia="en-US"/>
        </w:rPr>
        <w:t>за командироване на водачите в автомобилния транспортен сектор</w:t>
      </w:r>
    </w:p>
    <w:p w:rsidR="00564901" w:rsidRDefault="00564901" w:rsidP="00564901">
      <w:pPr>
        <w:pStyle w:val="ListParagraph"/>
        <w:rPr>
          <w:rFonts w:eastAsia="Calibri"/>
          <w:szCs w:val="22"/>
          <w:lang w:eastAsia="en-US"/>
        </w:rPr>
      </w:pPr>
    </w:p>
    <w:p w:rsidR="00564901" w:rsidRDefault="00564901" w:rsidP="00564901">
      <w:pPr>
        <w:pStyle w:val="ListParagraph"/>
        <w:numPr>
          <w:ilvl w:val="0"/>
          <w:numId w:val="37"/>
        </w:numPr>
        <w:spacing w:line="240" w:lineRule="atLeast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val="en-GB" w:eastAsia="en-US"/>
        </w:rPr>
        <w:t>Предложение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Директива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Европейския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парламент</w:t>
      </w:r>
      <w:proofErr w:type="spellEnd"/>
      <w:r>
        <w:rPr>
          <w:rFonts w:eastAsia="Calibri"/>
          <w:szCs w:val="22"/>
          <w:lang w:val="en-GB" w:eastAsia="en-US"/>
        </w:rPr>
        <w:t xml:space="preserve"> и на </w:t>
      </w:r>
      <w:proofErr w:type="spellStart"/>
      <w:r>
        <w:rPr>
          <w:rFonts w:eastAsia="Calibri"/>
          <w:szCs w:val="22"/>
          <w:lang w:val="en-GB" w:eastAsia="en-US"/>
        </w:rPr>
        <w:t>Съвета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изменение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Директива</w:t>
      </w:r>
      <w:proofErr w:type="spellEnd"/>
      <w:r>
        <w:rPr>
          <w:rFonts w:eastAsia="Calibri"/>
          <w:szCs w:val="22"/>
          <w:lang w:val="en-GB" w:eastAsia="en-US"/>
        </w:rPr>
        <w:t xml:space="preserve"> 1999/62/EО </w:t>
      </w:r>
      <w:proofErr w:type="spellStart"/>
      <w:r>
        <w:rPr>
          <w:rFonts w:eastAsia="Calibri"/>
          <w:szCs w:val="22"/>
          <w:lang w:val="en-GB" w:eastAsia="en-US"/>
        </w:rPr>
        <w:t>относно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заплащането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такси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от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тежкотоварни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автомобили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използване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определени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инфраструктури</w:t>
      </w:r>
      <w:proofErr w:type="spellEnd"/>
    </w:p>
    <w:p w:rsidR="00564901" w:rsidRDefault="00564901" w:rsidP="00564901">
      <w:pPr>
        <w:pStyle w:val="ListParagraph"/>
        <w:rPr>
          <w:rFonts w:eastAsia="Calibri"/>
          <w:szCs w:val="22"/>
          <w:lang w:eastAsia="en-US"/>
        </w:rPr>
      </w:pPr>
    </w:p>
    <w:p w:rsidR="00564901" w:rsidRDefault="00564901" w:rsidP="00564901">
      <w:pPr>
        <w:pStyle w:val="ListParagraph"/>
        <w:numPr>
          <w:ilvl w:val="0"/>
          <w:numId w:val="37"/>
        </w:numPr>
        <w:spacing w:line="240" w:lineRule="atLeast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val="en-GB" w:eastAsia="en-US"/>
        </w:rPr>
        <w:t>Предложение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Директива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Европейския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парламент</w:t>
      </w:r>
      <w:proofErr w:type="spellEnd"/>
      <w:r>
        <w:rPr>
          <w:rFonts w:eastAsia="Calibri"/>
          <w:szCs w:val="22"/>
          <w:lang w:val="en-GB" w:eastAsia="en-US"/>
        </w:rPr>
        <w:t xml:space="preserve"> и на </w:t>
      </w:r>
      <w:proofErr w:type="spellStart"/>
      <w:r>
        <w:rPr>
          <w:rFonts w:eastAsia="Calibri"/>
          <w:szCs w:val="22"/>
          <w:lang w:val="en-GB" w:eastAsia="en-US"/>
        </w:rPr>
        <w:t>Съвета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изменение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Директива</w:t>
      </w:r>
      <w:proofErr w:type="spellEnd"/>
      <w:r>
        <w:rPr>
          <w:rFonts w:eastAsia="Calibri"/>
          <w:szCs w:val="22"/>
          <w:lang w:val="en-GB" w:eastAsia="en-US"/>
        </w:rPr>
        <w:t xml:space="preserve"> 2004/52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оперативната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съвместимост</w:t>
      </w:r>
      <w:proofErr w:type="spellEnd"/>
      <w:r>
        <w:rPr>
          <w:rFonts w:eastAsia="Calibri"/>
          <w:szCs w:val="22"/>
          <w:lang w:val="en-GB" w:eastAsia="en-US"/>
        </w:rPr>
        <w:t xml:space="preserve"> на </w:t>
      </w:r>
      <w:proofErr w:type="spellStart"/>
      <w:r>
        <w:rPr>
          <w:rFonts w:eastAsia="Calibri"/>
          <w:szCs w:val="22"/>
          <w:lang w:val="en-GB" w:eastAsia="en-US"/>
        </w:rPr>
        <w:t>електронни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системи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за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пътно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таксуване</w:t>
      </w:r>
      <w:proofErr w:type="spellEnd"/>
      <w:r>
        <w:rPr>
          <w:rFonts w:eastAsia="Calibri"/>
          <w:szCs w:val="22"/>
          <w:lang w:val="en-GB" w:eastAsia="en-US"/>
        </w:rPr>
        <w:t xml:space="preserve"> в </w:t>
      </w:r>
      <w:proofErr w:type="spellStart"/>
      <w:r>
        <w:rPr>
          <w:rFonts w:eastAsia="Calibri"/>
          <w:szCs w:val="22"/>
          <w:lang w:val="en-GB" w:eastAsia="en-US"/>
        </w:rPr>
        <w:t>Общността</w:t>
      </w:r>
      <w:proofErr w:type="spellEnd"/>
      <w:r>
        <w:rPr>
          <w:rFonts w:eastAsia="Calibri"/>
          <w:szCs w:val="22"/>
          <w:lang w:val="en-GB" w:eastAsia="en-US"/>
        </w:rPr>
        <w:t xml:space="preserve"> (</w:t>
      </w:r>
      <w:proofErr w:type="spellStart"/>
      <w:r>
        <w:rPr>
          <w:rFonts w:eastAsia="Calibri"/>
          <w:szCs w:val="22"/>
          <w:lang w:val="en-GB" w:eastAsia="en-US"/>
        </w:rPr>
        <w:t>преработен</w:t>
      </w:r>
      <w:proofErr w:type="spellEnd"/>
      <w:r>
        <w:rPr>
          <w:rFonts w:eastAsia="Calibri"/>
          <w:szCs w:val="22"/>
          <w:lang w:val="en-GB" w:eastAsia="en-US"/>
        </w:rPr>
        <w:t xml:space="preserve"> </w:t>
      </w:r>
      <w:proofErr w:type="spellStart"/>
      <w:r>
        <w:rPr>
          <w:rFonts w:eastAsia="Calibri"/>
          <w:szCs w:val="22"/>
          <w:lang w:val="en-GB" w:eastAsia="en-US"/>
        </w:rPr>
        <w:t>текст</w:t>
      </w:r>
      <w:proofErr w:type="spellEnd"/>
      <w:r>
        <w:rPr>
          <w:rFonts w:eastAsia="Calibri"/>
          <w:szCs w:val="22"/>
          <w:lang w:val="en-GB" w:eastAsia="en-US"/>
        </w:rPr>
        <w:t>)</w:t>
      </w:r>
    </w:p>
    <w:p w:rsidR="009C0DCB" w:rsidRPr="001B4BD5" w:rsidRDefault="009C0DCB" w:rsidP="009C0DCB">
      <w:pPr>
        <w:pStyle w:val="ListParagraph"/>
        <w:spacing w:line="240" w:lineRule="atLeast"/>
        <w:ind w:left="2268"/>
        <w:jc w:val="both"/>
        <w:rPr>
          <w:rFonts w:eastAsiaTheme="minorHAnsi"/>
          <w:b/>
          <w:i/>
          <w:szCs w:val="22"/>
          <w:lang w:val="en-GB" w:eastAsia="en-US"/>
        </w:rPr>
      </w:pPr>
      <w:r w:rsidRPr="001B4BD5">
        <w:rPr>
          <w:rFonts w:eastAsiaTheme="minorHAnsi"/>
          <w:i/>
          <w:szCs w:val="22"/>
          <w:lang w:eastAsia="en-US"/>
        </w:rPr>
        <w:t xml:space="preserve">- Информация от Комисията </w:t>
      </w:r>
    </w:p>
    <w:p w:rsidR="00CD6930" w:rsidRDefault="00CD6930" w:rsidP="00CD6930">
      <w:pPr>
        <w:tabs>
          <w:tab w:val="left" w:pos="3000"/>
        </w:tabs>
        <w:spacing w:after="80" w:line="240" w:lineRule="atLeast"/>
        <w:ind w:firstLine="357"/>
        <w:jc w:val="both"/>
      </w:pPr>
    </w:p>
    <w:p w:rsidR="00122599" w:rsidRPr="00122599" w:rsidRDefault="00122599" w:rsidP="00122599">
      <w:pPr>
        <w:pStyle w:val="ListParagraph"/>
        <w:numPr>
          <w:ilvl w:val="0"/>
          <w:numId w:val="3"/>
        </w:numPr>
        <w:tabs>
          <w:tab w:val="left" w:pos="3000"/>
        </w:tabs>
        <w:spacing w:after="80" w:line="240" w:lineRule="atLeast"/>
        <w:jc w:val="both"/>
        <w:rPr>
          <w:b/>
        </w:rPr>
      </w:pPr>
      <w:r w:rsidRPr="00122599">
        <w:rPr>
          <w:b/>
        </w:rPr>
        <w:t>ОСНОВНА ИНФОРМАЦИЯ:</w:t>
      </w:r>
    </w:p>
    <w:p w:rsidR="00CD6930" w:rsidRDefault="00CD457E" w:rsidP="00122599">
      <w:pPr>
        <w:tabs>
          <w:tab w:val="left" w:pos="3000"/>
        </w:tabs>
        <w:spacing w:after="80" w:line="240" w:lineRule="atLeast"/>
        <w:jc w:val="both"/>
      </w:pPr>
      <w:r>
        <w:t xml:space="preserve">       </w:t>
      </w:r>
      <w:r w:rsidR="00CD6930">
        <w:t xml:space="preserve">На 31 май 2017 г. Комисията представи пакета за мобилността, който включва гореизброените законодателни предложения. </w:t>
      </w:r>
    </w:p>
    <w:p w:rsidR="00CD6930" w:rsidRDefault="00CD6930" w:rsidP="00CD6930">
      <w:pPr>
        <w:tabs>
          <w:tab w:val="left" w:pos="3000"/>
        </w:tabs>
        <w:spacing w:after="80" w:line="240" w:lineRule="atLeast"/>
        <w:ind w:firstLine="357"/>
        <w:jc w:val="both"/>
      </w:pPr>
      <w:r>
        <w:t xml:space="preserve">Законодателните предложения могат да бъдат разделени на два стълба - социален и пазарен стълб. </w:t>
      </w:r>
    </w:p>
    <w:p w:rsidR="00CD6930" w:rsidRDefault="00CD6930" w:rsidP="00CD6930">
      <w:pPr>
        <w:tabs>
          <w:tab w:val="left" w:pos="3000"/>
        </w:tabs>
        <w:spacing w:after="80" w:line="240" w:lineRule="atLeast"/>
        <w:ind w:firstLine="357"/>
        <w:jc w:val="both"/>
      </w:pPr>
      <w:r>
        <w:t xml:space="preserve">В рамките на пазарния стълб, основните дискусии се очертава да се проведат по директивата за </w:t>
      </w:r>
      <w:proofErr w:type="spellStart"/>
      <w:r>
        <w:t>Евровинетка</w:t>
      </w:r>
      <w:proofErr w:type="spellEnd"/>
      <w:r>
        <w:t xml:space="preserve">, в която се прилага принципът замърсителят плаща, ползвателят плаща. </w:t>
      </w:r>
    </w:p>
    <w:p w:rsidR="00CD6930" w:rsidRDefault="00CD6930" w:rsidP="00CD6930">
      <w:pPr>
        <w:tabs>
          <w:tab w:val="left" w:pos="3000"/>
        </w:tabs>
        <w:spacing w:after="80" w:line="240" w:lineRule="atLeast"/>
        <w:ind w:firstLine="357"/>
        <w:jc w:val="both"/>
      </w:pPr>
      <w:r>
        <w:t xml:space="preserve">Предвижда се плавно преминаване към таксуване на база изминато разстояние, включване на задръстванията и СО2 като външни разходи, избягване на дискриминационни мерки (визира се немската система), по-широк обхват на таксуването спрямо товарните превозни средства, но това ще бъде съпроводено и с редица </w:t>
      </w:r>
      <w:proofErr w:type="spellStart"/>
      <w:r>
        <w:t>дерогации</w:t>
      </w:r>
      <w:proofErr w:type="spellEnd"/>
      <w:r>
        <w:t xml:space="preserve">. </w:t>
      </w:r>
    </w:p>
    <w:p w:rsidR="00CD6930" w:rsidRDefault="00CD6930" w:rsidP="00CD6930">
      <w:pPr>
        <w:tabs>
          <w:tab w:val="left" w:pos="3000"/>
        </w:tabs>
        <w:spacing w:after="80" w:line="240" w:lineRule="atLeast"/>
        <w:ind w:firstLine="357"/>
        <w:jc w:val="both"/>
      </w:pPr>
      <w:r>
        <w:t>Социалният стълб на т.нар. автомобилен пакет се очертава да бъде обект на бурни дискусии, тъй като бе наложен като политически чувствителна тема в контекста на националните мерки и инициативи, приети във Франция, Германия, Австрия и др. за въвеждане на задължение за минимално заплащане на водачите от международния автомобилен транспорт</w:t>
      </w:r>
      <w:r w:rsidR="00DF1182">
        <w:t>,</w:t>
      </w:r>
      <w:r>
        <w:t xml:space="preserve"> съгласно националното законодателство на тези държави</w:t>
      </w:r>
      <w:r w:rsidR="00DF1182">
        <w:t>,</w:t>
      </w:r>
      <w:r>
        <w:t xml:space="preserve"> за времето на пребиваването на водачите на територията на съответната страна, както и предвид започналата ревизия на Директивата за командироване на работници. Тези държави</w:t>
      </w:r>
      <w:r w:rsidR="00DF1182">
        <w:t>,</w:t>
      </w:r>
      <w:r>
        <w:t xml:space="preserve"> заедно с Италия, Белгия, Люксембург и Швеция</w:t>
      </w:r>
      <w:r w:rsidR="00DF1182">
        <w:t>,</w:t>
      </w:r>
      <w:r>
        <w:t xml:space="preserve"> поставят акцент върху необходимостта от предотвратяване на социалния дъмпинг, разнородните практики при ползването на седмичната почивка на международните водачите и манипулирането на данните от </w:t>
      </w:r>
      <w:proofErr w:type="spellStart"/>
      <w:r>
        <w:t>тахографите</w:t>
      </w:r>
      <w:proofErr w:type="spellEnd"/>
      <w:r>
        <w:t>. С оглед на това</w:t>
      </w:r>
      <w:r w:rsidR="00DF1182">
        <w:t>,</w:t>
      </w:r>
      <w:r>
        <w:t xml:space="preserve"> се противопоставят на последващо либерализиране на </w:t>
      </w:r>
      <w:proofErr w:type="spellStart"/>
      <w:r>
        <w:t>каботажните</w:t>
      </w:r>
      <w:proofErr w:type="spellEnd"/>
      <w:r>
        <w:t xml:space="preserve"> дейности. </w:t>
      </w:r>
    </w:p>
    <w:p w:rsidR="00CD6930" w:rsidRDefault="00CD6930" w:rsidP="00CD6930">
      <w:pPr>
        <w:tabs>
          <w:tab w:val="left" w:pos="3000"/>
        </w:tabs>
        <w:spacing w:after="80" w:line="240" w:lineRule="atLeast"/>
        <w:ind w:firstLine="357"/>
        <w:jc w:val="both"/>
      </w:pPr>
      <w:r>
        <w:t xml:space="preserve">От друга страна, Полша, Чехия, Литва, Латвия, България, Румъния, Словакия, Словения и Унгария представиха съвместна декларация на заседание на Съвет „Транспорт, телекомуникации и енергетика“ (формат "Транспорт") през декември 2016 г., както и в рамките на Съвет на ЕС, формат „Конкурентоспособност“, проведен през февруари 2017г. Настояваха за запазване растежа на Единния европейски пазар и избягване на неговото фрагментиране чрез секторни национални правила. Подчертаха, че поради спецификата на транспортния сектор, Директивата за командироване на работници не следва да се прилага спрямо него. </w:t>
      </w:r>
    </w:p>
    <w:p w:rsidR="005652DF" w:rsidRPr="005652DF" w:rsidRDefault="005652DF" w:rsidP="005652DF">
      <w:pPr>
        <w:ind w:firstLine="708"/>
        <w:jc w:val="both"/>
        <w:rPr>
          <w:bCs/>
        </w:rPr>
      </w:pPr>
      <w:r w:rsidRPr="005652DF">
        <w:rPr>
          <w:bCs/>
        </w:rPr>
        <w:t>По време на заседанието на Съвета ТТЕ, формат Транспорт, се очаква министрите на транспорта да  представят първоначални реакции/позиции по т.нар. автомобилен пакет.</w:t>
      </w:r>
    </w:p>
    <w:p w:rsidR="005652DF" w:rsidRPr="005652DF" w:rsidRDefault="005652DF" w:rsidP="005652DF">
      <w:pPr>
        <w:jc w:val="both"/>
        <w:rPr>
          <w:bCs/>
        </w:rPr>
      </w:pPr>
      <w:r w:rsidRPr="005652DF">
        <w:rPr>
          <w:bCs/>
        </w:rPr>
        <w:t>България ще се присъедини към подготвяната от Полша съвместна декларация относно законодателните предложения в областта на автомобилния транспорт. Декларацията е в процес на координиране, в оперативен порядък, сред транспортните аташета на „</w:t>
      </w:r>
      <w:proofErr w:type="spellStart"/>
      <w:r w:rsidRPr="005652DF">
        <w:rPr>
          <w:bCs/>
        </w:rPr>
        <w:t>единомислещите</w:t>
      </w:r>
      <w:proofErr w:type="spellEnd"/>
      <w:r w:rsidRPr="005652DF">
        <w:rPr>
          <w:bCs/>
        </w:rPr>
        <w:t xml:space="preserve">” държави членки като ще бъде представена на предстоящото заседание на Съвет ТТЕ, формат Транспорт. </w:t>
      </w:r>
    </w:p>
    <w:p w:rsidR="00EC1636" w:rsidRDefault="00EC1636" w:rsidP="00D516AE">
      <w:pPr>
        <w:jc w:val="both"/>
        <w:rPr>
          <w:b/>
          <w:bCs/>
          <w:lang w:val="en-US"/>
        </w:rPr>
      </w:pPr>
    </w:p>
    <w:p w:rsidR="00EC1636" w:rsidRDefault="00EC1636" w:rsidP="00D516AE">
      <w:pPr>
        <w:jc w:val="both"/>
        <w:rPr>
          <w:b/>
          <w:bCs/>
          <w:lang w:val="en-US"/>
        </w:rPr>
      </w:pPr>
    </w:p>
    <w:p w:rsidR="00EC1636" w:rsidRDefault="00EC1636" w:rsidP="00D516AE">
      <w:pPr>
        <w:jc w:val="both"/>
        <w:rPr>
          <w:b/>
          <w:bCs/>
          <w:lang w:val="en-US"/>
        </w:rPr>
      </w:pPr>
    </w:p>
    <w:p w:rsidR="00EC1636" w:rsidRDefault="00EC1636" w:rsidP="00D516AE">
      <w:pPr>
        <w:jc w:val="both"/>
        <w:rPr>
          <w:b/>
          <w:bCs/>
          <w:lang w:val="en-US"/>
        </w:rPr>
      </w:pPr>
    </w:p>
    <w:p w:rsidR="00D516AE" w:rsidRPr="00F0400D" w:rsidRDefault="00D516AE" w:rsidP="00D516AE">
      <w:pPr>
        <w:jc w:val="both"/>
        <w:rPr>
          <w:b/>
          <w:bCs/>
        </w:rPr>
      </w:pPr>
      <w:r w:rsidRPr="00F0400D">
        <w:rPr>
          <w:b/>
          <w:bCs/>
          <w:lang w:val="en-US"/>
        </w:rPr>
        <w:t>IV</w:t>
      </w:r>
      <w:r w:rsidRPr="00F0400D">
        <w:rPr>
          <w:b/>
          <w:bCs/>
        </w:rPr>
        <w:t>.ПОЗИЦИЯ НА РЕПУБЛИКА БЪЛГАРИЯ:</w:t>
      </w:r>
    </w:p>
    <w:p w:rsidR="008E192C" w:rsidRDefault="00B11703" w:rsidP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  <w:r w:rsidRPr="00B11703">
        <w:t xml:space="preserve">Българската страна благодари на Комисията за положените усилия </w:t>
      </w:r>
      <w:r>
        <w:t xml:space="preserve">за </w:t>
      </w:r>
      <w:r w:rsidRPr="00B11703">
        <w:t>подготовката на законодателните предложения от т</w:t>
      </w:r>
      <w:r>
        <w:t>.</w:t>
      </w:r>
      <w:r w:rsidRPr="00B11703">
        <w:t xml:space="preserve">нар. автомобилен пакет. </w:t>
      </w:r>
      <w:r>
        <w:t xml:space="preserve">Считаме, че хармонизираното прилагане на европейското законодателство е ключ към постигането на добре функциониращ европейски пазар и социална кохезия. </w:t>
      </w:r>
    </w:p>
    <w:p w:rsidR="00B11703" w:rsidRDefault="00B11703" w:rsidP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  <w:r>
        <w:t xml:space="preserve">Приветстваме предвиденото тясно сътрудничество между компетентните органи на държавите членки, изясняването на съществуващите правила, както и текстовете позволяващи тяхното </w:t>
      </w:r>
      <w:r w:rsidR="0078158C">
        <w:t>еднакво</w:t>
      </w:r>
      <w:r>
        <w:t xml:space="preserve"> прилагане</w:t>
      </w:r>
      <w:r w:rsidR="00757077">
        <w:t>.</w:t>
      </w:r>
    </w:p>
    <w:p w:rsidR="0055569F" w:rsidRDefault="0055569F" w:rsidP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  <w:r>
        <w:t xml:space="preserve">Насърчаваме усилията на Комисията за налагане на принципа замърсителят плаща като бъдат отчетени различията в системите за таксуване на държавите членки. </w:t>
      </w:r>
      <w:r w:rsidR="00757077">
        <w:t xml:space="preserve">Считаме, че запазването на определена гъвкавост е от ключово значение. </w:t>
      </w:r>
    </w:p>
    <w:p w:rsidR="001E580C" w:rsidRDefault="0055569F" w:rsidP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  <w:r>
        <w:t xml:space="preserve">Въпреки това България е на мнение, че </w:t>
      </w:r>
      <w:r w:rsidR="001E580C">
        <w:t>по време на обсъждането на законодателните предложения следва държавите членки ясно да идентифицират какъв модел за транспортния сектор желаят в бъдеще.</w:t>
      </w:r>
      <w:r w:rsidR="004E0362">
        <w:t xml:space="preserve"> </w:t>
      </w:r>
      <w:r w:rsidR="00B42737">
        <w:t xml:space="preserve">Българската страна е на мнение, че предвидените разпоредби относно прилагането на директивата за командироване на работници на международния транспорт, след </w:t>
      </w:r>
      <w:proofErr w:type="spellStart"/>
      <w:r w:rsidR="00B42737">
        <w:t>кумулиране</w:t>
      </w:r>
      <w:proofErr w:type="spellEnd"/>
      <w:r w:rsidR="00B42737">
        <w:t xml:space="preserve"> на 3 дни, в рамките на един месец, на територията на държава членка е мярка, която представлява предпоставка за неравнопоставеност на</w:t>
      </w:r>
      <w:r w:rsidR="00B11703">
        <w:t xml:space="preserve"> </w:t>
      </w:r>
      <w:r w:rsidR="00B42737">
        <w:t xml:space="preserve">транспортните оператори  относно достъпа до Единния европейски пазар. </w:t>
      </w:r>
    </w:p>
    <w:p w:rsidR="001E580C" w:rsidRDefault="001E580C" w:rsidP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  <w:r>
        <w:t xml:space="preserve">Считаме, че предвидените изменения относно </w:t>
      </w:r>
      <w:proofErr w:type="spellStart"/>
      <w:r>
        <w:t>каботажните</w:t>
      </w:r>
      <w:proofErr w:type="spellEnd"/>
      <w:r>
        <w:t xml:space="preserve"> дейности нямат добавена стойност и са в разрез със заложените цели в Бялата книга за транспорта</w:t>
      </w:r>
      <w:r w:rsidR="00AE033C">
        <w:t>.</w:t>
      </w:r>
      <w:r>
        <w:t xml:space="preserve"> </w:t>
      </w:r>
    </w:p>
    <w:p w:rsidR="00AE033C" w:rsidRDefault="00AE033C" w:rsidP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  <w:r>
        <w:t>Изразяваме съжаление от липсата на цялостна визия и хоризонтален подход относно предвидените разпоредби за място на ползване на седмичната почивка като това ще доведе до увеличаване на риска от финансови загуби за сектора</w:t>
      </w:r>
      <w:r w:rsidR="00757077">
        <w:t>,</w:t>
      </w:r>
      <w:r>
        <w:t xml:space="preserve"> поради липсата на</w:t>
      </w:r>
      <w:r w:rsidR="00A546E8">
        <w:t xml:space="preserve"> достатъчен брой</w:t>
      </w:r>
      <w:r>
        <w:t xml:space="preserve"> обезопасени паркинги</w:t>
      </w:r>
      <w:r w:rsidR="00A546E8">
        <w:t xml:space="preserve"> по </w:t>
      </w:r>
      <w:proofErr w:type="spellStart"/>
      <w:r w:rsidR="00A546E8">
        <w:t>трансевропейската</w:t>
      </w:r>
      <w:proofErr w:type="spellEnd"/>
      <w:r w:rsidR="00A546E8">
        <w:t xml:space="preserve"> транспортна мрежа. </w:t>
      </w:r>
    </w:p>
    <w:p w:rsidR="008E192C" w:rsidRDefault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after="80" w:line="240" w:lineRule="atLeast"/>
        <w:jc w:val="both"/>
      </w:pPr>
    </w:p>
    <w:p w:rsidR="008E192C" w:rsidRDefault="008E192C" w:rsidP="00D516AE">
      <w:pPr>
        <w:tabs>
          <w:tab w:val="left" w:pos="3000"/>
        </w:tabs>
        <w:spacing w:after="80" w:line="240" w:lineRule="atLeast"/>
        <w:jc w:val="both"/>
      </w:pPr>
    </w:p>
    <w:p w:rsidR="00EB6C91" w:rsidRDefault="00EB6C91" w:rsidP="00D516AE">
      <w:pPr>
        <w:tabs>
          <w:tab w:val="left" w:pos="3000"/>
        </w:tabs>
        <w:spacing w:after="80" w:line="240" w:lineRule="atLeast"/>
        <w:jc w:val="both"/>
      </w:pPr>
    </w:p>
    <w:p w:rsidR="00EB6C91" w:rsidRDefault="00EB6C91" w:rsidP="00D516AE">
      <w:pPr>
        <w:tabs>
          <w:tab w:val="left" w:pos="3000"/>
        </w:tabs>
        <w:spacing w:after="80" w:line="240" w:lineRule="atLeast"/>
        <w:jc w:val="both"/>
      </w:pPr>
    </w:p>
    <w:p w:rsidR="008E192C" w:rsidRDefault="008E192C" w:rsidP="00D516AE">
      <w:pPr>
        <w:tabs>
          <w:tab w:val="left" w:pos="3000"/>
        </w:tabs>
        <w:spacing w:after="80" w:line="240" w:lineRule="atLeast"/>
        <w:jc w:val="both"/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EB6C91" w:rsidRDefault="00EB6C91" w:rsidP="003633FA">
      <w:pPr>
        <w:tabs>
          <w:tab w:val="left" w:pos="3000"/>
        </w:tabs>
        <w:spacing w:after="80" w:line="240" w:lineRule="atLeast"/>
        <w:ind w:firstLine="357"/>
        <w:jc w:val="both"/>
        <w:rPr>
          <w:i/>
        </w:rPr>
      </w:pPr>
    </w:p>
    <w:p w:rsidR="00653F0D" w:rsidRDefault="00653F0D" w:rsidP="003633FA">
      <w:pPr>
        <w:tabs>
          <w:tab w:val="left" w:pos="3000"/>
        </w:tabs>
        <w:spacing w:after="80" w:line="240" w:lineRule="atLeast"/>
        <w:ind w:firstLine="357"/>
        <w:jc w:val="both"/>
      </w:pPr>
    </w:p>
    <w:p w:rsidR="002374C8" w:rsidRDefault="002374C8" w:rsidP="003633FA">
      <w:pPr>
        <w:tabs>
          <w:tab w:val="left" w:pos="3000"/>
        </w:tabs>
        <w:spacing w:after="80" w:line="240" w:lineRule="atLeast"/>
        <w:ind w:firstLine="357"/>
        <w:jc w:val="both"/>
      </w:pPr>
    </w:p>
    <w:p w:rsidR="00322CB8" w:rsidRDefault="00322CB8" w:rsidP="002919BB"/>
    <w:p w:rsidR="00D516AE" w:rsidRDefault="00D516AE" w:rsidP="002919BB">
      <w:pPr>
        <w:rPr>
          <w:b/>
        </w:rPr>
      </w:pPr>
    </w:p>
    <w:p w:rsidR="008D3D29" w:rsidRDefault="008D3D29" w:rsidP="002919BB">
      <w:pPr>
        <w:rPr>
          <w:b/>
        </w:rPr>
      </w:pPr>
    </w:p>
    <w:p w:rsidR="008D3D29" w:rsidRDefault="008D3D29" w:rsidP="002919BB">
      <w:pPr>
        <w:rPr>
          <w:b/>
        </w:rPr>
      </w:pPr>
    </w:p>
    <w:p w:rsidR="008D3D29" w:rsidRDefault="008D3D29" w:rsidP="002919BB">
      <w:pPr>
        <w:rPr>
          <w:b/>
        </w:rPr>
      </w:pPr>
    </w:p>
    <w:p w:rsidR="00122599" w:rsidRDefault="00122599" w:rsidP="002919BB">
      <w:pPr>
        <w:rPr>
          <w:b/>
        </w:rPr>
      </w:pPr>
    </w:p>
    <w:p w:rsidR="00122599" w:rsidRDefault="00122599" w:rsidP="002919BB">
      <w:pPr>
        <w:rPr>
          <w:b/>
        </w:rPr>
      </w:pPr>
    </w:p>
    <w:p w:rsidR="00122599" w:rsidRDefault="00122599" w:rsidP="002919BB">
      <w:pPr>
        <w:rPr>
          <w:b/>
        </w:rPr>
      </w:pPr>
    </w:p>
    <w:p w:rsidR="002919BB" w:rsidRDefault="002919BB" w:rsidP="002919BB">
      <w:pPr>
        <w:rPr>
          <w:b/>
        </w:rPr>
      </w:pPr>
      <w:r w:rsidRPr="00631B7F">
        <w:rPr>
          <w:b/>
        </w:rPr>
        <w:t>ЛИЦА, ОТГОВОРНИ ЗА ПОДГОТОВКАТА НА ПОЗИЦИЯТА</w:t>
      </w:r>
    </w:p>
    <w:p w:rsidR="002919BB" w:rsidRPr="004773AC" w:rsidRDefault="002919BB" w:rsidP="002919BB">
      <w:r>
        <w:rPr>
          <w:b/>
        </w:rPr>
        <w:t>формат „Транспорт“</w:t>
      </w:r>
      <w:r w:rsidRPr="00631B7F">
        <w:rPr>
          <w:b/>
        </w:rPr>
        <w:t>:</w:t>
      </w:r>
    </w:p>
    <w:p w:rsidR="002919BB" w:rsidRPr="001D0464" w:rsidRDefault="002919BB" w:rsidP="002919BB">
      <w:pPr>
        <w:spacing w:after="80" w:line="240" w:lineRule="atLeast"/>
        <w:jc w:val="both"/>
        <w:rPr>
          <w:b/>
          <w:i/>
        </w:rPr>
      </w:pPr>
    </w:p>
    <w:p w:rsidR="002919BB" w:rsidRPr="001D0464" w:rsidRDefault="002919BB" w:rsidP="002919BB">
      <w:pPr>
        <w:numPr>
          <w:ilvl w:val="0"/>
          <w:numId w:val="1"/>
        </w:numPr>
        <w:spacing w:after="80" w:line="240" w:lineRule="atLeast"/>
        <w:jc w:val="both"/>
        <w:rPr>
          <w:b/>
        </w:rPr>
      </w:pPr>
      <w:r w:rsidRPr="001D0464">
        <w:rPr>
          <w:b/>
        </w:rPr>
        <w:t>Изготвил/и:</w:t>
      </w:r>
    </w:p>
    <w:p w:rsidR="002919BB" w:rsidRDefault="002919BB" w:rsidP="002919BB">
      <w:pPr>
        <w:spacing w:after="80" w:line="240" w:lineRule="atLeast"/>
        <w:jc w:val="both"/>
      </w:pPr>
      <w:r w:rsidRPr="001D0464">
        <w:t xml:space="preserve">Дирекция „Европейска координация и международно сътрудничество“ </w:t>
      </w:r>
      <w:r w:rsidR="007565B6">
        <w:t xml:space="preserve">и </w:t>
      </w:r>
      <w:r w:rsidR="00D516AE">
        <w:t xml:space="preserve">дирекция </w:t>
      </w:r>
      <w:r w:rsidR="007565B6">
        <w:t xml:space="preserve">„Национална транспортна политика“ </w:t>
      </w:r>
      <w:r w:rsidRPr="001D0464">
        <w:t>в Министерството на транспорта, информационните технологии и съобщен</w:t>
      </w:r>
      <w:r w:rsidR="007565B6">
        <w:t xml:space="preserve">ията </w:t>
      </w:r>
    </w:p>
    <w:p w:rsidR="007565B6" w:rsidRPr="001D0464" w:rsidRDefault="007565B6" w:rsidP="002919BB">
      <w:pPr>
        <w:spacing w:after="80" w:line="240" w:lineRule="atLeast"/>
        <w:jc w:val="both"/>
        <w:rPr>
          <w:b/>
          <w:i/>
        </w:rPr>
      </w:pPr>
    </w:p>
    <w:p w:rsidR="002919BB" w:rsidRDefault="002919BB" w:rsidP="002919BB">
      <w:pPr>
        <w:numPr>
          <w:ilvl w:val="0"/>
          <w:numId w:val="1"/>
        </w:numPr>
        <w:spacing w:after="80" w:line="240" w:lineRule="atLeast"/>
        <w:jc w:val="both"/>
        <w:rPr>
          <w:b/>
        </w:rPr>
      </w:pPr>
      <w:r w:rsidRPr="001D0464">
        <w:rPr>
          <w:b/>
        </w:rPr>
        <w:t>Утвърдил</w:t>
      </w:r>
      <w:r w:rsidR="00482FE7">
        <w:rPr>
          <w:b/>
        </w:rPr>
        <w:t>и</w:t>
      </w:r>
      <w:r w:rsidRPr="001D0464">
        <w:rPr>
          <w:b/>
        </w:rPr>
        <w:t xml:space="preserve"> позицията:</w:t>
      </w:r>
    </w:p>
    <w:p w:rsidR="0013046C" w:rsidRDefault="0013046C" w:rsidP="00482FE7">
      <w:pPr>
        <w:ind w:left="360"/>
        <w:jc w:val="both"/>
        <w:rPr>
          <w:b/>
        </w:rPr>
      </w:pPr>
    </w:p>
    <w:p w:rsidR="0013046C" w:rsidRDefault="0013046C" w:rsidP="0013046C">
      <w:pPr>
        <w:spacing w:after="80" w:line="240" w:lineRule="atLeast"/>
        <w:ind w:left="360"/>
        <w:jc w:val="both"/>
        <w:rPr>
          <w:b/>
        </w:rPr>
      </w:pPr>
      <w:r>
        <w:rPr>
          <w:b/>
        </w:rPr>
        <w:t xml:space="preserve">Димитър </w:t>
      </w:r>
      <w:proofErr w:type="spellStart"/>
      <w:r>
        <w:rPr>
          <w:b/>
        </w:rPr>
        <w:t>Геновски</w:t>
      </w:r>
      <w:proofErr w:type="spellEnd"/>
      <w:r>
        <w:rPr>
          <w:b/>
        </w:rPr>
        <w:t xml:space="preserve"> </w:t>
      </w:r>
    </w:p>
    <w:p w:rsidR="0013046C" w:rsidRPr="00564901" w:rsidRDefault="0013046C" w:rsidP="0013046C">
      <w:pPr>
        <w:spacing w:after="80" w:line="240" w:lineRule="atLeast"/>
        <w:ind w:left="360"/>
        <w:jc w:val="both"/>
        <w:rPr>
          <w:i/>
        </w:rPr>
      </w:pPr>
      <w:r w:rsidRPr="00564901">
        <w:rPr>
          <w:i/>
        </w:rPr>
        <w:t xml:space="preserve">Заместник-министър на транспорта, </w:t>
      </w:r>
    </w:p>
    <w:p w:rsidR="0013046C" w:rsidRPr="00564901" w:rsidRDefault="0013046C" w:rsidP="0013046C">
      <w:pPr>
        <w:spacing w:after="80" w:line="240" w:lineRule="atLeast"/>
        <w:ind w:left="360"/>
        <w:jc w:val="both"/>
        <w:rPr>
          <w:i/>
        </w:rPr>
      </w:pPr>
      <w:r w:rsidRPr="00564901">
        <w:rPr>
          <w:i/>
        </w:rPr>
        <w:t>информационните технологии и съобщенията</w:t>
      </w:r>
    </w:p>
    <w:p w:rsidR="0013046C" w:rsidRDefault="0013046C" w:rsidP="00482FE7">
      <w:pPr>
        <w:ind w:left="360"/>
        <w:jc w:val="both"/>
        <w:rPr>
          <w:b/>
        </w:rPr>
      </w:pPr>
    </w:p>
    <w:p w:rsidR="007565B6" w:rsidRDefault="007565B6" w:rsidP="00482FE7">
      <w:pPr>
        <w:ind w:left="357"/>
        <w:jc w:val="both"/>
        <w:rPr>
          <w:i/>
        </w:rPr>
      </w:pPr>
    </w:p>
    <w:p w:rsidR="00482FE7" w:rsidRPr="00482FE7" w:rsidRDefault="00482FE7" w:rsidP="00482FE7">
      <w:pPr>
        <w:ind w:left="357"/>
        <w:jc w:val="both"/>
        <w:rPr>
          <w:b/>
        </w:rPr>
      </w:pPr>
      <w:r w:rsidRPr="00482FE7">
        <w:rPr>
          <w:b/>
        </w:rPr>
        <w:t>Ангел Попов</w:t>
      </w:r>
    </w:p>
    <w:p w:rsidR="00482FE7" w:rsidRPr="00482FE7" w:rsidRDefault="00482FE7" w:rsidP="00482FE7">
      <w:pPr>
        <w:ind w:left="357"/>
        <w:jc w:val="both"/>
        <w:rPr>
          <w:i/>
        </w:rPr>
      </w:pPr>
      <w:r w:rsidRPr="00482FE7">
        <w:rPr>
          <w:i/>
        </w:rPr>
        <w:t xml:space="preserve">Заместник-министър на транспорта, </w:t>
      </w:r>
    </w:p>
    <w:p w:rsidR="00482FE7" w:rsidRPr="00482FE7" w:rsidRDefault="00482FE7" w:rsidP="00482FE7">
      <w:pPr>
        <w:ind w:left="357"/>
        <w:jc w:val="both"/>
        <w:rPr>
          <w:i/>
        </w:rPr>
      </w:pPr>
      <w:r w:rsidRPr="00482FE7">
        <w:rPr>
          <w:i/>
        </w:rPr>
        <w:t>информационните технологии и съобщенията</w:t>
      </w:r>
    </w:p>
    <w:p w:rsidR="00482FE7" w:rsidRPr="00482FE7" w:rsidRDefault="00482FE7" w:rsidP="00482FE7">
      <w:pPr>
        <w:ind w:left="357"/>
        <w:jc w:val="both"/>
        <w:rPr>
          <w:i/>
        </w:rPr>
      </w:pPr>
    </w:p>
    <w:p w:rsidR="0013046C" w:rsidRDefault="0013046C" w:rsidP="0013046C">
      <w:pPr>
        <w:ind w:left="360"/>
        <w:jc w:val="both"/>
        <w:rPr>
          <w:b/>
        </w:rPr>
      </w:pPr>
    </w:p>
    <w:p w:rsidR="0013046C" w:rsidRDefault="0013046C" w:rsidP="0013046C">
      <w:pPr>
        <w:ind w:left="360"/>
        <w:jc w:val="both"/>
        <w:rPr>
          <w:b/>
        </w:rPr>
      </w:pPr>
      <w:r>
        <w:rPr>
          <w:b/>
        </w:rPr>
        <w:t xml:space="preserve">Велик Занчев </w:t>
      </w:r>
    </w:p>
    <w:p w:rsidR="0013046C" w:rsidRPr="00482FE7" w:rsidRDefault="0013046C" w:rsidP="0013046C">
      <w:pPr>
        <w:ind w:left="357"/>
        <w:jc w:val="both"/>
        <w:rPr>
          <w:i/>
        </w:rPr>
      </w:pPr>
      <w:r w:rsidRPr="00482FE7">
        <w:rPr>
          <w:i/>
        </w:rPr>
        <w:t xml:space="preserve">Заместник-министър на транспорта, </w:t>
      </w:r>
    </w:p>
    <w:p w:rsidR="0013046C" w:rsidRPr="00482FE7" w:rsidRDefault="0013046C" w:rsidP="0013046C">
      <w:pPr>
        <w:ind w:left="357"/>
        <w:jc w:val="both"/>
        <w:rPr>
          <w:i/>
        </w:rPr>
      </w:pPr>
      <w:r w:rsidRPr="00482FE7">
        <w:rPr>
          <w:i/>
        </w:rPr>
        <w:t>информационните технологии и съобщенията</w:t>
      </w:r>
    </w:p>
    <w:p w:rsidR="00564901" w:rsidRPr="00564901" w:rsidRDefault="00564901" w:rsidP="00564901">
      <w:pPr>
        <w:spacing w:after="80" w:line="240" w:lineRule="atLeast"/>
        <w:ind w:left="360"/>
        <w:jc w:val="both"/>
        <w:rPr>
          <w:i/>
        </w:rPr>
      </w:pPr>
    </w:p>
    <w:p w:rsidR="00564901" w:rsidRPr="00564901" w:rsidRDefault="00564901" w:rsidP="007565B6">
      <w:pPr>
        <w:spacing w:after="80" w:line="240" w:lineRule="atLeast"/>
        <w:ind w:left="360"/>
        <w:jc w:val="both"/>
        <w:rPr>
          <w:b/>
        </w:rPr>
      </w:pPr>
    </w:p>
    <w:p w:rsidR="002919BB" w:rsidRPr="00A6107B" w:rsidRDefault="002919BB" w:rsidP="002919BB">
      <w:pPr>
        <w:numPr>
          <w:ilvl w:val="0"/>
          <w:numId w:val="1"/>
        </w:numPr>
        <w:spacing w:after="80" w:line="240" w:lineRule="atLeast"/>
        <w:jc w:val="both"/>
        <w:rPr>
          <w:b/>
        </w:rPr>
      </w:pPr>
      <w:r w:rsidRPr="001D0464">
        <w:rPr>
          <w:b/>
        </w:rPr>
        <w:t>Дата на одобряване от СЕВ:</w:t>
      </w:r>
      <w:r w:rsidR="00270DFD" w:rsidRPr="00E154C4">
        <w:rPr>
          <w:b/>
        </w:rPr>
        <w:t xml:space="preserve"> 05</w:t>
      </w:r>
      <w:r w:rsidRPr="001D0464">
        <w:rPr>
          <w:b/>
        </w:rPr>
        <w:t>.</w:t>
      </w:r>
      <w:r w:rsidR="00270DFD">
        <w:rPr>
          <w:b/>
        </w:rPr>
        <w:t>06.2017</w:t>
      </w:r>
      <w:r w:rsidRPr="001D0464">
        <w:rPr>
          <w:b/>
        </w:rPr>
        <w:t xml:space="preserve"> г.</w:t>
      </w:r>
    </w:p>
    <w:p w:rsidR="002919BB" w:rsidRDefault="002919BB" w:rsidP="002919BB">
      <w:pPr>
        <w:tabs>
          <w:tab w:val="left" w:pos="3000"/>
        </w:tabs>
        <w:ind w:left="142"/>
        <w:jc w:val="both"/>
        <w:rPr>
          <w:rFonts w:ascii="Verdana" w:hAnsi="Verdana"/>
          <w:b/>
          <w:sz w:val="20"/>
          <w:szCs w:val="20"/>
        </w:rPr>
      </w:pPr>
    </w:p>
    <w:p w:rsidR="002919BB" w:rsidRDefault="002919BB" w:rsidP="002919BB">
      <w:pPr>
        <w:tabs>
          <w:tab w:val="left" w:pos="3000"/>
        </w:tabs>
        <w:ind w:left="142"/>
        <w:jc w:val="both"/>
        <w:rPr>
          <w:rFonts w:ascii="Verdana" w:hAnsi="Verdana"/>
          <w:b/>
          <w:sz w:val="20"/>
          <w:szCs w:val="20"/>
        </w:rPr>
      </w:pPr>
    </w:p>
    <w:p w:rsidR="002919BB" w:rsidRDefault="002919BB" w:rsidP="002919BB">
      <w:pPr>
        <w:tabs>
          <w:tab w:val="left" w:pos="3000"/>
        </w:tabs>
        <w:ind w:left="142"/>
        <w:jc w:val="both"/>
        <w:rPr>
          <w:rFonts w:ascii="Verdana" w:hAnsi="Verdana"/>
          <w:b/>
          <w:sz w:val="20"/>
          <w:szCs w:val="20"/>
        </w:rPr>
      </w:pPr>
    </w:p>
    <w:sectPr w:rsidR="002919BB" w:rsidSect="00A873CE">
      <w:footerReference w:type="even" r:id="rId8"/>
      <w:footerReference w:type="default" r:id="rId9"/>
      <w:pgSz w:w="11906" w:h="16838"/>
      <w:pgMar w:top="851" w:right="113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52" w:rsidRDefault="008D6452">
      <w:r>
        <w:separator/>
      </w:r>
    </w:p>
  </w:endnote>
  <w:endnote w:type="continuationSeparator" w:id="0">
    <w:p w:rsidR="008D6452" w:rsidRDefault="008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NewRoman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0C" w:rsidRDefault="001E580C" w:rsidP="00046C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80C" w:rsidRDefault="001E580C" w:rsidP="007C15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730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80C" w:rsidRDefault="008E76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80C" w:rsidRDefault="001E580C" w:rsidP="007C15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52" w:rsidRDefault="008D6452">
      <w:r>
        <w:separator/>
      </w:r>
    </w:p>
  </w:footnote>
  <w:footnote w:type="continuationSeparator" w:id="0">
    <w:p w:rsidR="008D6452" w:rsidRDefault="008D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64B"/>
    <w:multiLevelType w:val="hybridMultilevel"/>
    <w:tmpl w:val="1FB81E10"/>
    <w:lvl w:ilvl="0" w:tplc="0ACCA7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752F"/>
    <w:multiLevelType w:val="hybridMultilevel"/>
    <w:tmpl w:val="D5E654E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F2C73"/>
    <w:multiLevelType w:val="hybridMultilevel"/>
    <w:tmpl w:val="F6D6F7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C524C"/>
    <w:multiLevelType w:val="hybridMultilevel"/>
    <w:tmpl w:val="94CAAE0A"/>
    <w:lvl w:ilvl="0" w:tplc="904A02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54C"/>
    <w:multiLevelType w:val="hybridMultilevel"/>
    <w:tmpl w:val="5A0AC0A4"/>
    <w:lvl w:ilvl="0" w:tplc="20FCCFA4">
      <w:start w:val="5"/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0FB42EA2"/>
    <w:multiLevelType w:val="hybridMultilevel"/>
    <w:tmpl w:val="36C69AF6"/>
    <w:lvl w:ilvl="0" w:tplc="3362AAF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F5700A"/>
    <w:multiLevelType w:val="hybridMultilevel"/>
    <w:tmpl w:val="29DE98A2"/>
    <w:lvl w:ilvl="0" w:tplc="88F805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B7ABE"/>
    <w:multiLevelType w:val="hybridMultilevel"/>
    <w:tmpl w:val="228A6A6A"/>
    <w:lvl w:ilvl="0" w:tplc="7DA8FECA">
      <w:start w:val="7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CA22817"/>
    <w:multiLevelType w:val="hybridMultilevel"/>
    <w:tmpl w:val="E3D05808"/>
    <w:lvl w:ilvl="0" w:tplc="04DE0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630CFA"/>
    <w:multiLevelType w:val="hybridMultilevel"/>
    <w:tmpl w:val="F17A7912"/>
    <w:lvl w:ilvl="0" w:tplc="7910CF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F1D22"/>
    <w:multiLevelType w:val="hybridMultilevel"/>
    <w:tmpl w:val="3E14082C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96E77"/>
    <w:multiLevelType w:val="multilevel"/>
    <w:tmpl w:val="88D4C1CE"/>
    <w:name w:val="Points"/>
    <w:lvl w:ilvl="0">
      <w:start w:val="1"/>
      <w:numFmt w:val="decimal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2">
    <w:nsid w:val="313F0D36"/>
    <w:multiLevelType w:val="hybridMultilevel"/>
    <w:tmpl w:val="DCAA218C"/>
    <w:lvl w:ilvl="0" w:tplc="2FE48452">
      <w:start w:val="7"/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>
    <w:nsid w:val="39552399"/>
    <w:multiLevelType w:val="hybridMultilevel"/>
    <w:tmpl w:val="85C690AC"/>
    <w:lvl w:ilvl="0" w:tplc="395E33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136FE"/>
    <w:multiLevelType w:val="hybridMultilevel"/>
    <w:tmpl w:val="259E9172"/>
    <w:lvl w:ilvl="0" w:tplc="DC26256C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44861533"/>
    <w:multiLevelType w:val="hybridMultilevel"/>
    <w:tmpl w:val="AB64C3AE"/>
    <w:lvl w:ilvl="0" w:tplc="313E8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B7236"/>
    <w:multiLevelType w:val="hybridMultilevel"/>
    <w:tmpl w:val="0728F1EC"/>
    <w:lvl w:ilvl="0" w:tplc="B4409588">
      <w:start w:val="7"/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7">
    <w:nsid w:val="45A924B5"/>
    <w:multiLevelType w:val="hybridMultilevel"/>
    <w:tmpl w:val="B9F0C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B4A2E"/>
    <w:multiLevelType w:val="hybridMultilevel"/>
    <w:tmpl w:val="9CBE92BA"/>
    <w:lvl w:ilvl="0" w:tplc="FA4CB6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D962E81"/>
    <w:multiLevelType w:val="hybridMultilevel"/>
    <w:tmpl w:val="DA740D10"/>
    <w:lvl w:ilvl="0" w:tplc="9E28F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C621E"/>
    <w:multiLevelType w:val="singleLevel"/>
    <w:tmpl w:val="2CD8C9DC"/>
    <w:lvl w:ilvl="0">
      <w:start w:val="1"/>
      <w:numFmt w:val="bullet"/>
      <w:lvlRestart w:val="0"/>
      <w:lvlText w:val="="/>
      <w:lvlJc w:val="left"/>
      <w:pPr>
        <w:tabs>
          <w:tab w:val="num" w:pos="1135"/>
        </w:tabs>
        <w:ind w:left="1135" w:hanging="567"/>
      </w:pPr>
    </w:lvl>
  </w:abstractNum>
  <w:abstractNum w:abstractNumId="21">
    <w:nsid w:val="52957244"/>
    <w:multiLevelType w:val="hybridMultilevel"/>
    <w:tmpl w:val="38FCA1FC"/>
    <w:lvl w:ilvl="0" w:tplc="FE444040">
      <w:start w:val="7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2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3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4">
    <w:nsid w:val="5F8A7495"/>
    <w:multiLevelType w:val="hybridMultilevel"/>
    <w:tmpl w:val="A634C3B2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8F0963"/>
    <w:multiLevelType w:val="hybridMultilevel"/>
    <w:tmpl w:val="B80AFDA0"/>
    <w:lvl w:ilvl="0" w:tplc="6B16CB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A94475"/>
    <w:multiLevelType w:val="hybridMultilevel"/>
    <w:tmpl w:val="FD5AFC94"/>
    <w:lvl w:ilvl="0" w:tplc="14D808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0750A"/>
    <w:multiLevelType w:val="hybridMultilevel"/>
    <w:tmpl w:val="654EEF40"/>
    <w:lvl w:ilvl="0" w:tplc="35B2757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>
    <w:nsid w:val="74886743"/>
    <w:multiLevelType w:val="hybridMultilevel"/>
    <w:tmpl w:val="3C726F7A"/>
    <w:lvl w:ilvl="0" w:tplc="88CC71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53F4BA1"/>
    <w:multiLevelType w:val="singleLevel"/>
    <w:tmpl w:val="E3B64B50"/>
    <w:lvl w:ilvl="0">
      <w:start w:val="1"/>
      <w:numFmt w:val="bullet"/>
      <w:lvlRestart w:val="0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30">
    <w:nsid w:val="792F432E"/>
    <w:multiLevelType w:val="hybridMultilevel"/>
    <w:tmpl w:val="0E4274B8"/>
    <w:lvl w:ilvl="0" w:tplc="C44A04D0">
      <w:start w:val="7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7E2E0F10"/>
    <w:multiLevelType w:val="hybridMultilevel"/>
    <w:tmpl w:val="96C694DE"/>
    <w:lvl w:ilvl="0" w:tplc="6C80D46A">
      <w:start w:val="1"/>
      <w:numFmt w:val="lowerRoman"/>
      <w:lvlText w:val="%1)"/>
      <w:lvlJc w:val="left"/>
      <w:pPr>
        <w:ind w:left="1800" w:hanging="72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D5681D"/>
    <w:multiLevelType w:val="hybridMultilevel"/>
    <w:tmpl w:val="903CF508"/>
    <w:lvl w:ilvl="0" w:tplc="E8E0614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20"/>
  </w:num>
  <w:num w:numId="10">
    <w:abstractNumId w:val="1"/>
  </w:num>
  <w:num w:numId="11">
    <w:abstractNumId w:val="8"/>
  </w:num>
  <w:num w:numId="12">
    <w:abstractNumId w:val="26"/>
  </w:num>
  <w:num w:numId="13">
    <w:abstractNumId w:val="19"/>
  </w:num>
  <w:num w:numId="14">
    <w:abstractNumId w:val="0"/>
  </w:num>
  <w:num w:numId="15">
    <w:abstractNumId w:val="13"/>
  </w:num>
  <w:num w:numId="16">
    <w:abstractNumId w:val="17"/>
  </w:num>
  <w:num w:numId="17">
    <w:abstractNumId w:val="29"/>
    <w:lvlOverride w:ilvl="0">
      <w:startOverride w:val="1"/>
    </w:lvlOverride>
  </w:num>
  <w:num w:numId="18">
    <w:abstractNumId w:val="29"/>
    <w:lvlOverride w:ilvl="0">
      <w:startOverride w:val="1"/>
    </w:lvlOverride>
  </w:num>
  <w:num w:numId="19">
    <w:abstractNumId w:val="27"/>
  </w:num>
  <w:num w:numId="20">
    <w:abstractNumId w:val="25"/>
  </w:num>
  <w:num w:numId="21">
    <w:abstractNumId w:val="14"/>
  </w:num>
  <w:num w:numId="22">
    <w:abstractNumId w:val="30"/>
  </w:num>
  <w:num w:numId="23">
    <w:abstractNumId w:val="21"/>
  </w:num>
  <w:num w:numId="24">
    <w:abstractNumId w:val="7"/>
  </w:num>
  <w:num w:numId="25">
    <w:abstractNumId w:val="12"/>
  </w:num>
  <w:num w:numId="26">
    <w:abstractNumId w:val="16"/>
  </w:num>
  <w:num w:numId="27">
    <w:abstractNumId w:val="6"/>
  </w:num>
  <w:num w:numId="28">
    <w:abstractNumId w:val="5"/>
  </w:num>
  <w:num w:numId="29">
    <w:abstractNumId w:val="2"/>
  </w:num>
  <w:num w:numId="30">
    <w:abstractNumId w:val="10"/>
  </w:num>
  <w:num w:numId="31">
    <w:abstractNumId w:val="28"/>
  </w:num>
  <w:num w:numId="32">
    <w:abstractNumId w:val="31"/>
  </w:num>
  <w:num w:numId="33">
    <w:abstractNumId w:val="4"/>
  </w:num>
  <w:num w:numId="34">
    <w:abstractNumId w:val="32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D"/>
    <w:rsid w:val="000012B9"/>
    <w:rsid w:val="00002502"/>
    <w:rsid w:val="00005FAF"/>
    <w:rsid w:val="00007295"/>
    <w:rsid w:val="0001034C"/>
    <w:rsid w:val="00010985"/>
    <w:rsid w:val="00011795"/>
    <w:rsid w:val="000131B4"/>
    <w:rsid w:val="00016170"/>
    <w:rsid w:val="00022745"/>
    <w:rsid w:val="00023DD7"/>
    <w:rsid w:val="00024DED"/>
    <w:rsid w:val="000257F9"/>
    <w:rsid w:val="0002590B"/>
    <w:rsid w:val="0002634C"/>
    <w:rsid w:val="00026798"/>
    <w:rsid w:val="00027522"/>
    <w:rsid w:val="00030084"/>
    <w:rsid w:val="00030235"/>
    <w:rsid w:val="000305C3"/>
    <w:rsid w:val="00031C0B"/>
    <w:rsid w:val="00035A05"/>
    <w:rsid w:val="00041E73"/>
    <w:rsid w:val="00041FC1"/>
    <w:rsid w:val="000443D9"/>
    <w:rsid w:val="000451A8"/>
    <w:rsid w:val="00046CB7"/>
    <w:rsid w:val="000528CA"/>
    <w:rsid w:val="00052FEC"/>
    <w:rsid w:val="000534C0"/>
    <w:rsid w:val="00060918"/>
    <w:rsid w:val="000609F2"/>
    <w:rsid w:val="00061339"/>
    <w:rsid w:val="00061B88"/>
    <w:rsid w:val="00061BB1"/>
    <w:rsid w:val="00061FD6"/>
    <w:rsid w:val="00064079"/>
    <w:rsid w:val="000654E9"/>
    <w:rsid w:val="00065C21"/>
    <w:rsid w:val="00066A44"/>
    <w:rsid w:val="000701F5"/>
    <w:rsid w:val="00071F65"/>
    <w:rsid w:val="000721AB"/>
    <w:rsid w:val="00073068"/>
    <w:rsid w:val="00077015"/>
    <w:rsid w:val="000774A6"/>
    <w:rsid w:val="000809A8"/>
    <w:rsid w:val="00082077"/>
    <w:rsid w:val="00083B1E"/>
    <w:rsid w:val="000845EB"/>
    <w:rsid w:val="000846AA"/>
    <w:rsid w:val="00086676"/>
    <w:rsid w:val="00090926"/>
    <w:rsid w:val="00091731"/>
    <w:rsid w:val="00095114"/>
    <w:rsid w:val="000A046B"/>
    <w:rsid w:val="000A0F87"/>
    <w:rsid w:val="000A2AB8"/>
    <w:rsid w:val="000A33A3"/>
    <w:rsid w:val="000A58B9"/>
    <w:rsid w:val="000A58CE"/>
    <w:rsid w:val="000A7753"/>
    <w:rsid w:val="000B107E"/>
    <w:rsid w:val="000B1A27"/>
    <w:rsid w:val="000B4220"/>
    <w:rsid w:val="000B620C"/>
    <w:rsid w:val="000C00AF"/>
    <w:rsid w:val="000C0F9F"/>
    <w:rsid w:val="000C0FA1"/>
    <w:rsid w:val="000C153A"/>
    <w:rsid w:val="000C1EE6"/>
    <w:rsid w:val="000C2164"/>
    <w:rsid w:val="000C2EB6"/>
    <w:rsid w:val="000C3AF4"/>
    <w:rsid w:val="000C3C07"/>
    <w:rsid w:val="000C46D1"/>
    <w:rsid w:val="000D0A19"/>
    <w:rsid w:val="000D0E4E"/>
    <w:rsid w:val="000D31EB"/>
    <w:rsid w:val="000D3C1D"/>
    <w:rsid w:val="000D67EF"/>
    <w:rsid w:val="000D69B5"/>
    <w:rsid w:val="000E2964"/>
    <w:rsid w:val="000E3DD2"/>
    <w:rsid w:val="000E47DD"/>
    <w:rsid w:val="000E542A"/>
    <w:rsid w:val="000F0C8E"/>
    <w:rsid w:val="000F1BD0"/>
    <w:rsid w:val="000F293A"/>
    <w:rsid w:val="000F60BD"/>
    <w:rsid w:val="000F75C7"/>
    <w:rsid w:val="001020D9"/>
    <w:rsid w:val="00102586"/>
    <w:rsid w:val="0010703A"/>
    <w:rsid w:val="00117DA6"/>
    <w:rsid w:val="00122599"/>
    <w:rsid w:val="00122BF4"/>
    <w:rsid w:val="00124438"/>
    <w:rsid w:val="00124626"/>
    <w:rsid w:val="001247E4"/>
    <w:rsid w:val="0013046C"/>
    <w:rsid w:val="001315ED"/>
    <w:rsid w:val="00137916"/>
    <w:rsid w:val="00137FF8"/>
    <w:rsid w:val="0014280D"/>
    <w:rsid w:val="0014629A"/>
    <w:rsid w:val="00151962"/>
    <w:rsid w:val="00152416"/>
    <w:rsid w:val="001534D3"/>
    <w:rsid w:val="00155CA8"/>
    <w:rsid w:val="001612A7"/>
    <w:rsid w:val="00163DE9"/>
    <w:rsid w:val="001640CB"/>
    <w:rsid w:val="0016659B"/>
    <w:rsid w:val="001703BF"/>
    <w:rsid w:val="00171210"/>
    <w:rsid w:val="00171286"/>
    <w:rsid w:val="001755A2"/>
    <w:rsid w:val="001777D2"/>
    <w:rsid w:val="00183DE4"/>
    <w:rsid w:val="001840D0"/>
    <w:rsid w:val="00187B96"/>
    <w:rsid w:val="0019349B"/>
    <w:rsid w:val="00194016"/>
    <w:rsid w:val="0019667E"/>
    <w:rsid w:val="001A0309"/>
    <w:rsid w:val="001A0455"/>
    <w:rsid w:val="001A0F0D"/>
    <w:rsid w:val="001A30E3"/>
    <w:rsid w:val="001A5169"/>
    <w:rsid w:val="001A71A1"/>
    <w:rsid w:val="001B044F"/>
    <w:rsid w:val="001B2824"/>
    <w:rsid w:val="001B34E6"/>
    <w:rsid w:val="001B386C"/>
    <w:rsid w:val="001B4BD5"/>
    <w:rsid w:val="001B4C12"/>
    <w:rsid w:val="001B7A86"/>
    <w:rsid w:val="001C06FA"/>
    <w:rsid w:val="001C14E4"/>
    <w:rsid w:val="001D0288"/>
    <w:rsid w:val="001D0464"/>
    <w:rsid w:val="001D0F3F"/>
    <w:rsid w:val="001D1EAE"/>
    <w:rsid w:val="001D6B99"/>
    <w:rsid w:val="001E15DD"/>
    <w:rsid w:val="001E1D2F"/>
    <w:rsid w:val="001E292C"/>
    <w:rsid w:val="001E38B1"/>
    <w:rsid w:val="001E3EB5"/>
    <w:rsid w:val="001E43C4"/>
    <w:rsid w:val="001E4831"/>
    <w:rsid w:val="001E4D29"/>
    <w:rsid w:val="001E580C"/>
    <w:rsid w:val="001E69A6"/>
    <w:rsid w:val="001E724B"/>
    <w:rsid w:val="001E76D9"/>
    <w:rsid w:val="001F24E8"/>
    <w:rsid w:val="001F4635"/>
    <w:rsid w:val="001F5728"/>
    <w:rsid w:val="001F6EE4"/>
    <w:rsid w:val="00200310"/>
    <w:rsid w:val="00202218"/>
    <w:rsid w:val="002050A4"/>
    <w:rsid w:val="00211F30"/>
    <w:rsid w:val="00214AC9"/>
    <w:rsid w:val="00215E76"/>
    <w:rsid w:val="002177BB"/>
    <w:rsid w:val="002228AA"/>
    <w:rsid w:val="002259CD"/>
    <w:rsid w:val="00226EBC"/>
    <w:rsid w:val="00226EF4"/>
    <w:rsid w:val="00230E67"/>
    <w:rsid w:val="00232C44"/>
    <w:rsid w:val="00232C9C"/>
    <w:rsid w:val="0023441C"/>
    <w:rsid w:val="00234E9E"/>
    <w:rsid w:val="002350D0"/>
    <w:rsid w:val="00235BDD"/>
    <w:rsid w:val="002374C8"/>
    <w:rsid w:val="00240FD2"/>
    <w:rsid w:val="00242103"/>
    <w:rsid w:val="002437B7"/>
    <w:rsid w:val="00244FD2"/>
    <w:rsid w:val="002450BF"/>
    <w:rsid w:val="00245491"/>
    <w:rsid w:val="0024594F"/>
    <w:rsid w:val="00245BC6"/>
    <w:rsid w:val="00246D7B"/>
    <w:rsid w:val="0025075D"/>
    <w:rsid w:val="0025118B"/>
    <w:rsid w:val="00257F1D"/>
    <w:rsid w:val="00257F99"/>
    <w:rsid w:val="00260374"/>
    <w:rsid w:val="002603C6"/>
    <w:rsid w:val="0026063F"/>
    <w:rsid w:val="00262C85"/>
    <w:rsid w:val="00264376"/>
    <w:rsid w:val="00270DFD"/>
    <w:rsid w:val="002722E7"/>
    <w:rsid w:val="00275D4C"/>
    <w:rsid w:val="00284F07"/>
    <w:rsid w:val="00285D7A"/>
    <w:rsid w:val="00287BFA"/>
    <w:rsid w:val="002919BB"/>
    <w:rsid w:val="00292FDA"/>
    <w:rsid w:val="002A15FB"/>
    <w:rsid w:val="002A21C8"/>
    <w:rsid w:val="002A335A"/>
    <w:rsid w:val="002A3A26"/>
    <w:rsid w:val="002B0633"/>
    <w:rsid w:val="002B1097"/>
    <w:rsid w:val="002B1C18"/>
    <w:rsid w:val="002B205A"/>
    <w:rsid w:val="002B3ADF"/>
    <w:rsid w:val="002B3AED"/>
    <w:rsid w:val="002B4074"/>
    <w:rsid w:val="002B4B80"/>
    <w:rsid w:val="002C0C7C"/>
    <w:rsid w:val="002C3C0D"/>
    <w:rsid w:val="002C481D"/>
    <w:rsid w:val="002C5C83"/>
    <w:rsid w:val="002C64E8"/>
    <w:rsid w:val="002C791A"/>
    <w:rsid w:val="002D0693"/>
    <w:rsid w:val="002D0891"/>
    <w:rsid w:val="002D20CA"/>
    <w:rsid w:val="002D385E"/>
    <w:rsid w:val="002D573B"/>
    <w:rsid w:val="002D6845"/>
    <w:rsid w:val="002E111C"/>
    <w:rsid w:val="002E253B"/>
    <w:rsid w:val="002E5A3F"/>
    <w:rsid w:val="002E7CF4"/>
    <w:rsid w:val="002F140B"/>
    <w:rsid w:val="002F1744"/>
    <w:rsid w:val="002F2235"/>
    <w:rsid w:val="002F2366"/>
    <w:rsid w:val="002F6782"/>
    <w:rsid w:val="003036EA"/>
    <w:rsid w:val="00304195"/>
    <w:rsid w:val="00305CA5"/>
    <w:rsid w:val="00307898"/>
    <w:rsid w:val="00307FD7"/>
    <w:rsid w:val="003178B9"/>
    <w:rsid w:val="003204C2"/>
    <w:rsid w:val="003213FD"/>
    <w:rsid w:val="00322CB8"/>
    <w:rsid w:val="00322CD4"/>
    <w:rsid w:val="00323B02"/>
    <w:rsid w:val="00323F66"/>
    <w:rsid w:val="0032422C"/>
    <w:rsid w:val="0032574F"/>
    <w:rsid w:val="00325B52"/>
    <w:rsid w:val="00326F56"/>
    <w:rsid w:val="00327A9C"/>
    <w:rsid w:val="003328EE"/>
    <w:rsid w:val="00333118"/>
    <w:rsid w:val="003335AB"/>
    <w:rsid w:val="0033583E"/>
    <w:rsid w:val="00337A5E"/>
    <w:rsid w:val="0034162E"/>
    <w:rsid w:val="00342035"/>
    <w:rsid w:val="003422D3"/>
    <w:rsid w:val="00343947"/>
    <w:rsid w:val="00344C97"/>
    <w:rsid w:val="00345A97"/>
    <w:rsid w:val="00347867"/>
    <w:rsid w:val="003502B2"/>
    <w:rsid w:val="00351217"/>
    <w:rsid w:val="00352E6E"/>
    <w:rsid w:val="00360749"/>
    <w:rsid w:val="00361C43"/>
    <w:rsid w:val="00362B64"/>
    <w:rsid w:val="003633FA"/>
    <w:rsid w:val="0036520B"/>
    <w:rsid w:val="0036595A"/>
    <w:rsid w:val="0037011F"/>
    <w:rsid w:val="00371240"/>
    <w:rsid w:val="0037567F"/>
    <w:rsid w:val="003766C1"/>
    <w:rsid w:val="00376CEB"/>
    <w:rsid w:val="00381091"/>
    <w:rsid w:val="00382E1F"/>
    <w:rsid w:val="003853AB"/>
    <w:rsid w:val="00386FB5"/>
    <w:rsid w:val="0039102C"/>
    <w:rsid w:val="0039255E"/>
    <w:rsid w:val="00395C07"/>
    <w:rsid w:val="003A0073"/>
    <w:rsid w:val="003A4D49"/>
    <w:rsid w:val="003A54D1"/>
    <w:rsid w:val="003A70C0"/>
    <w:rsid w:val="003B0230"/>
    <w:rsid w:val="003B525A"/>
    <w:rsid w:val="003B5EE7"/>
    <w:rsid w:val="003B6F4E"/>
    <w:rsid w:val="003C08E0"/>
    <w:rsid w:val="003C0CB5"/>
    <w:rsid w:val="003C0D65"/>
    <w:rsid w:val="003C2A18"/>
    <w:rsid w:val="003C4196"/>
    <w:rsid w:val="003C4635"/>
    <w:rsid w:val="003C6FE8"/>
    <w:rsid w:val="003D1407"/>
    <w:rsid w:val="003D617F"/>
    <w:rsid w:val="003D6E38"/>
    <w:rsid w:val="003E0B90"/>
    <w:rsid w:val="003E2222"/>
    <w:rsid w:val="003E370F"/>
    <w:rsid w:val="003E499D"/>
    <w:rsid w:val="003E5093"/>
    <w:rsid w:val="003E53A4"/>
    <w:rsid w:val="003E6257"/>
    <w:rsid w:val="003E641E"/>
    <w:rsid w:val="003E6AD5"/>
    <w:rsid w:val="003E72AB"/>
    <w:rsid w:val="003F3617"/>
    <w:rsid w:val="003F3E49"/>
    <w:rsid w:val="0040049D"/>
    <w:rsid w:val="00400D4D"/>
    <w:rsid w:val="00404667"/>
    <w:rsid w:val="00405A23"/>
    <w:rsid w:val="004119E4"/>
    <w:rsid w:val="00411DB3"/>
    <w:rsid w:val="00412120"/>
    <w:rsid w:val="0041361C"/>
    <w:rsid w:val="00413EF7"/>
    <w:rsid w:val="004144B1"/>
    <w:rsid w:val="00414FC0"/>
    <w:rsid w:val="0042051E"/>
    <w:rsid w:val="004226D6"/>
    <w:rsid w:val="00424122"/>
    <w:rsid w:val="004247E9"/>
    <w:rsid w:val="0042539E"/>
    <w:rsid w:val="004259E6"/>
    <w:rsid w:val="00426088"/>
    <w:rsid w:val="00427597"/>
    <w:rsid w:val="00427B2C"/>
    <w:rsid w:val="004301DE"/>
    <w:rsid w:val="004336CD"/>
    <w:rsid w:val="00435440"/>
    <w:rsid w:val="004371F7"/>
    <w:rsid w:val="004404D8"/>
    <w:rsid w:val="004412E9"/>
    <w:rsid w:val="00441DA3"/>
    <w:rsid w:val="00445570"/>
    <w:rsid w:val="00453D24"/>
    <w:rsid w:val="004542AC"/>
    <w:rsid w:val="00455951"/>
    <w:rsid w:val="00460A26"/>
    <w:rsid w:val="00460AEE"/>
    <w:rsid w:val="00462344"/>
    <w:rsid w:val="00462AB8"/>
    <w:rsid w:val="0046327A"/>
    <w:rsid w:val="00463AB9"/>
    <w:rsid w:val="00463F99"/>
    <w:rsid w:val="004653C0"/>
    <w:rsid w:val="00465A89"/>
    <w:rsid w:val="00466E49"/>
    <w:rsid w:val="0046723B"/>
    <w:rsid w:val="004710DF"/>
    <w:rsid w:val="00471DE1"/>
    <w:rsid w:val="0047229E"/>
    <w:rsid w:val="004724DF"/>
    <w:rsid w:val="00472F28"/>
    <w:rsid w:val="00473D53"/>
    <w:rsid w:val="00474068"/>
    <w:rsid w:val="00476AF9"/>
    <w:rsid w:val="0047732A"/>
    <w:rsid w:val="004773AC"/>
    <w:rsid w:val="00482C6C"/>
    <w:rsid w:val="00482FE7"/>
    <w:rsid w:val="00483AA5"/>
    <w:rsid w:val="00484AF5"/>
    <w:rsid w:val="00486A36"/>
    <w:rsid w:val="00486FD8"/>
    <w:rsid w:val="00487DF1"/>
    <w:rsid w:val="00490379"/>
    <w:rsid w:val="00491F3B"/>
    <w:rsid w:val="00491FD8"/>
    <w:rsid w:val="00492487"/>
    <w:rsid w:val="00493A04"/>
    <w:rsid w:val="004971ED"/>
    <w:rsid w:val="004A17DF"/>
    <w:rsid w:val="004A2192"/>
    <w:rsid w:val="004A247A"/>
    <w:rsid w:val="004A2ADC"/>
    <w:rsid w:val="004A2CB1"/>
    <w:rsid w:val="004A2D99"/>
    <w:rsid w:val="004A4152"/>
    <w:rsid w:val="004A6A91"/>
    <w:rsid w:val="004B2A18"/>
    <w:rsid w:val="004B2BA9"/>
    <w:rsid w:val="004B3061"/>
    <w:rsid w:val="004B3BBD"/>
    <w:rsid w:val="004B4178"/>
    <w:rsid w:val="004C0A39"/>
    <w:rsid w:val="004C0DA6"/>
    <w:rsid w:val="004C2DBC"/>
    <w:rsid w:val="004C4AF2"/>
    <w:rsid w:val="004C59FE"/>
    <w:rsid w:val="004C6750"/>
    <w:rsid w:val="004C70A2"/>
    <w:rsid w:val="004D0A6E"/>
    <w:rsid w:val="004D6334"/>
    <w:rsid w:val="004D6736"/>
    <w:rsid w:val="004E0362"/>
    <w:rsid w:val="004E0863"/>
    <w:rsid w:val="004E1B71"/>
    <w:rsid w:val="004E2578"/>
    <w:rsid w:val="004E2BC1"/>
    <w:rsid w:val="004E39BD"/>
    <w:rsid w:val="004E54BB"/>
    <w:rsid w:val="004E5A33"/>
    <w:rsid w:val="004E5C93"/>
    <w:rsid w:val="004F22FF"/>
    <w:rsid w:val="004F39A8"/>
    <w:rsid w:val="004F48CC"/>
    <w:rsid w:val="004F50E5"/>
    <w:rsid w:val="004F5A2D"/>
    <w:rsid w:val="004F695F"/>
    <w:rsid w:val="004F69B9"/>
    <w:rsid w:val="005001CB"/>
    <w:rsid w:val="00501E1C"/>
    <w:rsid w:val="00504E83"/>
    <w:rsid w:val="00505D59"/>
    <w:rsid w:val="00505F50"/>
    <w:rsid w:val="005100D7"/>
    <w:rsid w:val="005118CD"/>
    <w:rsid w:val="00512D52"/>
    <w:rsid w:val="00513D90"/>
    <w:rsid w:val="00514D13"/>
    <w:rsid w:val="0052036B"/>
    <w:rsid w:val="00522881"/>
    <w:rsid w:val="0052510C"/>
    <w:rsid w:val="00526147"/>
    <w:rsid w:val="00526FDB"/>
    <w:rsid w:val="005276D2"/>
    <w:rsid w:val="00527714"/>
    <w:rsid w:val="00527A39"/>
    <w:rsid w:val="00530689"/>
    <w:rsid w:val="005318FF"/>
    <w:rsid w:val="00532DAF"/>
    <w:rsid w:val="00534A9B"/>
    <w:rsid w:val="00536462"/>
    <w:rsid w:val="005365B0"/>
    <w:rsid w:val="0054020C"/>
    <w:rsid w:val="00543AEB"/>
    <w:rsid w:val="00544440"/>
    <w:rsid w:val="005465D4"/>
    <w:rsid w:val="00553021"/>
    <w:rsid w:val="00553047"/>
    <w:rsid w:val="00553993"/>
    <w:rsid w:val="00554776"/>
    <w:rsid w:val="0055569F"/>
    <w:rsid w:val="00557837"/>
    <w:rsid w:val="00564901"/>
    <w:rsid w:val="00564E31"/>
    <w:rsid w:val="005652DF"/>
    <w:rsid w:val="00574A2D"/>
    <w:rsid w:val="00576ED4"/>
    <w:rsid w:val="005804B1"/>
    <w:rsid w:val="00580887"/>
    <w:rsid w:val="0058272B"/>
    <w:rsid w:val="00582B5B"/>
    <w:rsid w:val="00582C75"/>
    <w:rsid w:val="00583103"/>
    <w:rsid w:val="00583A1C"/>
    <w:rsid w:val="005845FD"/>
    <w:rsid w:val="005861FE"/>
    <w:rsid w:val="0059429E"/>
    <w:rsid w:val="00594AB9"/>
    <w:rsid w:val="005959A7"/>
    <w:rsid w:val="00596B42"/>
    <w:rsid w:val="00596F0F"/>
    <w:rsid w:val="005A08A9"/>
    <w:rsid w:val="005A1088"/>
    <w:rsid w:val="005A117F"/>
    <w:rsid w:val="005A12F2"/>
    <w:rsid w:val="005A1A92"/>
    <w:rsid w:val="005A2B7E"/>
    <w:rsid w:val="005A489D"/>
    <w:rsid w:val="005A4D86"/>
    <w:rsid w:val="005A6259"/>
    <w:rsid w:val="005A6FCF"/>
    <w:rsid w:val="005A7C0E"/>
    <w:rsid w:val="005B1D1C"/>
    <w:rsid w:val="005B2F10"/>
    <w:rsid w:val="005B3113"/>
    <w:rsid w:val="005B3900"/>
    <w:rsid w:val="005B542A"/>
    <w:rsid w:val="005B617F"/>
    <w:rsid w:val="005B6928"/>
    <w:rsid w:val="005C0EC3"/>
    <w:rsid w:val="005C15D7"/>
    <w:rsid w:val="005C48FE"/>
    <w:rsid w:val="005C5343"/>
    <w:rsid w:val="005C64C6"/>
    <w:rsid w:val="005D1CE3"/>
    <w:rsid w:val="005D3737"/>
    <w:rsid w:val="005D66BB"/>
    <w:rsid w:val="005D722B"/>
    <w:rsid w:val="005E12FE"/>
    <w:rsid w:val="005E262F"/>
    <w:rsid w:val="005E37A4"/>
    <w:rsid w:val="005E40DF"/>
    <w:rsid w:val="005E4270"/>
    <w:rsid w:val="005F112F"/>
    <w:rsid w:val="005F165B"/>
    <w:rsid w:val="005F1765"/>
    <w:rsid w:val="005F1F92"/>
    <w:rsid w:val="005F2012"/>
    <w:rsid w:val="005F5064"/>
    <w:rsid w:val="005F54B6"/>
    <w:rsid w:val="005F5DEC"/>
    <w:rsid w:val="00600734"/>
    <w:rsid w:val="00602F9F"/>
    <w:rsid w:val="006046CB"/>
    <w:rsid w:val="00604BAA"/>
    <w:rsid w:val="00606462"/>
    <w:rsid w:val="00606674"/>
    <w:rsid w:val="00606919"/>
    <w:rsid w:val="00606CD0"/>
    <w:rsid w:val="00610A70"/>
    <w:rsid w:val="00610B5C"/>
    <w:rsid w:val="006125E7"/>
    <w:rsid w:val="00614B58"/>
    <w:rsid w:val="0061606F"/>
    <w:rsid w:val="0062267D"/>
    <w:rsid w:val="00622F5B"/>
    <w:rsid w:val="0062382E"/>
    <w:rsid w:val="00623E38"/>
    <w:rsid w:val="006240E0"/>
    <w:rsid w:val="0062538C"/>
    <w:rsid w:val="00625E1E"/>
    <w:rsid w:val="00626D97"/>
    <w:rsid w:val="00631B7F"/>
    <w:rsid w:val="00632E46"/>
    <w:rsid w:val="006339A7"/>
    <w:rsid w:val="006344BB"/>
    <w:rsid w:val="0063455C"/>
    <w:rsid w:val="006350FC"/>
    <w:rsid w:val="00636AE1"/>
    <w:rsid w:val="006378FC"/>
    <w:rsid w:val="00640144"/>
    <w:rsid w:val="006407EA"/>
    <w:rsid w:val="00646C70"/>
    <w:rsid w:val="00653642"/>
    <w:rsid w:val="00653F0D"/>
    <w:rsid w:val="0066195F"/>
    <w:rsid w:val="00663B98"/>
    <w:rsid w:val="006651DA"/>
    <w:rsid w:val="00666739"/>
    <w:rsid w:val="0067140D"/>
    <w:rsid w:val="00671C63"/>
    <w:rsid w:val="0067434E"/>
    <w:rsid w:val="00674C52"/>
    <w:rsid w:val="00675430"/>
    <w:rsid w:val="00675AB6"/>
    <w:rsid w:val="0067707B"/>
    <w:rsid w:val="00677DDE"/>
    <w:rsid w:val="00683316"/>
    <w:rsid w:val="00684875"/>
    <w:rsid w:val="006866E3"/>
    <w:rsid w:val="006875C0"/>
    <w:rsid w:val="00690550"/>
    <w:rsid w:val="00690D97"/>
    <w:rsid w:val="006A274D"/>
    <w:rsid w:val="006A297A"/>
    <w:rsid w:val="006A2B9C"/>
    <w:rsid w:val="006A66BB"/>
    <w:rsid w:val="006B1DE6"/>
    <w:rsid w:val="006B260F"/>
    <w:rsid w:val="006B2840"/>
    <w:rsid w:val="006B3162"/>
    <w:rsid w:val="006B368F"/>
    <w:rsid w:val="006B4AEF"/>
    <w:rsid w:val="006B6A11"/>
    <w:rsid w:val="006B7EC1"/>
    <w:rsid w:val="006C31DA"/>
    <w:rsid w:val="006C64F0"/>
    <w:rsid w:val="006C6808"/>
    <w:rsid w:val="006C6B41"/>
    <w:rsid w:val="006D004C"/>
    <w:rsid w:val="006D02AC"/>
    <w:rsid w:val="006D683A"/>
    <w:rsid w:val="006E56CE"/>
    <w:rsid w:val="006E62C1"/>
    <w:rsid w:val="006E7DA0"/>
    <w:rsid w:val="006F0696"/>
    <w:rsid w:val="006F0E45"/>
    <w:rsid w:val="006F0F29"/>
    <w:rsid w:val="006F2B40"/>
    <w:rsid w:val="006F46C4"/>
    <w:rsid w:val="006F4830"/>
    <w:rsid w:val="006F7569"/>
    <w:rsid w:val="006F7D26"/>
    <w:rsid w:val="00702BCE"/>
    <w:rsid w:val="007054B3"/>
    <w:rsid w:val="007062BB"/>
    <w:rsid w:val="007115A2"/>
    <w:rsid w:val="00711E65"/>
    <w:rsid w:val="0071210C"/>
    <w:rsid w:val="007179AB"/>
    <w:rsid w:val="00722152"/>
    <w:rsid w:val="00722CA0"/>
    <w:rsid w:val="0072598B"/>
    <w:rsid w:val="00725BB3"/>
    <w:rsid w:val="007265A8"/>
    <w:rsid w:val="007272F7"/>
    <w:rsid w:val="007363D6"/>
    <w:rsid w:val="00737F15"/>
    <w:rsid w:val="00740FDC"/>
    <w:rsid w:val="0074519E"/>
    <w:rsid w:val="007452E1"/>
    <w:rsid w:val="00746527"/>
    <w:rsid w:val="0075193A"/>
    <w:rsid w:val="00753F06"/>
    <w:rsid w:val="0075518B"/>
    <w:rsid w:val="007565B6"/>
    <w:rsid w:val="00757077"/>
    <w:rsid w:val="00760371"/>
    <w:rsid w:val="00761952"/>
    <w:rsid w:val="0076244A"/>
    <w:rsid w:val="0076403D"/>
    <w:rsid w:val="00765C14"/>
    <w:rsid w:val="007667A8"/>
    <w:rsid w:val="00771C4E"/>
    <w:rsid w:val="007758EC"/>
    <w:rsid w:val="00775D3E"/>
    <w:rsid w:val="00777281"/>
    <w:rsid w:val="0078102B"/>
    <w:rsid w:val="0078158C"/>
    <w:rsid w:val="00783EF4"/>
    <w:rsid w:val="00785320"/>
    <w:rsid w:val="00786532"/>
    <w:rsid w:val="00790CCD"/>
    <w:rsid w:val="00791C26"/>
    <w:rsid w:val="00792493"/>
    <w:rsid w:val="00793CFC"/>
    <w:rsid w:val="007946C9"/>
    <w:rsid w:val="0079532E"/>
    <w:rsid w:val="007966D0"/>
    <w:rsid w:val="0079697C"/>
    <w:rsid w:val="00797C31"/>
    <w:rsid w:val="007A0309"/>
    <w:rsid w:val="007A18AF"/>
    <w:rsid w:val="007A540F"/>
    <w:rsid w:val="007A55C8"/>
    <w:rsid w:val="007A6888"/>
    <w:rsid w:val="007B1317"/>
    <w:rsid w:val="007B1994"/>
    <w:rsid w:val="007B37F4"/>
    <w:rsid w:val="007B45CE"/>
    <w:rsid w:val="007B5686"/>
    <w:rsid w:val="007B6049"/>
    <w:rsid w:val="007C15CB"/>
    <w:rsid w:val="007C232D"/>
    <w:rsid w:val="007C27B5"/>
    <w:rsid w:val="007C4F78"/>
    <w:rsid w:val="007C4FE8"/>
    <w:rsid w:val="007C6448"/>
    <w:rsid w:val="007D0554"/>
    <w:rsid w:val="007D1BF4"/>
    <w:rsid w:val="007D29A5"/>
    <w:rsid w:val="007D69BD"/>
    <w:rsid w:val="007E410D"/>
    <w:rsid w:val="007E4878"/>
    <w:rsid w:val="007E6188"/>
    <w:rsid w:val="007F3BC5"/>
    <w:rsid w:val="007F689B"/>
    <w:rsid w:val="007F704C"/>
    <w:rsid w:val="00803D59"/>
    <w:rsid w:val="008054B1"/>
    <w:rsid w:val="0080762C"/>
    <w:rsid w:val="00812481"/>
    <w:rsid w:val="008146E8"/>
    <w:rsid w:val="00814CFD"/>
    <w:rsid w:val="00815E66"/>
    <w:rsid w:val="00816DBC"/>
    <w:rsid w:val="00822185"/>
    <w:rsid w:val="008233B1"/>
    <w:rsid w:val="00823C1D"/>
    <w:rsid w:val="00824180"/>
    <w:rsid w:val="008305A6"/>
    <w:rsid w:val="00830A36"/>
    <w:rsid w:val="0083114B"/>
    <w:rsid w:val="008339BF"/>
    <w:rsid w:val="00834BCA"/>
    <w:rsid w:val="00841B40"/>
    <w:rsid w:val="00841B88"/>
    <w:rsid w:val="00847C32"/>
    <w:rsid w:val="00847C45"/>
    <w:rsid w:val="00850C6E"/>
    <w:rsid w:val="00852126"/>
    <w:rsid w:val="00852447"/>
    <w:rsid w:val="00854E6A"/>
    <w:rsid w:val="008567E7"/>
    <w:rsid w:val="008603DB"/>
    <w:rsid w:val="00860654"/>
    <w:rsid w:val="00860B03"/>
    <w:rsid w:val="0086628C"/>
    <w:rsid w:val="0086707B"/>
    <w:rsid w:val="00867E04"/>
    <w:rsid w:val="00876D40"/>
    <w:rsid w:val="00881FEC"/>
    <w:rsid w:val="008823F9"/>
    <w:rsid w:val="00884872"/>
    <w:rsid w:val="00884C95"/>
    <w:rsid w:val="0088515A"/>
    <w:rsid w:val="0088541D"/>
    <w:rsid w:val="00886930"/>
    <w:rsid w:val="00892CEA"/>
    <w:rsid w:val="00896E52"/>
    <w:rsid w:val="00897151"/>
    <w:rsid w:val="008971BE"/>
    <w:rsid w:val="008A1BC7"/>
    <w:rsid w:val="008A39D3"/>
    <w:rsid w:val="008A484C"/>
    <w:rsid w:val="008A4FCB"/>
    <w:rsid w:val="008A553D"/>
    <w:rsid w:val="008A78F0"/>
    <w:rsid w:val="008B28D8"/>
    <w:rsid w:val="008B37E8"/>
    <w:rsid w:val="008B462E"/>
    <w:rsid w:val="008B5A5F"/>
    <w:rsid w:val="008B6B0A"/>
    <w:rsid w:val="008C0422"/>
    <w:rsid w:val="008C179A"/>
    <w:rsid w:val="008C1FE9"/>
    <w:rsid w:val="008C5316"/>
    <w:rsid w:val="008C6D2D"/>
    <w:rsid w:val="008C768F"/>
    <w:rsid w:val="008D3D29"/>
    <w:rsid w:val="008D4729"/>
    <w:rsid w:val="008D6452"/>
    <w:rsid w:val="008E0894"/>
    <w:rsid w:val="008E192C"/>
    <w:rsid w:val="008E1C91"/>
    <w:rsid w:val="008E1ECD"/>
    <w:rsid w:val="008E21C5"/>
    <w:rsid w:val="008E24DE"/>
    <w:rsid w:val="008E3EE8"/>
    <w:rsid w:val="008E5762"/>
    <w:rsid w:val="008E76D8"/>
    <w:rsid w:val="008F1AB1"/>
    <w:rsid w:val="008F2DD4"/>
    <w:rsid w:val="008F4FDB"/>
    <w:rsid w:val="008F6434"/>
    <w:rsid w:val="008F738B"/>
    <w:rsid w:val="0090086C"/>
    <w:rsid w:val="00901835"/>
    <w:rsid w:val="00903585"/>
    <w:rsid w:val="00904C59"/>
    <w:rsid w:val="00904FF1"/>
    <w:rsid w:val="0090560E"/>
    <w:rsid w:val="00906005"/>
    <w:rsid w:val="00906A26"/>
    <w:rsid w:val="00907904"/>
    <w:rsid w:val="00910EFC"/>
    <w:rsid w:val="00910F92"/>
    <w:rsid w:val="009126DD"/>
    <w:rsid w:val="00916802"/>
    <w:rsid w:val="00917AEB"/>
    <w:rsid w:val="009208BB"/>
    <w:rsid w:val="00921161"/>
    <w:rsid w:val="009271B2"/>
    <w:rsid w:val="00931E03"/>
    <w:rsid w:val="00931EF2"/>
    <w:rsid w:val="00933DF2"/>
    <w:rsid w:val="0093462F"/>
    <w:rsid w:val="00934B1B"/>
    <w:rsid w:val="009360C2"/>
    <w:rsid w:val="0093740E"/>
    <w:rsid w:val="00940E27"/>
    <w:rsid w:val="009424AA"/>
    <w:rsid w:val="00944358"/>
    <w:rsid w:val="009448DD"/>
    <w:rsid w:val="0095154A"/>
    <w:rsid w:val="00956272"/>
    <w:rsid w:val="00956719"/>
    <w:rsid w:val="00957839"/>
    <w:rsid w:val="00957F91"/>
    <w:rsid w:val="00960444"/>
    <w:rsid w:val="00960BC8"/>
    <w:rsid w:val="00960FCF"/>
    <w:rsid w:val="009625BE"/>
    <w:rsid w:val="00962B6A"/>
    <w:rsid w:val="009639AD"/>
    <w:rsid w:val="00964439"/>
    <w:rsid w:val="00965C54"/>
    <w:rsid w:val="009676ED"/>
    <w:rsid w:val="00970DF9"/>
    <w:rsid w:val="0097231D"/>
    <w:rsid w:val="00972B6C"/>
    <w:rsid w:val="00972C84"/>
    <w:rsid w:val="00972FBD"/>
    <w:rsid w:val="00973013"/>
    <w:rsid w:val="00980CF0"/>
    <w:rsid w:val="00980DF9"/>
    <w:rsid w:val="00981B16"/>
    <w:rsid w:val="009829F8"/>
    <w:rsid w:val="0098511F"/>
    <w:rsid w:val="009863DF"/>
    <w:rsid w:val="0098770F"/>
    <w:rsid w:val="0099088B"/>
    <w:rsid w:val="00990D09"/>
    <w:rsid w:val="00992747"/>
    <w:rsid w:val="00992899"/>
    <w:rsid w:val="00997649"/>
    <w:rsid w:val="009A06C4"/>
    <w:rsid w:val="009A4DE7"/>
    <w:rsid w:val="009A67FC"/>
    <w:rsid w:val="009B066D"/>
    <w:rsid w:val="009B0E23"/>
    <w:rsid w:val="009B3947"/>
    <w:rsid w:val="009B644F"/>
    <w:rsid w:val="009B652F"/>
    <w:rsid w:val="009B67C6"/>
    <w:rsid w:val="009B78B7"/>
    <w:rsid w:val="009C0DCB"/>
    <w:rsid w:val="009C2FAA"/>
    <w:rsid w:val="009D22EA"/>
    <w:rsid w:val="009D253C"/>
    <w:rsid w:val="009D2D74"/>
    <w:rsid w:val="009D2F6C"/>
    <w:rsid w:val="009D40C1"/>
    <w:rsid w:val="009D6FF6"/>
    <w:rsid w:val="009E1651"/>
    <w:rsid w:val="009E3A0D"/>
    <w:rsid w:val="009E3AD3"/>
    <w:rsid w:val="009E4A8A"/>
    <w:rsid w:val="009E50F7"/>
    <w:rsid w:val="009F1497"/>
    <w:rsid w:val="009F19AF"/>
    <w:rsid w:val="009F2156"/>
    <w:rsid w:val="009F27E0"/>
    <w:rsid w:val="009F3E17"/>
    <w:rsid w:val="009F3F64"/>
    <w:rsid w:val="009F428B"/>
    <w:rsid w:val="009F43C1"/>
    <w:rsid w:val="009F53B3"/>
    <w:rsid w:val="009F6A47"/>
    <w:rsid w:val="009F6B6E"/>
    <w:rsid w:val="009F6F3A"/>
    <w:rsid w:val="00A008D1"/>
    <w:rsid w:val="00A047EF"/>
    <w:rsid w:val="00A06A82"/>
    <w:rsid w:val="00A07532"/>
    <w:rsid w:val="00A11707"/>
    <w:rsid w:val="00A130B8"/>
    <w:rsid w:val="00A13425"/>
    <w:rsid w:val="00A14735"/>
    <w:rsid w:val="00A201CD"/>
    <w:rsid w:val="00A230BD"/>
    <w:rsid w:val="00A23AE6"/>
    <w:rsid w:val="00A25483"/>
    <w:rsid w:val="00A33543"/>
    <w:rsid w:val="00A33609"/>
    <w:rsid w:val="00A33D50"/>
    <w:rsid w:val="00A4166C"/>
    <w:rsid w:val="00A42251"/>
    <w:rsid w:val="00A42563"/>
    <w:rsid w:val="00A42C58"/>
    <w:rsid w:val="00A45493"/>
    <w:rsid w:val="00A50EB6"/>
    <w:rsid w:val="00A521C6"/>
    <w:rsid w:val="00A546E8"/>
    <w:rsid w:val="00A56408"/>
    <w:rsid w:val="00A566AC"/>
    <w:rsid w:val="00A56901"/>
    <w:rsid w:val="00A572DA"/>
    <w:rsid w:val="00A60365"/>
    <w:rsid w:val="00A6107B"/>
    <w:rsid w:val="00A61487"/>
    <w:rsid w:val="00A62A7C"/>
    <w:rsid w:val="00A64361"/>
    <w:rsid w:val="00A6648F"/>
    <w:rsid w:val="00A671E8"/>
    <w:rsid w:val="00A711AE"/>
    <w:rsid w:val="00A720A4"/>
    <w:rsid w:val="00A7320F"/>
    <w:rsid w:val="00A73217"/>
    <w:rsid w:val="00A74368"/>
    <w:rsid w:val="00A76A34"/>
    <w:rsid w:val="00A77285"/>
    <w:rsid w:val="00A83870"/>
    <w:rsid w:val="00A8527E"/>
    <w:rsid w:val="00A85519"/>
    <w:rsid w:val="00A86EE2"/>
    <w:rsid w:val="00A873CE"/>
    <w:rsid w:val="00A87D27"/>
    <w:rsid w:val="00A87F09"/>
    <w:rsid w:val="00A913B3"/>
    <w:rsid w:val="00A9234C"/>
    <w:rsid w:val="00A926EB"/>
    <w:rsid w:val="00A946BA"/>
    <w:rsid w:val="00A96AE8"/>
    <w:rsid w:val="00A972F7"/>
    <w:rsid w:val="00A974E7"/>
    <w:rsid w:val="00AA0106"/>
    <w:rsid w:val="00AA31F4"/>
    <w:rsid w:val="00AA3D58"/>
    <w:rsid w:val="00AA48E9"/>
    <w:rsid w:val="00AA5389"/>
    <w:rsid w:val="00AA6F63"/>
    <w:rsid w:val="00AA77FD"/>
    <w:rsid w:val="00AB2719"/>
    <w:rsid w:val="00AB5644"/>
    <w:rsid w:val="00AB6719"/>
    <w:rsid w:val="00AC0394"/>
    <w:rsid w:val="00AC4E1F"/>
    <w:rsid w:val="00AC4E66"/>
    <w:rsid w:val="00AC4FC7"/>
    <w:rsid w:val="00AC5055"/>
    <w:rsid w:val="00AC5170"/>
    <w:rsid w:val="00AC604F"/>
    <w:rsid w:val="00AD0231"/>
    <w:rsid w:val="00AD1489"/>
    <w:rsid w:val="00AD5D59"/>
    <w:rsid w:val="00AD7E8B"/>
    <w:rsid w:val="00AE033C"/>
    <w:rsid w:val="00AE086A"/>
    <w:rsid w:val="00AE1D76"/>
    <w:rsid w:val="00AE2511"/>
    <w:rsid w:val="00AF01C7"/>
    <w:rsid w:val="00AF25AE"/>
    <w:rsid w:val="00AF6985"/>
    <w:rsid w:val="00AF6CE2"/>
    <w:rsid w:val="00AF7D96"/>
    <w:rsid w:val="00B028A7"/>
    <w:rsid w:val="00B02AED"/>
    <w:rsid w:val="00B044A9"/>
    <w:rsid w:val="00B0455D"/>
    <w:rsid w:val="00B051B6"/>
    <w:rsid w:val="00B06708"/>
    <w:rsid w:val="00B0761D"/>
    <w:rsid w:val="00B07AF6"/>
    <w:rsid w:val="00B11532"/>
    <w:rsid w:val="00B11703"/>
    <w:rsid w:val="00B120DA"/>
    <w:rsid w:val="00B126C8"/>
    <w:rsid w:val="00B14010"/>
    <w:rsid w:val="00B20704"/>
    <w:rsid w:val="00B2283C"/>
    <w:rsid w:val="00B237B0"/>
    <w:rsid w:val="00B24BD2"/>
    <w:rsid w:val="00B26810"/>
    <w:rsid w:val="00B27DF6"/>
    <w:rsid w:val="00B31C7B"/>
    <w:rsid w:val="00B3315D"/>
    <w:rsid w:val="00B409E5"/>
    <w:rsid w:val="00B42737"/>
    <w:rsid w:val="00B501F4"/>
    <w:rsid w:val="00B5245B"/>
    <w:rsid w:val="00B53718"/>
    <w:rsid w:val="00B60F3C"/>
    <w:rsid w:val="00B616C9"/>
    <w:rsid w:val="00B6176E"/>
    <w:rsid w:val="00B61F5A"/>
    <w:rsid w:val="00B632FB"/>
    <w:rsid w:val="00B63A24"/>
    <w:rsid w:val="00B708BB"/>
    <w:rsid w:val="00B725A3"/>
    <w:rsid w:val="00B73A0F"/>
    <w:rsid w:val="00B74432"/>
    <w:rsid w:val="00B760CD"/>
    <w:rsid w:val="00B77EBA"/>
    <w:rsid w:val="00B81BA3"/>
    <w:rsid w:val="00B824C8"/>
    <w:rsid w:val="00B849E6"/>
    <w:rsid w:val="00B859BB"/>
    <w:rsid w:val="00B87C36"/>
    <w:rsid w:val="00B90099"/>
    <w:rsid w:val="00B91F03"/>
    <w:rsid w:val="00B92DE8"/>
    <w:rsid w:val="00B930F5"/>
    <w:rsid w:val="00B9361E"/>
    <w:rsid w:val="00B94D82"/>
    <w:rsid w:val="00B9679F"/>
    <w:rsid w:val="00BA0931"/>
    <w:rsid w:val="00BA0D6F"/>
    <w:rsid w:val="00BA1C6E"/>
    <w:rsid w:val="00BA3BF4"/>
    <w:rsid w:val="00BA3E31"/>
    <w:rsid w:val="00BA7457"/>
    <w:rsid w:val="00BA7EC0"/>
    <w:rsid w:val="00BB14CB"/>
    <w:rsid w:val="00BB32A0"/>
    <w:rsid w:val="00BB4095"/>
    <w:rsid w:val="00BB5879"/>
    <w:rsid w:val="00BB61A1"/>
    <w:rsid w:val="00BB669E"/>
    <w:rsid w:val="00BC0EFA"/>
    <w:rsid w:val="00BC2BBE"/>
    <w:rsid w:val="00BC4050"/>
    <w:rsid w:val="00BC4819"/>
    <w:rsid w:val="00BC4939"/>
    <w:rsid w:val="00BC64F3"/>
    <w:rsid w:val="00BC7500"/>
    <w:rsid w:val="00BD1626"/>
    <w:rsid w:val="00BD1B7B"/>
    <w:rsid w:val="00BD2B7C"/>
    <w:rsid w:val="00BD2BE4"/>
    <w:rsid w:val="00BD3D7A"/>
    <w:rsid w:val="00BD5127"/>
    <w:rsid w:val="00BD57F7"/>
    <w:rsid w:val="00BD7FA8"/>
    <w:rsid w:val="00BE2181"/>
    <w:rsid w:val="00BE3F33"/>
    <w:rsid w:val="00BE4AB6"/>
    <w:rsid w:val="00BE6072"/>
    <w:rsid w:val="00BE689F"/>
    <w:rsid w:val="00BE72CD"/>
    <w:rsid w:val="00BE7FFB"/>
    <w:rsid w:val="00BF0097"/>
    <w:rsid w:val="00BF021C"/>
    <w:rsid w:val="00BF1B4A"/>
    <w:rsid w:val="00BF3305"/>
    <w:rsid w:val="00BF3459"/>
    <w:rsid w:val="00BF382F"/>
    <w:rsid w:val="00BF58F0"/>
    <w:rsid w:val="00BF6AB6"/>
    <w:rsid w:val="00BF6AE5"/>
    <w:rsid w:val="00BF6DED"/>
    <w:rsid w:val="00C014C0"/>
    <w:rsid w:val="00C01EC8"/>
    <w:rsid w:val="00C03753"/>
    <w:rsid w:val="00C04D3B"/>
    <w:rsid w:val="00C1025E"/>
    <w:rsid w:val="00C10DFA"/>
    <w:rsid w:val="00C11811"/>
    <w:rsid w:val="00C11EAD"/>
    <w:rsid w:val="00C1591B"/>
    <w:rsid w:val="00C22B1B"/>
    <w:rsid w:val="00C24299"/>
    <w:rsid w:val="00C245E3"/>
    <w:rsid w:val="00C25AF9"/>
    <w:rsid w:val="00C27B3E"/>
    <w:rsid w:val="00C303CD"/>
    <w:rsid w:val="00C30702"/>
    <w:rsid w:val="00C30832"/>
    <w:rsid w:val="00C30B80"/>
    <w:rsid w:val="00C310E5"/>
    <w:rsid w:val="00C36536"/>
    <w:rsid w:val="00C365EC"/>
    <w:rsid w:val="00C40856"/>
    <w:rsid w:val="00C40C37"/>
    <w:rsid w:val="00C41C63"/>
    <w:rsid w:val="00C42773"/>
    <w:rsid w:val="00C44F1F"/>
    <w:rsid w:val="00C45113"/>
    <w:rsid w:val="00C46C51"/>
    <w:rsid w:val="00C46E31"/>
    <w:rsid w:val="00C52D6A"/>
    <w:rsid w:val="00C572BF"/>
    <w:rsid w:val="00C60BDA"/>
    <w:rsid w:val="00C61859"/>
    <w:rsid w:val="00C628E0"/>
    <w:rsid w:val="00C64312"/>
    <w:rsid w:val="00C6785F"/>
    <w:rsid w:val="00C67E5B"/>
    <w:rsid w:val="00C707DE"/>
    <w:rsid w:val="00C725DB"/>
    <w:rsid w:val="00C731A5"/>
    <w:rsid w:val="00C73FF9"/>
    <w:rsid w:val="00C741C0"/>
    <w:rsid w:val="00C7519B"/>
    <w:rsid w:val="00C75327"/>
    <w:rsid w:val="00C777EB"/>
    <w:rsid w:val="00C823B5"/>
    <w:rsid w:val="00C85622"/>
    <w:rsid w:val="00C859CE"/>
    <w:rsid w:val="00C86967"/>
    <w:rsid w:val="00C87C8D"/>
    <w:rsid w:val="00C902BA"/>
    <w:rsid w:val="00C93592"/>
    <w:rsid w:val="00C93E7D"/>
    <w:rsid w:val="00C97C95"/>
    <w:rsid w:val="00CA0CE1"/>
    <w:rsid w:val="00CA1292"/>
    <w:rsid w:val="00CA4F5B"/>
    <w:rsid w:val="00CA4FBD"/>
    <w:rsid w:val="00CA7A14"/>
    <w:rsid w:val="00CB068C"/>
    <w:rsid w:val="00CB15E8"/>
    <w:rsid w:val="00CB44F3"/>
    <w:rsid w:val="00CB5058"/>
    <w:rsid w:val="00CB5113"/>
    <w:rsid w:val="00CB5C88"/>
    <w:rsid w:val="00CC01F5"/>
    <w:rsid w:val="00CC062E"/>
    <w:rsid w:val="00CC19CF"/>
    <w:rsid w:val="00CC1D18"/>
    <w:rsid w:val="00CC2B6C"/>
    <w:rsid w:val="00CC7207"/>
    <w:rsid w:val="00CC7B0B"/>
    <w:rsid w:val="00CC7ED1"/>
    <w:rsid w:val="00CD293C"/>
    <w:rsid w:val="00CD4533"/>
    <w:rsid w:val="00CD457E"/>
    <w:rsid w:val="00CD4E90"/>
    <w:rsid w:val="00CD5A10"/>
    <w:rsid w:val="00CD6930"/>
    <w:rsid w:val="00CE0907"/>
    <w:rsid w:val="00CE118E"/>
    <w:rsid w:val="00CE2225"/>
    <w:rsid w:val="00CE327F"/>
    <w:rsid w:val="00CE3C27"/>
    <w:rsid w:val="00CE4846"/>
    <w:rsid w:val="00CE4852"/>
    <w:rsid w:val="00CE604E"/>
    <w:rsid w:val="00CF0697"/>
    <w:rsid w:val="00CF141F"/>
    <w:rsid w:val="00CF7507"/>
    <w:rsid w:val="00D01232"/>
    <w:rsid w:val="00D01934"/>
    <w:rsid w:val="00D0249E"/>
    <w:rsid w:val="00D03B7A"/>
    <w:rsid w:val="00D10575"/>
    <w:rsid w:val="00D12F6B"/>
    <w:rsid w:val="00D1444C"/>
    <w:rsid w:val="00D1500F"/>
    <w:rsid w:val="00D16FD6"/>
    <w:rsid w:val="00D21B9D"/>
    <w:rsid w:val="00D21BC2"/>
    <w:rsid w:val="00D23977"/>
    <w:rsid w:val="00D23F61"/>
    <w:rsid w:val="00D25AFD"/>
    <w:rsid w:val="00D26D9A"/>
    <w:rsid w:val="00D27E7F"/>
    <w:rsid w:val="00D32809"/>
    <w:rsid w:val="00D33DAE"/>
    <w:rsid w:val="00D33EB6"/>
    <w:rsid w:val="00D34080"/>
    <w:rsid w:val="00D3460B"/>
    <w:rsid w:val="00D37926"/>
    <w:rsid w:val="00D416CF"/>
    <w:rsid w:val="00D41C63"/>
    <w:rsid w:val="00D43A10"/>
    <w:rsid w:val="00D45BB0"/>
    <w:rsid w:val="00D45DF7"/>
    <w:rsid w:val="00D4731B"/>
    <w:rsid w:val="00D507BA"/>
    <w:rsid w:val="00D516AE"/>
    <w:rsid w:val="00D51728"/>
    <w:rsid w:val="00D527C4"/>
    <w:rsid w:val="00D52CA6"/>
    <w:rsid w:val="00D536F1"/>
    <w:rsid w:val="00D55667"/>
    <w:rsid w:val="00D6152D"/>
    <w:rsid w:val="00D64033"/>
    <w:rsid w:val="00D64293"/>
    <w:rsid w:val="00D645F1"/>
    <w:rsid w:val="00D64B17"/>
    <w:rsid w:val="00D650A2"/>
    <w:rsid w:val="00D65DFF"/>
    <w:rsid w:val="00D67CC3"/>
    <w:rsid w:val="00D715CC"/>
    <w:rsid w:val="00D717E3"/>
    <w:rsid w:val="00D76A99"/>
    <w:rsid w:val="00D76E36"/>
    <w:rsid w:val="00D81487"/>
    <w:rsid w:val="00D8432A"/>
    <w:rsid w:val="00D87401"/>
    <w:rsid w:val="00D90179"/>
    <w:rsid w:val="00D901B8"/>
    <w:rsid w:val="00D9032C"/>
    <w:rsid w:val="00D90B0A"/>
    <w:rsid w:val="00D92764"/>
    <w:rsid w:val="00D94EEE"/>
    <w:rsid w:val="00D9530D"/>
    <w:rsid w:val="00D97DB7"/>
    <w:rsid w:val="00DA1BA4"/>
    <w:rsid w:val="00DA578B"/>
    <w:rsid w:val="00DB11A2"/>
    <w:rsid w:val="00DB12C7"/>
    <w:rsid w:val="00DB2B9E"/>
    <w:rsid w:val="00DB533A"/>
    <w:rsid w:val="00DB5F15"/>
    <w:rsid w:val="00DC13A1"/>
    <w:rsid w:val="00DC3D72"/>
    <w:rsid w:val="00DC64DC"/>
    <w:rsid w:val="00DC6E34"/>
    <w:rsid w:val="00DD1CCA"/>
    <w:rsid w:val="00DD2147"/>
    <w:rsid w:val="00DD22B6"/>
    <w:rsid w:val="00DD2619"/>
    <w:rsid w:val="00DD35A3"/>
    <w:rsid w:val="00DD3802"/>
    <w:rsid w:val="00DD441E"/>
    <w:rsid w:val="00DD7B1A"/>
    <w:rsid w:val="00DE1FDC"/>
    <w:rsid w:val="00DE2CC6"/>
    <w:rsid w:val="00DE315A"/>
    <w:rsid w:val="00DE3375"/>
    <w:rsid w:val="00DE66C0"/>
    <w:rsid w:val="00DE6A87"/>
    <w:rsid w:val="00DE7229"/>
    <w:rsid w:val="00DE7691"/>
    <w:rsid w:val="00DF01DB"/>
    <w:rsid w:val="00DF0FDB"/>
    <w:rsid w:val="00DF1182"/>
    <w:rsid w:val="00DF6744"/>
    <w:rsid w:val="00DF7FCC"/>
    <w:rsid w:val="00E0281A"/>
    <w:rsid w:val="00E0346C"/>
    <w:rsid w:val="00E06E9F"/>
    <w:rsid w:val="00E07259"/>
    <w:rsid w:val="00E07E41"/>
    <w:rsid w:val="00E11D8D"/>
    <w:rsid w:val="00E11E33"/>
    <w:rsid w:val="00E13126"/>
    <w:rsid w:val="00E138E5"/>
    <w:rsid w:val="00E154C4"/>
    <w:rsid w:val="00E159B4"/>
    <w:rsid w:val="00E176F4"/>
    <w:rsid w:val="00E20A56"/>
    <w:rsid w:val="00E223F6"/>
    <w:rsid w:val="00E22B91"/>
    <w:rsid w:val="00E2318D"/>
    <w:rsid w:val="00E307BD"/>
    <w:rsid w:val="00E31B7C"/>
    <w:rsid w:val="00E33186"/>
    <w:rsid w:val="00E35324"/>
    <w:rsid w:val="00E3629A"/>
    <w:rsid w:val="00E37426"/>
    <w:rsid w:val="00E37470"/>
    <w:rsid w:val="00E4025F"/>
    <w:rsid w:val="00E40E99"/>
    <w:rsid w:val="00E4256F"/>
    <w:rsid w:val="00E425A9"/>
    <w:rsid w:val="00E43AB9"/>
    <w:rsid w:val="00E44FFD"/>
    <w:rsid w:val="00E4591C"/>
    <w:rsid w:val="00E46FA6"/>
    <w:rsid w:val="00E509A4"/>
    <w:rsid w:val="00E5109B"/>
    <w:rsid w:val="00E51A99"/>
    <w:rsid w:val="00E52068"/>
    <w:rsid w:val="00E52115"/>
    <w:rsid w:val="00E530E9"/>
    <w:rsid w:val="00E53CF8"/>
    <w:rsid w:val="00E53DD0"/>
    <w:rsid w:val="00E5655E"/>
    <w:rsid w:val="00E60F4D"/>
    <w:rsid w:val="00E61A18"/>
    <w:rsid w:val="00E62F35"/>
    <w:rsid w:val="00E65CA9"/>
    <w:rsid w:val="00E66BDA"/>
    <w:rsid w:val="00E7082C"/>
    <w:rsid w:val="00E70A65"/>
    <w:rsid w:val="00E70CE2"/>
    <w:rsid w:val="00E71998"/>
    <w:rsid w:val="00E73338"/>
    <w:rsid w:val="00E74D04"/>
    <w:rsid w:val="00E7577C"/>
    <w:rsid w:val="00E81338"/>
    <w:rsid w:val="00E818FA"/>
    <w:rsid w:val="00E8266F"/>
    <w:rsid w:val="00E82D35"/>
    <w:rsid w:val="00E83972"/>
    <w:rsid w:val="00E85787"/>
    <w:rsid w:val="00E85FDE"/>
    <w:rsid w:val="00E94A71"/>
    <w:rsid w:val="00E95F48"/>
    <w:rsid w:val="00EA0438"/>
    <w:rsid w:val="00EA0EA0"/>
    <w:rsid w:val="00EA0F0C"/>
    <w:rsid w:val="00EA1F62"/>
    <w:rsid w:val="00EA41E7"/>
    <w:rsid w:val="00EA5A20"/>
    <w:rsid w:val="00EA5B87"/>
    <w:rsid w:val="00EB1E3B"/>
    <w:rsid w:val="00EB23E8"/>
    <w:rsid w:val="00EB360C"/>
    <w:rsid w:val="00EB5CD2"/>
    <w:rsid w:val="00EB6C91"/>
    <w:rsid w:val="00EC1636"/>
    <w:rsid w:val="00EC742D"/>
    <w:rsid w:val="00ED0245"/>
    <w:rsid w:val="00ED1F18"/>
    <w:rsid w:val="00ED31B8"/>
    <w:rsid w:val="00ED3F48"/>
    <w:rsid w:val="00ED479B"/>
    <w:rsid w:val="00ED7551"/>
    <w:rsid w:val="00EE1128"/>
    <w:rsid w:val="00EE176A"/>
    <w:rsid w:val="00EE21D3"/>
    <w:rsid w:val="00EE2822"/>
    <w:rsid w:val="00EE3155"/>
    <w:rsid w:val="00EE3B09"/>
    <w:rsid w:val="00EE45A7"/>
    <w:rsid w:val="00EE46CD"/>
    <w:rsid w:val="00EE591D"/>
    <w:rsid w:val="00EE5C89"/>
    <w:rsid w:val="00EF204A"/>
    <w:rsid w:val="00EF3AF0"/>
    <w:rsid w:val="00EF4570"/>
    <w:rsid w:val="00EF7078"/>
    <w:rsid w:val="00EF7C9C"/>
    <w:rsid w:val="00F0400D"/>
    <w:rsid w:val="00F04693"/>
    <w:rsid w:val="00F04C63"/>
    <w:rsid w:val="00F10358"/>
    <w:rsid w:val="00F104DC"/>
    <w:rsid w:val="00F21BF5"/>
    <w:rsid w:val="00F23E6E"/>
    <w:rsid w:val="00F309CB"/>
    <w:rsid w:val="00F3292D"/>
    <w:rsid w:val="00F33364"/>
    <w:rsid w:val="00F33421"/>
    <w:rsid w:val="00F33F27"/>
    <w:rsid w:val="00F34824"/>
    <w:rsid w:val="00F4063C"/>
    <w:rsid w:val="00F40E37"/>
    <w:rsid w:val="00F410CB"/>
    <w:rsid w:val="00F41D10"/>
    <w:rsid w:val="00F42152"/>
    <w:rsid w:val="00F421EE"/>
    <w:rsid w:val="00F46508"/>
    <w:rsid w:val="00F51DC2"/>
    <w:rsid w:val="00F56079"/>
    <w:rsid w:val="00F564CF"/>
    <w:rsid w:val="00F62D94"/>
    <w:rsid w:val="00F63F88"/>
    <w:rsid w:val="00F66609"/>
    <w:rsid w:val="00F66F10"/>
    <w:rsid w:val="00F6756B"/>
    <w:rsid w:val="00F704D5"/>
    <w:rsid w:val="00F70D1B"/>
    <w:rsid w:val="00F72194"/>
    <w:rsid w:val="00F743C8"/>
    <w:rsid w:val="00F74EA8"/>
    <w:rsid w:val="00F767C8"/>
    <w:rsid w:val="00F81C92"/>
    <w:rsid w:val="00F81DF6"/>
    <w:rsid w:val="00F82D8F"/>
    <w:rsid w:val="00F845D7"/>
    <w:rsid w:val="00F849B4"/>
    <w:rsid w:val="00F9153B"/>
    <w:rsid w:val="00F916B9"/>
    <w:rsid w:val="00F92334"/>
    <w:rsid w:val="00F94AA9"/>
    <w:rsid w:val="00FA2395"/>
    <w:rsid w:val="00FA379C"/>
    <w:rsid w:val="00FB04ED"/>
    <w:rsid w:val="00FB2546"/>
    <w:rsid w:val="00FB436F"/>
    <w:rsid w:val="00FB4520"/>
    <w:rsid w:val="00FB5246"/>
    <w:rsid w:val="00FB54C0"/>
    <w:rsid w:val="00FB6F76"/>
    <w:rsid w:val="00FC09B3"/>
    <w:rsid w:val="00FC237F"/>
    <w:rsid w:val="00FC3CB5"/>
    <w:rsid w:val="00FC4B3B"/>
    <w:rsid w:val="00FC4D68"/>
    <w:rsid w:val="00FC5B2F"/>
    <w:rsid w:val="00FC743D"/>
    <w:rsid w:val="00FD0A72"/>
    <w:rsid w:val="00FD0D0A"/>
    <w:rsid w:val="00FD1EF1"/>
    <w:rsid w:val="00FD346D"/>
    <w:rsid w:val="00FE1AD6"/>
    <w:rsid w:val="00FE2CA1"/>
    <w:rsid w:val="00FE30A0"/>
    <w:rsid w:val="00FE389B"/>
    <w:rsid w:val="00FE47F9"/>
    <w:rsid w:val="00FE4FE0"/>
    <w:rsid w:val="00FE5E1F"/>
    <w:rsid w:val="00FE6460"/>
    <w:rsid w:val="00FE790D"/>
    <w:rsid w:val="00FE7CA7"/>
    <w:rsid w:val="00FF42BF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532C51-8A50-43EB-AE19-7EC51C2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902BA"/>
    <w:rPr>
      <w:sz w:val="20"/>
      <w:szCs w:val="20"/>
    </w:rPr>
  </w:style>
  <w:style w:type="character" w:styleId="FootnoteReference">
    <w:name w:val="footnote reference"/>
    <w:semiHidden/>
    <w:rsid w:val="00C902BA"/>
    <w:rPr>
      <w:vertAlign w:val="superscript"/>
    </w:rPr>
  </w:style>
  <w:style w:type="character" w:styleId="Hyperlink">
    <w:name w:val="Hyperlink"/>
    <w:rsid w:val="009B644F"/>
    <w:rPr>
      <w:color w:val="0000FF"/>
      <w:u w:val="single"/>
    </w:rPr>
  </w:style>
  <w:style w:type="paragraph" w:customStyle="1" w:styleId="EntRefer">
    <w:name w:val="EntRefer"/>
    <w:basedOn w:val="Normal"/>
    <w:rsid w:val="0019349B"/>
    <w:pPr>
      <w:widowControl w:val="0"/>
    </w:pPr>
    <w:rPr>
      <w:b/>
      <w:bCs/>
      <w:lang w:val="en-GB" w:eastAsia="fr-BE"/>
    </w:rPr>
  </w:style>
  <w:style w:type="paragraph" w:styleId="Footer">
    <w:name w:val="footer"/>
    <w:basedOn w:val="Normal"/>
    <w:link w:val="FooterChar"/>
    <w:uiPriority w:val="99"/>
    <w:rsid w:val="007C15C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C15CB"/>
  </w:style>
  <w:style w:type="paragraph" w:styleId="Header">
    <w:name w:val="header"/>
    <w:basedOn w:val="Normal"/>
    <w:rsid w:val="007D1BF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D23F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DE315A"/>
    <w:rPr>
      <w:sz w:val="24"/>
      <w:szCs w:val="24"/>
    </w:rPr>
  </w:style>
  <w:style w:type="paragraph" w:styleId="BalloonText">
    <w:name w:val="Balloon Text"/>
    <w:basedOn w:val="Normal"/>
    <w:link w:val="BalloonTextChar"/>
    <w:rsid w:val="00536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5B0"/>
    <w:rPr>
      <w:rFonts w:ascii="Tahoma" w:hAnsi="Tahoma" w:cs="Tahoma"/>
      <w:sz w:val="16"/>
      <w:szCs w:val="16"/>
    </w:rPr>
  </w:style>
  <w:style w:type="paragraph" w:customStyle="1" w:styleId="DashEqual3">
    <w:name w:val="Dash Equal 3"/>
    <w:basedOn w:val="Normal"/>
    <w:rsid w:val="00EE3B09"/>
    <w:pPr>
      <w:numPr>
        <w:numId w:val="2"/>
      </w:numPr>
    </w:pPr>
    <w:rPr>
      <w:rFonts w:eastAsia="Calibri"/>
      <w:lang w:eastAsia="en-US"/>
    </w:rPr>
  </w:style>
  <w:style w:type="paragraph" w:styleId="ListParagraph">
    <w:name w:val="List Paragraph"/>
    <w:basedOn w:val="Normal"/>
    <w:uiPriority w:val="34"/>
    <w:qFormat/>
    <w:rsid w:val="00ED3F48"/>
    <w:pPr>
      <w:ind w:left="720"/>
      <w:contextualSpacing/>
    </w:pPr>
  </w:style>
  <w:style w:type="character" w:customStyle="1" w:styleId="hps">
    <w:name w:val="hps"/>
    <w:basedOn w:val="DefaultParagraphFont"/>
    <w:rsid w:val="00260374"/>
  </w:style>
  <w:style w:type="paragraph" w:styleId="BodyTextIndent2">
    <w:name w:val="Body Text Indent 2"/>
    <w:basedOn w:val="Normal"/>
    <w:link w:val="BodyTextIndent2Char"/>
    <w:semiHidden/>
    <w:unhideWhenUsed/>
    <w:rsid w:val="001E4D29"/>
    <w:pPr>
      <w:ind w:left="2160"/>
    </w:pPr>
    <w:rPr>
      <w:b/>
      <w:i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E4D29"/>
    <w:rPr>
      <w:b/>
      <w:i/>
      <w:sz w:val="24"/>
      <w:lang w:eastAsia="en-US"/>
    </w:rPr>
  </w:style>
  <w:style w:type="character" w:styleId="Emphasis">
    <w:name w:val="Emphasis"/>
    <w:basedOn w:val="DefaultParagraphFont"/>
    <w:qFormat/>
    <w:rsid w:val="001E4D29"/>
    <w:rPr>
      <w:i/>
      <w:iCs/>
    </w:rPr>
  </w:style>
  <w:style w:type="paragraph" w:customStyle="1" w:styleId="Default">
    <w:name w:val="Default"/>
    <w:rsid w:val="001E4D2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ext3">
    <w:name w:val="Text 3"/>
    <w:basedOn w:val="Normal"/>
    <w:link w:val="Text3Char"/>
    <w:rsid w:val="00D10575"/>
    <w:pPr>
      <w:ind w:left="1701"/>
      <w:outlineLvl w:val="2"/>
    </w:pPr>
    <w:rPr>
      <w:lang w:val="en-GB" w:eastAsia="en-US"/>
    </w:rPr>
  </w:style>
  <w:style w:type="paragraph" w:styleId="Revision">
    <w:name w:val="Revision"/>
    <w:hidden/>
    <w:uiPriority w:val="99"/>
    <w:semiHidden/>
    <w:rsid w:val="0016659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65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6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65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6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659B"/>
    <w:rPr>
      <w:b/>
      <w:bCs/>
    </w:rPr>
  </w:style>
  <w:style w:type="paragraph" w:customStyle="1" w:styleId="Text2">
    <w:name w:val="Text 2"/>
    <w:basedOn w:val="Normal"/>
    <w:rsid w:val="00462AB8"/>
    <w:pPr>
      <w:ind w:left="1134"/>
      <w:outlineLvl w:val="1"/>
    </w:pPr>
    <w:rPr>
      <w:lang w:eastAsia="en-US"/>
    </w:rPr>
  </w:style>
  <w:style w:type="paragraph" w:customStyle="1" w:styleId="Pointabc">
    <w:name w:val="Point abc"/>
    <w:basedOn w:val="Normal"/>
    <w:rsid w:val="00462AB8"/>
    <w:pPr>
      <w:numPr>
        <w:ilvl w:val="1"/>
        <w:numId w:val="4"/>
      </w:numPr>
      <w:spacing w:before="200"/>
    </w:pPr>
    <w:rPr>
      <w:lang w:eastAsia="en-US"/>
    </w:rPr>
  </w:style>
  <w:style w:type="paragraph" w:customStyle="1" w:styleId="Pointabc1">
    <w:name w:val="Point abc (1)"/>
    <w:basedOn w:val="Normal"/>
    <w:rsid w:val="00462AB8"/>
    <w:pPr>
      <w:outlineLvl w:val="0"/>
    </w:pPr>
    <w:rPr>
      <w:lang w:eastAsia="en-US"/>
    </w:rPr>
  </w:style>
  <w:style w:type="paragraph" w:customStyle="1" w:styleId="Pointabc2">
    <w:name w:val="Point abc (2)"/>
    <w:basedOn w:val="Normal"/>
    <w:rsid w:val="00462AB8"/>
    <w:pPr>
      <w:numPr>
        <w:ilvl w:val="5"/>
        <w:numId w:val="4"/>
      </w:numPr>
      <w:outlineLvl w:val="1"/>
    </w:pPr>
    <w:rPr>
      <w:lang w:eastAsia="en-US"/>
    </w:rPr>
  </w:style>
  <w:style w:type="paragraph" w:customStyle="1" w:styleId="Pointabc3">
    <w:name w:val="Point abc (3)"/>
    <w:basedOn w:val="Normal"/>
    <w:rsid w:val="00462AB8"/>
    <w:pPr>
      <w:numPr>
        <w:ilvl w:val="7"/>
        <w:numId w:val="4"/>
      </w:numPr>
      <w:outlineLvl w:val="2"/>
    </w:pPr>
    <w:rPr>
      <w:lang w:eastAsia="en-US"/>
    </w:rPr>
  </w:style>
  <w:style w:type="paragraph" w:customStyle="1" w:styleId="Pointabc4">
    <w:name w:val="Point abc (4)"/>
    <w:basedOn w:val="Normal"/>
    <w:rsid w:val="00462AB8"/>
    <w:pPr>
      <w:numPr>
        <w:ilvl w:val="8"/>
        <w:numId w:val="4"/>
      </w:numPr>
      <w:outlineLvl w:val="3"/>
    </w:pPr>
    <w:rPr>
      <w:lang w:eastAsia="en-US"/>
    </w:rPr>
  </w:style>
  <w:style w:type="paragraph" w:customStyle="1" w:styleId="Point123">
    <w:name w:val="Point 123"/>
    <w:basedOn w:val="Normal"/>
    <w:rsid w:val="00462AB8"/>
    <w:pPr>
      <w:numPr>
        <w:numId w:val="4"/>
      </w:numPr>
      <w:spacing w:before="200"/>
    </w:pPr>
    <w:rPr>
      <w:lang w:eastAsia="en-US"/>
    </w:rPr>
  </w:style>
  <w:style w:type="paragraph" w:customStyle="1" w:styleId="Point1231">
    <w:name w:val="Point 123 (1)"/>
    <w:basedOn w:val="Normal"/>
    <w:rsid w:val="00462AB8"/>
    <w:pPr>
      <w:numPr>
        <w:ilvl w:val="2"/>
        <w:numId w:val="4"/>
      </w:numPr>
      <w:outlineLvl w:val="0"/>
    </w:pPr>
    <w:rPr>
      <w:lang w:eastAsia="en-US"/>
    </w:rPr>
  </w:style>
  <w:style w:type="paragraph" w:customStyle="1" w:styleId="Point1232">
    <w:name w:val="Point 123 (2)"/>
    <w:basedOn w:val="Normal"/>
    <w:rsid w:val="00462AB8"/>
    <w:pPr>
      <w:numPr>
        <w:ilvl w:val="4"/>
        <w:numId w:val="4"/>
      </w:numPr>
      <w:outlineLvl w:val="1"/>
    </w:pPr>
    <w:rPr>
      <w:lang w:eastAsia="en-US"/>
    </w:rPr>
  </w:style>
  <w:style w:type="paragraph" w:customStyle="1" w:styleId="Point1233">
    <w:name w:val="Point 123 (3)"/>
    <w:basedOn w:val="Normal"/>
    <w:rsid w:val="00462AB8"/>
    <w:pPr>
      <w:numPr>
        <w:ilvl w:val="6"/>
        <w:numId w:val="4"/>
      </w:numPr>
      <w:outlineLvl w:val="2"/>
    </w:pPr>
    <w:rPr>
      <w:lang w:eastAsia="en-US"/>
    </w:rPr>
  </w:style>
  <w:style w:type="paragraph" w:customStyle="1" w:styleId="Text4">
    <w:name w:val="Text 4"/>
    <w:basedOn w:val="Normal"/>
    <w:rsid w:val="0063455C"/>
    <w:pPr>
      <w:ind w:left="2268"/>
      <w:outlineLvl w:val="3"/>
    </w:pPr>
    <w:rPr>
      <w:lang w:eastAsia="en-US"/>
    </w:rPr>
  </w:style>
  <w:style w:type="paragraph" w:customStyle="1" w:styleId="Text5">
    <w:name w:val="Text 5"/>
    <w:basedOn w:val="Normal"/>
    <w:rsid w:val="00FA2395"/>
    <w:pPr>
      <w:ind w:left="2835"/>
      <w:outlineLvl w:val="4"/>
    </w:pPr>
    <w:rPr>
      <w:lang w:eastAsia="en-US"/>
    </w:rPr>
  </w:style>
  <w:style w:type="paragraph" w:customStyle="1" w:styleId="PointManual">
    <w:name w:val="Point Manual"/>
    <w:basedOn w:val="Normal"/>
    <w:rsid w:val="004D6736"/>
    <w:pPr>
      <w:spacing w:before="200"/>
      <w:ind w:left="567" w:hanging="567"/>
    </w:pPr>
    <w:rPr>
      <w:lang w:eastAsia="en-US"/>
    </w:rPr>
  </w:style>
  <w:style w:type="paragraph" w:customStyle="1" w:styleId="DashEqual2">
    <w:name w:val="Dash Equal 2"/>
    <w:basedOn w:val="Normal"/>
    <w:rsid w:val="00A86EE2"/>
    <w:pPr>
      <w:numPr>
        <w:numId w:val="6"/>
      </w:numPr>
    </w:pPr>
    <w:rPr>
      <w:rFonts w:eastAsiaTheme="minorHAnsi"/>
      <w:szCs w:val="22"/>
      <w:lang w:val="en-GB" w:eastAsia="en-US"/>
    </w:rPr>
  </w:style>
  <w:style w:type="character" w:customStyle="1" w:styleId="shorttext">
    <w:name w:val="short_text"/>
    <w:basedOn w:val="DefaultParagraphFont"/>
    <w:rsid w:val="003E6257"/>
  </w:style>
  <w:style w:type="character" w:customStyle="1" w:styleId="Text3Char">
    <w:name w:val="Text 3 Char"/>
    <w:link w:val="Text3"/>
    <w:rsid w:val="008823F9"/>
    <w:rPr>
      <w:sz w:val="24"/>
      <w:szCs w:val="24"/>
      <w:lang w:val="en-GB" w:eastAsia="en-US"/>
    </w:rPr>
  </w:style>
  <w:style w:type="paragraph" w:customStyle="1" w:styleId="PointManual1">
    <w:name w:val="Point Manual (1)"/>
    <w:basedOn w:val="Normal"/>
    <w:rsid w:val="008823F9"/>
    <w:pPr>
      <w:ind w:left="1134" w:hanging="567"/>
      <w:outlineLvl w:val="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06B7-7812-4664-B5A5-0C43956F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ЕКОФИН/дата</vt:lpstr>
      <vt:lpstr>ЕКОФИН/дата</vt:lpstr>
    </vt:vector>
  </TitlesOfParts>
  <Company>Ministry of  Finance - Bulgaria</Company>
  <LinksUpToDate>false</LinksUpToDate>
  <CharactersWithSpaces>29085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mailto:b.pencheva@minfin.bg</vt:lpwstr>
      </vt:variant>
      <vt:variant>
        <vt:lpwstr/>
      </vt:variant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mailto:m.p.petrova@minfin.bg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ЕКОФИН/дата</dc:title>
  <dc:creator>SRDimitrova</dc:creator>
  <cp:lastModifiedBy>Gabriela Mitova</cp:lastModifiedBy>
  <cp:revision>3</cp:revision>
  <cp:lastPrinted>2017-06-05T05:54:00Z</cp:lastPrinted>
  <dcterms:created xsi:type="dcterms:W3CDTF">2017-06-05T06:22:00Z</dcterms:created>
  <dcterms:modified xsi:type="dcterms:W3CDTF">2017-06-05T06:51:00Z</dcterms:modified>
</cp:coreProperties>
</file>