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72" w:rsidRPr="00684A72" w:rsidRDefault="00684A72" w:rsidP="00684A72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684A72" w:rsidRPr="00684A72" w:rsidRDefault="00684A72" w:rsidP="00684A72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684A72" w:rsidRPr="00684A72" w:rsidRDefault="00684A72" w:rsidP="00686AF9">
      <w:pPr>
        <w:pStyle w:val="Bdjreshenietext"/>
        <w:spacing w:before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684A72">
        <w:rPr>
          <w:rFonts w:ascii="Times New Roman" w:hAnsi="Times New Roman"/>
          <w:sz w:val="24"/>
          <w:szCs w:val="24"/>
        </w:rPr>
        <w:t>Правилник за изменение и допълнение</w:t>
      </w:r>
    </w:p>
    <w:p w:rsidR="00684A72" w:rsidRPr="00684A72" w:rsidRDefault="00684A72" w:rsidP="00686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72">
        <w:rPr>
          <w:rFonts w:ascii="Times New Roman" w:hAnsi="Times New Roman" w:cs="Times New Roman"/>
          <w:b/>
          <w:sz w:val="24"/>
          <w:szCs w:val="24"/>
        </w:rPr>
        <w:t>на Правилника за устройството и дейността на Държавно предприятие „Национална компания „Железопътна инфраструктура”</w:t>
      </w:r>
    </w:p>
    <w:p w:rsidR="00684A72" w:rsidRPr="00684A72" w:rsidRDefault="00684A72" w:rsidP="00684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AF9" w:rsidRDefault="00686AF9" w:rsidP="00684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AF9" w:rsidRPr="00234CBF" w:rsidRDefault="00686AF9" w:rsidP="00686AF9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234CBF">
        <w:rPr>
          <w:rFonts w:ascii="Times New Roman" w:hAnsi="Times New Roman"/>
          <w:sz w:val="24"/>
          <w:szCs w:val="24"/>
        </w:rPr>
        <w:t>(</w:t>
      </w:r>
      <w:proofErr w:type="spellStart"/>
      <w:r w:rsidRPr="00234CBF">
        <w:rPr>
          <w:rFonts w:ascii="Times New Roman" w:hAnsi="Times New Roman"/>
          <w:sz w:val="24"/>
          <w:szCs w:val="24"/>
        </w:rPr>
        <w:t>обн</w:t>
      </w:r>
      <w:proofErr w:type="spellEnd"/>
      <w:r w:rsidRPr="00234CBF">
        <w:rPr>
          <w:rFonts w:ascii="Times New Roman" w:hAnsi="Times New Roman"/>
          <w:sz w:val="24"/>
          <w:szCs w:val="24"/>
        </w:rPr>
        <w:t>., ДВ бр. 39 от 2009 г., изм. и доп., бр. 98 от 2009 г., изм. и доп., бр. 25 от 2010 г.; изм. и доп., бр. 100 от 2010 г., бр. 99 от 2012 г.</w:t>
      </w:r>
      <w:r>
        <w:rPr>
          <w:rFonts w:ascii="Times New Roman" w:hAnsi="Times New Roman"/>
          <w:sz w:val="24"/>
          <w:szCs w:val="24"/>
        </w:rPr>
        <w:t>, изм. и доп., бр. 49 от 2014 г., изм. и доп., бр. 76 от 2015 г.</w:t>
      </w:r>
      <w:r w:rsidRPr="00234CBF">
        <w:rPr>
          <w:rFonts w:ascii="Times New Roman" w:eastAsia="PMingLiU" w:hAnsi="Times New Roman"/>
          <w:sz w:val="24"/>
          <w:szCs w:val="24"/>
          <w:lang w:eastAsia="zh-TW"/>
        </w:rPr>
        <w:t>)</w:t>
      </w:r>
    </w:p>
    <w:p w:rsidR="00686AF9" w:rsidRDefault="00686AF9" w:rsidP="00684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A72" w:rsidRPr="00684A72" w:rsidRDefault="00684A72" w:rsidP="00684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A72" w:rsidRPr="001F7B21" w:rsidRDefault="001F7B21" w:rsidP="00007116">
      <w:pPr>
        <w:tabs>
          <w:tab w:val="left" w:pos="99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В чл. 29, ал. 1 се правят</w:t>
      </w:r>
      <w:r w:rsidR="00684A72" w:rsidRPr="001F7B21">
        <w:rPr>
          <w:rFonts w:ascii="Times New Roman" w:hAnsi="Times New Roman" w:cs="Times New Roman"/>
          <w:sz w:val="24"/>
          <w:szCs w:val="24"/>
        </w:rPr>
        <w:t xml:space="preserve"> следните изменения и допълнения: </w:t>
      </w:r>
    </w:p>
    <w:p w:rsidR="001F7B21" w:rsidRDefault="00684A72" w:rsidP="0000711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Създава се т.</w:t>
      </w:r>
      <w:r w:rsidR="001F7B21">
        <w:rPr>
          <w:rFonts w:ascii="Times New Roman" w:hAnsi="Times New Roman" w:cs="Times New Roman"/>
          <w:sz w:val="24"/>
          <w:szCs w:val="24"/>
        </w:rPr>
        <w:t xml:space="preserve"> </w:t>
      </w:r>
      <w:r w:rsidRPr="00684A72">
        <w:rPr>
          <w:rFonts w:ascii="Times New Roman" w:hAnsi="Times New Roman" w:cs="Times New Roman"/>
          <w:sz w:val="24"/>
          <w:szCs w:val="24"/>
        </w:rPr>
        <w:t>5а</w:t>
      </w:r>
      <w:r w:rsidR="001F7B21">
        <w:rPr>
          <w:rFonts w:ascii="Times New Roman" w:hAnsi="Times New Roman" w:cs="Times New Roman"/>
          <w:sz w:val="24"/>
          <w:szCs w:val="24"/>
        </w:rPr>
        <w:t>:</w:t>
      </w:r>
    </w:p>
    <w:p w:rsidR="00684A72" w:rsidRPr="00684A72" w:rsidRDefault="001F7B21" w:rsidP="00686AF9">
      <w:pPr>
        <w:pStyle w:val="ListParagraph"/>
        <w:tabs>
          <w:tab w:val="left" w:pos="990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„5а</w:t>
      </w:r>
      <w:r w:rsidR="007B10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1D" w:rsidRPr="00684A72">
        <w:rPr>
          <w:rFonts w:ascii="Times New Roman" w:hAnsi="Times New Roman" w:cs="Times New Roman"/>
          <w:bCs/>
          <w:sz w:val="24"/>
          <w:szCs w:val="24"/>
        </w:rPr>
        <w:t>финасов</w:t>
      </w:r>
      <w:proofErr w:type="spellEnd"/>
      <w:r w:rsidR="007B101D" w:rsidRPr="00684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A72" w:rsidRPr="00684A72">
        <w:rPr>
          <w:rFonts w:ascii="Times New Roman" w:hAnsi="Times New Roman" w:cs="Times New Roman"/>
          <w:bCs/>
          <w:sz w:val="24"/>
          <w:szCs w:val="24"/>
        </w:rPr>
        <w:t>контрольор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:rsidR="00684A72" w:rsidRPr="00684A72" w:rsidRDefault="00684A72" w:rsidP="00686AF9">
      <w:pPr>
        <w:pStyle w:val="ListParagraph"/>
        <w:numPr>
          <w:ilvl w:val="0"/>
          <w:numId w:val="1"/>
        </w:numPr>
        <w:tabs>
          <w:tab w:val="left" w:pos="990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т. 15 се отменя; </w:t>
      </w:r>
    </w:p>
    <w:p w:rsidR="00684A72" w:rsidRPr="00684A72" w:rsidRDefault="00684A72" w:rsidP="00686AF9">
      <w:pPr>
        <w:pStyle w:val="ListParagraph"/>
        <w:numPr>
          <w:ilvl w:val="0"/>
          <w:numId w:val="1"/>
        </w:numPr>
        <w:tabs>
          <w:tab w:val="left" w:pos="990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Създава се т. 17:</w:t>
      </w:r>
    </w:p>
    <w:p w:rsidR="00684A72" w:rsidRPr="00684A72" w:rsidRDefault="00684A72" w:rsidP="00686AF9">
      <w:pPr>
        <w:pStyle w:val="ListParagraph"/>
        <w:tabs>
          <w:tab w:val="left" w:pos="990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„17</w:t>
      </w:r>
      <w:r w:rsidR="007B101D">
        <w:rPr>
          <w:rFonts w:ascii="Times New Roman" w:hAnsi="Times New Roman" w:cs="Times New Roman"/>
          <w:sz w:val="24"/>
          <w:szCs w:val="24"/>
        </w:rPr>
        <w:t>.</w:t>
      </w:r>
      <w:r w:rsidRPr="00684A72">
        <w:rPr>
          <w:rFonts w:ascii="Times New Roman" w:hAnsi="Times New Roman" w:cs="Times New Roman"/>
          <w:sz w:val="24"/>
          <w:szCs w:val="24"/>
        </w:rPr>
        <w:t xml:space="preserve"> </w:t>
      </w:r>
      <w:r w:rsidR="007B101D" w:rsidRPr="00684A72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Pr="00684A72">
        <w:rPr>
          <w:rFonts w:ascii="Times New Roman" w:hAnsi="Times New Roman" w:cs="Times New Roman"/>
          <w:bCs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>Бюджет, финанси и информационни системи</w:t>
      </w:r>
      <w:r w:rsidRPr="00684A72">
        <w:rPr>
          <w:rFonts w:ascii="Times New Roman" w:hAnsi="Times New Roman" w:cs="Times New Roman"/>
          <w:bCs/>
          <w:sz w:val="24"/>
          <w:szCs w:val="24"/>
        </w:rPr>
        <w:t>“</w:t>
      </w:r>
      <w:r w:rsidRPr="00684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A72" w:rsidRPr="001F7B21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B21">
        <w:rPr>
          <w:rFonts w:ascii="Times New Roman" w:hAnsi="Times New Roman" w:cs="Times New Roman"/>
          <w:sz w:val="24"/>
          <w:szCs w:val="24"/>
        </w:rPr>
        <w:t>§ 2. Създава се чл.</w:t>
      </w:r>
      <w:r w:rsidR="007B101D">
        <w:rPr>
          <w:rFonts w:ascii="Times New Roman" w:hAnsi="Times New Roman" w:cs="Times New Roman"/>
          <w:sz w:val="24"/>
          <w:szCs w:val="24"/>
        </w:rPr>
        <w:t xml:space="preserve"> </w:t>
      </w:r>
      <w:r w:rsidRPr="001F7B21">
        <w:rPr>
          <w:rFonts w:ascii="Times New Roman" w:hAnsi="Times New Roman" w:cs="Times New Roman"/>
          <w:sz w:val="24"/>
          <w:szCs w:val="24"/>
        </w:rPr>
        <w:t>38а:</w:t>
      </w:r>
    </w:p>
    <w:p w:rsidR="00684A72" w:rsidRPr="00684A72" w:rsidRDefault="00684A72" w:rsidP="00686AF9">
      <w:pPr>
        <w:tabs>
          <w:tab w:val="left" w:pos="709"/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72">
        <w:rPr>
          <w:rFonts w:ascii="Times New Roman" w:hAnsi="Times New Roman" w:cs="Times New Roman"/>
          <w:b/>
          <w:sz w:val="24"/>
          <w:szCs w:val="24"/>
        </w:rPr>
        <w:tab/>
      </w:r>
      <w:r w:rsidR="001F7B21" w:rsidRPr="001F7B21">
        <w:rPr>
          <w:rFonts w:ascii="Times New Roman" w:hAnsi="Times New Roman" w:cs="Times New Roman"/>
          <w:sz w:val="24"/>
          <w:szCs w:val="24"/>
        </w:rPr>
        <w:t>„</w:t>
      </w:r>
      <w:r w:rsidR="001F7B21">
        <w:rPr>
          <w:rFonts w:ascii="Times New Roman" w:hAnsi="Times New Roman" w:cs="Times New Roman"/>
          <w:sz w:val="24"/>
          <w:szCs w:val="24"/>
        </w:rPr>
        <w:t>чл. 38</w:t>
      </w:r>
      <w:r w:rsidRPr="001F7B21">
        <w:rPr>
          <w:rFonts w:ascii="Times New Roman" w:hAnsi="Times New Roman" w:cs="Times New Roman"/>
          <w:sz w:val="24"/>
          <w:szCs w:val="24"/>
        </w:rPr>
        <w:t>а</w:t>
      </w:r>
      <w:r w:rsidR="001F7B21">
        <w:rPr>
          <w:rFonts w:ascii="Times New Roman" w:hAnsi="Times New Roman" w:cs="Times New Roman"/>
          <w:sz w:val="24"/>
          <w:szCs w:val="24"/>
        </w:rPr>
        <w:t>.</w:t>
      </w:r>
      <w:r w:rsidRPr="00684A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4A72">
        <w:rPr>
          <w:rFonts w:ascii="Times New Roman" w:hAnsi="Times New Roman" w:cs="Times New Roman"/>
          <w:bCs/>
          <w:sz w:val="24"/>
          <w:szCs w:val="24"/>
        </w:rPr>
        <w:t>Финасовият</w:t>
      </w:r>
      <w:proofErr w:type="spellEnd"/>
      <w:r w:rsidRPr="00684A72">
        <w:rPr>
          <w:rFonts w:ascii="Times New Roman" w:hAnsi="Times New Roman" w:cs="Times New Roman"/>
          <w:bCs/>
          <w:sz w:val="24"/>
          <w:szCs w:val="24"/>
        </w:rPr>
        <w:t xml:space="preserve"> контрольор е на пряко подчинение на генералния директор и: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1. </w:t>
      </w:r>
      <w:r w:rsidR="00EC6342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EC6342" w:rsidRPr="00684A72">
        <w:rPr>
          <w:rFonts w:ascii="Times New Roman" w:hAnsi="Times New Roman" w:cs="Times New Roman"/>
          <w:sz w:val="24"/>
          <w:szCs w:val="24"/>
        </w:rPr>
        <w:t xml:space="preserve">предварителен </w:t>
      </w:r>
      <w:r w:rsidRPr="00684A72">
        <w:rPr>
          <w:rFonts w:ascii="Times New Roman" w:hAnsi="Times New Roman" w:cs="Times New Roman"/>
          <w:sz w:val="24"/>
          <w:szCs w:val="24"/>
        </w:rPr>
        <w:t>контрол за законосъобразност преди поемане на задължението, в съответствие с действащите нормативни актове.</w:t>
      </w:r>
    </w:p>
    <w:p w:rsidR="00684A72" w:rsidRPr="00684A72" w:rsidRDefault="001F7B21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6342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EC6342" w:rsidRPr="00684A72">
        <w:rPr>
          <w:rFonts w:ascii="Times New Roman" w:hAnsi="Times New Roman" w:cs="Times New Roman"/>
          <w:sz w:val="24"/>
          <w:szCs w:val="24"/>
        </w:rPr>
        <w:t xml:space="preserve">предварителен </w:t>
      </w:r>
      <w:r w:rsidR="00684A72" w:rsidRPr="00684A72">
        <w:rPr>
          <w:rFonts w:ascii="Times New Roman" w:hAnsi="Times New Roman" w:cs="Times New Roman"/>
          <w:sz w:val="24"/>
          <w:szCs w:val="24"/>
        </w:rPr>
        <w:t>контрол за законосъобразност на всички документи и действия преди поемане на разхода.</w:t>
      </w:r>
    </w:p>
    <w:p w:rsidR="00684A72" w:rsidRPr="00684A72" w:rsidRDefault="00684A72" w:rsidP="00686AF9">
      <w:pPr>
        <w:pStyle w:val="ListParagraph"/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3. Следи за спазване на принципите за добро финансово управление и прозрачност.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4. Документира осъществяването на проверките за предварителен контрол чрез попълване на контролен лист.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5. </w:t>
      </w:r>
      <w:r w:rsidR="00EC6342" w:rsidRPr="00684A72">
        <w:rPr>
          <w:rFonts w:ascii="Times New Roman" w:hAnsi="Times New Roman" w:cs="Times New Roman"/>
          <w:sz w:val="24"/>
          <w:szCs w:val="24"/>
        </w:rPr>
        <w:t xml:space="preserve">Води </w:t>
      </w:r>
      <w:r w:rsidRPr="00684A72">
        <w:rPr>
          <w:rFonts w:ascii="Times New Roman" w:hAnsi="Times New Roman" w:cs="Times New Roman"/>
          <w:sz w:val="24"/>
          <w:szCs w:val="24"/>
        </w:rPr>
        <w:t xml:space="preserve">регистър за извършения предварителен контрол в </w:t>
      </w:r>
      <w:r w:rsidRPr="00E81A93">
        <w:rPr>
          <w:rFonts w:ascii="Times New Roman" w:hAnsi="Times New Roman" w:cs="Times New Roman"/>
          <w:sz w:val="24"/>
          <w:szCs w:val="24"/>
        </w:rPr>
        <w:t>който вписва обстоятелствата в реда на тяхното постъпване.</w:t>
      </w:r>
      <w:r w:rsidR="001F7B21" w:rsidRPr="00E81A93">
        <w:rPr>
          <w:rFonts w:ascii="Times New Roman" w:hAnsi="Times New Roman" w:cs="Times New Roman"/>
          <w:sz w:val="24"/>
          <w:szCs w:val="24"/>
        </w:rPr>
        <w:t>“</w:t>
      </w:r>
    </w:p>
    <w:p w:rsidR="001F7B21" w:rsidRPr="00E81A93" w:rsidRDefault="001F7B21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§ 3. В чл. 40 се правят следните изменения и допълнения: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1. </w:t>
      </w:r>
      <w:r w:rsidRPr="00E81A93">
        <w:rPr>
          <w:rFonts w:ascii="Times New Roman" w:hAnsi="Times New Roman" w:cs="Times New Roman"/>
          <w:sz w:val="24"/>
          <w:szCs w:val="24"/>
        </w:rPr>
        <w:t>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1 думите „</w:t>
      </w:r>
      <w:r w:rsidR="00E81A93" w:rsidRPr="00E81A93">
        <w:rPr>
          <w:rFonts w:ascii="Times New Roman" w:hAnsi="Times New Roman" w:cs="Times New Roman"/>
          <w:sz w:val="24"/>
          <w:szCs w:val="24"/>
        </w:rPr>
        <w:t>ОП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се заменят с</w:t>
      </w:r>
      <w:r w:rsidR="00EC6342">
        <w:rPr>
          <w:rFonts w:ascii="Times New Roman" w:hAnsi="Times New Roman" w:cs="Times New Roman"/>
          <w:sz w:val="24"/>
          <w:szCs w:val="24"/>
        </w:rPr>
        <w:t>ъс</w:t>
      </w:r>
      <w:r w:rsidRPr="00E81A93">
        <w:rPr>
          <w:rFonts w:ascii="Times New Roman" w:hAnsi="Times New Roman" w:cs="Times New Roman"/>
          <w:sz w:val="24"/>
          <w:szCs w:val="24"/>
        </w:rPr>
        <w:t xml:space="preserve"> „за финансиране от Оперативна програма „Транспорт и транспортна инфраструктура“ 2014-2020 г. („ОПТТИ 2014 - 2020 г.), Структурните и Кохезионния фондове на ЕС и други донорски фондове и програми“;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2.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2 думите „</w:t>
      </w:r>
      <w:r w:rsidR="00E81A93" w:rsidRPr="00E81A93">
        <w:rPr>
          <w:rFonts w:ascii="Times New Roman" w:hAnsi="Times New Roman" w:cs="Times New Roman"/>
          <w:sz w:val="24"/>
          <w:szCs w:val="24"/>
        </w:rPr>
        <w:t>ОП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 и Структурните и Кохезионния фондове на ЕС за програмния период 2014 - 2020 г.“ се заменят с „ОПТТИ 2014 - 2020 г., Структурните и Кохезионния фондове на ЕС и други донорски фондове и програми“.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3.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3 думите „</w:t>
      </w:r>
      <w:r w:rsidR="00E81A93" w:rsidRPr="00E81A93">
        <w:rPr>
          <w:rFonts w:ascii="Times New Roman" w:hAnsi="Times New Roman" w:cs="Times New Roman"/>
          <w:sz w:val="24"/>
          <w:szCs w:val="24"/>
        </w:rPr>
        <w:t>ОП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 и Структурните и Кохезионния фондове на ЕС за програмния период 2014 - 2020 г.“ се заменят с „ОП „Транспорт и транспортна инфраструктура“ 2014-2020 г. Структурните и Кохезионния фондове на ЕС и други донорски фондове и програми“;</w:t>
      </w:r>
    </w:p>
    <w:p w:rsidR="00684A72" w:rsidRPr="00684A72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4. </w:t>
      </w:r>
      <w:r w:rsidRPr="00E81A93">
        <w:rPr>
          <w:rFonts w:ascii="Times New Roman" w:hAnsi="Times New Roman" w:cs="Times New Roman"/>
          <w:sz w:val="24"/>
          <w:szCs w:val="24"/>
        </w:rPr>
        <w:t>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4 думите „фондовете на ЕС чрез Оперативна програма </w:t>
      </w:r>
      <w:r w:rsidR="00E81A93" w:rsidRPr="00E81A93">
        <w:rPr>
          <w:rFonts w:ascii="Times New Roman" w:hAnsi="Times New Roman" w:cs="Times New Roman"/>
          <w:sz w:val="24"/>
          <w:szCs w:val="24"/>
        </w:rPr>
        <w:t>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 се заменят с „ОПТТИ 2014 - 2020 г., Структурните и Кохезионния фондове на ЕС и други донорски фондове и програми“;</w:t>
      </w:r>
    </w:p>
    <w:p w:rsidR="00684A72" w:rsidRPr="00E81A93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5. </w:t>
      </w:r>
      <w:r w:rsidRPr="00E81A93">
        <w:rPr>
          <w:rFonts w:ascii="Times New Roman" w:hAnsi="Times New Roman" w:cs="Times New Roman"/>
          <w:sz w:val="24"/>
          <w:szCs w:val="24"/>
        </w:rPr>
        <w:t>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5 думите „(в съответствие с Опер</w:t>
      </w:r>
      <w:r w:rsidR="00E81A93" w:rsidRPr="00E81A93">
        <w:rPr>
          <w:rFonts w:ascii="Times New Roman" w:hAnsi="Times New Roman" w:cs="Times New Roman"/>
          <w:sz w:val="24"/>
          <w:szCs w:val="24"/>
        </w:rPr>
        <w:t>ативното споразумение между ДП „</w:t>
      </w:r>
      <w:r w:rsidRPr="00E81A93">
        <w:rPr>
          <w:rFonts w:ascii="Times New Roman" w:hAnsi="Times New Roman" w:cs="Times New Roman"/>
          <w:sz w:val="24"/>
          <w:szCs w:val="24"/>
        </w:rPr>
        <w:t>НКЖИ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и УО по ОПТ)“ се заменят с „(в съответствие с Условията и Споразуменията </w:t>
      </w:r>
      <w:r w:rsidRPr="00E81A93">
        <w:rPr>
          <w:rFonts w:ascii="Times New Roman" w:hAnsi="Times New Roman" w:cs="Times New Roman"/>
          <w:sz w:val="24"/>
          <w:szCs w:val="24"/>
        </w:rPr>
        <w:lastRenderedPageBreak/>
        <w:t>за финансиране)“, и думите „финансирани със средства на ЕС чрез Оперативна пр</w:t>
      </w:r>
      <w:r w:rsidR="00E81A93" w:rsidRPr="00E81A93">
        <w:rPr>
          <w:rFonts w:ascii="Times New Roman" w:hAnsi="Times New Roman" w:cs="Times New Roman"/>
          <w:sz w:val="24"/>
          <w:szCs w:val="24"/>
        </w:rPr>
        <w:t>ограма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със „съфинансирани от ОПТТИ 2014 - 2020 г., Структурните и Кохезионния фондове на ЕС и други донорски фондове и програми“;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6</w:t>
      </w:r>
      <w:r w:rsidRPr="00E81A93">
        <w:rPr>
          <w:rFonts w:ascii="Times New Roman" w:hAnsi="Times New Roman" w:cs="Times New Roman"/>
          <w:sz w:val="24"/>
          <w:szCs w:val="24"/>
        </w:rPr>
        <w:t>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6 думите „ЕС чрез Оперативна програма </w:t>
      </w:r>
      <w:r w:rsidR="00E81A93" w:rsidRPr="00E81A93">
        <w:rPr>
          <w:rFonts w:ascii="Times New Roman" w:hAnsi="Times New Roman" w:cs="Times New Roman"/>
          <w:sz w:val="24"/>
          <w:szCs w:val="24"/>
        </w:rPr>
        <w:t>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 „ОПТТИ 2014 - 2020 г., Структурните и Кохезионния фондове на ЕС и други донорски фондове и програми“;</w:t>
      </w:r>
      <w:r w:rsidRPr="0068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7. Точка 7 се отменя;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8. Точка 8 се отменя; </w:t>
      </w:r>
    </w:p>
    <w:p w:rsidR="00684A72" w:rsidRPr="00684A72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9. </w:t>
      </w:r>
      <w:r w:rsidRPr="00E81A93">
        <w:rPr>
          <w:rFonts w:ascii="Times New Roman" w:hAnsi="Times New Roman" w:cs="Times New Roman"/>
          <w:sz w:val="24"/>
          <w:szCs w:val="24"/>
        </w:rPr>
        <w:t>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9 думите „от фондовете </w:t>
      </w:r>
      <w:r w:rsidR="00E81A93" w:rsidRPr="00E81A93">
        <w:rPr>
          <w:rFonts w:ascii="Times New Roman" w:hAnsi="Times New Roman" w:cs="Times New Roman"/>
          <w:sz w:val="24"/>
          <w:szCs w:val="24"/>
        </w:rPr>
        <w:t>на ЕС чрез Оперативна програма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 „ОПТТИ 2014 - 2020 г., Структурните и Кохезионния фондове на ЕС и други донорски фондове и програми“;</w:t>
      </w:r>
      <w:r w:rsidRPr="0068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10.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10 думите „финансирани по Оперативна програма </w:t>
      </w:r>
      <w:r w:rsidR="00E81A93" w:rsidRPr="00E81A93">
        <w:rPr>
          <w:rFonts w:ascii="Times New Roman" w:hAnsi="Times New Roman" w:cs="Times New Roman"/>
          <w:sz w:val="24"/>
          <w:szCs w:val="24"/>
        </w:rPr>
        <w:t>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със „съфинансирани от ОПТТИ 2014 - 2020 г., Структурните и Кохезионния фондове на ЕС и други донорски фондове и програми“;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11.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11 думите „фондовете на ЕС чрез Оперативна програма </w:t>
      </w:r>
      <w:r w:rsidR="00E81A93" w:rsidRPr="00E81A93">
        <w:rPr>
          <w:rFonts w:ascii="Times New Roman" w:hAnsi="Times New Roman" w:cs="Times New Roman"/>
          <w:sz w:val="24"/>
          <w:szCs w:val="24"/>
        </w:rPr>
        <w:t>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 „ОПТТИ 2014 - 2020 г., Структурните и Кохезионния фондове на ЕС и други донорски фондове и програми“;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12.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12 думите „</w:t>
      </w:r>
      <w:r w:rsidR="00E81A93" w:rsidRPr="00E81A93">
        <w:rPr>
          <w:rFonts w:ascii="Times New Roman" w:hAnsi="Times New Roman" w:cs="Times New Roman"/>
          <w:sz w:val="24"/>
          <w:szCs w:val="24"/>
        </w:rPr>
        <w:t>Оперативна програма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се заменят с „ОПТТИ 2014 - 2020 г., Структурните и Кохезионния фондове на ЕС и други донорски фондове и програми“.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13.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13 думите „фондовете на ЕС чрез Оперативна програма </w:t>
      </w:r>
      <w:r w:rsidR="00E81A93" w:rsidRPr="00E81A93">
        <w:rPr>
          <w:rFonts w:ascii="Times New Roman" w:hAnsi="Times New Roman" w:cs="Times New Roman"/>
          <w:sz w:val="24"/>
          <w:szCs w:val="24"/>
        </w:rPr>
        <w:t>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 „ОПТТИ 2014 - 2020 г., Структурните и Кохезионния фондове на ЕС и други донорски фондове и програми“; </w:t>
      </w:r>
    </w:p>
    <w:p w:rsidR="00684A72" w:rsidRPr="00E81A93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14.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14 думите „фондовете на ЕС чрез Оперативна пр</w:t>
      </w:r>
      <w:r w:rsidR="00E81A93" w:rsidRPr="00E81A93">
        <w:rPr>
          <w:rFonts w:ascii="Times New Roman" w:hAnsi="Times New Roman" w:cs="Times New Roman"/>
          <w:sz w:val="24"/>
          <w:szCs w:val="24"/>
        </w:rPr>
        <w:t>ограма „</w:t>
      </w:r>
      <w:r w:rsidRPr="00E81A93">
        <w:rPr>
          <w:rFonts w:ascii="Times New Roman" w:hAnsi="Times New Roman" w:cs="Times New Roman"/>
          <w:sz w:val="24"/>
          <w:szCs w:val="24"/>
        </w:rPr>
        <w:t>Транспорт</w:t>
      </w:r>
      <w:r w:rsidR="00E81A93" w:rsidRPr="00E81A93">
        <w:rPr>
          <w:rFonts w:ascii="Times New Roman" w:hAnsi="Times New Roman" w:cs="Times New Roman"/>
          <w:sz w:val="24"/>
          <w:szCs w:val="24"/>
        </w:rPr>
        <w:t>“</w:t>
      </w:r>
      <w:r w:rsidRPr="00E81A93">
        <w:rPr>
          <w:rFonts w:ascii="Times New Roman" w:hAnsi="Times New Roman" w:cs="Times New Roman"/>
          <w:sz w:val="24"/>
          <w:szCs w:val="24"/>
        </w:rPr>
        <w:t xml:space="preserve"> 2007 - 2013 г.“ се заменят със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„</w:t>
      </w:r>
      <w:r w:rsidRPr="00E81A93">
        <w:rPr>
          <w:rFonts w:ascii="Times New Roman" w:hAnsi="Times New Roman" w:cs="Times New Roman"/>
          <w:sz w:val="24"/>
          <w:szCs w:val="24"/>
        </w:rPr>
        <w:t>съфинансирани от ОПТТИ 2014 - 2020 г., Структурните и Кохезионния фондове на ЕС и други донорски фондове и програми“;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15. В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15 думите „изпълнявани по ОПТ” се заменят със  „съфинансирани от ОПТТИ 2014 - 2020 г., Структурните и Кохезионния фондове на ЕС и други донорски фондове и програми“;</w:t>
      </w:r>
    </w:p>
    <w:p w:rsidR="00EC634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16. Създава</w:t>
      </w:r>
      <w:r w:rsidR="00EC6342">
        <w:rPr>
          <w:rFonts w:ascii="Times New Roman" w:hAnsi="Times New Roman" w:cs="Times New Roman"/>
          <w:sz w:val="24"/>
          <w:szCs w:val="24"/>
        </w:rPr>
        <w:t>т</w:t>
      </w:r>
      <w:r w:rsidRPr="00E81A93">
        <w:rPr>
          <w:rFonts w:ascii="Times New Roman" w:hAnsi="Times New Roman" w:cs="Times New Roman"/>
          <w:sz w:val="24"/>
          <w:szCs w:val="24"/>
        </w:rPr>
        <w:t xml:space="preserve"> се нов</w:t>
      </w:r>
      <w:r w:rsidR="00EC6342">
        <w:rPr>
          <w:rFonts w:ascii="Times New Roman" w:hAnsi="Times New Roman" w:cs="Times New Roman"/>
          <w:sz w:val="24"/>
          <w:szCs w:val="24"/>
        </w:rPr>
        <w:t>и</w:t>
      </w:r>
      <w:r w:rsidRPr="00E81A93">
        <w:rPr>
          <w:rFonts w:ascii="Times New Roman" w:hAnsi="Times New Roman" w:cs="Times New Roman"/>
          <w:sz w:val="24"/>
          <w:szCs w:val="24"/>
        </w:rPr>
        <w:t xml:space="preserve"> т.</w:t>
      </w:r>
      <w:r w:rsidR="00E81A93"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 xml:space="preserve">16 </w:t>
      </w:r>
      <w:r w:rsidR="00EC6342">
        <w:rPr>
          <w:rFonts w:ascii="Times New Roman" w:hAnsi="Times New Roman" w:cs="Times New Roman"/>
          <w:sz w:val="24"/>
          <w:szCs w:val="24"/>
        </w:rPr>
        <w:t>– 17</w:t>
      </w:r>
      <w:r w:rsidRPr="00E81A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81A93">
        <w:rPr>
          <w:rFonts w:ascii="Times New Roman" w:hAnsi="Times New Roman" w:cs="Times New Roman"/>
          <w:sz w:val="24"/>
          <w:szCs w:val="24"/>
        </w:rPr>
        <w:t>„</w:t>
      </w:r>
      <w:r w:rsidR="00EC6342">
        <w:rPr>
          <w:rFonts w:ascii="Times New Roman" w:hAnsi="Times New Roman" w:cs="Times New Roman"/>
          <w:sz w:val="24"/>
          <w:szCs w:val="24"/>
        </w:rPr>
        <w:t>16</w:t>
      </w:r>
      <w:r w:rsidR="007B101D">
        <w:rPr>
          <w:rFonts w:ascii="Times New Roman" w:hAnsi="Times New Roman" w:cs="Times New Roman"/>
          <w:sz w:val="24"/>
          <w:szCs w:val="24"/>
        </w:rPr>
        <w:t>.</w:t>
      </w:r>
      <w:r w:rsidR="00EC6342">
        <w:rPr>
          <w:rFonts w:ascii="Times New Roman" w:hAnsi="Times New Roman" w:cs="Times New Roman"/>
          <w:sz w:val="24"/>
          <w:szCs w:val="24"/>
        </w:rPr>
        <w:t xml:space="preserve"> </w:t>
      </w:r>
      <w:r w:rsidRPr="00E81A93">
        <w:rPr>
          <w:rFonts w:ascii="Times New Roman" w:hAnsi="Times New Roman" w:cs="Times New Roman"/>
          <w:sz w:val="24"/>
          <w:szCs w:val="24"/>
        </w:rPr>
        <w:t>Извършва програмиране, планиране, хоризонтални мерки и укрепване на административния капацитет, вкл. изпълнение на проекти за административен капацитет, свързани с усвояване на средствата от ОПТТИ 2014 - 2020 г., Структурните и Кохезионния фондове на ЕС и други донорски фондове и програми;</w:t>
      </w:r>
    </w:p>
    <w:p w:rsidR="00684A72" w:rsidRPr="00E81A93" w:rsidRDefault="00EC634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17</w:t>
      </w:r>
      <w:r w:rsidR="007B101D">
        <w:rPr>
          <w:rFonts w:ascii="Times New Roman" w:hAnsi="Times New Roman" w:cs="Times New Roman"/>
          <w:sz w:val="24"/>
          <w:szCs w:val="24"/>
        </w:rPr>
        <w:t>.</w:t>
      </w:r>
      <w:r w:rsidRPr="00E81A93">
        <w:rPr>
          <w:rFonts w:ascii="Times New Roman" w:hAnsi="Times New Roman" w:cs="Times New Roman"/>
          <w:sz w:val="24"/>
          <w:szCs w:val="24"/>
        </w:rPr>
        <w:t xml:space="preserve"> </w:t>
      </w:r>
      <w:r w:rsidR="00684A72" w:rsidRPr="00E81A93">
        <w:rPr>
          <w:rFonts w:ascii="Times New Roman" w:hAnsi="Times New Roman" w:cs="Times New Roman"/>
          <w:sz w:val="24"/>
          <w:szCs w:val="24"/>
        </w:rPr>
        <w:t>Изготвяне на методически указания и документи за провеждане политиката на Управляващ/Контролиращ орган и съответните нормативни документи, свързани с подготовката, изпълнението и управлението на проекти, финансирани със средства от ОПТТИ 2014 - 2020 г., Структурните и Кохезионния фондове на ЕС и други донорски фондове и програми.</w:t>
      </w:r>
      <w:r w:rsidR="00007116">
        <w:rPr>
          <w:rFonts w:ascii="Times New Roman" w:hAnsi="Times New Roman" w:cs="Times New Roman"/>
          <w:sz w:val="24"/>
          <w:szCs w:val="24"/>
        </w:rPr>
        <w:t>“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72" w:rsidRPr="00E81A93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A93">
        <w:rPr>
          <w:rFonts w:ascii="Times New Roman" w:hAnsi="Times New Roman" w:cs="Times New Roman"/>
          <w:sz w:val="24"/>
          <w:szCs w:val="24"/>
        </w:rPr>
        <w:t>§ 4. В чл. 41 се правят следните изменения и допълнения:</w:t>
      </w:r>
    </w:p>
    <w:p w:rsidR="00684A72" w:rsidRPr="00A115D7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C63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B101D" w:rsidRPr="007B10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101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071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10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71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101D">
        <w:rPr>
          <w:rFonts w:ascii="Times New Roman" w:eastAsia="Times New Roman" w:hAnsi="Times New Roman" w:cs="Times New Roman"/>
          <w:sz w:val="24"/>
          <w:szCs w:val="24"/>
        </w:rPr>
        <w:t xml:space="preserve"> Управлението и изпълнението на инфраструктурни проекти в предприятието се осъществява от</w:t>
      </w:r>
      <w:r w:rsidR="00E81A93"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Звена за</w:t>
      </w:r>
      <w:r w:rsidR="007B1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7B101D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 проекти (ЗПУИП), създадени за всеки конкретен проект, финансиран или планиран за финансиране от фондовете на ЕС</w:t>
      </w:r>
      <w:r w:rsidRPr="00A115D7">
        <w:rPr>
          <w:rFonts w:ascii="Times New Roman" w:hAnsi="Times New Roman" w:cs="Times New Roman"/>
          <w:sz w:val="24"/>
          <w:szCs w:val="24"/>
        </w:rPr>
        <w:t>.</w:t>
      </w:r>
      <w:r w:rsidR="00007116">
        <w:rPr>
          <w:rFonts w:ascii="Times New Roman" w:hAnsi="Times New Roman" w:cs="Times New Roman"/>
          <w:sz w:val="24"/>
          <w:szCs w:val="24"/>
        </w:rPr>
        <w:t>“</w:t>
      </w:r>
    </w:p>
    <w:p w:rsidR="00684A72" w:rsidRPr="00A115D7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2. В ал. 2 след </w:t>
      </w:r>
      <w:r w:rsidR="00A115D7" w:rsidRPr="00A115D7">
        <w:rPr>
          <w:rFonts w:ascii="Times New Roman" w:hAnsi="Times New Roman" w:cs="Times New Roman"/>
          <w:sz w:val="24"/>
          <w:szCs w:val="24"/>
        </w:rPr>
        <w:t xml:space="preserve">думите </w:t>
      </w:r>
      <w:r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Звената за“ се добавя „подготовка“ и думите „</w:t>
      </w:r>
      <w:r w:rsidRPr="00A115D7">
        <w:rPr>
          <w:rFonts w:ascii="Times New Roman" w:hAnsi="Times New Roman" w:cs="Times New Roman"/>
          <w:sz w:val="24"/>
          <w:szCs w:val="24"/>
        </w:rPr>
        <w:t>за управление и изпълнение на инфраструктурни проекти по ОПТ“ се заменят със “</w:t>
      </w:r>
      <w:r w:rsidRPr="00A115D7">
        <w:rPr>
          <w:rFonts w:ascii="Times New Roman" w:eastAsia="Times New Roman" w:hAnsi="Times New Roman" w:cs="Times New Roman"/>
          <w:spacing w:val="-1"/>
          <w:sz w:val="24"/>
          <w:szCs w:val="24"/>
        </w:rPr>
        <w:t>– Практически указания за управление и изпълнение на проекти по ЕСИФ“;</w:t>
      </w:r>
    </w:p>
    <w:p w:rsidR="00684A72" w:rsidRPr="00A115D7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5D7">
        <w:rPr>
          <w:rFonts w:ascii="Times New Roman" w:eastAsia="Times New Roman" w:hAnsi="Times New Roman" w:cs="Times New Roman"/>
          <w:sz w:val="24"/>
          <w:szCs w:val="24"/>
        </w:rPr>
        <w:t>3. В ал.</w:t>
      </w:r>
      <w:r w:rsidR="00A115D7"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07116">
        <w:rPr>
          <w:rFonts w:ascii="Times New Roman" w:eastAsia="Times New Roman" w:hAnsi="Times New Roman" w:cs="Times New Roman"/>
          <w:sz w:val="24"/>
          <w:szCs w:val="24"/>
        </w:rPr>
        <w:t>думата</w:t>
      </w:r>
      <w:r w:rsidR="00007116"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„ЗУИП“ се заменя със „ЗПУИП“ и думите „</w:t>
      </w:r>
      <w:r w:rsidRPr="00A115D7">
        <w:rPr>
          <w:rFonts w:ascii="Times New Roman" w:hAnsi="Times New Roman" w:cs="Times New Roman"/>
          <w:sz w:val="24"/>
          <w:szCs w:val="24"/>
        </w:rPr>
        <w:t>за управление и изпълнение на инфраструктурни проекти по ОПТ“ се заменят с „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 xml:space="preserve">– Практически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указания за управление и изпълнение на проекти по ЕСИФ“;</w:t>
      </w:r>
    </w:p>
    <w:p w:rsidR="00684A72" w:rsidRPr="00A115D7" w:rsidRDefault="00684A72" w:rsidP="00686AF9">
      <w:pPr>
        <w:widowControl w:val="0"/>
        <w:shd w:val="clear" w:color="auto" w:fill="FFFFFF"/>
        <w:tabs>
          <w:tab w:val="left" w:pos="955"/>
          <w:tab w:val="left" w:pos="990"/>
        </w:tabs>
        <w:autoSpaceDE w:val="0"/>
        <w:autoSpaceDN w:val="0"/>
        <w:adjustRightInd w:val="0"/>
        <w:spacing w:after="0" w:line="274" w:lineRule="exact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D7">
        <w:rPr>
          <w:rFonts w:ascii="Times New Roman" w:eastAsia="Times New Roman" w:hAnsi="Times New Roman" w:cs="Times New Roman"/>
          <w:sz w:val="24"/>
          <w:szCs w:val="24"/>
        </w:rPr>
        <w:t>4. В ал.</w:t>
      </w:r>
      <w:r w:rsidR="00A115D7"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3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16">
        <w:rPr>
          <w:rFonts w:ascii="Times New Roman" w:eastAsia="Times New Roman" w:hAnsi="Times New Roman" w:cs="Times New Roman"/>
          <w:sz w:val="24"/>
          <w:szCs w:val="24"/>
        </w:rPr>
        <w:t>думата</w:t>
      </w:r>
      <w:r w:rsidR="00007116" w:rsidRPr="00A1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„ЗУИП“ се заменя със „ЗПУИП“ и думите „</w:t>
      </w:r>
      <w:r w:rsidRPr="00A115D7">
        <w:rPr>
          <w:rFonts w:ascii="Times New Roman" w:hAnsi="Times New Roman" w:cs="Times New Roman"/>
          <w:sz w:val="24"/>
          <w:szCs w:val="24"/>
        </w:rPr>
        <w:t>за управление и изпълнение на инфраструктурни проекти по ОПТ“ се заменят с „</w:t>
      </w:r>
      <w:r w:rsidRPr="00A115D7">
        <w:rPr>
          <w:rFonts w:ascii="Times New Roman" w:eastAsia="Times New Roman" w:hAnsi="Times New Roman" w:cs="Times New Roman"/>
          <w:sz w:val="24"/>
          <w:szCs w:val="24"/>
        </w:rPr>
        <w:t>– Практически указания за управление и изпълнение на проекти по ЕСИФ“.</w:t>
      </w:r>
    </w:p>
    <w:p w:rsidR="00684A72" w:rsidRPr="00684A72" w:rsidRDefault="00684A72" w:rsidP="00686AF9">
      <w:pPr>
        <w:widowControl w:val="0"/>
        <w:shd w:val="clear" w:color="auto" w:fill="FFFFFF"/>
        <w:tabs>
          <w:tab w:val="left" w:pos="955"/>
          <w:tab w:val="left" w:pos="990"/>
        </w:tabs>
        <w:autoSpaceDE w:val="0"/>
        <w:autoSpaceDN w:val="0"/>
        <w:adjustRightInd w:val="0"/>
        <w:spacing w:after="0" w:line="274" w:lineRule="exact"/>
        <w:ind w:right="5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84A72" w:rsidRPr="00A115D7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§ 5. В чл. 47 се правят следните изменения и допълнения:</w:t>
      </w:r>
    </w:p>
    <w:p w:rsidR="00684A72" w:rsidRPr="00684A72" w:rsidRDefault="00684A72" w:rsidP="00686AF9">
      <w:pPr>
        <w:tabs>
          <w:tab w:val="left" w:pos="709"/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ab/>
        <w:t>1.</w:t>
      </w:r>
      <w:r w:rsid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684A72">
        <w:rPr>
          <w:rFonts w:ascii="Times New Roman" w:hAnsi="Times New Roman" w:cs="Times New Roman"/>
          <w:sz w:val="24"/>
          <w:szCs w:val="24"/>
        </w:rPr>
        <w:t>В т.</w:t>
      </w:r>
      <w:r w:rsid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684A72">
        <w:rPr>
          <w:rFonts w:ascii="Times New Roman" w:hAnsi="Times New Roman" w:cs="Times New Roman"/>
          <w:sz w:val="24"/>
          <w:szCs w:val="24"/>
        </w:rPr>
        <w:t xml:space="preserve">3 думите „с изключение“ се заменят с „включително“ и думите фондовете на ЕС чрез Оперативна програма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>Транспорт</w:t>
      </w:r>
      <w:r w:rsidR="00A115D7">
        <w:rPr>
          <w:rFonts w:ascii="Times New Roman" w:hAnsi="Times New Roman" w:cs="Times New Roman"/>
          <w:sz w:val="24"/>
          <w:szCs w:val="24"/>
        </w:rPr>
        <w:t>“</w:t>
      </w:r>
      <w:r w:rsidRPr="00684A72">
        <w:rPr>
          <w:rFonts w:ascii="Times New Roman" w:hAnsi="Times New Roman" w:cs="Times New Roman"/>
          <w:sz w:val="24"/>
          <w:szCs w:val="24"/>
        </w:rPr>
        <w:t xml:space="preserve"> 2007 - 2013 г.“ се заменят с „ОПТТИ 2014 - 2020 г., Структурните и Кохезионния фондове на ЕС и други донорски фондове и програми“;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2. В т.</w:t>
      </w:r>
      <w:r w:rsid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684A72">
        <w:rPr>
          <w:rFonts w:ascii="Times New Roman" w:hAnsi="Times New Roman" w:cs="Times New Roman"/>
          <w:sz w:val="24"/>
          <w:szCs w:val="24"/>
        </w:rPr>
        <w:t xml:space="preserve">6 </w:t>
      </w:r>
      <w:r w:rsidR="00EC6342">
        <w:rPr>
          <w:rFonts w:ascii="Times New Roman" w:hAnsi="Times New Roman" w:cs="Times New Roman"/>
          <w:sz w:val="24"/>
          <w:szCs w:val="24"/>
        </w:rPr>
        <w:t>думите</w:t>
      </w:r>
      <w:r w:rsidRPr="00684A72">
        <w:rPr>
          <w:rFonts w:ascii="Times New Roman" w:hAnsi="Times New Roman" w:cs="Times New Roman"/>
          <w:sz w:val="24"/>
          <w:szCs w:val="24"/>
        </w:rPr>
        <w:t xml:space="preserve"> „обнародване в електронната страница на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>Държавен вестник</w:t>
      </w:r>
      <w:r w:rsidR="00A115D7">
        <w:rPr>
          <w:rFonts w:ascii="Times New Roman" w:hAnsi="Times New Roman" w:cs="Times New Roman"/>
          <w:sz w:val="24"/>
          <w:szCs w:val="24"/>
        </w:rPr>
        <w:t>“</w:t>
      </w:r>
      <w:r w:rsidRPr="00684A72">
        <w:rPr>
          <w:rFonts w:ascii="Times New Roman" w:hAnsi="Times New Roman" w:cs="Times New Roman"/>
          <w:sz w:val="24"/>
          <w:szCs w:val="24"/>
        </w:rPr>
        <w:t xml:space="preserve"> се заличава</w:t>
      </w:r>
      <w:r w:rsidR="00A115D7">
        <w:rPr>
          <w:rFonts w:ascii="Times New Roman" w:hAnsi="Times New Roman" w:cs="Times New Roman"/>
          <w:sz w:val="24"/>
          <w:szCs w:val="24"/>
        </w:rPr>
        <w:t>т</w:t>
      </w:r>
      <w:r w:rsidRPr="00684A72">
        <w:rPr>
          <w:rFonts w:ascii="Times New Roman" w:hAnsi="Times New Roman" w:cs="Times New Roman"/>
          <w:sz w:val="24"/>
          <w:szCs w:val="24"/>
        </w:rPr>
        <w:t>;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3. </w:t>
      </w:r>
      <w:r w:rsidR="00A115D7">
        <w:rPr>
          <w:rFonts w:ascii="Times New Roman" w:hAnsi="Times New Roman" w:cs="Times New Roman"/>
          <w:sz w:val="24"/>
          <w:szCs w:val="24"/>
        </w:rPr>
        <w:t>т.</w:t>
      </w:r>
      <w:r w:rsidRPr="00684A72">
        <w:rPr>
          <w:rFonts w:ascii="Times New Roman" w:hAnsi="Times New Roman" w:cs="Times New Roman"/>
          <w:sz w:val="24"/>
          <w:szCs w:val="24"/>
        </w:rPr>
        <w:t xml:space="preserve"> 8 се отменя;</w:t>
      </w:r>
    </w:p>
    <w:p w:rsidR="00684A72" w:rsidRP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 xml:space="preserve">4. </w:t>
      </w:r>
      <w:r w:rsidR="00A115D7">
        <w:rPr>
          <w:rFonts w:ascii="Times New Roman" w:hAnsi="Times New Roman" w:cs="Times New Roman"/>
          <w:sz w:val="24"/>
          <w:szCs w:val="24"/>
        </w:rPr>
        <w:t>т.</w:t>
      </w:r>
      <w:r w:rsidRPr="00684A72">
        <w:rPr>
          <w:rFonts w:ascii="Times New Roman" w:hAnsi="Times New Roman" w:cs="Times New Roman"/>
          <w:sz w:val="24"/>
          <w:szCs w:val="24"/>
        </w:rPr>
        <w:t xml:space="preserve"> 9 се отменя;</w:t>
      </w:r>
    </w:p>
    <w:p w:rsidR="00684A72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</w:rPr>
        <w:t>5</w:t>
      </w:r>
      <w:r w:rsidR="00A115D7">
        <w:rPr>
          <w:rFonts w:ascii="Times New Roman" w:hAnsi="Times New Roman" w:cs="Times New Roman"/>
          <w:sz w:val="24"/>
          <w:szCs w:val="24"/>
        </w:rPr>
        <w:t>.</w:t>
      </w:r>
      <w:r w:rsidRPr="00684A72">
        <w:rPr>
          <w:rFonts w:ascii="Times New Roman" w:hAnsi="Times New Roman" w:cs="Times New Roman"/>
          <w:sz w:val="24"/>
          <w:szCs w:val="24"/>
        </w:rPr>
        <w:t xml:space="preserve"> </w:t>
      </w:r>
      <w:r w:rsidR="00A115D7">
        <w:rPr>
          <w:rFonts w:ascii="Times New Roman" w:hAnsi="Times New Roman" w:cs="Times New Roman"/>
          <w:sz w:val="24"/>
          <w:szCs w:val="24"/>
        </w:rPr>
        <w:t>т.</w:t>
      </w:r>
      <w:r w:rsidRPr="00684A72">
        <w:rPr>
          <w:rFonts w:ascii="Times New Roman" w:hAnsi="Times New Roman" w:cs="Times New Roman"/>
          <w:sz w:val="24"/>
          <w:szCs w:val="24"/>
        </w:rPr>
        <w:t xml:space="preserve"> 10 се отменя.</w:t>
      </w:r>
    </w:p>
    <w:p w:rsidR="00A115D7" w:rsidRPr="00684A72" w:rsidRDefault="00A115D7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A115D7" w:rsidRDefault="00684A72" w:rsidP="00686AF9">
      <w:pPr>
        <w:tabs>
          <w:tab w:val="left" w:pos="709"/>
          <w:tab w:val="left" w:pos="99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§ 6. </w:t>
      </w:r>
      <w:r w:rsidR="00686AF9">
        <w:rPr>
          <w:rFonts w:ascii="Times New Roman" w:hAnsi="Times New Roman" w:cs="Times New Roman"/>
          <w:sz w:val="24"/>
          <w:szCs w:val="24"/>
        </w:rPr>
        <w:t>чл. 49</w:t>
      </w:r>
      <w:r w:rsidRPr="00A115D7">
        <w:rPr>
          <w:rFonts w:ascii="Times New Roman" w:hAnsi="Times New Roman" w:cs="Times New Roman"/>
          <w:sz w:val="24"/>
          <w:szCs w:val="24"/>
        </w:rPr>
        <w:t>e се отменя.</w:t>
      </w:r>
    </w:p>
    <w:p w:rsidR="00684A72" w:rsidRPr="00684A72" w:rsidRDefault="00684A72" w:rsidP="00686AF9">
      <w:pPr>
        <w:tabs>
          <w:tab w:val="left" w:pos="709"/>
          <w:tab w:val="left" w:pos="99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84A72" w:rsidRPr="00A115D7" w:rsidRDefault="00684A72" w:rsidP="00686AF9">
      <w:pPr>
        <w:tabs>
          <w:tab w:val="left" w:pos="709"/>
          <w:tab w:val="left" w:pos="990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§ 7. Създава се </w:t>
      </w:r>
      <w:r w:rsidR="00EC6342">
        <w:rPr>
          <w:rFonts w:ascii="Times New Roman" w:hAnsi="Times New Roman" w:cs="Times New Roman"/>
          <w:sz w:val="24"/>
          <w:szCs w:val="24"/>
        </w:rPr>
        <w:t>чл. 49</w:t>
      </w:r>
      <w:r w:rsidRPr="00A115D7">
        <w:rPr>
          <w:rFonts w:ascii="Times New Roman" w:hAnsi="Times New Roman" w:cs="Times New Roman"/>
          <w:sz w:val="24"/>
          <w:szCs w:val="24"/>
        </w:rPr>
        <w:t>з:</w:t>
      </w:r>
    </w:p>
    <w:p w:rsidR="00684A72" w:rsidRPr="00686AF9" w:rsidRDefault="00A115D7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>чл</w:t>
      </w:r>
      <w:r w:rsidR="00684A72" w:rsidRPr="00684A72">
        <w:rPr>
          <w:rFonts w:ascii="Times New Roman" w:hAnsi="Times New Roman" w:cs="Times New Roman"/>
          <w:sz w:val="24"/>
          <w:szCs w:val="24"/>
        </w:rPr>
        <w:t xml:space="preserve">. 49з </w:t>
      </w:r>
      <w:r w:rsidR="00684A72" w:rsidRPr="00684A72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="00684A72" w:rsidRPr="00684A72">
        <w:rPr>
          <w:rFonts w:ascii="Times New Roman" w:hAnsi="Times New Roman" w:cs="Times New Roman"/>
          <w:sz w:val="24"/>
          <w:szCs w:val="24"/>
        </w:rPr>
        <w:t>1</w:t>
      </w:r>
      <w:r w:rsidR="00684A72" w:rsidRPr="00684A72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684A72" w:rsidRPr="00684A72">
        <w:rPr>
          <w:rFonts w:ascii="Times New Roman" w:hAnsi="Times New Roman" w:cs="Times New Roman"/>
          <w:sz w:val="24"/>
          <w:szCs w:val="24"/>
        </w:rPr>
        <w:t xml:space="preserve">Дирекция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84A72" w:rsidRPr="00684A72">
        <w:rPr>
          <w:rFonts w:ascii="Times New Roman" w:hAnsi="Times New Roman" w:cs="Times New Roman"/>
          <w:sz w:val="24"/>
          <w:szCs w:val="24"/>
        </w:rPr>
        <w:t xml:space="preserve">Бюджет, финанси и информационни </w:t>
      </w:r>
      <w:r w:rsidR="00684A72" w:rsidRPr="00686AF9">
        <w:rPr>
          <w:rFonts w:ascii="Times New Roman" w:hAnsi="Times New Roman" w:cs="Times New Roman"/>
          <w:sz w:val="24"/>
          <w:szCs w:val="24"/>
        </w:rPr>
        <w:t>системи“:</w:t>
      </w:r>
    </w:p>
    <w:p w:rsidR="00684A72" w:rsidRPr="00A115D7" w:rsidRDefault="00EC634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Ръководи </w:t>
      </w:r>
      <w:r w:rsidR="00684A72" w:rsidRPr="00A115D7">
        <w:rPr>
          <w:rFonts w:ascii="Times New Roman" w:hAnsi="Times New Roman" w:cs="Times New Roman"/>
          <w:sz w:val="24"/>
          <w:szCs w:val="24"/>
        </w:rPr>
        <w:t>процеса на планиране и управление на бюджета на компанията и средствата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A72" w:rsidRPr="00A115D7">
        <w:rPr>
          <w:rFonts w:ascii="Times New Roman" w:hAnsi="Times New Roman" w:cs="Times New Roman"/>
          <w:sz w:val="24"/>
          <w:szCs w:val="24"/>
        </w:rPr>
        <w:t xml:space="preserve"> предоставяни по ОП „Транспорт и транспортна инфраструктура“ и Механизма за свързана Европа, както и други финансови източници за изпълнението на проекти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A72" w:rsidRPr="00A115D7">
        <w:rPr>
          <w:rFonts w:ascii="Times New Roman" w:hAnsi="Times New Roman" w:cs="Times New Roman"/>
          <w:sz w:val="24"/>
          <w:szCs w:val="24"/>
        </w:rPr>
        <w:t xml:space="preserve"> по които компанията е страна;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Разработва тригодишна бюджетна прогноза и проект на бюджет за съответната година на компанията по икономически показатели, политики и програми съвместно с експлоатационните поделения за необходимото им финансиране по средносрочната финансова рамка;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Изготвя и предоставя на Министерство</w:t>
      </w:r>
      <w:r w:rsidR="00EC6342">
        <w:rPr>
          <w:rFonts w:ascii="Times New Roman" w:hAnsi="Times New Roman" w:cs="Times New Roman"/>
          <w:sz w:val="24"/>
          <w:szCs w:val="24"/>
        </w:rPr>
        <w:t>то</w:t>
      </w:r>
      <w:r w:rsidRPr="00A115D7">
        <w:rPr>
          <w:rFonts w:ascii="Times New Roman" w:hAnsi="Times New Roman" w:cs="Times New Roman"/>
          <w:sz w:val="24"/>
          <w:szCs w:val="24"/>
        </w:rPr>
        <w:t xml:space="preserve"> на финансите, Министерство</w:t>
      </w:r>
      <w:r w:rsidR="00EC6342">
        <w:rPr>
          <w:rFonts w:ascii="Times New Roman" w:hAnsi="Times New Roman" w:cs="Times New Roman"/>
          <w:sz w:val="24"/>
          <w:szCs w:val="24"/>
        </w:rPr>
        <w:t>то</w:t>
      </w:r>
      <w:r w:rsidRPr="00A115D7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 и други контролни институции месечни, тримесечни и годишни финансови отчети за изпълнение на бизнес плана по линия на договора с държавата, на средства от ЕС, съставени по политики и програми, справки и </w:t>
      </w:r>
      <w:proofErr w:type="spellStart"/>
      <w:r w:rsidRPr="00A115D7">
        <w:rPr>
          <w:rFonts w:ascii="Times New Roman" w:hAnsi="Times New Roman" w:cs="Times New Roman"/>
          <w:sz w:val="24"/>
          <w:szCs w:val="24"/>
        </w:rPr>
        <w:t>разшифровки</w:t>
      </w:r>
      <w:proofErr w:type="spellEnd"/>
      <w:r w:rsidRPr="00A115D7">
        <w:rPr>
          <w:rFonts w:ascii="Times New Roman" w:hAnsi="Times New Roman" w:cs="Times New Roman"/>
          <w:sz w:val="24"/>
          <w:szCs w:val="24"/>
        </w:rPr>
        <w:t xml:space="preserve"> към тях с цел достоверното представяне на информация за паричните потоци, активите и пасивите на компанията; 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Приема, проверява и обобщава месечните заявки за предоставяне на средства на поделенията към НКЖИ, изготвя месечното разпределение на бюджета на НКЖИ, като в хода на изпълнение на бюджета изготвя актуализирано месечно разпределение;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Изготвя промени по бюджета на НКЖИ, определя разходни лимити съгласно бюджета за съответната година и одобрява плащанията;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Изготвя и анализира финансови и икономически анализи и прогнози за управленски нужди;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Изготвя методология за организацията и прилагането на единната счетоводна отчетност в съответствие с изискванията на Закона за счетоводството, приложимите счетоводни стандарти и указания на министъра на финансите;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Участва в процеса по определяне на услугата по ценообразуване „Достъп до железопътната инфраструктура";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Приема, проверява и оформя документи свързани с финансово счетоводната дейност, като ги обработва и осчетоводява по съответните счетоводни сметки;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Отговаря за счетоводното отчитане на средствата по Структурните, Кохезионния фондове, Механизма за свързана Европа и други международни програми и споразумения;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lastRenderedPageBreak/>
        <w:t>Осъществява счетоводната дейност при спазване на принципите за законосъобразност, добро финансово управление и прозрачност, надеждност и всеобхватност на финансовата и оперативната информация;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Отговаря за пълното, вярно, точно и своевременно осчетоводяване на всички стопански операции;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Извършва системен анализ на средствата</w:t>
      </w:r>
      <w:r w:rsidR="00EC6342">
        <w:rPr>
          <w:rFonts w:ascii="Times New Roman" w:hAnsi="Times New Roman" w:cs="Times New Roman"/>
          <w:sz w:val="24"/>
          <w:szCs w:val="24"/>
        </w:rPr>
        <w:t>,</w:t>
      </w:r>
      <w:r w:rsidRPr="00A115D7">
        <w:rPr>
          <w:rFonts w:ascii="Times New Roman" w:hAnsi="Times New Roman" w:cs="Times New Roman"/>
          <w:sz w:val="24"/>
          <w:szCs w:val="24"/>
        </w:rPr>
        <w:t xml:space="preserve"> отчетени по съответните счетоводни сметки от Сметкоплана на компанията, като съпоставя данните на начислена основа с отчета за изпълнение на бюджета с цел получаване на достоверна информация за финансовото състояние на компанията;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Отчита стопанските операции по проекти и обекти - синтетично и аналитично.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Поддържа работеща оперативна техническа система за отчетност на приходите, трансферите и разходите по източници на финансиране;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Подготвя, съдейства и участва в извършването на инвентаризации и спазване на утвърдения от генералния директор план-график за провеждане на годишни инвентаризации и преглед на оценката на финансовите и нефинансовите активи в компанията с цел вярно и точно представяне на информацията във финансовите отчети. Осигурява надеждна информация за наличните активи и пасиви на компанията за провеждане на периодични и годишна инвентаризации, съгласно Закона за счетоводството и осчетоводява резултатите от тях;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Приключва счетоводните сметки, книги и регистри в края на отчетния период /в края на годината/;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 xml:space="preserve">Осъществява счетоводна отчетност, спазвайки принципа на текущото начисляване; 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Изготвя месечни, тримесечни и годишни оборотни ведомости и баланси на компанията, удостоверяващи коректното и достоверно представяне на активите и пасивите и паричните потоци на НК</w:t>
      </w:r>
      <w:r w:rsidR="00686AF9">
        <w:rPr>
          <w:rFonts w:ascii="Times New Roman" w:hAnsi="Times New Roman" w:cs="Times New Roman"/>
          <w:sz w:val="24"/>
          <w:szCs w:val="24"/>
        </w:rPr>
        <w:t xml:space="preserve"> „</w:t>
      </w:r>
      <w:r w:rsidRPr="00A115D7">
        <w:rPr>
          <w:rFonts w:ascii="Times New Roman" w:hAnsi="Times New Roman" w:cs="Times New Roman"/>
          <w:sz w:val="24"/>
          <w:szCs w:val="24"/>
        </w:rPr>
        <w:t>ЖИ</w:t>
      </w:r>
      <w:r w:rsidR="00686AF9">
        <w:rPr>
          <w:rFonts w:ascii="Times New Roman" w:hAnsi="Times New Roman" w:cs="Times New Roman"/>
          <w:sz w:val="24"/>
          <w:szCs w:val="24"/>
        </w:rPr>
        <w:t>“</w:t>
      </w:r>
      <w:r w:rsidRPr="00A115D7">
        <w:rPr>
          <w:rFonts w:ascii="Times New Roman" w:hAnsi="Times New Roman" w:cs="Times New Roman"/>
          <w:sz w:val="24"/>
          <w:szCs w:val="24"/>
        </w:rPr>
        <w:t>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Отговаря за коректното изчисляване и навременно изплащане на възнагражденията на служителите;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Извършва плащания към изпълнителите по сключените договори, свързани с дейността на компанията до размера на наличните средства;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Взаимодейства с другите дирекциите в компанията, съгласно вътрешните правила и процедури;</w:t>
      </w:r>
    </w:p>
    <w:p w:rsidR="00684A72" w:rsidRPr="00A115D7" w:rsidRDefault="00684A7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Осъществява контакти и взаимодейства с други администрации до нивото на своята компетентност и съгласно вътрешните правила и процедури;</w:t>
      </w:r>
    </w:p>
    <w:p w:rsidR="00684A72" w:rsidRPr="00A115D7" w:rsidRDefault="00EC634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Осъществява </w:t>
      </w:r>
      <w:r w:rsidRPr="00A115D7">
        <w:rPr>
          <w:rFonts w:ascii="Times New Roman" w:hAnsi="Times New Roman" w:cs="Times New Roman"/>
          <w:sz w:val="24"/>
          <w:szCs w:val="24"/>
        </w:rPr>
        <w:t xml:space="preserve">стратегическо </w:t>
      </w:r>
      <w:r w:rsidR="00684A72" w:rsidRPr="00A115D7">
        <w:rPr>
          <w:rFonts w:ascii="Times New Roman" w:hAnsi="Times New Roman" w:cs="Times New Roman"/>
          <w:sz w:val="24"/>
          <w:szCs w:val="24"/>
        </w:rPr>
        <w:t>планиране на дейности по информационните и комуникационните технологии в компанията;</w:t>
      </w:r>
    </w:p>
    <w:p w:rsidR="00684A72" w:rsidRPr="00A115D7" w:rsidRDefault="00EC634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Осъществява </w:t>
      </w:r>
      <w:r w:rsidRPr="00A115D7">
        <w:rPr>
          <w:rFonts w:ascii="Times New Roman" w:hAnsi="Times New Roman" w:cs="Times New Roman"/>
          <w:sz w:val="24"/>
          <w:szCs w:val="24"/>
        </w:rPr>
        <w:t>планиране</w:t>
      </w:r>
      <w:r w:rsidR="00684A72" w:rsidRPr="00A115D7">
        <w:rPr>
          <w:rFonts w:ascii="Times New Roman" w:hAnsi="Times New Roman" w:cs="Times New Roman"/>
          <w:sz w:val="24"/>
          <w:szCs w:val="24"/>
        </w:rPr>
        <w:t>, изграждане, внедряване и развитие на информационните и комуникационните системи на компанията;</w:t>
      </w:r>
    </w:p>
    <w:p w:rsidR="00684A72" w:rsidRPr="00A115D7" w:rsidRDefault="00EC6342" w:rsidP="00686AF9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Осъществява </w:t>
      </w:r>
      <w:r w:rsidRPr="00A115D7">
        <w:rPr>
          <w:rFonts w:ascii="Times New Roman" w:hAnsi="Times New Roman" w:cs="Times New Roman"/>
          <w:sz w:val="24"/>
          <w:szCs w:val="24"/>
        </w:rPr>
        <w:t>планиране</w:t>
      </w:r>
      <w:r w:rsidR="00684A72" w:rsidRPr="00A115D7">
        <w:rPr>
          <w:rFonts w:ascii="Times New Roman" w:hAnsi="Times New Roman" w:cs="Times New Roman"/>
          <w:sz w:val="24"/>
          <w:szCs w:val="24"/>
        </w:rPr>
        <w:t>, администриране и поддръжка на информационната и комуникационната инфраструктура в компанията;</w:t>
      </w:r>
    </w:p>
    <w:p w:rsidR="00684A72" w:rsidRPr="00A115D7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72">
        <w:rPr>
          <w:rFonts w:ascii="Times New Roman" w:hAnsi="Times New Roman" w:cs="Times New Roman"/>
          <w:sz w:val="24"/>
          <w:szCs w:val="24"/>
          <w:lang w:val="x-none"/>
        </w:rPr>
        <w:t xml:space="preserve">(2) </w:t>
      </w:r>
      <w:r w:rsidR="00A115D7"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A115D7"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>Бюджет, финанси и информационни системи“ се ръководи от директор, чиито правомощия се определят в утвърдена от генералния директор длъжностна характеристика.</w:t>
      </w:r>
    </w:p>
    <w:p w:rsidR="00684A72" w:rsidRPr="00684A72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684A72" w:rsidRDefault="00684A72" w:rsidP="00EC634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§ 8. В чл.</w:t>
      </w:r>
      <w:r w:rsidR="00A115D7">
        <w:rPr>
          <w:rFonts w:ascii="Times New Roman" w:hAnsi="Times New Roman" w:cs="Times New Roman"/>
          <w:sz w:val="24"/>
          <w:szCs w:val="24"/>
        </w:rPr>
        <w:t xml:space="preserve"> </w:t>
      </w:r>
      <w:r w:rsidR="00EC6342">
        <w:rPr>
          <w:rFonts w:ascii="Times New Roman" w:hAnsi="Times New Roman" w:cs="Times New Roman"/>
          <w:sz w:val="24"/>
          <w:szCs w:val="24"/>
        </w:rPr>
        <w:t xml:space="preserve">55, </w:t>
      </w:r>
      <w:r w:rsidRPr="00A115D7">
        <w:rPr>
          <w:rFonts w:ascii="Times New Roman" w:hAnsi="Times New Roman" w:cs="Times New Roman"/>
          <w:sz w:val="24"/>
          <w:szCs w:val="24"/>
        </w:rPr>
        <w:t>ал.</w:t>
      </w:r>
      <w:r w:rsidR="005F4380">
        <w:rPr>
          <w:rFonts w:ascii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hAnsi="Times New Roman" w:cs="Times New Roman"/>
          <w:sz w:val="24"/>
          <w:szCs w:val="24"/>
        </w:rPr>
        <w:t xml:space="preserve">3 думите „дирекция </w:t>
      </w:r>
      <w:r w:rsidR="00A115D7"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>Финанси и управление на собствеността“ се заменят</w:t>
      </w:r>
      <w:r w:rsidRPr="00684A72">
        <w:rPr>
          <w:rFonts w:ascii="Times New Roman" w:hAnsi="Times New Roman" w:cs="Times New Roman"/>
          <w:sz w:val="24"/>
          <w:szCs w:val="24"/>
        </w:rPr>
        <w:t xml:space="preserve"> с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684A72">
        <w:rPr>
          <w:rFonts w:ascii="Times New Roman" w:hAnsi="Times New Roman" w:cs="Times New Roman"/>
          <w:sz w:val="24"/>
          <w:szCs w:val="24"/>
        </w:rPr>
        <w:t>Бюджет, финанси и информационни системи“.</w:t>
      </w:r>
    </w:p>
    <w:p w:rsidR="00684A72" w:rsidRPr="00684A72" w:rsidRDefault="00684A72" w:rsidP="00686AF9">
      <w:pPr>
        <w:pStyle w:val="ListParagraph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A115D7" w:rsidRDefault="00684A72" w:rsidP="00EC634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t>§ 9. В чл.</w:t>
      </w:r>
      <w:r w:rsidR="00A115D7" w:rsidRP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hAnsi="Times New Roman" w:cs="Times New Roman"/>
          <w:sz w:val="24"/>
          <w:szCs w:val="24"/>
        </w:rPr>
        <w:t>55а</w:t>
      </w:r>
      <w:r w:rsidR="00EC6342">
        <w:rPr>
          <w:rFonts w:ascii="Times New Roman" w:hAnsi="Times New Roman" w:cs="Times New Roman"/>
          <w:sz w:val="24"/>
          <w:szCs w:val="24"/>
        </w:rPr>
        <w:t xml:space="preserve">, </w:t>
      </w:r>
      <w:r w:rsidRPr="00A115D7">
        <w:rPr>
          <w:rFonts w:ascii="Times New Roman" w:hAnsi="Times New Roman" w:cs="Times New Roman"/>
          <w:sz w:val="24"/>
          <w:szCs w:val="24"/>
        </w:rPr>
        <w:t>ал.</w:t>
      </w:r>
      <w:r w:rsidR="00A115D7" w:rsidRP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hAnsi="Times New Roman" w:cs="Times New Roman"/>
          <w:sz w:val="24"/>
          <w:szCs w:val="24"/>
        </w:rPr>
        <w:t>3 думите „</w:t>
      </w:r>
      <w:r w:rsidR="00A115D7" w:rsidRPr="00A115D7">
        <w:rPr>
          <w:rFonts w:ascii="Times New Roman" w:hAnsi="Times New Roman" w:cs="Times New Roman"/>
          <w:sz w:val="24"/>
          <w:szCs w:val="24"/>
        </w:rPr>
        <w:t>дирекция „</w:t>
      </w:r>
      <w:r w:rsidRPr="00A115D7">
        <w:rPr>
          <w:rFonts w:ascii="Times New Roman" w:hAnsi="Times New Roman" w:cs="Times New Roman"/>
          <w:sz w:val="24"/>
          <w:szCs w:val="24"/>
        </w:rPr>
        <w:t xml:space="preserve">Финанси и управление на собствеността“ се заменят с </w:t>
      </w:r>
      <w:r w:rsidR="00A115D7"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A115D7" w:rsidRP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>Бюджет, финанси и информационни системи“.</w:t>
      </w:r>
    </w:p>
    <w:p w:rsidR="00684A72" w:rsidRPr="00684A72" w:rsidRDefault="00684A72" w:rsidP="00686AF9">
      <w:pPr>
        <w:pStyle w:val="ListParagraph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A115D7" w:rsidRDefault="00684A72" w:rsidP="00EC634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5D7">
        <w:rPr>
          <w:rFonts w:ascii="Times New Roman" w:hAnsi="Times New Roman" w:cs="Times New Roman"/>
          <w:sz w:val="24"/>
          <w:szCs w:val="24"/>
        </w:rPr>
        <w:lastRenderedPageBreak/>
        <w:t>§ 10. В чл.</w:t>
      </w:r>
      <w:r w:rsidR="00EC6342">
        <w:rPr>
          <w:rFonts w:ascii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hAnsi="Times New Roman" w:cs="Times New Roman"/>
          <w:sz w:val="24"/>
          <w:szCs w:val="24"/>
        </w:rPr>
        <w:t>56</w:t>
      </w:r>
      <w:r w:rsidR="00EC6342">
        <w:rPr>
          <w:rFonts w:ascii="Times New Roman" w:hAnsi="Times New Roman" w:cs="Times New Roman"/>
          <w:sz w:val="24"/>
          <w:szCs w:val="24"/>
        </w:rPr>
        <w:t>,</w:t>
      </w:r>
      <w:r w:rsidRPr="00A115D7">
        <w:rPr>
          <w:rFonts w:ascii="Times New Roman" w:hAnsi="Times New Roman" w:cs="Times New Roman"/>
          <w:sz w:val="24"/>
          <w:szCs w:val="24"/>
        </w:rPr>
        <w:t xml:space="preserve"> ал.</w:t>
      </w:r>
      <w:r w:rsidR="00A115D7">
        <w:rPr>
          <w:rFonts w:ascii="Times New Roman" w:hAnsi="Times New Roman" w:cs="Times New Roman"/>
          <w:sz w:val="24"/>
          <w:szCs w:val="24"/>
        </w:rPr>
        <w:t xml:space="preserve"> </w:t>
      </w:r>
      <w:r w:rsidRPr="00A115D7">
        <w:rPr>
          <w:rFonts w:ascii="Times New Roman" w:hAnsi="Times New Roman" w:cs="Times New Roman"/>
          <w:sz w:val="24"/>
          <w:szCs w:val="24"/>
        </w:rPr>
        <w:t xml:space="preserve">3 </w:t>
      </w:r>
      <w:r w:rsidRPr="00686AF9">
        <w:rPr>
          <w:rFonts w:ascii="Times New Roman" w:hAnsi="Times New Roman" w:cs="Times New Roman"/>
          <w:sz w:val="24"/>
          <w:szCs w:val="24"/>
        </w:rPr>
        <w:t xml:space="preserve">думите „дирекция </w:t>
      </w:r>
      <w:r w:rsidR="00A115D7" w:rsidRPr="00686AF9">
        <w:rPr>
          <w:rFonts w:ascii="Times New Roman" w:hAnsi="Times New Roman" w:cs="Times New Roman"/>
          <w:sz w:val="24"/>
          <w:szCs w:val="24"/>
        </w:rPr>
        <w:t>„</w:t>
      </w:r>
      <w:r w:rsidRPr="00686AF9">
        <w:rPr>
          <w:rFonts w:ascii="Times New Roman" w:hAnsi="Times New Roman" w:cs="Times New Roman"/>
          <w:sz w:val="24"/>
          <w:szCs w:val="24"/>
        </w:rPr>
        <w:t>Финанси и управление на собствеността“ се</w:t>
      </w:r>
      <w:r w:rsidRPr="00A115D7">
        <w:rPr>
          <w:rFonts w:ascii="Times New Roman" w:hAnsi="Times New Roman" w:cs="Times New Roman"/>
          <w:sz w:val="24"/>
          <w:szCs w:val="24"/>
        </w:rPr>
        <w:t xml:space="preserve"> заменят с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A115D7">
        <w:rPr>
          <w:rFonts w:ascii="Times New Roman" w:hAnsi="Times New Roman" w:cs="Times New Roman"/>
          <w:sz w:val="24"/>
          <w:szCs w:val="24"/>
        </w:rPr>
        <w:t>„</w:t>
      </w:r>
      <w:r w:rsidRPr="00A115D7">
        <w:rPr>
          <w:rFonts w:ascii="Times New Roman" w:hAnsi="Times New Roman" w:cs="Times New Roman"/>
          <w:sz w:val="24"/>
          <w:szCs w:val="24"/>
        </w:rPr>
        <w:t>Бюджет, финанси и информационни системи“.</w:t>
      </w:r>
    </w:p>
    <w:p w:rsidR="00684A72" w:rsidRPr="00684A72" w:rsidRDefault="00684A72" w:rsidP="00686AF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72" w:rsidRPr="00684A72" w:rsidRDefault="00684A72" w:rsidP="00686AF9">
      <w:pPr>
        <w:pStyle w:val="ListParagraph"/>
        <w:tabs>
          <w:tab w:val="left" w:pos="709"/>
          <w:tab w:val="left" w:pos="990"/>
        </w:tabs>
        <w:autoSpaceDE w:val="0"/>
        <w:autoSpaceDN w:val="0"/>
        <w:adjustRightInd w:val="0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84A72" w:rsidRPr="00684A72" w:rsidRDefault="00684A72" w:rsidP="00686AF9">
      <w:pPr>
        <w:tabs>
          <w:tab w:val="left" w:pos="709"/>
          <w:tab w:val="left" w:pos="990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4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Заключителна разпоредба</w:t>
      </w:r>
    </w:p>
    <w:p w:rsidR="00684A72" w:rsidRPr="00684A72" w:rsidRDefault="00684A72" w:rsidP="00686AF9">
      <w:pPr>
        <w:tabs>
          <w:tab w:val="left" w:pos="709"/>
          <w:tab w:val="left" w:pos="990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15D7" w:rsidRPr="00234CBF" w:rsidRDefault="00684A72" w:rsidP="00686AF9">
      <w:pPr>
        <w:tabs>
          <w:tab w:val="left" w:pos="9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AF9">
        <w:rPr>
          <w:rFonts w:ascii="Times New Roman" w:eastAsia="Times New Roman" w:hAnsi="Times New Roman" w:cs="Times New Roman"/>
          <w:color w:val="000000"/>
          <w:sz w:val="24"/>
          <w:szCs w:val="24"/>
        </w:rPr>
        <w:t>§ 11.</w:t>
      </w:r>
      <w:r w:rsidRPr="0000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5D7" w:rsidRPr="00234CB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Правилникът влиза в сила от датата на обнародването му в „Държавен вестник”.</w:t>
      </w:r>
    </w:p>
    <w:p w:rsidR="00A115D7" w:rsidRPr="00234CBF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Pr="00234CBF" w:rsidRDefault="00A115D7" w:rsidP="00A11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5D7" w:rsidRPr="00234CBF" w:rsidRDefault="00A115D7" w:rsidP="00A115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4CBF">
        <w:rPr>
          <w:rFonts w:ascii="Times New Roman" w:hAnsi="Times New Roman"/>
          <w:b/>
          <w:bCs/>
          <w:sz w:val="24"/>
          <w:szCs w:val="24"/>
        </w:rPr>
        <w:t>Ивайло Московски</w:t>
      </w:r>
    </w:p>
    <w:p w:rsidR="00A115D7" w:rsidRPr="00234CBF" w:rsidRDefault="00A115D7" w:rsidP="00A115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34CBF">
        <w:rPr>
          <w:rFonts w:ascii="Times New Roman" w:hAnsi="Times New Roman"/>
          <w:bCs/>
          <w:i/>
          <w:sz w:val="24"/>
          <w:szCs w:val="24"/>
        </w:rPr>
        <w:t>Министър на транспорта,</w:t>
      </w:r>
    </w:p>
    <w:p w:rsidR="00A115D7" w:rsidRPr="00234CBF" w:rsidRDefault="00A115D7" w:rsidP="00A115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34CBF">
        <w:rPr>
          <w:rFonts w:ascii="Times New Roman" w:hAnsi="Times New Roman"/>
          <w:bCs/>
          <w:i/>
          <w:sz w:val="24"/>
          <w:szCs w:val="24"/>
        </w:rPr>
        <w:t>информационните технологии и съобщенията</w:t>
      </w:r>
    </w:p>
    <w:p w:rsidR="00A115D7" w:rsidRPr="00234CBF" w:rsidRDefault="00A115D7" w:rsidP="00A115D7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A115D7" w:rsidRPr="00234CBF" w:rsidRDefault="00A115D7" w:rsidP="00A115D7">
      <w:pPr>
        <w:spacing w:after="0" w:line="240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sectPr w:rsidR="00A115D7" w:rsidRPr="00234CBF" w:rsidSect="00007116"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7BC"/>
    <w:multiLevelType w:val="hybridMultilevel"/>
    <w:tmpl w:val="500C306C"/>
    <w:lvl w:ilvl="0" w:tplc="BBA2F03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01851"/>
    <w:multiLevelType w:val="hybridMultilevel"/>
    <w:tmpl w:val="06D0C854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>
      <w:start w:val="1"/>
      <w:numFmt w:val="lowerLetter"/>
      <w:lvlText w:val="%2."/>
      <w:lvlJc w:val="left"/>
      <w:pPr>
        <w:ind w:left="2496" w:hanging="360"/>
      </w:pPr>
    </w:lvl>
    <w:lvl w:ilvl="2" w:tplc="0402001B">
      <w:start w:val="1"/>
      <w:numFmt w:val="lowerRoman"/>
      <w:lvlText w:val="%3."/>
      <w:lvlJc w:val="right"/>
      <w:pPr>
        <w:ind w:left="3216" w:hanging="180"/>
      </w:pPr>
    </w:lvl>
    <w:lvl w:ilvl="3" w:tplc="0402000F">
      <w:start w:val="1"/>
      <w:numFmt w:val="decimal"/>
      <w:lvlText w:val="%4."/>
      <w:lvlJc w:val="left"/>
      <w:pPr>
        <w:ind w:left="3936" w:hanging="360"/>
      </w:pPr>
    </w:lvl>
    <w:lvl w:ilvl="4" w:tplc="04020019">
      <w:start w:val="1"/>
      <w:numFmt w:val="lowerLetter"/>
      <w:lvlText w:val="%5."/>
      <w:lvlJc w:val="left"/>
      <w:pPr>
        <w:ind w:left="4656" w:hanging="360"/>
      </w:pPr>
    </w:lvl>
    <w:lvl w:ilvl="5" w:tplc="0402001B">
      <w:start w:val="1"/>
      <w:numFmt w:val="lowerRoman"/>
      <w:lvlText w:val="%6."/>
      <w:lvlJc w:val="right"/>
      <w:pPr>
        <w:ind w:left="5376" w:hanging="180"/>
      </w:pPr>
    </w:lvl>
    <w:lvl w:ilvl="6" w:tplc="0402000F">
      <w:start w:val="1"/>
      <w:numFmt w:val="decimal"/>
      <w:lvlText w:val="%7."/>
      <w:lvlJc w:val="left"/>
      <w:pPr>
        <w:ind w:left="6096" w:hanging="360"/>
      </w:pPr>
    </w:lvl>
    <w:lvl w:ilvl="7" w:tplc="04020019">
      <w:start w:val="1"/>
      <w:numFmt w:val="lowerLetter"/>
      <w:lvlText w:val="%8."/>
      <w:lvlJc w:val="left"/>
      <w:pPr>
        <w:ind w:left="6816" w:hanging="360"/>
      </w:pPr>
    </w:lvl>
    <w:lvl w:ilvl="8" w:tplc="0402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FE432F8"/>
    <w:multiLevelType w:val="hybridMultilevel"/>
    <w:tmpl w:val="818C7178"/>
    <w:lvl w:ilvl="0" w:tplc="3DB4A90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B9"/>
    <w:rsid w:val="00007116"/>
    <w:rsid w:val="001434EE"/>
    <w:rsid w:val="001F7B21"/>
    <w:rsid w:val="00232709"/>
    <w:rsid w:val="005F4380"/>
    <w:rsid w:val="00684A72"/>
    <w:rsid w:val="00686AF9"/>
    <w:rsid w:val="006E24B9"/>
    <w:rsid w:val="00725BA2"/>
    <w:rsid w:val="007B101D"/>
    <w:rsid w:val="007F07EC"/>
    <w:rsid w:val="00A115D7"/>
    <w:rsid w:val="00BB68CD"/>
    <w:rsid w:val="00E70613"/>
    <w:rsid w:val="00E81A93"/>
    <w:rsid w:val="00E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51928-5239-4949-9D47-6884420A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7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A72"/>
    <w:pPr>
      <w:ind w:left="720"/>
      <w:contextualSpacing/>
    </w:pPr>
  </w:style>
  <w:style w:type="paragraph" w:customStyle="1" w:styleId="Bdjreshenietext">
    <w:name w:val="Bdj_reshenie_text"/>
    <w:basedOn w:val="PlainText"/>
    <w:rsid w:val="00684A72"/>
    <w:pPr>
      <w:spacing w:before="120"/>
      <w:ind w:left="771" w:hanging="340"/>
    </w:pPr>
    <w:rPr>
      <w:rFonts w:ascii="Arial" w:eastAsia="Times New Roman" w:hAnsi="Arial" w:cs="Times New Roman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A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A72"/>
    <w:rPr>
      <w:rFonts w:ascii="Consolas" w:eastAsiaTheme="minorEastAsia" w:hAnsi="Consolas" w:cs="Consolas"/>
      <w:sz w:val="21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Svilenova</dc:creator>
  <cp:lastModifiedBy>Zoia Cvetkova</cp:lastModifiedBy>
  <cp:revision>3</cp:revision>
  <cp:lastPrinted>2016-08-16T11:46:00Z</cp:lastPrinted>
  <dcterms:created xsi:type="dcterms:W3CDTF">2016-08-19T07:12:00Z</dcterms:created>
  <dcterms:modified xsi:type="dcterms:W3CDTF">2016-08-19T07:12:00Z</dcterms:modified>
</cp:coreProperties>
</file>