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F" w:rsidRDefault="00B41B8F" w:rsidP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528" w:rsidRDefault="00D54528" w:rsidP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4528">
        <w:rPr>
          <w:rFonts w:ascii="Times New Roman" w:hAnsi="Times New Roman" w:cs="Times New Roman"/>
          <w:b/>
          <w:bCs/>
          <w:sz w:val="24"/>
          <w:szCs w:val="24"/>
          <w:lang w:val="x-none"/>
        </w:rPr>
        <w:t>Правилник</w:t>
      </w:r>
    </w:p>
    <w:p w:rsidR="00D54528" w:rsidRDefault="00D54528" w:rsidP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D54528">
        <w:rPr>
          <w:rFonts w:ascii="Times New Roman" w:hAnsi="Times New Roman" w:cs="Times New Roman"/>
          <w:b/>
          <w:bCs/>
          <w:sz w:val="24"/>
          <w:szCs w:val="24"/>
          <w:lang w:val="x-none"/>
        </w:rPr>
        <w:t>а</w:t>
      </w:r>
    </w:p>
    <w:p w:rsidR="00D54528" w:rsidRPr="00D54528" w:rsidRDefault="00D54528" w:rsidP="00D5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D54528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изменение и допълнение на Правилника за устройството, функциите и дейността на Държавно предприятие "Пристанищна инфраструктура" (обн., ДВ, бр. 36 от 2011 г.; изм., бр. 77 от 2012 г.; изм. и доп., бр. 93 от 2013 г., бр. 12 от 2014 г.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54528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бр. 31 от 2015 г.</w:t>
      </w:r>
      <w:r>
        <w:rPr>
          <w:rFonts w:ascii="Times New Roman" w:hAnsi="Times New Roman" w:cs="Times New Roman"/>
          <w:b/>
          <w:bCs/>
          <w:sz w:val="24"/>
          <w:szCs w:val="24"/>
        </w:rPr>
        <w:t>, бр. 37 от 2015 г.</w:t>
      </w:r>
      <w:r w:rsidRPr="00D54528">
        <w:rPr>
          <w:rFonts w:ascii="Times New Roman" w:hAnsi="Times New Roman" w:cs="Times New Roman"/>
          <w:b/>
          <w:bCs/>
          <w:sz w:val="24"/>
          <w:szCs w:val="24"/>
          <w:lang w:val="x-none"/>
        </w:rPr>
        <w:t>)</w:t>
      </w:r>
    </w:p>
    <w:p w:rsidR="00D54528" w:rsidRDefault="00D54528" w:rsidP="00D545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410BF" w:rsidRPr="000410BF" w:rsidRDefault="000410BF" w:rsidP="007667D1">
      <w:pPr>
        <w:widowControl w:val="0"/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67D1" w:rsidRDefault="007667D1" w:rsidP="007667D1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C0248" w:rsidRPr="007667D1">
        <w:rPr>
          <w:rFonts w:ascii="Times New Roman" w:hAnsi="Times New Roman" w:cs="Times New Roman"/>
          <w:sz w:val="24"/>
          <w:szCs w:val="24"/>
        </w:rPr>
        <w:t xml:space="preserve">1. В чл. 19, ал. 1 се създава </w:t>
      </w:r>
      <w:r w:rsidR="00107772">
        <w:rPr>
          <w:rFonts w:ascii="Times New Roman" w:hAnsi="Times New Roman" w:cs="Times New Roman"/>
          <w:sz w:val="24"/>
          <w:szCs w:val="24"/>
        </w:rPr>
        <w:t>т.</w:t>
      </w:r>
      <w:r w:rsidR="006C0248" w:rsidRPr="007667D1">
        <w:rPr>
          <w:rFonts w:ascii="Times New Roman" w:hAnsi="Times New Roman" w:cs="Times New Roman"/>
          <w:sz w:val="24"/>
          <w:szCs w:val="24"/>
        </w:rPr>
        <w:t xml:space="preserve"> 18:</w:t>
      </w:r>
    </w:p>
    <w:p w:rsidR="006C0248" w:rsidRPr="007667D1" w:rsidRDefault="006C0248" w:rsidP="003A2C57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„</w:t>
      </w:r>
      <w:r w:rsidR="007667D1">
        <w:rPr>
          <w:rFonts w:ascii="Times New Roman" w:hAnsi="Times New Roman" w:cs="Times New Roman"/>
          <w:sz w:val="24"/>
          <w:szCs w:val="24"/>
        </w:rPr>
        <w:t xml:space="preserve">18. </w:t>
      </w:r>
      <w:r w:rsidRPr="007667D1">
        <w:rPr>
          <w:rFonts w:ascii="Times New Roman" w:hAnsi="Times New Roman" w:cs="Times New Roman"/>
          <w:sz w:val="24"/>
          <w:szCs w:val="24"/>
        </w:rPr>
        <w:t>поддържане на сили и средства за участие в спасителни и неотложни аварийно-възстановителни работи, извършвани в акваториите на пристанищата и на пристанищните райони в съответствие с Националния план за защита при бедствия.“</w:t>
      </w:r>
    </w:p>
    <w:p w:rsidR="002057CA" w:rsidRDefault="002057CA" w:rsidP="003A2C57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5216" w:rsidRDefault="007667D1" w:rsidP="007667D1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Pr="007667D1">
        <w:rPr>
          <w:rFonts w:ascii="Times New Roman" w:hAnsi="Times New Roman" w:cs="Times New Roman"/>
          <w:sz w:val="24"/>
          <w:szCs w:val="24"/>
        </w:rPr>
        <w:t>.</w:t>
      </w:r>
      <w:r w:rsidR="006C0248" w:rsidRPr="007667D1">
        <w:rPr>
          <w:rFonts w:ascii="Times New Roman" w:hAnsi="Times New Roman" w:cs="Times New Roman"/>
          <w:sz w:val="24"/>
          <w:szCs w:val="24"/>
        </w:rPr>
        <w:t xml:space="preserve"> В чл. 23</w:t>
      </w:r>
      <w:r w:rsidR="00BD5216" w:rsidRPr="00BD5216">
        <w:rPr>
          <w:rFonts w:ascii="Times New Roman" w:hAnsi="Times New Roman" w:cs="Times New Roman"/>
          <w:sz w:val="24"/>
          <w:szCs w:val="24"/>
        </w:rPr>
        <w:t xml:space="preserve"> </w:t>
      </w:r>
      <w:r w:rsidR="00BD5216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:rsidR="00107772" w:rsidRPr="001822BC" w:rsidRDefault="007667D1" w:rsidP="00107772">
      <w:pPr>
        <w:pStyle w:val="ListParagraph"/>
        <w:numPr>
          <w:ilvl w:val="0"/>
          <w:numId w:val="1"/>
        </w:numPr>
        <w:spacing w:before="60"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22BC">
        <w:rPr>
          <w:rFonts w:ascii="Times New Roman" w:hAnsi="Times New Roman" w:cs="Times New Roman"/>
          <w:sz w:val="24"/>
          <w:szCs w:val="24"/>
        </w:rPr>
        <w:t>в</w:t>
      </w:r>
      <w:r w:rsidR="006C0248" w:rsidRPr="001822BC">
        <w:rPr>
          <w:rFonts w:ascii="Times New Roman" w:hAnsi="Times New Roman" w:cs="Times New Roman"/>
          <w:sz w:val="24"/>
          <w:szCs w:val="24"/>
        </w:rPr>
        <w:t xml:space="preserve"> </w:t>
      </w:r>
      <w:r w:rsidR="00BD5216" w:rsidRPr="001822BC">
        <w:rPr>
          <w:rFonts w:ascii="Times New Roman" w:hAnsi="Times New Roman" w:cs="Times New Roman"/>
          <w:sz w:val="24"/>
          <w:szCs w:val="24"/>
        </w:rPr>
        <w:t>ал. 1</w:t>
      </w:r>
      <w:r w:rsidR="00107772" w:rsidRPr="001822BC">
        <w:rPr>
          <w:rFonts w:ascii="Times New Roman" w:hAnsi="Times New Roman" w:cs="Times New Roman"/>
          <w:sz w:val="24"/>
          <w:szCs w:val="24"/>
        </w:rPr>
        <w:t>:</w:t>
      </w:r>
    </w:p>
    <w:p w:rsidR="007667D1" w:rsidRPr="001822BC" w:rsidRDefault="00107772" w:rsidP="00107772">
      <w:pPr>
        <w:pStyle w:val="ListParagraph"/>
        <w:spacing w:before="60" w:after="0" w:line="28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22BC">
        <w:rPr>
          <w:rFonts w:ascii="Times New Roman" w:hAnsi="Times New Roman" w:cs="Times New Roman"/>
          <w:sz w:val="24"/>
          <w:szCs w:val="24"/>
        </w:rPr>
        <w:t xml:space="preserve">а) </w:t>
      </w:r>
      <w:r w:rsidR="00CE7FB5" w:rsidRPr="001822BC">
        <w:rPr>
          <w:rFonts w:ascii="Times New Roman" w:hAnsi="Times New Roman" w:cs="Times New Roman"/>
          <w:sz w:val="24"/>
          <w:szCs w:val="24"/>
        </w:rPr>
        <w:t xml:space="preserve">в </w:t>
      </w:r>
      <w:r w:rsidR="006C0248" w:rsidRPr="001822BC">
        <w:rPr>
          <w:rFonts w:ascii="Times New Roman" w:hAnsi="Times New Roman" w:cs="Times New Roman"/>
          <w:sz w:val="24"/>
          <w:szCs w:val="24"/>
        </w:rPr>
        <w:t>т. 3</w:t>
      </w:r>
      <w:r w:rsidR="007667D1" w:rsidRPr="001822BC">
        <w:rPr>
          <w:rFonts w:ascii="Times New Roman" w:hAnsi="Times New Roman" w:cs="Times New Roman"/>
          <w:sz w:val="24"/>
          <w:szCs w:val="24"/>
        </w:rPr>
        <w:t xml:space="preserve"> думата „управление“ се заменя с „ръководство“</w:t>
      </w:r>
      <w:r w:rsidR="0055265A" w:rsidRPr="001822BC">
        <w:rPr>
          <w:rFonts w:ascii="Times New Roman" w:hAnsi="Times New Roman" w:cs="Times New Roman"/>
          <w:sz w:val="24"/>
          <w:szCs w:val="24"/>
        </w:rPr>
        <w:t>;</w:t>
      </w:r>
    </w:p>
    <w:p w:rsidR="00107772" w:rsidRPr="001822BC" w:rsidRDefault="00107772" w:rsidP="00107772">
      <w:pPr>
        <w:pStyle w:val="ListParagraph"/>
        <w:spacing w:before="60" w:after="0" w:line="28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22BC">
        <w:rPr>
          <w:rFonts w:ascii="Times New Roman" w:hAnsi="Times New Roman" w:cs="Times New Roman"/>
          <w:sz w:val="24"/>
          <w:szCs w:val="24"/>
        </w:rPr>
        <w:t>б) в т. 4 думата „управление“ се заменя с „ръководство“;</w:t>
      </w:r>
    </w:p>
    <w:p w:rsidR="002057CA" w:rsidRPr="00C53FC7" w:rsidRDefault="00696AEB" w:rsidP="003A2C57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2BC">
        <w:rPr>
          <w:rFonts w:ascii="Times New Roman" w:hAnsi="Times New Roman" w:cs="Times New Roman"/>
          <w:sz w:val="24"/>
          <w:szCs w:val="24"/>
        </w:rPr>
        <w:t>2.</w:t>
      </w:r>
      <w:r w:rsidR="007667D1" w:rsidRPr="001822BC">
        <w:rPr>
          <w:rFonts w:ascii="Times New Roman" w:hAnsi="Times New Roman" w:cs="Times New Roman"/>
          <w:sz w:val="24"/>
          <w:szCs w:val="24"/>
        </w:rPr>
        <w:t xml:space="preserve"> </w:t>
      </w:r>
      <w:r w:rsidR="003A2C57" w:rsidRPr="001822BC">
        <w:rPr>
          <w:rFonts w:ascii="Times New Roman" w:hAnsi="Times New Roman" w:cs="Times New Roman"/>
          <w:sz w:val="24"/>
          <w:szCs w:val="24"/>
        </w:rPr>
        <w:t xml:space="preserve">в ал. 2 </w:t>
      </w:r>
      <w:r w:rsidR="0081476B" w:rsidRPr="001822BC">
        <w:rPr>
          <w:rFonts w:ascii="Times New Roman" w:hAnsi="Times New Roman" w:cs="Times New Roman"/>
          <w:sz w:val="24"/>
          <w:szCs w:val="24"/>
        </w:rPr>
        <w:t>думите „</w:t>
      </w:r>
      <w:r w:rsidR="0081476B" w:rsidRPr="001822BC">
        <w:rPr>
          <w:rFonts w:ascii="Times New Roman" w:hAnsi="Times New Roman"/>
          <w:sz w:val="24"/>
          <w:szCs w:val="24"/>
          <w:lang w:val="x-none"/>
        </w:rPr>
        <w:t xml:space="preserve">отдел </w:t>
      </w:r>
      <w:r w:rsidR="002346D3" w:rsidRPr="001822BC">
        <w:rPr>
          <w:rFonts w:ascii="Times New Roman" w:hAnsi="Times New Roman"/>
          <w:sz w:val="24"/>
          <w:szCs w:val="24"/>
        </w:rPr>
        <w:t>"</w:t>
      </w:r>
      <w:r w:rsidR="0081476B" w:rsidRPr="001822BC">
        <w:rPr>
          <w:rFonts w:ascii="Times New Roman" w:hAnsi="Times New Roman"/>
          <w:sz w:val="24"/>
          <w:szCs w:val="24"/>
          <w:lang w:val="x-none"/>
        </w:rPr>
        <w:t>Охрана и сигурност"</w:t>
      </w:r>
      <w:r w:rsidR="0081476B" w:rsidRPr="001822BC">
        <w:rPr>
          <w:rFonts w:ascii="Times New Roman" w:hAnsi="Times New Roman"/>
          <w:sz w:val="24"/>
          <w:szCs w:val="24"/>
        </w:rPr>
        <w:t xml:space="preserve">“ се заменят с „отдел </w:t>
      </w:r>
      <w:r w:rsidR="0081476B" w:rsidRPr="00C53FC7">
        <w:rPr>
          <w:rFonts w:ascii="Times New Roman" w:hAnsi="Times New Roman"/>
          <w:sz w:val="24"/>
          <w:szCs w:val="24"/>
          <w:lang w:val="x-none"/>
        </w:rPr>
        <w:t>"</w:t>
      </w:r>
      <w:r w:rsidR="0081476B" w:rsidRPr="00C53FC7">
        <w:rPr>
          <w:rFonts w:ascii="Times New Roman" w:hAnsi="Times New Roman"/>
          <w:sz w:val="24"/>
          <w:szCs w:val="24"/>
        </w:rPr>
        <w:t>Охрана, сигурност и защита на личните данни</w:t>
      </w:r>
      <w:r w:rsidR="0081476B" w:rsidRPr="00C53FC7">
        <w:rPr>
          <w:rFonts w:ascii="Times New Roman" w:hAnsi="Times New Roman"/>
          <w:sz w:val="24"/>
          <w:szCs w:val="24"/>
          <w:lang w:val="x-none"/>
        </w:rPr>
        <w:t>"</w:t>
      </w:r>
      <w:r w:rsidR="0081476B" w:rsidRPr="00C53FC7">
        <w:rPr>
          <w:rFonts w:ascii="Times New Roman" w:hAnsi="Times New Roman"/>
          <w:sz w:val="24"/>
          <w:szCs w:val="24"/>
        </w:rPr>
        <w:t>“</w:t>
      </w:r>
      <w:r w:rsidR="00107772">
        <w:rPr>
          <w:rFonts w:ascii="Times New Roman" w:hAnsi="Times New Roman"/>
          <w:sz w:val="24"/>
          <w:szCs w:val="24"/>
        </w:rPr>
        <w:t>,</w:t>
      </w:r>
      <w:r w:rsidR="0081476B" w:rsidRPr="00C53FC7">
        <w:rPr>
          <w:rFonts w:ascii="Times New Roman" w:hAnsi="Times New Roman"/>
          <w:sz w:val="24"/>
          <w:szCs w:val="24"/>
        </w:rPr>
        <w:t xml:space="preserve"> </w:t>
      </w:r>
      <w:r w:rsidR="003A2C57" w:rsidRPr="00C53FC7">
        <w:rPr>
          <w:rFonts w:ascii="Times New Roman" w:hAnsi="Times New Roman" w:cs="Times New Roman"/>
          <w:sz w:val="24"/>
          <w:szCs w:val="24"/>
        </w:rPr>
        <w:t>след думите „</w:t>
      </w:r>
      <w:r w:rsidR="003A2C57" w:rsidRPr="00C53FC7">
        <w:rPr>
          <w:rFonts w:ascii="Times New Roman" w:hAnsi="Times New Roman"/>
          <w:sz w:val="24"/>
          <w:szCs w:val="24"/>
          <w:lang w:val="x-none"/>
        </w:rPr>
        <w:t>отдел "Връзки с обществеността и протокол"</w:t>
      </w:r>
      <w:r w:rsidR="000E0A6C" w:rsidRPr="00C53FC7">
        <w:rPr>
          <w:rFonts w:ascii="Times New Roman" w:hAnsi="Times New Roman"/>
          <w:sz w:val="24"/>
          <w:szCs w:val="24"/>
        </w:rPr>
        <w:t xml:space="preserve"> се добавя </w:t>
      </w:r>
      <w:r w:rsidR="00F82908">
        <w:rPr>
          <w:rFonts w:ascii="Times New Roman" w:hAnsi="Times New Roman"/>
          <w:sz w:val="24"/>
          <w:szCs w:val="24"/>
        </w:rPr>
        <w:t>„</w:t>
      </w:r>
      <w:r w:rsidR="000E0A6C" w:rsidRPr="00C53FC7">
        <w:rPr>
          <w:rFonts w:ascii="Times New Roman" w:hAnsi="Times New Roman"/>
          <w:sz w:val="24"/>
          <w:szCs w:val="24"/>
        </w:rPr>
        <w:t xml:space="preserve">отдел </w:t>
      </w:r>
      <w:r w:rsidR="00F82908" w:rsidRPr="00F82908">
        <w:rPr>
          <w:rFonts w:ascii="Times New Roman" w:hAnsi="Times New Roman"/>
          <w:sz w:val="24"/>
          <w:szCs w:val="24"/>
        </w:rPr>
        <w:t>"</w:t>
      </w:r>
      <w:r w:rsidR="000E0A6C" w:rsidRPr="00C53FC7">
        <w:rPr>
          <w:rFonts w:ascii="Times New Roman" w:hAnsi="Times New Roman"/>
          <w:sz w:val="24"/>
          <w:szCs w:val="24"/>
        </w:rPr>
        <w:t>Международно сътрудничество</w:t>
      </w:r>
      <w:r w:rsidR="00CE7FB5" w:rsidRPr="00C53FC7">
        <w:rPr>
          <w:rFonts w:ascii="Times New Roman" w:hAnsi="Times New Roman"/>
          <w:sz w:val="24"/>
          <w:szCs w:val="24"/>
          <w:lang w:val="x-none"/>
        </w:rPr>
        <w:t>"</w:t>
      </w:r>
      <w:r w:rsidR="00F82908">
        <w:rPr>
          <w:rFonts w:ascii="Times New Roman" w:hAnsi="Times New Roman"/>
          <w:sz w:val="24"/>
          <w:szCs w:val="24"/>
        </w:rPr>
        <w:t>“</w:t>
      </w:r>
      <w:r w:rsidR="00107772">
        <w:rPr>
          <w:rFonts w:ascii="Times New Roman" w:hAnsi="Times New Roman"/>
          <w:sz w:val="24"/>
          <w:szCs w:val="24"/>
        </w:rPr>
        <w:t xml:space="preserve"> и</w:t>
      </w:r>
      <w:r w:rsidR="00877400" w:rsidRPr="00C53FC7">
        <w:rPr>
          <w:rFonts w:ascii="Times New Roman" w:hAnsi="Times New Roman"/>
          <w:sz w:val="24"/>
          <w:szCs w:val="24"/>
        </w:rPr>
        <w:t xml:space="preserve"> се поставя запетая</w:t>
      </w:r>
      <w:r w:rsidR="000E0A6C" w:rsidRPr="00C53FC7">
        <w:rPr>
          <w:rFonts w:ascii="Times New Roman" w:hAnsi="Times New Roman"/>
          <w:sz w:val="24"/>
          <w:szCs w:val="24"/>
        </w:rPr>
        <w:t>.</w:t>
      </w:r>
    </w:p>
    <w:p w:rsidR="00B41B8F" w:rsidRDefault="00B41B8F" w:rsidP="007667D1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2020" w:rsidRPr="003F2020" w:rsidRDefault="002057CA" w:rsidP="003F2020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Pr="007667D1">
        <w:rPr>
          <w:rFonts w:ascii="Times New Roman" w:hAnsi="Times New Roman" w:cs="Times New Roman"/>
          <w:sz w:val="24"/>
          <w:szCs w:val="24"/>
        </w:rPr>
        <w:t xml:space="preserve">. </w:t>
      </w:r>
      <w:r w:rsidR="003F2020">
        <w:rPr>
          <w:rFonts w:ascii="Times New Roman" w:hAnsi="Times New Roman" w:cs="Times New Roman"/>
          <w:sz w:val="24"/>
          <w:szCs w:val="24"/>
        </w:rPr>
        <w:t xml:space="preserve">В </w:t>
      </w:r>
      <w:r w:rsidR="003F2020" w:rsidRPr="003F2020">
        <w:rPr>
          <w:rFonts w:ascii="Times New Roman" w:hAnsi="Times New Roman" w:cs="Times New Roman"/>
          <w:sz w:val="24"/>
          <w:szCs w:val="24"/>
        </w:rPr>
        <w:t xml:space="preserve">Глава четвърта </w:t>
      </w:r>
      <w:r w:rsidR="003F2020">
        <w:rPr>
          <w:rFonts w:ascii="Times New Roman" w:hAnsi="Times New Roman" w:cs="Times New Roman"/>
          <w:sz w:val="24"/>
          <w:szCs w:val="24"/>
        </w:rPr>
        <w:t>„</w:t>
      </w:r>
      <w:r w:rsidR="003F2020" w:rsidRPr="003F2020">
        <w:rPr>
          <w:rFonts w:ascii="Times New Roman" w:hAnsi="Times New Roman" w:cs="Times New Roman"/>
          <w:sz w:val="24"/>
          <w:szCs w:val="24"/>
        </w:rPr>
        <w:t>Структура, функции и организация на работа на предприятието</w:t>
      </w:r>
      <w:r w:rsidR="003F2020">
        <w:rPr>
          <w:rFonts w:ascii="Times New Roman" w:hAnsi="Times New Roman" w:cs="Times New Roman"/>
          <w:sz w:val="24"/>
          <w:szCs w:val="24"/>
        </w:rPr>
        <w:t>“ се правят следните изменения и допълнения:</w:t>
      </w:r>
    </w:p>
    <w:p w:rsidR="003F2020" w:rsidRDefault="003F2020" w:rsidP="003F2020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07772">
        <w:rPr>
          <w:rFonts w:ascii="Times New Roman" w:hAnsi="Times New Roman" w:cs="Times New Roman"/>
          <w:sz w:val="24"/>
          <w:szCs w:val="24"/>
        </w:rPr>
        <w:t>Наименованието</w:t>
      </w:r>
      <w:r w:rsidR="0055265A">
        <w:rPr>
          <w:rFonts w:ascii="Times New Roman" w:hAnsi="Times New Roman" w:cs="Times New Roman"/>
          <w:sz w:val="24"/>
          <w:szCs w:val="24"/>
        </w:rPr>
        <w:t xml:space="preserve"> на раздела „Охрана и сигурност“ се </w:t>
      </w:r>
      <w:r w:rsidR="00107772">
        <w:rPr>
          <w:rFonts w:ascii="Times New Roman" w:hAnsi="Times New Roman" w:cs="Times New Roman"/>
          <w:sz w:val="24"/>
          <w:szCs w:val="24"/>
        </w:rPr>
        <w:t>изменя така:</w:t>
      </w:r>
      <w:r w:rsidR="0055265A">
        <w:rPr>
          <w:rFonts w:ascii="Times New Roman" w:hAnsi="Times New Roman" w:cs="Times New Roman"/>
          <w:sz w:val="24"/>
          <w:szCs w:val="24"/>
        </w:rPr>
        <w:t xml:space="preserve"> „Охрана, сигурност и защита на личните данни“</w:t>
      </w:r>
      <w:r w:rsidR="00F15AE2">
        <w:rPr>
          <w:rFonts w:ascii="Times New Roman" w:hAnsi="Times New Roman" w:cs="Times New Roman"/>
          <w:sz w:val="24"/>
          <w:szCs w:val="24"/>
        </w:rPr>
        <w:t>;</w:t>
      </w:r>
    </w:p>
    <w:p w:rsidR="00F15AE2" w:rsidRDefault="00F15AE2" w:rsidP="003F2020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42050">
        <w:rPr>
          <w:rFonts w:ascii="Times New Roman" w:hAnsi="Times New Roman" w:cs="Times New Roman"/>
          <w:sz w:val="24"/>
          <w:szCs w:val="24"/>
        </w:rPr>
        <w:t>в чл. 25 се с</w:t>
      </w:r>
      <w:r>
        <w:rPr>
          <w:rFonts w:ascii="Times New Roman" w:hAnsi="Times New Roman" w:cs="Times New Roman"/>
          <w:sz w:val="24"/>
          <w:szCs w:val="24"/>
        </w:rPr>
        <w:t xml:space="preserve">ъздават точки 7 </w:t>
      </w:r>
      <w:r w:rsidR="001077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14:</w:t>
      </w:r>
    </w:p>
    <w:p w:rsidR="00F15AE2" w:rsidRDefault="00F15AE2" w:rsidP="00F15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„7. участва по подходящ начин и своевременно при решаването на всички въпроси, свързани със защита на личните данни;</w:t>
      </w:r>
    </w:p>
    <w:p w:rsidR="00F15AE2" w:rsidRDefault="00F15AE2" w:rsidP="00F15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наблюдава спазването на нормативните изисквания, на политиките и вътрешните правила на предприятието</w:t>
      </w:r>
      <w:r w:rsidRPr="005F05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отношение на защитата на личните данни, както и извършването на оценката за въздействие върху защитата, включително възлагането на отговорности, повишаването на осведомеността и обучението на служителите, участващи в операциите по обработване и съответните одити;</w:t>
      </w:r>
    </w:p>
    <w:p w:rsidR="00F15AE2" w:rsidRDefault="00F15AE2" w:rsidP="00F15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информира предприятието и служителите, които извършват обработването на лични данни, за техните нормативни задължения, като при поискване предоставя съвети по отношение на оценката на въздействието върху защитата на лични данни;</w:t>
      </w:r>
    </w:p>
    <w:p w:rsidR="00F15AE2" w:rsidRDefault="00F15AE2" w:rsidP="00F15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сътрудничи с Комисията за защита на личните данни и осъществява контакт с нея по всички въпроси, свързани с обработването на лични данни;</w:t>
      </w:r>
    </w:p>
    <w:p w:rsidR="00F15AE2" w:rsidRDefault="00F15AE2" w:rsidP="00F15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осигурява надлежното документиране и проследимост на изпълнението на нормативните изисквания</w:t>
      </w:r>
      <w:r w:rsidRPr="00E66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областта на защитата на личните данни, включително уведомяването на лицата, чиито данни се обработват за обработването и за правата им;</w:t>
      </w:r>
    </w:p>
    <w:p w:rsidR="00F15AE2" w:rsidRDefault="00F15AE2" w:rsidP="00F15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води и редовно актуализира вътрешните регистри по обработване на лични данни на предприятието;</w:t>
      </w:r>
    </w:p>
    <w:p w:rsidR="00F15AE2" w:rsidRDefault="00F15AE2" w:rsidP="00F15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отговаря за писмено уреждане на отношенията с лицата, с които се обменят лични данни;</w:t>
      </w:r>
    </w:p>
    <w:p w:rsidR="00F15AE2" w:rsidRPr="00F15AE2" w:rsidRDefault="00F15AE2" w:rsidP="00F15AE2">
      <w:pPr>
        <w:spacing w:before="60"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следи за осигуряването на адекватно ниво на защита при </w:t>
      </w:r>
      <w:r w:rsidR="002A20C7">
        <w:rPr>
          <w:rFonts w:ascii="Times New Roman" w:hAnsi="Times New Roman"/>
          <w:sz w:val="24"/>
          <w:szCs w:val="24"/>
        </w:rPr>
        <w:t>трансфери</w:t>
      </w:r>
      <w:r>
        <w:rPr>
          <w:rFonts w:ascii="Times New Roman" w:hAnsi="Times New Roman"/>
          <w:sz w:val="24"/>
          <w:szCs w:val="24"/>
        </w:rPr>
        <w:t xml:space="preserve"> (предоставяне) на лични данни извън </w:t>
      </w:r>
      <w:r w:rsidR="00107772">
        <w:rPr>
          <w:rFonts w:ascii="Times New Roman" w:hAnsi="Times New Roman"/>
          <w:sz w:val="24"/>
          <w:szCs w:val="24"/>
        </w:rPr>
        <w:t>Европейския съюз</w:t>
      </w:r>
      <w:r>
        <w:rPr>
          <w:rFonts w:ascii="Times New Roman" w:hAnsi="Times New Roman"/>
          <w:sz w:val="24"/>
          <w:szCs w:val="24"/>
        </w:rPr>
        <w:t>, включително чрез сключване на специални модели договори или получаване на разрешения от Комисията за защита на личните данни</w:t>
      </w:r>
      <w:r>
        <w:rPr>
          <w:rFonts w:ascii="Times New Roman" w:hAnsi="Times New Roman"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</w:rPr>
        <w:t>“</w:t>
      </w:r>
    </w:p>
    <w:p w:rsidR="003F2020" w:rsidRPr="00C27E26" w:rsidRDefault="003F2020" w:rsidP="007667D1">
      <w:pPr>
        <w:spacing w:after="0" w:line="280" w:lineRule="atLeast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C27E26" w:rsidRPr="00B41B8F" w:rsidRDefault="003F2020" w:rsidP="00C27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B8F">
        <w:rPr>
          <w:rFonts w:ascii="Times New Roman" w:hAnsi="Times New Roman" w:cs="Times New Roman"/>
          <w:sz w:val="24"/>
          <w:szCs w:val="24"/>
        </w:rPr>
        <w:lastRenderedPageBreak/>
        <w:t xml:space="preserve">§ 4. </w:t>
      </w:r>
      <w:r w:rsidR="00C27E26" w:rsidRPr="00B41B8F">
        <w:rPr>
          <w:rFonts w:ascii="Times New Roman" w:hAnsi="Times New Roman" w:cs="Times New Roman"/>
          <w:sz w:val="24"/>
          <w:szCs w:val="24"/>
        </w:rPr>
        <w:t xml:space="preserve">Създава се нов Раздел </w:t>
      </w:r>
      <w:r w:rsidR="00C27E26" w:rsidRPr="00B41B8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27E26" w:rsidRPr="00B41B8F">
        <w:rPr>
          <w:rFonts w:ascii="Times New Roman" w:hAnsi="Times New Roman" w:cs="Times New Roman"/>
          <w:sz w:val="24"/>
          <w:szCs w:val="24"/>
        </w:rPr>
        <w:t xml:space="preserve">а </w:t>
      </w:r>
      <w:r w:rsidR="00942050">
        <w:rPr>
          <w:rFonts w:ascii="Times New Roman" w:hAnsi="Times New Roman" w:cs="Times New Roman"/>
          <w:sz w:val="24"/>
          <w:szCs w:val="24"/>
        </w:rPr>
        <w:t xml:space="preserve">с наименование </w:t>
      </w:r>
      <w:r w:rsidR="00A71ADC" w:rsidRPr="00B41B8F">
        <w:rPr>
          <w:rFonts w:ascii="Times New Roman" w:hAnsi="Times New Roman" w:cs="Times New Roman"/>
          <w:sz w:val="24"/>
          <w:szCs w:val="24"/>
        </w:rPr>
        <w:t>„</w:t>
      </w:r>
      <w:r w:rsidR="00C27E26" w:rsidRPr="00B41B8F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F82908" w:rsidRPr="00F82908">
        <w:rPr>
          <w:rFonts w:ascii="Times New Roman" w:hAnsi="Times New Roman" w:cs="Times New Roman"/>
          <w:sz w:val="24"/>
          <w:szCs w:val="24"/>
        </w:rPr>
        <w:t>"Международно сътрудничество"</w:t>
      </w:r>
      <w:r w:rsidR="00A71ADC" w:rsidRPr="00B41B8F">
        <w:rPr>
          <w:rFonts w:ascii="Times New Roman" w:hAnsi="Times New Roman" w:cs="Times New Roman"/>
          <w:sz w:val="24"/>
          <w:szCs w:val="24"/>
        </w:rPr>
        <w:t>“</w:t>
      </w:r>
      <w:r w:rsidR="00942050">
        <w:rPr>
          <w:rFonts w:ascii="Times New Roman" w:hAnsi="Times New Roman" w:cs="Times New Roman"/>
          <w:sz w:val="24"/>
          <w:szCs w:val="24"/>
        </w:rPr>
        <w:t xml:space="preserve"> с чл. 27а</w:t>
      </w:r>
      <w:r w:rsidR="00C27E26" w:rsidRPr="00B41B8F">
        <w:rPr>
          <w:rFonts w:ascii="Times New Roman" w:hAnsi="Times New Roman" w:cs="Times New Roman"/>
          <w:sz w:val="24"/>
          <w:szCs w:val="24"/>
        </w:rPr>
        <w:t>:</w:t>
      </w:r>
    </w:p>
    <w:p w:rsidR="00C27E26" w:rsidRPr="00B41B8F" w:rsidRDefault="00C27E26" w:rsidP="00B41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B8F">
        <w:rPr>
          <w:rFonts w:ascii="Times New Roman" w:hAnsi="Times New Roman" w:cs="Times New Roman"/>
          <w:bCs/>
          <w:sz w:val="24"/>
          <w:szCs w:val="24"/>
        </w:rPr>
        <w:t>„</w:t>
      </w:r>
      <w:r w:rsidRPr="00B41B8F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A71ADC" w:rsidRPr="00B41B8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41B8F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C27E26" w:rsidRPr="008E06D1" w:rsidRDefault="00C27E26" w:rsidP="00B41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6D1">
        <w:rPr>
          <w:rFonts w:ascii="Times New Roman" w:hAnsi="Times New Roman" w:cs="Times New Roman"/>
          <w:b/>
          <w:bCs/>
          <w:sz w:val="24"/>
          <w:szCs w:val="24"/>
        </w:rPr>
        <w:t>Отдел „</w:t>
      </w:r>
      <w:r w:rsidR="00A71ADC" w:rsidRPr="008E06D1">
        <w:rPr>
          <w:rFonts w:ascii="Times New Roman" w:hAnsi="Times New Roman" w:cs="Times New Roman"/>
          <w:b/>
          <w:sz w:val="24"/>
          <w:szCs w:val="24"/>
        </w:rPr>
        <w:t>Международно сътрудничество</w:t>
      </w:r>
      <w:r w:rsidR="00A71ADC" w:rsidRPr="008E0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6D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C27E26" w:rsidRPr="00B41B8F" w:rsidRDefault="00C27E26" w:rsidP="00CB2A20">
      <w:pPr>
        <w:widowControl w:val="0"/>
        <w:autoSpaceDE w:val="0"/>
        <w:autoSpaceDN w:val="0"/>
        <w:adjustRightInd w:val="0"/>
        <w:spacing w:after="0" w:line="280" w:lineRule="atLeast"/>
        <w:ind w:firstLine="482"/>
        <w:jc w:val="both"/>
        <w:rPr>
          <w:rFonts w:ascii="Times New Roman" w:hAnsi="Times New Roman" w:cs="Times New Roman"/>
          <w:sz w:val="24"/>
          <w:szCs w:val="24"/>
        </w:rPr>
      </w:pPr>
    </w:p>
    <w:p w:rsidR="00C27E26" w:rsidRPr="00B41B8F" w:rsidRDefault="00C27E26" w:rsidP="00CB2A20">
      <w:pPr>
        <w:widowControl w:val="0"/>
        <w:autoSpaceDE w:val="0"/>
        <w:autoSpaceDN w:val="0"/>
        <w:adjustRightInd w:val="0"/>
        <w:spacing w:after="0" w:line="280" w:lineRule="atLeast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B41B8F"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A71ADC" w:rsidRPr="00B41B8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41B8F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B41B8F">
        <w:rPr>
          <w:rFonts w:ascii="Times New Roman" w:hAnsi="Times New Roman" w:cs="Times New Roman"/>
          <w:sz w:val="24"/>
          <w:szCs w:val="24"/>
        </w:rPr>
        <w:t xml:space="preserve"> (1) Отдел „</w:t>
      </w:r>
      <w:r w:rsidR="00A71ADC" w:rsidRPr="00B41B8F">
        <w:rPr>
          <w:rFonts w:ascii="Times New Roman" w:hAnsi="Times New Roman" w:cs="Times New Roman"/>
          <w:sz w:val="24"/>
          <w:szCs w:val="24"/>
        </w:rPr>
        <w:t>Международно сътрудничество</w:t>
      </w:r>
      <w:r w:rsidRPr="00B41B8F">
        <w:rPr>
          <w:rFonts w:ascii="Times New Roman" w:hAnsi="Times New Roman" w:cs="Times New Roman"/>
          <w:sz w:val="24"/>
          <w:szCs w:val="24"/>
        </w:rPr>
        <w:t xml:space="preserve">” е </w:t>
      </w:r>
      <w:r w:rsidR="00942050">
        <w:rPr>
          <w:rFonts w:ascii="Times New Roman" w:hAnsi="Times New Roman" w:cs="Times New Roman"/>
          <w:sz w:val="24"/>
          <w:szCs w:val="24"/>
        </w:rPr>
        <w:t xml:space="preserve">на </w:t>
      </w:r>
      <w:r w:rsidRPr="00B41B8F">
        <w:rPr>
          <w:rFonts w:ascii="Times New Roman" w:hAnsi="Times New Roman" w:cs="Times New Roman"/>
          <w:sz w:val="24"/>
          <w:szCs w:val="24"/>
        </w:rPr>
        <w:t>пряко подчинен</w:t>
      </w:r>
      <w:r w:rsidR="00942050">
        <w:rPr>
          <w:rFonts w:ascii="Times New Roman" w:hAnsi="Times New Roman" w:cs="Times New Roman"/>
          <w:sz w:val="24"/>
          <w:szCs w:val="24"/>
        </w:rPr>
        <w:t>ие</w:t>
      </w:r>
      <w:r w:rsidRPr="00B41B8F">
        <w:rPr>
          <w:rFonts w:ascii="Times New Roman" w:hAnsi="Times New Roman" w:cs="Times New Roman"/>
          <w:sz w:val="24"/>
          <w:szCs w:val="24"/>
        </w:rPr>
        <w:t xml:space="preserve"> на генералния директор на предприятието.</w:t>
      </w:r>
    </w:p>
    <w:p w:rsidR="00B41B8F" w:rsidRPr="00B41B8F" w:rsidRDefault="00C27E26" w:rsidP="00B41B8F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B8F">
        <w:rPr>
          <w:rFonts w:ascii="Times New Roman" w:hAnsi="Times New Roman" w:cs="Times New Roman"/>
          <w:sz w:val="24"/>
          <w:szCs w:val="24"/>
        </w:rPr>
        <w:t>(2)</w:t>
      </w:r>
      <w:r w:rsidR="00B41B8F" w:rsidRPr="00B41B8F">
        <w:rPr>
          <w:rFonts w:ascii="Times New Roman" w:hAnsi="Times New Roman" w:cs="Times New Roman"/>
          <w:sz w:val="24"/>
          <w:szCs w:val="24"/>
        </w:rPr>
        <w:t xml:space="preserve"> Отделът:</w:t>
      </w:r>
    </w:p>
    <w:p w:rsidR="00B41B8F" w:rsidRPr="00B41B8F" w:rsidRDefault="00B41B8F" w:rsidP="00B41B8F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B8F">
        <w:rPr>
          <w:rFonts w:ascii="Times New Roman" w:hAnsi="Times New Roman" w:cs="Times New Roman"/>
          <w:sz w:val="24"/>
          <w:szCs w:val="24"/>
        </w:rPr>
        <w:t>1. организира и координира участието на предприятието в дейността на международните организации в областта на пристанищата;</w:t>
      </w:r>
    </w:p>
    <w:p w:rsidR="00B41B8F" w:rsidRPr="00B41B8F" w:rsidRDefault="00B41B8F" w:rsidP="00B41B8F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B8F">
        <w:rPr>
          <w:rFonts w:ascii="Times New Roman" w:hAnsi="Times New Roman" w:cs="Times New Roman"/>
          <w:sz w:val="24"/>
          <w:szCs w:val="24"/>
        </w:rPr>
        <w:t>2. извършва постоянно наблюдение и анализ на дейността на международните организации, на специализираните структури на Европейския съюз и следи най-добрите международни практики в областта на пристанищата;</w:t>
      </w:r>
    </w:p>
    <w:p w:rsidR="00B41B8F" w:rsidRPr="00B41B8F" w:rsidRDefault="00B41B8F" w:rsidP="00B41B8F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B8F">
        <w:rPr>
          <w:rFonts w:ascii="Times New Roman" w:hAnsi="Times New Roman" w:cs="Times New Roman"/>
          <w:sz w:val="24"/>
          <w:szCs w:val="24"/>
        </w:rPr>
        <w:t>3. разработва програми и концепции за развитие на международното сътрудничество на предприятието, води международната кореспонденция и подпомага генералния директор и управителния съвет при провеждането на международни срещи;</w:t>
      </w:r>
    </w:p>
    <w:p w:rsidR="00B41B8F" w:rsidRPr="00B41B8F" w:rsidRDefault="00B41B8F" w:rsidP="00B41B8F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B8F">
        <w:rPr>
          <w:rFonts w:ascii="Times New Roman" w:hAnsi="Times New Roman" w:cs="Times New Roman"/>
          <w:sz w:val="24"/>
          <w:szCs w:val="24"/>
        </w:rPr>
        <w:t>4. участва в изготвянето на становища и позиции на предприятието по проекти на нормативни актове на Европейския съюз и на международни договори в областта на пристанищата;</w:t>
      </w:r>
    </w:p>
    <w:p w:rsidR="00B41B8F" w:rsidRPr="00B41B8F" w:rsidRDefault="00B41B8F" w:rsidP="00B41B8F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B8F">
        <w:rPr>
          <w:rFonts w:ascii="Times New Roman" w:hAnsi="Times New Roman" w:cs="Times New Roman"/>
          <w:sz w:val="24"/>
          <w:szCs w:val="24"/>
        </w:rPr>
        <w:t>5. съгласува документи, свързани с подписването, одобряването и утвърждаването на международни договори и програми;</w:t>
      </w:r>
    </w:p>
    <w:p w:rsidR="00B41B8F" w:rsidRPr="00B41B8F" w:rsidRDefault="00B41B8F" w:rsidP="00B41B8F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B8F">
        <w:rPr>
          <w:rFonts w:ascii="Times New Roman" w:hAnsi="Times New Roman" w:cs="Times New Roman"/>
          <w:sz w:val="24"/>
          <w:szCs w:val="24"/>
        </w:rPr>
        <w:t>6. подготвя и предоставя справки и информация по международното сътрудничество и по участието на предприятието в международни организации;</w:t>
      </w:r>
    </w:p>
    <w:p w:rsidR="00B41B8F" w:rsidRPr="00B41B8F" w:rsidRDefault="00B41B8F" w:rsidP="00B41B8F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B8F">
        <w:rPr>
          <w:rFonts w:ascii="Times New Roman" w:hAnsi="Times New Roman" w:cs="Times New Roman"/>
          <w:sz w:val="24"/>
          <w:szCs w:val="24"/>
        </w:rPr>
        <w:t>7. участва при организирането и провеждането на международни преговори и срещи;</w:t>
      </w:r>
    </w:p>
    <w:p w:rsidR="00B41B8F" w:rsidRPr="00B41B8F" w:rsidRDefault="00B41B8F" w:rsidP="00B41B8F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B8F">
        <w:rPr>
          <w:rFonts w:ascii="Times New Roman" w:hAnsi="Times New Roman" w:cs="Times New Roman"/>
          <w:sz w:val="24"/>
          <w:szCs w:val="24"/>
        </w:rPr>
        <w:t>8. оказва съдействие на служители на предприятието при участието им в  международни срещи в областта на пристанищната дейност и услуги.</w:t>
      </w:r>
      <w:r w:rsidR="008E06D1">
        <w:rPr>
          <w:rFonts w:ascii="Times New Roman" w:hAnsi="Times New Roman" w:cs="Times New Roman"/>
          <w:sz w:val="24"/>
          <w:szCs w:val="24"/>
        </w:rPr>
        <w:t>“</w:t>
      </w:r>
    </w:p>
    <w:p w:rsidR="002A0792" w:rsidRDefault="002A0792" w:rsidP="007667D1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1B8F" w:rsidRPr="00B41B8F" w:rsidRDefault="00B41B8F" w:rsidP="007667D1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57CA" w:rsidRDefault="002A0792" w:rsidP="007667D1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667D1">
        <w:rPr>
          <w:rFonts w:ascii="Times New Roman" w:hAnsi="Times New Roman" w:cs="Times New Roman"/>
          <w:sz w:val="24"/>
          <w:szCs w:val="24"/>
        </w:rPr>
        <w:t xml:space="preserve">. </w:t>
      </w:r>
      <w:r w:rsidR="006C0248" w:rsidRPr="007667D1">
        <w:rPr>
          <w:rFonts w:ascii="Times New Roman" w:hAnsi="Times New Roman" w:cs="Times New Roman"/>
          <w:sz w:val="24"/>
          <w:szCs w:val="24"/>
        </w:rPr>
        <w:t xml:space="preserve">В чл. 31, ал. 2, т. 5 </w:t>
      </w:r>
      <w:r w:rsidR="008E20DC">
        <w:rPr>
          <w:rFonts w:ascii="Times New Roman" w:hAnsi="Times New Roman" w:cs="Times New Roman"/>
          <w:sz w:val="24"/>
          <w:szCs w:val="24"/>
        </w:rPr>
        <w:t>думите</w:t>
      </w:r>
      <w:r w:rsidR="006C0248" w:rsidRPr="007667D1">
        <w:rPr>
          <w:rFonts w:ascii="Times New Roman" w:hAnsi="Times New Roman" w:cs="Times New Roman"/>
          <w:sz w:val="24"/>
          <w:szCs w:val="24"/>
        </w:rPr>
        <w:t xml:space="preserve"> „административно, финансово“ се заменя</w:t>
      </w:r>
      <w:r w:rsidR="008E20DC">
        <w:rPr>
          <w:rFonts w:ascii="Times New Roman" w:hAnsi="Times New Roman" w:cs="Times New Roman"/>
          <w:sz w:val="24"/>
          <w:szCs w:val="24"/>
        </w:rPr>
        <w:t>т</w:t>
      </w:r>
      <w:r w:rsidR="006C0248" w:rsidRPr="007667D1">
        <w:rPr>
          <w:rFonts w:ascii="Times New Roman" w:hAnsi="Times New Roman" w:cs="Times New Roman"/>
          <w:sz w:val="24"/>
          <w:szCs w:val="24"/>
        </w:rPr>
        <w:t xml:space="preserve"> с „административно-финансово“</w:t>
      </w:r>
      <w:r w:rsidR="002057CA">
        <w:rPr>
          <w:rFonts w:ascii="Times New Roman" w:hAnsi="Times New Roman" w:cs="Times New Roman"/>
          <w:sz w:val="24"/>
          <w:szCs w:val="24"/>
        </w:rPr>
        <w:t>.</w:t>
      </w:r>
    </w:p>
    <w:p w:rsidR="002057CA" w:rsidRDefault="002057CA" w:rsidP="007667D1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1B8F" w:rsidRDefault="00B41B8F" w:rsidP="007667D1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0248" w:rsidRPr="007667D1" w:rsidRDefault="002057CA" w:rsidP="007667D1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2A0792">
        <w:rPr>
          <w:rFonts w:ascii="Times New Roman" w:hAnsi="Times New Roman" w:cs="Times New Roman"/>
          <w:sz w:val="24"/>
          <w:szCs w:val="24"/>
        </w:rPr>
        <w:t>6</w:t>
      </w:r>
      <w:r w:rsidRPr="007667D1">
        <w:rPr>
          <w:rFonts w:ascii="Times New Roman" w:hAnsi="Times New Roman" w:cs="Times New Roman"/>
          <w:sz w:val="24"/>
          <w:szCs w:val="24"/>
        </w:rPr>
        <w:t xml:space="preserve">. </w:t>
      </w:r>
      <w:r w:rsidR="007D78C9">
        <w:rPr>
          <w:rFonts w:ascii="Times New Roman" w:hAnsi="Times New Roman" w:cs="Times New Roman"/>
          <w:sz w:val="24"/>
          <w:szCs w:val="24"/>
        </w:rPr>
        <w:t>Н</w:t>
      </w:r>
      <w:r w:rsidR="008E20DC">
        <w:rPr>
          <w:rFonts w:ascii="Times New Roman" w:hAnsi="Times New Roman" w:cs="Times New Roman"/>
          <w:sz w:val="24"/>
          <w:szCs w:val="24"/>
        </w:rPr>
        <w:t>аименованието на</w:t>
      </w:r>
      <w:r w:rsidR="006C0248" w:rsidRPr="007667D1">
        <w:rPr>
          <w:rFonts w:ascii="Times New Roman" w:hAnsi="Times New Roman" w:cs="Times New Roman"/>
          <w:sz w:val="24"/>
          <w:szCs w:val="24"/>
        </w:rPr>
        <w:t xml:space="preserve"> чл. 32 се </w:t>
      </w:r>
      <w:r w:rsidR="007D78C9">
        <w:rPr>
          <w:rFonts w:ascii="Times New Roman" w:hAnsi="Times New Roman" w:cs="Times New Roman"/>
          <w:sz w:val="24"/>
          <w:szCs w:val="24"/>
        </w:rPr>
        <w:t>изменя така</w:t>
      </w:r>
      <w:r w:rsidR="006C0248" w:rsidRPr="007667D1">
        <w:rPr>
          <w:rFonts w:ascii="Times New Roman" w:hAnsi="Times New Roman" w:cs="Times New Roman"/>
          <w:sz w:val="24"/>
          <w:szCs w:val="24"/>
        </w:rPr>
        <w:t>:</w:t>
      </w:r>
    </w:p>
    <w:p w:rsidR="007D78C9" w:rsidRDefault="007D78C9" w:rsidP="002057CA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„Дирекция</w:t>
      </w:r>
      <w:r w:rsidR="006C0248" w:rsidRPr="00766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="006C0248" w:rsidRPr="007667D1">
        <w:rPr>
          <w:rFonts w:ascii="Times New Roman" w:hAnsi="Times New Roman" w:cs="Times New Roman"/>
          <w:sz w:val="24"/>
          <w:szCs w:val="24"/>
        </w:rPr>
        <w:t>Стратегическо развитие, пристанищни услуги и екология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2057CA" w:rsidRDefault="006C0248" w:rsidP="002057CA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248" w:rsidRPr="007667D1" w:rsidRDefault="00696AEB" w:rsidP="007667D1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2A07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0248" w:rsidRPr="007667D1">
        <w:rPr>
          <w:rFonts w:ascii="Times New Roman" w:hAnsi="Times New Roman" w:cs="Times New Roman"/>
          <w:sz w:val="24"/>
          <w:szCs w:val="24"/>
        </w:rPr>
        <w:t xml:space="preserve"> В чл. 33 се правят следните изменения и допълнения:</w:t>
      </w:r>
    </w:p>
    <w:p w:rsidR="0027437C" w:rsidRPr="0031089D" w:rsidRDefault="00696AEB" w:rsidP="00696AEB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9D">
        <w:rPr>
          <w:rFonts w:ascii="Times New Roman" w:hAnsi="Times New Roman" w:cs="Times New Roman"/>
          <w:sz w:val="24"/>
          <w:szCs w:val="24"/>
        </w:rPr>
        <w:t>1.</w:t>
      </w:r>
      <w:r w:rsidR="006C0248" w:rsidRPr="0031089D">
        <w:rPr>
          <w:rFonts w:ascii="Times New Roman" w:hAnsi="Times New Roman" w:cs="Times New Roman"/>
          <w:sz w:val="24"/>
          <w:szCs w:val="24"/>
        </w:rPr>
        <w:t xml:space="preserve"> </w:t>
      </w:r>
      <w:r w:rsidR="0031089D" w:rsidRPr="0031089D">
        <w:rPr>
          <w:rFonts w:ascii="Times New Roman" w:hAnsi="Times New Roman" w:cs="Times New Roman"/>
          <w:sz w:val="24"/>
          <w:szCs w:val="24"/>
        </w:rPr>
        <w:t>В</w:t>
      </w:r>
      <w:r w:rsidR="006C0248" w:rsidRPr="0031089D">
        <w:rPr>
          <w:rFonts w:ascii="Times New Roman" w:hAnsi="Times New Roman" w:cs="Times New Roman"/>
          <w:sz w:val="24"/>
          <w:szCs w:val="24"/>
        </w:rPr>
        <w:t xml:space="preserve"> </w:t>
      </w:r>
      <w:r w:rsidR="0027437C" w:rsidRPr="0031089D">
        <w:rPr>
          <w:rFonts w:ascii="Times New Roman" w:hAnsi="Times New Roman" w:cs="Times New Roman"/>
          <w:sz w:val="24"/>
          <w:szCs w:val="24"/>
        </w:rPr>
        <w:t>ал. 5</w:t>
      </w:r>
      <w:r w:rsidR="0031089D" w:rsidRPr="0031089D">
        <w:rPr>
          <w:rFonts w:ascii="Times New Roman" w:hAnsi="Times New Roman" w:cs="Times New Roman"/>
          <w:sz w:val="24"/>
          <w:szCs w:val="24"/>
        </w:rPr>
        <w:t>:</w:t>
      </w:r>
    </w:p>
    <w:p w:rsidR="006C0248" w:rsidRPr="0031089D" w:rsidRDefault="008E20DC" w:rsidP="00696AEB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1089D" w:rsidRPr="0031089D">
        <w:rPr>
          <w:rFonts w:ascii="Times New Roman" w:hAnsi="Times New Roman" w:cs="Times New Roman"/>
          <w:sz w:val="24"/>
          <w:szCs w:val="24"/>
        </w:rPr>
        <w:t xml:space="preserve"> в </w:t>
      </w:r>
      <w:r w:rsidR="006C0248" w:rsidRPr="0031089D">
        <w:rPr>
          <w:rFonts w:ascii="Times New Roman" w:hAnsi="Times New Roman" w:cs="Times New Roman"/>
          <w:sz w:val="24"/>
          <w:szCs w:val="24"/>
        </w:rPr>
        <w:t>основния текст</w:t>
      </w:r>
      <w:r w:rsidR="0027437C" w:rsidRPr="0031089D">
        <w:rPr>
          <w:rFonts w:ascii="Times New Roman" w:hAnsi="Times New Roman" w:cs="Times New Roman"/>
          <w:sz w:val="24"/>
          <w:szCs w:val="24"/>
        </w:rPr>
        <w:t xml:space="preserve"> </w:t>
      </w:r>
      <w:r w:rsidR="006C0248" w:rsidRPr="0031089D">
        <w:rPr>
          <w:rFonts w:ascii="Times New Roman" w:hAnsi="Times New Roman" w:cs="Times New Roman"/>
          <w:sz w:val="24"/>
          <w:szCs w:val="24"/>
        </w:rPr>
        <w:t>изразът „локални брегови центрове (VTS центрове)” се заменя с „локален брегови център Лом (VTS център)”;</w:t>
      </w:r>
    </w:p>
    <w:p w:rsidR="006C0248" w:rsidRPr="0031089D" w:rsidRDefault="008E20DC" w:rsidP="00696AEB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C0248" w:rsidRPr="0031089D">
        <w:rPr>
          <w:rFonts w:ascii="Times New Roman" w:hAnsi="Times New Roman" w:cs="Times New Roman"/>
          <w:sz w:val="24"/>
          <w:szCs w:val="24"/>
        </w:rPr>
        <w:t xml:space="preserve"> в т. 1 думите „изграждане и поддържане“ се заменят с „изграждане, поддържане и администриране“;</w:t>
      </w:r>
    </w:p>
    <w:p w:rsidR="006C0248" w:rsidRPr="007667D1" w:rsidRDefault="008E20DC" w:rsidP="00696AEB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C0248" w:rsidRPr="0031089D">
        <w:rPr>
          <w:rFonts w:ascii="Times New Roman" w:hAnsi="Times New Roman" w:cs="Times New Roman"/>
          <w:sz w:val="24"/>
          <w:szCs w:val="24"/>
        </w:rPr>
        <w:t xml:space="preserve"> в т. 6 думата „координира“ се заменя с „координиране“ и след нея се добавя „съвместно с Изпълнителна агенция „Морска администрация“;</w:t>
      </w:r>
    </w:p>
    <w:p w:rsidR="006C0248" w:rsidRPr="007667D1" w:rsidRDefault="0031089D" w:rsidP="00696AEB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6AEB">
        <w:rPr>
          <w:rFonts w:ascii="Times New Roman" w:hAnsi="Times New Roman" w:cs="Times New Roman"/>
          <w:sz w:val="24"/>
          <w:szCs w:val="24"/>
        </w:rPr>
        <w:t>.</w:t>
      </w:r>
      <w:r w:rsidR="006C0248" w:rsidRPr="00766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C0248" w:rsidRPr="007667D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инея</w:t>
      </w:r>
      <w:r w:rsidR="006C0248" w:rsidRPr="007667D1">
        <w:rPr>
          <w:rFonts w:ascii="Times New Roman" w:hAnsi="Times New Roman" w:cs="Times New Roman"/>
          <w:sz w:val="24"/>
          <w:szCs w:val="24"/>
        </w:rPr>
        <w:t xml:space="preserve"> 8 се изменя така: „</w:t>
      </w:r>
      <w:r w:rsidR="007D78C9">
        <w:rPr>
          <w:rFonts w:ascii="Times New Roman" w:hAnsi="Times New Roman" w:cs="Times New Roman"/>
          <w:sz w:val="24"/>
          <w:szCs w:val="24"/>
        </w:rPr>
        <w:t xml:space="preserve">(8) </w:t>
      </w:r>
      <w:r w:rsidR="006C0248" w:rsidRPr="007667D1">
        <w:rPr>
          <w:rFonts w:ascii="Times New Roman" w:hAnsi="Times New Roman" w:cs="Times New Roman"/>
          <w:sz w:val="24"/>
          <w:szCs w:val="24"/>
        </w:rPr>
        <w:t>Дирекцията има отделен печат за всеки пристанищен терминал или всяко пристанище, на които ДП „Пристанищна инфраструктура“ извършва пристанищни услуги – същият като на главното управление на предприятието, като във вътрешната му част се изписва отгоре текст, съдържащ наименованието на съответния пристанищен терминал или съответното пристанище, а отдолу - СПД „ОЕПТ”“.</w:t>
      </w:r>
    </w:p>
    <w:p w:rsidR="00696AEB" w:rsidRDefault="00696AEB" w:rsidP="00696AEB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0248" w:rsidRPr="007667D1" w:rsidRDefault="00696AEB" w:rsidP="00696AEB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2A079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6C0248" w:rsidRPr="007667D1">
        <w:rPr>
          <w:rFonts w:ascii="Times New Roman" w:hAnsi="Times New Roman" w:cs="Times New Roman"/>
          <w:sz w:val="24"/>
          <w:szCs w:val="24"/>
        </w:rPr>
        <w:t>В чл. 35</w:t>
      </w:r>
      <w:r w:rsidR="00F82908">
        <w:rPr>
          <w:rFonts w:ascii="Times New Roman" w:hAnsi="Times New Roman" w:cs="Times New Roman"/>
          <w:sz w:val="24"/>
          <w:szCs w:val="24"/>
        </w:rPr>
        <w:t xml:space="preserve"> </w:t>
      </w:r>
      <w:r w:rsidR="006C0248" w:rsidRPr="007667D1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:rsidR="00B77D4A" w:rsidRDefault="00A65A37" w:rsidP="00A65A37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0248"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2F3B72">
        <w:rPr>
          <w:rFonts w:ascii="Times New Roman" w:hAnsi="Times New Roman" w:cs="Times New Roman"/>
          <w:sz w:val="24"/>
          <w:szCs w:val="24"/>
        </w:rPr>
        <w:t>В</w:t>
      </w:r>
      <w:r w:rsidR="002F3B72" w:rsidRPr="007667D1">
        <w:rPr>
          <w:rFonts w:ascii="Times New Roman" w:hAnsi="Times New Roman" w:cs="Times New Roman"/>
          <w:sz w:val="24"/>
          <w:szCs w:val="24"/>
        </w:rPr>
        <w:t xml:space="preserve"> ал. 2 </w:t>
      </w:r>
      <w:r w:rsidR="006C0248" w:rsidRPr="007667D1">
        <w:rPr>
          <w:rFonts w:ascii="Times New Roman" w:hAnsi="Times New Roman" w:cs="Times New Roman"/>
          <w:sz w:val="24"/>
          <w:szCs w:val="24"/>
        </w:rPr>
        <w:t xml:space="preserve">се </w:t>
      </w:r>
      <w:r w:rsidR="002F3B72">
        <w:rPr>
          <w:rFonts w:ascii="Times New Roman" w:hAnsi="Times New Roman" w:cs="Times New Roman"/>
          <w:sz w:val="24"/>
          <w:szCs w:val="24"/>
        </w:rPr>
        <w:t xml:space="preserve">създават </w:t>
      </w:r>
      <w:r w:rsidR="006C0248" w:rsidRPr="007667D1">
        <w:rPr>
          <w:rFonts w:ascii="Times New Roman" w:hAnsi="Times New Roman" w:cs="Times New Roman"/>
          <w:sz w:val="24"/>
          <w:szCs w:val="24"/>
        </w:rPr>
        <w:t>точк</w:t>
      </w:r>
      <w:r w:rsidR="002F3B72">
        <w:rPr>
          <w:rFonts w:ascii="Times New Roman" w:hAnsi="Times New Roman" w:cs="Times New Roman"/>
          <w:sz w:val="24"/>
          <w:szCs w:val="24"/>
        </w:rPr>
        <w:t>и</w:t>
      </w:r>
      <w:r w:rsidR="006C0248" w:rsidRPr="007667D1">
        <w:rPr>
          <w:rFonts w:ascii="Times New Roman" w:hAnsi="Times New Roman" w:cs="Times New Roman"/>
          <w:sz w:val="24"/>
          <w:szCs w:val="24"/>
        </w:rPr>
        <w:t xml:space="preserve"> 9</w:t>
      </w:r>
      <w:r w:rsidR="002F3B72">
        <w:rPr>
          <w:rFonts w:ascii="Times New Roman" w:hAnsi="Times New Roman" w:cs="Times New Roman"/>
          <w:sz w:val="24"/>
          <w:szCs w:val="24"/>
        </w:rPr>
        <w:t xml:space="preserve"> и 10</w:t>
      </w:r>
      <w:r w:rsidR="006C0248" w:rsidRPr="007667D1">
        <w:rPr>
          <w:rFonts w:ascii="Times New Roman" w:hAnsi="Times New Roman" w:cs="Times New Roman"/>
          <w:sz w:val="24"/>
          <w:szCs w:val="24"/>
        </w:rPr>
        <w:t>:</w:t>
      </w:r>
    </w:p>
    <w:p w:rsidR="006C0248" w:rsidRPr="007667D1" w:rsidRDefault="006C0248" w:rsidP="00A65A37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„</w:t>
      </w:r>
      <w:r w:rsidR="00B77D4A">
        <w:rPr>
          <w:rFonts w:ascii="Times New Roman" w:hAnsi="Times New Roman" w:cs="Times New Roman"/>
          <w:sz w:val="24"/>
          <w:szCs w:val="24"/>
        </w:rPr>
        <w:t xml:space="preserve">9. </w:t>
      </w:r>
      <w:r w:rsidRPr="007667D1">
        <w:rPr>
          <w:rFonts w:ascii="Times New Roman" w:hAnsi="Times New Roman" w:cs="Times New Roman"/>
          <w:sz w:val="24"/>
          <w:szCs w:val="24"/>
        </w:rPr>
        <w:t>осъществява и обезпечава функционалната взаимовръзка между отделните административни единици, главното управление на предприятието и клона – териториално поделение;</w:t>
      </w:r>
    </w:p>
    <w:p w:rsidR="00581B84" w:rsidRDefault="00B77D4A" w:rsidP="00A65A37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C0248" w:rsidRPr="007667D1">
        <w:rPr>
          <w:rFonts w:ascii="Times New Roman" w:hAnsi="Times New Roman" w:cs="Times New Roman"/>
          <w:sz w:val="24"/>
          <w:szCs w:val="24"/>
        </w:rPr>
        <w:t>изготвя и представя за одобрение на управителния съвет ежегоден доклад за дейността и състоянието на клона – териториално поделение“.</w:t>
      </w:r>
    </w:p>
    <w:p w:rsidR="00707697" w:rsidRDefault="002F3B72" w:rsidP="00A65A37">
      <w:pPr>
        <w:spacing w:before="60"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707697" w:rsidRPr="007667D1">
        <w:rPr>
          <w:rFonts w:ascii="Times New Roman" w:hAnsi="Times New Roman" w:cs="Times New Roman"/>
          <w:sz w:val="24"/>
          <w:szCs w:val="24"/>
        </w:rPr>
        <w:t xml:space="preserve"> ал. </w:t>
      </w:r>
      <w:r w:rsidR="00707697">
        <w:rPr>
          <w:rFonts w:ascii="Times New Roman" w:hAnsi="Times New Roman" w:cs="Times New Roman"/>
          <w:sz w:val="24"/>
          <w:szCs w:val="24"/>
        </w:rPr>
        <w:t>5</w:t>
      </w:r>
      <w:r w:rsidR="00707697"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707697">
        <w:rPr>
          <w:rFonts w:ascii="Times New Roman" w:hAnsi="Times New Roman" w:cs="Times New Roman"/>
          <w:sz w:val="24"/>
          <w:szCs w:val="24"/>
        </w:rPr>
        <w:t xml:space="preserve">думите „чл. 8, ал. 2 от“ </w:t>
      </w:r>
      <w:r w:rsidR="00707697" w:rsidRPr="007667D1">
        <w:rPr>
          <w:rFonts w:ascii="Times New Roman" w:hAnsi="Times New Roman" w:cs="Times New Roman"/>
          <w:sz w:val="24"/>
          <w:szCs w:val="24"/>
        </w:rPr>
        <w:t xml:space="preserve">се </w:t>
      </w:r>
      <w:r w:rsidR="00707697">
        <w:rPr>
          <w:rFonts w:ascii="Times New Roman" w:hAnsi="Times New Roman" w:cs="Times New Roman"/>
          <w:sz w:val="24"/>
          <w:szCs w:val="24"/>
        </w:rPr>
        <w:t>заличават.</w:t>
      </w:r>
    </w:p>
    <w:p w:rsidR="007E7F09" w:rsidRDefault="007E7F09" w:rsidP="007E7F09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7F09" w:rsidRDefault="007E7F09" w:rsidP="007E7F09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7F09" w:rsidRDefault="007E7F09" w:rsidP="007E7F09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7F09" w:rsidRDefault="007E7F09" w:rsidP="007E7F09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7F09" w:rsidRDefault="007E7F09" w:rsidP="007E7F09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7F09" w:rsidRDefault="007E7F09" w:rsidP="007E7F09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7F09" w:rsidRDefault="007E7F09" w:rsidP="007E7F09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7F09" w:rsidRDefault="007E7F09" w:rsidP="007E7F09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7F09" w:rsidRDefault="007E7F09" w:rsidP="007E7F09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7F09" w:rsidRDefault="007E7F09" w:rsidP="007E7F09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7F09" w:rsidRDefault="007E7F09" w:rsidP="007E7F09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sectPr w:rsidR="007E7F09" w:rsidSect="00933CF8">
      <w:pgSz w:w="11906" w:h="16838" w:code="9"/>
      <w:pgMar w:top="1134" w:right="1134" w:bottom="99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1551"/>
    <w:multiLevelType w:val="hybridMultilevel"/>
    <w:tmpl w:val="B3E60386"/>
    <w:lvl w:ilvl="0" w:tplc="CAF0E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48"/>
    <w:rsid w:val="000410BF"/>
    <w:rsid w:val="00085005"/>
    <w:rsid w:val="000E0A6C"/>
    <w:rsid w:val="000F7E4D"/>
    <w:rsid w:val="00107772"/>
    <w:rsid w:val="001822BC"/>
    <w:rsid w:val="001F2299"/>
    <w:rsid w:val="002057CA"/>
    <w:rsid w:val="002346D3"/>
    <w:rsid w:val="0027437C"/>
    <w:rsid w:val="002A0792"/>
    <w:rsid w:val="002A20C7"/>
    <w:rsid w:val="002F3B72"/>
    <w:rsid w:val="0031089D"/>
    <w:rsid w:val="003563D9"/>
    <w:rsid w:val="003A2C57"/>
    <w:rsid w:val="003C40C1"/>
    <w:rsid w:val="003F2020"/>
    <w:rsid w:val="00437B8D"/>
    <w:rsid w:val="0055265A"/>
    <w:rsid w:val="00581B84"/>
    <w:rsid w:val="00647A01"/>
    <w:rsid w:val="00696AEB"/>
    <w:rsid w:val="006C0248"/>
    <w:rsid w:val="00707697"/>
    <w:rsid w:val="007667D1"/>
    <w:rsid w:val="007C0902"/>
    <w:rsid w:val="007D78C9"/>
    <w:rsid w:val="007E7F09"/>
    <w:rsid w:val="0081476B"/>
    <w:rsid w:val="00877400"/>
    <w:rsid w:val="008E06D1"/>
    <w:rsid w:val="008E20DC"/>
    <w:rsid w:val="008F1F6D"/>
    <w:rsid w:val="00933CF8"/>
    <w:rsid w:val="00942050"/>
    <w:rsid w:val="00A06DA6"/>
    <w:rsid w:val="00A65A37"/>
    <w:rsid w:val="00A71ADC"/>
    <w:rsid w:val="00B41B8F"/>
    <w:rsid w:val="00B70450"/>
    <w:rsid w:val="00B77D4A"/>
    <w:rsid w:val="00B81719"/>
    <w:rsid w:val="00BD5216"/>
    <w:rsid w:val="00C27E26"/>
    <w:rsid w:val="00C53FC7"/>
    <w:rsid w:val="00CB2A20"/>
    <w:rsid w:val="00CE7FB5"/>
    <w:rsid w:val="00D54528"/>
    <w:rsid w:val="00DA506F"/>
    <w:rsid w:val="00E41CD6"/>
    <w:rsid w:val="00F15AE2"/>
    <w:rsid w:val="00F53F0F"/>
    <w:rsid w:val="00F71E24"/>
    <w:rsid w:val="00F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BED70-5B53-4EEB-BB12-906B3051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Todorka Kovacheva</dc:creator>
  <cp:lastModifiedBy>Zoia Cvetkova</cp:lastModifiedBy>
  <cp:revision>3</cp:revision>
  <dcterms:created xsi:type="dcterms:W3CDTF">2018-10-03T11:18:00Z</dcterms:created>
  <dcterms:modified xsi:type="dcterms:W3CDTF">2018-10-03T11:18:00Z</dcterms:modified>
</cp:coreProperties>
</file>