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486DE" w14:textId="3718842B" w:rsidR="001C50B0" w:rsidRPr="00BF1785" w:rsidRDefault="001C50B0" w:rsidP="00BF1785">
      <w:pPr>
        <w:pStyle w:val="NoSpacing"/>
        <w:spacing w:line="360" w:lineRule="auto"/>
        <w:rPr>
          <w:rFonts w:ascii="Times New Roman" w:hAnsi="Times New Roman" w:cs="Times New Roman"/>
          <w:b/>
          <w:sz w:val="24"/>
          <w:szCs w:val="24"/>
        </w:rPr>
      </w:pPr>
      <w:r w:rsidRPr="001C50B0">
        <w:rPr>
          <w:rFonts w:ascii="Times New Roman" w:hAnsi="Times New Roman" w:cs="Times New Roman"/>
          <w:sz w:val="24"/>
          <w:szCs w:val="24"/>
        </w:rPr>
        <w:tab/>
      </w:r>
      <w:r w:rsidRPr="001C50B0">
        <w:rPr>
          <w:rFonts w:ascii="Times New Roman" w:hAnsi="Times New Roman" w:cs="Times New Roman"/>
          <w:sz w:val="24"/>
          <w:szCs w:val="24"/>
        </w:rPr>
        <w:tab/>
      </w:r>
      <w:r w:rsidRPr="001C50B0">
        <w:rPr>
          <w:rFonts w:ascii="Times New Roman" w:hAnsi="Times New Roman" w:cs="Times New Roman"/>
          <w:sz w:val="24"/>
          <w:szCs w:val="24"/>
        </w:rPr>
        <w:tab/>
      </w:r>
      <w:r w:rsidRPr="001C50B0">
        <w:rPr>
          <w:rFonts w:ascii="Times New Roman" w:hAnsi="Times New Roman" w:cs="Times New Roman"/>
          <w:sz w:val="24"/>
          <w:szCs w:val="24"/>
        </w:rPr>
        <w:tab/>
      </w:r>
      <w:r w:rsidRPr="001C50B0">
        <w:rPr>
          <w:rFonts w:ascii="Times New Roman" w:hAnsi="Times New Roman" w:cs="Times New Roman"/>
          <w:sz w:val="24"/>
          <w:szCs w:val="24"/>
        </w:rPr>
        <w:tab/>
      </w:r>
      <w:r w:rsidR="00BD3E15">
        <w:rPr>
          <w:rFonts w:ascii="Times New Roman" w:hAnsi="Times New Roman" w:cs="Times New Roman"/>
          <w:sz w:val="24"/>
          <w:szCs w:val="24"/>
        </w:rPr>
        <w:tab/>
      </w:r>
      <w:r w:rsidRPr="00BF1785">
        <w:rPr>
          <w:rFonts w:ascii="Times New Roman" w:hAnsi="Times New Roman" w:cs="Times New Roman"/>
          <w:b/>
          <w:sz w:val="24"/>
          <w:szCs w:val="24"/>
        </w:rPr>
        <w:t>Приложение 10</w:t>
      </w:r>
    </w:p>
    <w:p w14:paraId="10DF9BD4" w14:textId="32D69522" w:rsidR="00C1616B" w:rsidRPr="00BD3E15" w:rsidRDefault="001C50B0" w:rsidP="00BF1785">
      <w:pPr>
        <w:pStyle w:val="NoSpacing"/>
        <w:spacing w:line="36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D3E15">
        <w:rPr>
          <w:rFonts w:ascii="Times New Roman" w:hAnsi="Times New Roman" w:cs="Times New Roman"/>
          <w:sz w:val="24"/>
          <w:szCs w:val="24"/>
        </w:rPr>
        <w:tab/>
      </w:r>
      <w:r w:rsidRPr="00BD3E15">
        <w:rPr>
          <w:rFonts w:ascii="Times New Roman" w:hAnsi="Times New Roman" w:cs="Times New Roman"/>
          <w:b/>
          <w:sz w:val="24"/>
          <w:szCs w:val="24"/>
        </w:rPr>
        <w:t xml:space="preserve">към Ред </w:t>
      </w:r>
      <w:r w:rsidR="006A7B7A" w:rsidRPr="00BD3E15">
        <w:rPr>
          <w:rFonts w:ascii="Times New Roman" w:hAnsi="Times New Roman" w:cs="Times New Roman"/>
          <w:b/>
          <w:sz w:val="24"/>
          <w:szCs w:val="24"/>
        </w:rPr>
        <w:t xml:space="preserve">за подаване, разглеждане и </w:t>
      </w:r>
      <w:r w:rsidR="00BD3E15" w:rsidRPr="00BD3E15">
        <w:rPr>
          <w:rFonts w:ascii="Times New Roman" w:hAnsi="Times New Roman" w:cs="Times New Roman"/>
          <w:b/>
          <w:sz w:val="24"/>
          <w:szCs w:val="24"/>
        </w:rPr>
        <w:t>пре</w:t>
      </w:r>
      <w:r w:rsidR="006A7B7A" w:rsidRPr="00BD3E15">
        <w:rPr>
          <w:rFonts w:ascii="Times New Roman" w:hAnsi="Times New Roman" w:cs="Times New Roman"/>
          <w:b/>
          <w:sz w:val="24"/>
          <w:szCs w:val="24"/>
        </w:rPr>
        <w:t>ценка</w:t>
      </w:r>
    </w:p>
    <w:p w14:paraId="6D69C5D7" w14:textId="77777777" w:rsidR="00C875D4" w:rsidRDefault="00C875D4" w:rsidP="00BF1785">
      <w:pPr>
        <w:pStyle w:val="NoSpacing"/>
        <w:spacing w:line="360" w:lineRule="auto"/>
        <w:rPr>
          <w:rFonts w:ascii="Times New Roman" w:hAnsi="Times New Roman" w:cs="Times New Roman"/>
          <w:sz w:val="24"/>
          <w:szCs w:val="24"/>
        </w:rPr>
      </w:pPr>
    </w:p>
    <w:p w14:paraId="0DD7C14B" w14:textId="77777777" w:rsidR="00C875D4" w:rsidRPr="00C875D4" w:rsidRDefault="00C875D4" w:rsidP="00BF1785">
      <w:pPr>
        <w:pStyle w:val="NoSpacing"/>
        <w:spacing w:line="360" w:lineRule="auto"/>
        <w:jc w:val="center"/>
        <w:rPr>
          <w:rFonts w:ascii="Times New Roman" w:hAnsi="Times New Roman" w:cs="Times New Roman"/>
          <w:b/>
          <w:sz w:val="24"/>
          <w:szCs w:val="24"/>
        </w:rPr>
      </w:pPr>
      <w:r w:rsidRPr="00C875D4">
        <w:rPr>
          <w:rFonts w:ascii="Times New Roman" w:hAnsi="Times New Roman" w:cs="Times New Roman"/>
          <w:b/>
          <w:sz w:val="24"/>
          <w:szCs w:val="24"/>
        </w:rPr>
        <w:t>УКАЗАНИЯ</w:t>
      </w:r>
    </w:p>
    <w:p w14:paraId="291F1B36" w14:textId="77777777" w:rsidR="00C875D4" w:rsidRPr="00C875D4" w:rsidRDefault="00C875D4" w:rsidP="00BF1785">
      <w:pPr>
        <w:pStyle w:val="NoSpacing"/>
        <w:spacing w:line="360" w:lineRule="auto"/>
        <w:jc w:val="center"/>
        <w:rPr>
          <w:rFonts w:ascii="Times New Roman" w:hAnsi="Times New Roman" w:cs="Times New Roman"/>
          <w:b/>
          <w:sz w:val="24"/>
          <w:szCs w:val="24"/>
        </w:rPr>
      </w:pPr>
    </w:p>
    <w:p w14:paraId="2963AC9A" w14:textId="29BE4564" w:rsidR="000020D8" w:rsidRDefault="00D0247D" w:rsidP="00BF1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относно предоставянето на </w:t>
      </w:r>
      <w:r w:rsidR="00C875D4">
        <w:rPr>
          <w:rFonts w:ascii="Times New Roman" w:hAnsi="Times New Roman" w:cs="Times New Roman"/>
          <w:sz w:val="24"/>
          <w:szCs w:val="24"/>
        </w:rPr>
        <w:t xml:space="preserve">помощ </w:t>
      </w:r>
      <w:r w:rsidR="00C875D4">
        <w:rPr>
          <w:rFonts w:ascii="Times New Roman" w:hAnsi="Times New Roman" w:cs="Times New Roman"/>
          <w:sz w:val="24"/>
          <w:szCs w:val="24"/>
          <w:lang w:val="en-US"/>
        </w:rPr>
        <w:t xml:space="preserve">de </w:t>
      </w:r>
      <w:proofErr w:type="spellStart"/>
      <w:r w:rsidR="00C875D4">
        <w:rPr>
          <w:rFonts w:ascii="Times New Roman" w:hAnsi="Times New Roman" w:cs="Times New Roman"/>
          <w:sz w:val="24"/>
          <w:szCs w:val="24"/>
          <w:lang w:val="en-US"/>
        </w:rPr>
        <w:t>minimis</w:t>
      </w:r>
      <w:proofErr w:type="spellEnd"/>
      <w:r w:rsidR="000020D8">
        <w:rPr>
          <w:rFonts w:ascii="Times New Roman" w:hAnsi="Times New Roman" w:cs="Times New Roman"/>
          <w:sz w:val="24"/>
          <w:szCs w:val="24"/>
        </w:rPr>
        <w:t>, съгласно Регламент (ЕС) № 1407/20</w:t>
      </w:r>
      <w:r w:rsidR="00C875D4">
        <w:rPr>
          <w:rFonts w:ascii="Times New Roman" w:hAnsi="Times New Roman" w:cs="Times New Roman"/>
          <w:sz w:val="24"/>
          <w:szCs w:val="24"/>
        </w:rPr>
        <w:t>13</w:t>
      </w:r>
      <w:r w:rsidR="000020D8">
        <w:rPr>
          <w:rFonts w:ascii="Times New Roman" w:hAnsi="Times New Roman" w:cs="Times New Roman"/>
          <w:sz w:val="24"/>
          <w:szCs w:val="24"/>
        </w:rPr>
        <w:t xml:space="preserve"> на Комисията от 18 декември 2013 година относно прилагането на членове 107 и 108 от Договора за функционирането на Европейския съюз към помощта </w:t>
      </w:r>
      <w:r w:rsidR="000020D8">
        <w:rPr>
          <w:rFonts w:ascii="Times New Roman" w:hAnsi="Times New Roman" w:cs="Times New Roman"/>
          <w:sz w:val="24"/>
          <w:szCs w:val="24"/>
          <w:lang w:val="en-US"/>
        </w:rPr>
        <w:t xml:space="preserve">de </w:t>
      </w:r>
      <w:proofErr w:type="spellStart"/>
      <w:r w:rsidR="000020D8">
        <w:rPr>
          <w:rFonts w:ascii="Times New Roman" w:hAnsi="Times New Roman" w:cs="Times New Roman"/>
          <w:sz w:val="24"/>
          <w:szCs w:val="24"/>
          <w:lang w:val="en-US"/>
        </w:rPr>
        <w:t>minimis</w:t>
      </w:r>
      <w:proofErr w:type="spellEnd"/>
      <w:r w:rsidR="00BD1A13">
        <w:rPr>
          <w:rFonts w:ascii="Times New Roman" w:hAnsi="Times New Roman" w:cs="Times New Roman"/>
          <w:sz w:val="24"/>
          <w:szCs w:val="24"/>
          <w:lang w:val="en-US"/>
        </w:rPr>
        <w:t xml:space="preserve"> </w:t>
      </w:r>
      <w:r w:rsidR="00BD1A13">
        <w:rPr>
          <w:rFonts w:ascii="Times New Roman" w:hAnsi="Times New Roman" w:cs="Times New Roman"/>
          <w:sz w:val="24"/>
          <w:szCs w:val="24"/>
        </w:rPr>
        <w:t xml:space="preserve">(ОВ </w:t>
      </w:r>
      <w:r w:rsidR="00BD1A13">
        <w:rPr>
          <w:rFonts w:ascii="Times New Roman" w:hAnsi="Times New Roman" w:cs="Times New Roman"/>
          <w:sz w:val="24"/>
          <w:szCs w:val="24"/>
          <w:lang w:val="en-US"/>
        </w:rPr>
        <w:t>L</w:t>
      </w:r>
      <w:r w:rsidR="00BD1A13">
        <w:rPr>
          <w:rFonts w:ascii="Times New Roman" w:hAnsi="Times New Roman" w:cs="Times New Roman"/>
          <w:sz w:val="24"/>
          <w:szCs w:val="24"/>
        </w:rPr>
        <w:t xml:space="preserve"> 352/1</w:t>
      </w:r>
      <w:r w:rsidR="00BD1A13">
        <w:rPr>
          <w:rFonts w:ascii="Times New Roman" w:hAnsi="Times New Roman" w:cs="Times New Roman"/>
          <w:sz w:val="24"/>
          <w:szCs w:val="24"/>
          <w:lang w:val="en-US"/>
        </w:rPr>
        <w:t xml:space="preserve">, 24.12.2013 </w:t>
      </w:r>
      <w:r w:rsidR="00BD1A13">
        <w:rPr>
          <w:rFonts w:ascii="Times New Roman" w:hAnsi="Times New Roman" w:cs="Times New Roman"/>
          <w:sz w:val="24"/>
          <w:szCs w:val="24"/>
        </w:rPr>
        <w:t xml:space="preserve">г.), </w:t>
      </w:r>
      <w:r>
        <w:rPr>
          <w:rFonts w:ascii="Times New Roman" w:hAnsi="Times New Roman" w:cs="Times New Roman"/>
          <w:sz w:val="24"/>
          <w:szCs w:val="24"/>
        </w:rPr>
        <w:t>н</w:t>
      </w:r>
      <w:r w:rsidR="00BD1A13">
        <w:rPr>
          <w:rFonts w:ascii="Times New Roman" w:hAnsi="Times New Roman" w:cs="Times New Roman"/>
          <w:sz w:val="24"/>
          <w:szCs w:val="24"/>
        </w:rPr>
        <w:t xml:space="preserve">а </w:t>
      </w:r>
      <w:proofErr w:type="spellStart"/>
      <w:r w:rsidR="00BD1A13">
        <w:rPr>
          <w:rFonts w:ascii="Times New Roman" w:hAnsi="Times New Roman" w:cs="Times New Roman"/>
          <w:sz w:val="24"/>
          <w:szCs w:val="24"/>
        </w:rPr>
        <w:t>лицензиранипревозвачи</w:t>
      </w:r>
      <w:proofErr w:type="spellEnd"/>
      <w:r w:rsidR="00BD1A13">
        <w:rPr>
          <w:rFonts w:ascii="Times New Roman" w:hAnsi="Times New Roman" w:cs="Times New Roman"/>
          <w:sz w:val="24"/>
          <w:szCs w:val="24"/>
        </w:rPr>
        <w:t>, които извършват</w:t>
      </w:r>
      <w:r w:rsidR="000020D8">
        <w:rPr>
          <w:rFonts w:ascii="Times New Roman" w:hAnsi="Times New Roman" w:cs="Times New Roman"/>
          <w:sz w:val="24"/>
          <w:szCs w:val="24"/>
        </w:rPr>
        <w:t xml:space="preserve"> превоз на пътници по смисъла на Закона за </w:t>
      </w:r>
      <w:r w:rsidR="00BD1A13">
        <w:rPr>
          <w:rFonts w:ascii="Times New Roman" w:hAnsi="Times New Roman" w:cs="Times New Roman"/>
          <w:sz w:val="24"/>
          <w:szCs w:val="24"/>
        </w:rPr>
        <w:t>автомобилните превози,</w:t>
      </w:r>
      <w:r w:rsidR="000020D8">
        <w:rPr>
          <w:rFonts w:ascii="Times New Roman" w:hAnsi="Times New Roman" w:cs="Times New Roman"/>
          <w:sz w:val="24"/>
          <w:szCs w:val="24"/>
        </w:rPr>
        <w:t xml:space="preserve"> развиват своята основна икономическа дейност (съгласно данните за 2020 г.) в един от следните сектори съгласно Класификация на икономическите дейности (КИД – 2008 г.): (а) 1. 49.31 Пътнически градски и крайградски транспорт и (б) 49.39 Друг пътнически сухопътен транспор</w:t>
      </w:r>
      <w:r w:rsidR="00BD1A13">
        <w:rPr>
          <w:rFonts w:ascii="Times New Roman" w:hAnsi="Times New Roman" w:cs="Times New Roman"/>
          <w:sz w:val="24"/>
          <w:szCs w:val="24"/>
        </w:rPr>
        <w:t>т, некласифициран другаде,</w:t>
      </w:r>
      <w:r w:rsidR="000020D8">
        <w:rPr>
          <w:rFonts w:ascii="Times New Roman" w:hAnsi="Times New Roman" w:cs="Times New Roman"/>
          <w:sz w:val="24"/>
          <w:szCs w:val="24"/>
        </w:rPr>
        <w:t xml:space="preserve"> </w:t>
      </w:r>
      <w:r w:rsidR="00BD1A13">
        <w:rPr>
          <w:rFonts w:ascii="Times New Roman" w:hAnsi="Times New Roman" w:cs="Times New Roman"/>
          <w:sz w:val="24"/>
          <w:szCs w:val="24"/>
        </w:rPr>
        <w:t xml:space="preserve">които </w:t>
      </w:r>
      <w:r w:rsidR="000020D8">
        <w:rPr>
          <w:rFonts w:ascii="Times New Roman" w:hAnsi="Times New Roman" w:cs="Times New Roman"/>
          <w:sz w:val="24"/>
          <w:szCs w:val="24"/>
        </w:rPr>
        <w:t>са големи или средни</w:t>
      </w:r>
      <w:r w:rsidR="000020D8" w:rsidRPr="00DE22FD">
        <w:rPr>
          <w:rFonts w:ascii="Times New Roman" w:hAnsi="Times New Roman" w:cs="Times New Roman"/>
          <w:sz w:val="24"/>
          <w:szCs w:val="24"/>
        </w:rPr>
        <w:t xml:space="preserve"> предприяти</w:t>
      </w:r>
      <w:r w:rsidR="00BD1A13">
        <w:rPr>
          <w:rFonts w:ascii="Times New Roman" w:hAnsi="Times New Roman" w:cs="Times New Roman"/>
          <w:sz w:val="24"/>
          <w:szCs w:val="24"/>
        </w:rPr>
        <w:t>я и са</w:t>
      </w:r>
      <w:r w:rsidR="000020D8">
        <w:rPr>
          <w:rFonts w:ascii="Times New Roman" w:hAnsi="Times New Roman" w:cs="Times New Roman"/>
          <w:sz w:val="24"/>
          <w:szCs w:val="24"/>
        </w:rPr>
        <w:t xml:space="preserve"> били в затруднено положение</w:t>
      </w:r>
      <w:r w:rsidR="000020D8" w:rsidRPr="00DE22FD">
        <w:rPr>
          <w:rFonts w:ascii="Times New Roman" w:hAnsi="Times New Roman" w:cs="Times New Roman"/>
          <w:sz w:val="24"/>
          <w:szCs w:val="24"/>
        </w:rPr>
        <w:t xml:space="preserve"> </w:t>
      </w:r>
      <w:r w:rsidR="000020D8" w:rsidRPr="000E1FDF">
        <w:rPr>
          <w:rFonts w:ascii="Times New Roman" w:hAnsi="Times New Roman" w:cs="Times New Roman"/>
          <w:sz w:val="24"/>
          <w:szCs w:val="24"/>
        </w:rPr>
        <w:t xml:space="preserve">по смисъла на </w:t>
      </w:r>
      <w:r w:rsidR="000020D8">
        <w:rPr>
          <w:rFonts w:ascii="Times New Roman" w:hAnsi="Times New Roman" w:cs="Times New Roman"/>
          <w:sz w:val="24"/>
          <w:szCs w:val="24"/>
        </w:rPr>
        <w:t>Общия</w:t>
      </w:r>
      <w:r w:rsidR="000020D8" w:rsidRPr="000E1FDF">
        <w:rPr>
          <w:rFonts w:ascii="Times New Roman" w:hAnsi="Times New Roman" w:cs="Times New Roman"/>
          <w:sz w:val="24"/>
          <w:szCs w:val="24"/>
        </w:rPr>
        <w:t xml:space="preserve"> регламент за групово освобождаване, към 31 декември 2019 г.</w:t>
      </w:r>
    </w:p>
    <w:p w14:paraId="6FE15C72" w14:textId="77777777" w:rsidR="000020D8" w:rsidRDefault="000020D8" w:rsidP="00BF1785">
      <w:pPr>
        <w:pStyle w:val="NoSpacing"/>
        <w:spacing w:line="360" w:lineRule="auto"/>
        <w:jc w:val="both"/>
        <w:rPr>
          <w:rFonts w:ascii="Times New Roman" w:hAnsi="Times New Roman" w:cs="Times New Roman"/>
          <w:sz w:val="24"/>
          <w:szCs w:val="24"/>
        </w:rPr>
      </w:pPr>
    </w:p>
    <w:p w14:paraId="33A46CB6" w14:textId="77777777" w:rsidR="000020D8" w:rsidRPr="00C1616B" w:rsidRDefault="000020D8" w:rsidP="00BF1785">
      <w:pPr>
        <w:pStyle w:val="NoSpacing"/>
        <w:spacing w:line="360" w:lineRule="auto"/>
        <w:ind w:firstLine="708"/>
        <w:jc w:val="both"/>
        <w:rPr>
          <w:rFonts w:ascii="Times New Roman" w:hAnsi="Times New Roman" w:cs="Times New Roman"/>
          <w:b/>
          <w:sz w:val="24"/>
          <w:szCs w:val="24"/>
          <w:u w:val="single"/>
        </w:rPr>
      </w:pPr>
      <w:r w:rsidRPr="00C1616B">
        <w:rPr>
          <w:rFonts w:ascii="Times New Roman" w:hAnsi="Times New Roman" w:cs="Times New Roman"/>
          <w:b/>
          <w:sz w:val="24"/>
          <w:szCs w:val="24"/>
          <w:u w:val="single"/>
          <w:lang w:val="en-US"/>
        </w:rPr>
        <w:t>I</w:t>
      </w:r>
      <w:r w:rsidRPr="00C1616B">
        <w:rPr>
          <w:rFonts w:ascii="Times New Roman" w:hAnsi="Times New Roman" w:cs="Times New Roman"/>
          <w:b/>
          <w:sz w:val="24"/>
          <w:szCs w:val="24"/>
          <w:u w:val="single"/>
        </w:rPr>
        <w:t>. Правно основание:</w:t>
      </w:r>
    </w:p>
    <w:p w14:paraId="45EB6027" w14:textId="77777777" w:rsidR="000020D8" w:rsidRDefault="000020D8"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r w:rsidRPr="00BF1785">
        <w:rPr>
          <w:rFonts w:ascii="Times New Roman" w:hAnsi="Times New Roman" w:cs="Times New Roman"/>
          <w:b/>
          <w:sz w:val="24"/>
          <w:szCs w:val="24"/>
          <w:lang w:val="en-US"/>
        </w:rPr>
        <w:t xml:space="preserve">de </w:t>
      </w:r>
      <w:proofErr w:type="spellStart"/>
      <w:r w:rsidRPr="00BF1785">
        <w:rPr>
          <w:rFonts w:ascii="Times New Roman" w:hAnsi="Times New Roman" w:cs="Times New Roman"/>
          <w:b/>
          <w:sz w:val="24"/>
          <w:szCs w:val="24"/>
          <w:lang w:val="en-US"/>
        </w:rPr>
        <w:t>minimis</w:t>
      </w:r>
      <w:proofErr w:type="spellEnd"/>
      <w:r w:rsidR="00BD1A13">
        <w:rPr>
          <w:rFonts w:ascii="Times New Roman" w:hAnsi="Times New Roman" w:cs="Times New Roman"/>
          <w:sz w:val="24"/>
          <w:szCs w:val="24"/>
        </w:rPr>
        <w:t xml:space="preserve"> (ОВ </w:t>
      </w:r>
      <w:r w:rsidR="00BD1A13">
        <w:rPr>
          <w:rFonts w:ascii="Times New Roman" w:hAnsi="Times New Roman" w:cs="Times New Roman"/>
          <w:sz w:val="24"/>
          <w:szCs w:val="24"/>
          <w:lang w:val="en-US"/>
        </w:rPr>
        <w:t>L</w:t>
      </w:r>
      <w:r w:rsidR="00BD1A13">
        <w:rPr>
          <w:rFonts w:ascii="Times New Roman" w:hAnsi="Times New Roman" w:cs="Times New Roman"/>
          <w:sz w:val="24"/>
          <w:szCs w:val="24"/>
        </w:rPr>
        <w:t xml:space="preserve"> 352/1</w:t>
      </w:r>
      <w:r w:rsidR="00BD1A13">
        <w:rPr>
          <w:rFonts w:ascii="Times New Roman" w:hAnsi="Times New Roman" w:cs="Times New Roman"/>
          <w:sz w:val="24"/>
          <w:szCs w:val="24"/>
          <w:lang w:val="en-US"/>
        </w:rPr>
        <w:t xml:space="preserve">, 24.12.2013 </w:t>
      </w:r>
      <w:r w:rsidR="00BD1A13">
        <w:rPr>
          <w:rFonts w:ascii="Times New Roman" w:hAnsi="Times New Roman" w:cs="Times New Roman"/>
          <w:sz w:val="24"/>
          <w:szCs w:val="24"/>
        </w:rPr>
        <w:t>г.)</w:t>
      </w:r>
      <w:r>
        <w:rPr>
          <w:rFonts w:ascii="Times New Roman" w:hAnsi="Times New Roman" w:cs="Times New Roman"/>
          <w:sz w:val="24"/>
          <w:szCs w:val="24"/>
        </w:rPr>
        <w:t>;</w:t>
      </w:r>
    </w:p>
    <w:p w14:paraId="71D4906E" w14:textId="0378E838" w:rsidR="000020D8" w:rsidRDefault="000020D8"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 Чл</w:t>
      </w:r>
      <w:r w:rsidR="006B6DE8">
        <w:rPr>
          <w:rFonts w:ascii="Times New Roman" w:hAnsi="Times New Roman" w:cs="Times New Roman"/>
          <w:sz w:val="24"/>
          <w:szCs w:val="24"/>
        </w:rPr>
        <w:t>ен</w:t>
      </w:r>
      <w:r>
        <w:rPr>
          <w:rFonts w:ascii="Times New Roman" w:hAnsi="Times New Roman" w:cs="Times New Roman"/>
          <w:sz w:val="24"/>
          <w:szCs w:val="24"/>
        </w:rPr>
        <w:t xml:space="preserve"> 6 и другите съответно приложими разпоредби от Закона за автомобилните превози;</w:t>
      </w:r>
    </w:p>
    <w:p w14:paraId="02B5CB1E" w14:textId="2202AFFB" w:rsidR="000020D8" w:rsidRDefault="000020D8"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Постановление № </w:t>
      </w:r>
      <w:r w:rsidR="00B615E5">
        <w:rPr>
          <w:rFonts w:ascii="Times New Roman" w:hAnsi="Times New Roman" w:cs="Times New Roman"/>
          <w:sz w:val="24"/>
          <w:szCs w:val="24"/>
        </w:rPr>
        <w:t>416</w:t>
      </w:r>
      <w:r>
        <w:rPr>
          <w:rFonts w:ascii="Times New Roman" w:hAnsi="Times New Roman" w:cs="Times New Roman"/>
          <w:sz w:val="24"/>
          <w:szCs w:val="24"/>
        </w:rPr>
        <w:t xml:space="preserve"> от </w:t>
      </w:r>
      <w:r w:rsidR="00B615E5">
        <w:rPr>
          <w:rFonts w:ascii="Times New Roman" w:hAnsi="Times New Roman" w:cs="Times New Roman"/>
          <w:sz w:val="24"/>
          <w:szCs w:val="24"/>
        </w:rPr>
        <w:t>01.12.2021 г.</w:t>
      </w:r>
      <w:r>
        <w:rPr>
          <w:rFonts w:ascii="Times New Roman" w:hAnsi="Times New Roman" w:cs="Times New Roman"/>
          <w:sz w:val="24"/>
          <w:szCs w:val="24"/>
        </w:rPr>
        <w:t xml:space="preserve"> на Министерския съвет за условията, реда и размера за предоставяне от държавата на безвъзмездни средства на автобусните превозвачи, които притежават лиценз за превоз на пътници. </w:t>
      </w:r>
    </w:p>
    <w:p w14:paraId="133DFAD1" w14:textId="77777777" w:rsidR="00DD4323" w:rsidRDefault="00DD4323" w:rsidP="00BF1785">
      <w:pPr>
        <w:pStyle w:val="NoSpacing"/>
        <w:spacing w:line="360" w:lineRule="auto"/>
        <w:jc w:val="both"/>
        <w:rPr>
          <w:rFonts w:ascii="Times New Roman" w:hAnsi="Times New Roman" w:cs="Times New Roman"/>
          <w:sz w:val="24"/>
          <w:szCs w:val="24"/>
        </w:rPr>
      </w:pPr>
    </w:p>
    <w:p w14:paraId="4BCBF141" w14:textId="77777777" w:rsidR="00DD4323" w:rsidRPr="00C1616B" w:rsidRDefault="00DD4323" w:rsidP="00BF1785">
      <w:pPr>
        <w:pStyle w:val="NoSpacing"/>
        <w:spacing w:line="360" w:lineRule="auto"/>
        <w:ind w:firstLine="708"/>
        <w:jc w:val="both"/>
        <w:rPr>
          <w:rFonts w:ascii="Times New Roman" w:hAnsi="Times New Roman" w:cs="Times New Roman"/>
          <w:b/>
          <w:sz w:val="24"/>
          <w:szCs w:val="24"/>
          <w:u w:val="single"/>
        </w:rPr>
      </w:pPr>
      <w:r w:rsidRPr="00C1616B">
        <w:rPr>
          <w:rFonts w:ascii="Times New Roman" w:hAnsi="Times New Roman" w:cs="Times New Roman"/>
          <w:b/>
          <w:sz w:val="24"/>
          <w:szCs w:val="24"/>
          <w:u w:val="single"/>
          <w:lang w:val="en-US"/>
        </w:rPr>
        <w:t>II</w:t>
      </w:r>
      <w:r w:rsidRPr="00C1616B">
        <w:rPr>
          <w:rFonts w:ascii="Times New Roman" w:hAnsi="Times New Roman" w:cs="Times New Roman"/>
          <w:b/>
          <w:sz w:val="24"/>
          <w:szCs w:val="24"/>
          <w:u w:val="single"/>
        </w:rPr>
        <w:t>. Обхват, условия и размер на подпомагане:</w:t>
      </w:r>
    </w:p>
    <w:p w14:paraId="69F32679" w14:textId="77777777" w:rsidR="00DD4323" w:rsidRDefault="00DD4323" w:rsidP="00BF1785">
      <w:pPr>
        <w:pStyle w:val="NoSpacing"/>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 Обхват за подпомагане: </w:t>
      </w:r>
    </w:p>
    <w:p w14:paraId="3017E452" w14:textId="50716C7B" w:rsidR="00DD4323" w:rsidRDefault="00DD4323"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Право да кандидатстват за получаване </w:t>
      </w:r>
      <w:r w:rsidR="00FC67CD">
        <w:rPr>
          <w:rFonts w:ascii="Times New Roman" w:hAnsi="Times New Roman" w:cs="Times New Roman"/>
          <w:sz w:val="24"/>
          <w:szCs w:val="24"/>
        </w:rPr>
        <w:t xml:space="preserve">от държавата </w:t>
      </w:r>
      <w:r>
        <w:rPr>
          <w:rFonts w:ascii="Times New Roman" w:hAnsi="Times New Roman" w:cs="Times New Roman"/>
          <w:sz w:val="24"/>
          <w:szCs w:val="24"/>
        </w:rPr>
        <w:t xml:space="preserve">на безвъзмездни средства </w:t>
      </w:r>
      <w:r w:rsidR="00BD1A13">
        <w:rPr>
          <w:rFonts w:ascii="Times New Roman" w:hAnsi="Times New Roman" w:cs="Times New Roman"/>
          <w:sz w:val="24"/>
          <w:szCs w:val="24"/>
        </w:rPr>
        <w:t xml:space="preserve">по настоящата мярка </w:t>
      </w:r>
      <w:r>
        <w:rPr>
          <w:rFonts w:ascii="Times New Roman" w:hAnsi="Times New Roman" w:cs="Times New Roman"/>
          <w:sz w:val="24"/>
          <w:szCs w:val="24"/>
        </w:rPr>
        <w:t>имат средни и големи предприятия</w:t>
      </w:r>
      <w:r w:rsidR="00C40426">
        <w:rPr>
          <w:rFonts w:ascii="Times New Roman" w:hAnsi="Times New Roman" w:cs="Times New Roman"/>
          <w:sz w:val="24"/>
          <w:szCs w:val="24"/>
          <w:lang w:val="en-US"/>
        </w:rPr>
        <w:t xml:space="preserve"> </w:t>
      </w:r>
      <w:r w:rsidR="00C40426">
        <w:rPr>
          <w:rFonts w:ascii="Times New Roman" w:hAnsi="Times New Roman" w:cs="Times New Roman"/>
          <w:sz w:val="24"/>
          <w:szCs w:val="24"/>
        </w:rPr>
        <w:t>и предприятия по чл.4, ал. 9 от Закона за малките и средни предприятия</w:t>
      </w:r>
      <w:r>
        <w:rPr>
          <w:rFonts w:ascii="Times New Roman" w:hAnsi="Times New Roman" w:cs="Times New Roman"/>
          <w:sz w:val="24"/>
          <w:szCs w:val="24"/>
        </w:rPr>
        <w:t xml:space="preserve">, които са лицензирани превозвачи за извършване на превоз на пътници по смисъла на Закона за автомобилните </w:t>
      </w:r>
      <w:r w:rsidR="00BD1A13">
        <w:rPr>
          <w:rFonts w:ascii="Times New Roman" w:hAnsi="Times New Roman" w:cs="Times New Roman"/>
          <w:sz w:val="24"/>
          <w:szCs w:val="24"/>
        </w:rPr>
        <w:t>превози,</w:t>
      </w:r>
      <w:r>
        <w:rPr>
          <w:rFonts w:ascii="Times New Roman" w:hAnsi="Times New Roman" w:cs="Times New Roman"/>
          <w:sz w:val="24"/>
          <w:szCs w:val="24"/>
        </w:rPr>
        <w:t xml:space="preserve"> развиват своята основна икономическа дейност (съгласно данните за 2020 г.) в един от следните сектори съгласно Класификация на икономическите дейности (КИД – 2008 г.): (а)  49.31 Пътнически градски и крайградски транспорт и (б) 49.39 Друг пътнически сухопътен транспорт, некласифициран </w:t>
      </w:r>
      <w:r>
        <w:rPr>
          <w:rFonts w:ascii="Times New Roman" w:hAnsi="Times New Roman" w:cs="Times New Roman"/>
          <w:sz w:val="24"/>
          <w:szCs w:val="24"/>
        </w:rPr>
        <w:lastRenderedPageBreak/>
        <w:t>другаде, и са били в затруднено положение</w:t>
      </w:r>
      <w:r w:rsidRPr="00DE22FD">
        <w:rPr>
          <w:rFonts w:ascii="Times New Roman" w:hAnsi="Times New Roman" w:cs="Times New Roman"/>
          <w:sz w:val="24"/>
          <w:szCs w:val="24"/>
        </w:rPr>
        <w:t xml:space="preserve"> </w:t>
      </w:r>
      <w:r w:rsidRPr="000E1FDF">
        <w:rPr>
          <w:rFonts w:ascii="Times New Roman" w:hAnsi="Times New Roman" w:cs="Times New Roman"/>
          <w:sz w:val="24"/>
          <w:szCs w:val="24"/>
        </w:rPr>
        <w:t xml:space="preserve">по смисъла на </w:t>
      </w:r>
      <w:r>
        <w:rPr>
          <w:rFonts w:ascii="Times New Roman" w:hAnsi="Times New Roman" w:cs="Times New Roman"/>
          <w:sz w:val="24"/>
          <w:szCs w:val="24"/>
        </w:rPr>
        <w:t>Общия</w:t>
      </w:r>
      <w:r w:rsidRPr="000E1FDF">
        <w:rPr>
          <w:rFonts w:ascii="Times New Roman" w:hAnsi="Times New Roman" w:cs="Times New Roman"/>
          <w:sz w:val="24"/>
          <w:szCs w:val="24"/>
        </w:rPr>
        <w:t xml:space="preserve"> регламент за групово освобождаване, към 31 декември 2019 г.</w:t>
      </w:r>
    </w:p>
    <w:p w14:paraId="1F9EFB01" w14:textId="77777777" w:rsidR="00DD4323" w:rsidRDefault="00DD4323" w:rsidP="00BF1785">
      <w:pPr>
        <w:pStyle w:val="NoSpacing"/>
        <w:spacing w:line="360" w:lineRule="auto"/>
        <w:ind w:firstLine="708"/>
        <w:jc w:val="both"/>
        <w:rPr>
          <w:rFonts w:ascii="Times New Roman" w:hAnsi="Times New Roman" w:cs="Times New Roman"/>
          <w:b/>
          <w:sz w:val="24"/>
          <w:szCs w:val="24"/>
        </w:rPr>
      </w:pPr>
      <w:r w:rsidRPr="00DD4323">
        <w:rPr>
          <w:rFonts w:ascii="Times New Roman" w:hAnsi="Times New Roman" w:cs="Times New Roman"/>
          <w:b/>
          <w:sz w:val="24"/>
          <w:szCs w:val="24"/>
        </w:rPr>
        <w:t>2. Размер на помощта</w:t>
      </w:r>
      <w:r>
        <w:rPr>
          <w:rFonts w:ascii="Times New Roman" w:hAnsi="Times New Roman" w:cs="Times New Roman"/>
          <w:b/>
          <w:sz w:val="24"/>
          <w:szCs w:val="24"/>
        </w:rPr>
        <w:t>:</w:t>
      </w:r>
    </w:p>
    <w:p w14:paraId="5FDAF2DE" w14:textId="62E11686" w:rsidR="00A15BF4" w:rsidRDefault="00BD1A13" w:rsidP="00BF1785">
      <w:pPr>
        <w:pStyle w:val="NoSpacing"/>
        <w:spacing w:line="360" w:lineRule="auto"/>
        <w:ind w:firstLine="708"/>
        <w:jc w:val="both"/>
        <w:rPr>
          <w:rFonts w:ascii="Times New Roman" w:hAnsi="Times New Roman" w:cs="Times New Roman"/>
          <w:sz w:val="24"/>
          <w:szCs w:val="24"/>
        </w:rPr>
      </w:pPr>
      <w:r w:rsidRPr="001E37ED">
        <w:rPr>
          <w:rFonts w:ascii="Times New Roman" w:hAnsi="Times New Roman" w:cs="Times New Roman"/>
          <w:sz w:val="24"/>
          <w:szCs w:val="24"/>
        </w:rPr>
        <w:t xml:space="preserve">2.1. </w:t>
      </w:r>
      <w:r w:rsidR="00DD4323" w:rsidRPr="001E37ED">
        <w:rPr>
          <w:rFonts w:ascii="Times New Roman" w:hAnsi="Times New Roman" w:cs="Times New Roman"/>
          <w:sz w:val="24"/>
          <w:szCs w:val="24"/>
        </w:rPr>
        <w:t xml:space="preserve">Максималният размер на помощта </w:t>
      </w:r>
      <w:r w:rsidR="00DD4323" w:rsidRPr="001E37ED">
        <w:rPr>
          <w:rFonts w:ascii="Times New Roman" w:hAnsi="Times New Roman" w:cs="Times New Roman"/>
          <w:sz w:val="24"/>
          <w:szCs w:val="24"/>
          <w:lang w:val="en-US"/>
        </w:rPr>
        <w:t xml:space="preserve">de </w:t>
      </w:r>
      <w:proofErr w:type="spellStart"/>
      <w:r w:rsidR="00DD4323" w:rsidRPr="001E37ED">
        <w:rPr>
          <w:rFonts w:ascii="Times New Roman" w:hAnsi="Times New Roman" w:cs="Times New Roman"/>
          <w:sz w:val="24"/>
          <w:szCs w:val="24"/>
          <w:lang w:val="en-US"/>
        </w:rPr>
        <w:t>minimis</w:t>
      </w:r>
      <w:proofErr w:type="spellEnd"/>
      <w:r w:rsidR="00DD4323" w:rsidRPr="001E37ED">
        <w:rPr>
          <w:rFonts w:ascii="Times New Roman" w:hAnsi="Times New Roman" w:cs="Times New Roman"/>
          <w:sz w:val="24"/>
          <w:szCs w:val="24"/>
        </w:rPr>
        <w:t xml:space="preserve"> за едно и също предприятие (в това число при наличие на обстоятелства по преобразуване: сливане, вливане, придобиване, разделяне (когато преобразуването е извършено след 01.01.2013 г.) не може да надхвър</w:t>
      </w:r>
      <w:r w:rsidRPr="001E37ED">
        <w:rPr>
          <w:rFonts w:ascii="Times New Roman" w:hAnsi="Times New Roman" w:cs="Times New Roman"/>
          <w:sz w:val="24"/>
          <w:szCs w:val="24"/>
        </w:rPr>
        <w:t xml:space="preserve">ля </w:t>
      </w:r>
      <w:r w:rsidR="00194E5B" w:rsidRPr="001E37ED">
        <w:rPr>
          <w:rFonts w:ascii="Times New Roman" w:hAnsi="Times New Roman" w:cs="Times New Roman"/>
          <w:sz w:val="24"/>
          <w:szCs w:val="24"/>
        </w:rPr>
        <w:t xml:space="preserve">391 000 лв. </w:t>
      </w:r>
      <w:r w:rsidR="00DD4323" w:rsidRPr="001E37ED">
        <w:rPr>
          <w:rFonts w:ascii="Times New Roman" w:hAnsi="Times New Roman" w:cs="Times New Roman"/>
          <w:sz w:val="24"/>
          <w:szCs w:val="24"/>
        </w:rPr>
        <w:t>за период от три последователни б</w:t>
      </w:r>
      <w:r w:rsidRPr="001E37ED">
        <w:rPr>
          <w:rFonts w:ascii="Times New Roman" w:hAnsi="Times New Roman" w:cs="Times New Roman"/>
          <w:sz w:val="24"/>
          <w:szCs w:val="24"/>
        </w:rPr>
        <w:t>юджетни години</w:t>
      </w:r>
      <w:r w:rsidR="007B3904" w:rsidRPr="001E37ED">
        <w:rPr>
          <w:rFonts w:ascii="Times New Roman" w:hAnsi="Times New Roman" w:cs="Times New Roman"/>
          <w:sz w:val="24"/>
          <w:szCs w:val="24"/>
        </w:rPr>
        <w:t xml:space="preserve"> (2019 – 2021 г.) и не може да надвишава</w:t>
      </w:r>
      <w:r w:rsidR="00A15BF4" w:rsidRPr="001E37ED">
        <w:rPr>
          <w:rFonts w:ascii="Times New Roman" w:hAnsi="Times New Roman" w:cs="Times New Roman"/>
          <w:sz w:val="24"/>
          <w:szCs w:val="24"/>
        </w:rPr>
        <w:t xml:space="preserve"> 8% от нетните приходи от дейността по извършване на автобусен превоз на пътници (нетни приходи от продажби) за съответното предприятие, съгласно отчета за приходи и разходи за 2019 г.</w:t>
      </w:r>
      <w:r w:rsidR="00A15BF4">
        <w:rPr>
          <w:rFonts w:ascii="Times New Roman" w:hAnsi="Times New Roman" w:cs="Times New Roman"/>
          <w:sz w:val="24"/>
          <w:szCs w:val="24"/>
        </w:rPr>
        <w:t xml:space="preserve"> </w:t>
      </w:r>
    </w:p>
    <w:p w14:paraId="6DA41BBE" w14:textId="77777777" w:rsidR="00A15BF4"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2.2</w:t>
      </w:r>
      <w:r w:rsidR="00DD4323">
        <w:rPr>
          <w:rFonts w:ascii="Times New Roman" w:hAnsi="Times New Roman" w:cs="Times New Roman"/>
          <w:sz w:val="24"/>
          <w:szCs w:val="24"/>
        </w:rPr>
        <w:t xml:space="preserve">. </w:t>
      </w:r>
      <w:r w:rsidR="00A15BF4">
        <w:rPr>
          <w:rFonts w:ascii="Times New Roman" w:hAnsi="Times New Roman" w:cs="Times New Roman"/>
          <w:sz w:val="24"/>
          <w:szCs w:val="24"/>
        </w:rPr>
        <w:t>Безвъзмездните средства по ал. 1 се предоставят за покриване на разходи, извършени след 1 февруари 2020 г. и до крайната дата на изпълнение на заявлението за подкрепа;</w:t>
      </w:r>
    </w:p>
    <w:p w14:paraId="4BC933D8" w14:textId="77777777" w:rsidR="00A15BF4" w:rsidRPr="00A15BF4" w:rsidRDefault="007B3904" w:rsidP="00BF1785">
      <w:pPr>
        <w:pStyle w:val="NoSpacing"/>
        <w:spacing w:line="360" w:lineRule="auto"/>
        <w:ind w:firstLine="708"/>
        <w:jc w:val="both"/>
        <w:rPr>
          <w:rFonts w:ascii="Times New Roman" w:hAnsi="Times New Roman" w:cs="Times New Roman"/>
          <w:sz w:val="24"/>
          <w:szCs w:val="24"/>
        </w:rPr>
      </w:pPr>
      <w:r w:rsidRPr="001E37ED">
        <w:rPr>
          <w:rFonts w:ascii="Times New Roman" w:hAnsi="Times New Roman" w:cs="Times New Roman"/>
          <w:sz w:val="24"/>
          <w:szCs w:val="24"/>
        </w:rPr>
        <w:t>2.</w:t>
      </w:r>
      <w:r w:rsidR="00A15BF4" w:rsidRPr="001E37ED">
        <w:rPr>
          <w:rFonts w:ascii="Times New Roman" w:hAnsi="Times New Roman" w:cs="Times New Roman"/>
          <w:sz w:val="24"/>
          <w:szCs w:val="24"/>
        </w:rPr>
        <w:t xml:space="preserve">3. </w:t>
      </w:r>
      <w:proofErr w:type="spellStart"/>
      <w:r w:rsidR="00A15BF4" w:rsidRPr="001E37ED">
        <w:rPr>
          <w:rFonts w:ascii="Times New Roman" w:hAnsi="Times New Roman" w:cs="Times New Roman"/>
          <w:sz w:val="24"/>
          <w:szCs w:val="24"/>
          <w:lang w:val="en-US"/>
        </w:rPr>
        <w:t>Безвъзмездните</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средства</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по</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тази</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мярка</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не</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могат</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да</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се</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натрупват</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за</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същите</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разходи</w:t>
      </w:r>
      <w:proofErr w:type="spellEnd"/>
      <w:r w:rsidR="00A15BF4" w:rsidRPr="001E37ED">
        <w:rPr>
          <w:rFonts w:ascii="Times New Roman" w:hAnsi="Times New Roman" w:cs="Times New Roman"/>
          <w:sz w:val="24"/>
          <w:szCs w:val="24"/>
          <w:lang w:val="en-US"/>
        </w:rPr>
        <w:t xml:space="preserve"> с </w:t>
      </w:r>
      <w:proofErr w:type="spellStart"/>
      <w:r w:rsidR="00A15BF4" w:rsidRPr="001E37ED">
        <w:rPr>
          <w:rFonts w:ascii="Times New Roman" w:hAnsi="Times New Roman" w:cs="Times New Roman"/>
          <w:sz w:val="24"/>
          <w:szCs w:val="24"/>
          <w:lang w:val="en-US"/>
        </w:rPr>
        <w:t>друга</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държавна</w:t>
      </w:r>
      <w:proofErr w:type="spellEnd"/>
      <w:r w:rsidR="00A15BF4" w:rsidRPr="001E37ED">
        <w:rPr>
          <w:rFonts w:ascii="Times New Roman" w:hAnsi="Times New Roman" w:cs="Times New Roman"/>
          <w:sz w:val="24"/>
          <w:szCs w:val="24"/>
          <w:lang w:val="en-US"/>
        </w:rPr>
        <w:t xml:space="preserve"> </w:t>
      </w:r>
      <w:proofErr w:type="spellStart"/>
      <w:r w:rsidR="00A15BF4" w:rsidRPr="001E37ED">
        <w:rPr>
          <w:rFonts w:ascii="Times New Roman" w:hAnsi="Times New Roman" w:cs="Times New Roman"/>
          <w:sz w:val="24"/>
          <w:szCs w:val="24"/>
          <w:lang w:val="en-US"/>
        </w:rPr>
        <w:t>помощ</w:t>
      </w:r>
      <w:proofErr w:type="spellEnd"/>
      <w:r w:rsidR="00A15BF4" w:rsidRPr="001E37ED">
        <w:rPr>
          <w:rFonts w:ascii="Times New Roman" w:hAnsi="Times New Roman" w:cs="Times New Roman"/>
          <w:sz w:val="24"/>
          <w:szCs w:val="24"/>
        </w:rPr>
        <w:t>.</w:t>
      </w:r>
      <w:r w:rsidR="00A15BF4">
        <w:rPr>
          <w:rFonts w:ascii="Times New Roman" w:hAnsi="Times New Roman" w:cs="Times New Roman"/>
          <w:sz w:val="24"/>
          <w:szCs w:val="24"/>
        </w:rPr>
        <w:t xml:space="preserve"> </w:t>
      </w:r>
    </w:p>
    <w:p w14:paraId="00D6CDFF" w14:textId="77777777" w:rsidR="00A15BF4" w:rsidRDefault="00DD4323" w:rsidP="00BF1785">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BA97206" w14:textId="77777777" w:rsidR="00A15BF4" w:rsidRPr="00C1616B" w:rsidRDefault="00A15BF4" w:rsidP="00BF1785">
      <w:pPr>
        <w:pStyle w:val="NoSpacing"/>
        <w:spacing w:line="360" w:lineRule="auto"/>
        <w:ind w:firstLine="708"/>
        <w:jc w:val="both"/>
        <w:rPr>
          <w:rFonts w:ascii="Times New Roman" w:hAnsi="Times New Roman" w:cs="Times New Roman"/>
          <w:b/>
          <w:sz w:val="24"/>
          <w:szCs w:val="24"/>
          <w:u w:val="single"/>
        </w:rPr>
      </w:pPr>
      <w:r w:rsidRPr="00C1616B">
        <w:rPr>
          <w:rFonts w:ascii="Times New Roman" w:hAnsi="Times New Roman" w:cs="Times New Roman"/>
          <w:b/>
          <w:sz w:val="24"/>
          <w:szCs w:val="24"/>
          <w:u w:val="single"/>
          <w:lang w:val="en-US"/>
        </w:rPr>
        <w:t>III</w:t>
      </w:r>
      <w:r w:rsidRPr="00C1616B">
        <w:rPr>
          <w:rFonts w:ascii="Times New Roman" w:hAnsi="Times New Roman" w:cs="Times New Roman"/>
          <w:b/>
          <w:sz w:val="24"/>
          <w:szCs w:val="24"/>
          <w:u w:val="single"/>
        </w:rPr>
        <w:t>. Ползватели:</w:t>
      </w:r>
    </w:p>
    <w:p w14:paraId="3E882779" w14:textId="68CAA94A" w:rsidR="00A15BF4" w:rsidRDefault="00A15BF4" w:rsidP="00BF1785">
      <w:pPr>
        <w:pStyle w:val="NoSpacing"/>
        <w:spacing w:line="360" w:lineRule="auto"/>
        <w:ind w:firstLine="708"/>
        <w:jc w:val="both"/>
        <w:rPr>
          <w:rFonts w:ascii="Times New Roman" w:hAnsi="Times New Roman" w:cs="Times New Roman"/>
          <w:sz w:val="24"/>
          <w:szCs w:val="24"/>
        </w:rPr>
      </w:pPr>
      <w:r w:rsidRPr="00A15BF4">
        <w:rPr>
          <w:rFonts w:ascii="Times New Roman" w:hAnsi="Times New Roman" w:cs="Times New Roman"/>
          <w:b/>
          <w:sz w:val="24"/>
          <w:szCs w:val="24"/>
        </w:rPr>
        <w:t>1.</w:t>
      </w:r>
      <w:r>
        <w:rPr>
          <w:rFonts w:ascii="Times New Roman" w:hAnsi="Times New Roman" w:cs="Times New Roman"/>
          <w:sz w:val="24"/>
          <w:szCs w:val="24"/>
        </w:rPr>
        <w:t xml:space="preserve"> Средни и големи предприятия</w:t>
      </w:r>
      <w:r w:rsidR="00FC67CD">
        <w:rPr>
          <w:rFonts w:ascii="Times New Roman" w:hAnsi="Times New Roman" w:cs="Times New Roman"/>
          <w:sz w:val="24"/>
          <w:szCs w:val="24"/>
        </w:rPr>
        <w:t xml:space="preserve"> и предприятия по смисъла на чл.4, ал.9 от Закона за малките и средните предприятия</w:t>
      </w:r>
      <w:r>
        <w:rPr>
          <w:rFonts w:ascii="Times New Roman" w:hAnsi="Times New Roman" w:cs="Times New Roman"/>
          <w:sz w:val="24"/>
          <w:szCs w:val="24"/>
        </w:rPr>
        <w:t>, които са лицензирани превозвачи за извършване на превоз на пътници по смисъла на За</w:t>
      </w:r>
      <w:r w:rsidR="007B3904">
        <w:rPr>
          <w:rFonts w:ascii="Times New Roman" w:hAnsi="Times New Roman" w:cs="Times New Roman"/>
          <w:sz w:val="24"/>
          <w:szCs w:val="24"/>
        </w:rPr>
        <w:t xml:space="preserve">кона за автомобилните превози, </w:t>
      </w:r>
      <w:r>
        <w:rPr>
          <w:rFonts w:ascii="Times New Roman" w:hAnsi="Times New Roman" w:cs="Times New Roman"/>
          <w:sz w:val="24"/>
          <w:szCs w:val="24"/>
        </w:rPr>
        <w:t>развиват своята основна икономическа дейност (съгласно данните за 2020 г.) в един от следните сектори съгласно Класификация на икономическите дейности (КИД – 2008 г.): (а) 49.31 Пътнически градски и крайградски транспорт и (б) 49.39 Друг пътнически сухопътен транспорт, некласифициран другаде</w:t>
      </w:r>
      <w:r w:rsidR="007B3904">
        <w:rPr>
          <w:rFonts w:ascii="Times New Roman" w:hAnsi="Times New Roman" w:cs="Times New Roman"/>
          <w:sz w:val="24"/>
          <w:szCs w:val="24"/>
        </w:rPr>
        <w:t xml:space="preserve"> и са били в затруднено положение</w:t>
      </w:r>
      <w:r w:rsidR="007B3904" w:rsidRPr="00DE22FD">
        <w:rPr>
          <w:rFonts w:ascii="Times New Roman" w:hAnsi="Times New Roman" w:cs="Times New Roman"/>
          <w:sz w:val="24"/>
          <w:szCs w:val="24"/>
        </w:rPr>
        <w:t xml:space="preserve"> </w:t>
      </w:r>
      <w:r w:rsidR="007B3904" w:rsidRPr="000E1FDF">
        <w:rPr>
          <w:rFonts w:ascii="Times New Roman" w:hAnsi="Times New Roman" w:cs="Times New Roman"/>
          <w:sz w:val="24"/>
          <w:szCs w:val="24"/>
        </w:rPr>
        <w:t xml:space="preserve">по смисъла на </w:t>
      </w:r>
      <w:r w:rsidR="007B3904">
        <w:rPr>
          <w:rFonts w:ascii="Times New Roman" w:hAnsi="Times New Roman" w:cs="Times New Roman"/>
          <w:sz w:val="24"/>
          <w:szCs w:val="24"/>
        </w:rPr>
        <w:t>Общия</w:t>
      </w:r>
      <w:r w:rsidR="007B3904" w:rsidRPr="000E1FDF">
        <w:rPr>
          <w:rFonts w:ascii="Times New Roman" w:hAnsi="Times New Roman" w:cs="Times New Roman"/>
          <w:sz w:val="24"/>
          <w:szCs w:val="24"/>
        </w:rPr>
        <w:t xml:space="preserve"> регламент за групово освобождаване, към 31 декември 2019 г.</w:t>
      </w:r>
    </w:p>
    <w:p w14:paraId="085F235A" w14:textId="77777777" w:rsidR="00A15BF4" w:rsidRDefault="00A15BF4" w:rsidP="00BF1785">
      <w:pPr>
        <w:pStyle w:val="NoSpacing"/>
        <w:spacing w:line="360" w:lineRule="auto"/>
        <w:ind w:firstLine="708"/>
        <w:jc w:val="both"/>
        <w:rPr>
          <w:rFonts w:ascii="Times New Roman" w:hAnsi="Times New Roman" w:cs="Times New Roman"/>
          <w:sz w:val="24"/>
          <w:szCs w:val="24"/>
        </w:rPr>
      </w:pPr>
      <w:r w:rsidRPr="00A15BF4">
        <w:rPr>
          <w:rFonts w:ascii="Times New Roman" w:hAnsi="Times New Roman" w:cs="Times New Roman"/>
          <w:b/>
          <w:sz w:val="24"/>
          <w:szCs w:val="24"/>
        </w:rPr>
        <w:t>2.</w:t>
      </w:r>
      <w:r>
        <w:rPr>
          <w:rFonts w:ascii="Times New Roman" w:hAnsi="Times New Roman" w:cs="Times New Roman"/>
          <w:sz w:val="24"/>
          <w:szCs w:val="24"/>
        </w:rPr>
        <w:t xml:space="preserve"> Лицата, които кандидатстват за безвъзмездни средства по настоящата мярка</w:t>
      </w:r>
      <w:r w:rsidR="00194E5B">
        <w:rPr>
          <w:rFonts w:ascii="Times New Roman" w:hAnsi="Times New Roman" w:cs="Times New Roman"/>
          <w:sz w:val="24"/>
          <w:szCs w:val="24"/>
        </w:rPr>
        <w:t>,</w:t>
      </w:r>
      <w:r>
        <w:rPr>
          <w:rFonts w:ascii="Times New Roman" w:hAnsi="Times New Roman" w:cs="Times New Roman"/>
          <w:sz w:val="24"/>
          <w:szCs w:val="24"/>
        </w:rPr>
        <w:t xml:space="preserve"> следва да:</w:t>
      </w:r>
    </w:p>
    <w:p w14:paraId="44DBF7BB" w14:textId="77777777" w:rsidR="00A15BF4" w:rsidRDefault="00A15BF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(а) са регистрирани преди 1 януари 2020 г. и да са извършвали стопанска дейност през 2019 г., 2020 г. и 2021 г., включително към датата на подаване на заявлението за кандидатстване;</w:t>
      </w:r>
    </w:p>
    <w:p w14:paraId="45BB9813" w14:textId="56EE0D9B" w:rsidR="00A15BF4" w:rsidRDefault="00A15BF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(б) са регистрирали спад поне 20% в приходи</w:t>
      </w:r>
      <w:r w:rsidR="00F01749">
        <w:rPr>
          <w:rFonts w:ascii="Times New Roman" w:hAnsi="Times New Roman" w:cs="Times New Roman"/>
          <w:sz w:val="24"/>
          <w:szCs w:val="24"/>
        </w:rPr>
        <w:t>те</w:t>
      </w:r>
      <w:r>
        <w:rPr>
          <w:rFonts w:ascii="Times New Roman" w:hAnsi="Times New Roman" w:cs="Times New Roman"/>
          <w:sz w:val="24"/>
          <w:szCs w:val="24"/>
        </w:rPr>
        <w:t xml:space="preserve"> за всеки един от избрани от автобусния превозвач три месеца от календарните месеци в периода от 1 януари 2021 г. до края на месеца, предхождащ месеца на кандидатстване, спрямо </w:t>
      </w:r>
      <w:r w:rsidR="00F01749">
        <w:rPr>
          <w:rFonts w:ascii="Times New Roman" w:hAnsi="Times New Roman" w:cs="Times New Roman"/>
          <w:sz w:val="24"/>
          <w:szCs w:val="24"/>
        </w:rPr>
        <w:t xml:space="preserve">приходите </w:t>
      </w:r>
      <w:r>
        <w:rPr>
          <w:rFonts w:ascii="Times New Roman" w:hAnsi="Times New Roman" w:cs="Times New Roman"/>
          <w:sz w:val="24"/>
          <w:szCs w:val="24"/>
        </w:rPr>
        <w:t>за същите месеци от 2019 г.;</w:t>
      </w:r>
    </w:p>
    <w:p w14:paraId="48C5F442" w14:textId="77777777" w:rsidR="00A15BF4" w:rsidRDefault="00A15BF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са регистрирали спад в нетните приходи от продажби през 2020 г. спрямо 2019 г.;</w:t>
      </w:r>
    </w:p>
    <w:p w14:paraId="6D385C45" w14:textId="77777777" w:rsidR="00A15BF4" w:rsidRDefault="00A15BF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(г) имат приходи от дейността по извършване на автобусен превоз на пътници (нетни приходи от продажби), за съответното предприятие, съгласно отчета за приходите и разходите за 2019 г., не по-малко от 30 000 лв.</w:t>
      </w:r>
    </w:p>
    <w:p w14:paraId="2638AA2B" w14:textId="0827FFA4" w:rsidR="007B71F9" w:rsidRDefault="007B71F9" w:rsidP="00BF1785">
      <w:pPr>
        <w:pStyle w:val="NoSpacing"/>
        <w:spacing w:line="360" w:lineRule="auto"/>
        <w:ind w:firstLine="708"/>
        <w:jc w:val="both"/>
        <w:rPr>
          <w:rFonts w:ascii="Times New Roman" w:hAnsi="Times New Roman" w:cs="Times New Roman"/>
          <w:sz w:val="24"/>
          <w:szCs w:val="24"/>
        </w:rPr>
      </w:pPr>
      <w:r w:rsidRPr="001E37ED">
        <w:rPr>
          <w:rFonts w:ascii="Times New Roman" w:hAnsi="Times New Roman" w:cs="Times New Roman"/>
          <w:b/>
          <w:sz w:val="24"/>
          <w:szCs w:val="24"/>
        </w:rPr>
        <w:t>3.</w:t>
      </w:r>
      <w:r w:rsidRPr="001E37ED">
        <w:rPr>
          <w:rFonts w:ascii="Times New Roman" w:hAnsi="Times New Roman" w:cs="Times New Roman"/>
          <w:sz w:val="24"/>
          <w:szCs w:val="24"/>
        </w:rPr>
        <w:t xml:space="preserve"> Предприятия, които са получили компенсация по Регламент  (ЕО) № 1370/2007 на Европейския парламент и на Съвета от 23 октомври 2007 година (Регламент (ЕО) № 1370/2007), могат да кандидатстват за безвъзмездни средства в съответствие с настоящ</w:t>
      </w:r>
      <w:r w:rsidR="00185FD6" w:rsidRPr="001E37ED">
        <w:rPr>
          <w:rFonts w:ascii="Times New Roman" w:hAnsi="Times New Roman" w:cs="Times New Roman"/>
          <w:sz w:val="24"/>
          <w:szCs w:val="24"/>
        </w:rPr>
        <w:t>ата мярка</w:t>
      </w:r>
      <w:r w:rsidRPr="001E37ED">
        <w:rPr>
          <w:rFonts w:ascii="Times New Roman" w:hAnsi="Times New Roman" w:cs="Times New Roman"/>
          <w:sz w:val="24"/>
          <w:szCs w:val="24"/>
        </w:rPr>
        <w:t xml:space="preserve">. Безвъзмездни средства, свързани със субсидирани линии, предмет на задължение за обществена услуга, се считат за приходи при изчисляване на нетния финансов ефект в съответствие с разпоредбите на Регламент (ЕО) № 1370/2007, с оглед избягване на </w:t>
      </w:r>
      <w:proofErr w:type="spellStart"/>
      <w:r w:rsidRPr="001E37ED">
        <w:rPr>
          <w:rFonts w:ascii="Times New Roman" w:hAnsi="Times New Roman" w:cs="Times New Roman"/>
          <w:sz w:val="24"/>
          <w:szCs w:val="24"/>
        </w:rPr>
        <w:t>свръхкомпенсация</w:t>
      </w:r>
      <w:proofErr w:type="spellEnd"/>
      <w:r w:rsidRPr="001E37ED">
        <w:rPr>
          <w:rFonts w:ascii="Times New Roman" w:hAnsi="Times New Roman" w:cs="Times New Roman"/>
          <w:sz w:val="24"/>
          <w:szCs w:val="24"/>
        </w:rPr>
        <w:t>.</w:t>
      </w:r>
    </w:p>
    <w:p w14:paraId="66E50B0F" w14:textId="3A96118B" w:rsidR="007B71F9" w:rsidRDefault="007B71F9" w:rsidP="00BF1785">
      <w:pPr>
        <w:pStyle w:val="NoSpacing"/>
        <w:spacing w:line="360" w:lineRule="auto"/>
        <w:ind w:firstLine="708"/>
        <w:jc w:val="both"/>
        <w:rPr>
          <w:rFonts w:ascii="Times New Roman" w:hAnsi="Times New Roman" w:cs="Times New Roman"/>
          <w:sz w:val="24"/>
          <w:szCs w:val="24"/>
        </w:rPr>
      </w:pPr>
      <w:r w:rsidRPr="007B71F9">
        <w:rPr>
          <w:rFonts w:ascii="Times New Roman" w:hAnsi="Times New Roman" w:cs="Times New Roman"/>
          <w:b/>
          <w:sz w:val="24"/>
          <w:szCs w:val="24"/>
        </w:rPr>
        <w:t xml:space="preserve">4. </w:t>
      </w:r>
      <w:r>
        <w:rPr>
          <w:rFonts w:ascii="Times New Roman" w:hAnsi="Times New Roman" w:cs="Times New Roman"/>
          <w:sz w:val="24"/>
          <w:szCs w:val="24"/>
        </w:rPr>
        <w:t xml:space="preserve">Не могат да кандидатстват за получаване </w:t>
      </w:r>
      <w:r w:rsidR="003025B4">
        <w:rPr>
          <w:rFonts w:ascii="Times New Roman" w:hAnsi="Times New Roman" w:cs="Times New Roman"/>
          <w:sz w:val="24"/>
          <w:szCs w:val="24"/>
        </w:rPr>
        <w:t xml:space="preserve">от държавата </w:t>
      </w:r>
      <w:r>
        <w:rPr>
          <w:rFonts w:ascii="Times New Roman" w:hAnsi="Times New Roman" w:cs="Times New Roman"/>
          <w:sz w:val="24"/>
          <w:szCs w:val="24"/>
        </w:rPr>
        <w:t>н</w:t>
      </w:r>
      <w:r w:rsidR="007B3904">
        <w:rPr>
          <w:rFonts w:ascii="Times New Roman" w:hAnsi="Times New Roman" w:cs="Times New Roman"/>
          <w:sz w:val="24"/>
          <w:szCs w:val="24"/>
        </w:rPr>
        <w:t>а безвъзмездни средства по настоящата мярка</w:t>
      </w:r>
      <w:r>
        <w:rPr>
          <w:rFonts w:ascii="Times New Roman" w:hAnsi="Times New Roman" w:cs="Times New Roman"/>
          <w:sz w:val="24"/>
          <w:szCs w:val="24"/>
        </w:rPr>
        <w:t xml:space="preserve"> предприятия, които: </w:t>
      </w:r>
    </w:p>
    <w:p w14:paraId="7BE63DAD"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1. са обявени в несъстоятелност;</w:t>
      </w:r>
    </w:p>
    <w:p w14:paraId="4AD90005"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2. са в производство по несъстоятелност;</w:t>
      </w:r>
    </w:p>
    <w:p w14:paraId="01E2A87F"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3. са в процедура по ликвидация;</w:t>
      </w:r>
    </w:p>
    <w:p w14:paraId="6F66BA18"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4. са сключили извънсъдебно споразумение с кредиторите си по смисъла на чл. 740 от Търговския закон;</w:t>
      </w:r>
    </w:p>
    <w:p w14:paraId="52FE2022"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5. са преустановили дейността си;</w:t>
      </w:r>
    </w:p>
    <w:p w14:paraId="7A239B07"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6. се намират в подобно положение, произтичащо от сходна на описаните по-горе процедури, съгласно законодателството на държавата, в която са установени;</w:t>
      </w:r>
    </w:p>
    <w:p w14:paraId="42FF6436"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7. са извършили нарушение, установено с влязло в сила наказателно постановление или съдебно решение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5AB45172"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8. са лишени от правото да упражняват определена професия или дейност съгласно законодателството на държавата, в която е извършено деянието;</w:t>
      </w:r>
    </w:p>
    <w:p w14:paraId="52A5567C"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9. са сключили споразумение с други лица с цел нарушаване на конкуренцията, когато нарушението е установено с акт на компетентен орган;</w:t>
      </w:r>
    </w:p>
    <w:p w14:paraId="2BF3A53F"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10. е доказано, че са виновни за неизпълнение на договор за обществена поръчка ли на договор за концесия на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3B19B142" w14:textId="4F37524F"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12.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63B1FF5A" w14:textId="185D79A4"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13. чрез лица, които представляват кандидата са правили опит да:</w:t>
      </w:r>
    </w:p>
    <w:p w14:paraId="3E9DF963" w14:textId="77777777" w:rsidR="007B71F9" w:rsidRDefault="007B71F9"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а) повлияят на вземането на решения от страна на Министерството на транспорта, информационните технологии и съобщенията, свързано с отстраняването, подбора или възлагането, включително чрез предоставяне на невярна или заблуждаваща информация,</w:t>
      </w:r>
    </w:p>
    <w:p w14:paraId="4D750EB3" w14:textId="5510535B" w:rsidR="007B71F9" w:rsidRDefault="007B71F9"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или получат информация, която може да им даде неоснователно предимство в схемата за предоставяне на </w:t>
      </w:r>
      <w:r w:rsidR="00D614A0">
        <w:rPr>
          <w:rFonts w:ascii="Times New Roman" w:hAnsi="Times New Roman" w:cs="Times New Roman"/>
          <w:sz w:val="24"/>
          <w:szCs w:val="24"/>
        </w:rPr>
        <w:t>безвъзмездни средства</w:t>
      </w:r>
      <w:r>
        <w:rPr>
          <w:rFonts w:ascii="Times New Roman" w:hAnsi="Times New Roman" w:cs="Times New Roman"/>
          <w:sz w:val="24"/>
          <w:szCs w:val="24"/>
        </w:rPr>
        <w:t>;</w:t>
      </w:r>
    </w:p>
    <w:p w14:paraId="1EC1CAA9"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14. се представляват от лицата, които са осъждани с влязла в сила присъда за престъпление по чл. 108, чл. 159а – 159г, чл. 172, чл. 192а, чл. 194 – 217, чл. 219 – 252, чл. 253 – 260, чл. 301 – 307, чл. 321 и чл. 352 – 353е от Наказателния кодекс, или престъпление, аналогично на тези, в друга държава членка или трета страна;</w:t>
      </w:r>
    </w:p>
    <w:p w14:paraId="0B8882E0" w14:textId="6E5AAE89"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 xml:space="preserve">15. са в положение за лицата, които представляват кандидата да е налице конфликт на интереси във връзка с процедурата за предоставяне на </w:t>
      </w:r>
      <w:r w:rsidR="00D614A0">
        <w:rPr>
          <w:rFonts w:ascii="Times New Roman" w:hAnsi="Times New Roman" w:cs="Times New Roman"/>
          <w:sz w:val="24"/>
          <w:szCs w:val="24"/>
        </w:rPr>
        <w:t>безвъзмездни средства</w:t>
      </w:r>
      <w:r w:rsidR="007B71F9">
        <w:rPr>
          <w:rFonts w:ascii="Times New Roman" w:hAnsi="Times New Roman" w:cs="Times New Roman"/>
          <w:sz w:val="24"/>
          <w:szCs w:val="24"/>
        </w:rPr>
        <w:t>, който не може да бъде отстранен;</w:t>
      </w:r>
    </w:p>
    <w:p w14:paraId="0F1177D0"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16. налице е неравнопоставеност в случаите по чл. 44, ал. 5 от Закона за обществените поръчки;</w:t>
      </w:r>
    </w:p>
    <w:p w14:paraId="2C2E0F06" w14:textId="77777777" w:rsidR="007B71F9" w:rsidRDefault="007B3904"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7B71F9">
        <w:rPr>
          <w:rFonts w:ascii="Times New Roman" w:hAnsi="Times New Roman" w:cs="Times New Roman"/>
          <w:sz w:val="24"/>
          <w:szCs w:val="24"/>
        </w:rPr>
        <w:t>17. е установено, че:</w:t>
      </w:r>
    </w:p>
    <w:p w14:paraId="7E033650" w14:textId="57A8C6EF" w:rsidR="007B71F9" w:rsidRDefault="007B71F9"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са представили документ с невярно съдържание в процедурата за предоставяне на </w:t>
      </w:r>
      <w:r w:rsidR="00D614A0">
        <w:rPr>
          <w:rFonts w:ascii="Times New Roman" w:hAnsi="Times New Roman" w:cs="Times New Roman"/>
          <w:sz w:val="24"/>
          <w:szCs w:val="24"/>
        </w:rPr>
        <w:t>настоящите безвъзмездни средства</w:t>
      </w:r>
      <w:r>
        <w:rPr>
          <w:rFonts w:ascii="Times New Roman" w:hAnsi="Times New Roman" w:cs="Times New Roman"/>
          <w:sz w:val="24"/>
          <w:szCs w:val="24"/>
        </w:rPr>
        <w:t>;</w:t>
      </w:r>
    </w:p>
    <w:p w14:paraId="5C4792CC" w14:textId="00E49BE4" w:rsidR="007B71F9" w:rsidRDefault="007B71F9"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б) не са предоставили изискваща се информация в процедурата по предоставяне </w:t>
      </w:r>
      <w:r w:rsidR="00D614A0">
        <w:rPr>
          <w:rFonts w:ascii="Times New Roman" w:hAnsi="Times New Roman" w:cs="Times New Roman"/>
          <w:sz w:val="24"/>
          <w:szCs w:val="24"/>
        </w:rPr>
        <w:t xml:space="preserve">от държавата </w:t>
      </w:r>
      <w:r>
        <w:rPr>
          <w:rFonts w:ascii="Times New Roman" w:hAnsi="Times New Roman" w:cs="Times New Roman"/>
          <w:sz w:val="24"/>
          <w:szCs w:val="24"/>
        </w:rPr>
        <w:t xml:space="preserve">на </w:t>
      </w:r>
      <w:r w:rsidR="00D614A0">
        <w:rPr>
          <w:rFonts w:ascii="Times New Roman" w:hAnsi="Times New Roman" w:cs="Times New Roman"/>
          <w:sz w:val="24"/>
          <w:szCs w:val="24"/>
        </w:rPr>
        <w:t>безвъзмездни средства</w:t>
      </w:r>
      <w:r>
        <w:rPr>
          <w:rFonts w:ascii="Times New Roman" w:hAnsi="Times New Roman" w:cs="Times New Roman"/>
          <w:sz w:val="24"/>
          <w:szCs w:val="24"/>
        </w:rPr>
        <w:t>, включително след даване на срок за нейното предоставяне.</w:t>
      </w:r>
    </w:p>
    <w:p w14:paraId="40D78024" w14:textId="77777777" w:rsidR="00277ABB" w:rsidRDefault="00277ABB" w:rsidP="00BF1785">
      <w:pPr>
        <w:pStyle w:val="NoSpacing"/>
        <w:spacing w:line="360" w:lineRule="auto"/>
        <w:ind w:firstLine="708"/>
        <w:jc w:val="both"/>
        <w:rPr>
          <w:rFonts w:ascii="Times New Roman" w:hAnsi="Times New Roman" w:cs="Times New Roman"/>
          <w:sz w:val="24"/>
          <w:szCs w:val="24"/>
        </w:rPr>
      </w:pPr>
    </w:p>
    <w:p w14:paraId="265BAB5D" w14:textId="77777777" w:rsidR="007B71F9" w:rsidRPr="00BF1785" w:rsidRDefault="007B71F9" w:rsidP="00BF1785">
      <w:pPr>
        <w:pStyle w:val="NoSpacing"/>
        <w:spacing w:line="360" w:lineRule="auto"/>
        <w:ind w:firstLine="708"/>
        <w:jc w:val="both"/>
        <w:rPr>
          <w:rFonts w:ascii="Times New Roman" w:hAnsi="Times New Roman" w:cs="Times New Roman"/>
          <w:b/>
          <w:sz w:val="24"/>
          <w:szCs w:val="24"/>
        </w:rPr>
      </w:pPr>
      <w:r w:rsidRPr="00BF1785">
        <w:rPr>
          <w:rFonts w:ascii="Times New Roman" w:hAnsi="Times New Roman" w:cs="Times New Roman"/>
          <w:b/>
          <w:sz w:val="24"/>
          <w:szCs w:val="24"/>
          <w:lang w:val="en-US"/>
        </w:rPr>
        <w:t xml:space="preserve">IV. </w:t>
      </w:r>
      <w:r w:rsidRPr="00BF1785">
        <w:rPr>
          <w:rFonts w:ascii="Times New Roman" w:hAnsi="Times New Roman" w:cs="Times New Roman"/>
          <w:b/>
          <w:sz w:val="24"/>
          <w:szCs w:val="24"/>
        </w:rPr>
        <w:t xml:space="preserve">Специфични изисквания: </w:t>
      </w:r>
    </w:p>
    <w:p w14:paraId="25C9D0CD" w14:textId="77777777" w:rsidR="007B71F9" w:rsidRPr="00BF1785" w:rsidRDefault="007B71F9" w:rsidP="00BF1785">
      <w:pPr>
        <w:pStyle w:val="NoSpacing"/>
        <w:spacing w:line="360" w:lineRule="auto"/>
        <w:ind w:firstLine="708"/>
        <w:jc w:val="both"/>
        <w:rPr>
          <w:rFonts w:ascii="Times New Roman" w:hAnsi="Times New Roman" w:cs="Times New Roman"/>
          <w:sz w:val="24"/>
          <w:szCs w:val="24"/>
        </w:rPr>
      </w:pPr>
      <w:r w:rsidRPr="00BF1785">
        <w:rPr>
          <w:rFonts w:ascii="Times New Roman" w:hAnsi="Times New Roman" w:cs="Times New Roman"/>
          <w:b/>
          <w:sz w:val="24"/>
          <w:szCs w:val="24"/>
        </w:rPr>
        <w:t>1.</w:t>
      </w:r>
      <w:r w:rsidRPr="00BF1785">
        <w:rPr>
          <w:rFonts w:ascii="Times New Roman" w:hAnsi="Times New Roman" w:cs="Times New Roman"/>
          <w:sz w:val="24"/>
          <w:szCs w:val="24"/>
        </w:rPr>
        <w:t xml:space="preserve"> Понятието „едно и също предприятие“ означава всички предприятия, които поддържат помежду си един вид от следните взаимоотношения съгласно член 2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r w:rsidRPr="00BF1785">
        <w:rPr>
          <w:rFonts w:ascii="Times New Roman" w:hAnsi="Times New Roman" w:cs="Times New Roman"/>
          <w:sz w:val="24"/>
          <w:szCs w:val="24"/>
          <w:lang w:val="en-US"/>
        </w:rPr>
        <w:t xml:space="preserve">de </w:t>
      </w:r>
      <w:proofErr w:type="spellStart"/>
      <w:r w:rsidRPr="00BF1785">
        <w:rPr>
          <w:rFonts w:ascii="Times New Roman" w:hAnsi="Times New Roman" w:cs="Times New Roman"/>
          <w:sz w:val="24"/>
          <w:szCs w:val="24"/>
          <w:lang w:val="en-US"/>
        </w:rPr>
        <w:t>minimis</w:t>
      </w:r>
      <w:proofErr w:type="spellEnd"/>
      <w:r w:rsidRPr="00BF1785">
        <w:rPr>
          <w:rFonts w:ascii="Times New Roman" w:hAnsi="Times New Roman" w:cs="Times New Roman"/>
          <w:sz w:val="24"/>
          <w:szCs w:val="24"/>
        </w:rPr>
        <w:t>:</w:t>
      </w:r>
    </w:p>
    <w:p w14:paraId="4A5BFCEC" w14:textId="77777777" w:rsidR="007B71F9" w:rsidRPr="00BF1785" w:rsidRDefault="007B71F9" w:rsidP="00BF1785">
      <w:pPr>
        <w:pStyle w:val="NoSpacing"/>
        <w:spacing w:line="360" w:lineRule="auto"/>
        <w:ind w:firstLine="708"/>
        <w:jc w:val="both"/>
        <w:rPr>
          <w:rFonts w:ascii="Times New Roman" w:hAnsi="Times New Roman" w:cs="Times New Roman"/>
          <w:sz w:val="24"/>
          <w:szCs w:val="24"/>
        </w:rPr>
      </w:pPr>
      <w:r w:rsidRPr="00BF1785">
        <w:rPr>
          <w:rFonts w:ascii="Times New Roman" w:hAnsi="Times New Roman" w:cs="Times New Roman"/>
          <w:sz w:val="24"/>
          <w:szCs w:val="24"/>
        </w:rPr>
        <w:t>(а) дадено предприятие притежава мнозинството от гласовете на акционерите или съдружниците в друго предприятие;</w:t>
      </w:r>
    </w:p>
    <w:p w14:paraId="4602C945" w14:textId="77777777" w:rsidR="007B71F9" w:rsidRPr="00BF1785" w:rsidRDefault="007B71F9" w:rsidP="00BF1785">
      <w:pPr>
        <w:pStyle w:val="NoSpacing"/>
        <w:spacing w:line="360" w:lineRule="auto"/>
        <w:ind w:firstLine="708"/>
        <w:jc w:val="both"/>
        <w:rPr>
          <w:rFonts w:ascii="Times New Roman" w:hAnsi="Times New Roman" w:cs="Times New Roman"/>
          <w:sz w:val="24"/>
          <w:szCs w:val="24"/>
        </w:rPr>
      </w:pPr>
      <w:r w:rsidRPr="00BF1785">
        <w:rPr>
          <w:rFonts w:ascii="Times New Roman" w:hAnsi="Times New Roman" w:cs="Times New Roman"/>
          <w:sz w:val="24"/>
          <w:szCs w:val="24"/>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73F0263E" w14:textId="77777777" w:rsidR="007B71F9" w:rsidRPr="00BF1785" w:rsidRDefault="007B71F9" w:rsidP="00BF1785">
      <w:pPr>
        <w:pStyle w:val="NoSpacing"/>
        <w:spacing w:line="360" w:lineRule="auto"/>
        <w:ind w:firstLine="708"/>
        <w:jc w:val="both"/>
        <w:rPr>
          <w:rFonts w:ascii="Times New Roman" w:hAnsi="Times New Roman" w:cs="Times New Roman"/>
          <w:sz w:val="24"/>
          <w:szCs w:val="24"/>
        </w:rPr>
      </w:pPr>
      <w:r w:rsidRPr="00BF1785">
        <w:rPr>
          <w:rFonts w:ascii="Times New Roman" w:hAnsi="Times New Roman" w:cs="Times New Roman"/>
          <w:sz w:val="24"/>
          <w:szCs w:val="24"/>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5EF811FB" w14:textId="77777777" w:rsidR="007B71F9" w:rsidRPr="00BF1785" w:rsidRDefault="007B71F9" w:rsidP="00BF1785">
      <w:pPr>
        <w:pStyle w:val="NoSpacing"/>
        <w:spacing w:line="360" w:lineRule="auto"/>
        <w:ind w:firstLine="708"/>
        <w:jc w:val="both"/>
        <w:rPr>
          <w:rFonts w:ascii="Times New Roman" w:hAnsi="Times New Roman" w:cs="Times New Roman"/>
          <w:sz w:val="24"/>
          <w:szCs w:val="24"/>
        </w:rPr>
      </w:pPr>
      <w:r w:rsidRPr="00BF1785">
        <w:rPr>
          <w:rFonts w:ascii="Times New Roman" w:hAnsi="Times New Roman" w:cs="Times New Roman"/>
          <w:sz w:val="24"/>
          <w:szCs w:val="24"/>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правата на глас на акционерите или съдружниците в това предприятие.</w:t>
      </w:r>
    </w:p>
    <w:p w14:paraId="6DD6B4F4" w14:textId="77777777" w:rsidR="007B71F9" w:rsidRPr="00BF1785" w:rsidRDefault="007B71F9" w:rsidP="00BF1785">
      <w:pPr>
        <w:pStyle w:val="NoSpacing"/>
        <w:spacing w:line="360" w:lineRule="auto"/>
        <w:ind w:firstLine="708"/>
        <w:jc w:val="both"/>
        <w:rPr>
          <w:rFonts w:ascii="Times New Roman" w:hAnsi="Times New Roman" w:cs="Times New Roman"/>
          <w:sz w:val="24"/>
          <w:szCs w:val="24"/>
        </w:rPr>
      </w:pPr>
      <w:r w:rsidRPr="00BF1785">
        <w:rPr>
          <w:rFonts w:ascii="Times New Roman" w:hAnsi="Times New Roman" w:cs="Times New Roman"/>
          <w:sz w:val="24"/>
          <w:szCs w:val="24"/>
        </w:rPr>
        <w:t xml:space="preserve">2. При наличие на преобразуване съгласно член 3, параграф 8 и 9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w:t>
      </w:r>
      <w:r w:rsidRPr="00BF1785">
        <w:rPr>
          <w:rFonts w:ascii="Times New Roman" w:hAnsi="Times New Roman" w:cs="Times New Roman"/>
          <w:sz w:val="24"/>
          <w:szCs w:val="24"/>
          <w:lang w:val="en-US"/>
        </w:rPr>
        <w:t xml:space="preserve">de </w:t>
      </w:r>
      <w:proofErr w:type="spellStart"/>
      <w:r w:rsidRPr="00BF1785">
        <w:rPr>
          <w:rFonts w:ascii="Times New Roman" w:hAnsi="Times New Roman" w:cs="Times New Roman"/>
          <w:sz w:val="24"/>
          <w:szCs w:val="24"/>
          <w:lang w:val="en-US"/>
        </w:rPr>
        <w:t>minimis</w:t>
      </w:r>
      <w:proofErr w:type="spellEnd"/>
      <w:r w:rsidR="003D448F" w:rsidRPr="00BF1785">
        <w:rPr>
          <w:rFonts w:ascii="Times New Roman" w:hAnsi="Times New Roman" w:cs="Times New Roman"/>
          <w:sz w:val="24"/>
          <w:szCs w:val="24"/>
        </w:rPr>
        <w:t>:</w:t>
      </w:r>
    </w:p>
    <w:p w14:paraId="60E8EE9F" w14:textId="77777777" w:rsidR="003D448F" w:rsidRPr="00BF1785" w:rsidRDefault="003D448F" w:rsidP="00BF1785">
      <w:pPr>
        <w:pStyle w:val="NoSpacing"/>
        <w:spacing w:line="360" w:lineRule="auto"/>
        <w:ind w:firstLine="708"/>
        <w:jc w:val="both"/>
        <w:rPr>
          <w:rFonts w:ascii="Times New Roman" w:hAnsi="Times New Roman" w:cs="Times New Roman"/>
          <w:sz w:val="24"/>
          <w:szCs w:val="24"/>
        </w:rPr>
      </w:pPr>
      <w:r w:rsidRPr="00BF1785">
        <w:rPr>
          <w:rFonts w:ascii="Times New Roman" w:hAnsi="Times New Roman" w:cs="Times New Roman"/>
          <w:sz w:val="24"/>
          <w:szCs w:val="24"/>
        </w:rPr>
        <w:t xml:space="preserve">(а) в случаи на сливания или придобивания всички предходни помощи </w:t>
      </w:r>
      <w:r w:rsidRPr="00BF1785">
        <w:rPr>
          <w:rFonts w:ascii="Times New Roman" w:hAnsi="Times New Roman" w:cs="Times New Roman"/>
          <w:sz w:val="24"/>
          <w:szCs w:val="24"/>
          <w:lang w:val="en-US"/>
        </w:rPr>
        <w:t>de minim</w:t>
      </w:r>
      <w:r w:rsidRPr="00BF1785">
        <w:rPr>
          <w:rFonts w:ascii="Times New Roman" w:hAnsi="Times New Roman" w:cs="Times New Roman"/>
          <w:sz w:val="24"/>
          <w:szCs w:val="24"/>
        </w:rPr>
        <w:t xml:space="preserve">, предоставяни на някое от сливащите се предприятия, се вземат предвид при определяне на това дали дадена нова помощ </w:t>
      </w:r>
      <w:r w:rsidRPr="00BF1785">
        <w:rPr>
          <w:rFonts w:ascii="Times New Roman" w:hAnsi="Times New Roman" w:cs="Times New Roman"/>
          <w:sz w:val="24"/>
          <w:szCs w:val="24"/>
          <w:lang w:val="en-US"/>
        </w:rPr>
        <w:t xml:space="preserve">de </w:t>
      </w:r>
      <w:proofErr w:type="spellStart"/>
      <w:r w:rsidRPr="00BF1785">
        <w:rPr>
          <w:rFonts w:ascii="Times New Roman" w:hAnsi="Times New Roman" w:cs="Times New Roman"/>
          <w:sz w:val="24"/>
          <w:szCs w:val="24"/>
          <w:lang w:val="en-US"/>
        </w:rPr>
        <w:t>minimis</w:t>
      </w:r>
      <w:proofErr w:type="spellEnd"/>
      <w:r w:rsidRPr="00BF1785">
        <w:rPr>
          <w:rFonts w:ascii="Times New Roman" w:hAnsi="Times New Roman" w:cs="Times New Roman"/>
          <w:sz w:val="24"/>
          <w:szCs w:val="24"/>
        </w:rPr>
        <w:t xml:space="preserve">, отпусната на новото предприятие или на придобиващото предприятие, не води до превишаване на тавана или на националния лимит. Помощта </w:t>
      </w:r>
      <w:r w:rsidRPr="00BF1785">
        <w:rPr>
          <w:rFonts w:ascii="Times New Roman" w:hAnsi="Times New Roman" w:cs="Times New Roman"/>
          <w:sz w:val="24"/>
          <w:szCs w:val="24"/>
          <w:lang w:val="en-US"/>
        </w:rPr>
        <w:t xml:space="preserve">de </w:t>
      </w:r>
      <w:proofErr w:type="spellStart"/>
      <w:r w:rsidRPr="00BF1785">
        <w:rPr>
          <w:rFonts w:ascii="Times New Roman" w:hAnsi="Times New Roman" w:cs="Times New Roman"/>
          <w:sz w:val="24"/>
          <w:szCs w:val="24"/>
          <w:lang w:val="en-US"/>
        </w:rPr>
        <w:t>minimis</w:t>
      </w:r>
      <w:proofErr w:type="spellEnd"/>
      <w:r w:rsidRPr="00BF1785">
        <w:rPr>
          <w:rFonts w:ascii="Times New Roman" w:hAnsi="Times New Roman" w:cs="Times New Roman"/>
          <w:sz w:val="24"/>
          <w:szCs w:val="24"/>
        </w:rPr>
        <w:t>, предоставена законно преди сливането или придобиването, остава правомерна;</w:t>
      </w:r>
    </w:p>
    <w:p w14:paraId="63173EDF" w14:textId="77777777" w:rsidR="003D448F" w:rsidRPr="003D448F" w:rsidRDefault="003D448F" w:rsidP="00BF1785">
      <w:pPr>
        <w:pStyle w:val="NoSpacing"/>
        <w:spacing w:line="360" w:lineRule="auto"/>
        <w:ind w:firstLine="708"/>
        <w:jc w:val="both"/>
        <w:rPr>
          <w:rFonts w:ascii="Times New Roman" w:hAnsi="Times New Roman" w:cs="Times New Roman"/>
          <w:sz w:val="24"/>
          <w:szCs w:val="24"/>
        </w:rPr>
      </w:pPr>
      <w:r w:rsidRPr="00BF1785">
        <w:rPr>
          <w:rFonts w:ascii="Times New Roman" w:hAnsi="Times New Roman" w:cs="Times New Roman"/>
          <w:sz w:val="24"/>
          <w:szCs w:val="24"/>
        </w:rPr>
        <w:t xml:space="preserve">(б) ако дадено предприятие се разделя на две или повече отделни предприятия, помощта </w:t>
      </w:r>
      <w:r w:rsidRPr="00BF1785">
        <w:rPr>
          <w:rFonts w:ascii="Times New Roman" w:hAnsi="Times New Roman" w:cs="Times New Roman"/>
          <w:sz w:val="24"/>
          <w:szCs w:val="24"/>
          <w:lang w:val="en-US"/>
        </w:rPr>
        <w:t xml:space="preserve">de </w:t>
      </w:r>
      <w:proofErr w:type="spellStart"/>
      <w:r w:rsidRPr="00BF1785">
        <w:rPr>
          <w:rFonts w:ascii="Times New Roman" w:hAnsi="Times New Roman" w:cs="Times New Roman"/>
          <w:sz w:val="24"/>
          <w:szCs w:val="24"/>
          <w:lang w:val="en-US"/>
        </w:rPr>
        <w:t>minimis</w:t>
      </w:r>
      <w:proofErr w:type="spellEnd"/>
      <w:r w:rsidRPr="00BF1785">
        <w:rPr>
          <w:rFonts w:ascii="Times New Roman" w:hAnsi="Times New Roman" w:cs="Times New Roman"/>
          <w:sz w:val="24"/>
          <w:szCs w:val="24"/>
        </w:rPr>
        <w:t xml:space="preserve">, отпусната преди разделянето, се предоставя на предприятието, което се е възползвало от нея, като по принцип това е предприятието, поемащо дейностите, за които е била използвана помощта </w:t>
      </w:r>
      <w:r w:rsidRPr="00BF1785">
        <w:rPr>
          <w:rFonts w:ascii="Times New Roman" w:hAnsi="Times New Roman" w:cs="Times New Roman"/>
          <w:sz w:val="24"/>
          <w:szCs w:val="24"/>
          <w:lang w:val="en-US"/>
        </w:rPr>
        <w:t xml:space="preserve">de </w:t>
      </w:r>
      <w:proofErr w:type="spellStart"/>
      <w:r w:rsidRPr="00BF1785">
        <w:rPr>
          <w:rFonts w:ascii="Times New Roman" w:hAnsi="Times New Roman" w:cs="Times New Roman"/>
          <w:sz w:val="24"/>
          <w:szCs w:val="24"/>
          <w:lang w:val="en-US"/>
        </w:rPr>
        <w:t>minimis</w:t>
      </w:r>
      <w:proofErr w:type="spellEnd"/>
      <w:r w:rsidRPr="00BF1785">
        <w:rPr>
          <w:rFonts w:ascii="Times New Roman" w:hAnsi="Times New Roman" w:cs="Times New Roman"/>
          <w:sz w:val="24"/>
          <w:szCs w:val="24"/>
        </w:rPr>
        <w:t xml:space="preserve">. Ако такова предоставяне не е възможно, минималната помощ </w:t>
      </w:r>
      <w:r w:rsidR="00277ABB" w:rsidRPr="00BF1785">
        <w:rPr>
          <w:rFonts w:ascii="Times New Roman" w:hAnsi="Times New Roman" w:cs="Times New Roman"/>
          <w:sz w:val="24"/>
          <w:szCs w:val="24"/>
        </w:rPr>
        <w:t>се разпределя пропорционално на база на счетоводната стойност на собствения капитал на новите предприятия към действителната дата на разделянето.</w:t>
      </w:r>
    </w:p>
    <w:p w14:paraId="0DD3ED8C" w14:textId="77777777" w:rsidR="007B71F9" w:rsidRPr="007B71F9" w:rsidRDefault="007B71F9" w:rsidP="00BF1785">
      <w:pPr>
        <w:pStyle w:val="NoSpacing"/>
        <w:spacing w:line="360" w:lineRule="auto"/>
        <w:ind w:firstLine="708"/>
        <w:jc w:val="both"/>
        <w:rPr>
          <w:rFonts w:ascii="Times New Roman" w:hAnsi="Times New Roman" w:cs="Times New Roman"/>
          <w:b/>
          <w:sz w:val="24"/>
          <w:szCs w:val="24"/>
        </w:rPr>
      </w:pPr>
    </w:p>
    <w:p w14:paraId="164CC2FE" w14:textId="6143B3C5" w:rsidR="00A15BF4" w:rsidRDefault="00277ABB" w:rsidP="00BF1785">
      <w:pPr>
        <w:pStyle w:val="NoSpacing"/>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lang w:val="en-US"/>
        </w:rPr>
        <w:t xml:space="preserve">V. </w:t>
      </w:r>
      <w:r>
        <w:rPr>
          <w:rFonts w:ascii="Times New Roman" w:hAnsi="Times New Roman" w:cs="Times New Roman"/>
          <w:b/>
          <w:sz w:val="24"/>
          <w:szCs w:val="24"/>
        </w:rPr>
        <w:t>Ред за кандидатстване</w:t>
      </w:r>
      <w:r w:rsidR="00C1616B">
        <w:rPr>
          <w:rFonts w:ascii="Times New Roman" w:hAnsi="Times New Roman" w:cs="Times New Roman"/>
          <w:b/>
          <w:sz w:val="24"/>
          <w:szCs w:val="24"/>
        </w:rPr>
        <w:t>:</w:t>
      </w:r>
    </w:p>
    <w:p w14:paraId="2DAE416A" w14:textId="387F76D3" w:rsidR="00C40426" w:rsidRPr="00CC02D3" w:rsidRDefault="00C40426">
      <w:pPr>
        <w:spacing w:before="120" w:after="120" w:line="360" w:lineRule="auto"/>
        <w:ind w:firstLine="709"/>
        <w:jc w:val="both"/>
        <w:rPr>
          <w:bCs/>
          <w:sz w:val="24"/>
          <w:szCs w:val="24"/>
          <w:lang w:eastAsia="en-US"/>
        </w:rPr>
      </w:pPr>
      <w:r>
        <w:rPr>
          <w:b/>
          <w:bCs/>
          <w:sz w:val="24"/>
          <w:szCs w:val="24"/>
        </w:rPr>
        <w:t>1.</w:t>
      </w:r>
      <w:r w:rsidRPr="007C47AA">
        <w:rPr>
          <w:sz w:val="24"/>
          <w:szCs w:val="24"/>
        </w:rPr>
        <w:t xml:space="preserve"> </w:t>
      </w:r>
      <w:r w:rsidRPr="00F10B77">
        <w:rPr>
          <w:bCs/>
          <w:sz w:val="24"/>
          <w:szCs w:val="24"/>
          <w:lang w:eastAsia="en-US"/>
        </w:rPr>
        <w:t xml:space="preserve">В срок </w:t>
      </w:r>
      <w:r w:rsidRPr="00F157DC">
        <w:rPr>
          <w:bCs/>
          <w:sz w:val="24"/>
          <w:szCs w:val="24"/>
          <w:lang w:eastAsia="en-US"/>
        </w:rPr>
        <w:t>до 14 дни</w:t>
      </w:r>
      <w:r w:rsidRPr="00F10B77">
        <w:rPr>
          <w:bCs/>
          <w:sz w:val="24"/>
          <w:szCs w:val="24"/>
          <w:lang w:eastAsia="en-US"/>
        </w:rPr>
        <w:t xml:space="preserve"> от </w:t>
      </w:r>
      <w:r>
        <w:rPr>
          <w:bCs/>
          <w:sz w:val="24"/>
          <w:szCs w:val="24"/>
          <w:lang w:eastAsia="en-US"/>
        </w:rPr>
        <w:t>обявяване на процедурата за предоставяне от държавата на безвъзмездни  средства</w:t>
      </w:r>
      <w:r w:rsidRPr="00F10B77">
        <w:rPr>
          <w:bCs/>
          <w:sz w:val="24"/>
          <w:szCs w:val="24"/>
          <w:lang w:eastAsia="en-US"/>
        </w:rPr>
        <w:t xml:space="preserve"> </w:t>
      </w:r>
      <w:r>
        <w:rPr>
          <w:bCs/>
          <w:sz w:val="24"/>
          <w:szCs w:val="24"/>
          <w:lang w:eastAsia="en-US"/>
        </w:rPr>
        <w:t xml:space="preserve">на автобусните превозвачи, които притежават лиценз за превоз на пътници, </w:t>
      </w:r>
      <w:r w:rsidRPr="00F10B77">
        <w:rPr>
          <w:bCs/>
          <w:sz w:val="24"/>
          <w:szCs w:val="24"/>
          <w:lang w:eastAsia="en-US"/>
        </w:rPr>
        <w:t xml:space="preserve">подават по електронен път </w:t>
      </w:r>
      <w:r w:rsidRPr="00652C20">
        <w:rPr>
          <w:b/>
          <w:bCs/>
          <w:sz w:val="24"/>
          <w:szCs w:val="24"/>
          <w:lang w:eastAsia="en-US"/>
        </w:rPr>
        <w:t xml:space="preserve">Заявление </w:t>
      </w:r>
      <w:r w:rsidRPr="00F82A0A">
        <w:rPr>
          <w:bCs/>
          <w:sz w:val="24"/>
          <w:szCs w:val="24"/>
          <w:lang w:eastAsia="en-US"/>
        </w:rPr>
        <w:t>за кандидатстване</w:t>
      </w:r>
      <w:r w:rsidRPr="00F10B77">
        <w:rPr>
          <w:bCs/>
          <w:sz w:val="24"/>
          <w:szCs w:val="24"/>
          <w:lang w:eastAsia="en-US"/>
        </w:rPr>
        <w:t xml:space="preserve"> и придружителни документи в Система</w:t>
      </w:r>
      <w:r>
        <w:rPr>
          <w:bCs/>
          <w:sz w:val="24"/>
          <w:szCs w:val="24"/>
          <w:lang w:eastAsia="en-US"/>
        </w:rPr>
        <w:t>та</w:t>
      </w:r>
      <w:r w:rsidRPr="00F10B77">
        <w:rPr>
          <w:bCs/>
          <w:sz w:val="24"/>
          <w:szCs w:val="24"/>
          <w:lang w:eastAsia="en-US"/>
        </w:rPr>
        <w:t xml:space="preserve"> за управление на националните</w:t>
      </w:r>
      <w:r>
        <w:rPr>
          <w:bCs/>
          <w:sz w:val="24"/>
          <w:szCs w:val="24"/>
          <w:lang w:eastAsia="en-US"/>
        </w:rPr>
        <w:t xml:space="preserve"> инвестиции (СУНИ)</w:t>
      </w:r>
      <w:r w:rsidRPr="00F10B77">
        <w:rPr>
          <w:bCs/>
          <w:sz w:val="24"/>
          <w:szCs w:val="24"/>
          <w:lang w:eastAsia="en-US"/>
        </w:rPr>
        <w:t>.</w:t>
      </w:r>
    </w:p>
    <w:p w14:paraId="1110583A" w14:textId="538205AC" w:rsidR="00C40426" w:rsidRDefault="00C40426">
      <w:pPr>
        <w:widowControl w:val="0"/>
        <w:autoSpaceDE w:val="0"/>
        <w:autoSpaceDN w:val="0"/>
        <w:adjustRightInd w:val="0"/>
        <w:spacing w:before="120" w:after="120" w:line="360" w:lineRule="auto"/>
        <w:ind w:firstLine="480"/>
        <w:jc w:val="both"/>
        <w:rPr>
          <w:b/>
          <w:sz w:val="24"/>
          <w:szCs w:val="24"/>
        </w:rPr>
      </w:pPr>
      <w:r>
        <w:rPr>
          <w:b/>
          <w:sz w:val="24"/>
          <w:szCs w:val="24"/>
        </w:rPr>
        <w:t>2.</w:t>
      </w:r>
      <w:r w:rsidRPr="007C47AA">
        <w:rPr>
          <w:sz w:val="24"/>
          <w:szCs w:val="24"/>
        </w:rPr>
        <w:t xml:space="preserve"> </w:t>
      </w:r>
      <w:r>
        <w:rPr>
          <w:sz w:val="24"/>
          <w:szCs w:val="24"/>
        </w:rPr>
        <w:t>Заявлението</w:t>
      </w:r>
      <w:r w:rsidRPr="007C47AA">
        <w:rPr>
          <w:sz w:val="24"/>
          <w:szCs w:val="24"/>
        </w:rPr>
        <w:t xml:space="preserve"> следва да бъде подписан</w:t>
      </w:r>
      <w:r>
        <w:rPr>
          <w:sz w:val="24"/>
          <w:szCs w:val="24"/>
        </w:rPr>
        <w:t>о</w:t>
      </w:r>
      <w:r w:rsidRPr="007C47AA">
        <w:rPr>
          <w:sz w:val="24"/>
          <w:szCs w:val="24"/>
        </w:rPr>
        <w:t xml:space="preserve"> с квалифициран електронен подпис (КЕП), издаден от доставчик на квалифицирани електронни удостоверителни услуги по смисъла на чл. 3, параграф 20 от Регламент (ЕС) № 910/2014</w:t>
      </w:r>
      <w:r>
        <w:rPr>
          <w:sz w:val="24"/>
          <w:szCs w:val="24"/>
        </w:rPr>
        <w:t xml:space="preserve"> </w:t>
      </w:r>
      <w:r w:rsidRPr="00E85CD4">
        <w:rPr>
          <w:sz w:val="24"/>
          <w:szCs w:val="24"/>
        </w:rPr>
        <w:t>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r w:rsidRPr="007C47AA">
        <w:rPr>
          <w:sz w:val="24"/>
          <w:szCs w:val="24"/>
        </w:rPr>
        <w:t>, от лицето</w:t>
      </w:r>
      <w:r>
        <w:rPr>
          <w:sz w:val="24"/>
          <w:szCs w:val="24"/>
        </w:rPr>
        <w:t>/лицата</w:t>
      </w:r>
      <w:r w:rsidRPr="007C47AA">
        <w:rPr>
          <w:sz w:val="24"/>
          <w:szCs w:val="24"/>
        </w:rPr>
        <w:t>, ко</w:t>
      </w:r>
      <w:r>
        <w:rPr>
          <w:sz w:val="24"/>
          <w:szCs w:val="24"/>
        </w:rPr>
        <w:t>и</w:t>
      </w:r>
      <w:r w:rsidRPr="007C47AA">
        <w:rPr>
          <w:sz w:val="24"/>
          <w:szCs w:val="24"/>
        </w:rPr>
        <w:t>то към датата на кандидатстването представлява</w:t>
      </w:r>
      <w:r>
        <w:rPr>
          <w:sz w:val="24"/>
          <w:szCs w:val="24"/>
        </w:rPr>
        <w:t>т</w:t>
      </w:r>
      <w:r w:rsidRPr="007C47AA">
        <w:rPr>
          <w:sz w:val="24"/>
          <w:szCs w:val="24"/>
        </w:rPr>
        <w:t xml:space="preserve"> кандидата</w:t>
      </w:r>
      <w:r>
        <w:rPr>
          <w:sz w:val="24"/>
          <w:szCs w:val="24"/>
        </w:rPr>
        <w:t xml:space="preserve">, независимо </w:t>
      </w:r>
      <w:r w:rsidRPr="00652C20">
        <w:rPr>
          <w:bCs/>
          <w:sz w:val="24"/>
          <w:szCs w:val="24"/>
          <w:lang w:eastAsia="en-US"/>
        </w:rPr>
        <w:t>дали се представляват заедно и/или поотделно.</w:t>
      </w:r>
      <w:r>
        <w:rPr>
          <w:sz w:val="24"/>
          <w:szCs w:val="24"/>
        </w:rPr>
        <w:t xml:space="preserve">  Подписването става чрез </w:t>
      </w:r>
      <w:r w:rsidRPr="00702F69">
        <w:rPr>
          <w:b/>
          <w:sz w:val="24"/>
          <w:szCs w:val="24"/>
          <w:lang w:val="en-US"/>
        </w:rPr>
        <w:t>detached signature –</w:t>
      </w:r>
      <w:r>
        <w:rPr>
          <w:b/>
          <w:sz w:val="24"/>
          <w:szCs w:val="24"/>
        </w:rPr>
        <w:t xml:space="preserve"> </w:t>
      </w:r>
      <w:r w:rsidRPr="00702F69">
        <w:rPr>
          <w:b/>
          <w:sz w:val="24"/>
          <w:szCs w:val="24"/>
        </w:rPr>
        <w:t>подпис</w:t>
      </w:r>
      <w:r>
        <w:rPr>
          <w:b/>
          <w:sz w:val="24"/>
          <w:szCs w:val="24"/>
        </w:rPr>
        <w:t>ът</w:t>
      </w:r>
      <w:r w:rsidRPr="00702F69">
        <w:rPr>
          <w:b/>
          <w:sz w:val="24"/>
          <w:szCs w:val="24"/>
        </w:rPr>
        <w:t xml:space="preserve"> </w:t>
      </w:r>
      <w:r>
        <w:rPr>
          <w:b/>
          <w:sz w:val="24"/>
          <w:szCs w:val="24"/>
        </w:rPr>
        <w:t xml:space="preserve">е </w:t>
      </w:r>
      <w:r w:rsidRPr="00702F69">
        <w:rPr>
          <w:b/>
          <w:sz w:val="24"/>
          <w:szCs w:val="24"/>
        </w:rPr>
        <w:t xml:space="preserve">в </w:t>
      </w:r>
      <w:r>
        <w:rPr>
          <w:b/>
          <w:sz w:val="24"/>
          <w:szCs w:val="24"/>
        </w:rPr>
        <w:t xml:space="preserve">отделен </w:t>
      </w:r>
      <w:r w:rsidRPr="00702F69">
        <w:rPr>
          <w:b/>
          <w:sz w:val="24"/>
          <w:szCs w:val="24"/>
        </w:rPr>
        <w:t>документ.</w:t>
      </w:r>
    </w:p>
    <w:p w14:paraId="3B155EF2" w14:textId="2C212D86" w:rsidR="00C40426" w:rsidRPr="007C47AA" w:rsidRDefault="00C40426">
      <w:pPr>
        <w:tabs>
          <w:tab w:val="left" w:pos="1134"/>
        </w:tabs>
        <w:spacing w:before="120" w:after="120" w:line="360" w:lineRule="auto"/>
        <w:ind w:firstLine="567"/>
        <w:jc w:val="both"/>
        <w:rPr>
          <w:sz w:val="24"/>
          <w:szCs w:val="24"/>
        </w:rPr>
      </w:pPr>
      <w:r>
        <w:rPr>
          <w:b/>
          <w:bCs/>
          <w:sz w:val="24"/>
          <w:szCs w:val="24"/>
          <w:lang w:eastAsia="en-US"/>
        </w:rPr>
        <w:t>3.</w:t>
      </w:r>
      <w:r>
        <w:rPr>
          <w:bCs/>
          <w:sz w:val="24"/>
          <w:szCs w:val="24"/>
          <w:lang w:eastAsia="en-US"/>
        </w:rPr>
        <w:t xml:space="preserve"> </w:t>
      </w:r>
      <w:r w:rsidRPr="003340D1">
        <w:rPr>
          <w:bCs/>
          <w:sz w:val="24"/>
          <w:szCs w:val="24"/>
          <w:lang w:eastAsia="en-US"/>
        </w:rPr>
        <w:t xml:space="preserve">Официалният/те представител/и на кандидата няма/т право да упълномощава/т други лица да подписват </w:t>
      </w:r>
      <w:r>
        <w:rPr>
          <w:bCs/>
          <w:sz w:val="24"/>
          <w:szCs w:val="24"/>
          <w:lang w:eastAsia="en-US"/>
        </w:rPr>
        <w:t xml:space="preserve">заявлението по </w:t>
      </w:r>
      <w:r w:rsidR="00BF7257">
        <w:rPr>
          <w:b/>
          <w:bCs/>
          <w:sz w:val="24"/>
          <w:szCs w:val="24"/>
          <w:lang w:eastAsia="en-US"/>
        </w:rPr>
        <w:t>т</w:t>
      </w:r>
      <w:r w:rsidRPr="00652C20">
        <w:rPr>
          <w:b/>
          <w:bCs/>
          <w:sz w:val="24"/>
          <w:szCs w:val="24"/>
          <w:lang w:eastAsia="en-US"/>
        </w:rPr>
        <w:t>. 1</w:t>
      </w:r>
      <w:r w:rsidRPr="003340D1">
        <w:rPr>
          <w:bCs/>
          <w:sz w:val="24"/>
          <w:szCs w:val="24"/>
          <w:lang w:eastAsia="en-US"/>
        </w:rPr>
        <w:t>, тъй като с</w:t>
      </w:r>
      <w:r>
        <w:rPr>
          <w:bCs/>
          <w:sz w:val="24"/>
          <w:szCs w:val="24"/>
          <w:lang w:eastAsia="en-US"/>
        </w:rPr>
        <w:t xml:space="preserve">ъс заявлението </w:t>
      </w:r>
      <w:r w:rsidRPr="003340D1">
        <w:rPr>
          <w:bCs/>
          <w:sz w:val="24"/>
          <w:szCs w:val="24"/>
          <w:lang w:eastAsia="en-US"/>
        </w:rPr>
        <w:t>се декларират данни, които деклараторът/</w:t>
      </w:r>
      <w:proofErr w:type="spellStart"/>
      <w:r w:rsidRPr="003340D1">
        <w:rPr>
          <w:bCs/>
          <w:sz w:val="24"/>
          <w:szCs w:val="24"/>
          <w:lang w:eastAsia="en-US"/>
        </w:rPr>
        <w:t>ите</w:t>
      </w:r>
      <w:proofErr w:type="spellEnd"/>
      <w:r w:rsidRPr="003340D1">
        <w:rPr>
          <w:bCs/>
          <w:sz w:val="24"/>
          <w:szCs w:val="24"/>
          <w:lang w:eastAsia="en-US"/>
        </w:rPr>
        <w:t xml:space="preserve">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също е лична.</w:t>
      </w:r>
    </w:p>
    <w:p w14:paraId="3DE83465" w14:textId="447AF382" w:rsidR="00C40426" w:rsidRPr="007C47AA" w:rsidRDefault="00C40426">
      <w:pPr>
        <w:widowControl w:val="0"/>
        <w:autoSpaceDE w:val="0"/>
        <w:autoSpaceDN w:val="0"/>
        <w:adjustRightInd w:val="0"/>
        <w:spacing w:before="120" w:after="120" w:line="360" w:lineRule="auto"/>
        <w:ind w:firstLine="480"/>
        <w:jc w:val="both"/>
        <w:rPr>
          <w:sz w:val="24"/>
          <w:szCs w:val="24"/>
        </w:rPr>
      </w:pPr>
      <w:r>
        <w:rPr>
          <w:b/>
          <w:sz w:val="24"/>
          <w:szCs w:val="24"/>
        </w:rPr>
        <w:t>4.</w:t>
      </w:r>
      <w:r w:rsidRPr="007C47AA">
        <w:rPr>
          <w:sz w:val="24"/>
          <w:szCs w:val="24"/>
        </w:rPr>
        <w:t xml:space="preserve"> В </w:t>
      </w:r>
      <w:r>
        <w:rPr>
          <w:sz w:val="24"/>
          <w:szCs w:val="24"/>
        </w:rPr>
        <w:t>заявлението</w:t>
      </w:r>
      <w:r w:rsidRPr="007C47AA">
        <w:rPr>
          <w:sz w:val="24"/>
          <w:szCs w:val="24"/>
        </w:rPr>
        <w:t xml:space="preserve"> за кандидатстване по </w:t>
      </w:r>
      <w:r>
        <w:rPr>
          <w:b/>
          <w:sz w:val="24"/>
          <w:szCs w:val="24"/>
        </w:rPr>
        <w:t>т</w:t>
      </w:r>
      <w:r w:rsidRPr="00652C20">
        <w:rPr>
          <w:b/>
          <w:sz w:val="24"/>
          <w:szCs w:val="24"/>
        </w:rPr>
        <w:t>. 1</w:t>
      </w:r>
      <w:r w:rsidRPr="007C47AA">
        <w:rPr>
          <w:sz w:val="24"/>
          <w:szCs w:val="24"/>
        </w:rPr>
        <w:t xml:space="preserve"> се попълват</w:t>
      </w:r>
      <w:r>
        <w:rPr>
          <w:sz w:val="24"/>
          <w:szCs w:val="24"/>
        </w:rPr>
        <w:t xml:space="preserve"> </w:t>
      </w:r>
      <w:r w:rsidRPr="007C47AA">
        <w:rPr>
          <w:sz w:val="24"/>
          <w:szCs w:val="24"/>
        </w:rPr>
        <w:t xml:space="preserve">следните </w:t>
      </w:r>
      <w:r>
        <w:rPr>
          <w:sz w:val="24"/>
          <w:szCs w:val="24"/>
        </w:rPr>
        <w:t>данни</w:t>
      </w:r>
      <w:r w:rsidRPr="007C47AA">
        <w:rPr>
          <w:sz w:val="24"/>
          <w:szCs w:val="24"/>
        </w:rPr>
        <w:t>:</w:t>
      </w:r>
    </w:p>
    <w:p w14:paraId="102ECF4D" w14:textId="3B76324A" w:rsidR="00C40426" w:rsidRDefault="00C40426" w:rsidP="00BF1785">
      <w:pPr>
        <w:pStyle w:val="ListParagraph"/>
        <w:widowControl w:val="0"/>
        <w:numPr>
          <w:ilvl w:val="1"/>
          <w:numId w:val="7"/>
        </w:numPr>
        <w:autoSpaceDE w:val="0"/>
        <w:autoSpaceDN w:val="0"/>
        <w:adjustRightInd w:val="0"/>
        <w:spacing w:before="120" w:after="120" w:line="360" w:lineRule="auto"/>
        <w:jc w:val="both"/>
        <w:rPr>
          <w:sz w:val="24"/>
          <w:szCs w:val="24"/>
        </w:rPr>
      </w:pPr>
      <w:r>
        <w:rPr>
          <w:sz w:val="24"/>
          <w:szCs w:val="24"/>
        </w:rPr>
        <w:t>п</w:t>
      </w:r>
      <w:r w:rsidRPr="00330F43">
        <w:rPr>
          <w:sz w:val="24"/>
          <w:szCs w:val="24"/>
        </w:rPr>
        <w:t xml:space="preserve">ълно наименование на </w:t>
      </w:r>
      <w:r>
        <w:rPr>
          <w:sz w:val="24"/>
          <w:szCs w:val="24"/>
        </w:rPr>
        <w:t>кандидата,</w:t>
      </w:r>
      <w:r w:rsidRPr="00330F43">
        <w:rPr>
          <w:sz w:val="24"/>
          <w:szCs w:val="24"/>
        </w:rPr>
        <w:t xml:space="preserve"> данни за търговската регистрация</w:t>
      </w:r>
      <w:r w:rsidRPr="002C5E6A">
        <w:rPr>
          <w:sz w:val="24"/>
          <w:szCs w:val="24"/>
        </w:rPr>
        <w:t xml:space="preserve"> </w:t>
      </w:r>
      <w:r>
        <w:rPr>
          <w:sz w:val="24"/>
          <w:szCs w:val="24"/>
        </w:rPr>
        <w:t xml:space="preserve">и </w:t>
      </w:r>
      <w:r w:rsidRPr="00330F43">
        <w:rPr>
          <w:sz w:val="24"/>
          <w:szCs w:val="24"/>
        </w:rPr>
        <w:t>адрес</w:t>
      </w:r>
      <w:r>
        <w:rPr>
          <w:sz w:val="24"/>
          <w:szCs w:val="24"/>
        </w:rPr>
        <w:t>;</w:t>
      </w:r>
    </w:p>
    <w:p w14:paraId="6C114D98" w14:textId="77777777" w:rsidR="00EC6619" w:rsidRDefault="00C40426" w:rsidP="00BF1785">
      <w:pPr>
        <w:pStyle w:val="ListParagraph"/>
        <w:widowControl w:val="0"/>
        <w:numPr>
          <w:ilvl w:val="1"/>
          <w:numId w:val="7"/>
        </w:numPr>
        <w:autoSpaceDE w:val="0"/>
        <w:autoSpaceDN w:val="0"/>
        <w:adjustRightInd w:val="0"/>
        <w:spacing w:before="120" w:after="120" w:line="360" w:lineRule="auto"/>
        <w:jc w:val="both"/>
        <w:rPr>
          <w:sz w:val="24"/>
          <w:szCs w:val="24"/>
        </w:rPr>
      </w:pPr>
      <w:r>
        <w:rPr>
          <w:sz w:val="24"/>
          <w:szCs w:val="24"/>
        </w:rPr>
        <w:t>трите и</w:t>
      </w:r>
      <w:r w:rsidRPr="00330F43">
        <w:rPr>
          <w:sz w:val="24"/>
          <w:szCs w:val="24"/>
        </w:rPr>
        <w:t>мена на лицето</w:t>
      </w:r>
      <w:r>
        <w:rPr>
          <w:sz w:val="24"/>
          <w:szCs w:val="24"/>
        </w:rPr>
        <w:t>/лицата</w:t>
      </w:r>
      <w:r w:rsidRPr="00330F43">
        <w:rPr>
          <w:sz w:val="24"/>
          <w:szCs w:val="24"/>
        </w:rPr>
        <w:t>, представляващ</w:t>
      </w:r>
      <w:r>
        <w:rPr>
          <w:sz w:val="24"/>
          <w:szCs w:val="24"/>
        </w:rPr>
        <w:t>и</w:t>
      </w:r>
      <w:r w:rsidRPr="00330F43">
        <w:rPr>
          <w:sz w:val="24"/>
          <w:szCs w:val="24"/>
        </w:rPr>
        <w:t xml:space="preserve"> </w:t>
      </w:r>
      <w:r>
        <w:rPr>
          <w:sz w:val="24"/>
          <w:szCs w:val="24"/>
        </w:rPr>
        <w:t xml:space="preserve">кандидата (независимо </w:t>
      </w:r>
      <w:r w:rsidRPr="0007190E">
        <w:rPr>
          <w:bCs/>
          <w:sz w:val="24"/>
          <w:szCs w:val="24"/>
          <w:lang w:eastAsia="en-US"/>
        </w:rPr>
        <w:t>дали се представляват заедно и/или поотделно</w:t>
      </w:r>
      <w:r>
        <w:rPr>
          <w:sz w:val="24"/>
          <w:szCs w:val="24"/>
        </w:rPr>
        <w:t>);</w:t>
      </w:r>
    </w:p>
    <w:p w14:paraId="0D5EEBE2" w14:textId="77777777" w:rsidR="00EC6619" w:rsidRDefault="00C40426" w:rsidP="00BF1785">
      <w:pPr>
        <w:pStyle w:val="ListParagraph"/>
        <w:widowControl w:val="0"/>
        <w:numPr>
          <w:ilvl w:val="1"/>
          <w:numId w:val="7"/>
        </w:numPr>
        <w:autoSpaceDE w:val="0"/>
        <w:autoSpaceDN w:val="0"/>
        <w:adjustRightInd w:val="0"/>
        <w:spacing w:before="120" w:after="120" w:line="360" w:lineRule="auto"/>
        <w:jc w:val="both"/>
        <w:rPr>
          <w:sz w:val="24"/>
          <w:szCs w:val="24"/>
        </w:rPr>
      </w:pPr>
      <w:r w:rsidRPr="00BF1785">
        <w:rPr>
          <w:sz w:val="24"/>
          <w:szCs w:val="24"/>
        </w:rPr>
        <w:t>код на организацията по КИД 2008 (съгласно данните за 2020 г.);</w:t>
      </w:r>
    </w:p>
    <w:p w14:paraId="325A8AFC" w14:textId="77777777" w:rsidR="00EC6619" w:rsidRDefault="00C40426" w:rsidP="00BF1785">
      <w:pPr>
        <w:pStyle w:val="ListParagraph"/>
        <w:widowControl w:val="0"/>
        <w:numPr>
          <w:ilvl w:val="1"/>
          <w:numId w:val="7"/>
        </w:numPr>
        <w:autoSpaceDE w:val="0"/>
        <w:autoSpaceDN w:val="0"/>
        <w:adjustRightInd w:val="0"/>
        <w:spacing w:before="120" w:after="120" w:line="360" w:lineRule="auto"/>
        <w:jc w:val="both"/>
        <w:rPr>
          <w:sz w:val="24"/>
          <w:szCs w:val="24"/>
        </w:rPr>
      </w:pPr>
      <w:r w:rsidRPr="00BF1785">
        <w:rPr>
          <w:sz w:val="24"/>
          <w:szCs w:val="24"/>
        </w:rPr>
        <w:t>лице за контакти, телефон за връзка и имейл;</w:t>
      </w:r>
    </w:p>
    <w:p w14:paraId="5371B6BB" w14:textId="629968E9" w:rsidR="00C40426" w:rsidRPr="00BF1785" w:rsidRDefault="00C40426" w:rsidP="00BF1785">
      <w:pPr>
        <w:pStyle w:val="ListParagraph"/>
        <w:widowControl w:val="0"/>
        <w:numPr>
          <w:ilvl w:val="1"/>
          <w:numId w:val="7"/>
        </w:numPr>
        <w:autoSpaceDE w:val="0"/>
        <w:autoSpaceDN w:val="0"/>
        <w:adjustRightInd w:val="0"/>
        <w:spacing w:before="120" w:after="120" w:line="360" w:lineRule="auto"/>
        <w:jc w:val="both"/>
        <w:rPr>
          <w:sz w:val="24"/>
          <w:szCs w:val="24"/>
        </w:rPr>
      </w:pPr>
      <w:r w:rsidRPr="00BF1785">
        <w:rPr>
          <w:sz w:val="24"/>
          <w:szCs w:val="24"/>
        </w:rPr>
        <w:t>категория предприятие, както следва:</w:t>
      </w:r>
    </w:p>
    <w:p w14:paraId="479E0B9E" w14:textId="135F8C63" w:rsidR="00C40426" w:rsidRDefault="00C40426" w:rsidP="00BF1785">
      <w:pPr>
        <w:pStyle w:val="ListParagraph"/>
        <w:widowControl w:val="0"/>
        <w:autoSpaceDE w:val="0"/>
        <w:autoSpaceDN w:val="0"/>
        <w:adjustRightInd w:val="0"/>
        <w:spacing w:before="120" w:after="120" w:line="360" w:lineRule="auto"/>
        <w:ind w:firstLine="556"/>
        <w:jc w:val="both"/>
        <w:rPr>
          <w:sz w:val="24"/>
          <w:szCs w:val="24"/>
        </w:rPr>
      </w:pPr>
      <w:r>
        <w:rPr>
          <w:sz w:val="24"/>
          <w:szCs w:val="24"/>
        </w:rPr>
        <w:t>а) средно предприятие, което е в затруднено положение;</w:t>
      </w:r>
    </w:p>
    <w:p w14:paraId="64C53869" w14:textId="20DD50EF" w:rsidR="00C40426" w:rsidRDefault="00C40426" w:rsidP="00BF1785">
      <w:pPr>
        <w:pStyle w:val="ListParagraph"/>
        <w:widowControl w:val="0"/>
        <w:autoSpaceDE w:val="0"/>
        <w:autoSpaceDN w:val="0"/>
        <w:adjustRightInd w:val="0"/>
        <w:spacing w:before="120" w:after="120" w:line="360" w:lineRule="auto"/>
        <w:ind w:firstLine="556"/>
        <w:jc w:val="both"/>
        <w:rPr>
          <w:sz w:val="24"/>
          <w:szCs w:val="24"/>
        </w:rPr>
      </w:pPr>
      <w:r>
        <w:rPr>
          <w:sz w:val="24"/>
          <w:szCs w:val="24"/>
        </w:rPr>
        <w:t xml:space="preserve">б) голямо предприятие, което е в затруднено положение; </w:t>
      </w:r>
    </w:p>
    <w:p w14:paraId="01C5C1E5" w14:textId="66CC1FAE" w:rsidR="00C40426" w:rsidRDefault="00C40426" w:rsidP="00BF1785">
      <w:pPr>
        <w:pStyle w:val="ListParagraph"/>
        <w:widowControl w:val="0"/>
        <w:autoSpaceDE w:val="0"/>
        <w:autoSpaceDN w:val="0"/>
        <w:adjustRightInd w:val="0"/>
        <w:spacing w:before="120" w:after="120" w:line="360" w:lineRule="auto"/>
        <w:ind w:firstLine="556"/>
        <w:jc w:val="both"/>
        <w:rPr>
          <w:sz w:val="24"/>
          <w:szCs w:val="24"/>
        </w:rPr>
      </w:pPr>
      <w:r>
        <w:rPr>
          <w:sz w:val="24"/>
          <w:szCs w:val="24"/>
        </w:rPr>
        <w:t>в) предприятие по смисъла на чл.4, ал.9 от Закона за малките и средните предприятия, което е в затруднено положение;</w:t>
      </w:r>
    </w:p>
    <w:p w14:paraId="17171E64" w14:textId="2BE8D288" w:rsidR="00F01749" w:rsidRDefault="00F01749" w:rsidP="00BF1785">
      <w:pPr>
        <w:widowControl w:val="0"/>
        <w:autoSpaceDE w:val="0"/>
        <w:autoSpaceDN w:val="0"/>
        <w:adjustRightInd w:val="0"/>
        <w:spacing w:before="120" w:after="120" w:line="360" w:lineRule="auto"/>
        <w:ind w:left="993" w:hanging="284"/>
        <w:jc w:val="both"/>
        <w:rPr>
          <w:sz w:val="24"/>
          <w:szCs w:val="24"/>
        </w:rPr>
      </w:pPr>
      <w:r>
        <w:rPr>
          <w:sz w:val="24"/>
          <w:szCs w:val="24"/>
        </w:rPr>
        <w:t xml:space="preserve">4.6. общият размер на </w:t>
      </w:r>
      <w:r w:rsidRPr="00A25470">
        <w:rPr>
          <w:sz w:val="24"/>
          <w:szCs w:val="24"/>
        </w:rPr>
        <w:t>нетните приходи от дейността по извършване на автобусе</w:t>
      </w:r>
      <w:r>
        <w:rPr>
          <w:sz w:val="24"/>
          <w:szCs w:val="24"/>
        </w:rPr>
        <w:t xml:space="preserve">н превоз на пътници за 2019 г. (включени в </w:t>
      </w:r>
      <w:r w:rsidRPr="004C06B2">
        <w:rPr>
          <w:sz w:val="24"/>
          <w:szCs w:val="24"/>
        </w:rPr>
        <w:t>Код 15100 от приходната част на Отчета за приходите и разходите за 2019 г.</w:t>
      </w:r>
      <w:r>
        <w:rPr>
          <w:sz w:val="24"/>
          <w:szCs w:val="24"/>
        </w:rPr>
        <w:t>);</w:t>
      </w:r>
    </w:p>
    <w:p w14:paraId="6B16C50B" w14:textId="636F56F9" w:rsidR="00F01749" w:rsidRPr="004E73F9" w:rsidRDefault="00F01749">
      <w:pPr>
        <w:widowControl w:val="0"/>
        <w:autoSpaceDE w:val="0"/>
        <w:autoSpaceDN w:val="0"/>
        <w:adjustRightInd w:val="0"/>
        <w:spacing w:before="120" w:after="120" w:line="360" w:lineRule="auto"/>
        <w:ind w:left="993" w:hanging="284"/>
        <w:jc w:val="both"/>
        <w:rPr>
          <w:sz w:val="24"/>
          <w:szCs w:val="24"/>
        </w:rPr>
      </w:pPr>
      <w:r>
        <w:rPr>
          <w:sz w:val="24"/>
          <w:szCs w:val="24"/>
        </w:rPr>
        <w:t xml:space="preserve">4.7. </w:t>
      </w:r>
      <w:r w:rsidRPr="00BF1785">
        <w:rPr>
          <w:sz w:val="24"/>
          <w:szCs w:val="24"/>
        </w:rPr>
        <w:t>общият размер на заявените безвъзмездни средства, непревишаващ 8 % от нетните приходи от дейността по извършване на автобусен превоз на пътници за 2019 г. и</w:t>
      </w:r>
      <w:r w:rsidRPr="004E73F9">
        <w:rPr>
          <w:sz w:val="24"/>
          <w:szCs w:val="24"/>
        </w:rPr>
        <w:t xml:space="preserve">  не повече от максималния праг 391 000 лева;</w:t>
      </w:r>
    </w:p>
    <w:p w14:paraId="34653ADD" w14:textId="7800E826" w:rsidR="00EC6619" w:rsidRPr="00BF1785" w:rsidRDefault="00F01749" w:rsidP="00BF1785">
      <w:pPr>
        <w:widowControl w:val="0"/>
        <w:autoSpaceDE w:val="0"/>
        <w:autoSpaceDN w:val="0"/>
        <w:adjustRightInd w:val="0"/>
        <w:spacing w:before="120" w:after="120" w:line="360" w:lineRule="auto"/>
        <w:ind w:left="993" w:hanging="284"/>
        <w:jc w:val="both"/>
        <w:rPr>
          <w:sz w:val="24"/>
          <w:szCs w:val="24"/>
        </w:rPr>
      </w:pPr>
      <w:r>
        <w:rPr>
          <w:sz w:val="24"/>
          <w:szCs w:val="24"/>
        </w:rPr>
        <w:t xml:space="preserve">4.8. </w:t>
      </w:r>
      <w:r w:rsidR="00C40426" w:rsidRPr="00BF1785">
        <w:rPr>
          <w:sz w:val="24"/>
          <w:szCs w:val="24"/>
        </w:rPr>
        <w:t>избраните три календарни месеца в периода 01.01.2021 г. до края на месеца, предхождащ месеца на кандидатстване, за изчисление на спада на приходите спрямо същите месеци от 2019 г.;</w:t>
      </w:r>
    </w:p>
    <w:p w14:paraId="37F978C7" w14:textId="55D6FC54" w:rsidR="00F01749" w:rsidRDefault="00F01749" w:rsidP="00BF1785">
      <w:pPr>
        <w:pStyle w:val="ListParagraph"/>
        <w:widowControl w:val="0"/>
        <w:numPr>
          <w:ilvl w:val="1"/>
          <w:numId w:val="15"/>
        </w:numPr>
        <w:autoSpaceDE w:val="0"/>
        <w:autoSpaceDN w:val="0"/>
        <w:adjustRightInd w:val="0"/>
        <w:spacing w:before="120" w:after="120" w:line="360" w:lineRule="auto"/>
        <w:jc w:val="both"/>
        <w:rPr>
          <w:sz w:val="24"/>
          <w:szCs w:val="24"/>
        </w:rPr>
      </w:pPr>
      <w:r>
        <w:rPr>
          <w:sz w:val="24"/>
          <w:szCs w:val="24"/>
        </w:rPr>
        <w:t xml:space="preserve"> </w:t>
      </w:r>
      <w:r w:rsidR="00C40426" w:rsidRPr="00BF1785">
        <w:rPr>
          <w:sz w:val="24"/>
          <w:szCs w:val="24"/>
        </w:rPr>
        <w:t>информация за регистрация по ЗДДС на кандидата (да/не);</w:t>
      </w:r>
    </w:p>
    <w:p w14:paraId="19C36B60" w14:textId="76E805A7" w:rsidR="00C40426" w:rsidRPr="00BF1785" w:rsidRDefault="00F01749" w:rsidP="00BF1785">
      <w:pPr>
        <w:pStyle w:val="ListParagraph"/>
        <w:widowControl w:val="0"/>
        <w:numPr>
          <w:ilvl w:val="1"/>
          <w:numId w:val="15"/>
        </w:numPr>
        <w:autoSpaceDE w:val="0"/>
        <w:autoSpaceDN w:val="0"/>
        <w:adjustRightInd w:val="0"/>
        <w:spacing w:before="120" w:after="120" w:line="360" w:lineRule="auto"/>
        <w:jc w:val="both"/>
        <w:rPr>
          <w:sz w:val="24"/>
          <w:szCs w:val="24"/>
        </w:rPr>
      </w:pPr>
      <w:r>
        <w:rPr>
          <w:sz w:val="24"/>
          <w:szCs w:val="24"/>
        </w:rPr>
        <w:t>банкова сметка на предприятието</w:t>
      </w:r>
      <w:r w:rsidR="00C40426" w:rsidRPr="00BF1785">
        <w:rPr>
          <w:sz w:val="24"/>
          <w:szCs w:val="24"/>
        </w:rPr>
        <w:t>.</w:t>
      </w:r>
    </w:p>
    <w:p w14:paraId="78FAF2F3" w14:textId="1AE33010" w:rsidR="00C40426" w:rsidRPr="00652C20" w:rsidRDefault="00C40426">
      <w:pPr>
        <w:widowControl w:val="0"/>
        <w:autoSpaceDE w:val="0"/>
        <w:autoSpaceDN w:val="0"/>
        <w:adjustRightInd w:val="0"/>
        <w:spacing w:before="120" w:after="120" w:line="360" w:lineRule="auto"/>
        <w:ind w:firstLine="480"/>
        <w:jc w:val="both"/>
        <w:rPr>
          <w:sz w:val="24"/>
          <w:szCs w:val="24"/>
        </w:rPr>
      </w:pPr>
      <w:r w:rsidRPr="00702F69">
        <w:rPr>
          <w:b/>
          <w:sz w:val="24"/>
          <w:szCs w:val="24"/>
        </w:rPr>
        <w:t xml:space="preserve"> </w:t>
      </w:r>
      <w:r>
        <w:rPr>
          <w:b/>
          <w:sz w:val="24"/>
          <w:szCs w:val="24"/>
        </w:rPr>
        <w:t>5.</w:t>
      </w:r>
      <w:r>
        <w:rPr>
          <w:sz w:val="24"/>
          <w:szCs w:val="24"/>
        </w:rPr>
        <w:t xml:space="preserve"> </w:t>
      </w:r>
      <w:r w:rsidRPr="007C47AA">
        <w:rPr>
          <w:sz w:val="24"/>
          <w:szCs w:val="24"/>
        </w:rPr>
        <w:t xml:space="preserve">В </w:t>
      </w:r>
      <w:r>
        <w:rPr>
          <w:sz w:val="24"/>
          <w:szCs w:val="24"/>
        </w:rPr>
        <w:t>заявлението</w:t>
      </w:r>
      <w:r w:rsidRPr="007C47AA">
        <w:rPr>
          <w:sz w:val="24"/>
          <w:szCs w:val="24"/>
        </w:rPr>
        <w:t xml:space="preserve"> за кандидатстване по </w:t>
      </w:r>
      <w:r>
        <w:rPr>
          <w:sz w:val="24"/>
          <w:szCs w:val="24"/>
        </w:rPr>
        <w:t>т</w:t>
      </w:r>
      <w:r w:rsidRPr="007C47AA">
        <w:rPr>
          <w:sz w:val="24"/>
          <w:szCs w:val="24"/>
        </w:rPr>
        <w:t xml:space="preserve">. 1 се </w:t>
      </w:r>
      <w:r>
        <w:rPr>
          <w:sz w:val="24"/>
          <w:szCs w:val="24"/>
        </w:rPr>
        <w:t xml:space="preserve">декларират </w:t>
      </w:r>
      <w:r w:rsidRPr="007C47AA">
        <w:rPr>
          <w:sz w:val="24"/>
          <w:szCs w:val="24"/>
        </w:rPr>
        <w:t>следните обстоятелства:</w:t>
      </w:r>
    </w:p>
    <w:p w14:paraId="72D5FE36" w14:textId="5980A64F" w:rsidR="00EC6619" w:rsidRDefault="00C40426" w:rsidP="00BF1785">
      <w:pPr>
        <w:pStyle w:val="ListParagraph"/>
        <w:numPr>
          <w:ilvl w:val="1"/>
          <w:numId w:val="9"/>
        </w:numPr>
        <w:spacing w:before="120" w:after="120" w:line="360" w:lineRule="auto"/>
        <w:jc w:val="both"/>
        <w:rPr>
          <w:bCs/>
          <w:sz w:val="24"/>
          <w:szCs w:val="24"/>
          <w:lang w:eastAsia="en-US"/>
        </w:rPr>
      </w:pPr>
      <w:r w:rsidRPr="00373994">
        <w:rPr>
          <w:bCs/>
          <w:sz w:val="24"/>
          <w:szCs w:val="24"/>
          <w:lang w:eastAsia="en-US"/>
        </w:rPr>
        <w:t xml:space="preserve"> </w:t>
      </w:r>
      <w:r>
        <w:rPr>
          <w:bCs/>
          <w:sz w:val="24"/>
          <w:szCs w:val="24"/>
          <w:lang w:eastAsia="en-US"/>
        </w:rPr>
        <w:t>за запознаване с условията на кандидатстване и и</w:t>
      </w:r>
      <w:r w:rsidRPr="00652C20">
        <w:rPr>
          <w:bCs/>
          <w:sz w:val="24"/>
          <w:szCs w:val="24"/>
          <w:lang w:eastAsia="en-US"/>
        </w:rPr>
        <w:t>зпълнени условия за допустимост на кандидата</w:t>
      </w:r>
      <w:r>
        <w:rPr>
          <w:bCs/>
          <w:sz w:val="24"/>
          <w:szCs w:val="24"/>
          <w:lang w:eastAsia="en-US"/>
        </w:rPr>
        <w:t xml:space="preserve">, </w:t>
      </w:r>
      <w:r w:rsidRPr="00652C20">
        <w:rPr>
          <w:b/>
          <w:bCs/>
          <w:i/>
          <w:color w:val="FF0000"/>
          <w:sz w:val="24"/>
          <w:szCs w:val="24"/>
          <w:lang w:eastAsia="en-US"/>
        </w:rPr>
        <w:t>Приложение № 2</w:t>
      </w:r>
      <w:r>
        <w:rPr>
          <w:b/>
          <w:bCs/>
          <w:i/>
          <w:color w:val="FF0000"/>
          <w:sz w:val="24"/>
          <w:szCs w:val="24"/>
          <w:lang w:eastAsia="en-US"/>
        </w:rPr>
        <w:t xml:space="preserve"> </w:t>
      </w:r>
      <w:r w:rsidRPr="00BD3E15">
        <w:rPr>
          <w:b/>
          <w:bCs/>
          <w:i/>
          <w:color w:val="000000" w:themeColor="text1"/>
          <w:sz w:val="24"/>
          <w:szCs w:val="24"/>
          <w:lang w:eastAsia="en-US"/>
        </w:rPr>
        <w:t>към Р</w:t>
      </w:r>
      <w:r w:rsidR="00BD3E15" w:rsidRPr="00BD3E15">
        <w:rPr>
          <w:b/>
          <w:bCs/>
          <w:i/>
          <w:color w:val="000000" w:themeColor="text1"/>
          <w:sz w:val="24"/>
          <w:szCs w:val="24"/>
          <w:lang w:eastAsia="en-US"/>
        </w:rPr>
        <w:t>еда за подаване, разглеждане и пре</w:t>
      </w:r>
      <w:r w:rsidRPr="00BD3E15">
        <w:rPr>
          <w:b/>
          <w:bCs/>
          <w:i/>
          <w:color w:val="000000" w:themeColor="text1"/>
          <w:sz w:val="24"/>
          <w:szCs w:val="24"/>
          <w:lang w:eastAsia="en-US"/>
        </w:rPr>
        <w:t>ценка за допустимост на заявленията</w:t>
      </w:r>
      <w:r w:rsidRPr="00BD3E15">
        <w:rPr>
          <w:bCs/>
          <w:color w:val="000000" w:themeColor="text1"/>
          <w:sz w:val="24"/>
          <w:szCs w:val="24"/>
          <w:lang w:eastAsia="en-US"/>
        </w:rPr>
        <w:t>;</w:t>
      </w:r>
    </w:p>
    <w:p w14:paraId="1EB1BC32" w14:textId="7E1239EA" w:rsidR="00EC6619" w:rsidRPr="00BD3E15" w:rsidRDefault="00C40426" w:rsidP="00BF1785">
      <w:pPr>
        <w:pStyle w:val="ListParagraph"/>
        <w:numPr>
          <w:ilvl w:val="1"/>
          <w:numId w:val="9"/>
        </w:numPr>
        <w:spacing w:before="120" w:after="120" w:line="360" w:lineRule="auto"/>
        <w:jc w:val="both"/>
        <w:rPr>
          <w:bCs/>
          <w:color w:val="000000" w:themeColor="text1"/>
          <w:sz w:val="24"/>
          <w:szCs w:val="24"/>
          <w:lang w:eastAsia="en-US"/>
        </w:rPr>
      </w:pPr>
      <w:r w:rsidRPr="00BF1785">
        <w:rPr>
          <w:sz w:val="24"/>
          <w:szCs w:val="24"/>
          <w:lang w:eastAsia="en-US"/>
        </w:rPr>
        <w:t>обстоятелства във връзка с</w:t>
      </w:r>
      <w:r w:rsidRPr="00BF1785">
        <w:rPr>
          <w:bCs/>
          <w:sz w:val="24"/>
          <w:szCs w:val="24"/>
          <w:lang w:eastAsia="en-US"/>
        </w:rPr>
        <w:t xml:space="preserve"> получени държавни помощи, </w:t>
      </w:r>
      <w:r w:rsidRPr="00BF1785">
        <w:rPr>
          <w:b/>
          <w:bCs/>
          <w:i/>
          <w:color w:val="FF0000"/>
          <w:sz w:val="24"/>
          <w:szCs w:val="24"/>
          <w:lang w:eastAsia="en-US"/>
        </w:rPr>
        <w:t xml:space="preserve">Приложение № 6 </w:t>
      </w:r>
      <w:r w:rsidRPr="00BD3E15">
        <w:rPr>
          <w:b/>
          <w:bCs/>
          <w:i/>
          <w:color w:val="000000" w:themeColor="text1"/>
          <w:sz w:val="24"/>
          <w:szCs w:val="24"/>
          <w:lang w:eastAsia="en-US"/>
        </w:rPr>
        <w:t>към Р</w:t>
      </w:r>
      <w:r w:rsidR="00BD3E15" w:rsidRPr="00BD3E15">
        <w:rPr>
          <w:b/>
          <w:bCs/>
          <w:i/>
          <w:color w:val="000000" w:themeColor="text1"/>
          <w:sz w:val="24"/>
          <w:szCs w:val="24"/>
          <w:lang w:eastAsia="en-US"/>
        </w:rPr>
        <w:t>еда за подаване, разглеждане и пре</w:t>
      </w:r>
      <w:r w:rsidRPr="00BD3E15">
        <w:rPr>
          <w:b/>
          <w:bCs/>
          <w:i/>
          <w:color w:val="000000" w:themeColor="text1"/>
          <w:sz w:val="24"/>
          <w:szCs w:val="24"/>
          <w:lang w:eastAsia="en-US"/>
        </w:rPr>
        <w:t>ценка за допустимост на заявленията;</w:t>
      </w:r>
    </w:p>
    <w:p w14:paraId="4A6C0F9C" w14:textId="56BCA924" w:rsidR="00C40426" w:rsidRPr="00BF1785" w:rsidRDefault="00C40426" w:rsidP="00BF1785">
      <w:pPr>
        <w:pStyle w:val="ListParagraph"/>
        <w:numPr>
          <w:ilvl w:val="1"/>
          <w:numId w:val="9"/>
        </w:numPr>
        <w:spacing w:before="120" w:after="120" w:line="360" w:lineRule="auto"/>
        <w:jc w:val="both"/>
        <w:rPr>
          <w:bCs/>
          <w:sz w:val="24"/>
          <w:szCs w:val="24"/>
          <w:lang w:eastAsia="en-US"/>
        </w:rPr>
      </w:pPr>
      <w:r w:rsidRPr="00BF1785">
        <w:rPr>
          <w:bCs/>
          <w:sz w:val="24"/>
          <w:szCs w:val="24"/>
          <w:lang w:eastAsia="en-US"/>
        </w:rPr>
        <w:t xml:space="preserve">обстоятелства във връзка с получени </w:t>
      </w:r>
      <w:r w:rsidRPr="00BF1785">
        <w:rPr>
          <w:sz w:val="24"/>
          <w:szCs w:val="24"/>
        </w:rPr>
        <w:t>субсидии през 2019 и/или 2020 г. и/или 2021 г. по силата на Регламент (ЕО) № 1370/2007 на Европейския парламент и на Съвета от 23 октомври 2007 година и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 (</w:t>
      </w:r>
      <w:proofErr w:type="spellStart"/>
      <w:r w:rsidRPr="00BF1785">
        <w:rPr>
          <w:sz w:val="24"/>
          <w:szCs w:val="24"/>
        </w:rPr>
        <w:t>обн</w:t>
      </w:r>
      <w:proofErr w:type="spellEnd"/>
      <w:r w:rsidRPr="00BF1785">
        <w:rPr>
          <w:sz w:val="24"/>
          <w:szCs w:val="24"/>
        </w:rPr>
        <w:t xml:space="preserve">., ДВ, бр. 51 от 2015 г.), </w:t>
      </w:r>
      <w:r w:rsidRPr="00BF1785">
        <w:rPr>
          <w:b/>
          <w:bCs/>
          <w:i/>
          <w:color w:val="FF0000"/>
          <w:sz w:val="24"/>
          <w:szCs w:val="24"/>
          <w:lang w:eastAsia="en-US"/>
        </w:rPr>
        <w:t>(да/не).</w:t>
      </w:r>
    </w:p>
    <w:p w14:paraId="2E9FBB26" w14:textId="3E4F38D8" w:rsidR="00C40426" w:rsidRPr="00F41379" w:rsidRDefault="00C40426" w:rsidP="00BF1785">
      <w:pPr>
        <w:pStyle w:val="ListParagraph"/>
        <w:spacing w:before="120" w:after="120" w:line="360" w:lineRule="auto"/>
        <w:ind w:left="284" w:hanging="284"/>
        <w:jc w:val="both"/>
        <w:rPr>
          <w:lang w:eastAsia="en-US"/>
        </w:rPr>
      </w:pPr>
      <w:r>
        <w:rPr>
          <w:b/>
          <w:bCs/>
          <w:sz w:val="24"/>
          <w:szCs w:val="24"/>
          <w:lang w:eastAsia="en-US"/>
        </w:rPr>
        <w:t>6.</w:t>
      </w:r>
      <w:r w:rsidRPr="00621CEA">
        <w:rPr>
          <w:b/>
          <w:bCs/>
          <w:sz w:val="24"/>
          <w:szCs w:val="24"/>
          <w:lang w:eastAsia="en-US"/>
        </w:rPr>
        <w:t xml:space="preserve"> </w:t>
      </w:r>
      <w:r w:rsidRPr="00BF391C">
        <w:rPr>
          <w:bCs/>
          <w:sz w:val="24"/>
          <w:szCs w:val="24"/>
          <w:lang w:eastAsia="en-US"/>
        </w:rPr>
        <w:t>Д</w:t>
      </w:r>
      <w:r>
        <w:rPr>
          <w:bCs/>
          <w:sz w:val="24"/>
          <w:szCs w:val="24"/>
          <w:lang w:eastAsia="en-US"/>
        </w:rPr>
        <w:t>екларации, Приложение № 6а и 7</w:t>
      </w:r>
      <w:r w:rsidR="00BF7257" w:rsidRPr="00BF7257">
        <w:t xml:space="preserve"> </w:t>
      </w:r>
      <w:r w:rsidR="00BF7257" w:rsidRPr="00BF7257">
        <w:rPr>
          <w:bCs/>
          <w:sz w:val="24"/>
          <w:szCs w:val="24"/>
          <w:lang w:eastAsia="en-US"/>
        </w:rPr>
        <w:t>към Реда за подаване, разглеждане и оценка за допустимост на заявленията</w:t>
      </w:r>
      <w:r>
        <w:rPr>
          <w:bCs/>
          <w:sz w:val="24"/>
          <w:szCs w:val="24"/>
          <w:lang w:eastAsia="en-US"/>
        </w:rPr>
        <w:t xml:space="preserve">, </w:t>
      </w:r>
      <w:r w:rsidRPr="00BF391C">
        <w:rPr>
          <w:bCs/>
          <w:sz w:val="24"/>
          <w:szCs w:val="24"/>
          <w:lang w:eastAsia="en-US"/>
        </w:rPr>
        <w:t>се попълват само от кандидати, които:</w:t>
      </w:r>
    </w:p>
    <w:p w14:paraId="40DB74BA" w14:textId="1C903376" w:rsidR="00C40426" w:rsidRPr="00BF1785" w:rsidRDefault="00BF7257" w:rsidP="00BF1785">
      <w:pPr>
        <w:pStyle w:val="ListParagraph"/>
        <w:numPr>
          <w:ilvl w:val="1"/>
          <w:numId w:val="10"/>
        </w:numPr>
        <w:spacing w:before="120" w:after="120" w:line="360" w:lineRule="auto"/>
        <w:jc w:val="both"/>
        <w:rPr>
          <w:color w:val="000000" w:themeColor="text1"/>
          <w:lang w:eastAsia="en-US"/>
        </w:rPr>
      </w:pPr>
      <w:r>
        <w:rPr>
          <w:bCs/>
          <w:sz w:val="24"/>
          <w:szCs w:val="24"/>
          <w:lang w:eastAsia="en-US"/>
        </w:rPr>
        <w:t xml:space="preserve"> </w:t>
      </w:r>
      <w:r w:rsidR="00C40426">
        <w:rPr>
          <w:bCs/>
          <w:sz w:val="24"/>
          <w:szCs w:val="24"/>
          <w:lang w:eastAsia="en-US"/>
        </w:rPr>
        <w:t xml:space="preserve">са получили държавни помощи, </w:t>
      </w:r>
      <w:r w:rsidR="00C40426" w:rsidRPr="00F41379">
        <w:rPr>
          <w:b/>
          <w:bCs/>
          <w:i/>
          <w:color w:val="FF0000"/>
          <w:sz w:val="24"/>
          <w:szCs w:val="24"/>
          <w:lang w:eastAsia="en-US"/>
        </w:rPr>
        <w:t>Приложение № 6а</w:t>
      </w:r>
      <w:r w:rsidR="00C40426">
        <w:rPr>
          <w:b/>
          <w:bCs/>
          <w:i/>
          <w:color w:val="FF0000"/>
          <w:sz w:val="24"/>
          <w:szCs w:val="24"/>
          <w:lang w:eastAsia="en-US"/>
        </w:rPr>
        <w:t xml:space="preserve"> </w:t>
      </w:r>
      <w:r w:rsidR="00C40426" w:rsidRPr="00BF1785">
        <w:rPr>
          <w:b/>
          <w:bCs/>
          <w:i/>
          <w:color w:val="000000" w:themeColor="text1"/>
          <w:sz w:val="24"/>
          <w:szCs w:val="24"/>
          <w:lang w:eastAsia="en-US"/>
        </w:rPr>
        <w:t>към Р</w:t>
      </w:r>
      <w:r w:rsidR="00BD3E15">
        <w:rPr>
          <w:b/>
          <w:bCs/>
          <w:i/>
          <w:color w:val="000000" w:themeColor="text1"/>
          <w:sz w:val="24"/>
          <w:szCs w:val="24"/>
          <w:lang w:eastAsia="en-US"/>
        </w:rPr>
        <w:t>еда за подаване, разглеждане и пре</w:t>
      </w:r>
      <w:r w:rsidR="00C40426" w:rsidRPr="00BF1785">
        <w:rPr>
          <w:b/>
          <w:bCs/>
          <w:i/>
          <w:color w:val="000000" w:themeColor="text1"/>
          <w:sz w:val="24"/>
          <w:szCs w:val="24"/>
          <w:lang w:eastAsia="en-US"/>
        </w:rPr>
        <w:t>ценка за допустимост на заявленията;</w:t>
      </w:r>
    </w:p>
    <w:p w14:paraId="2AD95001" w14:textId="70205CAD" w:rsidR="00C40426" w:rsidRPr="00BF1785" w:rsidRDefault="00BF7257" w:rsidP="00BF1785">
      <w:pPr>
        <w:pStyle w:val="ListParagraph"/>
        <w:numPr>
          <w:ilvl w:val="1"/>
          <w:numId w:val="10"/>
        </w:numPr>
        <w:spacing w:before="120" w:after="120" w:line="360" w:lineRule="auto"/>
        <w:jc w:val="both"/>
        <w:rPr>
          <w:color w:val="000000" w:themeColor="text1"/>
          <w:lang w:eastAsia="en-US"/>
        </w:rPr>
      </w:pPr>
      <w:r>
        <w:rPr>
          <w:bCs/>
          <w:sz w:val="24"/>
          <w:szCs w:val="24"/>
          <w:lang w:eastAsia="en-US"/>
        </w:rPr>
        <w:t xml:space="preserve"> </w:t>
      </w:r>
      <w:r w:rsidR="00C40426">
        <w:rPr>
          <w:bCs/>
          <w:sz w:val="24"/>
          <w:szCs w:val="24"/>
          <w:lang w:eastAsia="en-US"/>
        </w:rPr>
        <w:t xml:space="preserve">са получили субсидии през 2019 и/или 2020г. и/или 2021 г., </w:t>
      </w:r>
      <w:r w:rsidR="00C40426" w:rsidRPr="00F41379">
        <w:rPr>
          <w:b/>
          <w:bCs/>
          <w:i/>
          <w:color w:val="FF0000"/>
          <w:sz w:val="24"/>
          <w:szCs w:val="24"/>
          <w:lang w:eastAsia="en-US"/>
        </w:rPr>
        <w:t>Приложение №</w:t>
      </w:r>
      <w:r w:rsidR="00C40426">
        <w:rPr>
          <w:b/>
          <w:bCs/>
          <w:i/>
          <w:color w:val="FF0000"/>
          <w:sz w:val="24"/>
          <w:szCs w:val="24"/>
          <w:lang w:eastAsia="en-US"/>
        </w:rPr>
        <w:t xml:space="preserve"> 7 </w:t>
      </w:r>
      <w:r w:rsidR="00C40426" w:rsidRPr="00BF1785">
        <w:rPr>
          <w:b/>
          <w:bCs/>
          <w:i/>
          <w:color w:val="000000" w:themeColor="text1"/>
          <w:sz w:val="24"/>
          <w:szCs w:val="24"/>
          <w:lang w:eastAsia="en-US"/>
        </w:rPr>
        <w:t>към Р</w:t>
      </w:r>
      <w:r w:rsidR="00BD3E15">
        <w:rPr>
          <w:b/>
          <w:bCs/>
          <w:i/>
          <w:color w:val="000000" w:themeColor="text1"/>
          <w:sz w:val="24"/>
          <w:szCs w:val="24"/>
          <w:lang w:eastAsia="en-US"/>
        </w:rPr>
        <w:t>еда за подаване, разглеждане и пре</w:t>
      </w:r>
      <w:r w:rsidR="00C40426" w:rsidRPr="00BF1785">
        <w:rPr>
          <w:b/>
          <w:bCs/>
          <w:i/>
          <w:color w:val="000000" w:themeColor="text1"/>
          <w:sz w:val="24"/>
          <w:szCs w:val="24"/>
          <w:lang w:eastAsia="en-US"/>
        </w:rPr>
        <w:t>ценка за допустимост на заявленията.</w:t>
      </w:r>
    </w:p>
    <w:p w14:paraId="0CB65DE5" w14:textId="09AEB44A" w:rsidR="00EC6619" w:rsidRPr="00BF1785" w:rsidRDefault="00EC6619" w:rsidP="00BF1785">
      <w:pPr>
        <w:pStyle w:val="ListParagraph"/>
        <w:widowControl w:val="0"/>
        <w:numPr>
          <w:ilvl w:val="0"/>
          <w:numId w:val="10"/>
        </w:numPr>
        <w:autoSpaceDE w:val="0"/>
        <w:autoSpaceDN w:val="0"/>
        <w:adjustRightInd w:val="0"/>
        <w:spacing w:before="120" w:after="120" w:line="360" w:lineRule="auto"/>
        <w:jc w:val="both"/>
        <w:rPr>
          <w:sz w:val="24"/>
          <w:szCs w:val="24"/>
        </w:rPr>
      </w:pPr>
      <w:r w:rsidRPr="00BF1785">
        <w:rPr>
          <w:sz w:val="24"/>
          <w:szCs w:val="24"/>
        </w:rPr>
        <w:t xml:space="preserve">В заявлението за кандидатстване по Раздел </w:t>
      </w:r>
      <w:r w:rsidRPr="00BF1785">
        <w:rPr>
          <w:sz w:val="24"/>
          <w:szCs w:val="24"/>
          <w:lang w:val="en-US"/>
        </w:rPr>
        <w:t>V</w:t>
      </w:r>
      <w:r w:rsidRPr="00BF1785">
        <w:rPr>
          <w:sz w:val="24"/>
          <w:szCs w:val="24"/>
        </w:rPr>
        <w:t>, т. 1 се декларират обстоятелства, в зависимост от категорията предприятие и затрудненото положение:</w:t>
      </w:r>
    </w:p>
    <w:p w14:paraId="4B3CE425" w14:textId="7B9A15EE" w:rsidR="00EC6619" w:rsidRPr="00BF1785" w:rsidRDefault="00EC6619" w:rsidP="00BF1785">
      <w:pPr>
        <w:pStyle w:val="ListParagraph"/>
        <w:numPr>
          <w:ilvl w:val="1"/>
          <w:numId w:val="10"/>
        </w:numPr>
        <w:spacing w:before="120" w:after="120" w:line="360" w:lineRule="auto"/>
        <w:jc w:val="both"/>
        <w:rPr>
          <w:bCs/>
          <w:color w:val="000000" w:themeColor="text1"/>
          <w:sz w:val="24"/>
          <w:szCs w:val="24"/>
          <w:lang w:eastAsia="en-US"/>
        </w:rPr>
      </w:pPr>
      <w:r w:rsidRPr="00652C20">
        <w:rPr>
          <w:bCs/>
          <w:sz w:val="24"/>
          <w:szCs w:val="24"/>
          <w:lang w:eastAsia="en-US"/>
        </w:rPr>
        <w:t>Декларация за големи и средни предприятия</w:t>
      </w:r>
      <w:r w:rsidRPr="00B62F1B">
        <w:rPr>
          <w:bCs/>
          <w:sz w:val="24"/>
          <w:szCs w:val="24"/>
          <w:lang w:eastAsia="en-US"/>
        </w:rPr>
        <w:t xml:space="preserve"> </w:t>
      </w:r>
      <w:r>
        <w:rPr>
          <w:bCs/>
          <w:sz w:val="24"/>
          <w:szCs w:val="24"/>
          <w:lang w:eastAsia="en-US"/>
        </w:rPr>
        <w:t>и предприятия по смисъла на чл.4, ал.9 от Закона за малките и средните предприятия</w:t>
      </w:r>
      <w:r w:rsidRPr="00652C20">
        <w:rPr>
          <w:bCs/>
          <w:sz w:val="24"/>
          <w:szCs w:val="24"/>
          <w:lang w:eastAsia="en-US"/>
        </w:rPr>
        <w:t xml:space="preserve">, които </w:t>
      </w:r>
      <w:r w:rsidRPr="00652C20">
        <w:rPr>
          <w:bCs/>
          <w:sz w:val="24"/>
          <w:szCs w:val="24"/>
          <w:u w:val="single"/>
          <w:lang w:eastAsia="en-US"/>
        </w:rPr>
        <w:t>са в затруднено положение</w:t>
      </w:r>
      <w:r>
        <w:rPr>
          <w:bCs/>
          <w:sz w:val="24"/>
          <w:szCs w:val="24"/>
          <w:u w:val="single"/>
          <w:lang w:eastAsia="en-US"/>
        </w:rPr>
        <w:t xml:space="preserve">, </w:t>
      </w:r>
      <w:r w:rsidRPr="00652C20">
        <w:rPr>
          <w:b/>
          <w:bCs/>
          <w:i/>
          <w:color w:val="FF0000"/>
          <w:sz w:val="24"/>
          <w:szCs w:val="24"/>
          <w:lang w:eastAsia="en-US"/>
        </w:rPr>
        <w:t>Приложение № 5</w:t>
      </w:r>
      <w:r w:rsidRPr="00EC6619">
        <w:rPr>
          <w:b/>
          <w:bCs/>
          <w:i/>
          <w:color w:val="FF0000"/>
          <w:sz w:val="24"/>
          <w:szCs w:val="24"/>
          <w:lang w:eastAsia="en-US"/>
        </w:rPr>
        <w:t xml:space="preserve"> </w:t>
      </w:r>
      <w:r w:rsidRPr="00BF1785">
        <w:rPr>
          <w:b/>
          <w:bCs/>
          <w:i/>
          <w:color w:val="000000" w:themeColor="text1"/>
          <w:sz w:val="24"/>
          <w:szCs w:val="24"/>
          <w:lang w:eastAsia="en-US"/>
        </w:rPr>
        <w:t>към Р</w:t>
      </w:r>
      <w:r w:rsidR="00BD3E15">
        <w:rPr>
          <w:b/>
          <w:bCs/>
          <w:i/>
          <w:color w:val="000000" w:themeColor="text1"/>
          <w:sz w:val="24"/>
          <w:szCs w:val="24"/>
          <w:lang w:eastAsia="en-US"/>
        </w:rPr>
        <w:t>еда за подаване, разглеждане и пре</w:t>
      </w:r>
      <w:r w:rsidRPr="00BF1785">
        <w:rPr>
          <w:b/>
          <w:bCs/>
          <w:i/>
          <w:color w:val="000000" w:themeColor="text1"/>
          <w:sz w:val="24"/>
          <w:szCs w:val="24"/>
          <w:lang w:eastAsia="en-US"/>
        </w:rPr>
        <w:t>ценка за допустимост на заявленията ;</w:t>
      </w:r>
    </w:p>
    <w:p w14:paraId="7A0943FE" w14:textId="6352CB2A" w:rsidR="00EC6619" w:rsidRPr="00BF1785" w:rsidRDefault="00EC6619" w:rsidP="00BF1785">
      <w:pPr>
        <w:pStyle w:val="ListParagraph"/>
        <w:numPr>
          <w:ilvl w:val="1"/>
          <w:numId w:val="10"/>
        </w:numPr>
        <w:spacing w:before="120" w:after="120" w:line="360" w:lineRule="auto"/>
        <w:jc w:val="both"/>
        <w:rPr>
          <w:color w:val="000000" w:themeColor="text1"/>
          <w:lang w:eastAsia="en-US"/>
        </w:rPr>
      </w:pPr>
      <w:r w:rsidRPr="00652C20">
        <w:rPr>
          <w:sz w:val="24"/>
          <w:szCs w:val="24"/>
          <w:lang w:eastAsia="en-US"/>
        </w:rPr>
        <w:t xml:space="preserve">Декларация </w:t>
      </w:r>
      <w:r w:rsidRPr="00652C20">
        <w:rPr>
          <w:bCs/>
          <w:sz w:val="24"/>
          <w:szCs w:val="24"/>
          <w:lang w:eastAsia="en-US"/>
        </w:rPr>
        <w:t xml:space="preserve">за обстоятелствата по чл. 3 и чл. 4 от Закона за малките и средните предприятия – по образец на Министерството на икономиката </w:t>
      </w:r>
      <w:r>
        <w:rPr>
          <w:bCs/>
          <w:sz w:val="24"/>
          <w:szCs w:val="24"/>
          <w:lang w:eastAsia="en-US"/>
        </w:rPr>
        <w:t>–</w:t>
      </w:r>
      <w:r w:rsidRPr="00652C20">
        <w:rPr>
          <w:bCs/>
          <w:sz w:val="24"/>
          <w:szCs w:val="24"/>
          <w:lang w:eastAsia="en-US"/>
        </w:rPr>
        <w:t xml:space="preserve"> </w:t>
      </w:r>
      <w:r>
        <w:rPr>
          <w:bCs/>
          <w:sz w:val="24"/>
          <w:szCs w:val="24"/>
          <w:lang w:eastAsia="en-US"/>
        </w:rPr>
        <w:t>само за</w:t>
      </w:r>
      <w:r w:rsidRPr="00652C20">
        <w:rPr>
          <w:bCs/>
          <w:sz w:val="24"/>
          <w:szCs w:val="24"/>
          <w:lang w:eastAsia="en-US"/>
        </w:rPr>
        <w:t xml:space="preserve"> средни</w:t>
      </w:r>
      <w:r>
        <w:rPr>
          <w:bCs/>
          <w:sz w:val="24"/>
          <w:szCs w:val="24"/>
          <w:lang w:eastAsia="en-US"/>
        </w:rPr>
        <w:t>те</w:t>
      </w:r>
      <w:r w:rsidRPr="00652C20">
        <w:rPr>
          <w:bCs/>
          <w:sz w:val="24"/>
          <w:szCs w:val="24"/>
          <w:lang w:eastAsia="en-US"/>
        </w:rPr>
        <w:t xml:space="preserve"> предприятия</w:t>
      </w:r>
      <w:r w:rsidR="00F01749">
        <w:rPr>
          <w:bCs/>
          <w:sz w:val="24"/>
          <w:szCs w:val="24"/>
          <w:lang w:eastAsia="en-US"/>
        </w:rPr>
        <w:t xml:space="preserve"> в затруднено положение</w:t>
      </w:r>
      <w:r>
        <w:rPr>
          <w:bCs/>
          <w:sz w:val="24"/>
          <w:szCs w:val="24"/>
          <w:lang w:eastAsia="en-US"/>
        </w:rPr>
        <w:t xml:space="preserve">, </w:t>
      </w:r>
      <w:r w:rsidRPr="00652C20">
        <w:rPr>
          <w:b/>
          <w:bCs/>
          <w:i/>
          <w:color w:val="FF0000"/>
          <w:sz w:val="24"/>
          <w:szCs w:val="24"/>
          <w:lang w:eastAsia="en-US"/>
        </w:rPr>
        <w:t>Приложение № 1</w:t>
      </w:r>
      <w:r w:rsidRPr="00EC6619">
        <w:rPr>
          <w:b/>
          <w:bCs/>
          <w:i/>
          <w:color w:val="FF0000"/>
          <w:sz w:val="24"/>
          <w:szCs w:val="24"/>
          <w:lang w:eastAsia="en-US"/>
        </w:rPr>
        <w:t xml:space="preserve"> </w:t>
      </w:r>
      <w:r w:rsidRPr="00BF1785">
        <w:rPr>
          <w:b/>
          <w:bCs/>
          <w:i/>
          <w:color w:val="000000" w:themeColor="text1"/>
          <w:sz w:val="24"/>
          <w:szCs w:val="24"/>
          <w:lang w:eastAsia="en-US"/>
        </w:rPr>
        <w:t>към Р</w:t>
      </w:r>
      <w:r w:rsidR="00BD3E15">
        <w:rPr>
          <w:b/>
          <w:bCs/>
          <w:i/>
          <w:color w:val="000000" w:themeColor="text1"/>
          <w:sz w:val="24"/>
          <w:szCs w:val="24"/>
          <w:lang w:eastAsia="en-US"/>
        </w:rPr>
        <w:t>еда за подаване, разглеждане и пре</w:t>
      </w:r>
      <w:r w:rsidRPr="00BF1785">
        <w:rPr>
          <w:b/>
          <w:bCs/>
          <w:i/>
          <w:color w:val="000000" w:themeColor="text1"/>
          <w:sz w:val="24"/>
          <w:szCs w:val="24"/>
          <w:lang w:eastAsia="en-US"/>
        </w:rPr>
        <w:t xml:space="preserve">ценка за допустимост на заявленията </w:t>
      </w:r>
      <w:r w:rsidRPr="00BF1785">
        <w:rPr>
          <w:bCs/>
          <w:color w:val="000000" w:themeColor="text1"/>
          <w:sz w:val="24"/>
          <w:szCs w:val="24"/>
          <w:lang w:eastAsia="en-US"/>
        </w:rPr>
        <w:t>.</w:t>
      </w:r>
    </w:p>
    <w:p w14:paraId="50825E55" w14:textId="77777777" w:rsidR="00EC6619" w:rsidRPr="00796187" w:rsidRDefault="00EC6619" w:rsidP="00BF1785">
      <w:pPr>
        <w:pStyle w:val="ListParagraph"/>
        <w:spacing w:before="120" w:after="120" w:line="360" w:lineRule="auto"/>
        <w:ind w:left="709" w:hanging="567"/>
        <w:jc w:val="both"/>
        <w:rPr>
          <w:bCs/>
          <w:sz w:val="24"/>
          <w:szCs w:val="24"/>
          <w:lang w:eastAsia="en-US"/>
        </w:rPr>
      </w:pPr>
      <w:r>
        <w:rPr>
          <w:b/>
          <w:bCs/>
          <w:sz w:val="24"/>
          <w:szCs w:val="24"/>
          <w:lang w:eastAsia="en-US"/>
        </w:rPr>
        <w:t>8.</w:t>
      </w:r>
      <w:r w:rsidRPr="002C7FBA">
        <w:rPr>
          <w:bCs/>
          <w:sz w:val="24"/>
          <w:szCs w:val="24"/>
          <w:lang w:eastAsia="en-US"/>
        </w:rPr>
        <w:t xml:space="preserve"> В заявлението за канди</w:t>
      </w:r>
      <w:r>
        <w:rPr>
          <w:bCs/>
          <w:sz w:val="24"/>
          <w:szCs w:val="24"/>
          <w:lang w:eastAsia="en-US"/>
        </w:rPr>
        <w:t>датстване по ал. 1 се декларира</w:t>
      </w:r>
      <w:r w:rsidRPr="002C7FBA">
        <w:rPr>
          <w:bCs/>
          <w:sz w:val="24"/>
          <w:szCs w:val="24"/>
          <w:lang w:eastAsia="en-US"/>
        </w:rPr>
        <w:t xml:space="preserve"> </w:t>
      </w:r>
      <w:r>
        <w:rPr>
          <w:bCs/>
          <w:sz w:val="24"/>
          <w:szCs w:val="24"/>
          <w:lang w:eastAsia="en-US"/>
        </w:rPr>
        <w:t>съгласие за</w:t>
      </w:r>
      <w:r w:rsidRPr="002C7FBA">
        <w:rPr>
          <w:bCs/>
          <w:sz w:val="24"/>
          <w:szCs w:val="24"/>
          <w:lang w:eastAsia="en-US"/>
        </w:rPr>
        <w:t>:</w:t>
      </w:r>
    </w:p>
    <w:p w14:paraId="3469D4D9" w14:textId="5C87FD89" w:rsidR="00EC6619" w:rsidRPr="00BF1785" w:rsidRDefault="00EC6619" w:rsidP="00BF1785">
      <w:pPr>
        <w:pStyle w:val="ListParagraph"/>
        <w:numPr>
          <w:ilvl w:val="1"/>
          <w:numId w:val="11"/>
        </w:numPr>
        <w:spacing w:before="120" w:after="120" w:line="360" w:lineRule="auto"/>
        <w:jc w:val="both"/>
        <w:rPr>
          <w:bCs/>
          <w:color w:val="000000" w:themeColor="text1"/>
          <w:sz w:val="24"/>
          <w:szCs w:val="24"/>
          <w:lang w:eastAsia="en-US"/>
        </w:rPr>
      </w:pPr>
      <w:r w:rsidRPr="00373994">
        <w:rPr>
          <w:bCs/>
          <w:sz w:val="24"/>
          <w:szCs w:val="24"/>
          <w:lang w:eastAsia="en-US"/>
        </w:rPr>
        <w:t xml:space="preserve">предоставяне на данните на кандидата от </w:t>
      </w:r>
      <w:r w:rsidRPr="00F157DC">
        <w:rPr>
          <w:b/>
          <w:bCs/>
          <w:sz w:val="24"/>
          <w:szCs w:val="24"/>
          <w:lang w:eastAsia="en-US"/>
        </w:rPr>
        <w:t>Националния статистически институт</w:t>
      </w:r>
      <w:r>
        <w:rPr>
          <w:bCs/>
          <w:sz w:val="24"/>
          <w:szCs w:val="24"/>
          <w:lang w:eastAsia="en-US"/>
        </w:rPr>
        <w:t xml:space="preserve"> на </w:t>
      </w:r>
      <w:r w:rsidRPr="00373994">
        <w:rPr>
          <w:bCs/>
          <w:sz w:val="24"/>
          <w:szCs w:val="24"/>
          <w:lang w:eastAsia="en-US"/>
        </w:rPr>
        <w:t xml:space="preserve">Министерството на </w:t>
      </w:r>
      <w:r>
        <w:rPr>
          <w:bCs/>
          <w:sz w:val="24"/>
          <w:szCs w:val="24"/>
          <w:lang w:eastAsia="en-US"/>
        </w:rPr>
        <w:t>транспорта, информационните технологии и съобщенията</w:t>
      </w:r>
      <w:r w:rsidRPr="00373994">
        <w:rPr>
          <w:bCs/>
          <w:sz w:val="24"/>
          <w:szCs w:val="24"/>
          <w:lang w:eastAsia="en-US"/>
        </w:rPr>
        <w:t xml:space="preserve"> по служебен път </w:t>
      </w:r>
      <w:r>
        <w:rPr>
          <w:bCs/>
          <w:sz w:val="24"/>
          <w:szCs w:val="24"/>
          <w:lang w:eastAsia="en-US"/>
        </w:rPr>
        <w:t xml:space="preserve">– </w:t>
      </w:r>
      <w:r w:rsidRPr="00373994">
        <w:rPr>
          <w:bCs/>
          <w:sz w:val="24"/>
          <w:szCs w:val="24"/>
          <w:lang w:eastAsia="en-US"/>
        </w:rPr>
        <w:t>задължител</w:t>
      </w:r>
      <w:r>
        <w:rPr>
          <w:bCs/>
          <w:sz w:val="24"/>
          <w:szCs w:val="24"/>
          <w:lang w:eastAsia="en-US"/>
        </w:rPr>
        <w:t>но</w:t>
      </w:r>
      <w:r w:rsidRPr="00D04F67">
        <w:rPr>
          <w:bCs/>
          <w:sz w:val="24"/>
          <w:szCs w:val="24"/>
          <w:lang w:eastAsia="en-US"/>
        </w:rPr>
        <w:t xml:space="preserve"> </w:t>
      </w:r>
      <w:r>
        <w:rPr>
          <w:bCs/>
          <w:sz w:val="24"/>
          <w:szCs w:val="24"/>
          <w:lang w:eastAsia="en-US"/>
        </w:rPr>
        <w:t>за всеки кандидат,</w:t>
      </w:r>
      <w:r w:rsidRPr="00F03DF5">
        <w:rPr>
          <w:b/>
          <w:bCs/>
          <w:i/>
          <w:color w:val="FF0000"/>
          <w:sz w:val="24"/>
          <w:szCs w:val="24"/>
          <w:lang w:eastAsia="en-US"/>
        </w:rPr>
        <w:t xml:space="preserve"> </w:t>
      </w:r>
      <w:r w:rsidRPr="00B679C7">
        <w:rPr>
          <w:b/>
          <w:bCs/>
          <w:i/>
          <w:color w:val="FF0000"/>
          <w:sz w:val="24"/>
          <w:szCs w:val="24"/>
          <w:lang w:eastAsia="en-US"/>
        </w:rPr>
        <w:t xml:space="preserve">Приложение № </w:t>
      </w:r>
      <w:r>
        <w:rPr>
          <w:b/>
          <w:bCs/>
          <w:i/>
          <w:color w:val="FF0000"/>
          <w:sz w:val="24"/>
          <w:szCs w:val="24"/>
          <w:lang w:eastAsia="en-US"/>
        </w:rPr>
        <w:t>8</w:t>
      </w:r>
      <w:r w:rsidR="00BF7257" w:rsidRPr="00BF7257">
        <w:rPr>
          <w:b/>
          <w:bCs/>
          <w:i/>
          <w:color w:val="FF0000"/>
          <w:sz w:val="24"/>
          <w:szCs w:val="24"/>
          <w:lang w:eastAsia="en-US"/>
        </w:rPr>
        <w:t xml:space="preserve"> </w:t>
      </w:r>
      <w:r w:rsidR="00BF7257" w:rsidRPr="00BF1785">
        <w:rPr>
          <w:b/>
          <w:bCs/>
          <w:i/>
          <w:color w:val="000000" w:themeColor="text1"/>
          <w:sz w:val="24"/>
          <w:szCs w:val="24"/>
          <w:lang w:eastAsia="en-US"/>
        </w:rPr>
        <w:t>към Р</w:t>
      </w:r>
      <w:r w:rsidR="00BD3E15">
        <w:rPr>
          <w:b/>
          <w:bCs/>
          <w:i/>
          <w:color w:val="000000" w:themeColor="text1"/>
          <w:sz w:val="24"/>
          <w:szCs w:val="24"/>
          <w:lang w:eastAsia="en-US"/>
        </w:rPr>
        <w:t>еда за подаване, разглеждане и пре</w:t>
      </w:r>
      <w:r w:rsidR="00BF7257" w:rsidRPr="00BF1785">
        <w:rPr>
          <w:b/>
          <w:bCs/>
          <w:i/>
          <w:color w:val="000000" w:themeColor="text1"/>
          <w:sz w:val="24"/>
          <w:szCs w:val="24"/>
          <w:lang w:eastAsia="en-US"/>
        </w:rPr>
        <w:t xml:space="preserve">ценка за допустимост на заявленията </w:t>
      </w:r>
      <w:r w:rsidRPr="00BF1785">
        <w:rPr>
          <w:bCs/>
          <w:color w:val="000000" w:themeColor="text1"/>
          <w:sz w:val="24"/>
          <w:szCs w:val="24"/>
          <w:lang w:eastAsia="en-US"/>
        </w:rPr>
        <w:t>;</w:t>
      </w:r>
    </w:p>
    <w:p w14:paraId="19E1476B" w14:textId="08693E04" w:rsidR="00C1616B" w:rsidRPr="00BF1785" w:rsidRDefault="00EC6619" w:rsidP="00BF1785">
      <w:pPr>
        <w:pStyle w:val="ListParagraph"/>
        <w:numPr>
          <w:ilvl w:val="1"/>
          <w:numId w:val="11"/>
        </w:numPr>
        <w:spacing w:before="120" w:after="120" w:line="360" w:lineRule="auto"/>
        <w:jc w:val="both"/>
        <w:rPr>
          <w:b/>
          <w:sz w:val="24"/>
          <w:szCs w:val="24"/>
        </w:rPr>
      </w:pPr>
      <w:r w:rsidRPr="00652C20">
        <w:rPr>
          <w:bCs/>
          <w:sz w:val="24"/>
          <w:szCs w:val="24"/>
          <w:lang w:eastAsia="en-US"/>
        </w:rPr>
        <w:t xml:space="preserve">предоставяне на данните на кандидата от </w:t>
      </w:r>
      <w:r w:rsidRPr="00652C20">
        <w:rPr>
          <w:b/>
          <w:bCs/>
          <w:sz w:val="24"/>
          <w:szCs w:val="24"/>
          <w:lang w:eastAsia="en-US"/>
        </w:rPr>
        <w:t>Националната агенция по приходите</w:t>
      </w:r>
      <w:r w:rsidRPr="00652C20">
        <w:rPr>
          <w:bCs/>
          <w:sz w:val="24"/>
          <w:szCs w:val="24"/>
          <w:lang w:eastAsia="en-US"/>
        </w:rPr>
        <w:t xml:space="preserve"> на Министерството на транспорта, информационните технологии и съобщенията по служебен път –</w:t>
      </w:r>
      <w:r>
        <w:rPr>
          <w:bCs/>
          <w:sz w:val="24"/>
          <w:szCs w:val="24"/>
          <w:lang w:eastAsia="en-US"/>
        </w:rPr>
        <w:t xml:space="preserve"> </w:t>
      </w:r>
      <w:r w:rsidRPr="00652C20">
        <w:rPr>
          <w:bCs/>
          <w:sz w:val="24"/>
          <w:szCs w:val="24"/>
          <w:lang w:eastAsia="en-US"/>
        </w:rPr>
        <w:t>задължително за всеки кандидат</w:t>
      </w:r>
      <w:r>
        <w:rPr>
          <w:bCs/>
          <w:sz w:val="24"/>
          <w:szCs w:val="24"/>
          <w:lang w:eastAsia="en-US"/>
        </w:rPr>
        <w:t>,</w:t>
      </w:r>
      <w:r w:rsidRPr="00F03DF5">
        <w:rPr>
          <w:b/>
          <w:bCs/>
          <w:i/>
          <w:color w:val="FF0000"/>
          <w:sz w:val="24"/>
          <w:szCs w:val="24"/>
          <w:lang w:eastAsia="en-US"/>
        </w:rPr>
        <w:t xml:space="preserve"> </w:t>
      </w:r>
      <w:r w:rsidRPr="00B679C7">
        <w:rPr>
          <w:b/>
          <w:bCs/>
          <w:i/>
          <w:color w:val="FF0000"/>
          <w:sz w:val="24"/>
          <w:szCs w:val="24"/>
          <w:lang w:eastAsia="en-US"/>
        </w:rPr>
        <w:t xml:space="preserve">Приложение № </w:t>
      </w:r>
      <w:r>
        <w:rPr>
          <w:b/>
          <w:bCs/>
          <w:i/>
          <w:color w:val="FF0000"/>
          <w:sz w:val="24"/>
          <w:szCs w:val="24"/>
          <w:lang w:eastAsia="en-US"/>
        </w:rPr>
        <w:t>9</w:t>
      </w:r>
      <w:r w:rsidR="00BF7257" w:rsidRPr="00BF7257">
        <w:rPr>
          <w:b/>
          <w:bCs/>
          <w:i/>
          <w:color w:val="FF0000"/>
          <w:sz w:val="24"/>
          <w:szCs w:val="24"/>
          <w:lang w:eastAsia="en-US"/>
        </w:rPr>
        <w:t xml:space="preserve"> </w:t>
      </w:r>
      <w:r w:rsidR="00BF7257" w:rsidRPr="00BF1785">
        <w:rPr>
          <w:b/>
          <w:bCs/>
          <w:i/>
          <w:color w:val="000000" w:themeColor="text1"/>
          <w:sz w:val="24"/>
          <w:szCs w:val="24"/>
          <w:lang w:eastAsia="en-US"/>
        </w:rPr>
        <w:t>към Р</w:t>
      </w:r>
      <w:r w:rsidR="00BD3E15">
        <w:rPr>
          <w:b/>
          <w:bCs/>
          <w:i/>
          <w:color w:val="000000" w:themeColor="text1"/>
          <w:sz w:val="24"/>
          <w:szCs w:val="24"/>
          <w:lang w:eastAsia="en-US"/>
        </w:rPr>
        <w:t>еда за подаване, разглеждане и пре</w:t>
      </w:r>
      <w:r w:rsidR="00BF7257" w:rsidRPr="00BF1785">
        <w:rPr>
          <w:b/>
          <w:bCs/>
          <w:i/>
          <w:color w:val="000000" w:themeColor="text1"/>
          <w:sz w:val="24"/>
          <w:szCs w:val="24"/>
          <w:lang w:eastAsia="en-US"/>
        </w:rPr>
        <w:t>ценка за допустимост на заявленията</w:t>
      </w:r>
      <w:r w:rsidRPr="00BF1785">
        <w:rPr>
          <w:bCs/>
          <w:color w:val="000000" w:themeColor="text1"/>
          <w:sz w:val="24"/>
          <w:szCs w:val="24"/>
          <w:lang w:eastAsia="en-US"/>
        </w:rPr>
        <w:t xml:space="preserve">. </w:t>
      </w:r>
    </w:p>
    <w:p w14:paraId="727D8FBC" w14:textId="25D2BA16" w:rsidR="007B3904" w:rsidRDefault="007B3904" w:rsidP="00BF1785">
      <w:pPr>
        <w:pStyle w:val="NoSpacing"/>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lang w:val="en-US"/>
        </w:rPr>
        <w:t>VI</w:t>
      </w:r>
      <w:r w:rsidR="00A9632B">
        <w:rPr>
          <w:rFonts w:ascii="Times New Roman" w:hAnsi="Times New Roman" w:cs="Times New Roman"/>
          <w:b/>
          <w:sz w:val="24"/>
          <w:szCs w:val="24"/>
        </w:rPr>
        <w:t xml:space="preserve">. </w:t>
      </w:r>
      <w:r>
        <w:rPr>
          <w:rFonts w:ascii="Times New Roman" w:hAnsi="Times New Roman" w:cs="Times New Roman"/>
          <w:b/>
          <w:sz w:val="24"/>
          <w:szCs w:val="24"/>
        </w:rPr>
        <w:t xml:space="preserve">Документи </w:t>
      </w:r>
      <w:r w:rsidR="00BF7257">
        <w:rPr>
          <w:rFonts w:ascii="Times New Roman" w:hAnsi="Times New Roman" w:cs="Times New Roman"/>
          <w:b/>
          <w:sz w:val="24"/>
          <w:szCs w:val="24"/>
        </w:rPr>
        <w:t xml:space="preserve">към заявлението </w:t>
      </w:r>
      <w:r>
        <w:rPr>
          <w:rFonts w:ascii="Times New Roman" w:hAnsi="Times New Roman" w:cs="Times New Roman"/>
          <w:b/>
          <w:sz w:val="24"/>
          <w:szCs w:val="24"/>
        </w:rPr>
        <w:t xml:space="preserve">за </w:t>
      </w:r>
      <w:r w:rsidR="00C1616B">
        <w:rPr>
          <w:rFonts w:ascii="Times New Roman" w:hAnsi="Times New Roman" w:cs="Times New Roman"/>
          <w:b/>
          <w:sz w:val="24"/>
          <w:szCs w:val="24"/>
        </w:rPr>
        <w:t>кандидатстване:</w:t>
      </w:r>
    </w:p>
    <w:p w14:paraId="77388A88" w14:textId="114AD92D" w:rsidR="00EC6619" w:rsidRPr="00652C20" w:rsidRDefault="00EC6619">
      <w:pPr>
        <w:pStyle w:val="ListParagraph"/>
        <w:spacing w:before="120" w:after="120" w:line="360" w:lineRule="auto"/>
        <w:ind w:left="0" w:firstLine="709"/>
        <w:jc w:val="both"/>
        <w:rPr>
          <w:bCs/>
          <w:sz w:val="24"/>
          <w:szCs w:val="24"/>
          <w:lang w:eastAsia="en-US"/>
        </w:rPr>
      </w:pPr>
      <w:r w:rsidRPr="0007190E">
        <w:rPr>
          <w:b/>
          <w:bCs/>
          <w:sz w:val="24"/>
          <w:szCs w:val="24"/>
          <w:lang w:eastAsia="en-US"/>
        </w:rPr>
        <w:t xml:space="preserve"> </w:t>
      </w:r>
      <w:r w:rsidR="00BF7257">
        <w:rPr>
          <w:b/>
          <w:bCs/>
          <w:sz w:val="24"/>
          <w:szCs w:val="24"/>
          <w:lang w:eastAsia="en-US"/>
        </w:rPr>
        <w:t>1.</w:t>
      </w:r>
      <w:r w:rsidRPr="002C7FBA">
        <w:rPr>
          <w:bCs/>
          <w:sz w:val="24"/>
          <w:szCs w:val="24"/>
          <w:lang w:eastAsia="en-US"/>
        </w:rPr>
        <w:t xml:space="preserve"> </w:t>
      </w:r>
      <w:r>
        <w:rPr>
          <w:bCs/>
          <w:sz w:val="24"/>
          <w:szCs w:val="24"/>
          <w:lang w:eastAsia="en-US"/>
        </w:rPr>
        <w:t>Към</w:t>
      </w:r>
      <w:r w:rsidRPr="002C7FBA">
        <w:rPr>
          <w:bCs/>
          <w:sz w:val="24"/>
          <w:szCs w:val="24"/>
          <w:lang w:eastAsia="en-US"/>
        </w:rPr>
        <w:t xml:space="preserve"> заявлението за канди</w:t>
      </w:r>
      <w:r>
        <w:rPr>
          <w:bCs/>
          <w:sz w:val="24"/>
          <w:szCs w:val="24"/>
          <w:lang w:eastAsia="en-US"/>
        </w:rPr>
        <w:t xml:space="preserve">датстване по </w:t>
      </w:r>
      <w:r w:rsidR="00BF7257">
        <w:rPr>
          <w:bCs/>
          <w:sz w:val="24"/>
          <w:szCs w:val="24"/>
          <w:lang w:eastAsia="en-US"/>
        </w:rPr>
        <w:t xml:space="preserve">Раздел </w:t>
      </w:r>
      <w:r w:rsidR="00BF7257">
        <w:rPr>
          <w:bCs/>
          <w:sz w:val="24"/>
          <w:szCs w:val="24"/>
          <w:lang w:val="en-US" w:eastAsia="en-US"/>
        </w:rPr>
        <w:t>V</w:t>
      </w:r>
      <w:r w:rsidR="00BF7257">
        <w:rPr>
          <w:bCs/>
          <w:sz w:val="24"/>
          <w:szCs w:val="24"/>
          <w:lang w:eastAsia="en-US"/>
        </w:rPr>
        <w:t>, т.1</w:t>
      </w:r>
      <w:r>
        <w:rPr>
          <w:bCs/>
          <w:sz w:val="24"/>
          <w:szCs w:val="24"/>
          <w:lang w:eastAsia="en-US"/>
        </w:rPr>
        <w:t xml:space="preserve"> се прилагат в електронен вид следните документи:</w:t>
      </w:r>
    </w:p>
    <w:p w14:paraId="4F277BD1" w14:textId="48348B21" w:rsidR="00EC6619" w:rsidRDefault="00EC6619" w:rsidP="00BF1785">
      <w:pPr>
        <w:pStyle w:val="ListParagraph"/>
        <w:numPr>
          <w:ilvl w:val="1"/>
          <w:numId w:val="3"/>
        </w:numPr>
        <w:tabs>
          <w:tab w:val="left" w:pos="1134"/>
        </w:tabs>
        <w:spacing w:before="120" w:after="120" w:line="360" w:lineRule="auto"/>
        <w:jc w:val="both"/>
        <w:rPr>
          <w:bCs/>
          <w:sz w:val="24"/>
          <w:szCs w:val="24"/>
          <w:lang w:eastAsia="en-US"/>
        </w:rPr>
      </w:pPr>
      <w:r>
        <w:rPr>
          <w:bCs/>
          <w:sz w:val="24"/>
          <w:szCs w:val="24"/>
          <w:lang w:eastAsia="en-US"/>
        </w:rPr>
        <w:t>с</w:t>
      </w:r>
      <w:r w:rsidRPr="00A83D48">
        <w:rPr>
          <w:bCs/>
          <w:sz w:val="24"/>
          <w:szCs w:val="24"/>
          <w:lang w:eastAsia="en-US"/>
        </w:rPr>
        <w:t xml:space="preserve">видетелство за съдимост на всички лица, с право да представляват кандидата (независимо от това дали заедно и/или поотделно, и/или по друг начин), които са </w:t>
      </w:r>
      <w:r w:rsidRPr="00F157DC">
        <w:rPr>
          <w:b/>
          <w:bCs/>
          <w:sz w:val="24"/>
          <w:szCs w:val="24"/>
          <w:u w:val="single"/>
          <w:lang w:eastAsia="en-US"/>
        </w:rPr>
        <w:t>чуждестранни граждани</w:t>
      </w:r>
      <w:r w:rsidRPr="00A83D48">
        <w:rPr>
          <w:bCs/>
          <w:sz w:val="24"/>
          <w:szCs w:val="24"/>
          <w:lang w:eastAsia="en-US"/>
        </w:rPr>
        <w:t xml:space="preserve">, които са осъждани или които са родени в чужбина (издадено не по-рано от 6 месеца </w:t>
      </w:r>
      <w:r w:rsidRPr="002B6BB2">
        <w:rPr>
          <w:bCs/>
          <w:sz w:val="24"/>
          <w:szCs w:val="24"/>
          <w:lang w:eastAsia="en-US"/>
        </w:rPr>
        <w:t>пр</w:t>
      </w:r>
      <w:r>
        <w:rPr>
          <w:bCs/>
          <w:sz w:val="24"/>
          <w:szCs w:val="24"/>
          <w:lang w:eastAsia="en-US"/>
        </w:rPr>
        <w:t xml:space="preserve">еди датата на представянето му). </w:t>
      </w:r>
      <w:r w:rsidRPr="00702F69">
        <w:rPr>
          <w:bCs/>
          <w:sz w:val="24"/>
          <w:szCs w:val="24"/>
          <w:lang w:eastAsia="en-US"/>
        </w:rPr>
        <w:t>Когато за някое от горепосочените лица свидетелството за съдимост подлежи на издаване от чуждестранен орган, същото се представя и в легализиран превод.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r>
        <w:rPr>
          <w:bCs/>
          <w:sz w:val="24"/>
          <w:szCs w:val="24"/>
          <w:lang w:eastAsia="en-US"/>
        </w:rPr>
        <w:t>;</w:t>
      </w:r>
    </w:p>
    <w:p w14:paraId="38C5D6DF" w14:textId="2B98A731" w:rsidR="00EC6619" w:rsidRPr="00422E74" w:rsidRDefault="00BF7257" w:rsidP="00BF1785">
      <w:pPr>
        <w:pStyle w:val="ListParagraph"/>
        <w:numPr>
          <w:ilvl w:val="1"/>
          <w:numId w:val="3"/>
        </w:numPr>
        <w:tabs>
          <w:tab w:val="left" w:pos="1134"/>
        </w:tabs>
        <w:spacing w:before="120" w:after="120" w:line="360" w:lineRule="auto"/>
        <w:jc w:val="both"/>
        <w:rPr>
          <w:bCs/>
          <w:sz w:val="24"/>
          <w:szCs w:val="24"/>
          <w:lang w:eastAsia="en-US"/>
        </w:rPr>
      </w:pPr>
      <w:r>
        <w:rPr>
          <w:bCs/>
          <w:sz w:val="24"/>
          <w:szCs w:val="24"/>
          <w:lang w:eastAsia="en-US"/>
        </w:rPr>
        <w:t xml:space="preserve"> </w:t>
      </w:r>
      <w:r w:rsidR="00EC6619">
        <w:rPr>
          <w:bCs/>
          <w:sz w:val="24"/>
          <w:szCs w:val="24"/>
          <w:lang w:eastAsia="en-US"/>
        </w:rPr>
        <w:t>к</w:t>
      </w:r>
      <w:r w:rsidR="00EC6619" w:rsidRPr="00422E74">
        <w:rPr>
          <w:bCs/>
          <w:sz w:val="24"/>
          <w:szCs w:val="24"/>
          <w:lang w:eastAsia="en-US"/>
        </w:rPr>
        <w:t>андидатите, които не са регистрирани лица по реда на Закона за данък върху добавената стойност и които не подават месечна Справка-декларация по същия Закон, прилагат оборотна ведомост за всеки един от избраните три месеца от 2021 г. и съответстващите им месеци за 2019 г., която да доказва нетните приходи от продажби на кандидата. Оборотните ведомости следва да бъдат подписани на хартиен носител от съставител и да са утвърдени от лице с право да представлява кандидата.</w:t>
      </w:r>
    </w:p>
    <w:p w14:paraId="367DA2C7" w14:textId="77777777" w:rsidR="00EC6619" w:rsidRDefault="00EC6619" w:rsidP="00BF1785">
      <w:pPr>
        <w:pStyle w:val="NoSpacing"/>
        <w:spacing w:line="360" w:lineRule="auto"/>
        <w:ind w:firstLine="708"/>
        <w:jc w:val="both"/>
        <w:rPr>
          <w:rFonts w:ascii="Times New Roman" w:hAnsi="Times New Roman" w:cs="Times New Roman"/>
          <w:b/>
          <w:sz w:val="24"/>
          <w:szCs w:val="24"/>
        </w:rPr>
      </w:pPr>
    </w:p>
    <w:p w14:paraId="56002485" w14:textId="77777777" w:rsidR="00C1616B" w:rsidRDefault="00C1616B" w:rsidP="00BF1785">
      <w:pPr>
        <w:pStyle w:val="NoSpacing"/>
        <w:spacing w:line="360" w:lineRule="auto"/>
        <w:ind w:firstLine="708"/>
        <w:jc w:val="both"/>
        <w:rPr>
          <w:rFonts w:ascii="Times New Roman" w:hAnsi="Times New Roman" w:cs="Times New Roman"/>
          <w:b/>
          <w:sz w:val="24"/>
          <w:szCs w:val="24"/>
        </w:rPr>
      </w:pPr>
    </w:p>
    <w:p w14:paraId="5E85DAA8" w14:textId="7F7A5DBF" w:rsidR="00C1616B" w:rsidRDefault="00C1616B" w:rsidP="00BF1785">
      <w:pPr>
        <w:pStyle w:val="NoSpacing"/>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Контрол:</w:t>
      </w:r>
    </w:p>
    <w:p w14:paraId="1A89B470" w14:textId="292A465E" w:rsidR="00BF7257" w:rsidRPr="00F157DC" w:rsidRDefault="00BF7257">
      <w:pPr>
        <w:widowControl w:val="0"/>
        <w:autoSpaceDE w:val="0"/>
        <w:autoSpaceDN w:val="0"/>
        <w:adjustRightInd w:val="0"/>
        <w:spacing w:before="120" w:after="120" w:line="360" w:lineRule="auto"/>
        <w:ind w:firstLine="480"/>
        <w:jc w:val="both"/>
        <w:rPr>
          <w:sz w:val="24"/>
          <w:szCs w:val="24"/>
        </w:rPr>
      </w:pPr>
      <w:r>
        <w:rPr>
          <w:b/>
          <w:sz w:val="24"/>
          <w:szCs w:val="24"/>
        </w:rPr>
        <w:t>1</w:t>
      </w:r>
      <w:r w:rsidRPr="005B4B74">
        <w:rPr>
          <w:b/>
          <w:sz w:val="24"/>
          <w:szCs w:val="24"/>
        </w:rPr>
        <w:t>.</w:t>
      </w:r>
      <w:r w:rsidRPr="00F157DC">
        <w:rPr>
          <w:sz w:val="24"/>
          <w:szCs w:val="24"/>
        </w:rPr>
        <w:t xml:space="preserve"> Предварителният контрол по схемата за държавна помощ се извършва от министъра на транспорта, информационните технологии и съобщенията чрез финансовия контрольор. </w:t>
      </w:r>
    </w:p>
    <w:p w14:paraId="2FDBEEDA" w14:textId="6BF2E7F5" w:rsidR="00BF7257" w:rsidRPr="00F157DC" w:rsidRDefault="00BF7257">
      <w:pPr>
        <w:widowControl w:val="0"/>
        <w:autoSpaceDE w:val="0"/>
        <w:autoSpaceDN w:val="0"/>
        <w:adjustRightInd w:val="0"/>
        <w:spacing w:before="120" w:after="120" w:line="360" w:lineRule="auto"/>
        <w:ind w:firstLine="480"/>
        <w:jc w:val="both"/>
        <w:rPr>
          <w:sz w:val="24"/>
          <w:szCs w:val="24"/>
        </w:rPr>
      </w:pPr>
      <w:r>
        <w:rPr>
          <w:b/>
          <w:sz w:val="24"/>
          <w:szCs w:val="24"/>
        </w:rPr>
        <w:t>2.</w:t>
      </w:r>
      <w:r w:rsidRPr="00F157DC">
        <w:rPr>
          <w:sz w:val="24"/>
          <w:szCs w:val="24"/>
        </w:rPr>
        <w:t xml:space="preserve"> Възстановяването на неправомерно предоставена държавна помощ се извършва съгласно Закона за държавните помощи и Правилника за прилагане на Закона за държавните помощи. </w:t>
      </w:r>
    </w:p>
    <w:p w14:paraId="2366E395" w14:textId="3B667217" w:rsidR="00BF7257" w:rsidRDefault="00BF7257">
      <w:pPr>
        <w:widowControl w:val="0"/>
        <w:autoSpaceDE w:val="0"/>
        <w:autoSpaceDN w:val="0"/>
        <w:adjustRightInd w:val="0"/>
        <w:spacing w:before="120" w:after="120" w:line="360" w:lineRule="auto"/>
        <w:ind w:firstLine="480"/>
        <w:jc w:val="both"/>
        <w:rPr>
          <w:sz w:val="24"/>
          <w:szCs w:val="24"/>
        </w:rPr>
      </w:pPr>
      <w:r>
        <w:rPr>
          <w:b/>
          <w:sz w:val="24"/>
          <w:szCs w:val="24"/>
        </w:rPr>
        <w:t>3.</w:t>
      </w:r>
      <w:r w:rsidRPr="00F157DC">
        <w:rPr>
          <w:sz w:val="24"/>
          <w:szCs w:val="24"/>
        </w:rPr>
        <w:t xml:space="preserve"> Неправомерно предоставената държавна помощ подлежи на принудително изпълнение по реда на Данъчно-осигурителния процесуален кодекс.</w:t>
      </w:r>
      <w:r w:rsidRPr="00F157DC" w:rsidDel="00BA6868">
        <w:rPr>
          <w:sz w:val="24"/>
          <w:szCs w:val="24"/>
        </w:rPr>
        <w:t xml:space="preserve"> </w:t>
      </w:r>
    </w:p>
    <w:p w14:paraId="146B76C1" w14:textId="77777777" w:rsidR="00BF7257" w:rsidRDefault="00BF7257" w:rsidP="00BF1785">
      <w:pPr>
        <w:pStyle w:val="NoSpacing"/>
        <w:spacing w:line="360" w:lineRule="auto"/>
        <w:ind w:firstLine="708"/>
        <w:jc w:val="both"/>
        <w:rPr>
          <w:rFonts w:ascii="Times New Roman" w:hAnsi="Times New Roman" w:cs="Times New Roman"/>
          <w:b/>
          <w:sz w:val="24"/>
          <w:szCs w:val="24"/>
        </w:rPr>
      </w:pPr>
    </w:p>
    <w:p w14:paraId="50223ECA" w14:textId="77777777" w:rsidR="00C1616B" w:rsidRDefault="00C1616B" w:rsidP="00BF1785">
      <w:pPr>
        <w:pStyle w:val="NoSpacing"/>
        <w:spacing w:line="360" w:lineRule="auto"/>
        <w:ind w:firstLine="708"/>
        <w:jc w:val="both"/>
        <w:rPr>
          <w:rFonts w:ascii="Times New Roman" w:hAnsi="Times New Roman" w:cs="Times New Roman"/>
          <w:b/>
          <w:sz w:val="24"/>
          <w:szCs w:val="24"/>
        </w:rPr>
      </w:pPr>
    </w:p>
    <w:p w14:paraId="4CCFAA77" w14:textId="77777777" w:rsidR="00C1616B" w:rsidRDefault="00C1616B" w:rsidP="00BF1785">
      <w:pPr>
        <w:pStyle w:val="NoSpacing"/>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lang w:val="en-US"/>
        </w:rPr>
        <w:t>VIII.</w:t>
      </w:r>
      <w:r>
        <w:rPr>
          <w:rFonts w:ascii="Times New Roman" w:hAnsi="Times New Roman" w:cs="Times New Roman"/>
          <w:b/>
          <w:sz w:val="24"/>
          <w:szCs w:val="24"/>
        </w:rPr>
        <w:t xml:space="preserve"> Срокове на помощта:</w:t>
      </w:r>
    </w:p>
    <w:p w14:paraId="55CB8453" w14:textId="448111F2" w:rsidR="00C1616B" w:rsidRDefault="00C1616B"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Срок за подаване на заявленията: от </w:t>
      </w:r>
      <w:r w:rsidR="00D27E87">
        <w:rPr>
          <w:rFonts w:ascii="Times New Roman" w:hAnsi="Times New Roman" w:cs="Times New Roman"/>
          <w:sz w:val="24"/>
          <w:szCs w:val="24"/>
        </w:rPr>
        <w:t>10 ч. на 10</w:t>
      </w:r>
      <w:r w:rsidR="006E338E">
        <w:rPr>
          <w:rFonts w:ascii="Times New Roman" w:hAnsi="Times New Roman" w:cs="Times New Roman"/>
          <w:sz w:val="24"/>
          <w:szCs w:val="24"/>
        </w:rPr>
        <w:t>.12.2021 г.</w:t>
      </w:r>
      <w:bookmarkStart w:id="0" w:name="_GoBack"/>
      <w:bookmarkEnd w:id="0"/>
    </w:p>
    <w:p w14:paraId="7BA04FF9" w14:textId="75D4AC4B" w:rsidR="00C1616B" w:rsidRDefault="00C1616B"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Срок за изплащане на помощта: до </w:t>
      </w:r>
      <w:r w:rsidR="00D27E87">
        <w:rPr>
          <w:rFonts w:ascii="Times New Roman" w:hAnsi="Times New Roman" w:cs="Times New Roman"/>
          <w:sz w:val="24"/>
          <w:szCs w:val="24"/>
        </w:rPr>
        <w:t>16.30 ч. 23</w:t>
      </w:r>
      <w:r w:rsidR="006E338E">
        <w:rPr>
          <w:rFonts w:ascii="Times New Roman" w:hAnsi="Times New Roman" w:cs="Times New Roman"/>
          <w:sz w:val="24"/>
          <w:szCs w:val="24"/>
        </w:rPr>
        <w:t>.12.2021 г.</w:t>
      </w:r>
    </w:p>
    <w:p w14:paraId="5028EBE8" w14:textId="77777777" w:rsidR="00C1616B" w:rsidRDefault="00C1616B" w:rsidP="00BF1785">
      <w:pPr>
        <w:pStyle w:val="NoSpacing"/>
        <w:spacing w:line="360" w:lineRule="auto"/>
        <w:ind w:firstLine="708"/>
        <w:jc w:val="both"/>
        <w:rPr>
          <w:rFonts w:ascii="Times New Roman" w:hAnsi="Times New Roman" w:cs="Times New Roman"/>
          <w:sz w:val="24"/>
          <w:szCs w:val="24"/>
        </w:rPr>
      </w:pPr>
    </w:p>
    <w:p w14:paraId="4CEF0536" w14:textId="77777777" w:rsidR="00C1616B" w:rsidRPr="00C1616B" w:rsidRDefault="00C1616B" w:rsidP="00BF1785">
      <w:pPr>
        <w:pStyle w:val="NoSpacing"/>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lang w:val="en-US"/>
        </w:rPr>
        <w:t>I</w:t>
      </w:r>
      <w:r w:rsidRPr="00C1616B">
        <w:rPr>
          <w:rFonts w:ascii="Times New Roman" w:hAnsi="Times New Roman" w:cs="Times New Roman"/>
          <w:b/>
          <w:sz w:val="24"/>
          <w:szCs w:val="24"/>
          <w:lang w:val="en-US"/>
        </w:rPr>
        <w:t>X</w:t>
      </w:r>
      <w:r w:rsidRPr="00C1616B">
        <w:rPr>
          <w:rFonts w:ascii="Times New Roman" w:hAnsi="Times New Roman" w:cs="Times New Roman"/>
          <w:b/>
          <w:sz w:val="24"/>
          <w:szCs w:val="24"/>
        </w:rPr>
        <w:t>. Отговорности:</w:t>
      </w:r>
    </w:p>
    <w:p w14:paraId="08A7D1F8" w14:textId="77777777" w:rsidR="00C1616B" w:rsidRPr="00C1616B" w:rsidRDefault="00C1616B"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 деклариране на неверни данни и/или представяне на неистински документи, вземането на Министерството на транспорта, информационните технологии и съобщенията става изискуемо и получилият помощта възстановя получените средства, заедно със законната лихва от датата на тяхното получаване. </w:t>
      </w:r>
    </w:p>
    <w:p w14:paraId="292ED968" w14:textId="77777777" w:rsidR="00C1616B" w:rsidRDefault="00C1616B" w:rsidP="00BF1785">
      <w:pPr>
        <w:pStyle w:val="NoSpacing"/>
        <w:spacing w:line="360" w:lineRule="auto"/>
        <w:ind w:firstLine="708"/>
        <w:jc w:val="both"/>
        <w:rPr>
          <w:rFonts w:ascii="Times New Roman" w:hAnsi="Times New Roman" w:cs="Times New Roman"/>
          <w:b/>
          <w:sz w:val="24"/>
          <w:szCs w:val="24"/>
          <w:lang w:val="en-US"/>
        </w:rPr>
      </w:pPr>
    </w:p>
    <w:p w14:paraId="05573B1C" w14:textId="77777777" w:rsidR="00C1616B" w:rsidRDefault="00C1616B" w:rsidP="00BF1785">
      <w:pPr>
        <w:pStyle w:val="NoSpacing"/>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lang w:val="en-US"/>
        </w:rPr>
        <w:t>X</w:t>
      </w:r>
      <w:r>
        <w:rPr>
          <w:rFonts w:ascii="Times New Roman" w:hAnsi="Times New Roman" w:cs="Times New Roman"/>
          <w:b/>
          <w:sz w:val="24"/>
          <w:szCs w:val="24"/>
        </w:rPr>
        <w:t>. Спазване на правилата за държавните помощи:</w:t>
      </w:r>
    </w:p>
    <w:p w14:paraId="7E8349DB" w14:textId="77777777" w:rsidR="00C1616B" w:rsidRDefault="00C1616B" w:rsidP="00BF1785">
      <w:pPr>
        <w:pStyle w:val="NoSpacing"/>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1. </w:t>
      </w:r>
      <w:r w:rsidRPr="00C1616B">
        <w:rPr>
          <w:rFonts w:ascii="Times New Roman" w:hAnsi="Times New Roman" w:cs="Times New Roman"/>
          <w:sz w:val="24"/>
          <w:szCs w:val="24"/>
        </w:rPr>
        <w:t>По</w:t>
      </w:r>
      <w:r>
        <w:rPr>
          <w:rFonts w:ascii="Times New Roman" w:hAnsi="Times New Roman" w:cs="Times New Roman"/>
          <w:sz w:val="24"/>
          <w:szCs w:val="24"/>
        </w:rPr>
        <w:t>мощта съгласно тази схема е вид държавна помощ, предоставена при условията на правото на Европейския съюз и националното законодателство.</w:t>
      </w:r>
    </w:p>
    <w:p w14:paraId="0DB5489A" w14:textId="0FE8A8A4" w:rsidR="00C1616B" w:rsidRPr="00C1616B" w:rsidRDefault="00C1616B" w:rsidP="00BF1785">
      <w:pPr>
        <w:pStyle w:val="NoSpacing"/>
        <w:spacing w:line="360" w:lineRule="auto"/>
        <w:ind w:firstLine="708"/>
        <w:jc w:val="both"/>
        <w:rPr>
          <w:rFonts w:ascii="Times New Roman" w:hAnsi="Times New Roman" w:cs="Times New Roman"/>
          <w:sz w:val="24"/>
          <w:szCs w:val="24"/>
        </w:rPr>
      </w:pPr>
      <w:r w:rsidRPr="00C1616B">
        <w:rPr>
          <w:rFonts w:ascii="Times New Roman" w:hAnsi="Times New Roman" w:cs="Times New Roman"/>
          <w:b/>
          <w:sz w:val="24"/>
          <w:szCs w:val="24"/>
        </w:rPr>
        <w:t>2.</w:t>
      </w:r>
      <w:r>
        <w:rPr>
          <w:rFonts w:ascii="Times New Roman" w:hAnsi="Times New Roman" w:cs="Times New Roman"/>
          <w:sz w:val="24"/>
          <w:szCs w:val="24"/>
        </w:rPr>
        <w:t xml:space="preserve"> В съответствие с чл. </w:t>
      </w:r>
      <w:r w:rsidR="000B5FA2">
        <w:rPr>
          <w:rFonts w:ascii="Times New Roman" w:hAnsi="Times New Roman" w:cs="Times New Roman"/>
          <w:sz w:val="24"/>
          <w:szCs w:val="24"/>
        </w:rPr>
        <w:t>9</w:t>
      </w:r>
      <w:r>
        <w:rPr>
          <w:rFonts w:ascii="Times New Roman" w:hAnsi="Times New Roman" w:cs="Times New Roman"/>
          <w:sz w:val="24"/>
          <w:szCs w:val="24"/>
        </w:rPr>
        <w:t xml:space="preserve"> от Закона за държавните помощи, </w:t>
      </w:r>
      <w:r w:rsidR="000B5FA2">
        <w:rPr>
          <w:rFonts w:ascii="Times New Roman" w:hAnsi="Times New Roman" w:cs="Times New Roman"/>
          <w:sz w:val="24"/>
          <w:szCs w:val="24"/>
        </w:rPr>
        <w:t>м</w:t>
      </w:r>
      <w:r>
        <w:rPr>
          <w:rFonts w:ascii="Times New Roman" w:hAnsi="Times New Roman" w:cs="Times New Roman"/>
          <w:sz w:val="24"/>
          <w:szCs w:val="24"/>
        </w:rPr>
        <w:t>инист</w:t>
      </w:r>
      <w:r w:rsidR="000B5FA2">
        <w:rPr>
          <w:rFonts w:ascii="Times New Roman" w:hAnsi="Times New Roman" w:cs="Times New Roman"/>
          <w:sz w:val="24"/>
          <w:szCs w:val="24"/>
        </w:rPr>
        <w:t>ъ</w:t>
      </w:r>
      <w:r>
        <w:rPr>
          <w:rFonts w:ascii="Times New Roman" w:hAnsi="Times New Roman" w:cs="Times New Roman"/>
          <w:sz w:val="24"/>
          <w:szCs w:val="24"/>
        </w:rPr>
        <w:t>р</w:t>
      </w:r>
      <w:r w:rsidR="000B5FA2">
        <w:rPr>
          <w:rFonts w:ascii="Times New Roman" w:hAnsi="Times New Roman" w:cs="Times New Roman"/>
          <w:sz w:val="24"/>
          <w:szCs w:val="24"/>
        </w:rPr>
        <w:t>ът</w:t>
      </w:r>
      <w:r>
        <w:rPr>
          <w:rFonts w:ascii="Times New Roman" w:hAnsi="Times New Roman" w:cs="Times New Roman"/>
          <w:sz w:val="24"/>
          <w:szCs w:val="24"/>
        </w:rPr>
        <w:t xml:space="preserve"> на транспорта, информационните технологии и съобщенията е администратор на помощта. </w:t>
      </w:r>
    </w:p>
    <w:p w14:paraId="7EAF011A" w14:textId="77777777" w:rsidR="00C1616B" w:rsidRPr="00C1616B" w:rsidRDefault="00C1616B" w:rsidP="007B3904">
      <w:pPr>
        <w:pStyle w:val="NoSpacing"/>
        <w:ind w:firstLine="708"/>
        <w:jc w:val="both"/>
        <w:rPr>
          <w:rFonts w:ascii="Times New Roman" w:hAnsi="Times New Roman" w:cs="Times New Roman"/>
          <w:b/>
          <w:sz w:val="24"/>
          <w:szCs w:val="24"/>
        </w:rPr>
      </w:pPr>
    </w:p>
    <w:p w14:paraId="1ACA3563" w14:textId="77777777" w:rsidR="00A15BF4" w:rsidRPr="00A15BF4" w:rsidRDefault="00A15BF4" w:rsidP="00DD4323">
      <w:pPr>
        <w:pStyle w:val="NoSpacing"/>
        <w:jc w:val="both"/>
        <w:rPr>
          <w:rFonts w:ascii="Times New Roman" w:hAnsi="Times New Roman" w:cs="Times New Roman"/>
          <w:sz w:val="24"/>
          <w:szCs w:val="24"/>
        </w:rPr>
      </w:pPr>
    </w:p>
    <w:p w14:paraId="5A6EE304" w14:textId="77777777" w:rsidR="00DD4323" w:rsidRDefault="00DD4323" w:rsidP="00DD4323">
      <w:pPr>
        <w:pStyle w:val="NoSpacing"/>
        <w:jc w:val="both"/>
        <w:rPr>
          <w:rFonts w:ascii="Times New Roman" w:hAnsi="Times New Roman" w:cs="Times New Roman"/>
          <w:sz w:val="24"/>
          <w:szCs w:val="24"/>
        </w:rPr>
      </w:pPr>
    </w:p>
    <w:p w14:paraId="6B07F84D" w14:textId="77777777" w:rsidR="00DD4323" w:rsidRPr="00DD4323" w:rsidRDefault="00DD4323" w:rsidP="000020D8">
      <w:pPr>
        <w:pStyle w:val="NoSpacing"/>
        <w:jc w:val="both"/>
        <w:rPr>
          <w:rFonts w:ascii="Times New Roman" w:hAnsi="Times New Roman" w:cs="Times New Roman"/>
          <w:sz w:val="24"/>
          <w:szCs w:val="24"/>
        </w:rPr>
      </w:pPr>
    </w:p>
    <w:p w14:paraId="2BCD98BC" w14:textId="77777777" w:rsidR="00DD4323" w:rsidRPr="00DD4323" w:rsidRDefault="00DD4323" w:rsidP="000020D8">
      <w:pPr>
        <w:pStyle w:val="NoSpacing"/>
        <w:jc w:val="both"/>
        <w:rPr>
          <w:rFonts w:ascii="Times New Roman" w:hAnsi="Times New Roman" w:cs="Times New Roman"/>
          <w:sz w:val="24"/>
          <w:szCs w:val="24"/>
        </w:rPr>
      </w:pPr>
    </w:p>
    <w:p w14:paraId="09693A65" w14:textId="77777777" w:rsidR="000020D8" w:rsidRDefault="000020D8" w:rsidP="000020D8">
      <w:pPr>
        <w:pStyle w:val="NoSpacing"/>
        <w:rPr>
          <w:rFonts w:ascii="Times New Roman" w:hAnsi="Times New Roman" w:cs="Times New Roman"/>
          <w:sz w:val="24"/>
          <w:szCs w:val="24"/>
        </w:rPr>
      </w:pPr>
    </w:p>
    <w:p w14:paraId="24F1DCDB" w14:textId="77777777" w:rsidR="000020D8" w:rsidRPr="000020D8" w:rsidRDefault="000020D8" w:rsidP="000020D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6DB27ED2" w14:textId="77777777" w:rsidR="000020D8" w:rsidRPr="000020D8" w:rsidRDefault="000020D8" w:rsidP="000020D8">
      <w:pPr>
        <w:pStyle w:val="NoSpacing"/>
        <w:jc w:val="both"/>
        <w:rPr>
          <w:rFonts w:ascii="Times New Roman" w:hAnsi="Times New Roman" w:cs="Times New Roman"/>
          <w:sz w:val="24"/>
          <w:szCs w:val="24"/>
        </w:rPr>
      </w:pPr>
    </w:p>
    <w:sectPr w:rsidR="000020D8" w:rsidRPr="000020D8" w:rsidSect="00BD3E15">
      <w:pgSz w:w="11906" w:h="16838"/>
      <w:pgMar w:top="993" w:right="70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41C1"/>
    <w:multiLevelType w:val="hybridMultilevel"/>
    <w:tmpl w:val="E172729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1637DDC"/>
    <w:multiLevelType w:val="hybridMultilevel"/>
    <w:tmpl w:val="13FAE1DA"/>
    <w:lvl w:ilvl="0" w:tplc="470CEC4A">
      <w:start w:val="1"/>
      <w:numFmt w:val="decimal"/>
      <w:lvlText w:val="%1."/>
      <w:lvlJc w:val="left"/>
      <w:pPr>
        <w:ind w:left="1069" w:hanging="360"/>
      </w:pPr>
      <w:rPr>
        <w:rFonts w:hint="default"/>
      </w:rPr>
    </w:lvl>
    <w:lvl w:ilvl="1" w:tplc="04020019">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27B17654"/>
    <w:multiLevelType w:val="hybridMultilevel"/>
    <w:tmpl w:val="C4E6562E"/>
    <w:lvl w:ilvl="0" w:tplc="93BE67FA">
      <w:start w:val="1"/>
      <w:numFmt w:val="decimal"/>
      <w:lvlText w:val="%1."/>
      <w:lvlJc w:val="left"/>
      <w:pPr>
        <w:ind w:left="1429" w:hanging="360"/>
      </w:pPr>
      <w:rPr>
        <w:rFonts w:hint="default"/>
        <w:b w:val="0"/>
        <w:sz w:val="24"/>
        <w:szCs w:val="24"/>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 w15:restartNumberingAfterBreak="0">
    <w:nsid w:val="297E735E"/>
    <w:multiLevelType w:val="multilevel"/>
    <w:tmpl w:val="79CCE978"/>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63131F1"/>
    <w:multiLevelType w:val="hybridMultilevel"/>
    <w:tmpl w:val="F96EAD0C"/>
    <w:lvl w:ilvl="0" w:tplc="95D2FE06">
      <w:start w:val="1"/>
      <w:numFmt w:val="decimal"/>
      <w:lvlText w:val="%1."/>
      <w:lvlJc w:val="left"/>
      <w:pPr>
        <w:ind w:left="2280" w:hanging="360"/>
      </w:pPr>
      <w:rPr>
        <w:rFonts w:hint="default"/>
        <w:sz w:val="24"/>
      </w:rPr>
    </w:lvl>
    <w:lvl w:ilvl="1" w:tplc="04020019" w:tentative="1">
      <w:start w:val="1"/>
      <w:numFmt w:val="lowerLetter"/>
      <w:lvlText w:val="%2."/>
      <w:lvlJc w:val="left"/>
      <w:pPr>
        <w:ind w:left="3000" w:hanging="360"/>
      </w:pPr>
    </w:lvl>
    <w:lvl w:ilvl="2" w:tplc="0402001B" w:tentative="1">
      <w:start w:val="1"/>
      <w:numFmt w:val="lowerRoman"/>
      <w:lvlText w:val="%3."/>
      <w:lvlJc w:val="right"/>
      <w:pPr>
        <w:ind w:left="3720" w:hanging="180"/>
      </w:pPr>
    </w:lvl>
    <w:lvl w:ilvl="3" w:tplc="0402000F" w:tentative="1">
      <w:start w:val="1"/>
      <w:numFmt w:val="decimal"/>
      <w:lvlText w:val="%4."/>
      <w:lvlJc w:val="left"/>
      <w:pPr>
        <w:ind w:left="4440" w:hanging="360"/>
      </w:pPr>
    </w:lvl>
    <w:lvl w:ilvl="4" w:tplc="04020019" w:tentative="1">
      <w:start w:val="1"/>
      <w:numFmt w:val="lowerLetter"/>
      <w:lvlText w:val="%5."/>
      <w:lvlJc w:val="left"/>
      <w:pPr>
        <w:ind w:left="5160" w:hanging="360"/>
      </w:pPr>
    </w:lvl>
    <w:lvl w:ilvl="5" w:tplc="0402001B" w:tentative="1">
      <w:start w:val="1"/>
      <w:numFmt w:val="lowerRoman"/>
      <w:lvlText w:val="%6."/>
      <w:lvlJc w:val="right"/>
      <w:pPr>
        <w:ind w:left="5880" w:hanging="180"/>
      </w:pPr>
    </w:lvl>
    <w:lvl w:ilvl="6" w:tplc="0402000F" w:tentative="1">
      <w:start w:val="1"/>
      <w:numFmt w:val="decimal"/>
      <w:lvlText w:val="%7."/>
      <w:lvlJc w:val="left"/>
      <w:pPr>
        <w:ind w:left="6600" w:hanging="360"/>
      </w:pPr>
    </w:lvl>
    <w:lvl w:ilvl="7" w:tplc="04020019" w:tentative="1">
      <w:start w:val="1"/>
      <w:numFmt w:val="lowerLetter"/>
      <w:lvlText w:val="%8."/>
      <w:lvlJc w:val="left"/>
      <w:pPr>
        <w:ind w:left="7320" w:hanging="360"/>
      </w:pPr>
    </w:lvl>
    <w:lvl w:ilvl="8" w:tplc="0402001B" w:tentative="1">
      <w:start w:val="1"/>
      <w:numFmt w:val="lowerRoman"/>
      <w:lvlText w:val="%9."/>
      <w:lvlJc w:val="right"/>
      <w:pPr>
        <w:ind w:left="8040" w:hanging="180"/>
      </w:pPr>
    </w:lvl>
  </w:abstractNum>
  <w:abstractNum w:abstractNumId="5" w15:restartNumberingAfterBreak="0">
    <w:nsid w:val="3C4159B1"/>
    <w:multiLevelType w:val="multilevel"/>
    <w:tmpl w:val="549A2570"/>
    <w:lvl w:ilvl="0">
      <w:start w:val="4"/>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40733E12"/>
    <w:multiLevelType w:val="multilevel"/>
    <w:tmpl w:val="EA8ED5D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22F506C"/>
    <w:multiLevelType w:val="hybridMultilevel"/>
    <w:tmpl w:val="83245D72"/>
    <w:lvl w:ilvl="0" w:tplc="6C3CCE64">
      <w:start w:val="7"/>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42A87379"/>
    <w:multiLevelType w:val="multilevel"/>
    <w:tmpl w:val="45948AEC"/>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15:restartNumberingAfterBreak="0">
    <w:nsid w:val="4A920B2C"/>
    <w:multiLevelType w:val="multilevel"/>
    <w:tmpl w:val="82848228"/>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1D350B3"/>
    <w:multiLevelType w:val="multilevel"/>
    <w:tmpl w:val="475E46D6"/>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59EE4F8C"/>
    <w:multiLevelType w:val="multilevel"/>
    <w:tmpl w:val="C6B6E3C6"/>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F5E6787"/>
    <w:multiLevelType w:val="hybridMultilevel"/>
    <w:tmpl w:val="CFF2EDC4"/>
    <w:lvl w:ilvl="0" w:tplc="2460FC30">
      <w:start w:val="1"/>
      <w:numFmt w:val="decimal"/>
      <w:lvlText w:val="%1."/>
      <w:lvlJc w:val="left"/>
      <w:pPr>
        <w:ind w:left="1069" w:hanging="360"/>
      </w:pPr>
      <w:rPr>
        <w:rFonts w:ascii="Times New Roman" w:hAnsi="Times New Roman" w:cs="Times New Roman" w:hint="default"/>
        <w:b w:val="0"/>
        <w:sz w:val="24"/>
        <w:szCs w:val="24"/>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71661B07"/>
    <w:multiLevelType w:val="multilevel"/>
    <w:tmpl w:val="36E6A7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9755E2C"/>
    <w:multiLevelType w:val="multilevel"/>
    <w:tmpl w:val="2BCA4588"/>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E986372"/>
    <w:multiLevelType w:val="multilevel"/>
    <w:tmpl w:val="368875D4"/>
    <w:lvl w:ilvl="0">
      <w:start w:val="6"/>
      <w:numFmt w:val="decimal"/>
      <w:lvlText w:val="%1."/>
      <w:lvlJc w:val="left"/>
      <w:pPr>
        <w:ind w:left="360" w:hanging="360"/>
      </w:pPr>
      <w:rPr>
        <w:rFonts w:hint="default"/>
        <w:b/>
        <w:sz w:val="24"/>
      </w:rPr>
    </w:lvl>
    <w:lvl w:ilvl="1">
      <w:start w:val="1"/>
      <w:numFmt w:val="decimal"/>
      <w:lvlText w:val="%1.%2."/>
      <w:lvlJc w:val="left"/>
      <w:pPr>
        <w:ind w:left="1353" w:hanging="360"/>
      </w:pPr>
      <w:rPr>
        <w:rFonts w:hint="default"/>
        <w:sz w:val="24"/>
      </w:rPr>
    </w:lvl>
    <w:lvl w:ilvl="2">
      <w:start w:val="1"/>
      <w:numFmt w:val="decimal"/>
      <w:lvlText w:val="%1.%2.%3."/>
      <w:lvlJc w:val="left"/>
      <w:pPr>
        <w:ind w:left="2706" w:hanging="720"/>
      </w:pPr>
      <w:rPr>
        <w:rFonts w:hint="default"/>
        <w:sz w:val="24"/>
      </w:rPr>
    </w:lvl>
    <w:lvl w:ilvl="3">
      <w:start w:val="1"/>
      <w:numFmt w:val="decimal"/>
      <w:lvlText w:val="%1.%2.%3.%4."/>
      <w:lvlJc w:val="left"/>
      <w:pPr>
        <w:ind w:left="3699" w:hanging="720"/>
      </w:pPr>
      <w:rPr>
        <w:rFonts w:hint="default"/>
        <w:sz w:val="24"/>
      </w:rPr>
    </w:lvl>
    <w:lvl w:ilvl="4">
      <w:start w:val="1"/>
      <w:numFmt w:val="decimal"/>
      <w:lvlText w:val="%1.%2.%3.%4.%5."/>
      <w:lvlJc w:val="left"/>
      <w:pPr>
        <w:ind w:left="5052" w:hanging="1080"/>
      </w:pPr>
      <w:rPr>
        <w:rFonts w:hint="default"/>
        <w:sz w:val="24"/>
      </w:rPr>
    </w:lvl>
    <w:lvl w:ilvl="5">
      <w:start w:val="1"/>
      <w:numFmt w:val="decimal"/>
      <w:lvlText w:val="%1.%2.%3.%4.%5.%6."/>
      <w:lvlJc w:val="left"/>
      <w:pPr>
        <w:ind w:left="6045" w:hanging="1080"/>
      </w:pPr>
      <w:rPr>
        <w:rFonts w:hint="default"/>
        <w:sz w:val="24"/>
      </w:rPr>
    </w:lvl>
    <w:lvl w:ilvl="6">
      <w:start w:val="1"/>
      <w:numFmt w:val="decimal"/>
      <w:lvlText w:val="%1.%2.%3.%4.%5.%6.%7."/>
      <w:lvlJc w:val="left"/>
      <w:pPr>
        <w:ind w:left="7038" w:hanging="1080"/>
      </w:pPr>
      <w:rPr>
        <w:rFonts w:hint="default"/>
        <w:sz w:val="24"/>
      </w:rPr>
    </w:lvl>
    <w:lvl w:ilvl="7">
      <w:start w:val="1"/>
      <w:numFmt w:val="decimal"/>
      <w:lvlText w:val="%1.%2.%3.%4.%5.%6.%7.%8."/>
      <w:lvlJc w:val="left"/>
      <w:pPr>
        <w:ind w:left="8391" w:hanging="1440"/>
      </w:pPr>
      <w:rPr>
        <w:rFonts w:hint="default"/>
        <w:sz w:val="24"/>
      </w:rPr>
    </w:lvl>
    <w:lvl w:ilvl="8">
      <w:start w:val="1"/>
      <w:numFmt w:val="decimal"/>
      <w:lvlText w:val="%1.%2.%3.%4.%5.%6.%7.%8.%9."/>
      <w:lvlJc w:val="left"/>
      <w:pPr>
        <w:ind w:left="9384" w:hanging="1440"/>
      </w:pPr>
      <w:rPr>
        <w:rFonts w:hint="default"/>
        <w:sz w:val="24"/>
      </w:rPr>
    </w:lvl>
  </w:abstractNum>
  <w:num w:numId="1">
    <w:abstractNumId w:val="1"/>
  </w:num>
  <w:num w:numId="2">
    <w:abstractNumId w:val="0"/>
  </w:num>
  <w:num w:numId="3">
    <w:abstractNumId w:val="8"/>
  </w:num>
  <w:num w:numId="4">
    <w:abstractNumId w:val="2"/>
  </w:num>
  <w:num w:numId="5">
    <w:abstractNumId w:val="12"/>
  </w:num>
  <w:num w:numId="6">
    <w:abstractNumId w:val="4"/>
  </w:num>
  <w:num w:numId="7">
    <w:abstractNumId w:val="6"/>
  </w:num>
  <w:num w:numId="8">
    <w:abstractNumId w:val="3"/>
  </w:num>
  <w:num w:numId="9">
    <w:abstractNumId w:val="13"/>
  </w:num>
  <w:num w:numId="10">
    <w:abstractNumId w:val="15"/>
  </w:num>
  <w:num w:numId="11">
    <w:abstractNumId w:val="10"/>
  </w:num>
  <w:num w:numId="12">
    <w:abstractNumId w:val="7"/>
  </w:num>
  <w:num w:numId="13">
    <w:abstractNumId w:val="14"/>
  </w:num>
  <w:num w:numId="14">
    <w:abstractNumId w:val="9"/>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D4"/>
    <w:rsid w:val="000020D8"/>
    <w:rsid w:val="00097DCB"/>
    <w:rsid w:val="000B5FA2"/>
    <w:rsid w:val="00185FD6"/>
    <w:rsid w:val="00194E5B"/>
    <w:rsid w:val="001C50B0"/>
    <w:rsid w:val="001E37ED"/>
    <w:rsid w:val="00277ABB"/>
    <w:rsid w:val="002A195F"/>
    <w:rsid w:val="003025B4"/>
    <w:rsid w:val="003D448F"/>
    <w:rsid w:val="003E12CA"/>
    <w:rsid w:val="004336DF"/>
    <w:rsid w:val="005176B1"/>
    <w:rsid w:val="00560E70"/>
    <w:rsid w:val="005E58A1"/>
    <w:rsid w:val="005E6A33"/>
    <w:rsid w:val="005F6E08"/>
    <w:rsid w:val="00631624"/>
    <w:rsid w:val="006820A0"/>
    <w:rsid w:val="006A7B7A"/>
    <w:rsid w:val="006B6DE8"/>
    <w:rsid w:val="006E338E"/>
    <w:rsid w:val="007B3904"/>
    <w:rsid w:val="007B71F9"/>
    <w:rsid w:val="008500AB"/>
    <w:rsid w:val="009E0AB4"/>
    <w:rsid w:val="00A15BF4"/>
    <w:rsid w:val="00A9632B"/>
    <w:rsid w:val="00B16476"/>
    <w:rsid w:val="00B615E5"/>
    <w:rsid w:val="00BD1A13"/>
    <w:rsid w:val="00BD3E15"/>
    <w:rsid w:val="00BF1785"/>
    <w:rsid w:val="00BF7257"/>
    <w:rsid w:val="00C1616B"/>
    <w:rsid w:val="00C40426"/>
    <w:rsid w:val="00C875D4"/>
    <w:rsid w:val="00D0247D"/>
    <w:rsid w:val="00D27E87"/>
    <w:rsid w:val="00D614A0"/>
    <w:rsid w:val="00DD4323"/>
    <w:rsid w:val="00EC6619"/>
    <w:rsid w:val="00F01749"/>
    <w:rsid w:val="00FB2D06"/>
    <w:rsid w:val="00FC67C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4CBD"/>
  <w15:chartTrackingRefBased/>
  <w15:docId w15:val="{6CFC31BA-7A72-4AA8-ADD3-81379B63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26"/>
    <w:pPr>
      <w:spacing w:after="0" w:line="240" w:lineRule="auto"/>
    </w:pPr>
    <w:rPr>
      <w:rFonts w:ascii="Times New Roman" w:eastAsia="Calibri"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5D4"/>
    <w:pPr>
      <w:spacing w:after="0" w:line="240" w:lineRule="auto"/>
    </w:pPr>
  </w:style>
  <w:style w:type="character" w:styleId="CommentReference">
    <w:name w:val="annotation reference"/>
    <w:basedOn w:val="DefaultParagraphFont"/>
    <w:uiPriority w:val="99"/>
    <w:semiHidden/>
    <w:unhideWhenUsed/>
    <w:rsid w:val="00A15BF4"/>
    <w:rPr>
      <w:sz w:val="16"/>
      <w:szCs w:val="16"/>
    </w:rPr>
  </w:style>
  <w:style w:type="paragraph" w:styleId="CommentText">
    <w:name w:val="annotation text"/>
    <w:basedOn w:val="Normal"/>
    <w:link w:val="CommentTextChar"/>
    <w:uiPriority w:val="99"/>
    <w:unhideWhenUsed/>
    <w:rsid w:val="00A15BF4"/>
  </w:style>
  <w:style w:type="character" w:customStyle="1" w:styleId="CommentTextChar">
    <w:name w:val="Comment Text Char"/>
    <w:basedOn w:val="DefaultParagraphFont"/>
    <w:link w:val="CommentText"/>
    <w:uiPriority w:val="99"/>
    <w:rsid w:val="00A15BF4"/>
    <w:rPr>
      <w:sz w:val="20"/>
      <w:szCs w:val="20"/>
    </w:rPr>
  </w:style>
  <w:style w:type="paragraph" w:styleId="CommentSubject">
    <w:name w:val="annotation subject"/>
    <w:basedOn w:val="CommentText"/>
    <w:next w:val="CommentText"/>
    <w:link w:val="CommentSubjectChar"/>
    <w:uiPriority w:val="99"/>
    <w:semiHidden/>
    <w:unhideWhenUsed/>
    <w:rsid w:val="00A15BF4"/>
    <w:rPr>
      <w:b/>
      <w:bCs/>
    </w:rPr>
  </w:style>
  <w:style w:type="character" w:customStyle="1" w:styleId="CommentSubjectChar">
    <w:name w:val="Comment Subject Char"/>
    <w:basedOn w:val="CommentTextChar"/>
    <w:link w:val="CommentSubject"/>
    <w:uiPriority w:val="99"/>
    <w:semiHidden/>
    <w:rsid w:val="00A15BF4"/>
    <w:rPr>
      <w:b/>
      <w:bCs/>
      <w:sz w:val="20"/>
      <w:szCs w:val="20"/>
    </w:rPr>
  </w:style>
  <w:style w:type="paragraph" w:styleId="BalloonText">
    <w:name w:val="Balloon Text"/>
    <w:basedOn w:val="Normal"/>
    <w:link w:val="BalloonTextChar"/>
    <w:uiPriority w:val="99"/>
    <w:semiHidden/>
    <w:unhideWhenUsed/>
    <w:rsid w:val="00A15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BF4"/>
    <w:rPr>
      <w:rFonts w:ascii="Segoe UI" w:hAnsi="Segoe UI" w:cs="Segoe UI"/>
      <w:sz w:val="18"/>
      <w:szCs w:val="18"/>
    </w:rPr>
  </w:style>
  <w:style w:type="paragraph" w:styleId="ListParagraph">
    <w:name w:val="List Paragraph"/>
    <w:basedOn w:val="Normal"/>
    <w:qFormat/>
    <w:rsid w:val="00C40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2783</Words>
  <Characters>15868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Krasimira Stoyanova</dc:creator>
  <cp:keywords/>
  <dc:description/>
  <cp:lastModifiedBy>Angelina Zanova</cp:lastModifiedBy>
  <cp:revision>12</cp:revision>
  <dcterms:created xsi:type="dcterms:W3CDTF">2021-11-29T10:31:00Z</dcterms:created>
  <dcterms:modified xsi:type="dcterms:W3CDTF">2021-12-03T13:01:00Z</dcterms:modified>
</cp:coreProperties>
</file>