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B69A" w14:textId="77777777" w:rsidR="002B101F" w:rsidRDefault="002B10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Закон за </w:t>
      </w:r>
      <w:r w:rsidR="00337A8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изменение и </w:t>
      </w:r>
      <w:r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допълнение на Кодекса на търговското корабоплаване</w:t>
      </w:r>
    </w:p>
    <w:p w14:paraId="2DEC2110" w14:textId="394D38CB" w:rsidR="00CA59C6" w:rsidRDefault="00337A89" w:rsidP="00BB2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proofErr w:type="spellStart"/>
      <w:r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обн</w:t>
      </w:r>
      <w:proofErr w:type="spellEnd"/>
      <w:r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., </w:t>
      </w:r>
      <w:r w:rsid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ДВ, бр. 55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бр. 56 от 1970 г., попр., бр. 58 от 1970 г., изм., бр. 55 от 1975 г., доп., бр. 10 от </w:t>
      </w:r>
      <w:r w:rsidR="00CA59C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987 г., изм., бр. 30 от 1990 г., изм. и доп., бр. 85 от 1998 г., доп., бр. 12 от 2000 г., изм. и доп., бр. 41 от 2001 г., бр. 113 от 2002 г., бр. 55 от 2004 г., изм., бр. 42 от 2005 г., доп., бр. 77 от 2005 г., изм. и доп., бр. 87 от 2005 г., изм., бр. 94 от 2005 г., </w:t>
      </w:r>
      <w:r w:rsidR="00BB27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доп., бр. 104 от 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2005 г., изм., бр. 30 от 2006 г., доп., бр. 62 от 2006 г., изм., бр. 108 от 2006 г., бр. 36 от 2008 г., изм. и доп., бр. 71 от 2008 г., доп., бр. 98 от 2008 г., изм., бр. 12 </w:t>
      </w:r>
      <w:r w:rsidR="00BB27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бр. 32 от 2009 г., изм. и доп., бр. 85 от 2010 г., бр. 92 от 2011 г., изм., бр. 38 </w:t>
      </w:r>
      <w:r w:rsidR="00BB27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бр. 77 от 2012 г., бр. 15 </w:t>
      </w:r>
      <w:r w:rsidR="00BB27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бр. 28 от 2013 г., изм. и доп., бр. 109 от 2013 г., изм., бр. 14 от 2015 г., изм. и доп., бр. 52 от 2015 г., изм., бр. 58 от 2016 г., изм. и доп., бр. 93 от 2017 г., изм., бр. 28 от 2018 г., бр. 62 от 2019 г., изм. и доп., бр. 104 </w:t>
      </w:r>
      <w:r w:rsidR="00BB27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A59C6" w:rsidRPr="00CA59C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бр. 108 от 2020 г.</w:t>
      </w:r>
      <w:r w:rsidR="004E44B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</w:p>
    <w:p w14:paraId="6BF27833" w14:textId="77777777" w:rsidR="00BB27AD" w:rsidRPr="00CA59C6" w:rsidRDefault="00BB27AD" w:rsidP="00BB2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770718D" w14:textId="77777777" w:rsidR="00DC27F0" w:rsidRPr="00CA59C6" w:rsidRDefault="00EC7590" w:rsidP="00BB27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</w:t>
      </w:r>
      <w:r w:rsidR="00337A8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1. </w:t>
      </w:r>
      <w:r w:rsidRPr="00705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Създава се </w:t>
      </w:r>
      <w:r w:rsidR="001858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Глава </w:t>
      </w:r>
      <w:proofErr w:type="spellStart"/>
      <w:r w:rsidR="001858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XIV„а</w:t>
      </w:r>
      <w:proofErr w:type="spellEnd"/>
      <w:r w:rsidR="0018589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„</w:t>
      </w:r>
      <w:r w:rsidR="00DC27F0" w:rsidRPr="00705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Безстопанствено изоставени кораби“</w:t>
      </w:r>
      <w:r w:rsidRPr="00705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 чл. 337д – чл. </w:t>
      </w:r>
      <w:r w:rsidR="00390FEE" w:rsidRPr="00705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337к</w:t>
      </w:r>
      <w:r w:rsidR="00DC27F0" w:rsidRPr="00705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14:paraId="588AC013" w14:textId="77777777" w:rsidR="00D749BA" w:rsidRPr="00705DB0" w:rsidRDefault="00DC27F0" w:rsidP="00BB27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„</w:t>
      </w:r>
      <w:r w:rsidR="00D749BA"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Глава XIV</w:t>
      </w:r>
      <w:r w:rsidR="00191984"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„а“</w:t>
      </w:r>
      <w:r w:rsidR="00D749BA"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/>
      </w:r>
      <w:r w:rsidR="00C7350E"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БЕЗСТОПАНСТВЕНО ИЗОСТАВЕНИ</w:t>
      </w:r>
      <w:r w:rsidR="00431299" w:rsidRPr="00705DB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КОРАБИ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705DB0" w:rsidRPr="00705DB0" w14:paraId="4161397E" w14:textId="77777777" w:rsidTr="00431299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5DF77523" w14:textId="77777777" w:rsidR="00D749BA" w:rsidRPr="00705DB0" w:rsidRDefault="00D749BA" w:rsidP="00BB27A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955B08E" w14:textId="77777777" w:rsidR="00D749BA" w:rsidRPr="00705DB0" w:rsidRDefault="00D749BA" w:rsidP="00BB27A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763268D" w14:textId="77777777" w:rsidR="00D749BA" w:rsidRPr="00705DB0" w:rsidRDefault="00D749BA" w:rsidP="00BB27A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1CAEFDF" w14:textId="77777777" w:rsidR="00D749BA" w:rsidRPr="00705DB0" w:rsidRDefault="00D749BA" w:rsidP="00BB27A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/>
              </w:rPr>
            </w:pPr>
          </w:p>
        </w:tc>
      </w:tr>
    </w:tbl>
    <w:p w14:paraId="49E77DCD" w14:textId="77777777" w:rsidR="00D749BA" w:rsidRPr="00705DB0" w:rsidRDefault="00D749BA" w:rsidP="00BB2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1" w:name="to_paragraph_id14072750"/>
      <w:bookmarkEnd w:id="1"/>
      <w:r w:rsidRPr="00705DB0">
        <w:rPr>
          <w:rFonts w:ascii="Times New Roman" w:hAnsi="Times New Roman" w:cs="Times New Roman"/>
          <w:b/>
          <w:sz w:val="24"/>
          <w:szCs w:val="24"/>
          <w:lang w:val="bg-BG"/>
        </w:rPr>
        <w:t>Приложно поле</w:t>
      </w:r>
      <w:r w:rsidR="009435B7" w:rsidRPr="00705DB0">
        <w:rPr>
          <w:rFonts w:ascii="Arial" w:hAnsi="Arial" w:cs="Arial"/>
          <w:shd w:val="clear" w:color="auto" w:fill="FFFFFF"/>
          <w:lang w:val="bg-BG"/>
        </w:rPr>
        <w:t xml:space="preserve"> </w:t>
      </w:r>
    </w:p>
    <w:p w14:paraId="50D1F1F2" w14:textId="77167F44" w:rsidR="00C7350E" w:rsidRPr="00705DB0" w:rsidRDefault="00F83A40" w:rsidP="00BB27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2" w:name="to_paragraph_id27142319"/>
      <w:bookmarkStart w:id="3" w:name="to_paragraph_id14072752"/>
      <w:bookmarkStart w:id="4" w:name="to_paragraph_id14072753"/>
      <w:bookmarkStart w:id="5" w:name="to_paragraph_id14072754"/>
      <w:bookmarkStart w:id="6" w:name="to_paragraph_id14072755"/>
      <w:bookmarkStart w:id="7" w:name="to_paragraph_id14072756"/>
      <w:bookmarkStart w:id="8" w:name="to_paragraph_id14072757"/>
      <w:bookmarkStart w:id="9" w:name="to_paragraph_id14072758"/>
      <w:bookmarkStart w:id="10" w:name="to_paragraph_id14072759"/>
      <w:bookmarkStart w:id="11" w:name="to_paragraph_id14072760"/>
      <w:bookmarkStart w:id="12" w:name="to_paragraph_id14072761"/>
      <w:bookmarkStart w:id="13" w:name="to_paragraph_id14072762"/>
      <w:bookmarkStart w:id="14" w:name="to_paragraph_id14072763"/>
      <w:bookmarkStart w:id="15" w:name="to_paragraph_id14072764"/>
      <w:bookmarkStart w:id="16" w:name="to_paragraph_id14072765"/>
      <w:bookmarkStart w:id="17" w:name="to_paragraph_id14072766"/>
      <w:bookmarkStart w:id="18" w:name="to_paragraph_id14072767"/>
      <w:bookmarkStart w:id="19" w:name="to_paragraph_id14072768"/>
      <w:bookmarkStart w:id="20" w:name="to_paragraph_id14072769"/>
      <w:bookmarkStart w:id="21" w:name="to_paragraph_id27142320"/>
      <w:bookmarkStart w:id="22" w:name="to_paragraph_id27142321"/>
      <w:bookmarkStart w:id="23" w:name="to_paragraph_id27142322"/>
      <w:bookmarkStart w:id="24" w:name="to_paragraph_id27142323"/>
      <w:bookmarkStart w:id="25" w:name="to_paragraph_id27142324"/>
      <w:bookmarkStart w:id="26" w:name="to_paragraph_id27142325"/>
      <w:bookmarkStart w:id="27" w:name="to_paragraph_id27142326"/>
      <w:bookmarkStart w:id="28" w:name="to_paragraph_id2714232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705DB0">
        <w:rPr>
          <w:rFonts w:ascii="Times New Roman" w:hAnsi="Times New Roman" w:cs="Times New Roman"/>
          <w:sz w:val="24"/>
          <w:szCs w:val="24"/>
          <w:lang w:val="bg-BG"/>
        </w:rPr>
        <w:t>Чл. 337д</w:t>
      </w:r>
      <w:r w:rsidR="009435B7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7350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="00FE22FA" w:rsidRPr="00705DB0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7350E" w:rsidRPr="00705DB0">
        <w:rPr>
          <w:rFonts w:ascii="Times New Roman" w:hAnsi="Times New Roman" w:cs="Times New Roman"/>
          <w:sz w:val="24"/>
          <w:szCs w:val="24"/>
          <w:lang w:val="bg-BG"/>
        </w:rPr>
        <w:t>ораб, н</w:t>
      </w:r>
      <w:r w:rsidR="00DB6A91" w:rsidRPr="00705DB0">
        <w:rPr>
          <w:rFonts w:ascii="Times New Roman" w:hAnsi="Times New Roman" w:cs="Times New Roman"/>
          <w:sz w:val="24"/>
          <w:szCs w:val="24"/>
          <w:lang w:val="bg-BG"/>
        </w:rPr>
        <w:t>амиращ</w:t>
      </w:r>
      <w:r w:rsidR="00495636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7350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0226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в пристанище по чл. 93, </w:t>
      </w:r>
      <w:r w:rsidR="004C7DC6" w:rsidRPr="00705DB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0226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1 и 4 от Закона за морските пространства, вътрешните водни пътища и пристанищата на Република България </w:t>
      </w:r>
      <w:r w:rsidR="00FE22FA" w:rsidRPr="00705DB0">
        <w:rPr>
          <w:rFonts w:ascii="Times New Roman" w:hAnsi="Times New Roman" w:cs="Times New Roman"/>
          <w:sz w:val="24"/>
          <w:szCs w:val="24"/>
          <w:lang w:val="bg-BG"/>
        </w:rPr>
        <w:t>за период повече от 3 месеца</w:t>
      </w:r>
      <w:r w:rsidR="004C7DC6" w:rsidRPr="00705DB0">
        <w:rPr>
          <w:rFonts w:ascii="Times New Roman" w:hAnsi="Times New Roman" w:cs="Times New Roman"/>
          <w:sz w:val="24"/>
          <w:szCs w:val="24"/>
          <w:lang w:val="bg-BG"/>
        </w:rPr>
        <w:t>, на който не се</w:t>
      </w:r>
      <w:r w:rsidR="00FE22F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извършва видима външна дейност</w:t>
      </w:r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9766DB" w:rsidRPr="00705DB0">
        <w:rPr>
          <w:rFonts w:ascii="Times New Roman" w:hAnsi="Times New Roman" w:cs="Times New Roman"/>
          <w:sz w:val="24"/>
          <w:szCs w:val="24"/>
          <w:lang w:val="bg-BG"/>
        </w:rPr>
        <w:t>чийто</w:t>
      </w:r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</w:t>
      </w:r>
      <w:proofErr w:type="spellEnd"/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</w:t>
      </w:r>
      <w:proofErr w:type="spellEnd"/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не е заплатил пристанищни такси </w:t>
      </w:r>
      <w:r w:rsidR="00337A89">
        <w:rPr>
          <w:rFonts w:ascii="Times New Roman" w:hAnsi="Times New Roman" w:cs="Times New Roman"/>
          <w:sz w:val="24"/>
          <w:szCs w:val="24"/>
          <w:lang w:val="bg-BG"/>
        </w:rPr>
        <w:t>или не е заплатил цена за пристанищна услуга</w:t>
      </w:r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в пристанището</w:t>
      </w:r>
      <w:r w:rsidR="0061226B" w:rsidRPr="0061226B">
        <w:t xml:space="preserve"> </w:t>
      </w:r>
      <w:r w:rsidR="0061226B" w:rsidRPr="0061226B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61226B">
        <w:rPr>
          <w:rFonts w:ascii="Times New Roman" w:hAnsi="Times New Roman" w:cs="Times New Roman"/>
          <w:sz w:val="24"/>
          <w:szCs w:val="24"/>
          <w:lang w:val="bg-BG"/>
        </w:rPr>
        <w:t xml:space="preserve">същия </w:t>
      </w:r>
      <w:r w:rsidR="0061226B" w:rsidRPr="0061226B">
        <w:rPr>
          <w:rFonts w:ascii="Times New Roman" w:hAnsi="Times New Roman" w:cs="Times New Roman"/>
          <w:sz w:val="24"/>
          <w:szCs w:val="24"/>
          <w:lang w:val="bg-BG"/>
        </w:rPr>
        <w:t>период</w:t>
      </w:r>
      <w:r w:rsidR="00217D67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7350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22FA" w:rsidRPr="00705DB0">
        <w:rPr>
          <w:rFonts w:ascii="Times New Roman" w:hAnsi="Times New Roman" w:cs="Times New Roman"/>
          <w:sz w:val="24"/>
          <w:szCs w:val="24"/>
          <w:lang w:val="bg-BG"/>
        </w:rPr>
        <w:t>може да бъде обявен за безстопанствено изоставен кораб</w:t>
      </w:r>
      <w:r w:rsidR="00C7350E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13BADE7" w14:textId="77777777" w:rsidR="00EB2979" w:rsidRPr="00705DB0" w:rsidRDefault="00575775" w:rsidP="007F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CF0DCC" w:rsidRPr="00705DB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B2979" w:rsidRPr="00705DB0">
        <w:rPr>
          <w:rFonts w:ascii="Times New Roman" w:hAnsi="Times New Roman" w:cs="Times New Roman"/>
          <w:sz w:val="24"/>
          <w:szCs w:val="24"/>
          <w:lang w:val="bg-BG"/>
        </w:rPr>
        <w:t>е се счита</w:t>
      </w:r>
      <w:r w:rsidR="004D70E0" w:rsidRPr="00705DB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80B0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7C1ED4" w:rsidRPr="00705DB0">
        <w:rPr>
          <w:rFonts w:ascii="Times New Roman" w:hAnsi="Times New Roman" w:cs="Times New Roman"/>
          <w:sz w:val="24"/>
          <w:szCs w:val="24"/>
          <w:lang w:val="bg-BG"/>
        </w:rPr>
        <w:t>безстопанствен</w:t>
      </w:r>
      <w:r w:rsidR="00C7350E" w:rsidRPr="00705DB0">
        <w:rPr>
          <w:rFonts w:ascii="Times New Roman" w:hAnsi="Times New Roman" w:cs="Times New Roman"/>
          <w:sz w:val="24"/>
          <w:szCs w:val="24"/>
          <w:lang w:val="bg-BG"/>
        </w:rPr>
        <w:t>о изоставен</w:t>
      </w:r>
      <w:r w:rsidR="004D70E0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E38E8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военните кораби или други държавни кораби, използвани с нетърговска цел, </w:t>
      </w:r>
      <w:r w:rsidR="00C12145" w:rsidRPr="00705DB0">
        <w:rPr>
          <w:rFonts w:ascii="Times New Roman" w:hAnsi="Times New Roman" w:cs="Times New Roman"/>
          <w:sz w:val="24"/>
          <w:szCs w:val="24"/>
          <w:lang w:val="bg-BG"/>
        </w:rPr>
        <w:t>намиращ</w:t>
      </w:r>
      <w:r w:rsidR="004D70E0" w:rsidRPr="00705DB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1214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се в </w:t>
      </w:r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българско </w:t>
      </w:r>
      <w:r w:rsidR="00C12145" w:rsidRPr="00705DB0">
        <w:rPr>
          <w:rFonts w:ascii="Times New Roman" w:hAnsi="Times New Roman" w:cs="Times New Roman"/>
          <w:sz w:val="24"/>
          <w:szCs w:val="24"/>
          <w:lang w:val="bg-BG"/>
        </w:rPr>
        <w:t>пристанище</w:t>
      </w:r>
      <w:r w:rsidR="00FE22FA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F0DC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98B3A5B" w14:textId="77777777" w:rsidR="00CF0DCC" w:rsidRPr="00705DB0" w:rsidRDefault="00CF0DCC" w:rsidP="007F2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4A7AD1" w14:textId="77777777" w:rsidR="0045508E" w:rsidRPr="00705DB0" w:rsidRDefault="0045508E" w:rsidP="004550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b/>
          <w:sz w:val="24"/>
          <w:szCs w:val="24"/>
          <w:lang w:val="bg-BG"/>
        </w:rPr>
        <w:t>Обявяване на кораб за безстопанствено изоставен</w:t>
      </w:r>
    </w:p>
    <w:p w14:paraId="6D5681E2" w14:textId="17B3F0F9" w:rsidR="00C42443" w:rsidRDefault="0045508E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Чл. 337е. (1) </w:t>
      </w:r>
      <w:r w:rsidR="007304F2" w:rsidRPr="00705DB0">
        <w:rPr>
          <w:rFonts w:ascii="Times New Roman" w:hAnsi="Times New Roman" w:cs="Times New Roman"/>
          <w:sz w:val="24"/>
          <w:szCs w:val="24"/>
          <w:lang w:val="bg-BG"/>
        </w:rPr>
        <w:t>След изтичане на срока по чл. 337д, ал. 1</w:t>
      </w:r>
      <w:r w:rsidR="00C42443"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изпълнителният директор на</w:t>
      </w:r>
      <w:r w:rsidR="007304F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„Морска администрация“</w:t>
      </w:r>
      <w:r w:rsidR="00E853EA" w:rsidRPr="00705DB0">
        <w:rPr>
          <w:lang w:val="bg-BG"/>
        </w:rPr>
        <w:t xml:space="preserve"> </w:t>
      </w:r>
      <w:r w:rsidR="0052634F" w:rsidRPr="008F17FE">
        <w:rPr>
          <w:rFonts w:ascii="Times New Roman" w:hAnsi="Times New Roman" w:cs="Times New Roman"/>
          <w:sz w:val="24"/>
          <w:szCs w:val="24"/>
          <w:lang w:val="bg-BG"/>
        </w:rPr>
        <w:t xml:space="preserve">или оправомощено от него лице </w:t>
      </w:r>
      <w:r w:rsidR="00705DB0" w:rsidRPr="0052634F">
        <w:rPr>
          <w:rFonts w:ascii="Times New Roman" w:hAnsi="Times New Roman" w:cs="Times New Roman"/>
          <w:sz w:val="24"/>
          <w:szCs w:val="24"/>
          <w:lang w:val="bg-BG"/>
        </w:rPr>
        <w:t>започва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про</w:t>
      </w:r>
      <w:r w:rsidR="00C42443">
        <w:rPr>
          <w:rFonts w:ascii="Times New Roman" w:hAnsi="Times New Roman" w:cs="Times New Roman"/>
          <w:sz w:val="24"/>
          <w:szCs w:val="24"/>
          <w:lang w:val="bg-BG"/>
        </w:rPr>
        <w:t>изводство по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издаване на акт за обявяване на кораб</w:t>
      </w:r>
      <w:r w:rsidR="0061226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за безстопанствено изоставен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C1B2C3" w14:textId="1BB9F23A" w:rsidR="00E853EA" w:rsidRPr="00705DB0" w:rsidRDefault="00C42443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 Производството по ал. 1 започва по инициатива на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912EB74" w14:textId="03A49D01" w:rsidR="00E853EA" w:rsidRPr="00705DB0" w:rsidRDefault="00C42443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04F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управителния орган на пристанище по чл. 106а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морските пространства, вътрешните водни пътища и пристанищата на Република България;</w:t>
      </w:r>
    </w:p>
    <w:p w14:paraId="05DF86E7" w14:textId="6EEE7A07" w:rsidR="0045508E" w:rsidRDefault="00C42443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120FD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пристанищен оператор </w:t>
      </w:r>
      <w:r w:rsidR="00A0515D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в пристанище за обществен транспорт, съответно собственик на територията и пристанищната инфраструктура на </w:t>
      </w:r>
      <w:r w:rsidR="003120FD" w:rsidRPr="00705DB0">
        <w:rPr>
          <w:rFonts w:ascii="Times New Roman" w:hAnsi="Times New Roman" w:cs="Times New Roman"/>
          <w:sz w:val="24"/>
          <w:szCs w:val="24"/>
          <w:lang w:val="bg-BG"/>
        </w:rPr>
        <w:t>пристанище по</w:t>
      </w:r>
      <w:r w:rsidR="007E77DF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чл. 109 </w:t>
      </w:r>
      <w:r w:rsidR="007304F2" w:rsidRPr="00705DB0">
        <w:rPr>
          <w:rFonts w:ascii="Times New Roman" w:hAnsi="Times New Roman" w:cs="Times New Roman"/>
          <w:sz w:val="24"/>
          <w:szCs w:val="24"/>
          <w:lang w:val="bg-BG"/>
        </w:rPr>
        <w:t>от Закона за морските пространства, вътрешните водни пътища и прис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>танищата на Република България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45508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B470383" w14:textId="444C3126" w:rsidR="00C42443" w:rsidRPr="00705DB0" w:rsidRDefault="00C42443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Изпълнителна агенция „Морска администрация“ – в случаите по чл. 366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5EB041" w14:textId="420F117B" w:rsidR="00EA3714" w:rsidRPr="00705DB0" w:rsidRDefault="00EA3714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 xml:space="preserve">За започване на производството по ал. 1 се уведомяват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End"/>
      <w:r w:rsidR="005263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63F6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7863F6" w:rsidRPr="00705DB0">
        <w:rPr>
          <w:rFonts w:ascii="Times New Roman" w:hAnsi="Times New Roman" w:cs="Times New Roman"/>
          <w:sz w:val="24"/>
          <w:szCs w:val="24"/>
          <w:lang w:val="bg-BG"/>
        </w:rPr>
        <w:t>поканва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863F6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да пре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установят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безстопанственото изоставяне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в едномесечен срок от получаване на </w:t>
      </w:r>
      <w:r w:rsidR="00A0515D" w:rsidRPr="00705DB0">
        <w:rPr>
          <w:rFonts w:ascii="Times New Roman" w:hAnsi="Times New Roman" w:cs="Times New Roman"/>
          <w:sz w:val="24"/>
          <w:szCs w:val="24"/>
          <w:lang w:val="bg-BG"/>
        </w:rPr>
        <w:t>уведомлението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63F6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19C643D" w14:textId="4A9C5DBF" w:rsidR="00F205E5" w:rsidRPr="00705DB0" w:rsidRDefault="00F205E5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>Уведомяването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7F1F3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ал. 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извършва:</w:t>
      </w:r>
    </w:p>
    <w:p w14:paraId="57BE3B98" w14:textId="77777777" w:rsidR="00F205E5" w:rsidRPr="00705DB0" w:rsidRDefault="00F205E5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1. за кораби, плаващи под българско знаме – на посочения в регистър</w:t>
      </w:r>
      <w:r w:rsidR="00A0515D" w:rsidRPr="00705DB0">
        <w:rPr>
          <w:rFonts w:ascii="Times New Roman" w:hAnsi="Times New Roman" w:cs="Times New Roman"/>
          <w:sz w:val="24"/>
          <w:szCs w:val="24"/>
          <w:lang w:val="bg-BG"/>
        </w:rPr>
        <w:t>а на корабите на Република България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адрес на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8012257" w14:textId="77777777" w:rsidR="00F205E5" w:rsidRPr="00705DB0" w:rsidRDefault="00F205E5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2. за кораби, плаващо под чуждо знаме – по електронен път по реда на Закона за електронното управление или чрез лицензиран пощенски оператор, на адреса на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lastRenderedPageBreak/>
        <w:t>корабособственика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посочен в регистъра на регистрация на кораба и/или на адреса на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853EA" w:rsidRPr="00705DB0">
        <w:rPr>
          <w:rFonts w:ascii="Times New Roman" w:hAnsi="Times New Roman" w:cs="Times New Roman"/>
          <w:sz w:val="24"/>
          <w:szCs w:val="24"/>
          <w:lang w:val="bg-BG"/>
        </w:rPr>
        <w:t>записан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в корабните документи, представени при влизане в пристанището. Изпълнителна агенция „Морска администрация“ изпраща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съобщение 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до администрацията на държавата на знамето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по електронен път по реда на Закона за електронното управление или чрез лицензиран пощенски оператор. </w:t>
      </w:r>
    </w:p>
    <w:p w14:paraId="1E8F4191" w14:textId="464333F9" w:rsidR="00F205E5" w:rsidRPr="00705DB0" w:rsidRDefault="008F17FE" w:rsidP="00EA3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(5</w:t>
      </w:r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Когато </w:t>
      </w:r>
      <w:proofErr w:type="spellStart"/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корабопритежателят</w:t>
      </w:r>
      <w:proofErr w:type="spellEnd"/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корабособственикът</w:t>
      </w:r>
      <w:proofErr w:type="spellEnd"/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не може да бъде открит на съответния адрес по ал</w:t>
      </w:r>
      <w:r w:rsidR="000226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Изпълнителната агенция „Морска администрация“ извършва уведомяването по ал.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205E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чрез еднократна публикация в „Държавен вестник“ и залепване на уведомление на информационното табло на съответното пристанище, в чийто район се намира корабът</w:t>
      </w:r>
      <w:r w:rsidR="00065152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F36CB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като </w:t>
      </w:r>
      <w:r w:rsidR="0006515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определя </w:t>
      </w:r>
      <w:r w:rsidR="009F36CB" w:rsidRPr="00705DB0">
        <w:rPr>
          <w:rFonts w:ascii="Times New Roman" w:hAnsi="Times New Roman" w:cs="Times New Roman"/>
          <w:sz w:val="24"/>
          <w:szCs w:val="24"/>
          <w:lang w:val="bg-BG"/>
        </w:rPr>
        <w:t>нов едномесечен срок от публикуване на уведомлението</w:t>
      </w:r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за извършване на действията по ал.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="009F36CB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D005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Изпълнителна агенция „Морска администрация“ публикува уведомлението и на своя</w:t>
      </w:r>
      <w:r w:rsidR="00603475" w:rsidRPr="00705DB0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0D005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3475" w:rsidRPr="00705DB0">
        <w:rPr>
          <w:rFonts w:ascii="Times New Roman" w:hAnsi="Times New Roman" w:cs="Times New Roman"/>
          <w:sz w:val="24"/>
          <w:szCs w:val="24"/>
          <w:lang w:val="bg-BG"/>
        </w:rPr>
        <w:t>интернет страница</w:t>
      </w:r>
      <w:r w:rsidR="000D005C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8D328F8" w14:textId="744334D8" w:rsidR="00F205E5" w:rsidRPr="00705DB0" w:rsidRDefault="009F36CB" w:rsidP="00455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) След изтичане на</w:t>
      </w:r>
      <w:r w:rsidR="007F1F3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FD2CC7" w:rsidRPr="00705DB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по ал. 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17FE">
        <w:rPr>
          <w:rFonts w:ascii="Times New Roman" w:hAnsi="Times New Roman" w:cs="Times New Roman"/>
          <w:sz w:val="24"/>
          <w:szCs w:val="24"/>
          <w:lang w:val="bg-BG"/>
        </w:rPr>
        <w:t>или 5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>ако не са предприети действия за пре</w:t>
      </w:r>
      <w:r w:rsidR="0052634F">
        <w:rPr>
          <w:rFonts w:ascii="Times New Roman" w:hAnsi="Times New Roman" w:cs="Times New Roman"/>
          <w:sz w:val="24"/>
          <w:szCs w:val="24"/>
          <w:lang w:val="bg-BG"/>
        </w:rPr>
        <w:t>установяване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на безстопанственото изоставане на кораба, </w:t>
      </w:r>
      <w:r w:rsidR="00BA41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изпълнителният директор на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Изпълнителна агенция „Морска администрация“ </w:t>
      </w:r>
      <w:r w:rsidR="00BA41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или оправомощено от него лице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>издава</w:t>
      </w:r>
      <w:r w:rsidR="00A14F8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41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индивидуален административен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>акт за обявяване на кораба за безстопанствено изоставен.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Когато процедурата се провежда повторно, актът се издава след изтичане на срока по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съответно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независимо дали са предприети действия от </w:t>
      </w:r>
      <w:proofErr w:type="spellStart"/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="00390FEE" w:rsidRPr="00705D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7D7B55E" w14:textId="3C3BD3A3" w:rsidR="0045508E" w:rsidRPr="00705DB0" w:rsidRDefault="0045508E" w:rsidP="00455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Актът </w:t>
      </w:r>
      <w:r w:rsidR="00A4654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по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4654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публикува </w:t>
      </w:r>
      <w:r w:rsidR="00A66E75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от Изпълнителна агенция „Морска администрация“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>на интернет страница</w:t>
      </w:r>
      <w:r w:rsidR="00A46542" w:rsidRPr="00705DB0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A66E75" w:rsidRPr="00705DB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>генция</w:t>
      </w:r>
      <w:r w:rsidR="00A66E75" w:rsidRPr="00705DB0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 се </w:t>
      </w:r>
      <w:r w:rsidR="00547E9B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съобщава </w:t>
      </w:r>
      <w:r w:rsidR="007972D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="00EC16D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72D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по реда на 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547E9B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7E9B" w:rsidRPr="00705DB0">
        <w:rPr>
          <w:rFonts w:ascii="Times New Roman" w:hAnsi="Times New Roman" w:cs="Times New Roman"/>
          <w:sz w:val="24"/>
          <w:szCs w:val="24"/>
          <w:lang w:val="bg-BG"/>
        </w:rPr>
        <w:t>съответно ал.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547E9B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101E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подлежи на обжалване по реда на </w:t>
      </w:r>
      <w:proofErr w:type="spellStart"/>
      <w:r w:rsidRPr="00705DB0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кодекс пред административния съд по местонахождението на пристанището, в което се намира корабът.</w:t>
      </w:r>
    </w:p>
    <w:p w14:paraId="0955B9FC" w14:textId="77777777" w:rsidR="009F36CB" w:rsidRPr="00705DB0" w:rsidRDefault="009F36CB" w:rsidP="00CF0D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CC9C10" w14:textId="77777777" w:rsidR="000B71C3" w:rsidRPr="00705DB0" w:rsidRDefault="000B71C3" w:rsidP="000B71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b/>
          <w:sz w:val="24"/>
          <w:szCs w:val="24"/>
          <w:lang w:val="bg-BG"/>
        </w:rPr>
        <w:t>Последици от обявяване на кораб за безстопанствено изоставен</w:t>
      </w:r>
    </w:p>
    <w:p w14:paraId="1C8BEF67" w14:textId="77777777" w:rsidR="00F36105" w:rsidRPr="00705DB0" w:rsidRDefault="000B71C3" w:rsidP="00BD64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F6BF0E0" w14:textId="77777777" w:rsidR="00AE7D68" w:rsidRPr="00705DB0" w:rsidRDefault="00BD64CA" w:rsidP="00022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9435B7" w:rsidRPr="00705DB0">
        <w:rPr>
          <w:rFonts w:ascii="Times New Roman" w:hAnsi="Times New Roman" w:cs="Times New Roman"/>
          <w:sz w:val="24"/>
          <w:szCs w:val="24"/>
          <w:lang w:val="bg-BG"/>
        </w:rPr>
        <w:t>337</w:t>
      </w:r>
      <w:r w:rsidR="00022632" w:rsidRPr="00705DB0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9435B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 влизане в сила на акта за обявяване на кораб за безстопанствено изоставен </w:t>
      </w:r>
      <w:r w:rsidR="000226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стават изискуеми </w:t>
      </w:r>
      <w:r w:rsidR="00D467B4" w:rsidRPr="00705DB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6763" w:rsidRPr="00705DB0">
        <w:rPr>
          <w:rFonts w:ascii="Times New Roman" w:hAnsi="Times New Roman" w:cs="Times New Roman"/>
          <w:sz w:val="24"/>
          <w:szCs w:val="24"/>
          <w:lang w:val="bg-BG"/>
        </w:rPr>
        <w:t>вземания, представляващи основания за морски иск по чл. 1, ал. 1 от Международната конвенция за арест на кораби</w:t>
      </w:r>
      <w:r w:rsidR="00CE1FED" w:rsidRPr="00705DB0">
        <w:rPr>
          <w:rFonts w:ascii="Times New Roman" w:hAnsi="Times New Roman" w:cs="Times New Roman"/>
          <w:sz w:val="24"/>
          <w:szCs w:val="24"/>
          <w:lang w:val="bg-BG"/>
        </w:rPr>
        <w:t>, съставена в Женева на 12 март 1999 г. (ратифицирана със закон</w:t>
      </w:r>
      <w:r w:rsidR="00A14F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14F86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A14F86">
        <w:rPr>
          <w:rFonts w:ascii="Times New Roman" w:hAnsi="Times New Roman" w:cs="Times New Roman"/>
          <w:sz w:val="24"/>
          <w:szCs w:val="24"/>
          <w:lang w:val="bg-BG"/>
        </w:rPr>
        <w:t xml:space="preserve">., </w:t>
      </w:r>
      <w:r w:rsidR="00CE1FED" w:rsidRPr="00705DB0">
        <w:rPr>
          <w:rFonts w:ascii="Times New Roman" w:hAnsi="Times New Roman" w:cs="Times New Roman"/>
          <w:sz w:val="24"/>
          <w:szCs w:val="24"/>
          <w:lang w:val="bg-BG"/>
        </w:rPr>
        <w:t>ДВ, бр. 7 от 2001 г.) (</w:t>
      </w:r>
      <w:proofErr w:type="spellStart"/>
      <w:r w:rsidR="00A14F86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A14F86">
        <w:rPr>
          <w:rFonts w:ascii="Times New Roman" w:hAnsi="Times New Roman" w:cs="Times New Roman"/>
          <w:sz w:val="24"/>
          <w:szCs w:val="24"/>
          <w:lang w:val="bg-BG"/>
        </w:rPr>
        <w:t xml:space="preserve">., </w:t>
      </w:r>
      <w:r w:rsidR="00CE1FED" w:rsidRPr="00705DB0">
        <w:rPr>
          <w:rFonts w:ascii="Times New Roman" w:hAnsi="Times New Roman" w:cs="Times New Roman"/>
          <w:sz w:val="24"/>
          <w:szCs w:val="24"/>
          <w:lang w:val="bg-BG"/>
        </w:rPr>
        <w:t>ДВ, бр. 10 от 2012 г.)</w:t>
      </w:r>
      <w:r w:rsidR="002F6763" w:rsidRPr="00705DB0">
        <w:rPr>
          <w:rFonts w:ascii="Times New Roman" w:hAnsi="Times New Roman" w:cs="Times New Roman"/>
          <w:sz w:val="24"/>
          <w:szCs w:val="24"/>
          <w:lang w:val="bg-BG"/>
        </w:rPr>
        <w:t>, които не са станали изискуеми на друго основание.</w:t>
      </w:r>
    </w:p>
    <w:p w14:paraId="2B048C88" w14:textId="60C43034" w:rsidR="00343D54" w:rsidRPr="00705DB0" w:rsidRDefault="00343D54" w:rsidP="00343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(2) Съдебните производства по искове за вземания, свързани с кораб, обявен за безстопанствено изоставен с влязъл в сила акт по чл. 337е,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, се разглеждат по реда, предвиден в част Трета „Особени искови производства“, глава Двадесет и пета „Бързо производство“ от Гражданския процесуален кодекс.</w:t>
      </w:r>
    </w:p>
    <w:p w14:paraId="688FF7FF" w14:textId="23CA97FD" w:rsidR="00ED03DC" w:rsidRPr="00705DB0" w:rsidRDefault="00ED03DC" w:rsidP="00343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43D54" w:rsidRPr="00705DB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5E6B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При подаване на </w:t>
      </w:r>
      <w:r w:rsidR="003C2824" w:rsidRPr="00705DB0">
        <w:rPr>
          <w:rFonts w:ascii="Times New Roman" w:hAnsi="Times New Roman" w:cs="Times New Roman"/>
          <w:sz w:val="24"/>
          <w:szCs w:val="24"/>
          <w:lang w:val="bg-BG"/>
        </w:rPr>
        <w:t>заявление за издаване на заповед за изпълнение по</w:t>
      </w:r>
      <w:r w:rsidR="000A034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реда на Гражданския процесуален кодекс за</w:t>
      </w:r>
      <w:r w:rsidR="003C282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вземания, свързани с безстопанствено изоставен кораб</w:t>
      </w:r>
      <w:r w:rsidR="000A0344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E6B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0344" w:rsidRPr="00705DB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5E6B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лезлият в сила акт по чл. 337е,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5E6B97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се прилага към</w:t>
      </w:r>
      <w:r w:rsidR="000A034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него</w:t>
      </w:r>
      <w:r w:rsidR="003C2824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14:paraId="7629F37C" w14:textId="77777777" w:rsidR="003C2824" w:rsidRPr="00705DB0" w:rsidRDefault="003C2824" w:rsidP="003C2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43D54" w:rsidRPr="00705DB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) В случаите по ал. </w:t>
      </w:r>
      <w:r w:rsidR="00343D54" w:rsidRPr="00705DB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местно компетентен да разгледа заявлението е съдът по местонахождението на пристанището, в което се намира корабът. При произнасянето по заявлението съдът не прилага разпоредбата на чл. 411, ал. 2, т. 4 от Гражданския процесуален кодекс.</w:t>
      </w:r>
    </w:p>
    <w:p w14:paraId="426ED3EF" w14:textId="543B80EE" w:rsidR="00874BC0" w:rsidRPr="00705DB0" w:rsidRDefault="00874BC0" w:rsidP="00345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C13697" w:rsidRPr="00705DB0">
        <w:rPr>
          <w:rFonts w:ascii="Times New Roman" w:hAnsi="Times New Roman" w:cs="Times New Roman"/>
          <w:sz w:val="24"/>
          <w:szCs w:val="24"/>
          <w:lang w:val="bg-BG"/>
        </w:rPr>
        <w:t>337з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(1)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лият в сила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кт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по чл. 337е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>е основание за компетентния съд, сезиран с искане за обезпечение на бъдещ иск или с морски иск по чл. 1, ал. 1 от Международната конвенция за арест на кораби</w:t>
      </w:r>
      <w:r w:rsidR="00244249" w:rsidRPr="00705DB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да приложи разпоредбата на чл. 48, ал. 2 от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Гражданския процесуален кодекс, без да призовава ответника 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или да му връчва съобщения </w:t>
      </w:r>
      <w:r w:rsidR="0073653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по някой от останалите способи, регламентирани в 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>кодекса.</w:t>
      </w:r>
    </w:p>
    <w:p w14:paraId="30C54347" w14:textId="3FE3CB82" w:rsidR="00ED03DC" w:rsidRPr="00705DB0" w:rsidRDefault="00874BC0" w:rsidP="00345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>Въз основа на влязъл в сила акт по чл. 337е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ищецът </w:t>
      </w:r>
      <w:r w:rsidR="000142F7" w:rsidRPr="00705DB0">
        <w:rPr>
          <w:rFonts w:ascii="Times New Roman" w:hAnsi="Times New Roman" w:cs="Times New Roman"/>
          <w:sz w:val="24"/>
          <w:szCs w:val="24"/>
          <w:lang w:val="bg-BG"/>
        </w:rPr>
        <w:t>по образувано</w:t>
      </w:r>
      <w:r w:rsidR="004D30E2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съдебно производство 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>може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да поиска от съда 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разрешение 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>кораб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D54DC1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03DC" w:rsidRPr="00705DB0">
        <w:rPr>
          <w:rFonts w:ascii="Times New Roman" w:hAnsi="Times New Roman" w:cs="Times New Roman"/>
          <w:sz w:val="24"/>
          <w:szCs w:val="24"/>
          <w:lang w:val="bg-BG"/>
        </w:rPr>
        <w:t>да бъде продаден и сумата да бъде вложена в банка за обезпечение на иска му. В този случай наложеният арест на кораба се отменя.</w:t>
      </w:r>
    </w:p>
    <w:p w14:paraId="1AB2D143" w14:textId="0B907F99" w:rsidR="00C13697" w:rsidRPr="00705DB0" w:rsidRDefault="00C13697" w:rsidP="00C13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Чл. 337и. В срок от два месеца от публикуването на акта по чл. 337е,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на интернет страницата на Изпълнителна агенция „Морска администрация“ кредиторите, които имат вземания, представляващи основания за морски иск по чл. 1, ал. 1 от Международната конвенция за арест на кораби, са длъжни да уведомят Изпълнителна агенция „Морска администрация“ за висящите искови производства, издадените заповеди за изпълнение и/или изпълнителни листове и за започнатите изпълнителни производства. </w:t>
      </w:r>
    </w:p>
    <w:p w14:paraId="5912C258" w14:textId="425CD94C" w:rsidR="00ED03DC" w:rsidRPr="00705DB0" w:rsidRDefault="00ED03DC" w:rsidP="00ED03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Чл. 337</w:t>
      </w:r>
      <w:r w:rsidR="00244249" w:rsidRPr="00705DB0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(1) В случай, че до изтичане на срока по чл. </w:t>
      </w:r>
      <w:r w:rsidR="001051C0" w:rsidRPr="00705DB0">
        <w:rPr>
          <w:rFonts w:ascii="Times New Roman" w:hAnsi="Times New Roman" w:cs="Times New Roman"/>
          <w:sz w:val="24"/>
          <w:szCs w:val="24"/>
          <w:lang w:val="bg-BG"/>
        </w:rPr>
        <w:t>337</w:t>
      </w:r>
      <w:r w:rsidR="001051C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051C0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безстопанствено изоставеният кораб не е арестуван по реда на чл. 364а и Международната конвенция за арест на кораби или по реда чл. 365, няма данни за заведени по отношение на него искове или наложени обезпечителни мерки, за издадени заповеди за изпълнение и/или изпълнителни листове, или за започнати изпълнителни производства,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Изпълнителна агенция </w:t>
      </w:r>
      <w:r w:rsidR="00343D54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Морска администрация</w:t>
      </w:r>
      <w:r w:rsidR="00343D54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изпраща заверено копие от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акта по чл. 337е, ал.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с отбелязване на данните за влизането му сила на областния управител по местонахождението на пристанището, в което се намира корабът.</w:t>
      </w:r>
    </w:p>
    <w:p w14:paraId="3FB67CFD" w14:textId="77777777" w:rsidR="00ED03DC" w:rsidRPr="00705DB0" w:rsidRDefault="00ED03DC" w:rsidP="00ED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hAnsi="Times New Roman" w:cs="Times New Roman"/>
          <w:sz w:val="24"/>
          <w:szCs w:val="24"/>
          <w:lang w:val="bg-BG"/>
        </w:rPr>
        <w:t>(2) След получаване на акта по ал</w:t>
      </w:r>
      <w:r w:rsidR="00B65BC3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1 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>областният управител организира търг за продажба на кораба, по</w:t>
      </w:r>
      <w:r w:rsidR="00C47E5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реда, предвиден за продажба на вещи – частна държавна собственост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7E5C" w:rsidRPr="00705DB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Закона за държавната собственост</w:t>
      </w:r>
      <w:r w:rsidR="00C47E5C"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 и в правилника за прилагането му</w:t>
      </w:r>
      <w:r w:rsidRPr="00705DB0">
        <w:rPr>
          <w:rFonts w:ascii="Times New Roman" w:hAnsi="Times New Roman" w:cs="Times New Roman"/>
          <w:sz w:val="24"/>
          <w:szCs w:val="24"/>
          <w:lang w:val="bg-BG"/>
        </w:rPr>
        <w:t xml:space="preserve">. В този случай не се взема предвид на каква стойност възлиза корабът. </w:t>
      </w:r>
    </w:p>
    <w:p w14:paraId="56E5D9A3" w14:textId="77777777" w:rsidR="00ED03DC" w:rsidRPr="00705DB0" w:rsidRDefault="00ED03DC" w:rsidP="00ED0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Ако до приключване </w:t>
      </w:r>
      <w:r w:rsidR="00DC033B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търга </w:t>
      </w:r>
      <w:r w:rsidR="00DC033B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по ал. 2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C033B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областния управител не бъдат представени доказателства за издадени в полза на трети лица обезпечителни заповеди, заповеди за изпълнение и/или изпълнителни листа за вземания към </w:t>
      </w:r>
      <w:proofErr w:type="spellStart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="00390FEE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="00390FEE"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получените приходи от търга постъпват в държавния бюджет. </w:t>
      </w:r>
    </w:p>
    <w:p w14:paraId="4ADB395A" w14:textId="77777777" w:rsidR="00390FEE" w:rsidRPr="00705DB0" w:rsidRDefault="00390FEE" w:rsidP="0039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Когато в срока по ал. 3 са представени доказателства за издадени заповеди за изпълнение и/или изпълнителни листа за вземания към </w:t>
      </w:r>
      <w:proofErr w:type="spellStart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корабопритежателя</w:t>
      </w:r>
      <w:proofErr w:type="spellEnd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и/или </w:t>
      </w:r>
      <w:proofErr w:type="spellStart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корабособственика</w:t>
      </w:r>
      <w:proofErr w:type="spellEnd"/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>, приходите от търга се влагат в банка и служат за удовлетворяване на кредиторите.</w:t>
      </w:r>
      <w:r w:rsidR="00ED1F5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705D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191A51F" w14:textId="13C4D520" w:rsidR="00D7268B" w:rsidRDefault="00D7268B" w:rsidP="00884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040">
        <w:rPr>
          <w:rFonts w:ascii="Times New Roman" w:hAnsi="Times New Roman" w:cs="Times New Roman"/>
          <w:b/>
          <w:sz w:val="24"/>
          <w:szCs w:val="24"/>
          <w:lang w:val="bg-BG"/>
        </w:rPr>
        <w:t>§ 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84040" w:rsidRPr="00884040">
        <w:rPr>
          <w:rFonts w:ascii="Times New Roman" w:hAnsi="Times New Roman" w:cs="Times New Roman"/>
          <w:sz w:val="24"/>
          <w:szCs w:val="24"/>
          <w:lang w:val="bg-BG"/>
        </w:rPr>
        <w:t xml:space="preserve"> чл. 360, ал. 1 думите „със седалище в София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84040" w:rsidRPr="00884040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със „със седалище Варна</w:t>
      </w:r>
      <w:r w:rsidR="00884040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468371D9" w14:textId="77777777" w:rsidR="00D7268B" w:rsidRPr="00884040" w:rsidRDefault="00D7268B" w:rsidP="00884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84040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РАЗПОРЕДБА:</w:t>
      </w:r>
    </w:p>
    <w:p w14:paraId="258212DC" w14:textId="2F92A146" w:rsidR="00DE685D" w:rsidRDefault="00EF24B9" w:rsidP="00EF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24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3.</w:t>
      </w:r>
      <w:r w:rsidRPr="00EF24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Закона за морските пространства, вътрешните водни пътища и пристанищата на Република България, в чл. 115л </w:t>
      </w:r>
      <w:r w:rsidR="00DE685D">
        <w:rPr>
          <w:rFonts w:ascii="Times New Roman" w:eastAsia="Times New Roman" w:hAnsi="Times New Roman" w:cs="Times New Roman"/>
          <w:sz w:val="24"/>
          <w:szCs w:val="24"/>
          <w:lang w:val="bg-BG"/>
        </w:rPr>
        <w:t>се правят следните изменения:</w:t>
      </w:r>
    </w:p>
    <w:p w14:paraId="3B685BC9" w14:textId="553E5A17" w:rsidR="00EF24B9" w:rsidRPr="00EF24B9" w:rsidRDefault="00DE685D" w:rsidP="00EF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В</w:t>
      </w:r>
      <w:r w:rsidR="00EF24B9" w:rsidRPr="00EF24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основния текст думите „със седалище София“ се заменят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ъс „със седалище Бургас и двустепенна структура – централно управление</w:t>
      </w:r>
      <w:r w:rsidRPr="00DE685D">
        <w:t xml:space="preserve"> </w:t>
      </w:r>
      <w:r w:rsidRPr="00DE685D">
        <w:rPr>
          <w:rFonts w:ascii="Times New Roman" w:eastAsia="Times New Roman" w:hAnsi="Times New Roman" w:cs="Times New Roman"/>
          <w:sz w:val="24"/>
          <w:szCs w:val="24"/>
          <w:lang w:val="bg-BG"/>
        </w:rPr>
        <w:t>с район на действие от географския паралел на българо-турската граница до географския паралел на нос Емине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“.</w:t>
      </w:r>
    </w:p>
    <w:p w14:paraId="7D3EE92C" w14:textId="1E21396E" w:rsidR="00EF24B9" w:rsidRPr="00EF24B9" w:rsidRDefault="00DE685D" w:rsidP="00EF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Точка 1 се отменя.</w:t>
      </w:r>
      <w:r w:rsidR="00EF24B9" w:rsidRPr="00EF24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</w:p>
    <w:p w14:paraId="389AD393" w14:textId="26B382EC" w:rsidR="00B67F55" w:rsidRDefault="00B67F55" w:rsidP="0069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B467B9" w14:textId="29FC0A09" w:rsidR="00B67F55" w:rsidRDefault="00B67F55" w:rsidP="00B67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FB26D60" w14:textId="77777777" w:rsidR="00B67F55" w:rsidRPr="00705DB0" w:rsidRDefault="00B67F55" w:rsidP="00690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B67F55" w:rsidRPr="00705D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9BA40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BA"/>
    <w:rsid w:val="00001242"/>
    <w:rsid w:val="00011049"/>
    <w:rsid w:val="0001206C"/>
    <w:rsid w:val="000142F7"/>
    <w:rsid w:val="00022632"/>
    <w:rsid w:val="00037732"/>
    <w:rsid w:val="00065152"/>
    <w:rsid w:val="00075FFF"/>
    <w:rsid w:val="00091417"/>
    <w:rsid w:val="000A01B0"/>
    <w:rsid w:val="000A0344"/>
    <w:rsid w:val="000A42B3"/>
    <w:rsid w:val="000B71C3"/>
    <w:rsid w:val="000D005C"/>
    <w:rsid w:val="000D77A7"/>
    <w:rsid w:val="001051C0"/>
    <w:rsid w:val="00132E38"/>
    <w:rsid w:val="00173453"/>
    <w:rsid w:val="00182B69"/>
    <w:rsid w:val="00185899"/>
    <w:rsid w:val="00186C1D"/>
    <w:rsid w:val="00191984"/>
    <w:rsid w:val="00217D67"/>
    <w:rsid w:val="00223118"/>
    <w:rsid w:val="00232482"/>
    <w:rsid w:val="00244249"/>
    <w:rsid w:val="002456D4"/>
    <w:rsid w:val="00254472"/>
    <w:rsid w:val="00272A47"/>
    <w:rsid w:val="0027318D"/>
    <w:rsid w:val="00280B0A"/>
    <w:rsid w:val="002B101F"/>
    <w:rsid w:val="002B7802"/>
    <w:rsid w:val="002C0BCA"/>
    <w:rsid w:val="002E20FD"/>
    <w:rsid w:val="002E7F8B"/>
    <w:rsid w:val="002F6763"/>
    <w:rsid w:val="003120FD"/>
    <w:rsid w:val="003158E5"/>
    <w:rsid w:val="00337A89"/>
    <w:rsid w:val="003409CC"/>
    <w:rsid w:val="00343D54"/>
    <w:rsid w:val="00345963"/>
    <w:rsid w:val="00362DDD"/>
    <w:rsid w:val="0036451F"/>
    <w:rsid w:val="00390FEE"/>
    <w:rsid w:val="00397A89"/>
    <w:rsid w:val="003A5BB1"/>
    <w:rsid w:val="003C2824"/>
    <w:rsid w:val="003C6B25"/>
    <w:rsid w:val="004010BD"/>
    <w:rsid w:val="0041206A"/>
    <w:rsid w:val="00413024"/>
    <w:rsid w:val="00425B1A"/>
    <w:rsid w:val="00427506"/>
    <w:rsid w:val="00431299"/>
    <w:rsid w:val="0045508E"/>
    <w:rsid w:val="00463185"/>
    <w:rsid w:val="004715D5"/>
    <w:rsid w:val="00482A55"/>
    <w:rsid w:val="00495636"/>
    <w:rsid w:val="004A7D4F"/>
    <w:rsid w:val="004C4C90"/>
    <w:rsid w:val="004C7DC6"/>
    <w:rsid w:val="004C7E53"/>
    <w:rsid w:val="004D30E2"/>
    <w:rsid w:val="004D70E0"/>
    <w:rsid w:val="004E44BA"/>
    <w:rsid w:val="004F7663"/>
    <w:rsid w:val="0050644A"/>
    <w:rsid w:val="00513CAD"/>
    <w:rsid w:val="0052634F"/>
    <w:rsid w:val="00547E9B"/>
    <w:rsid w:val="00563B06"/>
    <w:rsid w:val="00575775"/>
    <w:rsid w:val="005B101E"/>
    <w:rsid w:val="005C53D3"/>
    <w:rsid w:val="005D34BA"/>
    <w:rsid w:val="005E6B97"/>
    <w:rsid w:val="00603475"/>
    <w:rsid w:val="0061226B"/>
    <w:rsid w:val="006151DF"/>
    <w:rsid w:val="00667381"/>
    <w:rsid w:val="00690921"/>
    <w:rsid w:val="006C28D2"/>
    <w:rsid w:val="006C79E3"/>
    <w:rsid w:val="006E38E8"/>
    <w:rsid w:val="006E5C84"/>
    <w:rsid w:val="006F74F6"/>
    <w:rsid w:val="007027AD"/>
    <w:rsid w:val="00704F20"/>
    <w:rsid w:val="00705DB0"/>
    <w:rsid w:val="007145BF"/>
    <w:rsid w:val="00721F3F"/>
    <w:rsid w:val="007304F2"/>
    <w:rsid w:val="00731372"/>
    <w:rsid w:val="00736532"/>
    <w:rsid w:val="007365D7"/>
    <w:rsid w:val="00740464"/>
    <w:rsid w:val="00747DAD"/>
    <w:rsid w:val="00765417"/>
    <w:rsid w:val="007863F6"/>
    <w:rsid w:val="00787C17"/>
    <w:rsid w:val="007972DE"/>
    <w:rsid w:val="007B0042"/>
    <w:rsid w:val="007C1ED4"/>
    <w:rsid w:val="007D3D6E"/>
    <w:rsid w:val="007E0F96"/>
    <w:rsid w:val="007E77DF"/>
    <w:rsid w:val="007F1F3C"/>
    <w:rsid w:val="007F22C0"/>
    <w:rsid w:val="007F7055"/>
    <w:rsid w:val="00874BC0"/>
    <w:rsid w:val="00883FD8"/>
    <w:rsid w:val="00884040"/>
    <w:rsid w:val="00893AB0"/>
    <w:rsid w:val="008A0664"/>
    <w:rsid w:val="008B3590"/>
    <w:rsid w:val="008B3747"/>
    <w:rsid w:val="008D3799"/>
    <w:rsid w:val="008F17FE"/>
    <w:rsid w:val="0090373B"/>
    <w:rsid w:val="0092583E"/>
    <w:rsid w:val="00935477"/>
    <w:rsid w:val="00940F34"/>
    <w:rsid w:val="009435B7"/>
    <w:rsid w:val="0096212A"/>
    <w:rsid w:val="009700E0"/>
    <w:rsid w:val="009766DB"/>
    <w:rsid w:val="009A5054"/>
    <w:rsid w:val="009D129F"/>
    <w:rsid w:val="009F2A42"/>
    <w:rsid w:val="009F36CB"/>
    <w:rsid w:val="00A01F39"/>
    <w:rsid w:val="00A0515D"/>
    <w:rsid w:val="00A14F86"/>
    <w:rsid w:val="00A27AE8"/>
    <w:rsid w:val="00A437F9"/>
    <w:rsid w:val="00A46542"/>
    <w:rsid w:val="00A512B4"/>
    <w:rsid w:val="00A556EB"/>
    <w:rsid w:val="00A642FB"/>
    <w:rsid w:val="00A66E75"/>
    <w:rsid w:val="00A71DE7"/>
    <w:rsid w:val="00AE7D68"/>
    <w:rsid w:val="00AF196C"/>
    <w:rsid w:val="00AF4F82"/>
    <w:rsid w:val="00B32BB8"/>
    <w:rsid w:val="00B44A07"/>
    <w:rsid w:val="00B552FF"/>
    <w:rsid w:val="00B65BC3"/>
    <w:rsid w:val="00B67F55"/>
    <w:rsid w:val="00B804AF"/>
    <w:rsid w:val="00B866DE"/>
    <w:rsid w:val="00B97630"/>
    <w:rsid w:val="00BA07A1"/>
    <w:rsid w:val="00BA41C1"/>
    <w:rsid w:val="00BA4E97"/>
    <w:rsid w:val="00BB27AD"/>
    <w:rsid w:val="00BD64CA"/>
    <w:rsid w:val="00BE2A22"/>
    <w:rsid w:val="00BF3088"/>
    <w:rsid w:val="00BF5E83"/>
    <w:rsid w:val="00C04031"/>
    <w:rsid w:val="00C05753"/>
    <w:rsid w:val="00C12145"/>
    <w:rsid w:val="00C13697"/>
    <w:rsid w:val="00C23042"/>
    <w:rsid w:val="00C40B0E"/>
    <w:rsid w:val="00C42443"/>
    <w:rsid w:val="00C47E5C"/>
    <w:rsid w:val="00C53C1C"/>
    <w:rsid w:val="00C7350E"/>
    <w:rsid w:val="00C87943"/>
    <w:rsid w:val="00CA59C6"/>
    <w:rsid w:val="00CA6E54"/>
    <w:rsid w:val="00CB64F3"/>
    <w:rsid w:val="00CC163B"/>
    <w:rsid w:val="00CE1FED"/>
    <w:rsid w:val="00CF0DCC"/>
    <w:rsid w:val="00CF315A"/>
    <w:rsid w:val="00D467B4"/>
    <w:rsid w:val="00D51169"/>
    <w:rsid w:val="00D54DC1"/>
    <w:rsid w:val="00D558D6"/>
    <w:rsid w:val="00D7268B"/>
    <w:rsid w:val="00D749BA"/>
    <w:rsid w:val="00DA7AA9"/>
    <w:rsid w:val="00DB4C95"/>
    <w:rsid w:val="00DB6A91"/>
    <w:rsid w:val="00DC033B"/>
    <w:rsid w:val="00DC27F0"/>
    <w:rsid w:val="00DC4F3D"/>
    <w:rsid w:val="00DE685D"/>
    <w:rsid w:val="00DF7C81"/>
    <w:rsid w:val="00E12321"/>
    <w:rsid w:val="00E154AB"/>
    <w:rsid w:val="00E46821"/>
    <w:rsid w:val="00E853EA"/>
    <w:rsid w:val="00EA1064"/>
    <w:rsid w:val="00EA3714"/>
    <w:rsid w:val="00EB2979"/>
    <w:rsid w:val="00EC16D2"/>
    <w:rsid w:val="00EC7590"/>
    <w:rsid w:val="00ED03DC"/>
    <w:rsid w:val="00ED1F51"/>
    <w:rsid w:val="00ED515B"/>
    <w:rsid w:val="00EF24B9"/>
    <w:rsid w:val="00F066CD"/>
    <w:rsid w:val="00F16933"/>
    <w:rsid w:val="00F205E5"/>
    <w:rsid w:val="00F228AF"/>
    <w:rsid w:val="00F36105"/>
    <w:rsid w:val="00F40775"/>
    <w:rsid w:val="00F554F9"/>
    <w:rsid w:val="00F61336"/>
    <w:rsid w:val="00F83A40"/>
    <w:rsid w:val="00FA140A"/>
    <w:rsid w:val="00FB600D"/>
    <w:rsid w:val="00FD1E16"/>
    <w:rsid w:val="00FD2CC7"/>
    <w:rsid w:val="00FE22FA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AE8"/>
  <w15:docId w15:val="{922EB8D4-69FD-4A51-8AF9-2A721A3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BA"/>
  </w:style>
  <w:style w:type="paragraph" w:styleId="Heading3">
    <w:name w:val="heading 3"/>
    <w:basedOn w:val="Normal"/>
    <w:link w:val="Heading3Char"/>
    <w:uiPriority w:val="9"/>
    <w:qFormat/>
    <w:rsid w:val="00D749BA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49BA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749BA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749B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D749B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notpal1">
    <w:name w:val="anotpal1"/>
    <w:basedOn w:val="DefaultParagraphFont"/>
    <w:rsid w:val="00D749BA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0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7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16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D70E0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EC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04560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1B13-D1CF-4CAD-9854-11042674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Angelova - Legal Dept. Navibulgar</dc:creator>
  <cp:keywords/>
  <dc:description/>
  <cp:lastModifiedBy>Svetlana Velkova</cp:lastModifiedBy>
  <cp:revision>2</cp:revision>
  <cp:lastPrinted>2022-05-18T13:03:00Z</cp:lastPrinted>
  <dcterms:created xsi:type="dcterms:W3CDTF">2022-09-27T13:20:00Z</dcterms:created>
  <dcterms:modified xsi:type="dcterms:W3CDTF">2022-09-27T13:20:00Z</dcterms:modified>
</cp:coreProperties>
</file>