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10" w:rsidRDefault="00662A10" w:rsidP="00662A10"/>
    <w:p w:rsidR="00662A10" w:rsidRDefault="00662A10" w:rsidP="00662A10">
      <w:pPr>
        <w:pStyle w:val="Title"/>
      </w:pPr>
      <w:r>
        <w:rPr>
          <w:rFonts w:ascii="Times New Roman" w:hAnsi="Times New Roman"/>
          <w:sz w:val="24"/>
          <w:szCs w:val="24"/>
        </w:rPr>
        <w:t>Р Е П У Б Л И К А   Б Ъ Л Г А Р И Я</w:t>
      </w:r>
    </w:p>
    <w:p w:rsidR="00662A10" w:rsidRDefault="00662A10" w:rsidP="00662A10">
      <w:pPr>
        <w:jc w:val="center"/>
      </w:pPr>
      <w:r>
        <w:rPr>
          <w:rFonts w:ascii="Times New Roman" w:hAnsi="Times New Roman" w:cs="Times New Roman"/>
          <w:b/>
          <w:bCs/>
          <w:spacing w:val="60"/>
        </w:rPr>
        <w:t>М И Н И С Т Е Р С К И   С Ъ В Е Т</w:t>
      </w:r>
    </w:p>
    <w:p w:rsidR="00662A10" w:rsidRDefault="00662A10" w:rsidP="00662A1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    ПОСТАНОВЛЕНИЕ №.....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180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от............... 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21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допълнение на Постановление № 66 на Министерския съвет от 1996 г. за кадрово осигуряване на някои дейности в бюджетните организации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ДВ, бр. 29 от 1996 г., изм., бр. 76 и 92 от 1997 г., бр. 5 от 1999 г., бр. 53 от 2000 г., бр. 100 от 2005 г., бр. 14 от 2008 г., бр. 4 от 2009 г., бр. 51, 91 и 93 от 2011 г., бр. 49, 80 и 103 от 2012 г., бр. 17, 53, 80, 97 и 110  от 2013 г., бр. 2 и 105 от 2014 г., бр. 42 от 2015 г., бр. 1 и 103 от 2016 г., бр. 11, 58 и 102 от 2017 г., бр. 107 от 2018 г., бр. 101 от 2019 г. и бр. 103 от 2020 г.),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left="284" w:hanging="284"/>
        <w:jc w:val="both"/>
      </w:pPr>
      <w:r>
        <w:rPr>
          <w:sz w:val="24"/>
          <w:szCs w:val="24"/>
        </w:rPr>
        <w:t> </w:t>
      </w:r>
    </w:p>
    <w:p w:rsidR="00662A10" w:rsidRDefault="00662A10" w:rsidP="00662A10">
      <w:pPr>
        <w:pStyle w:val="Heading1"/>
        <w:spacing w:line="240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  <w:spacing w:val="40"/>
        </w:rPr>
        <w:t>МИНИСТЕРСКИЯТ СЪВЕТ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ПОСТАНОВИ: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> </w:t>
      </w:r>
    </w:p>
    <w:p w:rsidR="00C91297" w:rsidRDefault="00662A10" w:rsidP="00662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91297">
        <w:rPr>
          <w:rFonts w:ascii="Times New Roman" w:hAnsi="Times New Roman" w:cs="Times New Roman"/>
          <w:sz w:val="24"/>
          <w:szCs w:val="24"/>
        </w:rPr>
        <w:t>Допълнителни и заключителни разпоредби се създава чл. 1б:</w:t>
      </w:r>
    </w:p>
    <w:p w:rsidR="00C91297" w:rsidRPr="00C91297" w:rsidRDefault="00C91297" w:rsidP="00662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„Чл. 1б. За изпълнение на дейности, необходими за приемане, опазване и съхраняване на мощностите за военновременна дейност, предоставени на Министерството на транспорта, информационните технологии и съобщенията съгласно Решение № 590 на Министерския съвет от 2021 г., министърът на транспорта, информационните технологии и съобщенията назначава лица по трудов договор извън утвърдената численост на персонала, </w:t>
      </w:r>
      <w:r w:rsidR="00D7159C">
        <w:rPr>
          <w:rFonts w:ascii="Times New Roman" w:hAnsi="Times New Roman" w:cs="Times New Roman"/>
          <w:sz w:val="24"/>
          <w:szCs w:val="24"/>
        </w:rPr>
        <w:t>за срока на изпълнение на посочените дейности</w:t>
      </w:r>
      <w:r w:rsidR="00421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22D">
        <w:rPr>
          <w:rFonts w:ascii="Times New Roman" w:hAnsi="Times New Roman" w:cs="Times New Roman"/>
          <w:sz w:val="24"/>
          <w:szCs w:val="24"/>
        </w:rPr>
        <w:t>до 31.12.2022 г.</w:t>
      </w:r>
      <w:bookmarkStart w:id="0" w:name="_GoBack"/>
      <w:bookmarkEnd w:id="0"/>
      <w:r w:rsidR="00D715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като в този случай не се прилага изискването за </w:t>
      </w:r>
      <w:r w:rsidRPr="001D4F18">
        <w:rPr>
          <w:rFonts w:ascii="Times New Roman" w:hAnsi="Times New Roman" w:cs="Times New Roman"/>
          <w:sz w:val="24"/>
          <w:szCs w:val="24"/>
        </w:rPr>
        <w:t xml:space="preserve">повече </w:t>
      </w:r>
      <w:r w:rsidRPr="001D4F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Pr="001D4F18">
        <w:rPr>
          <w:rFonts w:ascii="Times New Roman" w:hAnsi="Times New Roman" w:cs="Times New Roman"/>
          <w:sz w:val="24"/>
          <w:szCs w:val="24"/>
        </w:rPr>
        <w:t xml:space="preserve"> 8 </w:t>
      </w:r>
      <w:r w:rsidRPr="001D4F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1D4F18">
        <w:rPr>
          <w:rFonts w:ascii="Times New Roman" w:hAnsi="Times New Roman" w:cs="Times New Roman"/>
          <w:sz w:val="24"/>
          <w:szCs w:val="24"/>
        </w:rPr>
        <w:t xml:space="preserve"> сто спрямо утвърдената годишна средносписъчна численост </w:t>
      </w:r>
      <w:r w:rsidRPr="001D4F1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Pr="001D4F18">
        <w:rPr>
          <w:rFonts w:ascii="Times New Roman" w:hAnsi="Times New Roman" w:cs="Times New Roman"/>
          <w:sz w:val="24"/>
          <w:szCs w:val="24"/>
        </w:rPr>
        <w:t xml:space="preserve"> персонала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965E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Постановлението влиза в сила от деня на обнародването му в „Държавен вестник“.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62A10" w:rsidRDefault="00662A10" w:rsidP="00662A1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МИНИСТЪР-ПРЕДСЕДАТЕЛ: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СТЕФАН ЯНЕВ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И.Д. 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                                    КРАСИМИР БОЖАНОВ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Главен секретар на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Министерството на транспорта,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информационните технологии и съобщенията: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 ИВАН МАРКОВ                                       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на дирекция „Правна” в</w:t>
      </w:r>
    </w:p>
    <w:p w:rsidR="00662A10" w:rsidRDefault="00662A10" w:rsidP="00662A10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Министерството на транспорта,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информационните технологии и съобщенията:</w:t>
      </w:r>
    </w:p>
    <w:p w:rsidR="00662A10" w:rsidRDefault="00662A10" w:rsidP="00662A10">
      <w:pPr>
        <w:spacing w:after="0" w:line="240" w:lineRule="auto"/>
        <w:ind w:left="55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КРАСИМИРА СТОЯНОВА</w:t>
      </w:r>
    </w:p>
    <w:p w:rsidR="00D34063" w:rsidRDefault="00662A10">
      <w:r>
        <w:t> </w:t>
      </w:r>
    </w:p>
    <w:sectPr w:rsidR="00D34063" w:rsidSect="00C73E49">
      <w:pgSz w:w="11906" w:h="16838"/>
      <w:pgMar w:top="1418" w:right="1106" w:bottom="1079" w:left="1418" w:header="709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Cambria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0"/>
    <w:rsid w:val="000979E7"/>
    <w:rsid w:val="001B248A"/>
    <w:rsid w:val="001D4F18"/>
    <w:rsid w:val="002965E3"/>
    <w:rsid w:val="003410A1"/>
    <w:rsid w:val="0042122D"/>
    <w:rsid w:val="00662A10"/>
    <w:rsid w:val="008D39AB"/>
    <w:rsid w:val="008E1918"/>
    <w:rsid w:val="009C2D6B"/>
    <w:rsid w:val="00C73E49"/>
    <w:rsid w:val="00C80020"/>
    <w:rsid w:val="00C91297"/>
    <w:rsid w:val="00D34063"/>
    <w:rsid w:val="00D7159C"/>
    <w:rsid w:val="00D8403C"/>
    <w:rsid w:val="00F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447C"/>
  <w15:chartTrackingRefBased/>
  <w15:docId w15:val="{A0970AE3-F4EB-47AF-A704-1336900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10"/>
    <w:pPr>
      <w:spacing w:line="252" w:lineRule="auto"/>
    </w:pPr>
    <w:rPr>
      <w:rFonts w:ascii="Calibri" w:hAnsi="Calibri" w:cs="Calibri"/>
      <w:lang w:eastAsia="bg-BG"/>
    </w:rPr>
  </w:style>
  <w:style w:type="paragraph" w:styleId="Heading1">
    <w:name w:val="heading 1"/>
    <w:basedOn w:val="Normal"/>
    <w:link w:val="Heading1Char"/>
    <w:uiPriority w:val="9"/>
    <w:qFormat/>
    <w:rsid w:val="00662A10"/>
    <w:pPr>
      <w:keepNext/>
      <w:spacing w:after="0" w:line="280" w:lineRule="atLeast"/>
      <w:jc w:val="center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A10"/>
    <w:rPr>
      <w:rFonts w:ascii="Arial" w:hAnsi="Arial" w:cs="Arial"/>
      <w:b/>
      <w:bCs/>
      <w:kern w:val="36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10"/>
    <w:qFormat/>
    <w:rsid w:val="00662A10"/>
    <w:pPr>
      <w:spacing w:after="0" w:line="240" w:lineRule="auto"/>
      <w:jc w:val="center"/>
    </w:pPr>
    <w:rPr>
      <w:rFonts w:ascii="NewSaturionModernCyr" w:hAnsi="NewSaturionModernCyr" w:cs="Times New Roman"/>
      <w:b/>
      <w:bCs/>
      <w:spacing w:val="50"/>
    </w:rPr>
  </w:style>
  <w:style w:type="character" w:customStyle="1" w:styleId="TitleChar">
    <w:name w:val="Title Char"/>
    <w:basedOn w:val="DefaultParagraphFont"/>
    <w:link w:val="Title"/>
    <w:uiPriority w:val="10"/>
    <w:rsid w:val="00662A10"/>
    <w:rPr>
      <w:rFonts w:ascii="NewSaturionModernCyr" w:hAnsi="NewSaturionModernCyr" w:cs="Times New Roman"/>
      <w:b/>
      <w:bCs/>
      <w:spacing w:val="5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10"/>
    <w:rPr>
      <w:rFonts w:ascii="Segoe U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9129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Rosica Vladimirova</cp:lastModifiedBy>
  <cp:revision>2</cp:revision>
  <cp:lastPrinted>2021-10-27T09:01:00Z</cp:lastPrinted>
  <dcterms:created xsi:type="dcterms:W3CDTF">2021-11-15T11:26:00Z</dcterms:created>
  <dcterms:modified xsi:type="dcterms:W3CDTF">2021-11-15T11:26:00Z</dcterms:modified>
</cp:coreProperties>
</file>