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90" w:rsidRPr="00262D99" w:rsidRDefault="00A26190" w:rsidP="003A2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2D99">
        <w:rPr>
          <w:rFonts w:ascii="Times New Roman" w:hAnsi="Times New Roman"/>
          <w:sz w:val="24"/>
          <w:szCs w:val="24"/>
        </w:rPr>
        <w:t>СПРАВКА</w:t>
      </w:r>
    </w:p>
    <w:p w:rsidR="00A26190" w:rsidRPr="00262D99" w:rsidRDefault="00262D99" w:rsidP="003A2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D99">
        <w:rPr>
          <w:rFonts w:ascii="Times New Roman" w:hAnsi="Times New Roman"/>
          <w:sz w:val="24"/>
          <w:szCs w:val="24"/>
        </w:rPr>
        <w:t xml:space="preserve">на постъпилите становища в срока на общественото обсъждане на проекта на </w:t>
      </w:r>
      <w:r>
        <w:rPr>
          <w:rFonts w:ascii="Times New Roman" w:hAnsi="Times New Roman"/>
          <w:sz w:val="24"/>
          <w:szCs w:val="24"/>
        </w:rPr>
        <w:t>З</w:t>
      </w:r>
      <w:r w:rsidRPr="00262D99">
        <w:rPr>
          <w:rFonts w:ascii="Times New Roman" w:hAnsi="Times New Roman"/>
          <w:sz w:val="24"/>
          <w:szCs w:val="24"/>
        </w:rPr>
        <w:t xml:space="preserve">акон за изменение и допълнение на </w:t>
      </w:r>
      <w:r>
        <w:rPr>
          <w:rFonts w:ascii="Times New Roman" w:hAnsi="Times New Roman"/>
          <w:sz w:val="24"/>
          <w:szCs w:val="24"/>
        </w:rPr>
        <w:t>З</w:t>
      </w:r>
      <w:r w:rsidRPr="00262D99">
        <w:rPr>
          <w:rFonts w:ascii="Times New Roman" w:hAnsi="Times New Roman"/>
          <w:sz w:val="24"/>
          <w:szCs w:val="24"/>
        </w:rPr>
        <w:t>акона за гражданското въздухоплаване</w:t>
      </w:r>
    </w:p>
    <w:tbl>
      <w:tblPr>
        <w:tblW w:w="14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5231"/>
        <w:gridCol w:w="1702"/>
        <w:gridCol w:w="7119"/>
      </w:tblGrid>
      <w:tr w:rsidR="0072193D" w:rsidRPr="003A253E" w:rsidTr="00262D99">
        <w:trPr>
          <w:jc w:val="center"/>
        </w:trPr>
        <w:tc>
          <w:tcPr>
            <w:tcW w:w="5836" w:type="dxa"/>
            <w:gridSpan w:val="2"/>
            <w:shd w:val="clear" w:color="auto" w:fill="EDEDED"/>
          </w:tcPr>
          <w:p w:rsidR="00A26190" w:rsidRPr="003A253E" w:rsidRDefault="00A26190" w:rsidP="00947D3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53E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1702" w:type="dxa"/>
            <w:shd w:val="clear" w:color="auto" w:fill="EDEDED"/>
          </w:tcPr>
          <w:p w:rsidR="00A26190" w:rsidRPr="003A253E" w:rsidRDefault="00A26190" w:rsidP="00947D3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5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Приема се/ не се приема </w:t>
            </w:r>
          </w:p>
        </w:tc>
        <w:tc>
          <w:tcPr>
            <w:tcW w:w="7119" w:type="dxa"/>
            <w:shd w:val="clear" w:color="auto" w:fill="EDEDED"/>
          </w:tcPr>
          <w:p w:rsidR="00A26190" w:rsidRPr="003A253E" w:rsidRDefault="00A26190" w:rsidP="00947D3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53E">
              <w:rPr>
                <w:rFonts w:ascii="Times New Roman" w:hAnsi="Times New Roman"/>
                <w:b/>
                <w:bCs/>
                <w:sz w:val="24"/>
                <w:szCs w:val="24"/>
              </w:rPr>
              <w:t>Мотиви за не/ приемане на предложението</w:t>
            </w:r>
          </w:p>
        </w:tc>
      </w:tr>
      <w:tr w:rsidR="00A26190" w:rsidRPr="003A253E" w:rsidTr="003A253E">
        <w:trPr>
          <w:jc w:val="center"/>
        </w:trPr>
        <w:tc>
          <w:tcPr>
            <w:tcW w:w="605" w:type="dxa"/>
            <w:shd w:val="clear" w:color="auto" w:fill="BDD6EE"/>
          </w:tcPr>
          <w:p w:rsidR="00A26190" w:rsidRPr="003A253E" w:rsidRDefault="00A26190" w:rsidP="00947D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53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52" w:type="dxa"/>
            <w:gridSpan w:val="3"/>
            <w:shd w:val="clear" w:color="auto" w:fill="BDD6EE"/>
          </w:tcPr>
          <w:p w:rsidR="00A26190" w:rsidRPr="003A253E" w:rsidRDefault="00A26190" w:rsidP="003A253E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53E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от господин Стефан Христозов</w:t>
            </w:r>
          </w:p>
        </w:tc>
      </w:tr>
      <w:tr w:rsidR="0072193D" w:rsidRPr="003A253E" w:rsidTr="00262D99">
        <w:trPr>
          <w:jc w:val="center"/>
        </w:trPr>
        <w:tc>
          <w:tcPr>
            <w:tcW w:w="605" w:type="dxa"/>
          </w:tcPr>
          <w:p w:rsidR="00A26190" w:rsidRPr="003A253E" w:rsidRDefault="00A26190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3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31" w:type="dxa"/>
          </w:tcPr>
          <w:p w:rsidR="00A26190" w:rsidRPr="003A253E" w:rsidRDefault="003A253E" w:rsidP="003A253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§ 1 относно</w:t>
            </w:r>
            <w:r w:rsidR="00A26190" w:rsidRPr="003A253E">
              <w:rPr>
                <w:rFonts w:ascii="Times New Roman" w:hAnsi="Times New Roman"/>
                <w:bCs/>
                <w:sz w:val="24"/>
                <w:szCs w:val="24"/>
              </w:rPr>
              <w:t xml:space="preserve"> чл. 8, ал. 4</w:t>
            </w:r>
            <w:r w:rsidRPr="003A253E">
              <w:rPr>
                <w:rFonts w:ascii="Times New Roman" w:hAnsi="Times New Roman"/>
                <w:bCs/>
                <w:sz w:val="24"/>
                <w:szCs w:val="24"/>
              </w:rPr>
              <w:t xml:space="preserve">, гласящ 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>„В ал. 4 след думите „наричан по-нататък „</w:t>
            </w:r>
            <w:r w:rsidR="00A26190" w:rsidRPr="003A253E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(ЕС) 2018/1139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>“ се добавя „както и по регламентите за изпълнение и делегираните регламенти“ и думата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неговото“ се заменя с „тяхното“: </w:t>
            </w:r>
            <w:r w:rsidRPr="003A253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A26190" w:rsidRPr="003A253E">
              <w:rPr>
                <w:rFonts w:ascii="Times New Roman" w:hAnsi="Times New Roman"/>
                <w:i/>
                <w:iCs/>
                <w:sz w:val="24"/>
                <w:szCs w:val="24"/>
              </w:rPr>
              <w:t>е става ясно за всички регламенти ли говорим? За свързаните с базовия ли само? Това би означавало 2019/945 да е включен, а не се среща по-нататък. Нито пък 1321/2014</w:t>
            </w:r>
          </w:p>
        </w:tc>
        <w:tc>
          <w:tcPr>
            <w:tcW w:w="1702" w:type="dxa"/>
          </w:tcPr>
          <w:p w:rsidR="00A26190" w:rsidRPr="003A253E" w:rsidRDefault="00A26190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53E">
              <w:rPr>
                <w:rFonts w:ascii="Times New Roman" w:hAnsi="Times New Roman"/>
                <w:bCs/>
                <w:sz w:val="24"/>
                <w:szCs w:val="24"/>
              </w:rPr>
              <w:t>Не се приема</w:t>
            </w:r>
            <w:r w:rsidR="003A25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A26190" w:rsidRPr="003A253E" w:rsidRDefault="00A26190" w:rsidP="003A253E">
            <w:pPr>
              <w:spacing w:after="120" w:line="240" w:lineRule="auto"/>
              <w:ind w:left="57" w:right="1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53E">
              <w:rPr>
                <w:rFonts w:ascii="Times New Roman" w:hAnsi="Times New Roman"/>
                <w:sz w:val="24"/>
                <w:szCs w:val="24"/>
              </w:rPr>
              <w:t>С</w:t>
            </w:r>
            <w:r w:rsidR="004B5CD7" w:rsidRPr="003A253E">
              <w:rPr>
                <w:rFonts w:ascii="Times New Roman" w:hAnsi="Times New Roman"/>
                <w:sz w:val="24"/>
                <w:szCs w:val="24"/>
              </w:rPr>
              <w:t>ъс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ЗИД</w:t>
            </w:r>
            <w:r w:rsidR="003A253E">
              <w:rPr>
                <w:rFonts w:ascii="Times New Roman" w:hAnsi="Times New Roman"/>
                <w:sz w:val="24"/>
                <w:szCs w:val="24"/>
              </w:rPr>
              <w:t>ЗГВ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се </w:t>
            </w:r>
            <w:r w:rsidR="00962F69" w:rsidRPr="003A253E">
              <w:rPr>
                <w:rFonts w:ascii="Times New Roman" w:hAnsi="Times New Roman"/>
                <w:sz w:val="24"/>
                <w:szCs w:val="24"/>
              </w:rPr>
              <w:t>регламентира,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че ГДГВА е компетентен орган по всички регламенти за изпълнение и делегираните регламенти към Регламент (ЕС) 2018/1139 </w:t>
            </w:r>
            <w:r w:rsidRPr="003A253E">
              <w:rPr>
                <w:rFonts w:ascii="Times New Roman" w:hAnsi="Times New Roman"/>
                <w:i/>
                <w:iCs/>
                <w:sz w:val="24"/>
                <w:szCs w:val="24"/>
              </w:rPr>
              <w:t>(базов регламент),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които са издадени към него до сега и които ще се издават към него в бъдеще. Делегиран регламент (ЕС) № 2019/945 регламентира нотифициращи органи</w:t>
            </w:r>
            <w:r w:rsidR="003A253E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53E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8 от ЗГВ регламентира</w:t>
            </w:r>
            <w:r w:rsidR="003A253E">
              <w:rPr>
                <w:rFonts w:ascii="Times New Roman" w:hAnsi="Times New Roman"/>
                <w:sz w:val="24"/>
                <w:szCs w:val="24"/>
              </w:rPr>
              <w:t>,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че ГДГВА е компетентен орган по прилагането на базовия регламент, а с п</w:t>
            </w:r>
            <w:r w:rsidR="003A253E">
              <w:rPr>
                <w:rFonts w:ascii="Times New Roman" w:hAnsi="Times New Roman"/>
                <w:sz w:val="24"/>
                <w:szCs w:val="24"/>
              </w:rPr>
              <w:t>р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>о</w:t>
            </w:r>
            <w:r w:rsidR="003A253E">
              <w:rPr>
                <w:rFonts w:ascii="Times New Roman" w:hAnsi="Times New Roman"/>
                <w:sz w:val="24"/>
                <w:szCs w:val="24"/>
              </w:rPr>
              <w:t>мените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53E">
              <w:rPr>
                <w:rFonts w:ascii="Times New Roman" w:hAnsi="Times New Roman"/>
                <w:sz w:val="24"/>
                <w:szCs w:val="24"/>
              </w:rPr>
              <w:t>се предвижда Г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ДГВА </w:t>
            </w:r>
            <w:r w:rsidR="003A253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е компетентен орган </w:t>
            </w:r>
            <w:r w:rsidR="003A253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по регламентите за изпълнение и делегиращите регламенти към базовия регламент. </w:t>
            </w:r>
          </w:p>
        </w:tc>
      </w:tr>
      <w:tr w:rsidR="0072193D" w:rsidRPr="003A253E" w:rsidTr="00262D99">
        <w:trPr>
          <w:jc w:val="center"/>
        </w:trPr>
        <w:tc>
          <w:tcPr>
            <w:tcW w:w="605" w:type="dxa"/>
          </w:tcPr>
          <w:p w:rsidR="00A26190" w:rsidRPr="003A253E" w:rsidRDefault="00A26190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3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31" w:type="dxa"/>
          </w:tcPr>
          <w:p w:rsidR="00A26190" w:rsidRPr="003A253E" w:rsidRDefault="003A253E" w:rsidP="003A2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="00A26190" w:rsidRPr="003A253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6190" w:rsidRPr="003A25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относно ч</w:t>
            </w:r>
            <w:r w:rsidR="00A26190" w:rsidRPr="003A253E">
              <w:rPr>
                <w:rFonts w:ascii="Times New Roman" w:hAnsi="Times New Roman"/>
                <w:bCs/>
                <w:sz w:val="24"/>
                <w:szCs w:val="24"/>
              </w:rPr>
              <w:t>л. 16б, ал. 10</w:t>
            </w:r>
            <w:r w:rsidR="00262D9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26190" w:rsidRPr="003A253E" w:rsidRDefault="00A26190" w:rsidP="003A253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A25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Наредбата е с директно приложение. Не трябва ли да е с указание/я от компетентния орган? </w:t>
            </w:r>
          </w:p>
          <w:p w:rsidR="00A26190" w:rsidRPr="003A253E" w:rsidRDefault="003A253E" w:rsidP="003A253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Дотук ГД</w:t>
            </w:r>
            <w:r w:rsidR="00A26190" w:rsidRPr="003A253E">
              <w:rPr>
                <w:rFonts w:ascii="Times New Roman" w:hAnsi="Times New Roman"/>
                <w:i/>
                <w:iCs/>
                <w:sz w:val="24"/>
                <w:szCs w:val="24"/>
              </w:rPr>
              <w:t>ГВА в закона все още не е направена компетентен орган</w:t>
            </w:r>
            <w:r w:rsidR="0080024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A26190" w:rsidRPr="003A25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A26190" w:rsidRPr="003A253E" w:rsidRDefault="00A26190" w:rsidP="003A253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A253E">
              <w:rPr>
                <w:rFonts w:ascii="Times New Roman" w:hAnsi="Times New Roman"/>
                <w:i/>
                <w:iCs/>
                <w:sz w:val="24"/>
                <w:szCs w:val="24"/>
              </w:rPr>
              <w:t>В какво ще се изразява това съгласуване? Всички оператори на БЛС ли са престъпници или агенти?</w:t>
            </w:r>
          </w:p>
        </w:tc>
        <w:tc>
          <w:tcPr>
            <w:tcW w:w="1702" w:type="dxa"/>
          </w:tcPr>
          <w:p w:rsidR="00A26190" w:rsidRPr="003A253E" w:rsidRDefault="00A26190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53E">
              <w:rPr>
                <w:rFonts w:ascii="Times New Roman" w:hAnsi="Times New Roman"/>
                <w:bCs/>
                <w:sz w:val="24"/>
                <w:szCs w:val="24"/>
              </w:rPr>
              <w:t>Не се приема</w:t>
            </w:r>
            <w:r w:rsidR="003A25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4221DF" w:rsidRPr="003A253E" w:rsidRDefault="00A81F2F" w:rsidP="00A81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>егламент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 xml:space="preserve">т се прилага </w:t>
            </w:r>
            <w:r>
              <w:rPr>
                <w:rFonts w:ascii="Times New Roman" w:hAnsi="Times New Roman"/>
                <w:sz w:val="24"/>
                <w:szCs w:val="24"/>
              </w:rPr>
              <w:t>пряко, но в настоящия случай е необходимо да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 xml:space="preserve"> се изда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 xml:space="preserve"> национал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нормативен акт, 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/>
                <w:sz w:val="24"/>
                <w:szCs w:val="24"/>
              </w:rPr>
              <w:t>да осигур</w:t>
            </w:r>
            <w:r w:rsidR="00262D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национални мерки по  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>прилага</w:t>
            </w:r>
            <w:r>
              <w:rPr>
                <w:rFonts w:ascii="Times New Roman" w:hAnsi="Times New Roman"/>
                <w:sz w:val="24"/>
                <w:szCs w:val="24"/>
              </w:rPr>
              <w:t>нето</w:t>
            </w:r>
            <w:r w:rsidR="00A26190" w:rsidRPr="003A2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му, какъвто е наредбата.</w:t>
            </w:r>
          </w:p>
          <w:p w:rsidR="00A26190" w:rsidRPr="003A253E" w:rsidRDefault="00262D99" w:rsidP="00A81F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1F2F">
              <w:rPr>
                <w:rFonts w:ascii="Times New Roman" w:hAnsi="Times New Roman"/>
                <w:bCs/>
                <w:sz w:val="24"/>
                <w:szCs w:val="24"/>
              </w:rPr>
              <w:t>По отношение на определянето на ГВА за компетентен орган, коментирате ни са по-горе.</w:t>
            </w:r>
          </w:p>
          <w:p w:rsidR="00A26190" w:rsidRPr="003A253E" w:rsidRDefault="00262D99" w:rsidP="00262D99">
            <w:pPr>
              <w:spacing w:after="120" w:line="240" w:lineRule="auto"/>
              <w:ind w:right="13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Предвижда се 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>министър</w:t>
            </w:r>
            <w:r>
              <w:rPr>
                <w:rFonts w:ascii="Times New Roman" w:hAnsi="Times New Roman"/>
                <w:sz w:val="24"/>
                <w:szCs w:val="24"/>
              </w:rPr>
              <w:t>ът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на транспорта, информационните технологии и съобщенията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съгласува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наредбата 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>с министъра на вътрешните работи и председателя на Държавна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агенция „Национална сигурност“ преди да я издаде.</w:t>
            </w:r>
            <w:r w:rsidRPr="003A2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93D" w:rsidRPr="0080024C" w:rsidTr="00262D99">
        <w:trPr>
          <w:jc w:val="center"/>
        </w:trPr>
        <w:tc>
          <w:tcPr>
            <w:tcW w:w="605" w:type="dxa"/>
          </w:tcPr>
          <w:p w:rsidR="00A26190" w:rsidRPr="0080024C" w:rsidRDefault="00A26190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31" w:type="dxa"/>
          </w:tcPr>
          <w:p w:rsidR="00A26190" w:rsidRPr="0080024C" w:rsidRDefault="0080024C" w:rsidP="00F25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>§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относно чл. 16г, ал. 2, т. 9:</w:t>
            </w:r>
          </w:p>
          <w:p w:rsidR="00A26190" w:rsidRPr="0080024C" w:rsidRDefault="00A26190" w:rsidP="00947D3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i/>
                <w:iCs/>
                <w:sz w:val="24"/>
                <w:szCs w:val="24"/>
              </w:rPr>
              <w:t>Вероятно се има предвид т.</w:t>
            </w:r>
          </w:p>
        </w:tc>
        <w:tc>
          <w:tcPr>
            <w:tcW w:w="1702" w:type="dxa"/>
          </w:tcPr>
          <w:p w:rsidR="00A26190" w:rsidRPr="0080024C" w:rsidRDefault="00A26190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Не се приема</w:t>
            </w:r>
            <w:r w:rsidR="00800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A26190" w:rsidRPr="0080024C" w:rsidRDefault="0080024C" w:rsidP="008002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bg-BG"/>
              </w:rPr>
            </w:pPr>
            <w:r>
              <w:rPr>
                <w:lang w:val="bg-BG"/>
              </w:rPr>
              <w:t>Бележката е неясна, поради което не може да се вземе отношение по нея.</w:t>
            </w:r>
          </w:p>
        </w:tc>
      </w:tr>
      <w:tr w:rsidR="0072193D" w:rsidRPr="00A81F2F" w:rsidTr="00262D99">
        <w:trPr>
          <w:jc w:val="center"/>
        </w:trPr>
        <w:tc>
          <w:tcPr>
            <w:tcW w:w="605" w:type="dxa"/>
          </w:tcPr>
          <w:p w:rsidR="00A26190" w:rsidRPr="0080024C" w:rsidRDefault="00A26190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31" w:type="dxa"/>
          </w:tcPr>
          <w:p w:rsidR="0080024C" w:rsidRDefault="0080024C" w:rsidP="00800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>§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относно 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>чл. 33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6190" w:rsidRPr="0080024C" w:rsidRDefault="0080024C" w:rsidP="00800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A26190" w:rsidRPr="0080024C">
              <w:rPr>
                <w:rFonts w:ascii="Times New Roman" w:hAnsi="Times New Roman"/>
                <w:i/>
                <w:sz w:val="24"/>
                <w:szCs w:val="24"/>
              </w:rPr>
              <w:t xml:space="preserve">Наредбата </w:t>
            </w:r>
            <w:r w:rsidR="00262D99">
              <w:rPr>
                <w:rFonts w:ascii="Times New Roman" w:hAnsi="Times New Roman"/>
                <w:i/>
                <w:sz w:val="24"/>
                <w:szCs w:val="24"/>
              </w:rPr>
              <w:t>и р</w:t>
            </w:r>
            <w:r w:rsidR="00262D99" w:rsidRPr="0080024C">
              <w:rPr>
                <w:rFonts w:ascii="Times New Roman" w:hAnsi="Times New Roman"/>
                <w:i/>
                <w:sz w:val="24"/>
                <w:szCs w:val="24"/>
              </w:rPr>
              <w:t xml:space="preserve">егламентът </w:t>
            </w:r>
            <w:r w:rsidR="00262D99">
              <w:rPr>
                <w:rFonts w:ascii="Times New Roman" w:hAnsi="Times New Roman"/>
                <w:i/>
                <w:sz w:val="24"/>
                <w:szCs w:val="24"/>
              </w:rPr>
              <w:t>са</w:t>
            </w:r>
            <w:r w:rsidR="00A26190" w:rsidRPr="0080024C">
              <w:rPr>
                <w:rFonts w:ascii="Times New Roman" w:hAnsi="Times New Roman"/>
                <w:i/>
                <w:sz w:val="24"/>
                <w:szCs w:val="24"/>
              </w:rPr>
              <w:t xml:space="preserve"> с директно приложение. Обикновено България изостава да осъвремени нормативната си база.</w:t>
            </w:r>
          </w:p>
          <w:p w:rsidR="0080024C" w:rsidRDefault="0080024C" w:rsidP="0080024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262D99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="00A26190" w:rsidRPr="0080024C">
              <w:rPr>
                <w:rFonts w:ascii="Times New Roman" w:hAnsi="Times New Roman"/>
                <w:i/>
                <w:sz w:val="24"/>
                <w:szCs w:val="24"/>
              </w:rPr>
              <w:t>и изпитване/оценяване</w:t>
            </w:r>
            <w:r w:rsidR="00262D99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:rsidR="00A26190" w:rsidRDefault="0080024C" w:rsidP="0080024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="00A26190" w:rsidRPr="0080024C">
              <w:rPr>
                <w:rFonts w:ascii="Times New Roman" w:hAnsi="Times New Roman"/>
                <w:i/>
                <w:sz w:val="24"/>
                <w:szCs w:val="24"/>
              </w:rPr>
              <w:t>Дистанционният екипаж, екипаж ли е</w:t>
            </w:r>
            <w:r w:rsidR="00A26190" w:rsidRPr="0080024C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:rsidR="0080024C" w:rsidRPr="0080024C" w:rsidRDefault="0080024C" w:rsidP="0080024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4. </w:t>
            </w:r>
            <w:r w:rsidRPr="0080024C">
              <w:rPr>
                <w:rFonts w:ascii="Times New Roman" w:hAnsi="Times New Roman"/>
                <w:i/>
                <w:sz w:val="24"/>
                <w:szCs w:val="24"/>
              </w:rPr>
              <w:t>Никъде не се упоменават операторите на дронове.</w:t>
            </w:r>
          </w:p>
        </w:tc>
        <w:tc>
          <w:tcPr>
            <w:tcW w:w="1702" w:type="dxa"/>
          </w:tcPr>
          <w:p w:rsidR="00A26190" w:rsidRDefault="00262D99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A26190" w:rsidRPr="0080024C">
              <w:rPr>
                <w:rFonts w:ascii="Times New Roman" w:hAnsi="Times New Roman"/>
                <w:bCs/>
                <w:sz w:val="24"/>
                <w:szCs w:val="24"/>
              </w:rPr>
              <w:t>Не се приема</w:t>
            </w:r>
            <w:r w:rsidR="00800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0024C" w:rsidRDefault="00262D99" w:rsidP="00262D99">
            <w:pPr>
              <w:spacing w:line="240" w:lineRule="auto"/>
              <w:ind w:left="57" w:right="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Не се приема.</w:t>
            </w:r>
          </w:p>
          <w:p w:rsidR="0080024C" w:rsidRDefault="00262D99" w:rsidP="00262D99">
            <w:pPr>
              <w:spacing w:line="240" w:lineRule="auto"/>
              <w:ind w:left="57" w:right="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Не се приема.</w:t>
            </w:r>
          </w:p>
          <w:p w:rsidR="0080024C" w:rsidRPr="0080024C" w:rsidRDefault="0080024C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Приема се.</w:t>
            </w:r>
          </w:p>
        </w:tc>
        <w:tc>
          <w:tcPr>
            <w:tcW w:w="7119" w:type="dxa"/>
          </w:tcPr>
          <w:p w:rsidR="0080024C" w:rsidRDefault="005B3579" w:rsidP="0080024C">
            <w:pPr>
              <w:spacing w:after="120" w:line="240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 w:rsidR="00A81F2F">
              <w:rPr>
                <w:rFonts w:ascii="Times New Roman" w:hAnsi="Times New Roman"/>
                <w:sz w:val="24"/>
                <w:szCs w:val="24"/>
              </w:rPr>
              <w:t xml:space="preserve">се прави конкретно 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>предложение по текста на разпоредбата.</w:t>
            </w:r>
          </w:p>
          <w:p w:rsidR="00262D99" w:rsidRDefault="00262D99" w:rsidP="0080024C">
            <w:pPr>
              <w:spacing w:after="120" w:line="240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190" w:rsidRPr="0080024C" w:rsidRDefault="00A26190" w:rsidP="0080024C">
            <w:pPr>
              <w:spacing w:after="120" w:line="240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Към момента в законодателството на ЕС не е дефинирано понятие „дистанционен екипаж” и Агенцията за авиационна безопасност на ЕС прилага политика за избягване неговото използване</w:t>
            </w:r>
            <w:r w:rsidR="00D91784" w:rsidRPr="0080024C">
              <w:rPr>
                <w:rFonts w:ascii="Times New Roman" w:hAnsi="Times New Roman"/>
                <w:sz w:val="24"/>
                <w:szCs w:val="24"/>
              </w:rPr>
              <w:t>.</w:t>
            </w:r>
            <w:r w:rsidR="00D91784" w:rsidRPr="008002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193D" w:rsidRPr="0080024C" w:rsidTr="00262D99">
        <w:trPr>
          <w:jc w:val="center"/>
        </w:trPr>
        <w:tc>
          <w:tcPr>
            <w:tcW w:w="605" w:type="dxa"/>
          </w:tcPr>
          <w:p w:rsidR="00A26190" w:rsidRPr="0080024C" w:rsidRDefault="00A26190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31" w:type="dxa"/>
            <w:shd w:val="clear" w:color="auto" w:fill="auto"/>
          </w:tcPr>
          <w:p w:rsidR="00A26190" w:rsidRPr="0080024C" w:rsidRDefault="00A81F2F" w:rsidP="00F25ED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>§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относно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 xml:space="preserve"> чл. 51, </w:t>
            </w:r>
            <w:r>
              <w:rPr>
                <w:rFonts w:ascii="Times New Roman" w:hAnsi="Times New Roman"/>
                <w:sz w:val="24"/>
                <w:szCs w:val="24"/>
              </w:rPr>
              <w:t>в който ал. 3 се отменя:</w:t>
            </w:r>
          </w:p>
          <w:p w:rsidR="00A26190" w:rsidRPr="0080024C" w:rsidRDefault="00A26190" w:rsidP="00947D38">
            <w:pPr>
              <w:spacing w:after="12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i/>
                <w:iCs/>
                <w:sz w:val="24"/>
                <w:szCs w:val="24"/>
              </w:rPr>
              <w:t>Интересно какво имат да кажат катедра ВВС и ПВО във Военна академия.</w:t>
            </w:r>
          </w:p>
        </w:tc>
        <w:tc>
          <w:tcPr>
            <w:tcW w:w="1702" w:type="dxa"/>
          </w:tcPr>
          <w:p w:rsidR="00A26190" w:rsidRPr="0080024C" w:rsidRDefault="00A81F2F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се приема.</w:t>
            </w:r>
          </w:p>
        </w:tc>
        <w:tc>
          <w:tcPr>
            <w:tcW w:w="7119" w:type="dxa"/>
          </w:tcPr>
          <w:p w:rsidR="00A26190" w:rsidRPr="0080024C" w:rsidRDefault="00A81F2F" w:rsidP="00A81F2F">
            <w:pPr>
              <w:spacing w:after="120" w:line="240" w:lineRule="auto"/>
              <w:ind w:left="67" w:right="137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се прави конкретно </w:t>
            </w:r>
            <w:r w:rsidR="005B3579" w:rsidRPr="0080024C">
              <w:rPr>
                <w:rFonts w:ascii="Times New Roman" w:hAnsi="Times New Roman"/>
                <w:sz w:val="24"/>
                <w:szCs w:val="24"/>
              </w:rPr>
              <w:t>предложение по текста на разпоредбата.</w:t>
            </w:r>
          </w:p>
        </w:tc>
      </w:tr>
      <w:tr w:rsidR="0072193D" w:rsidRPr="0080024C" w:rsidTr="00262D99">
        <w:trPr>
          <w:jc w:val="center"/>
        </w:trPr>
        <w:tc>
          <w:tcPr>
            <w:tcW w:w="605" w:type="dxa"/>
          </w:tcPr>
          <w:p w:rsidR="00A26190" w:rsidRPr="0080024C" w:rsidRDefault="00A26190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31" w:type="dxa"/>
            <w:shd w:val="clear" w:color="auto" w:fill="auto"/>
          </w:tcPr>
          <w:p w:rsidR="00A26190" w:rsidRPr="0080024C" w:rsidRDefault="00A81F2F" w:rsidP="00F25ED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>§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относно 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>чл. 55</w:t>
            </w:r>
            <w:r>
              <w:rPr>
                <w:rFonts w:ascii="Times New Roman" w:hAnsi="Times New Roman"/>
                <w:sz w:val="24"/>
                <w:szCs w:val="24"/>
              </w:rPr>
              <w:t>, където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 xml:space="preserve"> думите „само с разрешение от“ се заменят с „в контролираното въздушно пространство само с разрешение на органите за ко</w:t>
            </w:r>
            <w:r>
              <w:rPr>
                <w:rFonts w:ascii="Times New Roman" w:hAnsi="Times New Roman"/>
                <w:sz w:val="24"/>
                <w:szCs w:val="24"/>
              </w:rPr>
              <w:t>нтрол на въздушното движение в“:</w:t>
            </w:r>
          </w:p>
          <w:p w:rsidR="00A26190" w:rsidRPr="00A81F2F" w:rsidRDefault="00A26190" w:rsidP="00A81F2F">
            <w:pPr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i/>
                <w:iCs/>
                <w:sz w:val="24"/>
                <w:szCs w:val="24"/>
              </w:rPr>
              <w:t>Предполага повече от един?</w:t>
            </w:r>
          </w:p>
        </w:tc>
        <w:tc>
          <w:tcPr>
            <w:tcW w:w="1702" w:type="dxa"/>
          </w:tcPr>
          <w:p w:rsidR="00A26190" w:rsidRPr="0080024C" w:rsidRDefault="00A26190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Не се приема</w:t>
            </w:r>
            <w:r w:rsidR="00A81F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A26190" w:rsidRPr="0080024C" w:rsidRDefault="00A81F2F" w:rsidP="00A81F2F">
            <w:pPr>
              <w:pStyle w:val="CommentText"/>
              <w:spacing w:after="120"/>
              <w:ind w:left="67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F2F">
              <w:rPr>
                <w:rFonts w:ascii="Times New Roman" w:hAnsi="Times New Roman"/>
                <w:sz w:val="24"/>
                <w:szCs w:val="24"/>
              </w:rPr>
              <w:t>Не се прави конкретно предложение по текста на разпоредбата.</w:t>
            </w:r>
          </w:p>
        </w:tc>
      </w:tr>
      <w:tr w:rsidR="0072193D" w:rsidRPr="00A81F2F" w:rsidTr="00262D99">
        <w:trPr>
          <w:jc w:val="center"/>
        </w:trPr>
        <w:tc>
          <w:tcPr>
            <w:tcW w:w="605" w:type="dxa"/>
          </w:tcPr>
          <w:p w:rsidR="00A26190" w:rsidRPr="00A81F2F" w:rsidRDefault="00A26190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F2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231" w:type="dxa"/>
          </w:tcPr>
          <w:p w:rsidR="00A26190" w:rsidRPr="0080024C" w:rsidRDefault="00A81F2F" w:rsidP="00F2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A26190" w:rsidRPr="00A81F2F">
              <w:rPr>
                <w:rFonts w:ascii="Times New Roman" w:hAnsi="Times New Roman"/>
                <w:sz w:val="24"/>
                <w:szCs w:val="24"/>
              </w:rPr>
              <w:t>§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относно ч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>л. 62, ал. 3</w:t>
            </w:r>
            <w:r w:rsidR="003F7742">
              <w:rPr>
                <w:rFonts w:ascii="Times New Roman" w:hAnsi="Times New Roman"/>
                <w:sz w:val="24"/>
                <w:szCs w:val="24"/>
              </w:rPr>
              <w:t>:</w:t>
            </w:r>
            <w:r w:rsidR="00A26190"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190" w:rsidRPr="003F7742" w:rsidRDefault="00A26190" w:rsidP="003F77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i/>
                <w:iCs/>
                <w:sz w:val="24"/>
                <w:szCs w:val="24"/>
              </w:rPr>
              <w:t>Отива при министър-председателя</w:t>
            </w:r>
          </w:p>
        </w:tc>
        <w:tc>
          <w:tcPr>
            <w:tcW w:w="1702" w:type="dxa"/>
          </w:tcPr>
          <w:p w:rsidR="00A26190" w:rsidRPr="00A81F2F" w:rsidRDefault="003F7742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се приема.</w:t>
            </w:r>
          </w:p>
        </w:tc>
        <w:tc>
          <w:tcPr>
            <w:tcW w:w="7119" w:type="dxa"/>
          </w:tcPr>
          <w:p w:rsidR="00A26190" w:rsidRPr="0080024C" w:rsidRDefault="003F7742" w:rsidP="00F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1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42">
              <w:rPr>
                <w:rFonts w:ascii="Times New Roman" w:hAnsi="Times New Roman"/>
                <w:bCs/>
                <w:sz w:val="24"/>
                <w:szCs w:val="24"/>
              </w:rPr>
              <w:t>Не се прави конкретно предложение по текста на разпоредбата.</w:t>
            </w:r>
          </w:p>
        </w:tc>
      </w:tr>
      <w:tr w:rsidR="00A26190" w:rsidRPr="003F7742" w:rsidTr="003A253E">
        <w:trPr>
          <w:jc w:val="center"/>
        </w:trPr>
        <w:tc>
          <w:tcPr>
            <w:tcW w:w="605" w:type="dxa"/>
            <w:shd w:val="clear" w:color="auto" w:fill="B4C6E7"/>
          </w:tcPr>
          <w:p w:rsidR="00A26190" w:rsidRPr="003F7742" w:rsidRDefault="00A26190" w:rsidP="00947D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4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052" w:type="dxa"/>
            <w:gridSpan w:val="3"/>
            <w:shd w:val="clear" w:color="auto" w:fill="B4C6E7"/>
          </w:tcPr>
          <w:p w:rsidR="00A26190" w:rsidRPr="0080024C" w:rsidRDefault="00A26190" w:rsidP="003F774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42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</w:t>
            </w:r>
            <w:r w:rsidR="003F774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7742">
              <w:rPr>
                <w:rFonts w:ascii="Times New Roman" w:hAnsi="Times New Roman"/>
                <w:bCs/>
                <w:sz w:val="24"/>
                <w:szCs w:val="24"/>
              </w:rPr>
              <w:t>т Държавно предприятие „Ръководство на въздушно движение“</w:t>
            </w:r>
          </w:p>
        </w:tc>
      </w:tr>
      <w:tr w:rsidR="003654AF" w:rsidRPr="003F7742" w:rsidTr="00262D99">
        <w:trPr>
          <w:trHeight w:val="240"/>
          <w:jc w:val="center"/>
        </w:trPr>
        <w:tc>
          <w:tcPr>
            <w:tcW w:w="605" w:type="dxa"/>
          </w:tcPr>
          <w:p w:rsidR="003654AF" w:rsidRPr="003F7742" w:rsidRDefault="003654AF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4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31" w:type="dxa"/>
          </w:tcPr>
          <w:p w:rsidR="003F7742" w:rsidRDefault="003654AF" w:rsidP="003F7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42">
              <w:rPr>
                <w:rFonts w:ascii="Times New Roman" w:hAnsi="Times New Roman"/>
                <w:sz w:val="24"/>
                <w:szCs w:val="24"/>
              </w:rPr>
              <w:t>В чл. 53в, ал. 11 се създава нова т. 3а:</w:t>
            </w:r>
          </w:p>
          <w:p w:rsidR="003654AF" w:rsidRPr="003F7742" w:rsidRDefault="003654AF" w:rsidP="003F7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42">
              <w:rPr>
                <w:rFonts w:ascii="Times New Roman" w:hAnsi="Times New Roman"/>
                <w:sz w:val="24"/>
                <w:szCs w:val="24"/>
              </w:rPr>
              <w:t xml:space="preserve">„3а. </w:t>
            </w:r>
            <w:r w:rsidRPr="003F7742">
              <w:rPr>
                <w:rFonts w:ascii="Times New Roman" w:hAnsi="Times New Roman"/>
                <w:noProof/>
                <w:sz w:val="24"/>
                <w:szCs w:val="24"/>
              </w:rPr>
              <w:t>приема бизнесплана на предприятието в съответствие с Регламент за изпълнение (ЕС) 2017/373 на Комисията от 1 март 2017 година за определяне на общи изисквания за доставчиците на услуги и надзора при управлението на въздушното движение/аеронавигационното обслужване и други мрежови функции за управление на въздушното движение, за отмяна на Регламент (ЕО) № 482/2008 и на регламенти за изпълнение (ЕС) № 1034/2011, (ЕС) № 1035/2011 и (ЕС) 2016/1377, както и за изменение на Регламент (ЕС) № 677/2011, който съдържа и ключовите области на дейността, показатели и цели за ефективност и тяхното изпълнение, съгласно Регламент за изпълнение (ЕС) 2019/317 на Комисията от 11 февруари 2019 година за определяне на схема за ефективност и за таксуване в Единното европейско небе и за отмяна на регламенти за изпълнение (ЕС) № 390/2013 и (ЕС) № 391/2013. Частта от бизнесплана на предприятието, отнасящата се за ефективността, трябва да съответства на поставените цели и задачи в Плана за ефективност разработван от Националния надзорен орган  по чл. 16в“</w:t>
            </w:r>
            <w:r w:rsidR="003F7742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3654AF" w:rsidRPr="003F7742" w:rsidRDefault="003654AF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42"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3F77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3654AF" w:rsidRPr="0080024C" w:rsidRDefault="003654AF" w:rsidP="00947D3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AF" w:rsidRPr="003F7742" w:rsidTr="00262D99">
        <w:trPr>
          <w:jc w:val="center"/>
        </w:trPr>
        <w:tc>
          <w:tcPr>
            <w:tcW w:w="605" w:type="dxa"/>
          </w:tcPr>
          <w:p w:rsidR="003654AF" w:rsidRPr="003F7742" w:rsidRDefault="003654AF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4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31" w:type="dxa"/>
          </w:tcPr>
          <w:p w:rsidR="003654AF" w:rsidRPr="003F7742" w:rsidRDefault="003654AF" w:rsidP="003F77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42">
              <w:rPr>
                <w:rFonts w:ascii="Times New Roman" w:hAnsi="Times New Roman"/>
                <w:sz w:val="24"/>
                <w:szCs w:val="24"/>
              </w:rPr>
              <w:t xml:space="preserve">В т. 4 на чл. 53в, ал. 11 текстът след думите „съответствие с“ </w:t>
            </w:r>
            <w:r w:rsidR="003F7742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3F7742">
              <w:rPr>
                <w:rFonts w:ascii="Times New Roman" w:hAnsi="Times New Roman"/>
                <w:sz w:val="24"/>
                <w:szCs w:val="24"/>
              </w:rPr>
              <w:t>се замен</w:t>
            </w:r>
            <w:r w:rsidR="003F7742">
              <w:rPr>
                <w:rFonts w:ascii="Times New Roman" w:hAnsi="Times New Roman"/>
                <w:sz w:val="24"/>
                <w:szCs w:val="24"/>
              </w:rPr>
              <w:t>и с „изискванията на т. 3а“.</w:t>
            </w:r>
          </w:p>
        </w:tc>
        <w:tc>
          <w:tcPr>
            <w:tcW w:w="1702" w:type="dxa"/>
          </w:tcPr>
          <w:p w:rsidR="003654AF" w:rsidRPr="003F7742" w:rsidRDefault="003654AF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42"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3F77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3654AF" w:rsidRPr="0080024C" w:rsidRDefault="003654AF" w:rsidP="00F25ED9">
            <w:pPr>
              <w:spacing w:after="0" w:line="240" w:lineRule="auto"/>
              <w:ind w:left="67" w:right="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5BDB" w:rsidRPr="00DB0892" w:rsidTr="00262D99">
        <w:trPr>
          <w:jc w:val="center"/>
        </w:trPr>
        <w:tc>
          <w:tcPr>
            <w:tcW w:w="605" w:type="dxa"/>
          </w:tcPr>
          <w:p w:rsidR="003654AF" w:rsidRPr="003F7742" w:rsidRDefault="003654AF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4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231" w:type="dxa"/>
          </w:tcPr>
          <w:p w:rsidR="003654AF" w:rsidRPr="003F7742" w:rsidRDefault="003654AF" w:rsidP="00DB0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42">
              <w:rPr>
                <w:rFonts w:ascii="Times New Roman" w:hAnsi="Times New Roman"/>
                <w:sz w:val="24"/>
                <w:szCs w:val="24"/>
              </w:rPr>
              <w:t xml:space="preserve">В чл. 2, ал. 2 от Закона за публичните предприятия </w:t>
            </w:r>
            <w:r w:rsidR="00DB0892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r w:rsidRPr="003F7742">
              <w:rPr>
                <w:rFonts w:ascii="Times New Roman" w:hAnsi="Times New Roman"/>
                <w:sz w:val="24"/>
                <w:szCs w:val="24"/>
              </w:rPr>
              <w:t>се добав</w:t>
            </w:r>
            <w:r w:rsidR="00DB08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F7742">
              <w:rPr>
                <w:rFonts w:ascii="Times New Roman" w:hAnsi="Times New Roman"/>
                <w:sz w:val="24"/>
                <w:szCs w:val="24"/>
              </w:rPr>
              <w:t xml:space="preserve"> „и Държавно предприятие „Ръководство на въздушното движение“</w:t>
            </w:r>
            <w:r w:rsidR="00DB08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3654AF" w:rsidRPr="003F7742" w:rsidRDefault="00BB5C00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42">
              <w:rPr>
                <w:rFonts w:ascii="Times New Roman" w:hAnsi="Times New Roman"/>
                <w:bCs/>
                <w:sz w:val="24"/>
                <w:szCs w:val="24"/>
              </w:rPr>
              <w:t xml:space="preserve"> Не се п</w:t>
            </w:r>
            <w:r w:rsidR="003654AF" w:rsidRPr="003F7742">
              <w:rPr>
                <w:rFonts w:ascii="Times New Roman" w:hAnsi="Times New Roman"/>
                <w:bCs/>
                <w:sz w:val="24"/>
                <w:szCs w:val="24"/>
              </w:rPr>
              <w:t>риема</w:t>
            </w:r>
            <w:r w:rsidR="003F77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654AF" w:rsidRPr="003F77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19" w:type="dxa"/>
          </w:tcPr>
          <w:p w:rsidR="00BB5C00" w:rsidRPr="0080024C" w:rsidRDefault="003A1ADF" w:rsidP="00262D99">
            <w:pPr>
              <w:spacing w:line="240" w:lineRule="auto"/>
              <w:ind w:left="67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73263E">
              <w:rPr>
                <w:rFonts w:ascii="Times New Roman" w:hAnsi="Times New Roman"/>
                <w:sz w:val="24"/>
                <w:szCs w:val="24"/>
              </w:rPr>
              <w:t>ът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за публичните предприятия е общ закон, регламентиращ публичните предприятия, а Закон</w:t>
            </w:r>
            <w:r w:rsidR="00262D99">
              <w:rPr>
                <w:rFonts w:ascii="Times New Roman" w:hAnsi="Times New Roman"/>
                <w:sz w:val="24"/>
                <w:szCs w:val="24"/>
              </w:rPr>
              <w:t>ът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за гражданското въздухоплаване е специален закон, съдържащ изрична и различна в сравнение с общия закон реглам</w:t>
            </w:r>
            <w:r w:rsidR="00262D99">
              <w:rPr>
                <w:rFonts w:ascii="Times New Roman" w:hAnsi="Times New Roman"/>
                <w:sz w:val="24"/>
                <w:szCs w:val="24"/>
              </w:rPr>
              <w:t>ентация на публично предприятие, като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специалния</w:t>
            </w:r>
            <w:r w:rsidR="00262D99">
              <w:rPr>
                <w:rFonts w:ascii="Times New Roman" w:hAnsi="Times New Roman"/>
                <w:sz w:val="24"/>
                <w:szCs w:val="24"/>
              </w:rPr>
              <w:t>т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закон се прилага с предимство пред общия.</w:t>
            </w:r>
          </w:p>
        </w:tc>
      </w:tr>
      <w:tr w:rsidR="003654AF" w:rsidRPr="00DB0892" w:rsidTr="003A253E">
        <w:trPr>
          <w:jc w:val="center"/>
        </w:trPr>
        <w:tc>
          <w:tcPr>
            <w:tcW w:w="605" w:type="dxa"/>
            <w:shd w:val="clear" w:color="auto" w:fill="B4C6E7"/>
          </w:tcPr>
          <w:p w:rsidR="003654AF" w:rsidRPr="00DB0892" w:rsidRDefault="003654AF" w:rsidP="00947D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052" w:type="dxa"/>
            <w:gridSpan w:val="3"/>
            <w:shd w:val="clear" w:color="auto" w:fill="B4C6E7"/>
          </w:tcPr>
          <w:p w:rsidR="003654AF" w:rsidRPr="00DB0892" w:rsidRDefault="003654AF" w:rsidP="00DB08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92">
              <w:rPr>
                <w:rFonts w:ascii="Times New Roman" w:hAnsi="Times New Roman"/>
                <w:bCs/>
                <w:sz w:val="24"/>
                <w:szCs w:val="24"/>
              </w:rPr>
              <w:t>Предложения от госпожа Лора Борисова</w:t>
            </w:r>
          </w:p>
        </w:tc>
      </w:tr>
      <w:tr w:rsidR="003654AF" w:rsidRPr="00DB0892" w:rsidTr="00262D99">
        <w:trPr>
          <w:jc w:val="center"/>
        </w:trPr>
        <w:tc>
          <w:tcPr>
            <w:tcW w:w="605" w:type="dxa"/>
          </w:tcPr>
          <w:p w:rsidR="003654AF" w:rsidRPr="00DB0892" w:rsidRDefault="003654AF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9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31" w:type="dxa"/>
          </w:tcPr>
          <w:p w:rsidR="003654AF" w:rsidRPr="00DB0892" w:rsidRDefault="003654AF" w:rsidP="00262D99">
            <w:pPr>
              <w:spacing w:after="0" w:line="240" w:lineRule="auto"/>
              <w:ind w:left="9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92">
              <w:rPr>
                <w:rFonts w:ascii="Times New Roman" w:hAnsi="Times New Roman"/>
                <w:sz w:val="24"/>
                <w:szCs w:val="24"/>
              </w:rPr>
              <w:t>Във връзка с чл.</w:t>
            </w:r>
            <w:r w:rsidR="00DB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892">
              <w:rPr>
                <w:rFonts w:ascii="Times New Roman" w:hAnsi="Times New Roman"/>
                <w:sz w:val="24"/>
                <w:szCs w:val="24"/>
              </w:rPr>
              <w:t>8 ал.</w:t>
            </w:r>
            <w:r w:rsidR="00DB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89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B089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B0892">
              <w:rPr>
                <w:rFonts w:ascii="Times New Roman" w:hAnsi="Times New Roman"/>
                <w:sz w:val="24"/>
                <w:szCs w:val="24"/>
              </w:rPr>
              <w:t xml:space="preserve"> ЗГВ, а именно:</w:t>
            </w:r>
            <w:r w:rsidR="00DB0892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Pr="00DB0892">
              <w:rPr>
                <w:rFonts w:ascii="Times New Roman" w:hAnsi="Times New Roman"/>
                <w:sz w:val="24"/>
                <w:szCs w:val="24"/>
              </w:rPr>
              <w:t>Министърът на транспорта, информационните технологии и съобщенията провежда държавната политика в областта на гражданското въздухоплаване</w:t>
            </w:r>
            <w:r w:rsidR="00DB0892">
              <w:rPr>
                <w:rFonts w:ascii="Times New Roman" w:hAnsi="Times New Roman"/>
                <w:sz w:val="24"/>
                <w:szCs w:val="24"/>
              </w:rPr>
              <w:t>“:</w:t>
            </w:r>
          </w:p>
          <w:p w:rsidR="003654AF" w:rsidRPr="00DB0892" w:rsidRDefault="00DB0892" w:rsidP="00262D99">
            <w:pPr>
              <w:spacing w:after="0" w:line="240" w:lineRule="auto"/>
              <w:ind w:left="9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следва ли да се промени чл. 16а?</w:t>
            </w:r>
            <w:r w:rsidR="003654AF" w:rsidRPr="00DB0892">
              <w:rPr>
                <w:rFonts w:ascii="Times New Roman" w:hAnsi="Times New Roman"/>
                <w:i/>
                <w:sz w:val="24"/>
                <w:szCs w:val="24"/>
              </w:rPr>
              <w:t xml:space="preserve"> След като министър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ът</w:t>
            </w:r>
            <w:r w:rsidR="003654AF" w:rsidRPr="00DB0892">
              <w:rPr>
                <w:rFonts w:ascii="Times New Roman" w:hAnsi="Times New Roman"/>
                <w:i/>
                <w:sz w:val="24"/>
                <w:szCs w:val="24"/>
              </w:rPr>
              <w:t xml:space="preserve"> на транспорта вече провежда само държавната политика, не следва ли да се вменят правомощия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="003654AF" w:rsidRPr="00DB0892">
              <w:rPr>
                <w:rFonts w:ascii="Times New Roman" w:hAnsi="Times New Roman"/>
                <w:i/>
                <w:sz w:val="24"/>
                <w:szCs w:val="24"/>
              </w:rPr>
              <w:t xml:space="preserve"> по т.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654AF" w:rsidRPr="00DB0892">
              <w:rPr>
                <w:rFonts w:ascii="Times New Roman" w:hAnsi="Times New Roman"/>
                <w:i/>
                <w:sz w:val="24"/>
                <w:szCs w:val="24"/>
              </w:rPr>
              <w:t>2 и 6 на ГДГВА, като компетентен орган по Регл.1139/2018.</w:t>
            </w:r>
          </w:p>
        </w:tc>
        <w:tc>
          <w:tcPr>
            <w:tcW w:w="1702" w:type="dxa"/>
          </w:tcPr>
          <w:p w:rsidR="003654AF" w:rsidRPr="00DB0892" w:rsidRDefault="003654AF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892"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985AA8" w:rsidRPr="00DB0892">
              <w:rPr>
                <w:rFonts w:ascii="Times New Roman" w:hAnsi="Times New Roman"/>
                <w:bCs/>
                <w:sz w:val="24"/>
                <w:szCs w:val="24"/>
              </w:rPr>
              <w:t xml:space="preserve"> частично</w:t>
            </w:r>
            <w:r w:rsidR="00DB089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3654AF" w:rsidRPr="0080024C" w:rsidRDefault="003654AF" w:rsidP="00F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В ч</w:t>
            </w:r>
            <w:r w:rsidRPr="0080024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л. 16а</w:t>
            </w:r>
            <w:r w:rsidR="006E1FF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0024C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="006E1FFA">
              <w:rPr>
                <w:rFonts w:ascii="Times New Roman" w:hAnsi="Times New Roman"/>
                <w:sz w:val="24"/>
                <w:szCs w:val="24"/>
              </w:rPr>
              <w:t>т. 2 се отменя, тъй като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>лед изменението в чл.</w:t>
            </w:r>
            <w:r w:rsidR="006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>8, ал.1 от ЗГВ тези функции се изпълняват от ГДГВА.</w:t>
            </w:r>
            <w:r w:rsidR="00985AA8" w:rsidRPr="0080024C">
              <w:rPr>
                <w:rFonts w:ascii="Times New Roman" w:hAnsi="Times New Roman"/>
                <w:sz w:val="24"/>
                <w:szCs w:val="24"/>
              </w:rPr>
              <w:t xml:space="preserve"> Правомощията на министъра по чл. 16а, т. 6 са в съответствие със Закона за нормативните актове и са свързани с политиката в областта на гражданското въздухоплаване.</w:t>
            </w:r>
          </w:p>
          <w:p w:rsidR="003654AF" w:rsidRPr="0080024C" w:rsidRDefault="003654AF" w:rsidP="00947D38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ru-RU"/>
              </w:rPr>
            </w:pPr>
          </w:p>
        </w:tc>
      </w:tr>
      <w:tr w:rsidR="003654AF" w:rsidRPr="00DB0892" w:rsidTr="003A253E">
        <w:trPr>
          <w:jc w:val="center"/>
        </w:trPr>
        <w:tc>
          <w:tcPr>
            <w:tcW w:w="605" w:type="dxa"/>
            <w:shd w:val="clear" w:color="auto" w:fill="B4C6E7"/>
          </w:tcPr>
          <w:p w:rsidR="003654AF" w:rsidRPr="00DB0892" w:rsidRDefault="003654AF" w:rsidP="00F25ED9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89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052" w:type="dxa"/>
            <w:gridSpan w:val="3"/>
            <w:shd w:val="clear" w:color="auto" w:fill="B4C6E7"/>
          </w:tcPr>
          <w:p w:rsidR="003654AF" w:rsidRPr="00DB0892" w:rsidRDefault="003654AF" w:rsidP="006E1FF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892">
              <w:rPr>
                <w:rFonts w:ascii="Times New Roman" w:hAnsi="Times New Roman"/>
                <w:bCs/>
                <w:sz w:val="24"/>
                <w:szCs w:val="24"/>
              </w:rPr>
              <w:t>Предложения от господин Андрей Табаков</w:t>
            </w:r>
          </w:p>
        </w:tc>
      </w:tr>
      <w:tr w:rsidR="00905BDB" w:rsidRPr="0073263E" w:rsidTr="00262D99">
        <w:trPr>
          <w:trHeight w:val="1408"/>
          <w:jc w:val="center"/>
        </w:trPr>
        <w:tc>
          <w:tcPr>
            <w:tcW w:w="605" w:type="dxa"/>
            <w:tcBorders>
              <w:bottom w:val="single" w:sz="4" w:space="0" w:color="auto"/>
            </w:tcBorders>
          </w:tcPr>
          <w:p w:rsidR="003654AF" w:rsidRPr="00DB0892" w:rsidRDefault="003654AF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9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3654AF" w:rsidRPr="0073263E" w:rsidRDefault="00985AA8" w:rsidP="00262D99">
            <w:pPr>
              <w:spacing w:after="0" w:line="240" w:lineRule="auto"/>
              <w:ind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263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3654AF" w:rsidRPr="0073263E">
              <w:rPr>
                <w:rFonts w:ascii="Times New Roman" w:hAnsi="Times New Roman"/>
                <w:i/>
                <w:sz w:val="24"/>
                <w:szCs w:val="24"/>
              </w:rPr>
              <w:t>ъздадат ли се нови регулаторни режими при прилагането на Регламент за изпълнение 947 и въвеждането:</w:t>
            </w:r>
          </w:p>
          <w:p w:rsidR="003654AF" w:rsidRPr="0073263E" w:rsidRDefault="003654AF" w:rsidP="00262D99">
            <w:pPr>
              <w:numPr>
                <w:ilvl w:val="0"/>
                <w:numId w:val="11"/>
              </w:numPr>
              <w:spacing w:after="0" w:line="240" w:lineRule="auto"/>
              <w:ind w:left="101" w:right="11" w:hanging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263E">
              <w:rPr>
                <w:rFonts w:ascii="Times New Roman" w:hAnsi="Times New Roman"/>
                <w:i/>
                <w:sz w:val="24"/>
                <w:szCs w:val="24"/>
              </w:rPr>
              <w:t>на регистрация на операторите на БЛС,</w:t>
            </w:r>
          </w:p>
          <w:p w:rsidR="003654AF" w:rsidRPr="0073263E" w:rsidRDefault="003654AF" w:rsidP="00262D99">
            <w:pPr>
              <w:numPr>
                <w:ilvl w:val="0"/>
                <w:numId w:val="11"/>
              </w:numPr>
              <w:spacing w:after="0" w:line="240" w:lineRule="auto"/>
              <w:ind w:left="101" w:right="11" w:hanging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263E">
              <w:rPr>
                <w:rFonts w:ascii="Times New Roman" w:hAnsi="Times New Roman"/>
                <w:i/>
                <w:sz w:val="24"/>
                <w:szCs w:val="24"/>
              </w:rPr>
              <w:t>с приемане на декларации за извършване на професионална дейност в неограничена категория,</w:t>
            </w:r>
          </w:p>
          <w:p w:rsidR="003654AF" w:rsidRPr="0073263E" w:rsidRDefault="003654AF" w:rsidP="0073263E">
            <w:pPr>
              <w:numPr>
                <w:ilvl w:val="0"/>
                <w:numId w:val="11"/>
              </w:numPr>
              <w:spacing w:after="5" w:line="240" w:lineRule="auto"/>
              <w:ind w:left="101" w:right="14" w:hanging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263E">
              <w:rPr>
                <w:rFonts w:ascii="Times New Roman" w:hAnsi="Times New Roman"/>
                <w:i/>
                <w:sz w:val="24"/>
                <w:szCs w:val="24"/>
              </w:rPr>
              <w:t>с издаване на разрешение за експлоатация в специфична категория,</w:t>
            </w:r>
          </w:p>
          <w:p w:rsidR="00985AA8" w:rsidRPr="0073263E" w:rsidRDefault="003654AF" w:rsidP="0073263E">
            <w:pPr>
              <w:numPr>
                <w:ilvl w:val="0"/>
                <w:numId w:val="11"/>
              </w:numPr>
              <w:spacing w:after="5" w:line="240" w:lineRule="auto"/>
              <w:ind w:left="101" w:right="14" w:hanging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263E">
              <w:rPr>
                <w:rFonts w:ascii="Times New Roman" w:hAnsi="Times New Roman"/>
                <w:i/>
                <w:sz w:val="24"/>
                <w:szCs w:val="24"/>
              </w:rPr>
              <w:t xml:space="preserve">с издаване на разрешение за експлоатация в рамките на клубове и асоциации по авиомоделизъм, </w:t>
            </w:r>
          </w:p>
          <w:p w:rsidR="003654AF" w:rsidRPr="006E1FFA" w:rsidRDefault="003654AF" w:rsidP="0073263E">
            <w:pPr>
              <w:numPr>
                <w:ilvl w:val="0"/>
                <w:numId w:val="11"/>
              </w:numPr>
              <w:spacing w:after="5" w:line="240" w:lineRule="auto"/>
              <w:ind w:left="101" w:right="14" w:hanging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3E">
              <w:rPr>
                <w:rFonts w:ascii="Times New Roman" w:hAnsi="Times New Roman"/>
                <w:i/>
                <w:sz w:val="24"/>
                <w:szCs w:val="24"/>
              </w:rPr>
              <w:t>с издаване на удостоверение за оператор на лека БЛС?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654AF" w:rsidRPr="006E1FFA" w:rsidRDefault="0073263E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се п</w:t>
            </w:r>
            <w:r w:rsidR="006E1FFA">
              <w:rPr>
                <w:rFonts w:ascii="Times New Roman" w:hAnsi="Times New Roman"/>
                <w:bCs/>
                <w:sz w:val="24"/>
                <w:szCs w:val="24"/>
              </w:rPr>
              <w:t>риема.</w:t>
            </w:r>
          </w:p>
          <w:p w:rsidR="003654AF" w:rsidRPr="006E1FFA" w:rsidRDefault="003654AF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54AF" w:rsidRPr="006E1FFA" w:rsidRDefault="003654AF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54AF" w:rsidRPr="006E1FFA" w:rsidRDefault="003654AF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54AF" w:rsidRPr="006E1FFA" w:rsidRDefault="003654AF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54AF" w:rsidRPr="006E1FFA" w:rsidRDefault="003654AF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54AF" w:rsidRPr="006E1FFA" w:rsidRDefault="003654AF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9" w:type="dxa"/>
            <w:tcBorders>
              <w:bottom w:val="single" w:sz="4" w:space="0" w:color="auto"/>
            </w:tcBorders>
          </w:tcPr>
          <w:p w:rsidR="0073263E" w:rsidRDefault="003A1AD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63E">
              <w:rPr>
                <w:rFonts w:ascii="Times New Roman" w:hAnsi="Times New Roman"/>
                <w:bCs/>
                <w:sz w:val="24"/>
                <w:szCs w:val="24"/>
              </w:rPr>
              <w:t xml:space="preserve">Не се прави предложение по законопроекта, а се задават въпроси. </w:t>
            </w:r>
          </w:p>
          <w:p w:rsidR="0073263E" w:rsidRDefault="0073263E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263E" w:rsidRDefault="0073263E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263E" w:rsidRDefault="0073263E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263E" w:rsidRDefault="0073263E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54AF" w:rsidRPr="0073263E" w:rsidRDefault="003654A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263E">
              <w:rPr>
                <w:rFonts w:ascii="Times New Roman" w:hAnsi="Times New Roman"/>
                <w:bCs/>
                <w:sz w:val="24"/>
                <w:szCs w:val="24"/>
              </w:rPr>
              <w:t>Да, предвижда се регул</w:t>
            </w:r>
            <w:r w:rsidR="00985AA8" w:rsidRPr="0073263E">
              <w:rPr>
                <w:rFonts w:ascii="Times New Roman" w:hAnsi="Times New Roman"/>
                <w:bCs/>
                <w:sz w:val="24"/>
                <w:szCs w:val="24"/>
              </w:rPr>
              <w:t>иране на дейността в съответствие с</w:t>
            </w:r>
            <w:r w:rsidRPr="0073263E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 (ЕС)№ </w:t>
            </w:r>
            <w:r w:rsidRPr="0073263E">
              <w:rPr>
                <w:rFonts w:ascii="Times New Roman" w:eastAsia="Times New Roman" w:hAnsi="Times New Roman"/>
                <w:sz w:val="24"/>
                <w:szCs w:val="24"/>
              </w:rPr>
              <w:t>2019/947</w:t>
            </w:r>
            <w:r w:rsidR="00985AA8" w:rsidRPr="007326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10B32" w:rsidRPr="0073263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="00985AA8" w:rsidRPr="0073263E"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 w:rsidRPr="0073263E">
              <w:rPr>
                <w:rFonts w:ascii="Times New Roman" w:eastAsia="Times New Roman" w:hAnsi="Times New Roman"/>
                <w:sz w:val="24"/>
                <w:szCs w:val="24"/>
              </w:rPr>
              <w:t xml:space="preserve">е бъдат </w:t>
            </w:r>
            <w:r w:rsidR="00985AA8" w:rsidRPr="0073263E">
              <w:rPr>
                <w:rFonts w:ascii="Times New Roman" w:eastAsia="Times New Roman" w:hAnsi="Times New Roman"/>
                <w:sz w:val="24"/>
                <w:szCs w:val="24"/>
              </w:rPr>
              <w:t xml:space="preserve">регламентирани </w:t>
            </w:r>
            <w:r w:rsidRPr="0073263E">
              <w:rPr>
                <w:rFonts w:ascii="Times New Roman" w:eastAsia="Times New Roman" w:hAnsi="Times New Roman"/>
                <w:sz w:val="24"/>
                <w:szCs w:val="24"/>
              </w:rPr>
              <w:t xml:space="preserve">изискванията за регистрация на операторите на БЛС, приемането на декларации за извършване на професионална дейност в неограничената категория, издаването на разрешения за експлоатация в специфичната категория и издаването на разрешение за експлоатация в рамките на клубове и асоциации и клубове по авиомоделизъм. </w:t>
            </w:r>
          </w:p>
        </w:tc>
      </w:tr>
      <w:tr w:rsidR="006E0EC7" w:rsidRPr="0073263E" w:rsidTr="00262D99">
        <w:trPr>
          <w:trHeight w:val="719"/>
          <w:jc w:val="center"/>
        </w:trPr>
        <w:tc>
          <w:tcPr>
            <w:tcW w:w="605" w:type="dxa"/>
            <w:tcBorders>
              <w:bottom w:val="single" w:sz="4" w:space="0" w:color="auto"/>
            </w:tcBorders>
          </w:tcPr>
          <w:p w:rsidR="006E0EC7" w:rsidRPr="0073263E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3E">
              <w:rPr>
                <w:rFonts w:ascii="Times New Roman" w:hAnsi="Times New Roman"/>
                <w:sz w:val="24"/>
                <w:szCs w:val="24"/>
              </w:rPr>
              <w:t>4.2.</w:t>
            </w:r>
          </w:p>
          <w:p w:rsidR="006E0EC7" w:rsidRPr="0073263E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6E0EC7" w:rsidRPr="0073263E" w:rsidRDefault="006E0EC7" w:rsidP="0073263E">
            <w:pPr>
              <w:spacing w:after="0" w:line="240" w:lineRule="auto"/>
              <w:ind w:left="101" w:right="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263E">
              <w:rPr>
                <w:rFonts w:ascii="Times New Roman" w:hAnsi="Times New Roman"/>
                <w:i/>
                <w:sz w:val="24"/>
                <w:szCs w:val="24"/>
              </w:rPr>
              <w:t>Ще се създава ли електронен регистър във връзка с прилагането на Регламент за изпълнение 947?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EC7" w:rsidRPr="0073263E" w:rsidRDefault="004901EA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63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="0073263E">
              <w:rPr>
                <w:rFonts w:ascii="Times New Roman" w:hAnsi="Times New Roman"/>
                <w:bCs/>
                <w:sz w:val="24"/>
                <w:szCs w:val="24"/>
              </w:rPr>
              <w:t>Не се приема.</w:t>
            </w:r>
          </w:p>
        </w:tc>
        <w:tc>
          <w:tcPr>
            <w:tcW w:w="7119" w:type="dxa"/>
            <w:tcBorders>
              <w:bottom w:val="single" w:sz="4" w:space="0" w:color="auto"/>
            </w:tcBorders>
          </w:tcPr>
          <w:p w:rsidR="003E3D37" w:rsidRPr="0080024C" w:rsidRDefault="003E3D37" w:rsidP="0073263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Не се прави предложение по законопроекта, а е зададен въпрос.</w:t>
            </w:r>
          </w:p>
          <w:p w:rsidR="006E0EC7" w:rsidRPr="0073263E" w:rsidRDefault="00AF0F0D" w:rsidP="00AF0F0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E3D37" w:rsidRPr="00DB0892">
              <w:rPr>
                <w:rFonts w:ascii="Times New Roman" w:hAnsi="Times New Roman"/>
                <w:sz w:val="24"/>
                <w:szCs w:val="24"/>
              </w:rPr>
              <w:t>лектро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E3D37" w:rsidRPr="00DB089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ият</w:t>
            </w:r>
            <w:r w:rsidR="003E3D37" w:rsidRPr="00DB0892">
              <w:rPr>
                <w:rFonts w:ascii="Times New Roman" w:hAnsi="Times New Roman"/>
                <w:sz w:val="24"/>
                <w:szCs w:val="24"/>
              </w:rPr>
              <w:t xml:space="preserve"> регистър е предвиден в</w:t>
            </w:r>
            <w:r w:rsidR="00D10B32" w:rsidRPr="00DB089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6E0EC7" w:rsidRPr="00DB0892">
              <w:rPr>
                <w:rFonts w:ascii="Times New Roman" w:hAnsi="Times New Roman"/>
                <w:sz w:val="24"/>
                <w:szCs w:val="24"/>
              </w:rPr>
              <w:t xml:space="preserve">чл.16б, </w:t>
            </w:r>
            <w:r w:rsidR="00B75638" w:rsidRPr="0073263E">
              <w:rPr>
                <w:rFonts w:ascii="Times New Roman" w:hAnsi="Times New Roman"/>
                <w:sz w:val="24"/>
                <w:szCs w:val="24"/>
              </w:rPr>
              <w:t>ал.1</w:t>
            </w:r>
            <w:r>
              <w:rPr>
                <w:rFonts w:ascii="Times New Roman" w:hAnsi="Times New Roman"/>
                <w:sz w:val="24"/>
                <w:szCs w:val="24"/>
              </w:rPr>
              <w:t>, т.18</w:t>
            </w:r>
            <w:r w:rsidR="00D10B32" w:rsidRPr="007326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5BDB" w:rsidRPr="0073263E" w:rsidTr="00262D99">
        <w:trPr>
          <w:trHeight w:val="1408"/>
          <w:jc w:val="center"/>
        </w:trPr>
        <w:tc>
          <w:tcPr>
            <w:tcW w:w="605" w:type="dxa"/>
            <w:tcBorders>
              <w:bottom w:val="single" w:sz="4" w:space="0" w:color="auto"/>
            </w:tcBorders>
          </w:tcPr>
          <w:p w:rsidR="006E0EC7" w:rsidRPr="0073263E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3E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6E0EC7" w:rsidRPr="0073263E" w:rsidRDefault="006E0EC7" w:rsidP="0073263E">
            <w:pPr>
              <w:spacing w:after="0" w:line="240" w:lineRule="auto"/>
              <w:ind w:left="101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3E">
              <w:rPr>
                <w:rFonts w:ascii="Times New Roman" w:hAnsi="Times New Roman"/>
                <w:i/>
                <w:sz w:val="24"/>
                <w:szCs w:val="24"/>
              </w:rPr>
              <w:t>Във връзка с прилагането на Регламент за изпълнение 947 ще се предвидят ли основания за събиране на такси за услуги, свързани с дроновете - напр. за регистрация, издаване, изменение и допълнение на удостоверение за оператор на лека БЛС; разрешение за експлоатация в специфична категория; разрешение за експлоатация на БЛС в рамките на клубове и сдружения за авиомоделизъм; разглеждане на декларации, за обучение, оценяване и издаване на свидетелства за правоспособност на дистанционно управляващи пилоти?</w:t>
            </w:r>
            <w:r w:rsidR="007326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263E">
              <w:rPr>
                <w:rFonts w:ascii="Times New Roman" w:hAnsi="Times New Roman"/>
                <w:i/>
                <w:sz w:val="24"/>
                <w:szCs w:val="24"/>
              </w:rPr>
              <w:t>Тези услуги ще бъдат безвъзмездни, или ще се дължи такса за извършването им?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EC7" w:rsidRPr="0073263E" w:rsidRDefault="0073263E" w:rsidP="0073263E">
            <w:pPr>
              <w:spacing w:line="240" w:lineRule="auto"/>
              <w:ind w:left="111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се приема.</w:t>
            </w:r>
          </w:p>
        </w:tc>
        <w:tc>
          <w:tcPr>
            <w:tcW w:w="7119" w:type="dxa"/>
            <w:tcBorders>
              <w:bottom w:val="single" w:sz="4" w:space="0" w:color="auto"/>
            </w:tcBorders>
          </w:tcPr>
          <w:p w:rsidR="0073263E" w:rsidRDefault="003A1ADF" w:rsidP="00F25ED9">
            <w:pPr>
              <w:pStyle w:val="ListParagraph"/>
              <w:spacing w:line="240" w:lineRule="auto"/>
              <w:ind w:left="174" w:right="2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Не се прави предложение по законопроекта, а се задават въпроси.</w:t>
            </w:r>
          </w:p>
          <w:p w:rsidR="006E0EC7" w:rsidRPr="0080024C" w:rsidRDefault="006E0EC7" w:rsidP="00F25ED9">
            <w:pPr>
              <w:pStyle w:val="ListParagraph"/>
              <w:spacing w:line="240" w:lineRule="auto"/>
              <w:ind w:left="174" w:right="2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Услугите, свързани с експлоатацията на БЛС, няма да бъдат безвъзмездни. Основанието за събирането на таксите се създава в закона, а по размер те ще бъдат определени в Тарифа № 5</w:t>
            </w:r>
            <w:r w:rsidR="0073263E">
              <w:t xml:space="preserve"> </w:t>
            </w:r>
            <w:r w:rsidR="0073263E" w:rsidRPr="0073263E">
              <w:rPr>
                <w:rFonts w:ascii="Times New Roman" w:hAnsi="Times New Roman"/>
                <w:bCs/>
                <w:sz w:val="24"/>
                <w:szCs w:val="24"/>
              </w:rPr>
              <w:t>за таксите, които се събират в системата на Министерството на транспорта, информационните технологии и съобщенията</w:t>
            </w: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E0EC7" w:rsidRPr="0080024C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5BDB" w:rsidRPr="0073263E" w:rsidTr="00262D99">
        <w:trPr>
          <w:jc w:val="center"/>
        </w:trPr>
        <w:tc>
          <w:tcPr>
            <w:tcW w:w="605" w:type="dxa"/>
            <w:tcBorders>
              <w:top w:val="single" w:sz="4" w:space="0" w:color="auto"/>
            </w:tcBorders>
          </w:tcPr>
          <w:p w:rsidR="006E0EC7" w:rsidRPr="0073263E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3E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231" w:type="dxa"/>
            <w:tcBorders>
              <w:top w:val="single" w:sz="4" w:space="0" w:color="auto"/>
            </w:tcBorders>
          </w:tcPr>
          <w:p w:rsidR="006E0EC7" w:rsidRPr="001D544B" w:rsidRDefault="006E0EC7" w:rsidP="0073263E">
            <w:pPr>
              <w:spacing w:after="5" w:line="240" w:lineRule="auto"/>
              <w:ind w:left="101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Предвижда ли се в България въвеждането на така нареченото </w:t>
            </w:r>
            <w:r w:rsidRPr="001D54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1D54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>пространство?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EC7" w:rsidRPr="0073263E" w:rsidRDefault="001D544B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44B">
              <w:rPr>
                <w:rFonts w:ascii="Times New Roman" w:hAnsi="Times New Roman"/>
                <w:bCs/>
                <w:sz w:val="24"/>
                <w:szCs w:val="24"/>
              </w:rPr>
              <w:t>Не се приема.</w:t>
            </w:r>
          </w:p>
        </w:tc>
        <w:tc>
          <w:tcPr>
            <w:tcW w:w="7119" w:type="dxa"/>
            <w:tcBorders>
              <w:top w:val="single" w:sz="4" w:space="0" w:color="auto"/>
            </w:tcBorders>
          </w:tcPr>
          <w:p w:rsidR="006E0EC7" w:rsidRPr="00DB0892" w:rsidRDefault="003A1ADF" w:rsidP="001D544B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iCs/>
                <w:sz w:val="24"/>
                <w:szCs w:val="24"/>
              </w:rPr>
              <w:t>Не се прави предложение по законопроекта, а се задава въпрос</w:t>
            </w:r>
            <w:r w:rsidR="00DB5C95" w:rsidRPr="0080024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6E0EC7" w:rsidRPr="0080024C">
              <w:rPr>
                <w:rFonts w:ascii="Times New Roman" w:hAnsi="Times New Roman"/>
                <w:iCs/>
                <w:sz w:val="24"/>
                <w:szCs w:val="24"/>
              </w:rPr>
              <w:t xml:space="preserve">Липсва нормативно основание, произтичащо от регламент или приложения на ИКАО. След създаването на съответна европейска нормативна уредба, изискването за въвеждане на </w:t>
            </w:r>
            <w:r w:rsidR="006E0EC7" w:rsidRPr="0080024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U-Space </w:t>
            </w:r>
            <w:r w:rsidR="006E0EC7" w:rsidRPr="0080024C">
              <w:rPr>
                <w:rFonts w:ascii="Times New Roman" w:hAnsi="Times New Roman"/>
                <w:iCs/>
                <w:sz w:val="24"/>
                <w:szCs w:val="24"/>
              </w:rPr>
              <w:t xml:space="preserve">ще </w:t>
            </w:r>
            <w:r w:rsidR="001D544B">
              <w:rPr>
                <w:rFonts w:ascii="Times New Roman" w:hAnsi="Times New Roman"/>
                <w:iCs/>
                <w:sz w:val="24"/>
                <w:szCs w:val="24"/>
              </w:rPr>
              <w:t xml:space="preserve">стане </w:t>
            </w:r>
            <w:r w:rsidR="006E0EC7" w:rsidRPr="0080024C">
              <w:rPr>
                <w:rFonts w:ascii="Times New Roman" w:hAnsi="Times New Roman"/>
                <w:iCs/>
                <w:sz w:val="24"/>
                <w:szCs w:val="24"/>
              </w:rPr>
              <w:t xml:space="preserve">приложимо за </w:t>
            </w:r>
            <w:r w:rsidR="006E0EC7" w:rsidRPr="00DB0892">
              <w:rPr>
                <w:rFonts w:ascii="Times New Roman" w:hAnsi="Times New Roman"/>
                <w:iCs/>
                <w:sz w:val="24"/>
                <w:szCs w:val="24"/>
              </w:rPr>
              <w:t>Република България</w:t>
            </w:r>
            <w:r w:rsidR="006E0EC7" w:rsidRPr="00DB089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905BDB" w:rsidRPr="001D544B" w:rsidTr="00262D99">
        <w:trPr>
          <w:jc w:val="center"/>
        </w:trPr>
        <w:tc>
          <w:tcPr>
            <w:tcW w:w="605" w:type="dxa"/>
          </w:tcPr>
          <w:p w:rsidR="006E0EC7" w:rsidRPr="0073263E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3E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231" w:type="dxa"/>
          </w:tcPr>
          <w:p w:rsidR="006E0EC7" w:rsidRPr="001D544B" w:rsidRDefault="006E0EC7" w:rsidP="0073263E">
            <w:pPr>
              <w:spacing w:after="5" w:line="240" w:lineRule="auto"/>
              <w:ind w:left="101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Ще се предвиждат ли допълнителни санкции, освен съществуващите, за допускане да се извърши или извършване на полет с дрон в нарушение на закона?</w:t>
            </w:r>
          </w:p>
        </w:tc>
        <w:tc>
          <w:tcPr>
            <w:tcW w:w="1702" w:type="dxa"/>
          </w:tcPr>
          <w:p w:rsidR="006E0EC7" w:rsidRPr="001D544B" w:rsidRDefault="001D544B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44B">
              <w:rPr>
                <w:rFonts w:ascii="Times New Roman" w:hAnsi="Times New Roman"/>
                <w:bCs/>
                <w:sz w:val="24"/>
                <w:szCs w:val="24"/>
              </w:rPr>
              <w:t>Не се приема.</w:t>
            </w:r>
          </w:p>
          <w:p w:rsidR="006E0EC7" w:rsidRPr="001D544B" w:rsidRDefault="006E0EC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:rsidR="009F4721" w:rsidRPr="0080024C" w:rsidRDefault="003A1ADF" w:rsidP="00B07A11">
            <w:pPr>
              <w:spacing w:after="0" w:line="240" w:lineRule="auto"/>
              <w:ind w:right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Не се прави предложение по законопроекта, а се задават въпроси</w:t>
            </w:r>
            <w:r w:rsidR="00DB5C95" w:rsidRPr="008002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544B" w:rsidRDefault="001D544B" w:rsidP="00B07A11">
            <w:pPr>
              <w:spacing w:after="0" w:line="240" w:lineRule="auto"/>
              <w:ind w:right="2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EC7" w:rsidRPr="0073263E" w:rsidRDefault="001D544B" w:rsidP="001D544B">
            <w:pPr>
              <w:spacing w:after="0" w:line="240" w:lineRule="auto"/>
              <w:ind w:right="2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Санкции се п</w:t>
            </w:r>
            <w:r w:rsidR="00DB5C95" w:rsidRPr="0073263E"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z w:val="24"/>
                <w:szCs w:val="24"/>
              </w:rPr>
              <w:t>лагат</w:t>
            </w:r>
            <w:r w:rsidR="00DB5C95" w:rsidRPr="0073263E">
              <w:rPr>
                <w:rFonts w:ascii="Times New Roman" w:hAnsi="Times New Roman"/>
                <w:sz w:val="24"/>
                <w:szCs w:val="24"/>
              </w:rPr>
              <w:t xml:space="preserve"> с § 42, т. 1 относно чл. 143, ал. 1, т. 20. </w:t>
            </w:r>
          </w:p>
        </w:tc>
      </w:tr>
      <w:tr w:rsidR="00905BDB" w:rsidRPr="001D544B" w:rsidTr="00262D99">
        <w:trPr>
          <w:jc w:val="center"/>
        </w:trPr>
        <w:tc>
          <w:tcPr>
            <w:tcW w:w="605" w:type="dxa"/>
          </w:tcPr>
          <w:p w:rsidR="006E0EC7" w:rsidRPr="001D544B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4B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231" w:type="dxa"/>
          </w:tcPr>
          <w:p w:rsidR="006E0EC7" w:rsidRPr="001D544B" w:rsidRDefault="006E0EC7" w:rsidP="0073263E">
            <w:pPr>
              <w:spacing w:after="5" w:line="240" w:lineRule="auto"/>
              <w:ind w:left="101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Предлагам да се включат дефинициите на понятията, свързани с експлоатацията на дронове</w:t>
            </w:r>
            <w:r w:rsidR="001D544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6E0EC7" w:rsidRPr="001D544B" w:rsidRDefault="006E0EC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44B"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1D54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3E3D37" w:rsidRPr="0080024C" w:rsidRDefault="003E3D37" w:rsidP="00F25ED9">
            <w:pPr>
              <w:spacing w:line="240" w:lineRule="auto"/>
              <w:ind w:left="174"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EC7" w:rsidRPr="0080024C" w:rsidRDefault="006E0EC7" w:rsidP="00F25ED9">
            <w:pPr>
              <w:spacing w:line="240" w:lineRule="auto"/>
              <w:ind w:left="174" w:right="16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E0EC7" w:rsidRPr="001D544B" w:rsidTr="00262D99">
        <w:trPr>
          <w:jc w:val="center"/>
        </w:trPr>
        <w:tc>
          <w:tcPr>
            <w:tcW w:w="605" w:type="dxa"/>
          </w:tcPr>
          <w:p w:rsidR="006E0EC7" w:rsidRPr="001D544B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4B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231" w:type="dxa"/>
          </w:tcPr>
          <w:p w:rsidR="006E0EC7" w:rsidRPr="001D544B" w:rsidRDefault="006E0EC7" w:rsidP="001D544B">
            <w:pPr>
              <w:spacing w:after="5" w:line="240" w:lineRule="auto"/>
              <w:ind w:left="101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>С цел последователност на информацията в закона предлагам алинеите, с които се предлагат въвеждането на нови наредби (ал. 8 и 10 към чл. 16</w:t>
            </w:r>
            <w:r w:rsidR="003E3D37" w:rsidRPr="001D544B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и ал. 6 към чл. 8) да бъдат в чл. 1, където са изброени други наредби, като се изпише за какво се отнасят те, а не по кой регламент са.</w:t>
            </w:r>
          </w:p>
        </w:tc>
        <w:tc>
          <w:tcPr>
            <w:tcW w:w="1702" w:type="dxa"/>
          </w:tcPr>
          <w:p w:rsidR="006E0EC7" w:rsidRPr="001D544B" w:rsidRDefault="00DB5C95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44B">
              <w:rPr>
                <w:rFonts w:ascii="Times New Roman" w:hAnsi="Times New Roman"/>
                <w:bCs/>
                <w:sz w:val="24"/>
                <w:szCs w:val="24"/>
              </w:rPr>
              <w:t>Не се п</w:t>
            </w:r>
            <w:r w:rsidR="006E0EC7" w:rsidRPr="001D544B">
              <w:rPr>
                <w:rFonts w:ascii="Times New Roman" w:hAnsi="Times New Roman"/>
                <w:bCs/>
                <w:sz w:val="24"/>
                <w:szCs w:val="24"/>
              </w:rPr>
              <w:t>риема</w:t>
            </w:r>
            <w:r w:rsidR="001D54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D64C6C" w:rsidRPr="0080024C" w:rsidRDefault="00DB5C95" w:rsidP="00947D38">
            <w:pPr>
              <w:spacing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iCs/>
                <w:sz w:val="24"/>
                <w:szCs w:val="24"/>
              </w:rPr>
              <w:t>Законопроект</w:t>
            </w:r>
            <w:r w:rsidR="003E0FD7" w:rsidRPr="0080024C">
              <w:rPr>
                <w:rFonts w:ascii="Times New Roman" w:hAnsi="Times New Roman"/>
                <w:iCs/>
                <w:sz w:val="24"/>
                <w:szCs w:val="24"/>
              </w:rPr>
              <w:t>ът</w:t>
            </w:r>
            <w:r w:rsidRPr="0080024C">
              <w:rPr>
                <w:rFonts w:ascii="Times New Roman" w:hAnsi="Times New Roman"/>
                <w:iCs/>
                <w:sz w:val="24"/>
                <w:szCs w:val="24"/>
              </w:rPr>
              <w:t xml:space="preserve"> е изготвен в съответствие с разпоредбите на Закона за нормативните актове и Указ № 883 за прилагане на Закона за нормативните актове</w:t>
            </w:r>
            <w:r w:rsidR="003E0FD7" w:rsidRPr="0080024C">
              <w:rPr>
                <w:rFonts w:ascii="Times New Roman" w:hAnsi="Times New Roman"/>
                <w:iCs/>
                <w:sz w:val="24"/>
                <w:szCs w:val="24"/>
              </w:rPr>
              <w:t xml:space="preserve">, където са регламентирани изискванията към изготвянето на нормативните актове. </w:t>
            </w:r>
            <w:r w:rsidR="00FE272F" w:rsidRPr="0080024C">
              <w:rPr>
                <w:rFonts w:ascii="Times New Roman" w:hAnsi="Times New Roman"/>
                <w:iCs/>
                <w:sz w:val="24"/>
                <w:szCs w:val="24"/>
              </w:rPr>
              <w:t>Бележката е редакционна, направени са редакции.</w:t>
            </w:r>
            <w:r w:rsidR="00B07A11" w:rsidRPr="008002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6E0EC7" w:rsidRPr="0073263E" w:rsidTr="00262D99">
        <w:trPr>
          <w:jc w:val="center"/>
        </w:trPr>
        <w:tc>
          <w:tcPr>
            <w:tcW w:w="605" w:type="dxa"/>
          </w:tcPr>
          <w:p w:rsidR="006E0EC7" w:rsidRPr="0073263E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3E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231" w:type="dxa"/>
          </w:tcPr>
          <w:p w:rsidR="006E0EC7" w:rsidRPr="001D544B" w:rsidRDefault="006E0EC7" w:rsidP="001D544B">
            <w:pPr>
              <w:spacing w:after="5" w:line="240" w:lineRule="auto"/>
              <w:ind w:left="101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544B" w:rsidRPr="001D544B">
              <w:rPr>
                <w:rFonts w:ascii="Times New Roman" w:hAnsi="Times New Roman"/>
                <w:sz w:val="24"/>
                <w:szCs w:val="24"/>
              </w:rPr>
              <w:t>Относно новата</w:t>
            </w:r>
            <w:r w:rsidRPr="001D544B">
              <w:rPr>
                <w:rFonts w:ascii="Times New Roman" w:hAnsi="Times New Roman"/>
                <w:sz w:val="24"/>
                <w:szCs w:val="24"/>
              </w:rPr>
              <w:t xml:space="preserve"> ал</w:t>
            </w:r>
            <w:r w:rsidR="001D544B" w:rsidRPr="001D544B">
              <w:rPr>
                <w:rFonts w:ascii="Times New Roman" w:hAnsi="Times New Roman"/>
                <w:sz w:val="24"/>
                <w:szCs w:val="24"/>
              </w:rPr>
              <w:t>.</w:t>
            </w:r>
            <w:r w:rsidRPr="001D544B">
              <w:rPr>
                <w:rFonts w:ascii="Times New Roman" w:hAnsi="Times New Roman"/>
                <w:sz w:val="24"/>
                <w:szCs w:val="24"/>
              </w:rPr>
              <w:t xml:space="preserve"> 9 към чл. 16</w:t>
            </w:r>
            <w:r w:rsidR="003E3D37" w:rsidRPr="001D544B">
              <w:rPr>
                <w:rFonts w:ascii="Times New Roman" w:hAnsi="Times New Roman"/>
                <w:sz w:val="24"/>
                <w:szCs w:val="24"/>
              </w:rPr>
              <w:t>б</w:t>
            </w:r>
            <w:r w:rsidR="001D544B" w:rsidRPr="001D544B">
              <w:rPr>
                <w:rFonts w:ascii="Times New Roman" w:hAnsi="Times New Roman"/>
                <w:sz w:val="24"/>
                <w:szCs w:val="24"/>
              </w:rPr>
              <w:t>:</w:t>
            </w: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приемам,</w:t>
            </w:r>
            <w:r w:rsidR="001D544B">
              <w:rPr>
                <w:rFonts w:ascii="Times New Roman" w:hAnsi="Times New Roman"/>
                <w:i/>
                <w:sz w:val="24"/>
                <w:szCs w:val="24"/>
              </w:rPr>
              <w:t xml:space="preserve"> че с изменението на чл. 8, ал. </w:t>
            </w: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>4 отпада необ</w:t>
            </w:r>
            <w:r w:rsidR="001D544B">
              <w:rPr>
                <w:rFonts w:ascii="Times New Roman" w:hAnsi="Times New Roman"/>
                <w:i/>
                <w:sz w:val="24"/>
                <w:szCs w:val="24"/>
              </w:rPr>
              <w:t>ходимостта от уточняване, че ГД</w:t>
            </w: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>ГВА е компетентен орган по регламент 947. В случай че не уважите мнението, смятам</w:t>
            </w:r>
            <w:r w:rsidR="001D544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че тази алинея първо трябва да се премести в чл. 8, където става въпрос за компетенции и второ да се промени текст</w:t>
            </w:r>
            <w:r w:rsidR="001D544B">
              <w:rPr>
                <w:rFonts w:ascii="Times New Roman" w:hAnsi="Times New Roman"/>
                <w:i/>
                <w:sz w:val="24"/>
                <w:szCs w:val="24"/>
              </w:rPr>
              <w:t>ът</w:t>
            </w: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>, че ГДГВА е компетентен орган, а не</w:t>
            </w:r>
            <w:r w:rsidR="001D544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че изпълнява функциите на такъв.</w:t>
            </w:r>
          </w:p>
        </w:tc>
        <w:tc>
          <w:tcPr>
            <w:tcW w:w="1702" w:type="dxa"/>
          </w:tcPr>
          <w:p w:rsidR="006E0EC7" w:rsidRPr="0073263E" w:rsidRDefault="00A03E2C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3263E">
              <w:rPr>
                <w:rFonts w:ascii="Times New Roman" w:hAnsi="Times New Roman"/>
                <w:bCs/>
                <w:sz w:val="24"/>
                <w:szCs w:val="24"/>
              </w:rPr>
              <w:t>Не се приема</w:t>
            </w:r>
            <w:r w:rsidR="001D54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1D544B" w:rsidRPr="0080024C" w:rsidRDefault="001D544B" w:rsidP="00B07A1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Разпоредбите са организирани в съответствие с правилата, регламентирани в </w:t>
            </w:r>
            <w:r w:rsidR="00015367" w:rsidRPr="00015367">
              <w:rPr>
                <w:rFonts w:ascii="Times New Roman" w:hAnsi="Times New Roman"/>
                <w:iCs/>
                <w:sz w:val="24"/>
                <w:szCs w:val="24"/>
              </w:rPr>
              <w:t>Закона за нормативните актове и Указ № 883 за прилагане на Закона за нормативните актове</w:t>
            </w:r>
            <w:r w:rsidR="0001536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6E0EC7" w:rsidRPr="001D544B" w:rsidTr="00262D99">
        <w:trPr>
          <w:jc w:val="center"/>
        </w:trPr>
        <w:tc>
          <w:tcPr>
            <w:tcW w:w="605" w:type="dxa"/>
          </w:tcPr>
          <w:p w:rsidR="006E0EC7" w:rsidRPr="0073263E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3E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5231" w:type="dxa"/>
          </w:tcPr>
          <w:p w:rsidR="00015367" w:rsidRDefault="00015367" w:rsidP="00015367">
            <w:pPr>
              <w:numPr>
                <w:ilvl w:val="0"/>
                <w:numId w:val="13"/>
              </w:numPr>
              <w:spacing w:after="0" w:line="240" w:lineRule="auto"/>
              <w:ind w:left="96" w:right="11" w:hanging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5367">
              <w:rPr>
                <w:rFonts w:ascii="Times New Roman" w:hAnsi="Times New Roman"/>
                <w:sz w:val="24"/>
                <w:szCs w:val="24"/>
              </w:rPr>
              <w:t>По</w:t>
            </w:r>
            <w:r w:rsidR="006E0EC7" w:rsidRPr="00015367">
              <w:rPr>
                <w:rFonts w:ascii="Times New Roman" w:hAnsi="Times New Roman"/>
                <w:sz w:val="24"/>
                <w:szCs w:val="24"/>
              </w:rPr>
              <w:t xml:space="preserve"> § 3, т. 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E0EC7"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при изброяването е пропуснато „декларации”; </w:t>
            </w:r>
          </w:p>
          <w:p w:rsidR="00015367" w:rsidRPr="00015367" w:rsidRDefault="00015367" w:rsidP="00015367">
            <w:pPr>
              <w:numPr>
                <w:ilvl w:val="0"/>
                <w:numId w:val="13"/>
              </w:numPr>
              <w:spacing w:after="0" w:line="240" w:lineRule="auto"/>
              <w:ind w:left="96" w:right="11" w:hanging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536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E0EC7" w:rsidRPr="00015367">
              <w:rPr>
                <w:rFonts w:ascii="Times New Roman" w:hAnsi="Times New Roman"/>
                <w:sz w:val="24"/>
                <w:szCs w:val="24"/>
              </w:rPr>
              <w:t>§ 31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5367" w:rsidRDefault="00015367" w:rsidP="00015367">
            <w:pPr>
              <w:numPr>
                <w:ilvl w:val="0"/>
                <w:numId w:val="13"/>
              </w:numPr>
              <w:spacing w:after="0" w:line="240" w:lineRule="auto"/>
              <w:ind w:left="96" w:right="11" w:hanging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E0EC7" w:rsidRPr="00015367">
              <w:rPr>
                <w:rFonts w:ascii="Times New Roman" w:hAnsi="Times New Roman"/>
                <w:sz w:val="24"/>
                <w:szCs w:val="24"/>
              </w:rPr>
              <w:t xml:space="preserve"> т.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r w:rsidR="006E0EC7"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пропуснато „разрешения, декларации”; </w:t>
            </w:r>
          </w:p>
          <w:p w:rsidR="006E0EC7" w:rsidRPr="001D544B" w:rsidRDefault="00015367" w:rsidP="00015367">
            <w:pPr>
              <w:numPr>
                <w:ilvl w:val="0"/>
                <w:numId w:val="13"/>
              </w:numPr>
              <w:spacing w:after="0" w:line="240" w:lineRule="auto"/>
              <w:ind w:left="96" w:right="11" w:hanging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5367">
              <w:rPr>
                <w:rFonts w:ascii="Times New Roman" w:hAnsi="Times New Roman"/>
                <w:sz w:val="24"/>
                <w:szCs w:val="24"/>
              </w:rPr>
              <w:t>в</w:t>
            </w:r>
            <w:r w:rsidR="006E0EC7" w:rsidRPr="00015367">
              <w:rPr>
                <w:rFonts w:ascii="Times New Roman" w:hAnsi="Times New Roman"/>
                <w:sz w:val="24"/>
                <w:szCs w:val="24"/>
              </w:rPr>
              <w:t xml:space="preserve"> т. 6</w:t>
            </w:r>
            <w:r w:rsidR="006E0EC7" w:rsidRPr="001D544B">
              <w:rPr>
                <w:rFonts w:ascii="Times New Roman" w:hAnsi="Times New Roman"/>
                <w:i/>
                <w:sz w:val="24"/>
                <w:szCs w:val="24"/>
              </w:rPr>
              <w:t xml:space="preserve"> е пропуснато „разрешения”</w:t>
            </w:r>
            <w:r w:rsidR="006E0EC7" w:rsidRPr="001D544B"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0681A6" wp14:editId="60A88875">
                  <wp:extent cx="19685" cy="19685"/>
                  <wp:effectExtent l="0" t="0" r="0" b="0"/>
                  <wp:docPr id="5" name="Picture 3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6E0EC7" w:rsidRPr="0073263E" w:rsidRDefault="006E0EC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63E"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7326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6E0EC7" w:rsidRPr="0080024C" w:rsidRDefault="006E0EC7" w:rsidP="00947D38">
            <w:pPr>
              <w:spacing w:after="0" w:line="240" w:lineRule="auto"/>
              <w:ind w:left="213" w:right="134" w:hanging="1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E0EC7" w:rsidRPr="00015367" w:rsidTr="003A253E">
        <w:trPr>
          <w:jc w:val="center"/>
        </w:trPr>
        <w:tc>
          <w:tcPr>
            <w:tcW w:w="605" w:type="dxa"/>
            <w:shd w:val="clear" w:color="auto" w:fill="B4C6E7"/>
          </w:tcPr>
          <w:p w:rsidR="006E0EC7" w:rsidRPr="00015367" w:rsidRDefault="006E0EC7" w:rsidP="00015367">
            <w:pPr>
              <w:spacing w:before="120"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3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052" w:type="dxa"/>
            <w:gridSpan w:val="3"/>
            <w:shd w:val="clear" w:color="auto" w:fill="B4C6E7"/>
          </w:tcPr>
          <w:p w:rsidR="006E0EC7" w:rsidRPr="00015367" w:rsidRDefault="006E0EC7" w:rsidP="00015367">
            <w:pPr>
              <w:spacing w:before="120" w:after="0" w:line="240" w:lineRule="auto"/>
              <w:ind w:left="243" w:right="618" w:hanging="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367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постъпили от Асоциация на собствениците на въздухоплавателни средства и пилотите в България  (AOPA Bulgaria) </w:t>
            </w:r>
          </w:p>
        </w:tc>
      </w:tr>
      <w:tr w:rsidR="00905BDB" w:rsidRPr="00015367" w:rsidTr="00262D99">
        <w:trPr>
          <w:jc w:val="center"/>
        </w:trPr>
        <w:tc>
          <w:tcPr>
            <w:tcW w:w="605" w:type="dxa"/>
            <w:vMerge w:val="restart"/>
          </w:tcPr>
          <w:p w:rsidR="006E0EC7" w:rsidRPr="00015367" w:rsidRDefault="006E0EC7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ADF" w:rsidRDefault="003A1AD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367" w:rsidRPr="00015367" w:rsidRDefault="00015367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ADF" w:rsidRPr="00015367" w:rsidRDefault="003A1AD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ADF" w:rsidRPr="00015367" w:rsidRDefault="003A1AD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ADF" w:rsidRPr="00015367" w:rsidRDefault="003A1AD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ADF" w:rsidRPr="00015367" w:rsidRDefault="003A1AD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ADF" w:rsidRPr="00015367" w:rsidRDefault="003A1AD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ADF" w:rsidRPr="00015367" w:rsidRDefault="003A1AD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ADF" w:rsidRPr="00015367" w:rsidRDefault="003A1ADF" w:rsidP="003A1ADF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6E0EC7" w:rsidRPr="00015367" w:rsidRDefault="00015367" w:rsidP="00F25ED9">
            <w:pPr>
              <w:numPr>
                <w:ilvl w:val="0"/>
                <w:numId w:val="14"/>
              </w:numPr>
              <w:spacing w:after="119" w:line="240" w:lineRule="auto"/>
              <w:ind w:left="98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E0EC7" w:rsidRPr="00015367">
              <w:rPr>
                <w:rFonts w:ascii="Times New Roman" w:hAnsi="Times New Roman"/>
                <w:sz w:val="24"/>
                <w:szCs w:val="24"/>
              </w:rPr>
              <w:t>одкрепя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="006E0EC7" w:rsidRPr="00015367">
              <w:rPr>
                <w:rFonts w:ascii="Times New Roman" w:hAnsi="Times New Roman"/>
                <w:sz w:val="24"/>
                <w:szCs w:val="24"/>
              </w:rPr>
              <w:t xml:space="preserve"> заличаването на термина „летателните площадки“ и считаме за правилно и за положителна стъпка към осъвременяването на нормативната база съгласно добрите международни практики.  </w:t>
            </w:r>
          </w:p>
        </w:tc>
        <w:tc>
          <w:tcPr>
            <w:tcW w:w="1702" w:type="dxa"/>
            <w:vMerge w:val="restart"/>
          </w:tcPr>
          <w:p w:rsidR="006E0EC7" w:rsidRDefault="0001536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Приема се.</w:t>
            </w:r>
          </w:p>
          <w:p w:rsidR="00015367" w:rsidRDefault="0001536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367" w:rsidRDefault="0001536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367" w:rsidRDefault="0001536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367" w:rsidRPr="00015367" w:rsidRDefault="0001536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Приема се.</w:t>
            </w:r>
          </w:p>
        </w:tc>
        <w:tc>
          <w:tcPr>
            <w:tcW w:w="7119" w:type="dxa"/>
            <w:vMerge w:val="restart"/>
          </w:tcPr>
          <w:p w:rsidR="00A03E2C" w:rsidRPr="00015367" w:rsidRDefault="00A03E2C" w:rsidP="00947D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C7" w:rsidRPr="0080024C" w:rsidTr="00262D99">
        <w:trPr>
          <w:jc w:val="center"/>
        </w:trPr>
        <w:tc>
          <w:tcPr>
            <w:tcW w:w="605" w:type="dxa"/>
            <w:vMerge/>
          </w:tcPr>
          <w:p w:rsidR="006E0EC7" w:rsidRPr="00015367" w:rsidRDefault="006E0EC7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6E0EC7" w:rsidRPr="00015367" w:rsidRDefault="00015367" w:rsidP="00015367">
            <w:pPr>
              <w:pStyle w:val="ListParagraph"/>
              <w:numPr>
                <w:ilvl w:val="0"/>
                <w:numId w:val="14"/>
              </w:numPr>
              <w:spacing w:after="119" w:line="240" w:lineRule="auto"/>
              <w:ind w:left="98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E0EC7" w:rsidRPr="00015367">
              <w:rPr>
                <w:rFonts w:ascii="Times New Roman" w:hAnsi="Times New Roman"/>
                <w:sz w:val="24"/>
                <w:szCs w:val="24"/>
              </w:rPr>
              <w:t>одкрепя въвеждането на термин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E0EC7" w:rsidRPr="00015367">
              <w:rPr>
                <w:rFonts w:ascii="Times New Roman" w:hAnsi="Times New Roman"/>
                <w:sz w:val="24"/>
                <w:szCs w:val="24"/>
              </w:rPr>
              <w:t xml:space="preserve"> „международни летища за обслужване на авиация с общо предназначение“, което е в съответствие с реалностите и нуждите на авиацията с общо предназначение и ще удовлетвори нейните ползватели.  </w:t>
            </w:r>
          </w:p>
        </w:tc>
        <w:tc>
          <w:tcPr>
            <w:tcW w:w="1702" w:type="dxa"/>
            <w:vMerge/>
          </w:tcPr>
          <w:p w:rsidR="006E0EC7" w:rsidRPr="0080024C" w:rsidRDefault="006E0EC7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  <w:rPrChange w:id="1" w:author="Maria Kaleva" w:date="2020-10-13T10:24:00Z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rPrChange>
              </w:rPr>
              <w:pPrChange w:id="2" w:author="Dima Vrubcheva-Kisiova" w:date="2020-10-02T14:24:00Z">
                <w:pPr>
                  <w:spacing w:line="240" w:lineRule="auto"/>
                  <w:ind w:left="57" w:right="57"/>
                </w:pPr>
              </w:pPrChange>
            </w:pPr>
          </w:p>
        </w:tc>
        <w:tc>
          <w:tcPr>
            <w:tcW w:w="7119" w:type="dxa"/>
            <w:vMerge/>
          </w:tcPr>
          <w:p w:rsidR="006E0EC7" w:rsidRPr="0080024C" w:rsidRDefault="006E0E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C7" w:rsidRPr="0080024C" w:rsidTr="00262D99">
        <w:trPr>
          <w:jc w:val="center"/>
        </w:trPr>
        <w:tc>
          <w:tcPr>
            <w:tcW w:w="605" w:type="dxa"/>
            <w:vMerge/>
          </w:tcPr>
          <w:p w:rsidR="006E0EC7" w:rsidRPr="00015367" w:rsidRDefault="006E0EC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6E0EC7" w:rsidRPr="00015367" w:rsidRDefault="006E0EC7" w:rsidP="00E60B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96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67">
              <w:rPr>
                <w:rFonts w:ascii="Times New Roman" w:hAnsi="Times New Roman"/>
                <w:sz w:val="24"/>
                <w:szCs w:val="24"/>
              </w:rPr>
              <w:t>Следва да се има предвид, че на летищата, които до сега се отнасят терминологично като летателни площадки се извършват, както полети на авиацията с общо предназначение, така и полети</w:t>
            </w:r>
            <w:r w:rsidR="00015367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свързани с изпълнението на специализирани операции (aerial work - AW). Този вид операции се извършват на практика от всички видове летища при изпълнение на съответните специфични изисквания от летищния оператор. В тази връзка предлагаме добавянето на нова точка в § 18, </w:t>
            </w:r>
            <w:r w:rsidR="00E60B24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да се даде възможност на всички летища по чл.</w:t>
            </w:r>
            <w:r w:rsidR="00013BFE" w:rsidRPr="00015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43</w:t>
            </w:r>
            <w:r w:rsidR="00013BFE" w:rsidRPr="00015367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BFE" w:rsidRPr="00015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л.</w:t>
            </w:r>
            <w:r w:rsidR="00013BFE" w:rsidRPr="00015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2 от ЗГВ да се извършват полети</w:t>
            </w:r>
            <w:r w:rsidR="00013BFE" w:rsidRPr="00015367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свързани с изпълнението на специализирани операции (aerial work - AW): </w:t>
            </w:r>
          </w:p>
          <w:p w:rsidR="006E0EC7" w:rsidRPr="0080024C" w:rsidRDefault="006E0EC7" w:rsidP="00E60B24">
            <w:pPr>
              <w:spacing w:after="0" w:line="240" w:lineRule="auto"/>
              <w:ind w:left="9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67">
              <w:rPr>
                <w:rFonts w:ascii="Times New Roman" w:hAnsi="Times New Roman"/>
                <w:sz w:val="24"/>
                <w:szCs w:val="24"/>
              </w:rPr>
              <w:t xml:space="preserve">„На летищата по </w:t>
            </w:r>
            <w:r w:rsidR="00E60B24">
              <w:rPr>
                <w:rFonts w:ascii="Times New Roman" w:hAnsi="Times New Roman"/>
                <w:sz w:val="24"/>
                <w:szCs w:val="24"/>
              </w:rPr>
              <w:t>ч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л.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43, </w:t>
            </w:r>
            <w:r w:rsidR="00E60B2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л.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2, т.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1, т.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2 и т.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3 се извършват полети</w:t>
            </w:r>
            <w:r w:rsidR="00E60B24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свързани с изпълнението на специализирани операции (aerial work - AW)“ </w:t>
            </w:r>
          </w:p>
        </w:tc>
        <w:tc>
          <w:tcPr>
            <w:tcW w:w="1702" w:type="dxa"/>
          </w:tcPr>
          <w:p w:rsidR="006E0EC7" w:rsidRPr="00015367" w:rsidRDefault="006E0EC7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367"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7D0B69" w:rsidRPr="00015367">
              <w:rPr>
                <w:rFonts w:ascii="Times New Roman" w:hAnsi="Times New Roman"/>
                <w:bCs/>
                <w:sz w:val="24"/>
                <w:szCs w:val="24"/>
              </w:rPr>
              <w:t>, но с редакционна промяна в законопроекта</w:t>
            </w:r>
            <w:r w:rsidR="000153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9D2280" w:rsidRDefault="009D2280" w:rsidP="009D228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2280">
              <w:rPr>
                <w:rFonts w:ascii="Times New Roman" w:eastAsia="Times New Roman" w:hAnsi="Times New Roman"/>
                <w:sz w:val="24"/>
              </w:rPr>
              <w:t xml:space="preserve">Предложени са промените 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9D2280">
              <w:rPr>
                <w:rFonts w:ascii="Times New Roman" w:eastAsia="Times New Roman" w:hAnsi="Times New Roman"/>
                <w:sz w:val="24"/>
              </w:rPr>
              <w:t xml:space="preserve"> § 22</w:t>
            </w:r>
            <w:r>
              <w:rPr>
                <w:rFonts w:ascii="Times New Roman" w:eastAsia="Times New Roman" w:hAnsi="Times New Roman"/>
                <w:sz w:val="24"/>
              </w:rPr>
              <w:t xml:space="preserve"> от проекта: в чл. 43 се правят следните изменения и допълнения:</w:t>
            </w:r>
          </w:p>
          <w:p w:rsidR="009D2280" w:rsidRPr="006837A7" w:rsidRDefault="009D2280" w:rsidP="009D228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837A7">
              <w:rPr>
                <w:rFonts w:ascii="Times New Roman" w:eastAsia="Times New Roman" w:hAnsi="Times New Roman"/>
                <w:sz w:val="24"/>
              </w:rPr>
              <w:t>1. В ал. 1 думите „</w:t>
            </w:r>
            <w:r>
              <w:rPr>
                <w:rFonts w:ascii="Times New Roman" w:eastAsia="Times New Roman" w:hAnsi="Times New Roman"/>
                <w:sz w:val="24"/>
              </w:rPr>
              <w:t xml:space="preserve">и </w:t>
            </w:r>
            <w:r w:rsidRPr="006837A7">
              <w:rPr>
                <w:rFonts w:ascii="Times New Roman" w:eastAsia="Times New Roman" w:hAnsi="Times New Roman"/>
                <w:sz w:val="24"/>
              </w:rPr>
              <w:t>летателните площадки“ се заличават.</w:t>
            </w:r>
          </w:p>
          <w:p w:rsidR="009D2280" w:rsidRPr="007A44F5" w:rsidRDefault="009D2280" w:rsidP="009D2280">
            <w:pPr>
              <w:spacing w:after="0" w:line="240" w:lineRule="auto"/>
              <w:ind w:left="143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4F5">
              <w:rPr>
                <w:rFonts w:ascii="Times New Roman" w:hAnsi="Times New Roman"/>
                <w:sz w:val="24"/>
                <w:szCs w:val="24"/>
              </w:rPr>
              <w:t>2. В 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4F5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9D2280" w:rsidRPr="007A44F5" w:rsidRDefault="009D2280" w:rsidP="009D2280">
            <w:pPr>
              <w:spacing w:after="0" w:line="240" w:lineRule="auto"/>
              <w:ind w:left="143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4F5">
              <w:rPr>
                <w:rFonts w:ascii="Times New Roman" w:hAnsi="Times New Roman"/>
                <w:sz w:val="24"/>
                <w:szCs w:val="24"/>
              </w:rPr>
              <w:t>а) точка 2 се изменя така:</w:t>
            </w:r>
          </w:p>
          <w:p w:rsidR="009D2280" w:rsidRPr="007A44F5" w:rsidRDefault="009D2280" w:rsidP="009D2280">
            <w:pPr>
              <w:spacing w:after="0" w:line="240" w:lineRule="auto"/>
              <w:ind w:left="143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4F5">
              <w:rPr>
                <w:rFonts w:ascii="Times New Roman" w:hAnsi="Times New Roman"/>
                <w:sz w:val="24"/>
                <w:szCs w:val="24"/>
              </w:rPr>
              <w:t xml:space="preserve">„2. </w:t>
            </w:r>
            <w:r w:rsidRPr="007A44F5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международни летища за</w:t>
            </w:r>
            <w:r w:rsidRPr="006837A7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 </w:t>
            </w:r>
            <w:r w:rsidRPr="00B0021F">
              <w:rPr>
                <w:rFonts w:ascii="Times New Roman" w:hAnsi="Times New Roman"/>
                <w:sz w:val="24"/>
                <w:szCs w:val="24"/>
              </w:rPr>
              <w:t>обслужване</w:t>
            </w:r>
            <w:r w:rsidRPr="00B002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21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002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44F5">
              <w:rPr>
                <w:rFonts w:ascii="Times New Roman" w:hAnsi="Times New Roman"/>
                <w:sz w:val="24"/>
                <w:szCs w:val="24"/>
                <w:lang w:val="en-US"/>
              </w:rPr>
              <w:t>авиация с общо предназначение</w:t>
            </w:r>
            <w:r w:rsidRPr="007A4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2280" w:rsidRPr="007A44F5" w:rsidRDefault="009D2280" w:rsidP="009D228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4F5">
              <w:rPr>
                <w:rFonts w:ascii="Times New Roman" w:hAnsi="Times New Roman"/>
                <w:sz w:val="24"/>
                <w:szCs w:val="24"/>
              </w:rPr>
              <w:t xml:space="preserve">  б) точка 3 се изменя така: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280" w:rsidRPr="007A44F5" w:rsidRDefault="009D2280" w:rsidP="009D228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4F5">
              <w:rPr>
                <w:rFonts w:ascii="Times New Roman" w:hAnsi="Times New Roman"/>
                <w:sz w:val="24"/>
                <w:szCs w:val="24"/>
              </w:rPr>
              <w:t>„</w:t>
            </w:r>
            <w:r w:rsidRPr="007A4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C43D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летища за </w:t>
            </w:r>
            <w:r w:rsidRPr="00C43D24">
              <w:rPr>
                <w:rFonts w:ascii="Times New Roman" w:hAnsi="Times New Roman"/>
                <w:b/>
                <w:sz w:val="24"/>
                <w:szCs w:val="24"/>
              </w:rPr>
              <w:t>обслужване на</w:t>
            </w:r>
            <w:r w:rsidRPr="00C43D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авиация с общо предназначение</w:t>
            </w:r>
            <w:r w:rsidRPr="007A4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срещу заплащане или без заплащане, както и за технологични нужди на собственика без заплащане</w:t>
            </w:r>
            <w:r w:rsidRPr="007A4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2280" w:rsidRPr="007A44F5" w:rsidRDefault="009D2280" w:rsidP="009D228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4F5">
              <w:rPr>
                <w:rFonts w:ascii="Times New Roman" w:hAnsi="Times New Roman"/>
                <w:sz w:val="24"/>
                <w:szCs w:val="24"/>
              </w:rPr>
              <w:t xml:space="preserve">  в) създава се т. </w:t>
            </w:r>
            <w:r w:rsidRPr="007A44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A44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0B24" w:rsidRPr="00C43D24" w:rsidRDefault="009D2280" w:rsidP="00C43D2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4F5">
              <w:rPr>
                <w:rFonts w:ascii="Times New Roman" w:hAnsi="Times New Roman"/>
                <w:sz w:val="24"/>
                <w:szCs w:val="24"/>
              </w:rPr>
              <w:t>„4.</w:t>
            </w:r>
            <w:r w:rsidRPr="007A4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летища за обслужване на полети, различни от търговски въздушен превоз, с въздухоплавателни средства с максимална излетна маса под 5700 кг срещу заплащане или без заплащане, както и за технологични нужди на собственика без заплащане. Ограничението за максимална излетна маса не се отнася за вертолети.</w:t>
            </w:r>
            <w:r w:rsidRPr="007A44F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E0EC7" w:rsidRPr="0080024C" w:rsidTr="00262D99">
        <w:trPr>
          <w:jc w:val="center"/>
        </w:trPr>
        <w:tc>
          <w:tcPr>
            <w:tcW w:w="605" w:type="dxa"/>
          </w:tcPr>
          <w:p w:rsidR="006E0EC7" w:rsidRPr="00015367" w:rsidRDefault="006E0EC7" w:rsidP="00F25ED9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E60B24" w:rsidRDefault="006E0EC7" w:rsidP="00E60B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96"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67">
              <w:rPr>
                <w:rFonts w:ascii="Times New Roman" w:hAnsi="Times New Roman"/>
                <w:sz w:val="24"/>
                <w:szCs w:val="24"/>
              </w:rPr>
              <w:t>По отношение на § 18</w:t>
            </w:r>
            <w:r w:rsidR="00E60B24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2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, буква „б“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отно</w:t>
            </w:r>
            <w:r w:rsidR="00E60B24">
              <w:rPr>
                <w:rFonts w:ascii="Times New Roman" w:hAnsi="Times New Roman"/>
                <w:sz w:val="24"/>
                <w:szCs w:val="24"/>
              </w:rPr>
              <w:t>сно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промяната в </w:t>
            </w:r>
            <w:r w:rsidR="00E60B24">
              <w:rPr>
                <w:rFonts w:ascii="Times New Roman" w:hAnsi="Times New Roman"/>
                <w:sz w:val="24"/>
                <w:szCs w:val="24"/>
              </w:rPr>
              <w:t>ч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л.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43</w:t>
            </w:r>
            <w:r w:rsidR="00E60B24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2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л.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2</w:t>
            </w:r>
            <w:r w:rsidR="00E60B24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>3</w:t>
            </w:r>
            <w:r w:rsidR="00E60B24">
              <w:rPr>
                <w:rFonts w:ascii="Times New Roman" w:hAnsi="Times New Roman"/>
                <w:sz w:val="24"/>
                <w:szCs w:val="24"/>
              </w:rPr>
              <w:t>: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B24">
              <w:rPr>
                <w:rFonts w:ascii="Times New Roman" w:hAnsi="Times New Roman"/>
                <w:i/>
                <w:sz w:val="24"/>
                <w:szCs w:val="24"/>
              </w:rPr>
              <w:t>предлагаме да отпадне текста „с въздухоплавателни средства с максимална излетна маса под 5700 кг“ и текста „Ограничението за максимална излетна маса не се отнася за вертолети“</w:t>
            </w:r>
            <w:r w:rsidR="00E60B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EC7" w:rsidRPr="0080024C" w:rsidRDefault="00E60B24" w:rsidP="00E60B24">
            <w:pPr>
              <w:pStyle w:val="ListParagraph"/>
              <w:spacing w:after="0" w:line="240" w:lineRule="auto"/>
              <w:ind w:left="96"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E0EC7" w:rsidRPr="0080024C">
              <w:rPr>
                <w:rFonts w:ascii="Times New Roman" w:hAnsi="Times New Roman"/>
                <w:sz w:val="24"/>
                <w:szCs w:val="24"/>
              </w:rPr>
              <w:t xml:space="preserve">отиви: </w:t>
            </w:r>
          </w:p>
          <w:p w:rsidR="006E0EC7" w:rsidRPr="00DB0892" w:rsidRDefault="006E0EC7" w:rsidP="00E60B24">
            <w:pPr>
              <w:spacing w:after="0" w:line="240" w:lineRule="auto"/>
              <w:ind w:left="96"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В гражданската авиация съществуват различни категории, класове и кодове на въздухоплавателните средства</w:t>
            </w:r>
            <w:r w:rsidR="00E60B24">
              <w:rPr>
                <w:rFonts w:ascii="Times New Roman" w:hAnsi="Times New Roman"/>
                <w:sz w:val="24"/>
                <w:szCs w:val="24"/>
              </w:rPr>
              <w:t>,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определени в различните Приложения на Чикагската конвенция за гражданско въздухоплаване в за</w:t>
            </w:r>
            <w:r w:rsidR="00E60B24">
              <w:rPr>
                <w:rFonts w:ascii="Times New Roman" w:hAnsi="Times New Roman"/>
                <w:sz w:val="24"/>
                <w:szCs w:val="24"/>
              </w:rPr>
              <w:t>висимост от съответните нужди. Н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апример Приложение 6 на ICAO (Annex 6 - part I, part III) прави класификация на самолети с максимални излетни тегла (MTOW) под 5700 кг и определен брой пътници и MTOW над 5700 кг, както и на хеликоптери с тегла под 3175 кг и определена пътническа конфигурация и над 3175 кг. </w:t>
            </w:r>
            <w:r w:rsidR="00E60B24">
              <w:rPr>
                <w:rFonts w:ascii="Times New Roman" w:hAnsi="Times New Roman"/>
                <w:sz w:val="24"/>
                <w:szCs w:val="24"/>
              </w:rPr>
              <w:t>Т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ази класификация се използва предимно за нуждите на нормите за летателна годност, както при проектиране на ВС и неговото оборудване, така и за стандартите за техническо обслужване, летателна експлоатация и лицензиране на екипажите на ВС. За нуждите на проектирането и експлоатацията на летищата се прилага класификация съгласно Приложение 14 на ИКАО (ICAO Annex 14), свързана с физическите характеристики на пистата за излитане и кацане, като дължина на ПИК, ширина на ПИК, носимоспособност на ПИК и др. </w:t>
            </w:r>
          </w:p>
          <w:p w:rsidR="006E0EC7" w:rsidRPr="00015367" w:rsidRDefault="006E0EC7" w:rsidP="00E60B24">
            <w:pPr>
              <w:spacing w:after="0" w:line="240" w:lineRule="auto"/>
              <w:ind w:left="98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3E">
              <w:rPr>
                <w:rFonts w:ascii="Times New Roman" w:hAnsi="Times New Roman"/>
                <w:sz w:val="24"/>
                <w:szCs w:val="24"/>
              </w:rPr>
              <w:t xml:space="preserve">В този смисъл, лимитирането за използване на едно летище от ВС под 5700 кг MTOW, считаме за </w:t>
            </w:r>
            <w:r w:rsidRPr="00015367">
              <w:rPr>
                <w:rFonts w:ascii="Times New Roman" w:hAnsi="Times New Roman"/>
                <w:sz w:val="24"/>
                <w:szCs w:val="24"/>
                <w:u w:val="single" w:color="000000"/>
              </w:rPr>
              <w:t>некоректно,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защото води до смесване на изисквания</w:t>
            </w:r>
            <w:r w:rsidR="00E60B24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некореспондиращи помежду си. Ограниченията за използване на едно летище от ВС са функция от физическите и оперативните характеристики на летището</w:t>
            </w:r>
            <w:r w:rsidR="00E60B24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67">
              <w:rPr>
                <w:rFonts w:ascii="Times New Roman" w:hAnsi="Times New Roman"/>
                <w:sz w:val="24"/>
                <w:szCs w:val="24"/>
              </w:rPr>
              <w:t xml:space="preserve"> съвместими към характеристиките на ВС. Техническите и физическите характеристики на всяко едно летище и неговите ограничения в експлоатацията са описани в „Акт за основните технически и експлоатационни характеристики“ и се публикуват в Сборника за аеронавигационна информация. Тази публикация дава възможност на авиационните оператори и ползвателите да се запознаят с условията на даденото летище и да вземат решение за извършване на съответните операции. Още повече, че в авиацията за общо предназначение и при специализираните авиационни работи се използват и въздухоплавателни средства с по-големи MTOW от 5700 кг. </w:t>
            </w:r>
          </w:p>
          <w:p w:rsidR="006E0EC7" w:rsidRPr="00E60B24" w:rsidRDefault="006E0EC7" w:rsidP="00E60B24">
            <w:pPr>
              <w:spacing w:after="0" w:line="240" w:lineRule="auto"/>
              <w:ind w:left="98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24">
              <w:rPr>
                <w:rFonts w:ascii="Times New Roman" w:hAnsi="Times New Roman"/>
                <w:sz w:val="24"/>
                <w:szCs w:val="24"/>
              </w:rPr>
              <w:t xml:space="preserve">На територията на Република България се намират голям брой изоставени бивши военни летища с физически характеристики и потенциал за развитие на авиацията с общо предназначение в пълния и обем, който в никакъв случай </w:t>
            </w:r>
            <w:r w:rsidRPr="00E60B24">
              <w:rPr>
                <w:rFonts w:ascii="Times New Roman" w:hAnsi="Times New Roman"/>
                <w:sz w:val="24"/>
                <w:szCs w:val="24"/>
                <w:u w:val="single" w:color="000000"/>
              </w:rPr>
              <w:t>не се</w:t>
            </w:r>
            <w:r w:rsidRPr="00E6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B24">
              <w:rPr>
                <w:rFonts w:ascii="Times New Roman" w:hAnsi="Times New Roman"/>
                <w:sz w:val="24"/>
                <w:szCs w:val="24"/>
                <w:u w:val="single" w:color="000000"/>
              </w:rPr>
              <w:t>изчерпва</w:t>
            </w:r>
            <w:r w:rsidRPr="00E60B24">
              <w:rPr>
                <w:rFonts w:ascii="Times New Roman" w:hAnsi="Times New Roman"/>
                <w:sz w:val="24"/>
                <w:szCs w:val="24"/>
              </w:rPr>
              <w:t xml:space="preserve"> със самолети с максимална излетна маса до 5700 кг. Ограничаването на операциите на ВС спрямо максимална излетна маса от 5700 кг, без оглед на физическите и експлоатационни характеристики на едно летище</w:t>
            </w:r>
            <w:r w:rsidR="00E60B24">
              <w:rPr>
                <w:rFonts w:ascii="Times New Roman" w:hAnsi="Times New Roman"/>
                <w:sz w:val="24"/>
                <w:szCs w:val="24"/>
              </w:rPr>
              <w:t>,</w:t>
            </w:r>
            <w:r w:rsidRPr="00E60B24">
              <w:rPr>
                <w:rFonts w:ascii="Times New Roman" w:hAnsi="Times New Roman"/>
                <w:sz w:val="24"/>
                <w:szCs w:val="24"/>
              </w:rPr>
              <w:t xml:space="preserve"> ще отнеме този потенциал.  </w:t>
            </w:r>
          </w:p>
          <w:p w:rsidR="006E0EC7" w:rsidRPr="00E60B24" w:rsidRDefault="006E0EC7" w:rsidP="00E60B24">
            <w:pPr>
              <w:spacing w:after="0" w:line="240" w:lineRule="auto"/>
              <w:ind w:left="96"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24">
              <w:rPr>
                <w:rFonts w:ascii="Times New Roman" w:hAnsi="Times New Roman"/>
                <w:sz w:val="24"/>
                <w:szCs w:val="24"/>
              </w:rPr>
              <w:t xml:space="preserve">Отмяната на това ограничение от 5700 кг ще даде възможност тези летища да повишат броя на полетните операции, да увеличат своите приходи, което ще доведе до по-добра финансова ефективност и експлоатационна гъвкавост. </w:t>
            </w:r>
          </w:p>
          <w:p w:rsidR="006E0EC7" w:rsidRPr="00905BDB" w:rsidRDefault="006E0EC7" w:rsidP="00E60B24">
            <w:pPr>
              <w:spacing w:after="0" w:line="240" w:lineRule="auto"/>
              <w:ind w:left="96"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24">
              <w:rPr>
                <w:rFonts w:ascii="Times New Roman" w:hAnsi="Times New Roman"/>
                <w:sz w:val="24"/>
                <w:szCs w:val="24"/>
              </w:rPr>
              <w:t>Не на последно място в Приложение 14 на ИКАО (ICAO Annex 14) и в Регламент (ЕС) № 139/2014 на Комисията от 12 февруари 2014 година за определяне на изискванията и административните процедури във връзка с летищата,  където са определени сертификационните и експлоатационните изисквания за летищата</w:t>
            </w:r>
            <w:r w:rsidR="00E60B24">
              <w:rPr>
                <w:rFonts w:ascii="Times New Roman" w:hAnsi="Times New Roman"/>
                <w:sz w:val="24"/>
                <w:szCs w:val="24"/>
              </w:rPr>
              <w:t>,</w:t>
            </w:r>
            <w:r w:rsidRPr="00E60B24">
              <w:rPr>
                <w:rFonts w:ascii="Times New Roman" w:hAnsi="Times New Roman"/>
                <w:sz w:val="24"/>
                <w:szCs w:val="24"/>
              </w:rPr>
              <w:t xml:space="preserve"> отсъства изискване за сертифициране на летище по максимална излетна маса.  </w:t>
            </w:r>
          </w:p>
        </w:tc>
        <w:tc>
          <w:tcPr>
            <w:tcW w:w="1702" w:type="dxa"/>
          </w:tcPr>
          <w:p w:rsidR="006E0EC7" w:rsidRDefault="00705B85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C43D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C7C8F" w:rsidRPr="000153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60B24" w:rsidRPr="00015367" w:rsidRDefault="00E60B24" w:rsidP="00947D3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:rsidR="006E0EC7" w:rsidRDefault="006E0EC7" w:rsidP="00F25ED9">
            <w:pPr>
              <w:spacing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Направена е нова редакция на</w:t>
            </w:r>
            <w:r w:rsidR="00C22AB7" w:rsidRPr="0080024C">
              <w:rPr>
                <w:rFonts w:ascii="Times New Roman" w:hAnsi="Times New Roman"/>
                <w:sz w:val="24"/>
                <w:szCs w:val="24"/>
              </w:rPr>
              <w:t xml:space="preserve"> чл. 43, ал. 2,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т. 3</w:t>
            </w:r>
            <w:r w:rsidR="00C22AB7" w:rsidRPr="0080024C">
              <w:rPr>
                <w:rFonts w:ascii="Times New Roman" w:hAnsi="Times New Roman"/>
                <w:sz w:val="24"/>
                <w:szCs w:val="24"/>
              </w:rPr>
              <w:t xml:space="preserve"> и е предложено </w:t>
            </w:r>
            <w:r w:rsidR="00BB4B0D" w:rsidRPr="0080024C">
              <w:rPr>
                <w:rFonts w:ascii="Times New Roman" w:hAnsi="Times New Roman"/>
                <w:sz w:val="24"/>
                <w:szCs w:val="24"/>
              </w:rPr>
              <w:t xml:space="preserve">създаването </w:t>
            </w:r>
            <w:r w:rsidR="00C22AB7" w:rsidRPr="0080024C">
              <w:rPr>
                <w:rFonts w:ascii="Times New Roman" w:hAnsi="Times New Roman"/>
                <w:sz w:val="24"/>
                <w:szCs w:val="24"/>
              </w:rPr>
              <w:t>на  т. 4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AB7" w:rsidRPr="0080024C">
              <w:rPr>
                <w:rFonts w:ascii="Times New Roman" w:hAnsi="Times New Roman"/>
                <w:sz w:val="24"/>
                <w:szCs w:val="24"/>
              </w:rPr>
              <w:t>в</w:t>
            </w:r>
            <w:r w:rsidR="00BB4B0D" w:rsidRPr="0080024C">
              <w:rPr>
                <w:rFonts w:ascii="Times New Roman" w:hAnsi="Times New Roman"/>
                <w:sz w:val="24"/>
                <w:szCs w:val="24"/>
              </w:rPr>
              <w:t xml:space="preserve"> чл. 43, ал. 2.</w:t>
            </w:r>
          </w:p>
          <w:p w:rsidR="006E0EC7" w:rsidRPr="00705B85" w:rsidRDefault="00705B85" w:rsidP="00C43D24">
            <w:pPr>
              <w:spacing w:after="0" w:line="240" w:lineRule="auto"/>
              <w:ind w:left="142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чл. 43, ал.</w:t>
            </w:r>
            <w:r w:rsidR="00C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2, т.</w:t>
            </w:r>
            <w:r w:rsidR="00C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се предвижда определянето на „</w:t>
            </w:r>
            <w:r w:rsidRPr="007A4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летища за </w:t>
            </w:r>
            <w:r>
              <w:rPr>
                <w:rFonts w:ascii="Times New Roman" w:hAnsi="Times New Roman"/>
                <w:sz w:val="24"/>
                <w:szCs w:val="24"/>
              </w:rPr>
              <w:t>обслужване на</w:t>
            </w:r>
            <w:r w:rsidRPr="007A4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авиация с общо предназначение срещу заплащане или без заплащане, както и за технологични нужди на собственика без заплащане</w:t>
            </w:r>
            <w:r>
              <w:rPr>
                <w:rFonts w:ascii="Times New Roman" w:hAnsi="Times New Roman"/>
                <w:sz w:val="24"/>
                <w:szCs w:val="24"/>
              </w:rPr>
              <w:t>“, в какъвто смисъл е предложението на АОПА. В чл.</w:t>
            </w:r>
            <w:r w:rsidR="00C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43, ал.</w:t>
            </w:r>
            <w:r w:rsidR="00C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се създава т.</w:t>
            </w:r>
            <w:r w:rsidR="00C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4, съгласно която се предвижда определянето на „</w:t>
            </w:r>
            <w:r w:rsidRPr="007A44F5">
              <w:rPr>
                <w:rFonts w:ascii="Times New Roman" w:hAnsi="Times New Roman"/>
                <w:sz w:val="24"/>
                <w:szCs w:val="24"/>
                <w:lang w:val="en-US"/>
              </w:rPr>
              <w:t>летища за обслужване на полети, различни от търговски въздушен превоз, с въздухоплавателни средства с максимална излетна маса под 5700 кг срещу заплащане или без заплащане, както и за технологични нужди на собственика без заплащане. Ограничението за максимална излетна маса не се отнася за вертолети.</w:t>
            </w:r>
            <w:r w:rsidRPr="007A44F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Създават се повече възможности за категоризиране на обектите, като по този начин бележката на АОПА е съобразена, но от гледна точка безопасността при експлоатацията на втория вид обекти </w:t>
            </w:r>
            <w:r w:rsidR="0092186E">
              <w:rPr>
                <w:rFonts w:ascii="Times New Roman" w:hAnsi="Times New Roman"/>
                <w:sz w:val="24"/>
                <w:szCs w:val="24"/>
              </w:rPr>
              <w:t>– по т.</w:t>
            </w:r>
            <w:r w:rsidR="00C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86E"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гарантира задължението на ползвателите им да оперират с малки ВС – под 5700 кг. </w:t>
            </w:r>
          </w:p>
          <w:p w:rsidR="006E0EC7" w:rsidRPr="0080024C" w:rsidRDefault="006E0EC7" w:rsidP="00947D38">
            <w:pPr>
              <w:tabs>
                <w:tab w:val="left" w:pos="4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E0EC7" w:rsidRPr="00905BDB" w:rsidTr="00262D99">
        <w:trPr>
          <w:jc w:val="center"/>
        </w:trPr>
        <w:tc>
          <w:tcPr>
            <w:tcW w:w="605" w:type="dxa"/>
          </w:tcPr>
          <w:p w:rsidR="006E0EC7" w:rsidRPr="00905BDB" w:rsidRDefault="006E0EC7" w:rsidP="00905BD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05BDB" w:rsidRDefault="006E0EC7" w:rsidP="00905BDB">
            <w:pPr>
              <w:spacing w:after="0" w:line="240" w:lineRule="auto"/>
              <w:ind w:left="98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DB">
              <w:rPr>
                <w:rFonts w:ascii="Times New Roman" w:hAnsi="Times New Roman"/>
                <w:sz w:val="24"/>
                <w:szCs w:val="24"/>
              </w:rPr>
              <w:t xml:space="preserve">5. Нарастването на броя на операциите на авиацията с общо предназначение ще даде възможност и за развитие на аеронавигационното обслужване на летищата. </w:t>
            </w:r>
          </w:p>
          <w:p w:rsidR="006E0EC7" w:rsidRPr="00905BDB" w:rsidRDefault="00905BDB" w:rsidP="00905BDB">
            <w:pPr>
              <w:spacing w:after="0" w:line="240" w:lineRule="auto"/>
              <w:ind w:left="98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0EC7" w:rsidRPr="00905BDB">
              <w:rPr>
                <w:rFonts w:ascii="Times New Roman" w:hAnsi="Times New Roman"/>
                <w:sz w:val="24"/>
                <w:szCs w:val="24"/>
              </w:rPr>
              <w:t>мятаме, че в З</w:t>
            </w:r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r w:rsidR="006E0EC7" w:rsidRPr="00905BDB">
              <w:rPr>
                <w:rFonts w:ascii="Times New Roman" w:hAnsi="Times New Roman"/>
                <w:sz w:val="24"/>
                <w:szCs w:val="24"/>
              </w:rPr>
              <w:t xml:space="preserve"> тря</w:t>
            </w:r>
            <w:r>
              <w:rPr>
                <w:rFonts w:ascii="Times New Roman" w:hAnsi="Times New Roman"/>
                <w:sz w:val="24"/>
                <w:szCs w:val="24"/>
              </w:rPr>
              <w:t>бва да се даде възможност на ГД</w:t>
            </w:r>
            <w:r w:rsidR="006E0EC7" w:rsidRPr="00905BDB">
              <w:rPr>
                <w:rFonts w:ascii="Times New Roman" w:hAnsi="Times New Roman"/>
                <w:sz w:val="24"/>
                <w:szCs w:val="24"/>
              </w:rPr>
              <w:t xml:space="preserve">ГВА да одобрява разработени процедури за определяне вида и начина на аеронавигационното обслужване на летищата, които да се актуализират чрез консултации с операторите. </w:t>
            </w:r>
          </w:p>
        </w:tc>
        <w:tc>
          <w:tcPr>
            <w:tcW w:w="1702" w:type="dxa"/>
          </w:tcPr>
          <w:p w:rsidR="006E0EC7" w:rsidRPr="00905BDB" w:rsidRDefault="006E0EC7" w:rsidP="00905BD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BDB"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F25ED9" w:rsidRPr="00905BDB">
              <w:rPr>
                <w:rFonts w:ascii="Times New Roman" w:hAnsi="Times New Roman"/>
                <w:bCs/>
                <w:sz w:val="24"/>
                <w:szCs w:val="24"/>
              </w:rPr>
              <w:t xml:space="preserve"> частично</w:t>
            </w:r>
            <w:r w:rsidR="00905B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19" w:type="dxa"/>
          </w:tcPr>
          <w:p w:rsidR="008C7C8F" w:rsidRPr="00C43D24" w:rsidRDefault="008C7C8F" w:rsidP="00282D02">
            <w:pPr>
              <w:spacing w:after="0"/>
              <w:ind w:firstLine="28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Н</w:t>
            </w:r>
            <w:r w:rsidR="00C43D24">
              <w:rPr>
                <w:rFonts w:ascii="Times New Roman" w:hAnsi="Times New Roman"/>
                <w:sz w:val="24"/>
                <w:szCs w:val="24"/>
              </w:rPr>
              <w:t xml:space="preserve">аправено е изменение в чл. 43з, където се предлага </w:t>
            </w:r>
            <w:r w:rsidR="0031418F">
              <w:rPr>
                <w:rFonts w:ascii="Times New Roman" w:hAnsi="Times New Roman"/>
                <w:sz w:val="24"/>
                <w:szCs w:val="24"/>
              </w:rPr>
              <w:t>„</w:t>
            </w:r>
            <w:r w:rsidR="00C43D24">
              <w:rPr>
                <w:rFonts w:ascii="Times New Roman" w:hAnsi="Times New Roman"/>
                <w:sz w:val="24"/>
                <w:szCs w:val="24"/>
              </w:rPr>
              <w:t>в</w:t>
            </w:r>
            <w:r w:rsidR="0031418F" w:rsidRPr="00316730">
              <w:rPr>
                <w:rFonts w:ascii="Times New Roman" w:hAnsi="Times New Roman"/>
                <w:sz w:val="24"/>
                <w:szCs w:val="24"/>
                <w:lang w:val="en-GB"/>
              </w:rPr>
              <w:t>идовете обслужване на въздушното движение</w:t>
            </w:r>
            <w:r w:rsidR="0031418F">
              <w:rPr>
                <w:rFonts w:ascii="Times New Roman" w:hAnsi="Times New Roman"/>
                <w:sz w:val="24"/>
                <w:szCs w:val="24"/>
              </w:rPr>
              <w:t>,</w:t>
            </w:r>
            <w:r w:rsidR="0031418F" w:rsidRPr="0031673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31418F" w:rsidRPr="00D87731">
              <w:rPr>
                <w:rFonts w:ascii="Times New Roman" w:hAnsi="Times New Roman"/>
                <w:sz w:val="24"/>
                <w:szCs w:val="24"/>
                <w:lang w:val="en-GB"/>
              </w:rPr>
              <w:t>вкл</w:t>
            </w:r>
            <w:r w:rsidR="0031418F">
              <w:rPr>
                <w:rFonts w:ascii="Times New Roman" w:hAnsi="Times New Roman"/>
                <w:sz w:val="24"/>
                <w:szCs w:val="24"/>
              </w:rPr>
              <w:t>ючително</w:t>
            </w:r>
            <w:r w:rsidR="0031418F" w:rsidRPr="00D877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летищно полетно информационно обслужване</w:t>
            </w:r>
            <w:r w:rsidR="0031418F" w:rsidRPr="00D87731">
              <w:rPr>
                <w:rFonts w:ascii="Times New Roman" w:hAnsi="Times New Roman"/>
                <w:sz w:val="24"/>
                <w:szCs w:val="24"/>
              </w:rPr>
              <w:t>,</w:t>
            </w:r>
            <w:r w:rsidR="0031418F" w:rsidRPr="00D877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се осъществява по ред и при условия, о</w:t>
            </w:r>
            <w:r w:rsidR="0031418F" w:rsidRPr="00316730">
              <w:rPr>
                <w:rFonts w:ascii="Times New Roman" w:hAnsi="Times New Roman"/>
                <w:sz w:val="24"/>
                <w:szCs w:val="24"/>
                <w:lang w:val="en-GB"/>
              </w:rPr>
              <w:t>пределени с наредба на министъра на транспорта, информационните технологии и съобщенията</w:t>
            </w:r>
            <w:r w:rsidR="0031418F">
              <w:rPr>
                <w:rFonts w:ascii="Times New Roman" w:hAnsi="Times New Roman"/>
                <w:sz w:val="24"/>
                <w:szCs w:val="24"/>
              </w:rPr>
              <w:t>.</w:t>
            </w:r>
            <w:r w:rsidR="0031418F">
              <w:rPr>
                <w:rFonts w:ascii="Times New Roman" w:eastAsia="Times New Roman" w:hAnsi="Times New Roman"/>
                <w:sz w:val="24"/>
              </w:rPr>
              <w:t xml:space="preserve">“ В </w:t>
            </w:r>
            <w:r w:rsidR="0091565C">
              <w:rPr>
                <w:rFonts w:ascii="Times New Roman" w:eastAsia="Times New Roman" w:hAnsi="Times New Roman"/>
                <w:sz w:val="24"/>
              </w:rPr>
              <w:t>наредба</w:t>
            </w:r>
            <w:r w:rsidR="00282D02">
              <w:rPr>
                <w:rFonts w:ascii="Times New Roman" w:eastAsia="Times New Roman" w:hAnsi="Times New Roman"/>
                <w:sz w:val="24"/>
              </w:rPr>
              <w:t>та</w:t>
            </w:r>
            <w:r w:rsidR="0091565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1418F">
              <w:rPr>
                <w:rFonts w:ascii="Times New Roman" w:eastAsia="Times New Roman" w:hAnsi="Times New Roman"/>
                <w:sz w:val="24"/>
              </w:rPr>
              <w:t>ще бъдат предвидени случаите,</w:t>
            </w:r>
            <w:r w:rsidR="0031418F">
              <w:rPr>
                <w:rFonts w:ascii="Times New Roman" w:hAnsi="Times New Roman"/>
                <w:sz w:val="24"/>
                <w:szCs w:val="24"/>
              </w:rPr>
              <w:t xml:space="preserve"> в които ГД</w:t>
            </w:r>
            <w:r w:rsidR="0031418F" w:rsidRPr="00905BDB">
              <w:rPr>
                <w:rFonts w:ascii="Times New Roman" w:hAnsi="Times New Roman"/>
                <w:sz w:val="24"/>
                <w:szCs w:val="24"/>
              </w:rPr>
              <w:t xml:space="preserve">ГВА </w:t>
            </w:r>
            <w:r w:rsidR="0031418F">
              <w:rPr>
                <w:rFonts w:ascii="Times New Roman" w:hAnsi="Times New Roman"/>
                <w:sz w:val="24"/>
                <w:szCs w:val="24"/>
              </w:rPr>
              <w:t>ще</w:t>
            </w:r>
            <w:r w:rsidR="0031418F" w:rsidRPr="00905BDB">
              <w:rPr>
                <w:rFonts w:ascii="Times New Roman" w:hAnsi="Times New Roman"/>
                <w:sz w:val="24"/>
                <w:szCs w:val="24"/>
              </w:rPr>
              <w:t xml:space="preserve"> одобрява разработени</w:t>
            </w:r>
            <w:r w:rsidR="00C80FCC">
              <w:rPr>
                <w:rFonts w:ascii="Times New Roman" w:hAnsi="Times New Roman"/>
                <w:sz w:val="24"/>
                <w:szCs w:val="24"/>
              </w:rPr>
              <w:t>те</w:t>
            </w:r>
            <w:r w:rsidR="0031418F" w:rsidRPr="00905BDB">
              <w:rPr>
                <w:rFonts w:ascii="Times New Roman" w:hAnsi="Times New Roman"/>
                <w:sz w:val="24"/>
                <w:szCs w:val="24"/>
              </w:rPr>
              <w:t xml:space="preserve"> процедури за определяне вида и начина на аеронавигационното обслужване на летищата</w:t>
            </w:r>
            <w:r w:rsidR="0031418F">
              <w:rPr>
                <w:rFonts w:ascii="Times New Roman" w:hAnsi="Times New Roman"/>
                <w:sz w:val="24"/>
                <w:szCs w:val="24"/>
              </w:rPr>
              <w:t xml:space="preserve"> от определена категория.</w:t>
            </w:r>
            <w:r w:rsidR="0031418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W w:w="14601" w:type="dxa"/>
        <w:tblInd w:w="-176" w:type="dxa"/>
        <w:tblLook w:val="04A0" w:firstRow="1" w:lastRow="0" w:firstColumn="1" w:lastColumn="0" w:noHBand="0" w:noVBand="1"/>
      </w:tblPr>
      <w:tblGrid>
        <w:gridCol w:w="5528"/>
        <w:gridCol w:w="1987"/>
        <w:gridCol w:w="7086"/>
      </w:tblGrid>
      <w:tr w:rsidR="00B40D38" w:rsidRPr="0080024C" w:rsidTr="00B54ACC">
        <w:tc>
          <w:tcPr>
            <w:tcW w:w="14601" w:type="dxa"/>
            <w:gridSpan w:val="3"/>
          </w:tcPr>
          <w:p w:rsidR="00B40D38" w:rsidRPr="0080024C" w:rsidRDefault="00905BDB" w:rsidP="00262D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 xml:space="preserve">редложения от </w:t>
            </w:r>
            <w:r w:rsidR="00B40D38" w:rsidRPr="0080024C">
              <w:rPr>
                <w:rFonts w:ascii="Times New Roman" w:hAnsi="Times New Roman"/>
                <w:bCs/>
                <w:sz w:val="24"/>
                <w:szCs w:val="24"/>
              </w:rPr>
              <w:t>„ЛЕТИЩЕ СОФИЯ“ЕАД</w:t>
            </w:r>
          </w:p>
        </w:tc>
      </w:tr>
      <w:tr w:rsidR="00B40D38" w:rsidRPr="00905BDB" w:rsidTr="00B54ACC">
        <w:tc>
          <w:tcPr>
            <w:tcW w:w="5528" w:type="dxa"/>
          </w:tcPr>
          <w:p w:rsidR="00B40D38" w:rsidRPr="0080024C" w:rsidRDefault="00B40D38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A4030"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>писмо с вх.№ 40-02-338/03.07.2020 г. е постъпил проект на частична предварителна оценка със следните предложения:</w:t>
            </w:r>
          </w:p>
          <w:p w:rsidR="00B40D38" w:rsidRPr="00015367" w:rsidRDefault="00B40D38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Да се</w:t>
            </w:r>
            <w:r w:rsidR="005A326E" w:rsidRPr="0080024C">
              <w:rPr>
                <w:rFonts w:ascii="Times New Roman" w:hAnsi="Times New Roman"/>
                <w:sz w:val="24"/>
                <w:szCs w:val="24"/>
              </w:rPr>
              <w:t xml:space="preserve"> допълни 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>чл.</w:t>
            </w:r>
            <w:r w:rsidR="00BB4B0D"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>122, ал.</w:t>
            </w:r>
            <w:r w:rsidR="00BB4B0D" w:rsidRPr="00DB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892">
              <w:rPr>
                <w:rFonts w:ascii="Times New Roman" w:hAnsi="Times New Roman"/>
                <w:sz w:val="24"/>
                <w:szCs w:val="24"/>
              </w:rPr>
              <w:t>2</w:t>
            </w:r>
            <w:r w:rsidR="005A326E" w:rsidRPr="00DB0892">
              <w:rPr>
                <w:rFonts w:ascii="Times New Roman" w:hAnsi="Times New Roman"/>
                <w:sz w:val="24"/>
                <w:szCs w:val="24"/>
              </w:rPr>
              <w:t>, изр. второ</w:t>
            </w:r>
            <w:r w:rsidRPr="00DB0892">
              <w:rPr>
                <w:rFonts w:ascii="Times New Roman" w:hAnsi="Times New Roman"/>
                <w:sz w:val="24"/>
                <w:szCs w:val="24"/>
              </w:rPr>
              <w:t xml:space="preserve"> от ЗГВ</w:t>
            </w:r>
            <w:r w:rsidR="005A326E" w:rsidRPr="00DB0892">
              <w:rPr>
                <w:rFonts w:ascii="Times New Roman" w:hAnsi="Times New Roman"/>
                <w:sz w:val="24"/>
                <w:szCs w:val="24"/>
              </w:rPr>
              <w:t xml:space="preserve">, като се предвиди, размерът на летищните </w:t>
            </w:r>
            <w:r w:rsidR="005A326E" w:rsidRPr="0073263E">
              <w:rPr>
                <w:rFonts w:ascii="Times New Roman" w:hAnsi="Times New Roman"/>
                <w:sz w:val="24"/>
                <w:szCs w:val="24"/>
              </w:rPr>
              <w:t>такси, да</w:t>
            </w:r>
            <w:r w:rsidR="00E06BF4" w:rsidRPr="0073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26E" w:rsidRPr="0073263E">
              <w:rPr>
                <w:rFonts w:ascii="Times New Roman" w:hAnsi="Times New Roman"/>
                <w:sz w:val="24"/>
                <w:szCs w:val="24"/>
              </w:rPr>
              <w:t>се прилага за периода, определен с решението по чл. 122к</w:t>
            </w:r>
            <w:r w:rsidR="00E06BF4" w:rsidRPr="00015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B40D38" w:rsidRPr="00015367" w:rsidRDefault="009026A6" w:rsidP="00262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367">
              <w:rPr>
                <w:rFonts w:ascii="Times New Roman" w:hAnsi="Times New Roman"/>
                <w:bCs/>
                <w:sz w:val="24"/>
                <w:szCs w:val="24"/>
              </w:rPr>
              <w:t>Приема се с редакция</w:t>
            </w:r>
            <w:r w:rsidR="00905B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905BDB" w:rsidRDefault="009026A6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BDB">
              <w:rPr>
                <w:rFonts w:ascii="Times New Roman" w:hAnsi="Times New Roman"/>
                <w:sz w:val="24"/>
                <w:szCs w:val="24"/>
              </w:rPr>
              <w:t>Следната редакция е направена:</w:t>
            </w:r>
          </w:p>
          <w:p w:rsidR="009026A6" w:rsidRPr="00905BDB" w:rsidRDefault="00905BDB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9026A6" w:rsidRPr="00905BDB">
              <w:rPr>
                <w:rFonts w:ascii="Times New Roman" w:hAnsi="Times New Roman"/>
                <w:sz w:val="24"/>
                <w:szCs w:val="24"/>
              </w:rPr>
              <w:t>В чл. 122 се правят следните изменения и допълнения:</w:t>
            </w:r>
          </w:p>
          <w:p w:rsidR="009026A6" w:rsidRPr="00905BDB" w:rsidRDefault="009026A6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DB">
              <w:rPr>
                <w:rFonts w:ascii="Times New Roman" w:hAnsi="Times New Roman"/>
                <w:sz w:val="24"/>
                <w:szCs w:val="24"/>
              </w:rPr>
              <w:t xml:space="preserve">1. В ал. 2, изречение второ се заличава. </w:t>
            </w:r>
          </w:p>
          <w:p w:rsidR="009026A6" w:rsidRPr="00905BDB" w:rsidRDefault="009026A6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DB">
              <w:rPr>
                <w:rFonts w:ascii="Times New Roman" w:hAnsi="Times New Roman"/>
                <w:sz w:val="24"/>
                <w:szCs w:val="24"/>
              </w:rPr>
              <w:t>2. Създава се ал. 3:</w:t>
            </w:r>
          </w:p>
          <w:p w:rsidR="00B40D38" w:rsidRPr="00905BDB" w:rsidRDefault="009026A6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DB">
              <w:rPr>
                <w:rFonts w:ascii="Times New Roman" w:hAnsi="Times New Roman"/>
                <w:sz w:val="24"/>
                <w:szCs w:val="24"/>
              </w:rPr>
              <w:t xml:space="preserve">„(3) Размерът на таксите, установен с влязлото в сила решение по чл. 122к или чл. 122р, е в сила от деня, който е начален за периода, за който се отнася, независимо от датата на влизане в сила на решението.“ </w:t>
            </w:r>
          </w:p>
        </w:tc>
      </w:tr>
      <w:tr w:rsidR="00B40D38" w:rsidRPr="00905BDB" w:rsidTr="00B54ACC">
        <w:tc>
          <w:tcPr>
            <w:tcW w:w="5528" w:type="dxa"/>
          </w:tcPr>
          <w:p w:rsidR="00B40D38" w:rsidRPr="0080024C" w:rsidRDefault="00B40D38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Да се предвиди възможност за принудително събиране на летищните такси,</w:t>
            </w:r>
            <w:r w:rsidR="009026A6"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като се създаде изрична норма в ЗГВ и чл.162, ал.2 от ДОПК, уреждаща характера на вземанията за летищни такси и лихви по тях, реда на тяхното установяване, органът, овластен да издава актовете за неплатени задължения и пр.  </w:t>
            </w:r>
          </w:p>
        </w:tc>
        <w:tc>
          <w:tcPr>
            <w:tcW w:w="1987" w:type="dxa"/>
          </w:tcPr>
          <w:p w:rsidR="00B40D38" w:rsidRPr="0080024C" w:rsidRDefault="009356A4" w:rsidP="00262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40D38" w:rsidRPr="0080024C">
              <w:rPr>
                <w:rFonts w:ascii="Times New Roman" w:hAnsi="Times New Roman"/>
                <w:bCs/>
                <w:sz w:val="24"/>
                <w:szCs w:val="24"/>
              </w:rPr>
              <w:t>риема</w:t>
            </w: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 xml:space="preserve"> се частично</w:t>
            </w:r>
            <w:r w:rsidR="00905B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9356A4" w:rsidRPr="0080024C" w:rsidRDefault="00905BDB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356A4" w:rsidRPr="0080024C">
              <w:rPr>
                <w:rFonts w:ascii="Times New Roman" w:hAnsi="Times New Roman"/>
                <w:sz w:val="24"/>
                <w:szCs w:val="24"/>
              </w:rPr>
              <w:t xml:space="preserve"> чл. 120 се създава ал. 9, с която се урежда характерът на летищните такси и лихвите по тях</w:t>
            </w:r>
            <w:r w:rsidR="009356A4" w:rsidRPr="0080024C">
              <w:rPr>
                <w:rFonts w:ascii="Times New Roman" w:eastAsia="Times New Roman" w:hAnsi="Times New Roman"/>
                <w:sz w:val="24"/>
                <w:szCs w:val="24"/>
              </w:rPr>
              <w:t>, когато се събират по чл. 120, ал. 5, т. 1 или на гражданско летище за обществено ползване, държавна собственост, което се ползва от летищен оператор – търговско дружество, в което държавата е едноличен собственик на капитала.</w:t>
            </w:r>
          </w:p>
          <w:p w:rsidR="009356A4" w:rsidRPr="00015367" w:rsidRDefault="009356A4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Редът за установяване</w:t>
            </w:r>
            <w:r w:rsidR="00BB4B0D" w:rsidRPr="0080024C">
              <w:rPr>
                <w:rFonts w:ascii="Times New Roman" w:hAnsi="Times New Roman"/>
                <w:sz w:val="24"/>
                <w:szCs w:val="24"/>
              </w:rPr>
              <w:t xml:space="preserve"> и събиране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на публични държавни вземания</w:t>
            </w:r>
            <w:r w:rsidR="00BB4B0D" w:rsidRPr="00DB0892">
              <w:rPr>
                <w:rFonts w:ascii="Times New Roman" w:hAnsi="Times New Roman"/>
                <w:sz w:val="24"/>
                <w:szCs w:val="24"/>
              </w:rPr>
              <w:t xml:space="preserve"> е уреден в </w:t>
            </w:r>
            <w:r w:rsidR="00B96AF1" w:rsidRPr="00015367">
              <w:rPr>
                <w:rFonts w:ascii="Times New Roman" w:hAnsi="Times New Roman"/>
                <w:sz w:val="24"/>
                <w:szCs w:val="24"/>
              </w:rPr>
              <w:t>ДОПК.</w:t>
            </w:r>
          </w:p>
        </w:tc>
      </w:tr>
      <w:tr w:rsidR="00B40D38" w:rsidRPr="0080024C" w:rsidTr="00B54ACC">
        <w:tc>
          <w:tcPr>
            <w:tcW w:w="5528" w:type="dxa"/>
          </w:tcPr>
          <w:p w:rsidR="00B40D38" w:rsidRPr="0080024C" w:rsidRDefault="00B40D38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 xml:space="preserve">Да се предвиди възможност за предварително изпълнение на АУПДВ за летищни такси и лихви по тях, тъй като е налице забавяне и затруднения в процеса на тяхното събиране, при липса на доброволно погасяване  </w:t>
            </w:r>
          </w:p>
        </w:tc>
        <w:tc>
          <w:tcPr>
            <w:tcW w:w="1987" w:type="dxa"/>
          </w:tcPr>
          <w:p w:rsidR="00B40D38" w:rsidRPr="0080024C" w:rsidRDefault="00B40D38" w:rsidP="00262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Не се приема</w:t>
            </w:r>
            <w:r w:rsidR="00905B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B96AF1" w:rsidRPr="0080024C" w:rsidRDefault="00B96AF1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Предварителното изпълнение на административен акт е уредено в чл. 60 от АПК</w:t>
            </w:r>
            <w:r w:rsidR="003B273A" w:rsidRPr="0080024C">
              <w:rPr>
                <w:rFonts w:ascii="Times New Roman" w:hAnsi="Times New Roman"/>
                <w:sz w:val="24"/>
                <w:szCs w:val="24"/>
              </w:rPr>
              <w:t>, където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изрично</w:t>
            </w:r>
            <w:r w:rsidR="003B273A" w:rsidRPr="0080024C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предвидени случаите, при които то е допустимо</w:t>
            </w:r>
            <w:r w:rsidR="00271357" w:rsidRPr="0080024C">
              <w:rPr>
                <w:rFonts w:ascii="Times New Roman" w:hAnsi="Times New Roman"/>
                <w:sz w:val="24"/>
                <w:szCs w:val="24"/>
              </w:rPr>
              <w:t xml:space="preserve">. При издаването на административния акт може да бъде включено разпореждане за предварителното му изпълнение, но такова може да бъде допуснато и след постановяването на акта. </w:t>
            </w:r>
          </w:p>
        </w:tc>
      </w:tr>
      <w:tr w:rsidR="00B40D38" w:rsidRPr="0080024C" w:rsidTr="003D0662">
        <w:tc>
          <w:tcPr>
            <w:tcW w:w="5528" w:type="dxa"/>
          </w:tcPr>
          <w:p w:rsidR="00B40D38" w:rsidRPr="00905BDB" w:rsidRDefault="00905BDB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D0662"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ПЗР</w:t>
            </w:r>
            <w:r w:rsidR="003D0662" w:rsidRPr="0080024C">
              <w:rPr>
                <w:rFonts w:ascii="Times New Roman" w:hAnsi="Times New Roman"/>
                <w:sz w:val="24"/>
                <w:szCs w:val="24"/>
              </w:rPr>
              <w:t xml:space="preserve"> да се създаде параграф, в който да се предвиди публикуваните в </w:t>
            </w:r>
            <w:r w:rsidR="003D0662" w:rsidRPr="0080024C">
              <w:rPr>
                <w:rFonts w:ascii="Times New Roman" w:eastAsia="Times New Roman" w:hAnsi="Times New Roman"/>
                <w:sz w:val="24"/>
                <w:szCs w:val="24"/>
              </w:rPr>
              <w:t xml:space="preserve">Наредбата за таксите за използване на летищата за обществено ползване и за аеронавигационно обслужване в Република България до влизането в сила на закона размери на летищни такси, да се прилагат за периода, определен в съответното решение по чл. 122к на летищния оператор на летището с годишен трафик над 5 милиона превозени пътници или летищния оператор на летището с най-големия брой превозени пътници на територията на Република България. </w:t>
            </w:r>
          </w:p>
        </w:tc>
        <w:tc>
          <w:tcPr>
            <w:tcW w:w="1987" w:type="dxa"/>
          </w:tcPr>
          <w:p w:rsidR="00B40D38" w:rsidRPr="0080024C" w:rsidRDefault="00E313F1" w:rsidP="00262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3D0662" w:rsidRPr="0080024C">
              <w:rPr>
                <w:rFonts w:ascii="Times New Roman" w:hAnsi="Times New Roman"/>
                <w:bCs/>
                <w:sz w:val="24"/>
                <w:szCs w:val="24"/>
              </w:rPr>
              <w:t xml:space="preserve"> с редакция</w:t>
            </w:r>
            <w:r w:rsidR="00905B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905BDB" w:rsidRDefault="00905BDB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 се следната редакция:</w:t>
            </w:r>
          </w:p>
          <w:p w:rsidR="00B40D38" w:rsidRPr="0080024C" w:rsidRDefault="003B273A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§ 46. (1) Разпоредбите на този закон се прилагат и за започналите, но неприключили, производства по определяне на летищните такси от летищния оператор на летището с годишен трафик над 5 милиона превозени пътници или летищният оператор на летището с най-голям брой пътнически превози на територията на Република България, включително когато летищните такси са предмет на неприключили съдебни производства, като в тези случаи не се прилага изискването за включването на размера на летищните такси в наредбата по чл. 122, ал. 1.</w:t>
            </w:r>
            <w:r w:rsidR="00905BD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D1C7E" w:rsidRPr="0080024C" w:rsidTr="003D0662">
        <w:tc>
          <w:tcPr>
            <w:tcW w:w="5528" w:type="dxa"/>
          </w:tcPr>
          <w:p w:rsidR="001D1C7E" w:rsidRPr="0080024C" w:rsidRDefault="00905BDB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D1C7E" w:rsidRPr="0080024C">
              <w:rPr>
                <w:rFonts w:ascii="Times New Roman" w:hAnsi="Times New Roman"/>
                <w:sz w:val="24"/>
                <w:szCs w:val="24"/>
              </w:rPr>
              <w:t>а се създаде възможност за задържане на ВС при наличие на неизплатени задължения от летищни такси, както за ВС, извършващи редовни, така и за нередовни полети</w:t>
            </w:r>
            <w:r w:rsidR="003D0662" w:rsidRPr="0080024C">
              <w:rPr>
                <w:rFonts w:ascii="Times New Roman" w:hAnsi="Times New Roman"/>
                <w:sz w:val="24"/>
                <w:szCs w:val="24"/>
              </w:rPr>
              <w:t xml:space="preserve"> и отпадане на разпоредбата на Пф 2, ал. 1 от </w:t>
            </w:r>
            <w:r w:rsidR="003D0662" w:rsidRPr="0080024C">
              <w:rPr>
                <w:rFonts w:ascii="Times New Roman" w:eastAsia="Times New Roman" w:hAnsi="Times New Roman"/>
                <w:sz w:val="24"/>
                <w:szCs w:val="24"/>
              </w:rPr>
              <w:t>Наредбата за таксите за използване на летищата за обществено ползване и за аеронавигационно обслужване в Република България.</w:t>
            </w:r>
          </w:p>
        </w:tc>
        <w:tc>
          <w:tcPr>
            <w:tcW w:w="1987" w:type="dxa"/>
          </w:tcPr>
          <w:p w:rsidR="001D1C7E" w:rsidRPr="0080024C" w:rsidRDefault="001D1C7E" w:rsidP="00262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Не се приема</w:t>
            </w:r>
            <w:r w:rsidR="00905B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1D1C7E" w:rsidRPr="0080024C" w:rsidRDefault="001D1C7E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>Римската конвенция от 2 май, 1933 г., нератифицирана от България, предвижда задържането на ВС да става с акт на съдебен или друг публичен орган. В случая летището не визира такъв. Понастоящем е налице уредба – в чл. 48а, ал.</w:t>
            </w:r>
            <w:r w:rsidR="003B273A"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>3, т.</w:t>
            </w:r>
            <w:r w:rsidR="003B273A"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>5 от ЗГВ, съгласно която летищната администрация може да задържи излитане</w:t>
            </w:r>
            <w:r w:rsidR="00905BDB">
              <w:rPr>
                <w:rFonts w:ascii="Times New Roman" w:hAnsi="Times New Roman"/>
                <w:sz w:val="24"/>
                <w:szCs w:val="24"/>
              </w:rPr>
              <w:t>то на ВС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(освен при изпълнение на редовни превози), ако ползвателят му не е заплатил дължими такси или не е дал достатъчно гаранции за това. </w:t>
            </w:r>
          </w:p>
        </w:tc>
      </w:tr>
      <w:tr w:rsidR="001D1C7E" w:rsidRPr="0080024C" w:rsidTr="00B54ACC">
        <w:tc>
          <w:tcPr>
            <w:tcW w:w="5528" w:type="dxa"/>
          </w:tcPr>
          <w:p w:rsidR="001D1C7E" w:rsidRPr="0080024C" w:rsidRDefault="001D1C7E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 xml:space="preserve">Предлага се изменение в ДОПК и създаване на основания за предварително изпълнение на АУПДВ. </w:t>
            </w:r>
          </w:p>
        </w:tc>
        <w:tc>
          <w:tcPr>
            <w:tcW w:w="1987" w:type="dxa"/>
          </w:tcPr>
          <w:p w:rsidR="001D1C7E" w:rsidRPr="0080024C" w:rsidRDefault="001D1C7E" w:rsidP="00262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Не се приема</w:t>
            </w:r>
            <w:r w:rsidR="00262D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1D1C7E" w:rsidRPr="0080024C" w:rsidRDefault="001D1C7E" w:rsidP="00262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hAnsi="Times New Roman"/>
                <w:sz w:val="24"/>
                <w:szCs w:val="24"/>
              </w:rPr>
              <w:t xml:space="preserve">Редът за издаване на АУПДВ се съдържа в ДОПК. </w:t>
            </w:r>
            <w:r w:rsidR="003B273A" w:rsidRPr="0080024C">
              <w:rPr>
                <w:rFonts w:ascii="Times New Roman" w:hAnsi="Times New Roman"/>
                <w:sz w:val="24"/>
                <w:szCs w:val="24"/>
              </w:rPr>
              <w:t>Предварителното изпълнение на административен акт е уредено в чл. 60 от АПК, където и за него са изрично са предвидени случаите, при които то е допустимо. При издаването на административния акт може да бъде включено разпореждане за предварителното му изпълнение, но такова може да бъде допуснато и след постановяването на акта. В тази връзка, при наличие на достатъчно мотиви за разпореждане или допускане на предварително изпълнение, съществуват правни възможности в различни етапи от производството, така че да бъдат защитени интересите на страните в административното производство.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1C7E" w:rsidRPr="0080024C" w:rsidTr="00B54ACC">
        <w:tc>
          <w:tcPr>
            <w:tcW w:w="5528" w:type="dxa"/>
          </w:tcPr>
          <w:p w:rsidR="001D1C7E" w:rsidRPr="0080024C" w:rsidRDefault="001D1C7E" w:rsidP="00AF0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C">
              <w:rPr>
                <w:rFonts w:ascii="Times New Roman" w:eastAsia="Times New Roman" w:hAnsi="Times New Roman"/>
                <w:sz w:val="24"/>
                <w:szCs w:val="24"/>
              </w:rPr>
              <w:t>В Закона за държавните такси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 в § </w:t>
            </w:r>
            <w:r w:rsidRPr="00800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80024C">
              <w:rPr>
                <w:rFonts w:ascii="Times New Roman" w:hAnsi="Times New Roman"/>
                <w:sz w:val="24"/>
                <w:szCs w:val="24"/>
              </w:rPr>
              <w:t xml:space="preserve">от Преходните разпоредби след </w:t>
            </w:r>
            <w:r w:rsidRPr="0080024C">
              <w:rPr>
                <w:rFonts w:ascii="Times New Roman" w:eastAsia="Times New Roman" w:hAnsi="Times New Roman"/>
                <w:sz w:val="24"/>
                <w:szCs w:val="24"/>
              </w:rPr>
              <w:t>„събирани по“ да се добави „чл. 120, ал. 1 от Закона за гражданското въздухоплаване</w:t>
            </w:r>
          </w:p>
        </w:tc>
        <w:tc>
          <w:tcPr>
            <w:tcW w:w="1987" w:type="dxa"/>
          </w:tcPr>
          <w:p w:rsidR="001D1C7E" w:rsidRPr="0080024C" w:rsidRDefault="001D1C7E" w:rsidP="00262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4C">
              <w:rPr>
                <w:rFonts w:ascii="Times New Roman" w:hAnsi="Times New Roman"/>
                <w:bCs/>
                <w:sz w:val="24"/>
                <w:szCs w:val="24"/>
              </w:rPr>
              <w:t>Приема се</w:t>
            </w:r>
            <w:r w:rsidR="00800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1D1C7E" w:rsidRPr="0080024C" w:rsidRDefault="001D1C7E" w:rsidP="00262D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A26190" w:rsidRPr="003A253E" w:rsidRDefault="00A26190" w:rsidP="00AF0F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26190" w:rsidRPr="003A253E" w:rsidSect="00262D99">
      <w:headerReference w:type="default" r:id="rId8"/>
      <w:footerReference w:type="default" r:id="rId9"/>
      <w:pgSz w:w="16840" w:h="11907" w:orient="landscape" w:code="9"/>
      <w:pgMar w:top="851" w:right="11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0A" w:rsidRDefault="0049210A">
      <w:pPr>
        <w:spacing w:after="0" w:line="240" w:lineRule="auto"/>
      </w:pPr>
      <w:r>
        <w:separator/>
      </w:r>
    </w:p>
  </w:endnote>
  <w:endnote w:type="continuationSeparator" w:id="0">
    <w:p w:rsidR="0049210A" w:rsidRDefault="0049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90" w:rsidRPr="003B2D48" w:rsidRDefault="00A26190" w:rsidP="00B17B71">
    <w:pPr>
      <w:pStyle w:val="Footer"/>
      <w:jc w:val="right"/>
      <w:rPr>
        <w:rFonts w:ascii="Times New Roman" w:hAnsi="Times New Roman"/>
        <w:i/>
        <w:iCs/>
      </w:rPr>
    </w:pPr>
    <w:r w:rsidRPr="00DE7B31">
      <w:rPr>
        <w:rFonts w:ascii="Times New Roman" w:hAnsi="Times New Roman"/>
        <w:i/>
        <w:iCs/>
      </w:rPr>
      <w:t xml:space="preserve">Стр. </w:t>
    </w:r>
    <w:r w:rsidRPr="00DE7B31">
      <w:rPr>
        <w:rFonts w:ascii="Times New Roman" w:hAnsi="Times New Roman"/>
        <w:b/>
        <w:bCs/>
        <w:i/>
        <w:iCs/>
      </w:rPr>
      <w:fldChar w:fldCharType="begin"/>
    </w:r>
    <w:r w:rsidRPr="00DE7B31">
      <w:rPr>
        <w:rFonts w:ascii="Times New Roman" w:hAnsi="Times New Roman"/>
        <w:b/>
        <w:bCs/>
        <w:i/>
        <w:iCs/>
      </w:rPr>
      <w:instrText xml:space="preserve"> PAGE </w:instrText>
    </w:r>
    <w:r w:rsidRPr="00DE7B31">
      <w:rPr>
        <w:rFonts w:ascii="Times New Roman" w:hAnsi="Times New Roman"/>
        <w:b/>
        <w:bCs/>
        <w:i/>
        <w:iCs/>
      </w:rPr>
      <w:fldChar w:fldCharType="separate"/>
    </w:r>
    <w:r w:rsidR="0049210A">
      <w:rPr>
        <w:rFonts w:ascii="Times New Roman" w:hAnsi="Times New Roman"/>
        <w:b/>
        <w:bCs/>
        <w:i/>
        <w:iCs/>
        <w:noProof/>
      </w:rPr>
      <w:t>1</w:t>
    </w:r>
    <w:r w:rsidRPr="00DE7B31">
      <w:rPr>
        <w:rFonts w:ascii="Times New Roman" w:hAnsi="Times New Roman"/>
        <w:b/>
        <w:bCs/>
        <w:i/>
        <w:iCs/>
      </w:rPr>
      <w:fldChar w:fldCharType="end"/>
    </w:r>
    <w:r w:rsidRPr="00DE7B31">
      <w:rPr>
        <w:rFonts w:ascii="Times New Roman" w:hAnsi="Times New Roman"/>
        <w:i/>
        <w:iCs/>
      </w:rPr>
      <w:t xml:space="preserve"> от </w:t>
    </w:r>
    <w:r w:rsidRPr="00DE7B31">
      <w:rPr>
        <w:rFonts w:ascii="Times New Roman" w:hAnsi="Times New Roman"/>
        <w:b/>
        <w:bCs/>
        <w:i/>
        <w:iCs/>
      </w:rPr>
      <w:fldChar w:fldCharType="begin"/>
    </w:r>
    <w:r w:rsidRPr="00DE7B31">
      <w:rPr>
        <w:rFonts w:ascii="Times New Roman" w:hAnsi="Times New Roman"/>
        <w:b/>
        <w:bCs/>
        <w:i/>
        <w:iCs/>
      </w:rPr>
      <w:instrText xml:space="preserve"> NUMPAGES  </w:instrText>
    </w:r>
    <w:r w:rsidRPr="00DE7B31">
      <w:rPr>
        <w:rFonts w:ascii="Times New Roman" w:hAnsi="Times New Roman"/>
        <w:b/>
        <w:bCs/>
        <w:i/>
        <w:iCs/>
      </w:rPr>
      <w:fldChar w:fldCharType="separate"/>
    </w:r>
    <w:r w:rsidR="0049210A">
      <w:rPr>
        <w:rFonts w:ascii="Times New Roman" w:hAnsi="Times New Roman"/>
        <w:b/>
        <w:bCs/>
        <w:i/>
        <w:iCs/>
        <w:noProof/>
      </w:rPr>
      <w:t>1</w:t>
    </w:r>
    <w:r w:rsidRPr="00DE7B31">
      <w:rPr>
        <w:rFonts w:ascii="Times New Roman" w:hAnsi="Times New Roman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0A" w:rsidRDefault="0049210A">
      <w:pPr>
        <w:spacing w:after="0" w:line="240" w:lineRule="auto"/>
      </w:pPr>
      <w:r>
        <w:separator/>
      </w:r>
    </w:p>
  </w:footnote>
  <w:footnote w:type="continuationSeparator" w:id="0">
    <w:p w:rsidR="0049210A" w:rsidRDefault="0049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90" w:rsidRPr="003B2C9E" w:rsidRDefault="00A26190" w:rsidP="00B17B71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941"/>
    <w:multiLevelType w:val="hybridMultilevel"/>
    <w:tmpl w:val="94F4BFB2"/>
    <w:lvl w:ilvl="0" w:tplc="BABEC264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1" w:tplc="1FA8EF2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2" w:tplc="453EBED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3" w:tplc="FC08497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4" w:tplc="010689BC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5" w:tplc="8A30C86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6" w:tplc="500892B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7" w:tplc="998E7E56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8" w:tplc="172E91F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</w:abstractNum>
  <w:abstractNum w:abstractNumId="1" w15:restartNumberingAfterBreak="0">
    <w:nsid w:val="099F4641"/>
    <w:multiLevelType w:val="hybridMultilevel"/>
    <w:tmpl w:val="F2D4774E"/>
    <w:lvl w:ilvl="0" w:tplc="6032EAB8">
      <w:start w:val="4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77A1EA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0C14C4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AAEBD92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AC6680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74AD1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B46BA2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510594A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7E89D64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AE52C8B"/>
    <w:multiLevelType w:val="hybridMultilevel"/>
    <w:tmpl w:val="177AF5C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E3DB7"/>
    <w:multiLevelType w:val="hybridMultilevel"/>
    <w:tmpl w:val="E22E945C"/>
    <w:lvl w:ilvl="0" w:tplc="C2BC3536">
      <w:start w:val="1"/>
      <w:numFmt w:val="decimal"/>
      <w:lvlText w:val="(%1)"/>
      <w:lvlJc w:val="left"/>
      <w:pPr>
        <w:ind w:left="371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4" w15:restartNumberingAfterBreak="0">
    <w:nsid w:val="1E7A66A3"/>
    <w:multiLevelType w:val="hybridMultilevel"/>
    <w:tmpl w:val="A492283A"/>
    <w:lvl w:ilvl="0" w:tplc="F32A2914">
      <w:start w:val="2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81C56"/>
    <w:multiLevelType w:val="hybridMultilevel"/>
    <w:tmpl w:val="8A7C1922"/>
    <w:lvl w:ilvl="0" w:tplc="91F28418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A529CD4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E36E5A8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0C0C74C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038C4F2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51E3FDA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28838F2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3AD5E8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EEC3B5A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2D683C2A"/>
    <w:multiLevelType w:val="hybridMultilevel"/>
    <w:tmpl w:val="8C1467E4"/>
    <w:lvl w:ilvl="0" w:tplc="B944186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331B55A6"/>
    <w:multiLevelType w:val="hybridMultilevel"/>
    <w:tmpl w:val="574C7CAA"/>
    <w:lvl w:ilvl="0" w:tplc="08E6E0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340A1E9A"/>
    <w:multiLevelType w:val="hybridMultilevel"/>
    <w:tmpl w:val="A600CBE6"/>
    <w:lvl w:ilvl="0" w:tplc="BB52F104">
      <w:start w:val="1"/>
      <w:numFmt w:val="decimal"/>
      <w:lvlText w:val="%1."/>
      <w:lvlJc w:val="left"/>
      <w:pPr>
        <w:ind w:left="2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A529CD4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E36E5A8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0C0C74C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038C4F2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51E3FDA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28838F2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3AD5E8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EEC3B5A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" w15:restartNumberingAfterBreak="0">
    <w:nsid w:val="345D04E2"/>
    <w:multiLevelType w:val="hybridMultilevel"/>
    <w:tmpl w:val="A600CBE6"/>
    <w:lvl w:ilvl="0" w:tplc="BB52F104">
      <w:start w:val="1"/>
      <w:numFmt w:val="decimal"/>
      <w:lvlText w:val="%1."/>
      <w:lvlJc w:val="left"/>
      <w:pPr>
        <w:ind w:left="2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A529CD4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E36E5A8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0C0C74C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038C4F2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51E3FDA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28838F2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3AD5E8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EEC3B5A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0" w15:restartNumberingAfterBreak="0">
    <w:nsid w:val="34BA0DC2"/>
    <w:multiLevelType w:val="hybridMultilevel"/>
    <w:tmpl w:val="FC8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45513D"/>
    <w:multiLevelType w:val="hybridMultilevel"/>
    <w:tmpl w:val="5CF0C402"/>
    <w:lvl w:ilvl="0" w:tplc="47E6A138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2" w15:restartNumberingAfterBreak="0">
    <w:nsid w:val="4437252D"/>
    <w:multiLevelType w:val="hybridMultilevel"/>
    <w:tmpl w:val="CAD8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1950D6"/>
    <w:multiLevelType w:val="hybridMultilevel"/>
    <w:tmpl w:val="A600CBE6"/>
    <w:lvl w:ilvl="0" w:tplc="BB52F104">
      <w:start w:val="1"/>
      <w:numFmt w:val="decimal"/>
      <w:lvlText w:val="%1."/>
      <w:lvlJc w:val="left"/>
      <w:pPr>
        <w:ind w:left="2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A529CD4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E36E5A8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0C0C74C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038C4F2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51E3FDA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28838F2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3AD5E8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EEC3B5A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48233B76"/>
    <w:multiLevelType w:val="hybridMultilevel"/>
    <w:tmpl w:val="C22EDCC8"/>
    <w:lvl w:ilvl="0" w:tplc="F0769B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A4F6C4A"/>
    <w:multiLevelType w:val="hybridMultilevel"/>
    <w:tmpl w:val="452CF56E"/>
    <w:lvl w:ilvl="0" w:tplc="520ACE40">
      <w:start w:val="1"/>
      <w:numFmt w:val="decimal"/>
      <w:lvlText w:val="%1."/>
      <w:lvlJc w:val="center"/>
      <w:pPr>
        <w:tabs>
          <w:tab w:val="num" w:pos="-231"/>
        </w:tabs>
        <w:ind w:left="-231" w:firstLine="288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  <w:rPr>
        <w:rFonts w:cs="Times New Roman"/>
      </w:rPr>
    </w:lvl>
  </w:abstractNum>
  <w:abstractNum w:abstractNumId="16" w15:restartNumberingAfterBreak="0">
    <w:nsid w:val="4A584E0E"/>
    <w:multiLevelType w:val="hybridMultilevel"/>
    <w:tmpl w:val="280E0470"/>
    <w:lvl w:ilvl="0" w:tplc="C150BBA4">
      <w:start w:val="19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7" w15:restartNumberingAfterBreak="0">
    <w:nsid w:val="50AC1641"/>
    <w:multiLevelType w:val="hybridMultilevel"/>
    <w:tmpl w:val="C3924496"/>
    <w:lvl w:ilvl="0" w:tplc="2A3A36CE">
      <w:start w:val="1"/>
      <w:numFmt w:val="decimal"/>
      <w:lvlText w:val="%1."/>
      <w:lvlJc w:val="left"/>
      <w:pPr>
        <w:ind w:left="5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18" w15:restartNumberingAfterBreak="0">
    <w:nsid w:val="54F171BC"/>
    <w:multiLevelType w:val="hybridMultilevel"/>
    <w:tmpl w:val="1D80F916"/>
    <w:lvl w:ilvl="0" w:tplc="E4588A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857B27"/>
    <w:multiLevelType w:val="hybridMultilevel"/>
    <w:tmpl w:val="4DE6DCA4"/>
    <w:lvl w:ilvl="0" w:tplc="333AC63A">
      <w:start w:val="19"/>
      <w:numFmt w:val="decimal"/>
      <w:lvlText w:val="%1."/>
      <w:lvlJc w:val="left"/>
      <w:pPr>
        <w:ind w:left="92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0" w15:restartNumberingAfterBreak="0">
    <w:nsid w:val="6CE97669"/>
    <w:multiLevelType w:val="hybridMultilevel"/>
    <w:tmpl w:val="B2E8FA98"/>
    <w:lvl w:ilvl="0" w:tplc="F32A291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1" w15:restartNumberingAfterBreak="0">
    <w:nsid w:val="6E796E6E"/>
    <w:multiLevelType w:val="multilevel"/>
    <w:tmpl w:val="5CF0C402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2" w15:restartNumberingAfterBreak="0">
    <w:nsid w:val="6FD35013"/>
    <w:multiLevelType w:val="hybridMultilevel"/>
    <w:tmpl w:val="932C7A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5E132A"/>
    <w:multiLevelType w:val="hybridMultilevel"/>
    <w:tmpl w:val="DDB055C4"/>
    <w:lvl w:ilvl="0" w:tplc="2F1CB79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4" w15:restartNumberingAfterBreak="0">
    <w:nsid w:val="774F52F5"/>
    <w:multiLevelType w:val="hybridMultilevel"/>
    <w:tmpl w:val="F2D4774E"/>
    <w:lvl w:ilvl="0" w:tplc="6032EAB8">
      <w:start w:val="4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77A1EA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0C14C4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AAEBD92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AC6680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74AD1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B46BA2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510594A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7E89D64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5" w15:restartNumberingAfterBreak="0">
    <w:nsid w:val="7CE771F8"/>
    <w:multiLevelType w:val="hybridMultilevel"/>
    <w:tmpl w:val="828CD916"/>
    <w:lvl w:ilvl="0" w:tplc="D2F6B93E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2"/>
  </w:num>
  <w:num w:numId="5">
    <w:abstractNumId w:val="23"/>
  </w:num>
  <w:num w:numId="6">
    <w:abstractNumId w:val="18"/>
  </w:num>
  <w:num w:numId="7">
    <w:abstractNumId w:val="7"/>
  </w:num>
  <w:num w:numId="8">
    <w:abstractNumId w:val="25"/>
  </w:num>
  <w:num w:numId="9">
    <w:abstractNumId w:val="10"/>
  </w:num>
  <w:num w:numId="10">
    <w:abstractNumId w:val="14"/>
  </w:num>
  <w:num w:numId="11">
    <w:abstractNumId w:val="0"/>
  </w:num>
  <w:num w:numId="12">
    <w:abstractNumId w:val="1"/>
  </w:num>
  <w:num w:numId="13">
    <w:abstractNumId w:val="24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17"/>
  </w:num>
  <w:num w:numId="19">
    <w:abstractNumId w:val="19"/>
  </w:num>
  <w:num w:numId="20">
    <w:abstractNumId w:val="6"/>
  </w:num>
  <w:num w:numId="21">
    <w:abstractNumId w:val="4"/>
  </w:num>
  <w:num w:numId="22">
    <w:abstractNumId w:val="20"/>
  </w:num>
  <w:num w:numId="23">
    <w:abstractNumId w:val="16"/>
  </w:num>
  <w:num w:numId="24">
    <w:abstractNumId w:val="11"/>
  </w:num>
  <w:num w:numId="25">
    <w:abstractNumId w:val="15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Kaleva">
    <w15:presenceInfo w15:providerId="AD" w15:userId="S-1-5-21-1317688871-344346550-1734353810-1356"/>
  </w15:person>
  <w15:person w15:author="Dima Vrubcheva-Kisiova">
    <w15:presenceInfo w15:providerId="AD" w15:userId="S-1-5-21-1021726393-447299307-1120166462-5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BF"/>
    <w:rsid w:val="00001F22"/>
    <w:rsid w:val="0000508D"/>
    <w:rsid w:val="00013BFE"/>
    <w:rsid w:val="00015367"/>
    <w:rsid w:val="000174AF"/>
    <w:rsid w:val="00022948"/>
    <w:rsid w:val="0003617A"/>
    <w:rsid w:val="00060554"/>
    <w:rsid w:val="00062A83"/>
    <w:rsid w:val="0006372E"/>
    <w:rsid w:val="000678B2"/>
    <w:rsid w:val="0007786B"/>
    <w:rsid w:val="0009767B"/>
    <w:rsid w:val="000D61CA"/>
    <w:rsid w:val="000E0505"/>
    <w:rsid w:val="000E7A57"/>
    <w:rsid w:val="001002BD"/>
    <w:rsid w:val="0010115F"/>
    <w:rsid w:val="00103355"/>
    <w:rsid w:val="001123C1"/>
    <w:rsid w:val="0011603B"/>
    <w:rsid w:val="00130716"/>
    <w:rsid w:val="001379DE"/>
    <w:rsid w:val="00151C08"/>
    <w:rsid w:val="00161607"/>
    <w:rsid w:val="00174231"/>
    <w:rsid w:val="00195A48"/>
    <w:rsid w:val="001A4030"/>
    <w:rsid w:val="001B4CDE"/>
    <w:rsid w:val="001B6314"/>
    <w:rsid w:val="001C3110"/>
    <w:rsid w:val="001C72AE"/>
    <w:rsid w:val="001D1C7E"/>
    <w:rsid w:val="001D544B"/>
    <w:rsid w:val="001D6520"/>
    <w:rsid w:val="001F164B"/>
    <w:rsid w:val="001F7715"/>
    <w:rsid w:val="00201775"/>
    <w:rsid w:val="00203E74"/>
    <w:rsid w:val="002211BF"/>
    <w:rsid w:val="0023039A"/>
    <w:rsid w:val="00231C46"/>
    <w:rsid w:val="00233CD4"/>
    <w:rsid w:val="00236A2E"/>
    <w:rsid w:val="002418E4"/>
    <w:rsid w:val="002625F0"/>
    <w:rsid w:val="00262D99"/>
    <w:rsid w:val="00271357"/>
    <w:rsid w:val="00281111"/>
    <w:rsid w:val="00282D02"/>
    <w:rsid w:val="002A3B93"/>
    <w:rsid w:val="002A7C8A"/>
    <w:rsid w:val="002B0D0E"/>
    <w:rsid w:val="002B264E"/>
    <w:rsid w:val="002B6B54"/>
    <w:rsid w:val="002B782F"/>
    <w:rsid w:val="002D54C2"/>
    <w:rsid w:val="002D6840"/>
    <w:rsid w:val="002E005D"/>
    <w:rsid w:val="002E31B2"/>
    <w:rsid w:val="002E7179"/>
    <w:rsid w:val="0030605A"/>
    <w:rsid w:val="00313B21"/>
    <w:rsid w:val="0031418F"/>
    <w:rsid w:val="003247FB"/>
    <w:rsid w:val="00334CE2"/>
    <w:rsid w:val="003654AF"/>
    <w:rsid w:val="003711D5"/>
    <w:rsid w:val="0038087F"/>
    <w:rsid w:val="003814EC"/>
    <w:rsid w:val="003826BA"/>
    <w:rsid w:val="003844C3"/>
    <w:rsid w:val="003A1ADF"/>
    <w:rsid w:val="003A253E"/>
    <w:rsid w:val="003B273A"/>
    <w:rsid w:val="003B2C9E"/>
    <w:rsid w:val="003B2D48"/>
    <w:rsid w:val="003B49B4"/>
    <w:rsid w:val="003D0662"/>
    <w:rsid w:val="003D1286"/>
    <w:rsid w:val="003E0FD7"/>
    <w:rsid w:val="003E3D37"/>
    <w:rsid w:val="003E5746"/>
    <w:rsid w:val="003F459D"/>
    <w:rsid w:val="003F468C"/>
    <w:rsid w:val="003F7742"/>
    <w:rsid w:val="0040543F"/>
    <w:rsid w:val="004221DF"/>
    <w:rsid w:val="00426CE2"/>
    <w:rsid w:val="00446546"/>
    <w:rsid w:val="0045021F"/>
    <w:rsid w:val="00452415"/>
    <w:rsid w:val="004567EB"/>
    <w:rsid w:val="004638D8"/>
    <w:rsid w:val="00475291"/>
    <w:rsid w:val="004810B5"/>
    <w:rsid w:val="00484494"/>
    <w:rsid w:val="00487840"/>
    <w:rsid w:val="004901EA"/>
    <w:rsid w:val="0049210A"/>
    <w:rsid w:val="00494DCC"/>
    <w:rsid w:val="004B5CD7"/>
    <w:rsid w:val="004C40F0"/>
    <w:rsid w:val="004E0463"/>
    <w:rsid w:val="004F08EE"/>
    <w:rsid w:val="004F0ABF"/>
    <w:rsid w:val="004F6A84"/>
    <w:rsid w:val="0055216F"/>
    <w:rsid w:val="00557BD2"/>
    <w:rsid w:val="00592163"/>
    <w:rsid w:val="00592CB4"/>
    <w:rsid w:val="005A1865"/>
    <w:rsid w:val="005A326E"/>
    <w:rsid w:val="005B3579"/>
    <w:rsid w:val="005C68A7"/>
    <w:rsid w:val="005C6F09"/>
    <w:rsid w:val="005E6D2C"/>
    <w:rsid w:val="005F67C3"/>
    <w:rsid w:val="005F6C17"/>
    <w:rsid w:val="005F7DC6"/>
    <w:rsid w:val="00602898"/>
    <w:rsid w:val="00661348"/>
    <w:rsid w:val="00676C55"/>
    <w:rsid w:val="0068666E"/>
    <w:rsid w:val="006873E9"/>
    <w:rsid w:val="006960A4"/>
    <w:rsid w:val="006A611D"/>
    <w:rsid w:val="006C37D8"/>
    <w:rsid w:val="006E0EC7"/>
    <w:rsid w:val="006E1FFA"/>
    <w:rsid w:val="006E5B1F"/>
    <w:rsid w:val="00705B85"/>
    <w:rsid w:val="007129E1"/>
    <w:rsid w:val="0072193D"/>
    <w:rsid w:val="0073024A"/>
    <w:rsid w:val="00731F7C"/>
    <w:rsid w:val="0073263E"/>
    <w:rsid w:val="007408D1"/>
    <w:rsid w:val="00744A2D"/>
    <w:rsid w:val="007570F3"/>
    <w:rsid w:val="0077092E"/>
    <w:rsid w:val="00771507"/>
    <w:rsid w:val="00781A57"/>
    <w:rsid w:val="0078768C"/>
    <w:rsid w:val="00792BC1"/>
    <w:rsid w:val="007B21A1"/>
    <w:rsid w:val="007B6BD0"/>
    <w:rsid w:val="007D08E0"/>
    <w:rsid w:val="007D0B69"/>
    <w:rsid w:val="0080024C"/>
    <w:rsid w:val="00815027"/>
    <w:rsid w:val="008309BE"/>
    <w:rsid w:val="00844E92"/>
    <w:rsid w:val="008450A4"/>
    <w:rsid w:val="00866A26"/>
    <w:rsid w:val="00880759"/>
    <w:rsid w:val="008C100E"/>
    <w:rsid w:val="008C7C8F"/>
    <w:rsid w:val="008E0BF3"/>
    <w:rsid w:val="009026A6"/>
    <w:rsid w:val="00905BDB"/>
    <w:rsid w:val="0091565C"/>
    <w:rsid w:val="0092186E"/>
    <w:rsid w:val="009356A4"/>
    <w:rsid w:val="00937315"/>
    <w:rsid w:val="009447D2"/>
    <w:rsid w:val="00947D38"/>
    <w:rsid w:val="00962F69"/>
    <w:rsid w:val="00985AA8"/>
    <w:rsid w:val="00990D1C"/>
    <w:rsid w:val="00993A72"/>
    <w:rsid w:val="00996CB9"/>
    <w:rsid w:val="009A228B"/>
    <w:rsid w:val="009B0DD0"/>
    <w:rsid w:val="009B250A"/>
    <w:rsid w:val="009D2280"/>
    <w:rsid w:val="009D307B"/>
    <w:rsid w:val="009D76C3"/>
    <w:rsid w:val="009E7DAC"/>
    <w:rsid w:val="009F450C"/>
    <w:rsid w:val="009F4721"/>
    <w:rsid w:val="009F7F9B"/>
    <w:rsid w:val="00A03E2C"/>
    <w:rsid w:val="00A04F51"/>
    <w:rsid w:val="00A161EE"/>
    <w:rsid w:val="00A26190"/>
    <w:rsid w:val="00A278A9"/>
    <w:rsid w:val="00A310FA"/>
    <w:rsid w:val="00A7571E"/>
    <w:rsid w:val="00A81F2F"/>
    <w:rsid w:val="00A90B1F"/>
    <w:rsid w:val="00AA0CF4"/>
    <w:rsid w:val="00AA6B78"/>
    <w:rsid w:val="00AA6F3B"/>
    <w:rsid w:val="00AB3084"/>
    <w:rsid w:val="00AD33C8"/>
    <w:rsid w:val="00AE6947"/>
    <w:rsid w:val="00AF0F0D"/>
    <w:rsid w:val="00B02379"/>
    <w:rsid w:val="00B07053"/>
    <w:rsid w:val="00B07A11"/>
    <w:rsid w:val="00B172BB"/>
    <w:rsid w:val="00B17B71"/>
    <w:rsid w:val="00B20E6B"/>
    <w:rsid w:val="00B2239C"/>
    <w:rsid w:val="00B40D38"/>
    <w:rsid w:val="00B460A6"/>
    <w:rsid w:val="00B537AE"/>
    <w:rsid w:val="00B54ACC"/>
    <w:rsid w:val="00B570E1"/>
    <w:rsid w:val="00B745AB"/>
    <w:rsid w:val="00B75638"/>
    <w:rsid w:val="00B767A6"/>
    <w:rsid w:val="00B82498"/>
    <w:rsid w:val="00B96AF1"/>
    <w:rsid w:val="00BA1A9D"/>
    <w:rsid w:val="00BB115C"/>
    <w:rsid w:val="00BB4B0D"/>
    <w:rsid w:val="00BB5C00"/>
    <w:rsid w:val="00BC5C29"/>
    <w:rsid w:val="00BD09E5"/>
    <w:rsid w:val="00BF3737"/>
    <w:rsid w:val="00C01308"/>
    <w:rsid w:val="00C142DB"/>
    <w:rsid w:val="00C22AB7"/>
    <w:rsid w:val="00C24960"/>
    <w:rsid w:val="00C26CDC"/>
    <w:rsid w:val="00C43D24"/>
    <w:rsid w:val="00C43E88"/>
    <w:rsid w:val="00C70587"/>
    <w:rsid w:val="00C80FCC"/>
    <w:rsid w:val="00C87D50"/>
    <w:rsid w:val="00CA1FDE"/>
    <w:rsid w:val="00CA2683"/>
    <w:rsid w:val="00CB0C1B"/>
    <w:rsid w:val="00CB0C46"/>
    <w:rsid w:val="00CC4175"/>
    <w:rsid w:val="00D10B32"/>
    <w:rsid w:val="00D226E0"/>
    <w:rsid w:val="00D2456C"/>
    <w:rsid w:val="00D41855"/>
    <w:rsid w:val="00D64C6C"/>
    <w:rsid w:val="00D85383"/>
    <w:rsid w:val="00D91784"/>
    <w:rsid w:val="00DB0892"/>
    <w:rsid w:val="00DB1141"/>
    <w:rsid w:val="00DB5C95"/>
    <w:rsid w:val="00DC4800"/>
    <w:rsid w:val="00DC6E67"/>
    <w:rsid w:val="00DE5828"/>
    <w:rsid w:val="00DE7544"/>
    <w:rsid w:val="00DE7B31"/>
    <w:rsid w:val="00DF5A68"/>
    <w:rsid w:val="00E0297F"/>
    <w:rsid w:val="00E06BF4"/>
    <w:rsid w:val="00E157F7"/>
    <w:rsid w:val="00E201A7"/>
    <w:rsid w:val="00E27BC8"/>
    <w:rsid w:val="00E313F1"/>
    <w:rsid w:val="00E35A24"/>
    <w:rsid w:val="00E4171B"/>
    <w:rsid w:val="00E60B24"/>
    <w:rsid w:val="00E82061"/>
    <w:rsid w:val="00E84265"/>
    <w:rsid w:val="00E866F0"/>
    <w:rsid w:val="00EA2413"/>
    <w:rsid w:val="00EB3756"/>
    <w:rsid w:val="00EC5FD5"/>
    <w:rsid w:val="00EE7597"/>
    <w:rsid w:val="00EF5559"/>
    <w:rsid w:val="00F223C6"/>
    <w:rsid w:val="00F25ED9"/>
    <w:rsid w:val="00F32523"/>
    <w:rsid w:val="00F420AE"/>
    <w:rsid w:val="00F432A2"/>
    <w:rsid w:val="00F50056"/>
    <w:rsid w:val="00F72416"/>
    <w:rsid w:val="00F81048"/>
    <w:rsid w:val="00F85AE2"/>
    <w:rsid w:val="00FD63DD"/>
    <w:rsid w:val="00FE272F"/>
    <w:rsid w:val="00FF39E9"/>
    <w:rsid w:val="00FF562D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E2A37-2852-4605-A50E-D2D97FCB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B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74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74231"/>
    <w:rPr>
      <w:rFonts w:ascii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2211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211BF"/>
    <w:pPr>
      <w:ind w:left="720"/>
    </w:pPr>
  </w:style>
  <w:style w:type="paragraph" w:styleId="Header">
    <w:name w:val="header"/>
    <w:basedOn w:val="Normal"/>
    <w:link w:val="HeaderChar"/>
    <w:uiPriority w:val="99"/>
    <w:rsid w:val="002211B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1BF"/>
    <w:rPr>
      <w:lang w:val="bg-BG"/>
    </w:rPr>
  </w:style>
  <w:style w:type="paragraph" w:styleId="Footer">
    <w:name w:val="footer"/>
    <w:basedOn w:val="Normal"/>
    <w:link w:val="FooterChar"/>
    <w:uiPriority w:val="99"/>
    <w:rsid w:val="002211B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1BF"/>
    <w:rPr>
      <w:lang w:val="bg-BG"/>
    </w:rPr>
  </w:style>
  <w:style w:type="paragraph" w:customStyle="1" w:styleId="Default">
    <w:name w:val="Default"/>
    <w:uiPriority w:val="99"/>
    <w:rsid w:val="002211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38D8"/>
    <w:pPr>
      <w:spacing w:after="0" w:line="240" w:lineRule="auto"/>
    </w:pPr>
    <w:rPr>
      <w:rFonts w:ascii="Segoe UI" w:hAnsi="Segoe UI"/>
      <w:sz w:val="18"/>
      <w:szCs w:val="18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D8"/>
    <w:rPr>
      <w:rFonts w:ascii="Segoe UI" w:hAnsi="Segoe UI"/>
      <w:sz w:val="18"/>
      <w:lang w:val="bg-BG"/>
    </w:rPr>
  </w:style>
  <w:style w:type="character" w:styleId="CommentReference">
    <w:name w:val="annotation reference"/>
    <w:basedOn w:val="DefaultParagraphFont"/>
    <w:uiPriority w:val="99"/>
    <w:semiHidden/>
    <w:rsid w:val="00D245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2456C"/>
    <w:pPr>
      <w:spacing w:after="160" w:line="240" w:lineRule="auto"/>
    </w:pPr>
    <w:rPr>
      <w:rFonts w:eastAsia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456C"/>
    <w:rPr>
      <w:rFonts w:eastAsia="Times New Roman" w:cs="Times New Roman"/>
      <w:lang w:val="bg-BG" w:eastAsia="bg-BG"/>
    </w:rPr>
  </w:style>
  <w:style w:type="paragraph" w:styleId="NormalWeb">
    <w:name w:val="Normal (Web)"/>
    <w:basedOn w:val="Normal"/>
    <w:uiPriority w:val="99"/>
    <w:rsid w:val="00AA6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021F"/>
    <w:pPr>
      <w:spacing w:after="200" w:line="276" w:lineRule="auto"/>
    </w:pPr>
    <w:rPr>
      <w:rFonts w:eastAsia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A6B"/>
    <w:rPr>
      <w:rFonts w:eastAsia="Times New Roman" w:cs="Times New Roman"/>
      <w:b/>
      <w:bCs/>
      <w:sz w:val="20"/>
      <w:szCs w:val="20"/>
      <w:lang w:val="bg-BG" w:eastAsia="en-US"/>
    </w:rPr>
  </w:style>
  <w:style w:type="paragraph" w:styleId="Revision">
    <w:name w:val="Revision"/>
    <w:hidden/>
    <w:uiPriority w:val="99"/>
    <w:semiHidden/>
    <w:rsid w:val="003654AF"/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4171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3310</Words>
  <Characters>18873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ММаринов</dc:creator>
  <cp:keywords/>
  <dc:description/>
  <cp:lastModifiedBy>Biser Kirilov Petrov</cp:lastModifiedBy>
  <cp:revision>2</cp:revision>
  <cp:lastPrinted>2020-10-14T07:32:00Z</cp:lastPrinted>
  <dcterms:created xsi:type="dcterms:W3CDTF">2020-10-15T07:21:00Z</dcterms:created>
  <dcterms:modified xsi:type="dcterms:W3CDTF">2020-10-15T07:21:00Z</dcterms:modified>
</cp:coreProperties>
</file>