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4F9FB" w14:textId="58164F76" w:rsidR="00020280" w:rsidRPr="003B063A" w:rsidRDefault="00EE4906" w:rsidP="00020280">
      <w:pPr>
        <w:jc w:val="center"/>
        <w:rPr>
          <w:b/>
          <w:lang w:val="bg-BG"/>
        </w:rPr>
      </w:pPr>
      <w:r>
        <w:rPr>
          <w:b/>
          <w:lang w:val="bg-BG"/>
        </w:rPr>
        <w:t>СПРАВКА</w:t>
      </w:r>
      <w:bookmarkStart w:id="0" w:name="_GoBack"/>
      <w:bookmarkEnd w:id="0"/>
    </w:p>
    <w:p w14:paraId="7F86FD8D" w14:textId="77777777" w:rsidR="00020280" w:rsidRPr="003B063A" w:rsidRDefault="00020280" w:rsidP="00020280">
      <w:pPr>
        <w:jc w:val="center"/>
        <w:rPr>
          <w:lang w:val="bg-BG"/>
        </w:rPr>
      </w:pPr>
    </w:p>
    <w:p w14:paraId="15DB1601" w14:textId="6DF0267C" w:rsidR="00020280" w:rsidRPr="003B063A" w:rsidRDefault="00EE4906" w:rsidP="001A7F7C">
      <w:pPr>
        <w:widowControl w:val="0"/>
        <w:autoSpaceDE w:val="0"/>
        <w:autoSpaceDN w:val="0"/>
        <w:adjustRightInd w:val="0"/>
        <w:ind w:firstLine="480"/>
        <w:jc w:val="center"/>
        <w:rPr>
          <w:lang w:val="bg-BG"/>
        </w:rPr>
      </w:pPr>
      <w:r>
        <w:rPr>
          <w:lang w:val="bg-BG"/>
        </w:rPr>
        <w:t>за</w:t>
      </w:r>
      <w:r w:rsidR="00020280" w:rsidRPr="003B063A">
        <w:rPr>
          <w:lang w:val="bg-BG"/>
        </w:rPr>
        <w:t xml:space="preserve"> </w:t>
      </w:r>
      <w:r>
        <w:rPr>
          <w:lang w:val="bg-BG"/>
        </w:rPr>
        <w:t xml:space="preserve">отразяване на постъпилите </w:t>
      </w:r>
      <w:r w:rsidRPr="003B063A">
        <w:rPr>
          <w:lang w:val="bg-BG"/>
        </w:rPr>
        <w:t>в Министерството на транспорта, информационните технологии и съобщенията</w:t>
      </w:r>
      <w:r>
        <w:rPr>
          <w:lang w:val="bg-BG"/>
        </w:rPr>
        <w:t xml:space="preserve"> предложения от обществените консултации</w:t>
      </w:r>
      <w:r w:rsidR="00020280" w:rsidRPr="003B063A">
        <w:rPr>
          <w:lang w:val="bg-BG"/>
        </w:rPr>
        <w:t xml:space="preserve"> по </w:t>
      </w:r>
      <w:r w:rsidR="00020280" w:rsidRPr="003B063A">
        <w:rPr>
          <w:i/>
          <w:lang w:val="bg-BG"/>
        </w:rPr>
        <w:t>Проект</w:t>
      </w:r>
      <w:r>
        <w:rPr>
          <w:i/>
          <w:lang w:val="bg-BG"/>
        </w:rPr>
        <w:t>а</w:t>
      </w:r>
      <w:r w:rsidR="00020280" w:rsidRPr="003B063A">
        <w:rPr>
          <w:i/>
          <w:lang w:val="bg-BG"/>
        </w:rPr>
        <w:t xml:space="preserve"> на Наредба</w:t>
      </w:r>
      <w:r w:rsidR="001A7F7C">
        <w:rPr>
          <w:i/>
          <w:lang w:val="en-US"/>
        </w:rPr>
        <w:t xml:space="preserve"> </w:t>
      </w:r>
      <w:proofErr w:type="spellStart"/>
      <w:r w:rsidR="001A7F7C" w:rsidRPr="001A7F7C">
        <w:rPr>
          <w:i/>
        </w:rPr>
        <w:t>за</w:t>
      </w:r>
      <w:proofErr w:type="spellEnd"/>
      <w:r w:rsidR="001A7F7C" w:rsidRPr="001A7F7C">
        <w:rPr>
          <w:i/>
        </w:rPr>
        <w:t xml:space="preserve"> </w:t>
      </w:r>
      <w:proofErr w:type="spellStart"/>
      <w:r w:rsidR="001A7F7C" w:rsidRPr="001A7F7C">
        <w:rPr>
          <w:i/>
        </w:rPr>
        <w:t>сервитутите</w:t>
      </w:r>
      <w:proofErr w:type="spellEnd"/>
      <w:r w:rsidR="001A7F7C" w:rsidRPr="001A7F7C">
        <w:rPr>
          <w:i/>
        </w:rPr>
        <w:t xml:space="preserve">, </w:t>
      </w:r>
      <w:proofErr w:type="spellStart"/>
      <w:r w:rsidR="001A7F7C" w:rsidRPr="001A7F7C">
        <w:rPr>
          <w:i/>
        </w:rPr>
        <w:t>които</w:t>
      </w:r>
      <w:proofErr w:type="spellEnd"/>
      <w:r w:rsidR="001A7F7C" w:rsidRPr="001A7F7C">
        <w:rPr>
          <w:i/>
        </w:rPr>
        <w:t xml:space="preserve"> </w:t>
      </w:r>
      <w:proofErr w:type="spellStart"/>
      <w:r w:rsidR="001A7F7C" w:rsidRPr="001A7F7C">
        <w:rPr>
          <w:i/>
        </w:rPr>
        <w:t>възникват</w:t>
      </w:r>
      <w:proofErr w:type="spellEnd"/>
      <w:r w:rsidR="001A7F7C" w:rsidRPr="001A7F7C">
        <w:rPr>
          <w:i/>
        </w:rPr>
        <w:t xml:space="preserve"> в </w:t>
      </w:r>
      <w:proofErr w:type="spellStart"/>
      <w:r w:rsidR="001A7F7C" w:rsidRPr="001A7F7C">
        <w:rPr>
          <w:i/>
        </w:rPr>
        <w:t>полза</w:t>
      </w:r>
      <w:proofErr w:type="spellEnd"/>
      <w:r w:rsidR="001A7F7C" w:rsidRPr="001A7F7C">
        <w:rPr>
          <w:i/>
        </w:rPr>
        <w:t xml:space="preserve"> </w:t>
      </w:r>
      <w:proofErr w:type="spellStart"/>
      <w:r w:rsidR="001A7F7C" w:rsidRPr="001A7F7C">
        <w:rPr>
          <w:i/>
        </w:rPr>
        <w:t>на</w:t>
      </w:r>
      <w:proofErr w:type="spellEnd"/>
      <w:r w:rsidR="001A7F7C" w:rsidRPr="001A7F7C">
        <w:rPr>
          <w:i/>
        </w:rPr>
        <w:t xml:space="preserve"> </w:t>
      </w:r>
      <w:proofErr w:type="spellStart"/>
      <w:r w:rsidR="001A7F7C" w:rsidRPr="001A7F7C">
        <w:rPr>
          <w:i/>
        </w:rPr>
        <w:t>операторите</w:t>
      </w:r>
      <w:proofErr w:type="spellEnd"/>
      <w:r w:rsidR="001A7F7C" w:rsidRPr="001A7F7C">
        <w:rPr>
          <w:i/>
        </w:rPr>
        <w:t xml:space="preserve"> </w:t>
      </w:r>
      <w:proofErr w:type="spellStart"/>
      <w:r w:rsidR="001A7F7C" w:rsidRPr="001A7F7C">
        <w:rPr>
          <w:i/>
        </w:rPr>
        <w:t>на</w:t>
      </w:r>
      <w:proofErr w:type="spellEnd"/>
      <w:r w:rsidR="001A7F7C" w:rsidRPr="001A7F7C">
        <w:rPr>
          <w:i/>
        </w:rPr>
        <w:t xml:space="preserve"> </w:t>
      </w:r>
      <w:proofErr w:type="spellStart"/>
      <w:r w:rsidR="001A7F7C" w:rsidRPr="001A7F7C">
        <w:rPr>
          <w:i/>
        </w:rPr>
        <w:t>електронни</w:t>
      </w:r>
      <w:proofErr w:type="spellEnd"/>
      <w:r w:rsidR="001A7F7C" w:rsidRPr="001A7F7C">
        <w:rPr>
          <w:i/>
        </w:rPr>
        <w:t xml:space="preserve"> </w:t>
      </w:r>
      <w:proofErr w:type="spellStart"/>
      <w:r w:rsidR="001A7F7C" w:rsidRPr="001A7F7C">
        <w:rPr>
          <w:i/>
        </w:rPr>
        <w:t>съобщителни</w:t>
      </w:r>
      <w:proofErr w:type="spellEnd"/>
      <w:r w:rsidR="001A7F7C" w:rsidRPr="001A7F7C">
        <w:rPr>
          <w:i/>
        </w:rPr>
        <w:t xml:space="preserve"> </w:t>
      </w:r>
      <w:proofErr w:type="spellStart"/>
      <w:r w:rsidR="001A7F7C" w:rsidRPr="001A7F7C">
        <w:rPr>
          <w:i/>
        </w:rPr>
        <w:t>мрежи</w:t>
      </w:r>
      <w:proofErr w:type="spellEnd"/>
      <w:r w:rsidR="001A7F7C" w:rsidRPr="001A7F7C">
        <w:rPr>
          <w:i/>
        </w:rPr>
        <w:t xml:space="preserve"> </w:t>
      </w:r>
      <w:proofErr w:type="spellStart"/>
      <w:r w:rsidR="001A7F7C" w:rsidRPr="001A7F7C">
        <w:rPr>
          <w:i/>
        </w:rPr>
        <w:t>по</w:t>
      </w:r>
      <w:proofErr w:type="spellEnd"/>
      <w:r w:rsidR="001A7F7C" w:rsidRPr="001A7F7C">
        <w:rPr>
          <w:i/>
        </w:rPr>
        <w:t xml:space="preserve"> </w:t>
      </w:r>
      <w:proofErr w:type="spellStart"/>
      <w:r w:rsidR="001A7F7C" w:rsidRPr="001A7F7C">
        <w:rPr>
          <w:i/>
        </w:rPr>
        <w:t>Закона</w:t>
      </w:r>
      <w:proofErr w:type="spellEnd"/>
      <w:r w:rsidR="001A7F7C" w:rsidRPr="001A7F7C">
        <w:rPr>
          <w:i/>
        </w:rPr>
        <w:t xml:space="preserve"> </w:t>
      </w:r>
      <w:proofErr w:type="spellStart"/>
      <w:r w:rsidR="001A7F7C" w:rsidRPr="001A7F7C">
        <w:rPr>
          <w:i/>
        </w:rPr>
        <w:t>за</w:t>
      </w:r>
      <w:proofErr w:type="spellEnd"/>
      <w:r w:rsidR="001A7F7C" w:rsidRPr="001A7F7C">
        <w:rPr>
          <w:i/>
        </w:rPr>
        <w:t xml:space="preserve"> </w:t>
      </w:r>
      <w:proofErr w:type="spellStart"/>
      <w:r w:rsidR="001A7F7C" w:rsidRPr="001A7F7C">
        <w:rPr>
          <w:i/>
        </w:rPr>
        <w:t>електронните</w:t>
      </w:r>
      <w:proofErr w:type="spellEnd"/>
      <w:r w:rsidR="001A7F7C" w:rsidRPr="001A7F7C">
        <w:rPr>
          <w:i/>
        </w:rPr>
        <w:t xml:space="preserve"> </w:t>
      </w:r>
      <w:proofErr w:type="spellStart"/>
      <w:r w:rsidR="001A7F7C" w:rsidRPr="001A7F7C">
        <w:rPr>
          <w:i/>
        </w:rPr>
        <w:t>съобщителни</w:t>
      </w:r>
      <w:proofErr w:type="spellEnd"/>
      <w:r w:rsidR="001A7F7C" w:rsidRPr="001A7F7C">
        <w:rPr>
          <w:i/>
        </w:rPr>
        <w:t xml:space="preserve"> </w:t>
      </w:r>
      <w:proofErr w:type="spellStart"/>
      <w:r w:rsidR="001A7F7C" w:rsidRPr="001A7F7C">
        <w:rPr>
          <w:i/>
        </w:rPr>
        <w:t>мрежи</w:t>
      </w:r>
      <w:proofErr w:type="spellEnd"/>
      <w:r w:rsidR="001A7F7C" w:rsidRPr="001A7F7C">
        <w:rPr>
          <w:i/>
        </w:rPr>
        <w:t xml:space="preserve"> и </w:t>
      </w:r>
      <w:proofErr w:type="spellStart"/>
      <w:r w:rsidR="001A7F7C" w:rsidRPr="001A7F7C">
        <w:rPr>
          <w:i/>
        </w:rPr>
        <w:t>физическа</w:t>
      </w:r>
      <w:proofErr w:type="spellEnd"/>
      <w:r w:rsidR="001A7F7C" w:rsidRPr="001A7F7C">
        <w:rPr>
          <w:i/>
        </w:rPr>
        <w:t xml:space="preserve"> </w:t>
      </w:r>
      <w:proofErr w:type="spellStart"/>
      <w:r w:rsidR="001A7F7C" w:rsidRPr="001A7F7C">
        <w:rPr>
          <w:i/>
        </w:rPr>
        <w:t>инфраструктура</w:t>
      </w:r>
      <w:proofErr w:type="spellEnd"/>
      <w:r w:rsidR="001A7F7C">
        <w:rPr>
          <w:i/>
        </w:rPr>
        <w:t xml:space="preserve"> </w:t>
      </w:r>
      <w:r w:rsidR="001A7F7C">
        <w:rPr>
          <w:i/>
          <w:lang w:val="bg-BG"/>
        </w:rPr>
        <w:t>(</w:t>
      </w:r>
      <w:r w:rsidR="00020280" w:rsidRPr="003B063A">
        <w:rPr>
          <w:i/>
          <w:lang w:val="bg-BG"/>
        </w:rPr>
        <w:t xml:space="preserve">по чл. 32, т. </w:t>
      </w:r>
      <w:r w:rsidR="004B1FBF" w:rsidRPr="003B063A">
        <w:rPr>
          <w:i/>
          <w:lang w:val="bg-BG"/>
        </w:rPr>
        <w:t>2</w:t>
      </w:r>
      <w:r w:rsidR="00020280" w:rsidRPr="003B063A">
        <w:rPr>
          <w:i/>
          <w:lang w:val="bg-BG"/>
        </w:rPr>
        <w:t xml:space="preserve"> от ЗЕСМФИ</w:t>
      </w:r>
      <w:r w:rsidR="001A7F7C">
        <w:rPr>
          <w:i/>
          <w:lang w:val="bg-BG"/>
        </w:rPr>
        <w:t>)</w:t>
      </w:r>
      <w:r w:rsidR="00020280" w:rsidRPr="003B063A">
        <w:rPr>
          <w:i/>
          <w:lang w:val="bg-BG"/>
        </w:rPr>
        <w:t xml:space="preserve"> </w:t>
      </w:r>
    </w:p>
    <w:p w14:paraId="10E7D73E" w14:textId="77777777" w:rsidR="00020280" w:rsidRPr="003B063A" w:rsidRDefault="00020280" w:rsidP="00020280">
      <w:pPr>
        <w:jc w:val="center"/>
        <w:rPr>
          <w:sz w:val="22"/>
          <w:szCs w:val="22"/>
          <w:lang w:val="bg-BG"/>
        </w:rPr>
      </w:pPr>
    </w:p>
    <w:tbl>
      <w:tblPr>
        <w:tblW w:w="14733" w:type="dxa"/>
        <w:tblBorders>
          <w:top w:val="single" w:sz="18" w:space="0" w:color="4472C4" w:themeColor="accent5"/>
          <w:left w:val="single" w:sz="18" w:space="0" w:color="4472C4" w:themeColor="accent5"/>
          <w:bottom w:val="single" w:sz="18" w:space="0" w:color="4472C4" w:themeColor="accent5"/>
          <w:right w:val="single" w:sz="18" w:space="0" w:color="4472C4" w:themeColor="accent5"/>
          <w:insideH w:val="single" w:sz="18" w:space="0" w:color="4472C4" w:themeColor="accent5"/>
          <w:insideV w:val="single" w:sz="18" w:space="0" w:color="4472C4" w:themeColor="accent5"/>
        </w:tblBorders>
        <w:tblLook w:val="01E0" w:firstRow="1" w:lastRow="1" w:firstColumn="1" w:lastColumn="1" w:noHBand="0" w:noVBand="0"/>
      </w:tblPr>
      <w:tblGrid>
        <w:gridCol w:w="704"/>
        <w:gridCol w:w="3402"/>
        <w:gridCol w:w="4703"/>
        <w:gridCol w:w="2007"/>
        <w:gridCol w:w="3911"/>
        <w:gridCol w:w="6"/>
      </w:tblGrid>
      <w:tr w:rsidR="00891E60" w:rsidRPr="003B063A" w14:paraId="4E7093CC" w14:textId="77777777" w:rsidTr="005332F2">
        <w:trPr>
          <w:gridAfter w:val="1"/>
          <w:wAfter w:w="6" w:type="dxa"/>
        </w:trPr>
        <w:tc>
          <w:tcPr>
            <w:tcW w:w="704" w:type="dxa"/>
            <w:shd w:val="clear" w:color="auto" w:fill="BAD8F8"/>
          </w:tcPr>
          <w:p w14:paraId="1EF12944" w14:textId="6F78F54F" w:rsidR="00891E60" w:rsidRDefault="00891E60">
            <w:pPr>
              <w:jc w:val="center"/>
              <w:rPr>
                <w:b/>
                <w:sz w:val="22"/>
                <w:szCs w:val="22"/>
                <w:lang w:val="bg-BG"/>
              </w:rPr>
            </w:pPr>
            <w:r>
              <w:rPr>
                <w:b/>
                <w:sz w:val="22"/>
                <w:szCs w:val="22"/>
                <w:lang w:val="bg-BG"/>
              </w:rPr>
              <w:t>№</w:t>
            </w:r>
          </w:p>
        </w:tc>
        <w:tc>
          <w:tcPr>
            <w:tcW w:w="3402" w:type="dxa"/>
            <w:shd w:val="clear" w:color="auto" w:fill="BAD8F8"/>
            <w:hideMark/>
          </w:tcPr>
          <w:p w14:paraId="293925D0" w14:textId="61734A2A" w:rsidR="00891E60" w:rsidRPr="003B063A" w:rsidRDefault="00891E60">
            <w:pPr>
              <w:jc w:val="center"/>
              <w:rPr>
                <w:sz w:val="22"/>
                <w:szCs w:val="22"/>
                <w:lang w:val="bg-BG"/>
              </w:rPr>
            </w:pPr>
            <w:r>
              <w:rPr>
                <w:b/>
                <w:sz w:val="22"/>
                <w:szCs w:val="22"/>
                <w:lang w:val="bg-BG"/>
              </w:rPr>
              <w:t>Организация/потребител</w:t>
            </w:r>
          </w:p>
        </w:tc>
        <w:tc>
          <w:tcPr>
            <w:tcW w:w="4703" w:type="dxa"/>
            <w:shd w:val="clear" w:color="auto" w:fill="BAD8F8"/>
            <w:hideMark/>
          </w:tcPr>
          <w:p w14:paraId="106C708F" w14:textId="7F7B297C" w:rsidR="00891E60" w:rsidRPr="003B063A" w:rsidRDefault="00891E60">
            <w:pPr>
              <w:jc w:val="center"/>
              <w:rPr>
                <w:sz w:val="22"/>
                <w:szCs w:val="22"/>
                <w:lang w:val="bg-BG"/>
              </w:rPr>
            </w:pPr>
            <w:r>
              <w:rPr>
                <w:b/>
                <w:sz w:val="22"/>
                <w:szCs w:val="22"/>
                <w:lang w:val="bg-BG"/>
              </w:rPr>
              <w:t>Бележки и предложения</w:t>
            </w:r>
          </w:p>
        </w:tc>
        <w:tc>
          <w:tcPr>
            <w:tcW w:w="2007" w:type="dxa"/>
            <w:shd w:val="clear" w:color="auto" w:fill="BAD8F8"/>
            <w:hideMark/>
          </w:tcPr>
          <w:p w14:paraId="2B26E92E" w14:textId="0015B541" w:rsidR="00891E60" w:rsidRPr="003B063A" w:rsidRDefault="00891E60" w:rsidP="00891E60">
            <w:pPr>
              <w:ind w:right="-103"/>
              <w:rPr>
                <w:sz w:val="22"/>
                <w:szCs w:val="22"/>
                <w:lang w:val="bg-BG"/>
              </w:rPr>
            </w:pPr>
            <w:r w:rsidRPr="003B063A">
              <w:rPr>
                <w:b/>
                <w:sz w:val="22"/>
                <w:szCs w:val="22"/>
                <w:lang w:val="bg-BG"/>
              </w:rPr>
              <w:t>Прие</w:t>
            </w:r>
            <w:r>
              <w:rPr>
                <w:b/>
                <w:sz w:val="22"/>
                <w:szCs w:val="22"/>
                <w:lang w:val="bg-BG"/>
              </w:rPr>
              <w:t>ти/Неприети</w:t>
            </w:r>
          </w:p>
        </w:tc>
        <w:tc>
          <w:tcPr>
            <w:tcW w:w="3911" w:type="dxa"/>
            <w:shd w:val="clear" w:color="auto" w:fill="BAD8F8"/>
            <w:hideMark/>
          </w:tcPr>
          <w:p w14:paraId="0ECC4B47" w14:textId="77777777" w:rsidR="00891E60" w:rsidRPr="003B063A" w:rsidRDefault="00891E60">
            <w:pPr>
              <w:jc w:val="center"/>
              <w:rPr>
                <w:b/>
                <w:sz w:val="22"/>
                <w:szCs w:val="22"/>
                <w:lang w:val="bg-BG"/>
              </w:rPr>
            </w:pPr>
            <w:r w:rsidRPr="003B063A">
              <w:rPr>
                <w:b/>
                <w:bCs/>
                <w:iCs/>
                <w:sz w:val="22"/>
                <w:szCs w:val="22"/>
                <w:lang w:val="bg-BG"/>
              </w:rPr>
              <w:t>Мотиви</w:t>
            </w:r>
          </w:p>
        </w:tc>
      </w:tr>
      <w:tr w:rsidR="00891E60" w:rsidRPr="003B063A" w14:paraId="4A92D3A8" w14:textId="77777777" w:rsidTr="005332F2">
        <w:tc>
          <w:tcPr>
            <w:tcW w:w="704" w:type="dxa"/>
            <w:shd w:val="clear" w:color="auto" w:fill="FFFFFF"/>
          </w:tcPr>
          <w:p w14:paraId="496432A5" w14:textId="77777777" w:rsidR="00891E60" w:rsidRPr="003B063A" w:rsidRDefault="00891E60" w:rsidP="00020280">
            <w:pPr>
              <w:tabs>
                <w:tab w:val="left" w:pos="15172"/>
              </w:tabs>
              <w:ind w:right="-103"/>
              <w:jc w:val="center"/>
              <w:rPr>
                <w:b/>
                <w:bCs/>
                <w:iCs/>
                <w:sz w:val="22"/>
                <w:szCs w:val="22"/>
                <w:lang w:val="bg-BG"/>
              </w:rPr>
            </w:pPr>
          </w:p>
        </w:tc>
        <w:tc>
          <w:tcPr>
            <w:tcW w:w="14029" w:type="dxa"/>
            <w:gridSpan w:val="5"/>
            <w:shd w:val="clear" w:color="auto" w:fill="FFFFFF"/>
            <w:hideMark/>
          </w:tcPr>
          <w:p w14:paraId="4FE2CB01" w14:textId="24C8E0C9" w:rsidR="00891E60" w:rsidRPr="003B063A" w:rsidRDefault="00891E60" w:rsidP="00020280">
            <w:pPr>
              <w:tabs>
                <w:tab w:val="left" w:pos="15172"/>
              </w:tabs>
              <w:ind w:right="-103"/>
              <w:jc w:val="center"/>
              <w:rPr>
                <w:b/>
                <w:bCs/>
                <w:iCs/>
                <w:sz w:val="22"/>
                <w:szCs w:val="22"/>
                <w:lang w:val="bg-BG"/>
              </w:rPr>
            </w:pPr>
          </w:p>
        </w:tc>
      </w:tr>
      <w:tr w:rsidR="00891E60" w:rsidRPr="00054EFC" w14:paraId="2B88C8BC" w14:textId="77777777" w:rsidTr="005332F2">
        <w:trPr>
          <w:gridAfter w:val="1"/>
          <w:wAfter w:w="6" w:type="dxa"/>
        </w:trPr>
        <w:tc>
          <w:tcPr>
            <w:tcW w:w="704" w:type="dxa"/>
            <w:vMerge w:val="restart"/>
          </w:tcPr>
          <w:p w14:paraId="7315C95E" w14:textId="3C2C8035" w:rsidR="00891E60" w:rsidRPr="003B063A" w:rsidRDefault="00891E60">
            <w:pPr>
              <w:jc w:val="center"/>
              <w:rPr>
                <w:b/>
                <w:sz w:val="22"/>
                <w:szCs w:val="22"/>
                <w:lang w:val="bg-BG"/>
              </w:rPr>
            </w:pPr>
            <w:r>
              <w:rPr>
                <w:b/>
                <w:sz w:val="22"/>
                <w:szCs w:val="22"/>
                <w:lang w:val="bg-BG"/>
              </w:rPr>
              <w:t>1.</w:t>
            </w:r>
          </w:p>
        </w:tc>
        <w:tc>
          <w:tcPr>
            <w:tcW w:w="3402" w:type="dxa"/>
            <w:vMerge w:val="restart"/>
          </w:tcPr>
          <w:p w14:paraId="7DCEBC41" w14:textId="23F7C38D" w:rsidR="00891E60" w:rsidRPr="003B063A" w:rsidRDefault="00891E60">
            <w:pPr>
              <w:jc w:val="center"/>
              <w:rPr>
                <w:b/>
                <w:sz w:val="22"/>
                <w:szCs w:val="22"/>
                <w:lang w:val="bg-BG"/>
              </w:rPr>
            </w:pPr>
            <w:r w:rsidRPr="003B063A">
              <w:rPr>
                <w:b/>
                <w:sz w:val="22"/>
                <w:szCs w:val="22"/>
                <w:lang w:val="bg-BG"/>
              </w:rPr>
              <w:t>Комисия за регулиране на съобщенията</w:t>
            </w:r>
          </w:p>
        </w:tc>
        <w:tc>
          <w:tcPr>
            <w:tcW w:w="4703" w:type="dxa"/>
          </w:tcPr>
          <w:p w14:paraId="7F18FCD9" w14:textId="77777777" w:rsidR="00891E60" w:rsidRPr="00054EFC" w:rsidRDefault="00891E60" w:rsidP="004B1FBF">
            <w:pPr>
              <w:tabs>
                <w:tab w:val="left" w:pos="284"/>
                <w:tab w:val="left" w:pos="993"/>
                <w:tab w:val="left" w:pos="1134"/>
              </w:tabs>
              <w:spacing w:before="60" w:after="60"/>
              <w:ind w:left="34"/>
              <w:jc w:val="both"/>
              <w:rPr>
                <w:sz w:val="22"/>
                <w:szCs w:val="22"/>
                <w:lang w:val="bg-BG" w:eastAsia="bg-BG"/>
              </w:rPr>
            </w:pPr>
            <w:r w:rsidRPr="003B063A">
              <w:rPr>
                <w:sz w:val="22"/>
                <w:szCs w:val="22"/>
                <w:lang w:val="bg-BG" w:eastAsia="bg-BG"/>
              </w:rPr>
              <w:t>1. Наименованието на Проекта на</w:t>
            </w:r>
            <w:r w:rsidRPr="00054EFC">
              <w:rPr>
                <w:sz w:val="22"/>
                <w:szCs w:val="22"/>
                <w:lang w:val="bg-BG" w:eastAsia="bg-BG"/>
              </w:rPr>
              <w:t xml:space="preserve"> наредба да бъде изменено по следния начин: Наредба за разположението и размерите на сервитутните ивици и специалния режим за упражняване на сервитутни права по Закона за електронните съобщителни мрежи и физическа инфраструктура.</w:t>
            </w:r>
          </w:p>
          <w:p w14:paraId="7CA91F1E" w14:textId="77777777" w:rsidR="00891E60" w:rsidRPr="003B063A" w:rsidRDefault="00891E60" w:rsidP="004B1FBF">
            <w:pPr>
              <w:pStyle w:val="a0"/>
              <w:shd w:val="clear" w:color="auto" w:fill="auto"/>
              <w:spacing w:before="0" w:after="0" w:line="240" w:lineRule="auto"/>
              <w:ind w:left="20" w:right="40"/>
              <w:rPr>
                <w:sz w:val="22"/>
                <w:szCs w:val="22"/>
              </w:rPr>
            </w:pPr>
            <w:r w:rsidRPr="003B063A">
              <w:rPr>
                <w:rFonts w:ascii="Times New Roman" w:hAnsi="Times New Roman"/>
                <w:b/>
                <w:sz w:val="22"/>
                <w:szCs w:val="22"/>
                <w:lang w:eastAsia="bg-BG"/>
              </w:rPr>
              <w:t>Мотиви:</w:t>
            </w:r>
            <w:r w:rsidRPr="003B063A">
              <w:rPr>
                <w:rFonts w:ascii="Times New Roman" w:hAnsi="Times New Roman"/>
                <w:sz w:val="22"/>
                <w:szCs w:val="22"/>
                <w:lang w:eastAsia="bg-BG"/>
              </w:rPr>
              <w:t xml:space="preserve"> Наименованието на наредбата като нормативен акт, който се издава за прилагане на отделни разпоредби или подразделения на нормативен акт от по-висока степен (чл. 7, ал. 2 от Закона за нормативните актове (ЗНА) следва да съдържа достатъчно информация за предметния обхват на акта. Предложеното ново наименования на акта е съобразено както с общо определения в чл. 32, т. 2 от ЗЕСМФИ предмет на наредбата, така и с чл. 34, ал. 5, чл. 35, ал. 1 и чл. 36 от закона, които предвиждат допълнителните въпроси, които наредбата следва да урежда - размерите, разположението на сервитутната ивица, специалният режим за упражняване на сервитутните права и техническите изисквания при упражняването на сервитута.</w:t>
            </w:r>
          </w:p>
        </w:tc>
        <w:tc>
          <w:tcPr>
            <w:tcW w:w="2007" w:type="dxa"/>
          </w:tcPr>
          <w:p w14:paraId="7F1BBFB3" w14:textId="77777777" w:rsidR="00891E60" w:rsidRPr="003B063A" w:rsidRDefault="00891E60" w:rsidP="00020280">
            <w:pPr>
              <w:ind w:right="-103"/>
              <w:jc w:val="center"/>
              <w:rPr>
                <w:sz w:val="22"/>
                <w:szCs w:val="22"/>
                <w:lang w:val="bg-BG"/>
              </w:rPr>
            </w:pPr>
            <w:r>
              <w:rPr>
                <w:sz w:val="22"/>
                <w:szCs w:val="22"/>
                <w:lang w:val="bg-BG"/>
              </w:rPr>
              <w:t>Не се приема.</w:t>
            </w:r>
          </w:p>
        </w:tc>
        <w:tc>
          <w:tcPr>
            <w:tcW w:w="3911" w:type="dxa"/>
          </w:tcPr>
          <w:p w14:paraId="66963554" w14:textId="77777777" w:rsidR="00891E60" w:rsidRPr="003B063A" w:rsidRDefault="00891E60">
            <w:pPr>
              <w:pStyle w:val="NormalWeb"/>
              <w:spacing w:before="0" w:beforeAutospacing="0" w:after="0" w:afterAutospacing="0"/>
              <w:jc w:val="both"/>
              <w:rPr>
                <w:sz w:val="22"/>
                <w:szCs w:val="22"/>
              </w:rPr>
            </w:pPr>
            <w:r>
              <w:rPr>
                <w:sz w:val="22"/>
                <w:szCs w:val="22"/>
              </w:rPr>
              <w:t>Няма изискване заглавието на нормативен акт да пресъздава всички отделни елементи на правната делегация или съдържанието на акта. С оглед яснота и краткост е предпочетено обобщено заглавие.</w:t>
            </w:r>
          </w:p>
        </w:tc>
      </w:tr>
      <w:tr w:rsidR="00891E60" w:rsidRPr="00054EFC" w14:paraId="1662D597" w14:textId="77777777" w:rsidTr="005332F2">
        <w:trPr>
          <w:gridAfter w:val="1"/>
          <w:wAfter w:w="6" w:type="dxa"/>
        </w:trPr>
        <w:tc>
          <w:tcPr>
            <w:tcW w:w="704" w:type="dxa"/>
            <w:vMerge/>
          </w:tcPr>
          <w:p w14:paraId="60145045" w14:textId="77777777" w:rsidR="00891E60" w:rsidRPr="003B063A" w:rsidRDefault="00891E60">
            <w:pPr>
              <w:jc w:val="center"/>
              <w:rPr>
                <w:b/>
                <w:sz w:val="22"/>
                <w:szCs w:val="22"/>
                <w:lang w:val="bg-BG"/>
              </w:rPr>
            </w:pPr>
          </w:p>
        </w:tc>
        <w:tc>
          <w:tcPr>
            <w:tcW w:w="3402" w:type="dxa"/>
            <w:vMerge/>
          </w:tcPr>
          <w:p w14:paraId="39899962" w14:textId="25DB107D" w:rsidR="00891E60" w:rsidRPr="003B063A" w:rsidRDefault="00891E60">
            <w:pPr>
              <w:jc w:val="center"/>
              <w:rPr>
                <w:b/>
                <w:sz w:val="22"/>
                <w:szCs w:val="22"/>
                <w:lang w:val="bg-BG"/>
              </w:rPr>
            </w:pPr>
          </w:p>
        </w:tc>
        <w:tc>
          <w:tcPr>
            <w:tcW w:w="4703" w:type="dxa"/>
          </w:tcPr>
          <w:p w14:paraId="6ECE0A35" w14:textId="77777777" w:rsidR="00891E60" w:rsidRPr="003B063A" w:rsidRDefault="00891E60" w:rsidP="00091856">
            <w:pPr>
              <w:widowControl w:val="0"/>
              <w:spacing w:line="238" w:lineRule="exact"/>
              <w:ind w:left="40" w:right="40"/>
              <w:jc w:val="both"/>
              <w:rPr>
                <w:bCs/>
                <w:color w:val="000000"/>
                <w:sz w:val="22"/>
                <w:szCs w:val="22"/>
                <w:lang w:val="bg-BG" w:eastAsia="bg-BG"/>
              </w:rPr>
            </w:pPr>
            <w:r w:rsidRPr="003B063A">
              <w:rPr>
                <w:bCs/>
                <w:color w:val="000000"/>
                <w:sz w:val="22"/>
                <w:szCs w:val="22"/>
                <w:lang w:val="bg-BG" w:eastAsia="bg-BG"/>
              </w:rPr>
              <w:t xml:space="preserve">2. Член 1 от Проекта да бъде изменен по следния начин: </w:t>
            </w:r>
          </w:p>
          <w:p w14:paraId="716A89A3" w14:textId="77777777" w:rsidR="00891E60" w:rsidRPr="003B063A" w:rsidRDefault="00891E60" w:rsidP="00091856">
            <w:pPr>
              <w:widowControl w:val="0"/>
              <w:spacing w:line="238" w:lineRule="exact"/>
              <w:ind w:left="40" w:right="40"/>
              <w:jc w:val="both"/>
              <w:rPr>
                <w:bCs/>
                <w:color w:val="000000"/>
                <w:sz w:val="22"/>
                <w:szCs w:val="22"/>
                <w:lang w:val="bg-BG" w:eastAsia="bg-BG"/>
              </w:rPr>
            </w:pPr>
            <w:r>
              <w:rPr>
                <w:bCs/>
                <w:color w:val="000000"/>
                <w:sz w:val="22"/>
                <w:szCs w:val="22"/>
                <w:lang w:val="bg-BG" w:eastAsia="bg-BG"/>
              </w:rPr>
              <w:lastRenderedPageBreak/>
              <w:t>„</w:t>
            </w:r>
            <w:r w:rsidRPr="003B063A">
              <w:rPr>
                <w:bCs/>
                <w:color w:val="000000"/>
                <w:sz w:val="22"/>
                <w:szCs w:val="22"/>
                <w:lang w:val="bg-BG" w:eastAsia="bg-BG"/>
              </w:rPr>
              <w:t>Чл. 1. С наредбата се определят:</w:t>
            </w:r>
          </w:p>
          <w:p w14:paraId="1F2F321F" w14:textId="77777777" w:rsidR="00891E60" w:rsidRPr="003B063A" w:rsidRDefault="00891E60" w:rsidP="00091856">
            <w:pPr>
              <w:widowControl w:val="0"/>
              <w:tabs>
                <w:tab w:val="left" w:pos="314"/>
              </w:tabs>
              <w:spacing w:line="238" w:lineRule="exact"/>
              <w:ind w:left="40" w:right="40"/>
              <w:jc w:val="both"/>
              <w:rPr>
                <w:bCs/>
                <w:color w:val="000000"/>
                <w:sz w:val="22"/>
                <w:szCs w:val="22"/>
                <w:lang w:val="bg-BG" w:eastAsia="bg-BG"/>
              </w:rPr>
            </w:pPr>
            <w:r w:rsidRPr="003B063A">
              <w:rPr>
                <w:bCs/>
                <w:color w:val="000000"/>
                <w:sz w:val="22"/>
                <w:szCs w:val="22"/>
                <w:lang w:val="bg-BG" w:eastAsia="bg-BG"/>
              </w:rPr>
              <w:t>1.</w:t>
            </w:r>
            <w:r w:rsidRPr="003B063A">
              <w:rPr>
                <w:bCs/>
                <w:color w:val="000000"/>
                <w:sz w:val="22"/>
                <w:szCs w:val="22"/>
                <w:lang w:val="bg-BG" w:eastAsia="bg-BG"/>
              </w:rPr>
              <w:tab/>
              <w:t>разположението и размерите на сервитутните ивици по Закона за електронните съобщителни мрежи и физическа инфраструктура (ЗЕСМФИ);</w:t>
            </w:r>
          </w:p>
          <w:p w14:paraId="70A28522" w14:textId="77777777" w:rsidR="00891E60" w:rsidRPr="003B063A" w:rsidRDefault="00891E60" w:rsidP="00E56279">
            <w:pPr>
              <w:widowControl w:val="0"/>
              <w:tabs>
                <w:tab w:val="left" w:pos="314"/>
              </w:tabs>
              <w:spacing w:after="120" w:line="238" w:lineRule="exact"/>
              <w:ind w:left="40" w:right="40"/>
              <w:jc w:val="both"/>
              <w:rPr>
                <w:bCs/>
                <w:color w:val="000000"/>
                <w:sz w:val="22"/>
                <w:szCs w:val="22"/>
                <w:lang w:val="bg-BG" w:eastAsia="bg-BG"/>
              </w:rPr>
            </w:pPr>
            <w:r w:rsidRPr="003B063A">
              <w:rPr>
                <w:bCs/>
                <w:color w:val="000000"/>
                <w:sz w:val="22"/>
                <w:szCs w:val="22"/>
                <w:lang w:val="bg-BG" w:eastAsia="bg-BG"/>
              </w:rPr>
              <w:t>2.</w:t>
            </w:r>
            <w:r w:rsidRPr="003B063A">
              <w:rPr>
                <w:bCs/>
                <w:color w:val="000000"/>
                <w:sz w:val="22"/>
                <w:szCs w:val="22"/>
                <w:lang w:val="bg-BG" w:eastAsia="bg-BG"/>
              </w:rPr>
              <w:tab/>
              <w:t>специалният режим, условията, реда и техническите изисквания, за упражняване на сервитутните права по ЗЕСМФИ.</w:t>
            </w:r>
            <w:r>
              <w:rPr>
                <w:bCs/>
                <w:color w:val="000000"/>
                <w:sz w:val="22"/>
                <w:szCs w:val="22"/>
                <w:lang w:val="bg-BG" w:eastAsia="bg-BG"/>
              </w:rPr>
              <w:t>“</w:t>
            </w:r>
          </w:p>
          <w:p w14:paraId="25DA5A32" w14:textId="77777777" w:rsidR="00891E60" w:rsidRPr="003B063A" w:rsidRDefault="00891E60" w:rsidP="00E56279">
            <w:pPr>
              <w:widowControl w:val="0"/>
              <w:spacing w:after="120" w:line="238" w:lineRule="exact"/>
              <w:ind w:left="40" w:right="40"/>
              <w:jc w:val="both"/>
              <w:rPr>
                <w:bCs/>
                <w:color w:val="000000"/>
                <w:sz w:val="22"/>
                <w:szCs w:val="22"/>
                <w:lang w:val="bg-BG" w:eastAsia="bg-BG"/>
              </w:rPr>
            </w:pPr>
            <w:r w:rsidRPr="003B063A">
              <w:rPr>
                <w:b/>
                <w:bCs/>
                <w:color w:val="000000"/>
                <w:sz w:val="22"/>
                <w:szCs w:val="22"/>
                <w:lang w:val="bg-BG" w:eastAsia="bg-BG"/>
              </w:rPr>
              <w:t>Мотиви</w:t>
            </w:r>
            <w:r w:rsidRPr="003B063A">
              <w:rPr>
                <w:bCs/>
                <w:color w:val="000000"/>
                <w:sz w:val="22"/>
                <w:szCs w:val="22"/>
                <w:lang w:val="bg-BG" w:eastAsia="bg-BG"/>
              </w:rPr>
              <w:t>: Предложеното изменение е във връзка с предметния обхват на наредбата, определен в чл. 32, т. 2 , чл. 34, ал. 5, чл. 35, ал. 1 и чл. 36 от ЗЕСМФИ. Предложението следва и структурата на Проекта, в който разпоредбите за разположението и размерите на сервитутните ивици (Глава втора) систематично предхождат тези относно специалния режим за упражняване на сервитутите (Глава трета).</w:t>
            </w:r>
          </w:p>
        </w:tc>
        <w:tc>
          <w:tcPr>
            <w:tcW w:w="2007" w:type="dxa"/>
          </w:tcPr>
          <w:p w14:paraId="44C2F8EB" w14:textId="77777777" w:rsidR="00891E60" w:rsidRPr="003B063A" w:rsidRDefault="00891E60" w:rsidP="00020280">
            <w:pPr>
              <w:ind w:right="-103"/>
              <w:jc w:val="center"/>
              <w:rPr>
                <w:sz w:val="22"/>
                <w:szCs w:val="22"/>
                <w:lang w:val="bg-BG"/>
              </w:rPr>
            </w:pPr>
            <w:r>
              <w:rPr>
                <w:sz w:val="22"/>
                <w:szCs w:val="22"/>
                <w:lang w:val="bg-BG"/>
              </w:rPr>
              <w:lastRenderedPageBreak/>
              <w:t>По принцип се приема.</w:t>
            </w:r>
          </w:p>
        </w:tc>
        <w:tc>
          <w:tcPr>
            <w:tcW w:w="3911" w:type="dxa"/>
          </w:tcPr>
          <w:p w14:paraId="06D43786" w14:textId="77777777" w:rsidR="00891E60" w:rsidRPr="003B063A" w:rsidRDefault="00891E60">
            <w:pPr>
              <w:pStyle w:val="NormalWeb"/>
              <w:spacing w:before="0" w:beforeAutospacing="0" w:after="0" w:afterAutospacing="0"/>
              <w:jc w:val="both"/>
              <w:rPr>
                <w:sz w:val="22"/>
                <w:szCs w:val="22"/>
              </w:rPr>
            </w:pPr>
            <w:r>
              <w:rPr>
                <w:sz w:val="22"/>
                <w:szCs w:val="22"/>
              </w:rPr>
              <w:t>Разменена е поредността, но при запазване на редакцията.</w:t>
            </w:r>
          </w:p>
        </w:tc>
      </w:tr>
      <w:tr w:rsidR="00891E60" w:rsidRPr="00054EFC" w14:paraId="4753B2D8" w14:textId="77777777" w:rsidTr="005332F2">
        <w:trPr>
          <w:gridAfter w:val="1"/>
          <w:wAfter w:w="6" w:type="dxa"/>
        </w:trPr>
        <w:tc>
          <w:tcPr>
            <w:tcW w:w="704" w:type="dxa"/>
            <w:vMerge/>
          </w:tcPr>
          <w:p w14:paraId="02547ABE" w14:textId="77777777" w:rsidR="00891E60" w:rsidRPr="003B063A" w:rsidRDefault="00891E60">
            <w:pPr>
              <w:jc w:val="center"/>
              <w:rPr>
                <w:b/>
                <w:sz w:val="22"/>
                <w:szCs w:val="22"/>
                <w:lang w:val="bg-BG"/>
              </w:rPr>
            </w:pPr>
          </w:p>
        </w:tc>
        <w:tc>
          <w:tcPr>
            <w:tcW w:w="3402" w:type="dxa"/>
            <w:vMerge/>
          </w:tcPr>
          <w:p w14:paraId="68A8C763" w14:textId="06583E23" w:rsidR="00891E60" w:rsidRPr="003B063A" w:rsidRDefault="00891E60">
            <w:pPr>
              <w:jc w:val="center"/>
              <w:rPr>
                <w:b/>
                <w:sz w:val="22"/>
                <w:szCs w:val="22"/>
                <w:lang w:val="bg-BG"/>
              </w:rPr>
            </w:pPr>
          </w:p>
        </w:tc>
        <w:tc>
          <w:tcPr>
            <w:tcW w:w="4703" w:type="dxa"/>
          </w:tcPr>
          <w:p w14:paraId="2DF61062" w14:textId="77777777" w:rsidR="00891E60" w:rsidRPr="003B063A" w:rsidRDefault="00891E60" w:rsidP="00091856">
            <w:pPr>
              <w:jc w:val="both"/>
              <w:rPr>
                <w:sz w:val="22"/>
                <w:szCs w:val="22"/>
                <w:lang w:val="bg-BG"/>
              </w:rPr>
            </w:pPr>
            <w:r w:rsidRPr="003B063A">
              <w:rPr>
                <w:sz w:val="22"/>
                <w:szCs w:val="22"/>
                <w:lang w:val="bg-BG"/>
              </w:rPr>
              <w:t>3. В чл. 2 от Проекта да бъдат направени следните изменения и допълнения:</w:t>
            </w:r>
          </w:p>
          <w:p w14:paraId="53DF5D43" w14:textId="77777777" w:rsidR="00891E60" w:rsidRPr="003B063A" w:rsidRDefault="00891E60" w:rsidP="00E56279">
            <w:pPr>
              <w:spacing w:after="120"/>
              <w:jc w:val="both"/>
              <w:rPr>
                <w:sz w:val="22"/>
                <w:szCs w:val="22"/>
                <w:lang w:val="bg-BG"/>
              </w:rPr>
            </w:pPr>
            <w:r w:rsidRPr="003B063A">
              <w:rPr>
                <w:sz w:val="22"/>
                <w:szCs w:val="22"/>
                <w:lang w:val="bg-BG"/>
              </w:rPr>
              <w:t>3.1. В чл. 2, ал. 1 препратката към чл. 50 от ЗЕСМФИ да бъде само към ал. 3 на посочената разпоредба.</w:t>
            </w:r>
          </w:p>
          <w:p w14:paraId="3B09AF21" w14:textId="77777777" w:rsidR="00891E60" w:rsidRPr="003B063A" w:rsidRDefault="00891E60" w:rsidP="00E56279">
            <w:pPr>
              <w:spacing w:after="120"/>
              <w:jc w:val="both"/>
              <w:rPr>
                <w:sz w:val="22"/>
                <w:szCs w:val="22"/>
                <w:lang w:val="bg-BG"/>
              </w:rPr>
            </w:pPr>
            <w:r w:rsidRPr="003B063A">
              <w:rPr>
                <w:b/>
                <w:sz w:val="22"/>
                <w:szCs w:val="22"/>
                <w:lang w:val="bg-BG"/>
              </w:rPr>
              <w:t>Мотиви</w:t>
            </w:r>
            <w:r w:rsidRPr="003B063A">
              <w:rPr>
                <w:sz w:val="22"/>
                <w:szCs w:val="22"/>
                <w:lang w:val="bg-BG"/>
              </w:rPr>
              <w:t>: Предвиденото в чл. 2, ал. 1 от Проекта изключение за определяне с подробните устройствени планове на вида и местоположението на линейната физическа инфраструктура за разполагане на ЕСМ и на засегнатите площи на служещите поземлени имоти, включени в границите на сервитутните ивици, касае само случаите, предвидени в чл. 50, ал. 3 от ЗЕСМФИ. Член 50, ал. 4 от закона предвижда случаите, в които не се изисква одобряване на план-схема към подробен устройствен план. Такъв план, обаче следва да бъде налице. Член 50, ал. 5 не предвижда изключения, а само препраща към ал. 3 и 4.</w:t>
            </w:r>
          </w:p>
        </w:tc>
        <w:tc>
          <w:tcPr>
            <w:tcW w:w="2007" w:type="dxa"/>
          </w:tcPr>
          <w:p w14:paraId="7D904C04" w14:textId="77777777" w:rsidR="00891E60" w:rsidRPr="003B063A" w:rsidRDefault="00891E60" w:rsidP="00020280">
            <w:pPr>
              <w:ind w:right="-103"/>
              <w:jc w:val="center"/>
              <w:rPr>
                <w:sz w:val="22"/>
                <w:szCs w:val="22"/>
                <w:lang w:val="bg-BG"/>
              </w:rPr>
            </w:pPr>
            <w:r>
              <w:rPr>
                <w:sz w:val="22"/>
                <w:szCs w:val="22"/>
                <w:lang w:val="bg-BG"/>
              </w:rPr>
              <w:t>Приема се.</w:t>
            </w:r>
          </w:p>
        </w:tc>
        <w:tc>
          <w:tcPr>
            <w:tcW w:w="3911" w:type="dxa"/>
          </w:tcPr>
          <w:p w14:paraId="23C13D26" w14:textId="5EB161C0" w:rsidR="00891E60" w:rsidRPr="00E341ED" w:rsidRDefault="00E341ED" w:rsidP="00E341ED">
            <w:pPr>
              <w:pStyle w:val="NormalWeb"/>
              <w:spacing w:before="0" w:beforeAutospacing="0" w:after="0" w:afterAutospacing="0"/>
              <w:jc w:val="both"/>
              <w:rPr>
                <w:sz w:val="22"/>
                <w:szCs w:val="22"/>
              </w:rPr>
            </w:pPr>
            <w:r w:rsidRPr="00E341ED">
              <w:rPr>
                <w:sz w:val="22"/>
                <w:szCs w:val="22"/>
              </w:rPr>
              <w:t>Отразено е в проекта.</w:t>
            </w:r>
          </w:p>
        </w:tc>
      </w:tr>
      <w:tr w:rsidR="00891E60" w:rsidRPr="00054EFC" w14:paraId="45358B28" w14:textId="77777777" w:rsidTr="005332F2">
        <w:trPr>
          <w:gridAfter w:val="1"/>
          <w:wAfter w:w="6" w:type="dxa"/>
        </w:trPr>
        <w:tc>
          <w:tcPr>
            <w:tcW w:w="704" w:type="dxa"/>
            <w:vMerge/>
          </w:tcPr>
          <w:p w14:paraId="4DCC28A1" w14:textId="77777777" w:rsidR="00891E60" w:rsidRPr="003B063A" w:rsidRDefault="00891E60">
            <w:pPr>
              <w:jc w:val="center"/>
              <w:rPr>
                <w:b/>
                <w:sz w:val="22"/>
                <w:szCs w:val="22"/>
                <w:lang w:val="bg-BG"/>
              </w:rPr>
            </w:pPr>
          </w:p>
        </w:tc>
        <w:tc>
          <w:tcPr>
            <w:tcW w:w="3402" w:type="dxa"/>
            <w:vMerge/>
          </w:tcPr>
          <w:p w14:paraId="7100F2B7" w14:textId="7DF57D12" w:rsidR="00891E60" w:rsidRPr="003B063A" w:rsidRDefault="00891E60">
            <w:pPr>
              <w:jc w:val="center"/>
              <w:rPr>
                <w:b/>
                <w:sz w:val="22"/>
                <w:szCs w:val="22"/>
                <w:lang w:val="bg-BG"/>
              </w:rPr>
            </w:pPr>
          </w:p>
        </w:tc>
        <w:tc>
          <w:tcPr>
            <w:tcW w:w="4703" w:type="dxa"/>
          </w:tcPr>
          <w:p w14:paraId="4C6C460C" w14:textId="77777777" w:rsidR="00891E60" w:rsidRPr="003B063A" w:rsidRDefault="00891E60" w:rsidP="00E56279">
            <w:pPr>
              <w:spacing w:after="120"/>
              <w:jc w:val="both"/>
              <w:rPr>
                <w:sz w:val="22"/>
                <w:szCs w:val="22"/>
                <w:lang w:val="bg-BG"/>
              </w:rPr>
            </w:pPr>
            <w:r w:rsidRPr="003B063A">
              <w:rPr>
                <w:sz w:val="22"/>
                <w:szCs w:val="22"/>
                <w:lang w:val="bg-BG"/>
              </w:rPr>
              <w:t>3.2. Член 2, ал. 3 да придобие следната редакция: „Сервитутните права възникват за изграждане на нова и/или разширение на съществуваща физическа инфраструктура за разполагане на електронни съобщителни мрежи, включваща канални тръби, защитни тръби, колектори, шахти, кули, мачти, стълбове и други, освен случаите по чл. 54, ал. 1, т. 2 от Закона за горите.“</w:t>
            </w:r>
          </w:p>
          <w:p w14:paraId="70C82607" w14:textId="77777777" w:rsidR="00891E60" w:rsidRPr="003B063A" w:rsidRDefault="00891E60" w:rsidP="00E56279">
            <w:pPr>
              <w:spacing w:after="120"/>
              <w:jc w:val="both"/>
              <w:rPr>
                <w:sz w:val="22"/>
                <w:szCs w:val="22"/>
                <w:lang w:val="bg-BG"/>
              </w:rPr>
            </w:pPr>
            <w:r w:rsidRPr="003B063A">
              <w:rPr>
                <w:b/>
                <w:sz w:val="22"/>
                <w:szCs w:val="22"/>
                <w:lang w:val="bg-BG"/>
              </w:rPr>
              <w:t>Мотиви</w:t>
            </w:r>
            <w:r w:rsidRPr="003B063A">
              <w:rPr>
                <w:sz w:val="22"/>
                <w:szCs w:val="22"/>
                <w:lang w:val="bg-BG"/>
              </w:rPr>
              <w:t>: Предложената нова редакция е с цел съответствие на Наредбата с чл. 31, ал. 1 от ЗЕСМФИ, предвиждащ че сервитути в полза на операторите на ЕСМ възникват както в случаите на изграждане на нова, така и при разширение на съществуваща физическа инфраструктура. Допълнението на препратката към чл. 54, ал. 1, т. 2 от Закона за горите е с цел яснота относно случаите, в които следва да бъде учредено право на строеж върху поземлени имоти в горски територии без промяна на предназначението на територията за изграждане на стълбове за телекомуникационно оборудване, радио- и телевизионно разпространение, съобщителни линии, безжичен интернет и други съоръжения на техническата инфраструктура.</w:t>
            </w:r>
          </w:p>
          <w:p w14:paraId="4967DB6B" w14:textId="77777777" w:rsidR="00891E60" w:rsidRPr="003B063A" w:rsidRDefault="00891E60" w:rsidP="00091856">
            <w:pPr>
              <w:jc w:val="both"/>
              <w:rPr>
                <w:sz w:val="22"/>
                <w:szCs w:val="22"/>
                <w:lang w:val="bg-BG"/>
              </w:rPr>
            </w:pPr>
            <w:r w:rsidRPr="003B063A">
              <w:rPr>
                <w:sz w:val="22"/>
                <w:szCs w:val="22"/>
                <w:lang w:val="bg-BG"/>
              </w:rPr>
              <w:t>Предложението за замяна на думите „тръби“ и „канали“ съответно със „защитни тръби“ и „канални тръби“ е редакционно и цели уеднаквяване на терминологията по различните подзаконови актове по ЗЕСМФИ.</w:t>
            </w:r>
          </w:p>
        </w:tc>
        <w:tc>
          <w:tcPr>
            <w:tcW w:w="2007" w:type="dxa"/>
          </w:tcPr>
          <w:p w14:paraId="305981E5" w14:textId="77777777" w:rsidR="00891E60" w:rsidRPr="003B063A" w:rsidRDefault="00891E60" w:rsidP="00020280">
            <w:pPr>
              <w:ind w:right="-103"/>
              <w:jc w:val="center"/>
              <w:rPr>
                <w:sz w:val="22"/>
                <w:szCs w:val="22"/>
                <w:lang w:val="bg-BG"/>
              </w:rPr>
            </w:pPr>
            <w:r>
              <w:rPr>
                <w:sz w:val="22"/>
                <w:szCs w:val="22"/>
                <w:lang w:val="bg-BG"/>
              </w:rPr>
              <w:t>Приема се с редакция.</w:t>
            </w:r>
          </w:p>
        </w:tc>
        <w:tc>
          <w:tcPr>
            <w:tcW w:w="3911" w:type="dxa"/>
          </w:tcPr>
          <w:p w14:paraId="74D908DA" w14:textId="338D033B" w:rsidR="00891E60" w:rsidRPr="00E341ED" w:rsidRDefault="00E341ED" w:rsidP="00E341ED">
            <w:pPr>
              <w:pStyle w:val="NormalWeb"/>
              <w:spacing w:before="0" w:beforeAutospacing="0" w:after="0" w:afterAutospacing="0"/>
              <w:jc w:val="both"/>
              <w:rPr>
                <w:sz w:val="22"/>
                <w:szCs w:val="22"/>
              </w:rPr>
            </w:pPr>
            <w:r w:rsidRPr="00E341ED">
              <w:rPr>
                <w:sz w:val="22"/>
                <w:szCs w:val="22"/>
              </w:rPr>
              <w:t>Отразено е в проекта със съответна редакция.</w:t>
            </w:r>
          </w:p>
        </w:tc>
      </w:tr>
      <w:tr w:rsidR="00891E60" w:rsidRPr="00054EFC" w14:paraId="532A3163" w14:textId="77777777" w:rsidTr="005332F2">
        <w:trPr>
          <w:gridAfter w:val="1"/>
          <w:wAfter w:w="6" w:type="dxa"/>
        </w:trPr>
        <w:tc>
          <w:tcPr>
            <w:tcW w:w="704" w:type="dxa"/>
            <w:vMerge/>
          </w:tcPr>
          <w:p w14:paraId="1F15388C" w14:textId="77777777" w:rsidR="00891E60" w:rsidRPr="003B063A" w:rsidRDefault="00891E60">
            <w:pPr>
              <w:jc w:val="center"/>
              <w:rPr>
                <w:b/>
                <w:sz w:val="22"/>
                <w:szCs w:val="22"/>
                <w:lang w:val="bg-BG"/>
              </w:rPr>
            </w:pPr>
          </w:p>
        </w:tc>
        <w:tc>
          <w:tcPr>
            <w:tcW w:w="3402" w:type="dxa"/>
            <w:vMerge/>
          </w:tcPr>
          <w:p w14:paraId="32285007" w14:textId="2C3F9A75" w:rsidR="00891E60" w:rsidRPr="003B063A" w:rsidRDefault="00891E60">
            <w:pPr>
              <w:jc w:val="center"/>
              <w:rPr>
                <w:b/>
                <w:sz w:val="22"/>
                <w:szCs w:val="22"/>
                <w:lang w:val="bg-BG"/>
              </w:rPr>
            </w:pPr>
          </w:p>
        </w:tc>
        <w:tc>
          <w:tcPr>
            <w:tcW w:w="4703" w:type="dxa"/>
          </w:tcPr>
          <w:p w14:paraId="4F92F5DB" w14:textId="77777777" w:rsidR="00891E60" w:rsidRPr="003B063A" w:rsidRDefault="00891E60" w:rsidP="00E56279">
            <w:pPr>
              <w:spacing w:after="120"/>
              <w:jc w:val="both"/>
              <w:rPr>
                <w:sz w:val="22"/>
                <w:szCs w:val="22"/>
                <w:lang w:val="bg-BG"/>
              </w:rPr>
            </w:pPr>
            <w:r w:rsidRPr="003B063A">
              <w:rPr>
                <w:sz w:val="22"/>
                <w:szCs w:val="22"/>
                <w:lang w:val="bg-BG"/>
              </w:rPr>
              <w:t>Член 4, ал. 1 да отпадне.</w:t>
            </w:r>
          </w:p>
          <w:p w14:paraId="53EEC02E" w14:textId="77777777" w:rsidR="00891E60" w:rsidRPr="003B063A" w:rsidRDefault="00891E60" w:rsidP="00E56279">
            <w:pPr>
              <w:spacing w:after="120"/>
              <w:jc w:val="both"/>
              <w:rPr>
                <w:sz w:val="22"/>
                <w:szCs w:val="22"/>
                <w:lang w:val="bg-BG"/>
              </w:rPr>
            </w:pPr>
            <w:r w:rsidRPr="003B063A">
              <w:rPr>
                <w:b/>
                <w:sz w:val="22"/>
                <w:szCs w:val="22"/>
                <w:lang w:val="bg-BG"/>
              </w:rPr>
              <w:t>Мотиви</w:t>
            </w:r>
            <w:r w:rsidRPr="003B063A">
              <w:rPr>
                <w:sz w:val="22"/>
                <w:szCs w:val="22"/>
                <w:lang w:val="bg-BG"/>
              </w:rPr>
              <w:t>: В случаите на физическа инфраструктура за ЕСМ, изградена въз основа на предоставено право на преминаване и право на специално ползване по Закона за пътищата на елементи и/или съоръжения на физическа инфраструктура на други мрежови оператори, включително по отношение на сервитутните зони на тези елементи и/или съоръжения по чл. 17, ал. 1 от ЗЕСМФИ, е предвидено нарочно правило за предоставяне на достъп до и съвместно ползване на физическата инфраструктура - чл. 17, ал. 6 от закона. Наред с това с цел пълнота, в Наредбата следва да бъде включена и разпоредба относно осигуряването на съвместно ползване на сервитутната ивица в общия случай на възникване на сервитути по чл. 31, ал. 1 от ЗЕСМФИ.</w:t>
            </w:r>
          </w:p>
          <w:p w14:paraId="094F7497" w14:textId="77777777" w:rsidR="00891E60" w:rsidRPr="003B063A" w:rsidRDefault="00891E60" w:rsidP="00091856">
            <w:pPr>
              <w:jc w:val="both"/>
              <w:rPr>
                <w:sz w:val="22"/>
                <w:szCs w:val="22"/>
                <w:lang w:val="bg-BG"/>
              </w:rPr>
            </w:pPr>
            <w:r w:rsidRPr="003B063A">
              <w:rPr>
                <w:sz w:val="22"/>
                <w:szCs w:val="22"/>
                <w:lang w:val="bg-BG"/>
              </w:rPr>
              <w:t xml:space="preserve">Предвид изложеното, предлагаме създаването на нова разпоредба, която да урежда посочените случаи. Считаме че систематичното място на новата разпоредба следва да бъде в Глава трета на Наредбата, тъй като същата </w:t>
            </w:r>
            <w:proofErr w:type="spellStart"/>
            <w:r w:rsidRPr="003B063A">
              <w:rPr>
                <w:sz w:val="22"/>
                <w:szCs w:val="22"/>
                <w:lang w:val="bg-BG"/>
              </w:rPr>
              <w:t>de</w:t>
            </w:r>
            <w:proofErr w:type="spellEnd"/>
            <w:r w:rsidRPr="003B063A">
              <w:rPr>
                <w:sz w:val="22"/>
                <w:szCs w:val="22"/>
                <w:lang w:val="bg-BG"/>
              </w:rPr>
              <w:t xml:space="preserve"> </w:t>
            </w:r>
            <w:proofErr w:type="spellStart"/>
            <w:r w:rsidRPr="003B063A">
              <w:rPr>
                <w:sz w:val="22"/>
                <w:szCs w:val="22"/>
                <w:lang w:val="bg-BG"/>
              </w:rPr>
              <w:t>facto</w:t>
            </w:r>
            <w:proofErr w:type="spellEnd"/>
            <w:r w:rsidRPr="003B063A">
              <w:rPr>
                <w:sz w:val="22"/>
                <w:szCs w:val="22"/>
                <w:lang w:val="bg-BG"/>
              </w:rPr>
              <w:t xml:space="preserve"> касае условията и реда за упражняване на сервитутни права. В тази връзка, предлагаме създаването на нов чл. 15 на Наредбата със съдържанието, посочено по-долу.</w:t>
            </w:r>
          </w:p>
        </w:tc>
        <w:tc>
          <w:tcPr>
            <w:tcW w:w="2007" w:type="dxa"/>
          </w:tcPr>
          <w:p w14:paraId="48386A18" w14:textId="77777777" w:rsidR="00891E60" w:rsidRPr="003B063A" w:rsidRDefault="00891E60" w:rsidP="00020280">
            <w:pPr>
              <w:ind w:right="-103"/>
              <w:jc w:val="center"/>
              <w:rPr>
                <w:sz w:val="22"/>
                <w:szCs w:val="22"/>
                <w:lang w:val="bg-BG"/>
              </w:rPr>
            </w:pPr>
            <w:r>
              <w:rPr>
                <w:sz w:val="22"/>
                <w:szCs w:val="22"/>
                <w:lang w:val="bg-BG"/>
              </w:rPr>
              <w:t>Не се приема.</w:t>
            </w:r>
          </w:p>
        </w:tc>
        <w:tc>
          <w:tcPr>
            <w:tcW w:w="3911" w:type="dxa"/>
          </w:tcPr>
          <w:p w14:paraId="374AFF20" w14:textId="77777777" w:rsidR="00891E60" w:rsidRPr="003B063A" w:rsidRDefault="00891E60">
            <w:pPr>
              <w:pStyle w:val="NormalWeb"/>
              <w:spacing w:before="0" w:beforeAutospacing="0" w:after="0" w:afterAutospacing="0"/>
              <w:jc w:val="both"/>
              <w:rPr>
                <w:sz w:val="22"/>
                <w:szCs w:val="22"/>
              </w:rPr>
            </w:pPr>
            <w:r>
              <w:rPr>
                <w:sz w:val="22"/>
                <w:szCs w:val="22"/>
              </w:rPr>
              <w:t>Считаме, че систематичното място на разпоредбата е в Общи положения.</w:t>
            </w:r>
          </w:p>
        </w:tc>
      </w:tr>
      <w:tr w:rsidR="00891E60" w:rsidRPr="00054EFC" w14:paraId="3468E2DB" w14:textId="77777777" w:rsidTr="005332F2">
        <w:trPr>
          <w:gridAfter w:val="1"/>
          <w:wAfter w:w="6" w:type="dxa"/>
        </w:trPr>
        <w:tc>
          <w:tcPr>
            <w:tcW w:w="704" w:type="dxa"/>
            <w:vMerge/>
          </w:tcPr>
          <w:p w14:paraId="52754888" w14:textId="77777777" w:rsidR="00891E60" w:rsidRPr="003B063A" w:rsidRDefault="00891E60">
            <w:pPr>
              <w:jc w:val="center"/>
              <w:rPr>
                <w:b/>
                <w:sz w:val="22"/>
                <w:szCs w:val="22"/>
                <w:lang w:val="bg-BG"/>
              </w:rPr>
            </w:pPr>
          </w:p>
        </w:tc>
        <w:tc>
          <w:tcPr>
            <w:tcW w:w="3402" w:type="dxa"/>
            <w:vMerge/>
          </w:tcPr>
          <w:p w14:paraId="14B576BD" w14:textId="0C2715A0" w:rsidR="00891E60" w:rsidRPr="003B063A" w:rsidRDefault="00891E60">
            <w:pPr>
              <w:jc w:val="center"/>
              <w:rPr>
                <w:b/>
                <w:sz w:val="22"/>
                <w:szCs w:val="22"/>
                <w:lang w:val="bg-BG"/>
              </w:rPr>
            </w:pPr>
          </w:p>
        </w:tc>
        <w:tc>
          <w:tcPr>
            <w:tcW w:w="4703" w:type="dxa"/>
          </w:tcPr>
          <w:p w14:paraId="1098E6FD" w14:textId="77777777" w:rsidR="00891E60" w:rsidRPr="003B063A" w:rsidRDefault="00891E60" w:rsidP="00E56279">
            <w:pPr>
              <w:spacing w:after="120"/>
              <w:jc w:val="both"/>
              <w:rPr>
                <w:sz w:val="22"/>
                <w:szCs w:val="22"/>
                <w:lang w:val="bg-BG"/>
              </w:rPr>
            </w:pPr>
            <w:r w:rsidRPr="003B063A">
              <w:rPr>
                <w:sz w:val="22"/>
                <w:szCs w:val="22"/>
                <w:lang w:val="bg-BG"/>
              </w:rPr>
              <w:t>5. Заглавието на Глава втора на наредбата да бъде изменено по следния начин: „РАЗПОЛОЖЕНИЕ И РАЗМЕРИ НА СЕРВИТУТНИТЕ ИВИЦИ. ТЕХНИЧЕСКИ ИЗИСКВАНИЯ“. Предвидените два раздела на посочената глава да бъдат обединени.</w:t>
            </w:r>
          </w:p>
          <w:p w14:paraId="54E21F79" w14:textId="77777777" w:rsidR="00891E60" w:rsidRPr="003B063A" w:rsidRDefault="00891E60" w:rsidP="00E56279">
            <w:pPr>
              <w:spacing w:after="120"/>
              <w:jc w:val="both"/>
              <w:rPr>
                <w:sz w:val="22"/>
                <w:szCs w:val="22"/>
                <w:lang w:val="bg-BG"/>
              </w:rPr>
            </w:pPr>
            <w:r w:rsidRPr="003B063A">
              <w:rPr>
                <w:b/>
                <w:sz w:val="22"/>
                <w:szCs w:val="22"/>
                <w:lang w:val="bg-BG"/>
              </w:rPr>
              <w:t>Мотиви</w:t>
            </w:r>
            <w:r w:rsidRPr="003B063A">
              <w:rPr>
                <w:sz w:val="22"/>
                <w:szCs w:val="22"/>
                <w:lang w:val="bg-BG"/>
              </w:rPr>
              <w:t>: Предложеното допълнение в заглавието на Глава втора е съобразено с чл. 34, ал. 5 и чл. 35, ал. 1 от ЗЕСМФИ, които предвиждат, че Наредбата следва да включва и техническите изисквания при упражняването на сервитута. Посочените изисквания са предвидени в приложението към чл. 7 от Проекта, чието систематическо място е в Глава втора.</w:t>
            </w:r>
          </w:p>
          <w:p w14:paraId="01DE3B34" w14:textId="77777777" w:rsidR="00891E60" w:rsidRPr="003B063A" w:rsidRDefault="00891E60" w:rsidP="00091856">
            <w:pPr>
              <w:jc w:val="both"/>
              <w:rPr>
                <w:sz w:val="22"/>
                <w:szCs w:val="22"/>
                <w:lang w:val="bg-BG"/>
              </w:rPr>
            </w:pPr>
            <w:r w:rsidRPr="003B063A">
              <w:rPr>
                <w:sz w:val="22"/>
                <w:szCs w:val="22"/>
                <w:lang w:val="bg-BG"/>
              </w:rPr>
              <w:t>Предложението за обединяване на двата раздела на Глава втора е във връзка с чл. 28, ал. 1 от Указ № 883/24.04.1974 г. за прилагане на ЗНА и цели систематичност, тъй като в Проекта Раздел I „Разположение на сервитутните ивици“ се състои само от един член.</w:t>
            </w:r>
          </w:p>
        </w:tc>
        <w:tc>
          <w:tcPr>
            <w:tcW w:w="2007" w:type="dxa"/>
          </w:tcPr>
          <w:p w14:paraId="4591EFFD" w14:textId="77777777" w:rsidR="00891E60" w:rsidRPr="003B063A" w:rsidRDefault="00891E60" w:rsidP="00020280">
            <w:pPr>
              <w:ind w:right="-103"/>
              <w:jc w:val="center"/>
              <w:rPr>
                <w:sz w:val="22"/>
                <w:szCs w:val="22"/>
                <w:lang w:val="bg-BG"/>
              </w:rPr>
            </w:pPr>
            <w:r>
              <w:rPr>
                <w:sz w:val="22"/>
                <w:szCs w:val="22"/>
                <w:lang w:val="bg-BG"/>
              </w:rPr>
              <w:t>Приема се.</w:t>
            </w:r>
          </w:p>
        </w:tc>
        <w:tc>
          <w:tcPr>
            <w:tcW w:w="3911" w:type="dxa"/>
          </w:tcPr>
          <w:p w14:paraId="0AB09C4D" w14:textId="07E50E24" w:rsidR="00891E60" w:rsidRPr="003B063A" w:rsidRDefault="00E341ED">
            <w:pPr>
              <w:pStyle w:val="NormalWeb"/>
              <w:spacing w:before="0" w:beforeAutospacing="0" w:after="0" w:afterAutospacing="0"/>
              <w:jc w:val="both"/>
              <w:rPr>
                <w:sz w:val="22"/>
                <w:szCs w:val="22"/>
              </w:rPr>
            </w:pPr>
            <w:r>
              <w:rPr>
                <w:sz w:val="22"/>
                <w:szCs w:val="22"/>
              </w:rPr>
              <w:t>Отразено е в проекта.</w:t>
            </w:r>
          </w:p>
        </w:tc>
      </w:tr>
      <w:tr w:rsidR="00891E60" w:rsidRPr="00054EFC" w14:paraId="2256EFBF" w14:textId="77777777" w:rsidTr="005332F2">
        <w:trPr>
          <w:gridAfter w:val="1"/>
          <w:wAfter w:w="6" w:type="dxa"/>
        </w:trPr>
        <w:tc>
          <w:tcPr>
            <w:tcW w:w="704" w:type="dxa"/>
            <w:vMerge/>
          </w:tcPr>
          <w:p w14:paraId="719574A4" w14:textId="77777777" w:rsidR="00891E60" w:rsidRPr="003B063A" w:rsidRDefault="00891E60">
            <w:pPr>
              <w:jc w:val="center"/>
              <w:rPr>
                <w:b/>
                <w:sz w:val="22"/>
                <w:szCs w:val="22"/>
                <w:lang w:val="bg-BG"/>
              </w:rPr>
            </w:pPr>
          </w:p>
        </w:tc>
        <w:tc>
          <w:tcPr>
            <w:tcW w:w="3402" w:type="dxa"/>
            <w:vMerge/>
          </w:tcPr>
          <w:p w14:paraId="36D3BDD5" w14:textId="786C6617" w:rsidR="00891E60" w:rsidRPr="003B063A" w:rsidRDefault="00891E60">
            <w:pPr>
              <w:jc w:val="center"/>
              <w:rPr>
                <w:b/>
                <w:sz w:val="22"/>
                <w:szCs w:val="22"/>
                <w:lang w:val="bg-BG"/>
              </w:rPr>
            </w:pPr>
          </w:p>
        </w:tc>
        <w:tc>
          <w:tcPr>
            <w:tcW w:w="4703" w:type="dxa"/>
          </w:tcPr>
          <w:p w14:paraId="742658C9" w14:textId="77777777" w:rsidR="00891E60" w:rsidRPr="003B063A" w:rsidRDefault="00891E60" w:rsidP="00091856">
            <w:pPr>
              <w:jc w:val="both"/>
              <w:rPr>
                <w:sz w:val="22"/>
                <w:szCs w:val="22"/>
                <w:lang w:val="bg-BG"/>
              </w:rPr>
            </w:pPr>
            <w:r w:rsidRPr="003B063A">
              <w:rPr>
                <w:sz w:val="22"/>
                <w:szCs w:val="22"/>
                <w:lang w:val="bg-BG"/>
              </w:rPr>
              <w:t>6. В чл. 5 да бъдат направени следните изменения и допълнения:</w:t>
            </w:r>
          </w:p>
          <w:p w14:paraId="7E291100" w14:textId="77777777" w:rsidR="00891E60" w:rsidRDefault="00891E60" w:rsidP="00E56279">
            <w:pPr>
              <w:spacing w:after="120"/>
              <w:jc w:val="both"/>
              <w:rPr>
                <w:sz w:val="22"/>
                <w:szCs w:val="22"/>
                <w:lang w:val="bg-BG"/>
              </w:rPr>
            </w:pPr>
            <w:r w:rsidRPr="003B063A">
              <w:rPr>
                <w:sz w:val="22"/>
                <w:szCs w:val="22"/>
                <w:lang w:val="bg-BG"/>
              </w:rPr>
              <w:t xml:space="preserve">6.1. Член 5, ал. 1, т. 1 да придобие следната редакция: </w:t>
            </w:r>
          </w:p>
          <w:p w14:paraId="087E221E" w14:textId="77777777" w:rsidR="00891E60" w:rsidRPr="003B063A" w:rsidRDefault="00891E60" w:rsidP="00E56279">
            <w:pPr>
              <w:spacing w:after="120"/>
              <w:jc w:val="both"/>
              <w:rPr>
                <w:sz w:val="22"/>
                <w:szCs w:val="22"/>
                <w:lang w:val="bg-BG"/>
              </w:rPr>
            </w:pPr>
            <w:r>
              <w:rPr>
                <w:sz w:val="22"/>
                <w:szCs w:val="22"/>
                <w:lang w:val="bg-BG"/>
              </w:rPr>
              <w:t>„</w:t>
            </w:r>
            <w:r w:rsidRPr="003B063A">
              <w:rPr>
                <w:sz w:val="22"/>
                <w:szCs w:val="22"/>
                <w:lang w:val="bg-BG"/>
              </w:rPr>
              <w:t>в границите на урбанизираните територии - съобразно условията и реда на Закона за устройство на територията (ЗУТ) и подзаконовите актове по прилагането му</w:t>
            </w:r>
            <w:r>
              <w:rPr>
                <w:sz w:val="22"/>
                <w:szCs w:val="22"/>
                <w:lang w:val="bg-BG"/>
              </w:rPr>
              <w:t>“</w:t>
            </w:r>
            <w:r w:rsidRPr="003B063A">
              <w:rPr>
                <w:sz w:val="22"/>
                <w:szCs w:val="22"/>
                <w:lang w:val="bg-BG"/>
              </w:rPr>
              <w:t>.</w:t>
            </w:r>
          </w:p>
          <w:p w14:paraId="69EF88C6" w14:textId="77777777" w:rsidR="00891E60" w:rsidRPr="003B063A" w:rsidRDefault="00891E60" w:rsidP="00E56279">
            <w:pPr>
              <w:spacing w:after="120"/>
              <w:jc w:val="both"/>
              <w:rPr>
                <w:sz w:val="22"/>
                <w:szCs w:val="22"/>
                <w:lang w:val="bg-BG"/>
              </w:rPr>
            </w:pPr>
            <w:r w:rsidRPr="003B063A">
              <w:rPr>
                <w:b/>
                <w:sz w:val="22"/>
                <w:szCs w:val="22"/>
                <w:lang w:val="bg-BG"/>
              </w:rPr>
              <w:t>Мотиви</w:t>
            </w:r>
            <w:r w:rsidRPr="003B063A">
              <w:rPr>
                <w:sz w:val="22"/>
                <w:szCs w:val="22"/>
                <w:lang w:val="bg-BG"/>
              </w:rPr>
              <w:t>: Предложението относно урбанизираните територии е във връзка с чл. 7, ал. 1 от ЗУТ, както и използваната терминология в чл. 5, ал. 1, т. 2 от проекта. Предложението за препращане и към подзаконовите актове по ЗУТ е с цел пълнота и последователност спрямо Наредба 5, чийто чл. 5, т. 1 препраща и към наредбата по чл. 70, ал. 4 от ЗУТ.</w:t>
            </w:r>
          </w:p>
        </w:tc>
        <w:tc>
          <w:tcPr>
            <w:tcW w:w="2007" w:type="dxa"/>
          </w:tcPr>
          <w:p w14:paraId="255F16C2" w14:textId="77777777" w:rsidR="00891E60" w:rsidRPr="003B063A" w:rsidRDefault="00891E60" w:rsidP="00020280">
            <w:pPr>
              <w:ind w:right="-103"/>
              <w:jc w:val="center"/>
              <w:rPr>
                <w:sz w:val="22"/>
                <w:szCs w:val="22"/>
                <w:lang w:val="bg-BG"/>
              </w:rPr>
            </w:pPr>
            <w:r>
              <w:rPr>
                <w:sz w:val="22"/>
                <w:szCs w:val="22"/>
                <w:lang w:val="bg-BG"/>
              </w:rPr>
              <w:t>Не се приема.</w:t>
            </w:r>
          </w:p>
        </w:tc>
        <w:tc>
          <w:tcPr>
            <w:tcW w:w="3911" w:type="dxa"/>
          </w:tcPr>
          <w:p w14:paraId="4BF8C97F" w14:textId="77777777" w:rsidR="00891E60" w:rsidRPr="00C106FD" w:rsidRDefault="00891E60">
            <w:pPr>
              <w:pStyle w:val="NormalWeb"/>
              <w:spacing w:before="0" w:beforeAutospacing="0" w:after="0" w:afterAutospacing="0"/>
              <w:jc w:val="both"/>
              <w:rPr>
                <w:sz w:val="22"/>
                <w:szCs w:val="22"/>
              </w:rPr>
            </w:pPr>
            <w:r w:rsidRPr="00C106FD">
              <w:rPr>
                <w:sz w:val="22"/>
                <w:szCs w:val="22"/>
              </w:rPr>
              <w:t xml:space="preserve">В </w:t>
            </w:r>
            <w:r>
              <w:rPr>
                <w:sz w:val="22"/>
                <w:szCs w:val="22"/>
              </w:rPr>
              <w:t xml:space="preserve">Чл. 7, ал. 1 от </w:t>
            </w:r>
            <w:r w:rsidRPr="00C106FD">
              <w:rPr>
                <w:sz w:val="22"/>
                <w:szCs w:val="22"/>
              </w:rPr>
              <w:t>Закона за устройство на територията се уточнява, че урбанизираните територии включват населените места и селищните територии.</w:t>
            </w:r>
          </w:p>
        </w:tc>
      </w:tr>
      <w:tr w:rsidR="00891E60" w:rsidRPr="00054EFC" w14:paraId="20F1379A" w14:textId="77777777" w:rsidTr="005332F2">
        <w:trPr>
          <w:gridAfter w:val="1"/>
          <w:wAfter w:w="6" w:type="dxa"/>
        </w:trPr>
        <w:tc>
          <w:tcPr>
            <w:tcW w:w="704" w:type="dxa"/>
            <w:vMerge/>
          </w:tcPr>
          <w:p w14:paraId="1C154B9D" w14:textId="77777777" w:rsidR="00891E60" w:rsidRPr="003B063A" w:rsidRDefault="00891E60">
            <w:pPr>
              <w:jc w:val="center"/>
              <w:rPr>
                <w:b/>
                <w:sz w:val="22"/>
                <w:szCs w:val="22"/>
                <w:lang w:val="bg-BG"/>
              </w:rPr>
            </w:pPr>
          </w:p>
        </w:tc>
        <w:tc>
          <w:tcPr>
            <w:tcW w:w="3402" w:type="dxa"/>
            <w:vMerge/>
          </w:tcPr>
          <w:p w14:paraId="7C38275C" w14:textId="0DA8B430" w:rsidR="00891E60" w:rsidRPr="003B063A" w:rsidRDefault="00891E60">
            <w:pPr>
              <w:jc w:val="center"/>
              <w:rPr>
                <w:b/>
                <w:sz w:val="22"/>
                <w:szCs w:val="22"/>
                <w:lang w:val="bg-BG"/>
              </w:rPr>
            </w:pPr>
          </w:p>
        </w:tc>
        <w:tc>
          <w:tcPr>
            <w:tcW w:w="4703" w:type="dxa"/>
          </w:tcPr>
          <w:p w14:paraId="114ADE60" w14:textId="77777777" w:rsidR="00891E60" w:rsidRPr="003B063A" w:rsidRDefault="00891E60" w:rsidP="00E56279">
            <w:pPr>
              <w:spacing w:after="120"/>
              <w:jc w:val="both"/>
              <w:rPr>
                <w:sz w:val="22"/>
                <w:szCs w:val="22"/>
                <w:lang w:val="bg-BG"/>
              </w:rPr>
            </w:pPr>
            <w:r w:rsidRPr="003B063A">
              <w:rPr>
                <w:sz w:val="22"/>
                <w:szCs w:val="22"/>
                <w:lang w:val="bg-BG"/>
              </w:rPr>
              <w:t>6.2. В чл. 5, ал. 2 препратката към чл. 50 от ЗЕСМФИ да бъде само към ал. 3.</w:t>
            </w:r>
          </w:p>
          <w:p w14:paraId="0041B65C" w14:textId="77777777" w:rsidR="00891E60" w:rsidRPr="003B063A" w:rsidRDefault="00891E60" w:rsidP="00E56279">
            <w:pPr>
              <w:spacing w:after="120"/>
              <w:jc w:val="both"/>
              <w:rPr>
                <w:sz w:val="22"/>
                <w:szCs w:val="22"/>
                <w:lang w:val="bg-BG"/>
              </w:rPr>
            </w:pPr>
            <w:r w:rsidRPr="003B063A">
              <w:rPr>
                <w:b/>
                <w:sz w:val="22"/>
                <w:szCs w:val="22"/>
                <w:lang w:val="bg-BG"/>
              </w:rPr>
              <w:t>Мотиви</w:t>
            </w:r>
            <w:r w:rsidRPr="003B063A">
              <w:rPr>
                <w:sz w:val="22"/>
                <w:szCs w:val="22"/>
                <w:lang w:val="bg-BG"/>
              </w:rPr>
              <w:t>: Препращаме към мотивите ни по т. 3.1.</w:t>
            </w:r>
          </w:p>
        </w:tc>
        <w:tc>
          <w:tcPr>
            <w:tcW w:w="2007" w:type="dxa"/>
          </w:tcPr>
          <w:p w14:paraId="73FDA4B6" w14:textId="77777777" w:rsidR="00891E60" w:rsidRPr="003B063A" w:rsidRDefault="00891E60" w:rsidP="00020280">
            <w:pPr>
              <w:ind w:right="-103"/>
              <w:jc w:val="center"/>
              <w:rPr>
                <w:sz w:val="22"/>
                <w:szCs w:val="22"/>
                <w:lang w:val="bg-BG"/>
              </w:rPr>
            </w:pPr>
            <w:r>
              <w:rPr>
                <w:sz w:val="22"/>
                <w:szCs w:val="22"/>
                <w:lang w:val="bg-BG"/>
              </w:rPr>
              <w:t>Приема се.</w:t>
            </w:r>
          </w:p>
        </w:tc>
        <w:tc>
          <w:tcPr>
            <w:tcW w:w="3911" w:type="dxa"/>
          </w:tcPr>
          <w:p w14:paraId="64A4CA49" w14:textId="19FE9235" w:rsidR="00891E60" w:rsidRPr="00E341ED" w:rsidRDefault="00E341ED">
            <w:pPr>
              <w:pStyle w:val="NormalWeb"/>
              <w:spacing w:before="0" w:beforeAutospacing="0" w:after="0" w:afterAutospacing="0"/>
              <w:jc w:val="both"/>
              <w:rPr>
                <w:sz w:val="22"/>
                <w:szCs w:val="22"/>
              </w:rPr>
            </w:pPr>
            <w:r w:rsidRPr="00E341ED">
              <w:rPr>
                <w:sz w:val="22"/>
                <w:szCs w:val="22"/>
              </w:rPr>
              <w:t>Отразено е в проекта.</w:t>
            </w:r>
          </w:p>
        </w:tc>
      </w:tr>
      <w:tr w:rsidR="00891E60" w:rsidRPr="00054EFC" w14:paraId="5F98876B" w14:textId="77777777" w:rsidTr="005332F2">
        <w:trPr>
          <w:gridAfter w:val="1"/>
          <w:wAfter w:w="6" w:type="dxa"/>
        </w:trPr>
        <w:tc>
          <w:tcPr>
            <w:tcW w:w="704" w:type="dxa"/>
            <w:vMerge/>
          </w:tcPr>
          <w:p w14:paraId="13DC72AB" w14:textId="77777777" w:rsidR="00891E60" w:rsidRPr="003B063A" w:rsidRDefault="00891E60">
            <w:pPr>
              <w:jc w:val="center"/>
              <w:rPr>
                <w:b/>
                <w:sz w:val="22"/>
                <w:szCs w:val="22"/>
                <w:lang w:val="bg-BG"/>
              </w:rPr>
            </w:pPr>
          </w:p>
        </w:tc>
        <w:tc>
          <w:tcPr>
            <w:tcW w:w="3402" w:type="dxa"/>
            <w:vMerge/>
          </w:tcPr>
          <w:p w14:paraId="60EEC3B1" w14:textId="78028605" w:rsidR="00891E60" w:rsidRPr="003B063A" w:rsidRDefault="00891E60">
            <w:pPr>
              <w:jc w:val="center"/>
              <w:rPr>
                <w:b/>
                <w:sz w:val="22"/>
                <w:szCs w:val="22"/>
                <w:lang w:val="bg-BG"/>
              </w:rPr>
            </w:pPr>
          </w:p>
        </w:tc>
        <w:tc>
          <w:tcPr>
            <w:tcW w:w="4703" w:type="dxa"/>
          </w:tcPr>
          <w:p w14:paraId="42D658B5" w14:textId="77777777" w:rsidR="00891E60" w:rsidRPr="003B063A" w:rsidRDefault="00891E60" w:rsidP="00091856">
            <w:pPr>
              <w:jc w:val="both"/>
              <w:rPr>
                <w:sz w:val="22"/>
                <w:szCs w:val="22"/>
                <w:lang w:val="bg-BG"/>
              </w:rPr>
            </w:pPr>
            <w:r w:rsidRPr="003B063A">
              <w:rPr>
                <w:sz w:val="22"/>
                <w:szCs w:val="22"/>
                <w:lang w:val="bg-BG"/>
              </w:rPr>
              <w:t>7. В чл. 6 да бъдат направени следните изменения и допълнения:</w:t>
            </w:r>
          </w:p>
          <w:p w14:paraId="3415F7D0" w14:textId="77777777" w:rsidR="00891E60" w:rsidRPr="003B063A" w:rsidRDefault="00891E60" w:rsidP="00E56279">
            <w:pPr>
              <w:spacing w:after="120"/>
              <w:jc w:val="both"/>
              <w:rPr>
                <w:sz w:val="22"/>
                <w:szCs w:val="22"/>
                <w:lang w:val="bg-BG"/>
              </w:rPr>
            </w:pPr>
            <w:r w:rsidRPr="003B063A">
              <w:rPr>
                <w:sz w:val="22"/>
                <w:szCs w:val="22"/>
                <w:lang w:val="bg-BG"/>
              </w:rPr>
              <w:t>7.1.</w:t>
            </w:r>
            <w:r>
              <w:rPr>
                <w:sz w:val="22"/>
                <w:szCs w:val="22"/>
                <w:lang w:val="bg-BG"/>
              </w:rPr>
              <w:t xml:space="preserve"> </w:t>
            </w:r>
            <w:r w:rsidRPr="003B063A">
              <w:rPr>
                <w:sz w:val="22"/>
                <w:szCs w:val="22"/>
                <w:lang w:val="bg-BG"/>
              </w:rPr>
              <w:t>В чл. 6, т. 2 след думата „надземно“ да се постави запетая и да се добави думата „включително“. Скобите на думата „въздушно“ да се заличат.</w:t>
            </w:r>
          </w:p>
          <w:p w14:paraId="49D0BB28" w14:textId="77777777" w:rsidR="00891E60" w:rsidRPr="003B063A" w:rsidRDefault="00891E60" w:rsidP="00E56279">
            <w:pPr>
              <w:spacing w:after="120"/>
              <w:jc w:val="both"/>
              <w:rPr>
                <w:sz w:val="22"/>
                <w:szCs w:val="22"/>
                <w:lang w:val="bg-BG"/>
              </w:rPr>
            </w:pPr>
            <w:r w:rsidRPr="003B063A">
              <w:rPr>
                <w:b/>
                <w:sz w:val="22"/>
                <w:szCs w:val="22"/>
                <w:lang w:val="bg-BG"/>
              </w:rPr>
              <w:t>Мотиви</w:t>
            </w:r>
            <w:r w:rsidRPr="003B063A">
              <w:rPr>
                <w:sz w:val="22"/>
                <w:szCs w:val="22"/>
                <w:lang w:val="bg-BG"/>
              </w:rPr>
              <w:t>: Надземното изграждане на физическа инфраструктура не винаги е въздушно, а може и да е по повърхността на поземлен имот или друг обект.</w:t>
            </w:r>
          </w:p>
        </w:tc>
        <w:tc>
          <w:tcPr>
            <w:tcW w:w="2007" w:type="dxa"/>
          </w:tcPr>
          <w:p w14:paraId="67A8CA24" w14:textId="77777777" w:rsidR="00891E60" w:rsidRPr="003B063A" w:rsidRDefault="00891E60" w:rsidP="00020280">
            <w:pPr>
              <w:ind w:right="-103"/>
              <w:jc w:val="center"/>
              <w:rPr>
                <w:sz w:val="22"/>
                <w:szCs w:val="22"/>
                <w:lang w:val="bg-BG"/>
              </w:rPr>
            </w:pPr>
            <w:r>
              <w:rPr>
                <w:sz w:val="22"/>
                <w:szCs w:val="22"/>
                <w:lang w:val="bg-BG"/>
              </w:rPr>
              <w:t>Приема се.</w:t>
            </w:r>
          </w:p>
        </w:tc>
        <w:tc>
          <w:tcPr>
            <w:tcW w:w="3911" w:type="dxa"/>
          </w:tcPr>
          <w:p w14:paraId="515FB466" w14:textId="0B571851" w:rsidR="00891E60" w:rsidRPr="00E341ED" w:rsidRDefault="00E341ED">
            <w:pPr>
              <w:pStyle w:val="NormalWeb"/>
              <w:spacing w:before="0" w:beforeAutospacing="0" w:after="0" w:afterAutospacing="0"/>
              <w:jc w:val="both"/>
              <w:rPr>
                <w:sz w:val="22"/>
                <w:szCs w:val="22"/>
              </w:rPr>
            </w:pPr>
            <w:r w:rsidRPr="00E341ED">
              <w:rPr>
                <w:sz w:val="22"/>
                <w:szCs w:val="22"/>
              </w:rPr>
              <w:t>Отразено е в проекта.</w:t>
            </w:r>
          </w:p>
        </w:tc>
      </w:tr>
      <w:tr w:rsidR="00891E60" w:rsidRPr="00054EFC" w14:paraId="5DDC85C3" w14:textId="77777777" w:rsidTr="005332F2">
        <w:trPr>
          <w:gridAfter w:val="1"/>
          <w:wAfter w:w="6" w:type="dxa"/>
        </w:trPr>
        <w:tc>
          <w:tcPr>
            <w:tcW w:w="704" w:type="dxa"/>
            <w:vMerge/>
          </w:tcPr>
          <w:p w14:paraId="0EEC24E5" w14:textId="77777777" w:rsidR="00891E60" w:rsidRPr="003B063A" w:rsidRDefault="00891E60">
            <w:pPr>
              <w:jc w:val="center"/>
              <w:rPr>
                <w:b/>
                <w:sz w:val="22"/>
                <w:szCs w:val="22"/>
                <w:lang w:val="bg-BG"/>
              </w:rPr>
            </w:pPr>
          </w:p>
        </w:tc>
        <w:tc>
          <w:tcPr>
            <w:tcW w:w="3402" w:type="dxa"/>
            <w:vMerge/>
          </w:tcPr>
          <w:p w14:paraId="798FEFF4" w14:textId="0B27BF8C" w:rsidR="00891E60" w:rsidRPr="003B063A" w:rsidRDefault="00891E60">
            <w:pPr>
              <w:jc w:val="center"/>
              <w:rPr>
                <w:b/>
                <w:sz w:val="22"/>
                <w:szCs w:val="22"/>
                <w:lang w:val="bg-BG"/>
              </w:rPr>
            </w:pPr>
          </w:p>
        </w:tc>
        <w:tc>
          <w:tcPr>
            <w:tcW w:w="4703" w:type="dxa"/>
          </w:tcPr>
          <w:p w14:paraId="21F56CE9" w14:textId="77777777" w:rsidR="00891E60" w:rsidRPr="003B063A" w:rsidRDefault="00891E60" w:rsidP="00E56279">
            <w:pPr>
              <w:spacing w:after="120"/>
              <w:jc w:val="both"/>
              <w:rPr>
                <w:sz w:val="22"/>
                <w:szCs w:val="22"/>
                <w:lang w:val="bg-BG"/>
              </w:rPr>
            </w:pPr>
            <w:r w:rsidRPr="003B063A">
              <w:rPr>
                <w:sz w:val="22"/>
                <w:szCs w:val="22"/>
                <w:lang w:val="bg-BG"/>
              </w:rPr>
              <w:t>7.2. В чл. 6, т. 3 след думата „ремонт“ да се добави изразът „и поддръжка“.</w:t>
            </w:r>
          </w:p>
          <w:p w14:paraId="5F5FF77E" w14:textId="77777777" w:rsidR="00891E60" w:rsidRPr="003B063A" w:rsidRDefault="00891E60" w:rsidP="00E56279">
            <w:pPr>
              <w:spacing w:after="120"/>
              <w:jc w:val="both"/>
              <w:rPr>
                <w:sz w:val="22"/>
                <w:szCs w:val="22"/>
                <w:lang w:val="bg-BG"/>
              </w:rPr>
            </w:pPr>
            <w:r w:rsidRPr="003B063A">
              <w:rPr>
                <w:b/>
                <w:sz w:val="22"/>
                <w:szCs w:val="22"/>
                <w:lang w:val="bg-BG"/>
              </w:rPr>
              <w:t>Мотиви</w:t>
            </w:r>
            <w:r w:rsidRPr="003B063A">
              <w:rPr>
                <w:sz w:val="22"/>
                <w:szCs w:val="22"/>
                <w:lang w:val="bg-BG"/>
              </w:rPr>
              <w:t>: Предложението е с цел пълнота, както и съответствие с чл. 11, т. 3 от Проекта, в който сред плановите дейности, свързани с физическата инфраструктура и ЕСМ, разположени върху, по или в нея, е предвидено и поддържането на същите.</w:t>
            </w:r>
          </w:p>
        </w:tc>
        <w:tc>
          <w:tcPr>
            <w:tcW w:w="2007" w:type="dxa"/>
          </w:tcPr>
          <w:p w14:paraId="7FA6763C" w14:textId="77777777" w:rsidR="00891E60" w:rsidRPr="003B063A" w:rsidRDefault="00891E60" w:rsidP="00020280">
            <w:pPr>
              <w:ind w:right="-103"/>
              <w:jc w:val="center"/>
              <w:rPr>
                <w:sz w:val="22"/>
                <w:szCs w:val="22"/>
                <w:lang w:val="bg-BG"/>
              </w:rPr>
            </w:pPr>
            <w:r>
              <w:rPr>
                <w:sz w:val="22"/>
                <w:szCs w:val="22"/>
                <w:lang w:val="bg-BG"/>
              </w:rPr>
              <w:t>Приема се.</w:t>
            </w:r>
          </w:p>
        </w:tc>
        <w:tc>
          <w:tcPr>
            <w:tcW w:w="3911" w:type="dxa"/>
          </w:tcPr>
          <w:p w14:paraId="3012D75B" w14:textId="22FAE03D" w:rsidR="00891E60" w:rsidRPr="00E341ED" w:rsidRDefault="00E341ED">
            <w:pPr>
              <w:pStyle w:val="NormalWeb"/>
              <w:spacing w:before="0" w:beforeAutospacing="0" w:after="0" w:afterAutospacing="0"/>
              <w:jc w:val="both"/>
              <w:rPr>
                <w:sz w:val="22"/>
                <w:szCs w:val="22"/>
              </w:rPr>
            </w:pPr>
            <w:r w:rsidRPr="00E341ED">
              <w:rPr>
                <w:sz w:val="22"/>
                <w:szCs w:val="22"/>
              </w:rPr>
              <w:t>Отразено е в проекта.</w:t>
            </w:r>
          </w:p>
        </w:tc>
      </w:tr>
      <w:tr w:rsidR="00891E60" w:rsidRPr="00196499" w14:paraId="5C3BD26B" w14:textId="77777777" w:rsidTr="005332F2">
        <w:trPr>
          <w:gridAfter w:val="1"/>
          <w:wAfter w:w="6" w:type="dxa"/>
        </w:trPr>
        <w:tc>
          <w:tcPr>
            <w:tcW w:w="704" w:type="dxa"/>
            <w:vMerge/>
          </w:tcPr>
          <w:p w14:paraId="60EE9CDC" w14:textId="77777777" w:rsidR="00891E60" w:rsidRPr="003B063A" w:rsidRDefault="00891E60">
            <w:pPr>
              <w:jc w:val="center"/>
              <w:rPr>
                <w:b/>
                <w:sz w:val="22"/>
                <w:szCs w:val="22"/>
                <w:lang w:val="bg-BG"/>
              </w:rPr>
            </w:pPr>
          </w:p>
        </w:tc>
        <w:tc>
          <w:tcPr>
            <w:tcW w:w="3402" w:type="dxa"/>
            <w:vMerge/>
          </w:tcPr>
          <w:p w14:paraId="70048385" w14:textId="1450202A" w:rsidR="00891E60" w:rsidRPr="003B063A" w:rsidRDefault="00891E60">
            <w:pPr>
              <w:jc w:val="center"/>
              <w:rPr>
                <w:b/>
                <w:sz w:val="22"/>
                <w:szCs w:val="22"/>
                <w:lang w:val="bg-BG"/>
              </w:rPr>
            </w:pPr>
          </w:p>
        </w:tc>
        <w:tc>
          <w:tcPr>
            <w:tcW w:w="4703" w:type="dxa"/>
          </w:tcPr>
          <w:p w14:paraId="783684EB" w14:textId="77777777" w:rsidR="00891E60" w:rsidRPr="003B063A" w:rsidRDefault="00891E60" w:rsidP="00E56279">
            <w:pPr>
              <w:spacing w:after="120"/>
              <w:jc w:val="both"/>
              <w:rPr>
                <w:sz w:val="22"/>
                <w:szCs w:val="22"/>
                <w:lang w:val="bg-BG"/>
              </w:rPr>
            </w:pPr>
            <w:r w:rsidRPr="003B063A">
              <w:rPr>
                <w:sz w:val="22"/>
                <w:szCs w:val="22"/>
                <w:lang w:val="bg-BG"/>
              </w:rPr>
              <w:t>7.3. В чл. 6, т. 4 изразът „засегнатия от сервитутната ивица поземлен“ да се замени с думата „служещия“.</w:t>
            </w:r>
          </w:p>
          <w:p w14:paraId="5E961219" w14:textId="77777777" w:rsidR="00891E60" w:rsidRPr="003B063A" w:rsidRDefault="00891E60" w:rsidP="00E56279">
            <w:pPr>
              <w:spacing w:after="120"/>
              <w:jc w:val="both"/>
              <w:rPr>
                <w:sz w:val="22"/>
                <w:szCs w:val="22"/>
                <w:lang w:val="bg-BG"/>
              </w:rPr>
            </w:pPr>
            <w:r w:rsidRPr="003B063A">
              <w:rPr>
                <w:b/>
                <w:sz w:val="22"/>
                <w:szCs w:val="22"/>
                <w:lang w:val="bg-BG"/>
              </w:rPr>
              <w:t>Мотиви</w:t>
            </w:r>
            <w:r w:rsidRPr="003B063A">
              <w:rPr>
                <w:sz w:val="22"/>
                <w:szCs w:val="22"/>
                <w:lang w:val="bg-BG"/>
              </w:rPr>
              <w:t>: Предложението е редакционно.</w:t>
            </w:r>
          </w:p>
        </w:tc>
        <w:tc>
          <w:tcPr>
            <w:tcW w:w="2007" w:type="dxa"/>
          </w:tcPr>
          <w:p w14:paraId="3E41241F" w14:textId="77777777" w:rsidR="00891E60" w:rsidRPr="003B063A" w:rsidRDefault="00891E60" w:rsidP="00020280">
            <w:pPr>
              <w:ind w:right="-103"/>
              <w:jc w:val="center"/>
              <w:rPr>
                <w:sz w:val="22"/>
                <w:szCs w:val="22"/>
                <w:lang w:val="bg-BG"/>
              </w:rPr>
            </w:pPr>
            <w:r>
              <w:rPr>
                <w:sz w:val="22"/>
                <w:szCs w:val="22"/>
                <w:lang w:val="bg-BG"/>
              </w:rPr>
              <w:t>Не се приема.</w:t>
            </w:r>
          </w:p>
        </w:tc>
        <w:tc>
          <w:tcPr>
            <w:tcW w:w="3911" w:type="dxa"/>
          </w:tcPr>
          <w:p w14:paraId="64138756" w14:textId="77777777" w:rsidR="00891E60" w:rsidRPr="003B063A" w:rsidRDefault="00891E60">
            <w:pPr>
              <w:pStyle w:val="NormalWeb"/>
              <w:spacing w:before="0" w:beforeAutospacing="0" w:after="0" w:afterAutospacing="0"/>
              <w:jc w:val="both"/>
              <w:rPr>
                <w:sz w:val="22"/>
                <w:szCs w:val="22"/>
              </w:rPr>
            </w:pPr>
            <w:r>
              <w:rPr>
                <w:sz w:val="22"/>
                <w:szCs w:val="22"/>
              </w:rPr>
              <w:t>Считаме, че предлаганата редакция е достатъчно и дори по-ясна.</w:t>
            </w:r>
          </w:p>
        </w:tc>
      </w:tr>
      <w:tr w:rsidR="00891E60" w:rsidRPr="00054EFC" w14:paraId="4B9F87D0" w14:textId="77777777" w:rsidTr="005332F2">
        <w:trPr>
          <w:gridAfter w:val="1"/>
          <w:wAfter w:w="6" w:type="dxa"/>
        </w:trPr>
        <w:tc>
          <w:tcPr>
            <w:tcW w:w="704" w:type="dxa"/>
            <w:vMerge/>
          </w:tcPr>
          <w:p w14:paraId="71C3A337" w14:textId="77777777" w:rsidR="00891E60" w:rsidRPr="003B063A" w:rsidRDefault="00891E60">
            <w:pPr>
              <w:jc w:val="center"/>
              <w:rPr>
                <w:b/>
                <w:sz w:val="22"/>
                <w:szCs w:val="22"/>
                <w:lang w:val="bg-BG"/>
              </w:rPr>
            </w:pPr>
          </w:p>
        </w:tc>
        <w:tc>
          <w:tcPr>
            <w:tcW w:w="3402" w:type="dxa"/>
            <w:vMerge/>
          </w:tcPr>
          <w:p w14:paraId="7E044D73" w14:textId="3D048734" w:rsidR="00891E60" w:rsidRPr="003B063A" w:rsidRDefault="00891E60">
            <w:pPr>
              <w:jc w:val="center"/>
              <w:rPr>
                <w:b/>
                <w:sz w:val="22"/>
                <w:szCs w:val="22"/>
                <w:lang w:val="bg-BG"/>
              </w:rPr>
            </w:pPr>
          </w:p>
        </w:tc>
        <w:tc>
          <w:tcPr>
            <w:tcW w:w="4703" w:type="dxa"/>
          </w:tcPr>
          <w:p w14:paraId="061C3B47" w14:textId="77777777" w:rsidR="00891E60" w:rsidRPr="003B063A" w:rsidRDefault="00891E60" w:rsidP="00E56279">
            <w:pPr>
              <w:spacing w:after="120"/>
              <w:jc w:val="both"/>
              <w:rPr>
                <w:sz w:val="22"/>
                <w:szCs w:val="22"/>
                <w:lang w:val="bg-BG"/>
              </w:rPr>
            </w:pPr>
            <w:r w:rsidRPr="003B063A">
              <w:rPr>
                <w:sz w:val="22"/>
                <w:szCs w:val="22"/>
                <w:lang w:val="bg-BG"/>
              </w:rPr>
              <w:t>8. В чл. 11, основен текст след думата „може“ да се добави изразът „наред с правата по чл. 34, ал. 1, т. 1 от ЗЕСМФИ“.</w:t>
            </w:r>
          </w:p>
          <w:p w14:paraId="041AC812" w14:textId="77777777" w:rsidR="00891E60" w:rsidRPr="003B063A" w:rsidRDefault="00891E60" w:rsidP="00E56279">
            <w:pPr>
              <w:spacing w:after="120"/>
              <w:jc w:val="both"/>
              <w:rPr>
                <w:sz w:val="22"/>
                <w:szCs w:val="22"/>
                <w:lang w:val="bg-BG"/>
              </w:rPr>
            </w:pPr>
            <w:r w:rsidRPr="003B063A">
              <w:rPr>
                <w:b/>
                <w:sz w:val="22"/>
                <w:szCs w:val="22"/>
                <w:lang w:val="bg-BG"/>
              </w:rPr>
              <w:t>Мотиви</w:t>
            </w:r>
            <w:r w:rsidRPr="003B063A">
              <w:rPr>
                <w:sz w:val="22"/>
                <w:szCs w:val="22"/>
                <w:lang w:val="bg-BG"/>
              </w:rPr>
              <w:t>: Предложението е с цел яснота и изчерпателност. Освен предвидените в чл. 11 от Проекта дейности, титулярят на сервитута разполага и с правата по чл. 34, ал. 1, т. 1 от ЗЕСМФИ - негови представители да влизат и да преминават през служещите имоти и да извършват в тях дейности, свързани с поддръжката и експлоатацията на физическа инфраструктура, за разполагане на ЕСМ, съответно, свързани с разполагане, поддържане, подобряване и експлоатация на мрежата, вкл. право на преминаване на техника през служещите поземлени имоти във връзка с изграждането и обслужването на мрежата в съществуващата физическа инфраструктура.</w:t>
            </w:r>
          </w:p>
        </w:tc>
        <w:tc>
          <w:tcPr>
            <w:tcW w:w="2007" w:type="dxa"/>
          </w:tcPr>
          <w:p w14:paraId="127A13A3" w14:textId="77777777" w:rsidR="00891E60" w:rsidRPr="003B063A" w:rsidRDefault="00891E60" w:rsidP="00020280">
            <w:pPr>
              <w:ind w:right="-103"/>
              <w:jc w:val="center"/>
              <w:rPr>
                <w:sz w:val="22"/>
                <w:szCs w:val="22"/>
                <w:lang w:val="bg-BG"/>
              </w:rPr>
            </w:pPr>
            <w:r>
              <w:rPr>
                <w:sz w:val="22"/>
                <w:szCs w:val="22"/>
                <w:lang w:val="bg-BG"/>
              </w:rPr>
              <w:t>Приема се.</w:t>
            </w:r>
          </w:p>
        </w:tc>
        <w:tc>
          <w:tcPr>
            <w:tcW w:w="3911" w:type="dxa"/>
          </w:tcPr>
          <w:p w14:paraId="7050176C" w14:textId="737DB6D2" w:rsidR="00891E60" w:rsidRPr="00E341ED" w:rsidRDefault="00E341ED">
            <w:pPr>
              <w:pStyle w:val="NormalWeb"/>
              <w:spacing w:before="0" w:beforeAutospacing="0" w:after="0" w:afterAutospacing="0"/>
              <w:jc w:val="both"/>
              <w:rPr>
                <w:sz w:val="22"/>
                <w:szCs w:val="22"/>
              </w:rPr>
            </w:pPr>
            <w:r w:rsidRPr="00E341ED">
              <w:rPr>
                <w:sz w:val="22"/>
                <w:szCs w:val="22"/>
              </w:rPr>
              <w:t>Отразено е в проекта.</w:t>
            </w:r>
          </w:p>
        </w:tc>
      </w:tr>
      <w:tr w:rsidR="00891E60" w:rsidRPr="003B063A" w14:paraId="073C47C8" w14:textId="77777777" w:rsidTr="005332F2">
        <w:trPr>
          <w:gridAfter w:val="1"/>
          <w:wAfter w:w="6" w:type="dxa"/>
        </w:trPr>
        <w:tc>
          <w:tcPr>
            <w:tcW w:w="704" w:type="dxa"/>
            <w:vMerge/>
          </w:tcPr>
          <w:p w14:paraId="74CC8208" w14:textId="77777777" w:rsidR="00891E60" w:rsidRPr="003B063A" w:rsidRDefault="00891E60">
            <w:pPr>
              <w:jc w:val="center"/>
              <w:rPr>
                <w:b/>
                <w:sz w:val="22"/>
                <w:szCs w:val="22"/>
                <w:lang w:val="bg-BG"/>
              </w:rPr>
            </w:pPr>
          </w:p>
        </w:tc>
        <w:tc>
          <w:tcPr>
            <w:tcW w:w="3402" w:type="dxa"/>
            <w:vMerge/>
          </w:tcPr>
          <w:p w14:paraId="422A20E3" w14:textId="79596033" w:rsidR="00891E60" w:rsidRPr="003B063A" w:rsidRDefault="00891E60">
            <w:pPr>
              <w:jc w:val="center"/>
              <w:rPr>
                <w:b/>
                <w:sz w:val="22"/>
                <w:szCs w:val="22"/>
                <w:lang w:val="bg-BG"/>
              </w:rPr>
            </w:pPr>
          </w:p>
        </w:tc>
        <w:tc>
          <w:tcPr>
            <w:tcW w:w="4703" w:type="dxa"/>
          </w:tcPr>
          <w:p w14:paraId="653C74A3" w14:textId="77777777" w:rsidR="00891E60" w:rsidRPr="003B063A" w:rsidRDefault="00891E60" w:rsidP="00E56279">
            <w:pPr>
              <w:spacing w:after="120"/>
              <w:jc w:val="both"/>
              <w:rPr>
                <w:sz w:val="22"/>
                <w:szCs w:val="22"/>
                <w:lang w:val="bg-BG"/>
              </w:rPr>
            </w:pPr>
            <w:r w:rsidRPr="003B063A">
              <w:rPr>
                <w:sz w:val="22"/>
                <w:szCs w:val="22"/>
                <w:lang w:val="bg-BG"/>
              </w:rPr>
              <w:t>9. В чл. 12, ал. 1, т. 1 изразът „операторът на електронната съобщителна мрежа“ да се замени с „титулярят на сервитута“.</w:t>
            </w:r>
          </w:p>
          <w:p w14:paraId="5B5378B1" w14:textId="77777777" w:rsidR="00891E60" w:rsidRPr="003B063A" w:rsidRDefault="00891E60" w:rsidP="00E56279">
            <w:pPr>
              <w:spacing w:after="120"/>
              <w:jc w:val="both"/>
              <w:rPr>
                <w:sz w:val="22"/>
                <w:szCs w:val="22"/>
                <w:lang w:val="bg-BG"/>
              </w:rPr>
            </w:pPr>
            <w:r w:rsidRPr="003B063A">
              <w:rPr>
                <w:b/>
                <w:sz w:val="22"/>
                <w:szCs w:val="22"/>
                <w:lang w:val="bg-BG"/>
              </w:rPr>
              <w:t>Мотиви</w:t>
            </w:r>
            <w:r w:rsidRPr="003B063A">
              <w:rPr>
                <w:sz w:val="22"/>
                <w:szCs w:val="22"/>
                <w:lang w:val="bg-BG"/>
              </w:rPr>
              <w:t>: Предложението е редакционно.</w:t>
            </w:r>
          </w:p>
        </w:tc>
        <w:tc>
          <w:tcPr>
            <w:tcW w:w="2007" w:type="dxa"/>
          </w:tcPr>
          <w:p w14:paraId="2C49F239" w14:textId="77777777" w:rsidR="00891E60" w:rsidRPr="003B063A" w:rsidRDefault="00891E60" w:rsidP="00020280">
            <w:pPr>
              <w:ind w:right="-103"/>
              <w:jc w:val="center"/>
              <w:rPr>
                <w:sz w:val="22"/>
                <w:szCs w:val="22"/>
                <w:lang w:val="bg-BG"/>
              </w:rPr>
            </w:pPr>
            <w:r>
              <w:rPr>
                <w:sz w:val="22"/>
                <w:szCs w:val="22"/>
                <w:lang w:val="bg-BG"/>
              </w:rPr>
              <w:t>Приема се.</w:t>
            </w:r>
          </w:p>
        </w:tc>
        <w:tc>
          <w:tcPr>
            <w:tcW w:w="3911" w:type="dxa"/>
          </w:tcPr>
          <w:p w14:paraId="2BDE38F8" w14:textId="22D8AAD1" w:rsidR="00891E60" w:rsidRPr="00E341ED" w:rsidRDefault="00E341ED">
            <w:pPr>
              <w:pStyle w:val="NormalWeb"/>
              <w:spacing w:before="0" w:beforeAutospacing="0" w:after="0" w:afterAutospacing="0"/>
              <w:jc w:val="both"/>
              <w:rPr>
                <w:sz w:val="22"/>
                <w:szCs w:val="22"/>
              </w:rPr>
            </w:pPr>
            <w:r w:rsidRPr="00E341ED">
              <w:rPr>
                <w:sz w:val="22"/>
                <w:szCs w:val="22"/>
              </w:rPr>
              <w:t>Отразено е в проекта.</w:t>
            </w:r>
          </w:p>
        </w:tc>
      </w:tr>
      <w:tr w:rsidR="00891E60" w:rsidRPr="00054EFC" w14:paraId="3CAF7D5B" w14:textId="77777777" w:rsidTr="005332F2">
        <w:trPr>
          <w:gridAfter w:val="1"/>
          <w:wAfter w:w="6" w:type="dxa"/>
        </w:trPr>
        <w:tc>
          <w:tcPr>
            <w:tcW w:w="704" w:type="dxa"/>
            <w:vMerge/>
          </w:tcPr>
          <w:p w14:paraId="3507CE95" w14:textId="77777777" w:rsidR="00891E60" w:rsidRPr="003B063A" w:rsidRDefault="00891E60">
            <w:pPr>
              <w:jc w:val="center"/>
              <w:rPr>
                <w:b/>
                <w:sz w:val="22"/>
                <w:szCs w:val="22"/>
                <w:lang w:val="bg-BG"/>
              </w:rPr>
            </w:pPr>
          </w:p>
        </w:tc>
        <w:tc>
          <w:tcPr>
            <w:tcW w:w="3402" w:type="dxa"/>
            <w:vMerge/>
          </w:tcPr>
          <w:p w14:paraId="2E9A7449" w14:textId="64A55056" w:rsidR="00891E60" w:rsidRPr="003B063A" w:rsidRDefault="00891E60">
            <w:pPr>
              <w:jc w:val="center"/>
              <w:rPr>
                <w:b/>
                <w:sz w:val="22"/>
                <w:szCs w:val="22"/>
                <w:lang w:val="bg-BG"/>
              </w:rPr>
            </w:pPr>
          </w:p>
        </w:tc>
        <w:tc>
          <w:tcPr>
            <w:tcW w:w="4703" w:type="dxa"/>
          </w:tcPr>
          <w:p w14:paraId="766BE9EF" w14:textId="77777777" w:rsidR="00891E60" w:rsidRDefault="00891E60" w:rsidP="00091856">
            <w:pPr>
              <w:jc w:val="both"/>
              <w:rPr>
                <w:sz w:val="22"/>
                <w:szCs w:val="22"/>
                <w:lang w:val="bg-BG"/>
              </w:rPr>
            </w:pPr>
            <w:r w:rsidRPr="003B063A">
              <w:rPr>
                <w:sz w:val="22"/>
                <w:szCs w:val="22"/>
                <w:lang w:val="bg-BG"/>
              </w:rPr>
              <w:t xml:space="preserve">10. Да бъде създаден нов чл. 15 със следното съдържание: </w:t>
            </w:r>
          </w:p>
          <w:p w14:paraId="24FA78BA" w14:textId="77777777" w:rsidR="00891E60" w:rsidRPr="003B063A" w:rsidRDefault="00891E60" w:rsidP="00091856">
            <w:pPr>
              <w:jc w:val="both"/>
              <w:rPr>
                <w:sz w:val="22"/>
                <w:szCs w:val="22"/>
                <w:lang w:val="bg-BG"/>
              </w:rPr>
            </w:pPr>
            <w:r>
              <w:rPr>
                <w:sz w:val="22"/>
                <w:szCs w:val="22"/>
                <w:lang w:val="bg-BG"/>
              </w:rPr>
              <w:t>„Чл. 15.</w:t>
            </w:r>
            <w:r w:rsidRPr="003B063A">
              <w:rPr>
                <w:sz w:val="22"/>
                <w:szCs w:val="22"/>
                <w:lang w:val="bg-BG"/>
              </w:rPr>
              <w:t>(1) Титулярят на сервитута е длъжен да осигурява съвместно ползване на сервитутната ивица при условията на чл. 34, ал. 3 и 4 от ЗЕСМФИ.</w:t>
            </w:r>
          </w:p>
          <w:p w14:paraId="37F637A3" w14:textId="77777777" w:rsidR="00891E60" w:rsidRPr="003B063A" w:rsidRDefault="00891E60" w:rsidP="00E56279">
            <w:pPr>
              <w:spacing w:after="120"/>
              <w:jc w:val="both"/>
              <w:rPr>
                <w:sz w:val="22"/>
                <w:szCs w:val="22"/>
                <w:lang w:val="bg-BG"/>
              </w:rPr>
            </w:pPr>
            <w:r w:rsidRPr="003B063A">
              <w:rPr>
                <w:sz w:val="22"/>
                <w:szCs w:val="22"/>
                <w:lang w:val="bg-BG"/>
              </w:rPr>
              <w:t>(2) Операторите на електронни съобщителни мрежи, в полза на които са учредени права по чл. 17, ал. 1, имат право да предоставят на други мрежови оператори достъп до и съвместно ползване на физическата инфраструктура, изградена въз основа на тези права, при условията по чл. 15 и 16 от ЗЕСМФИ.</w:t>
            </w:r>
            <w:r>
              <w:rPr>
                <w:sz w:val="22"/>
                <w:szCs w:val="22"/>
                <w:lang w:val="bg-BG"/>
              </w:rPr>
              <w:t>“</w:t>
            </w:r>
          </w:p>
          <w:p w14:paraId="7BC1274D" w14:textId="77777777" w:rsidR="00891E60" w:rsidRPr="003B063A" w:rsidRDefault="00891E60" w:rsidP="00E56279">
            <w:pPr>
              <w:spacing w:after="120"/>
              <w:jc w:val="both"/>
              <w:rPr>
                <w:sz w:val="22"/>
                <w:szCs w:val="22"/>
                <w:lang w:val="bg-BG"/>
              </w:rPr>
            </w:pPr>
            <w:r w:rsidRPr="003B063A">
              <w:rPr>
                <w:b/>
                <w:sz w:val="22"/>
                <w:szCs w:val="22"/>
                <w:lang w:val="bg-BG"/>
              </w:rPr>
              <w:t>Мотиви:</w:t>
            </w:r>
            <w:r w:rsidRPr="003B063A">
              <w:rPr>
                <w:sz w:val="22"/>
                <w:szCs w:val="22"/>
                <w:lang w:val="bg-BG"/>
              </w:rPr>
              <w:t xml:space="preserve"> Предложението е с цел пълнота посредством предвиждане, в съответствие със ЗЕСМФИ, на правила както за осигуряване на съвместно ползване на сервитутната ивица в общия случай по чл. 31, ал. 1 от ЗЕСМФИ (ал. 1 на предложената разпоредба), така и за предоставяне на достъп до и съвместно ползване на физическа инфраструктура, изградена въз основа на учредени права по чл. 17, ал. 1 от закона (ал. 2 на предложената разпоредба).</w:t>
            </w:r>
          </w:p>
        </w:tc>
        <w:tc>
          <w:tcPr>
            <w:tcW w:w="2007" w:type="dxa"/>
          </w:tcPr>
          <w:p w14:paraId="3C0DB2ED" w14:textId="77777777" w:rsidR="00891E60" w:rsidRPr="003B063A" w:rsidRDefault="00891E60" w:rsidP="00020280">
            <w:pPr>
              <w:ind w:right="-103"/>
              <w:jc w:val="center"/>
              <w:rPr>
                <w:sz w:val="22"/>
                <w:szCs w:val="22"/>
                <w:lang w:val="bg-BG"/>
              </w:rPr>
            </w:pPr>
            <w:r>
              <w:rPr>
                <w:sz w:val="22"/>
                <w:szCs w:val="22"/>
                <w:lang w:val="bg-BG"/>
              </w:rPr>
              <w:t>Приема се.</w:t>
            </w:r>
          </w:p>
        </w:tc>
        <w:tc>
          <w:tcPr>
            <w:tcW w:w="3911" w:type="dxa"/>
          </w:tcPr>
          <w:p w14:paraId="749614F9" w14:textId="468B791A" w:rsidR="00891E60" w:rsidRPr="00E341ED" w:rsidRDefault="00E341ED">
            <w:pPr>
              <w:pStyle w:val="NormalWeb"/>
              <w:spacing w:before="0" w:beforeAutospacing="0" w:after="0" w:afterAutospacing="0"/>
              <w:jc w:val="both"/>
              <w:rPr>
                <w:sz w:val="22"/>
                <w:szCs w:val="22"/>
              </w:rPr>
            </w:pPr>
            <w:r w:rsidRPr="00E341ED">
              <w:rPr>
                <w:sz w:val="22"/>
                <w:szCs w:val="22"/>
              </w:rPr>
              <w:t>Отразено е в проекта.</w:t>
            </w:r>
          </w:p>
        </w:tc>
      </w:tr>
      <w:tr w:rsidR="00891E60" w:rsidRPr="00054EFC" w14:paraId="23596CB7" w14:textId="77777777" w:rsidTr="005332F2">
        <w:trPr>
          <w:gridAfter w:val="1"/>
          <w:wAfter w:w="6" w:type="dxa"/>
        </w:trPr>
        <w:tc>
          <w:tcPr>
            <w:tcW w:w="704" w:type="dxa"/>
            <w:vMerge/>
          </w:tcPr>
          <w:p w14:paraId="4488592D" w14:textId="77777777" w:rsidR="00891E60" w:rsidRPr="003B063A" w:rsidRDefault="00891E60">
            <w:pPr>
              <w:jc w:val="center"/>
              <w:rPr>
                <w:b/>
                <w:sz w:val="22"/>
                <w:szCs w:val="22"/>
                <w:lang w:val="bg-BG"/>
              </w:rPr>
            </w:pPr>
          </w:p>
        </w:tc>
        <w:tc>
          <w:tcPr>
            <w:tcW w:w="3402" w:type="dxa"/>
            <w:vMerge/>
          </w:tcPr>
          <w:p w14:paraId="3368F14A" w14:textId="078CEDB8" w:rsidR="00891E60" w:rsidRPr="003B063A" w:rsidRDefault="00891E60">
            <w:pPr>
              <w:jc w:val="center"/>
              <w:rPr>
                <w:b/>
                <w:sz w:val="22"/>
                <w:szCs w:val="22"/>
                <w:lang w:val="bg-BG"/>
              </w:rPr>
            </w:pPr>
          </w:p>
        </w:tc>
        <w:tc>
          <w:tcPr>
            <w:tcW w:w="4703" w:type="dxa"/>
          </w:tcPr>
          <w:p w14:paraId="5BFD6691" w14:textId="77777777" w:rsidR="00891E60" w:rsidRPr="003B063A" w:rsidRDefault="00891E60" w:rsidP="00E56279">
            <w:pPr>
              <w:spacing w:after="120"/>
              <w:jc w:val="both"/>
              <w:rPr>
                <w:sz w:val="22"/>
                <w:szCs w:val="22"/>
                <w:lang w:val="bg-BG"/>
              </w:rPr>
            </w:pPr>
            <w:r w:rsidRPr="003B063A">
              <w:rPr>
                <w:sz w:val="22"/>
                <w:szCs w:val="22"/>
                <w:lang w:val="bg-BG"/>
              </w:rPr>
              <w:t>11. В § 3 след втората дума „съоръжения“ да се добави изразът „и свързаната с тях инфраструктура“</w:t>
            </w:r>
          </w:p>
          <w:p w14:paraId="2354BBD8" w14:textId="77777777" w:rsidR="00891E60" w:rsidRPr="003B063A" w:rsidRDefault="00891E60" w:rsidP="00E56279">
            <w:pPr>
              <w:spacing w:after="120"/>
              <w:jc w:val="both"/>
              <w:rPr>
                <w:sz w:val="22"/>
                <w:szCs w:val="22"/>
                <w:lang w:val="bg-BG"/>
              </w:rPr>
            </w:pPr>
            <w:r w:rsidRPr="003B063A">
              <w:rPr>
                <w:b/>
                <w:sz w:val="22"/>
                <w:szCs w:val="22"/>
                <w:lang w:val="bg-BG"/>
              </w:rPr>
              <w:t>Мотиви</w:t>
            </w:r>
            <w:r w:rsidRPr="003B063A">
              <w:rPr>
                <w:sz w:val="22"/>
                <w:szCs w:val="22"/>
                <w:lang w:val="bg-BG"/>
              </w:rPr>
              <w:t>: В § 2 от Проекта е предвидена отмяна на Наредба № 5 от 23 юли 2009 г. за реда и начина за определяне на размера, разположението и специалния режим за упражняване на сервитутите на електронните съобщителни мрежи, съоръжения и свързаната с тях инфраструктура (Обн. ДВ, бр. 63 от 2009 г.). Предметът на отменяната наредба включва редът и начинът за определяне на размерите, разположението и специалния режим за упражняване на сервитутите за различните видове електронни съобщителни мрежи, съоръжения и свързаната с тях инфраструктура (чл. 1 от Наредба 5).</w:t>
            </w:r>
          </w:p>
        </w:tc>
        <w:tc>
          <w:tcPr>
            <w:tcW w:w="2007" w:type="dxa"/>
          </w:tcPr>
          <w:p w14:paraId="04B707EB" w14:textId="77777777" w:rsidR="00891E60" w:rsidRPr="003B063A" w:rsidRDefault="00891E60" w:rsidP="00020280">
            <w:pPr>
              <w:ind w:right="-103"/>
              <w:jc w:val="center"/>
              <w:rPr>
                <w:sz w:val="22"/>
                <w:szCs w:val="22"/>
                <w:lang w:val="bg-BG"/>
              </w:rPr>
            </w:pPr>
            <w:r>
              <w:rPr>
                <w:sz w:val="22"/>
                <w:szCs w:val="22"/>
                <w:lang w:val="bg-BG"/>
              </w:rPr>
              <w:t>Приема се.</w:t>
            </w:r>
          </w:p>
        </w:tc>
        <w:tc>
          <w:tcPr>
            <w:tcW w:w="3911" w:type="dxa"/>
          </w:tcPr>
          <w:p w14:paraId="7CB7698E" w14:textId="593532E6" w:rsidR="00891E60" w:rsidRPr="003B063A" w:rsidRDefault="00E341ED">
            <w:pPr>
              <w:pStyle w:val="NormalWeb"/>
              <w:spacing w:before="0" w:beforeAutospacing="0" w:after="0" w:afterAutospacing="0"/>
              <w:jc w:val="both"/>
              <w:rPr>
                <w:sz w:val="22"/>
                <w:szCs w:val="22"/>
              </w:rPr>
            </w:pPr>
            <w:proofErr w:type="spellStart"/>
            <w:r w:rsidRPr="00E341ED">
              <w:rPr>
                <w:sz w:val="22"/>
                <w:szCs w:val="22"/>
                <w:lang w:val="en-GB"/>
              </w:rPr>
              <w:t>Отразено</w:t>
            </w:r>
            <w:proofErr w:type="spellEnd"/>
            <w:r w:rsidRPr="00E341ED">
              <w:rPr>
                <w:sz w:val="22"/>
                <w:szCs w:val="22"/>
                <w:lang w:val="en-GB"/>
              </w:rPr>
              <w:t xml:space="preserve"> е в </w:t>
            </w:r>
            <w:proofErr w:type="spellStart"/>
            <w:r w:rsidRPr="00E341ED">
              <w:rPr>
                <w:sz w:val="22"/>
                <w:szCs w:val="22"/>
                <w:lang w:val="en-GB"/>
              </w:rPr>
              <w:t>проекта</w:t>
            </w:r>
            <w:proofErr w:type="spellEnd"/>
            <w:r w:rsidRPr="00E341ED">
              <w:rPr>
                <w:sz w:val="22"/>
                <w:szCs w:val="22"/>
                <w:lang w:val="en-GB"/>
              </w:rPr>
              <w:t>.</w:t>
            </w:r>
          </w:p>
        </w:tc>
      </w:tr>
      <w:tr w:rsidR="00891E60" w:rsidRPr="00054EFC" w14:paraId="42F2435D" w14:textId="77777777" w:rsidTr="005332F2">
        <w:trPr>
          <w:gridAfter w:val="1"/>
          <w:wAfter w:w="6" w:type="dxa"/>
        </w:trPr>
        <w:tc>
          <w:tcPr>
            <w:tcW w:w="704" w:type="dxa"/>
            <w:vMerge/>
          </w:tcPr>
          <w:p w14:paraId="38E70339" w14:textId="77777777" w:rsidR="00891E60" w:rsidRPr="003B063A" w:rsidRDefault="00891E60">
            <w:pPr>
              <w:jc w:val="center"/>
              <w:rPr>
                <w:b/>
                <w:sz w:val="22"/>
                <w:szCs w:val="22"/>
                <w:lang w:val="bg-BG"/>
              </w:rPr>
            </w:pPr>
          </w:p>
        </w:tc>
        <w:tc>
          <w:tcPr>
            <w:tcW w:w="3402" w:type="dxa"/>
            <w:vMerge/>
          </w:tcPr>
          <w:p w14:paraId="38AC7356" w14:textId="3DD1E911" w:rsidR="00891E60" w:rsidRPr="003B063A" w:rsidRDefault="00891E60">
            <w:pPr>
              <w:jc w:val="center"/>
              <w:rPr>
                <w:b/>
                <w:sz w:val="22"/>
                <w:szCs w:val="22"/>
                <w:lang w:val="bg-BG"/>
              </w:rPr>
            </w:pPr>
          </w:p>
        </w:tc>
        <w:tc>
          <w:tcPr>
            <w:tcW w:w="4703" w:type="dxa"/>
          </w:tcPr>
          <w:p w14:paraId="4AD16F53" w14:textId="77777777" w:rsidR="00891E60" w:rsidRPr="003B063A" w:rsidRDefault="00891E60" w:rsidP="005645DC">
            <w:pPr>
              <w:jc w:val="both"/>
              <w:rPr>
                <w:sz w:val="22"/>
                <w:szCs w:val="22"/>
                <w:lang w:val="bg-BG"/>
              </w:rPr>
            </w:pPr>
            <w:r w:rsidRPr="003B063A">
              <w:rPr>
                <w:sz w:val="22"/>
                <w:szCs w:val="22"/>
                <w:lang w:val="bg-BG"/>
              </w:rPr>
              <w:t>12. В Приложението към чл. 7 да бъдат направени следните изменения и допълнения:</w:t>
            </w:r>
          </w:p>
          <w:p w14:paraId="5FA8AF1F" w14:textId="77777777" w:rsidR="00891E60" w:rsidRPr="003B063A" w:rsidRDefault="00891E60" w:rsidP="005645DC">
            <w:pPr>
              <w:jc w:val="both"/>
              <w:rPr>
                <w:sz w:val="22"/>
                <w:szCs w:val="22"/>
                <w:lang w:val="bg-BG"/>
              </w:rPr>
            </w:pPr>
            <w:r w:rsidRPr="003B063A">
              <w:rPr>
                <w:sz w:val="22"/>
                <w:szCs w:val="22"/>
                <w:lang w:val="bg-BG"/>
              </w:rPr>
              <w:t>12.1. Навсякъде думата „проводници“ да се замени с думата „кабели“.</w:t>
            </w:r>
          </w:p>
          <w:p w14:paraId="65532EA5" w14:textId="77777777" w:rsidR="00891E60" w:rsidRPr="003B063A" w:rsidRDefault="00891E60" w:rsidP="005645DC">
            <w:pPr>
              <w:jc w:val="both"/>
              <w:rPr>
                <w:sz w:val="22"/>
                <w:szCs w:val="22"/>
                <w:lang w:val="bg-BG"/>
              </w:rPr>
            </w:pPr>
            <w:r w:rsidRPr="003B063A">
              <w:rPr>
                <w:b/>
                <w:sz w:val="22"/>
                <w:szCs w:val="22"/>
                <w:lang w:val="bg-BG"/>
              </w:rPr>
              <w:t>Мотиви</w:t>
            </w:r>
            <w:r w:rsidRPr="003B063A">
              <w:rPr>
                <w:sz w:val="22"/>
                <w:szCs w:val="22"/>
                <w:lang w:val="bg-BG"/>
              </w:rPr>
              <w:t>: Предложението е с цел яснота. При разполагането на високоскоростни ЕСМ се предполага използването на оптични кабели, които не представляват проводници.</w:t>
            </w:r>
          </w:p>
        </w:tc>
        <w:tc>
          <w:tcPr>
            <w:tcW w:w="2007" w:type="dxa"/>
          </w:tcPr>
          <w:p w14:paraId="43316FD8" w14:textId="4D935FBD" w:rsidR="00891E60" w:rsidRPr="003B063A" w:rsidRDefault="003E34CB" w:rsidP="00020280">
            <w:pPr>
              <w:ind w:right="-103"/>
              <w:jc w:val="center"/>
              <w:rPr>
                <w:sz w:val="22"/>
                <w:szCs w:val="22"/>
                <w:lang w:val="bg-BG"/>
              </w:rPr>
            </w:pPr>
            <w:r>
              <w:rPr>
                <w:sz w:val="22"/>
                <w:szCs w:val="22"/>
                <w:lang w:val="bg-BG"/>
              </w:rPr>
              <w:t>Приема се.</w:t>
            </w:r>
          </w:p>
        </w:tc>
        <w:tc>
          <w:tcPr>
            <w:tcW w:w="3911" w:type="dxa"/>
          </w:tcPr>
          <w:p w14:paraId="5A9C8DA1" w14:textId="639128E7" w:rsidR="00891E60" w:rsidRPr="00E341ED" w:rsidRDefault="00E341ED">
            <w:pPr>
              <w:pStyle w:val="NormalWeb"/>
              <w:spacing w:before="0" w:beforeAutospacing="0" w:after="0" w:afterAutospacing="0"/>
              <w:jc w:val="both"/>
              <w:rPr>
                <w:sz w:val="22"/>
                <w:szCs w:val="22"/>
              </w:rPr>
            </w:pPr>
            <w:r w:rsidRPr="00E341ED">
              <w:rPr>
                <w:sz w:val="22"/>
                <w:szCs w:val="22"/>
              </w:rPr>
              <w:t>Отразено е в проекта.</w:t>
            </w:r>
          </w:p>
        </w:tc>
      </w:tr>
      <w:tr w:rsidR="00891E60" w:rsidRPr="003B063A" w14:paraId="75151591" w14:textId="77777777" w:rsidTr="005332F2">
        <w:trPr>
          <w:gridAfter w:val="1"/>
          <w:wAfter w:w="6" w:type="dxa"/>
        </w:trPr>
        <w:tc>
          <w:tcPr>
            <w:tcW w:w="704" w:type="dxa"/>
          </w:tcPr>
          <w:p w14:paraId="15BF2263" w14:textId="77777777" w:rsidR="00891E60" w:rsidRPr="003B063A" w:rsidRDefault="00891E60">
            <w:pPr>
              <w:jc w:val="center"/>
              <w:rPr>
                <w:b/>
                <w:sz w:val="22"/>
                <w:szCs w:val="22"/>
                <w:lang w:val="bg-BG"/>
              </w:rPr>
            </w:pPr>
          </w:p>
        </w:tc>
        <w:tc>
          <w:tcPr>
            <w:tcW w:w="3402" w:type="dxa"/>
            <w:vMerge/>
          </w:tcPr>
          <w:p w14:paraId="630F1383" w14:textId="11737794" w:rsidR="00891E60" w:rsidRPr="003B063A" w:rsidRDefault="00891E60">
            <w:pPr>
              <w:jc w:val="center"/>
              <w:rPr>
                <w:b/>
                <w:sz w:val="22"/>
                <w:szCs w:val="22"/>
                <w:lang w:val="bg-BG"/>
              </w:rPr>
            </w:pPr>
          </w:p>
        </w:tc>
        <w:tc>
          <w:tcPr>
            <w:tcW w:w="4703" w:type="dxa"/>
          </w:tcPr>
          <w:p w14:paraId="546C626E" w14:textId="77777777" w:rsidR="00891E60" w:rsidRDefault="00891E60" w:rsidP="00E56279">
            <w:pPr>
              <w:jc w:val="both"/>
              <w:rPr>
                <w:sz w:val="22"/>
                <w:szCs w:val="22"/>
                <w:lang w:val="bg-BG"/>
              </w:rPr>
            </w:pPr>
            <w:r w:rsidRPr="003B063A">
              <w:rPr>
                <w:sz w:val="22"/>
                <w:szCs w:val="22"/>
                <w:lang w:val="bg-BG"/>
              </w:rPr>
              <w:t xml:space="preserve">12.2. Точка 4, първа колона да придобие следната редакция: </w:t>
            </w:r>
          </w:p>
          <w:p w14:paraId="5D08E7A2" w14:textId="77777777" w:rsidR="00891E60" w:rsidRPr="003B063A" w:rsidRDefault="00891E60" w:rsidP="00E56279">
            <w:pPr>
              <w:jc w:val="both"/>
              <w:rPr>
                <w:sz w:val="22"/>
                <w:szCs w:val="22"/>
                <w:lang w:val="bg-BG"/>
              </w:rPr>
            </w:pPr>
            <w:r>
              <w:rPr>
                <w:sz w:val="22"/>
                <w:szCs w:val="22"/>
                <w:lang w:val="bg-BG"/>
              </w:rPr>
              <w:t xml:space="preserve">„4. </w:t>
            </w:r>
            <w:r w:rsidRPr="003B063A">
              <w:rPr>
                <w:sz w:val="22"/>
                <w:szCs w:val="22"/>
                <w:lang w:val="bg-BG"/>
              </w:rPr>
              <w:t>Физическа инфраструктура за разполагане на подземни кабелни електронни съобщителни мрежи извън границите на урбанизираните територии (защитни тръби, сноп защитни тръби, канална мрежа без шахти и кабели, с подходяща обвивка, предназначени за полагане директно в земята).</w:t>
            </w:r>
            <w:r>
              <w:rPr>
                <w:sz w:val="22"/>
                <w:szCs w:val="22"/>
                <w:lang w:val="bg-BG"/>
              </w:rPr>
              <w:t>“</w:t>
            </w:r>
          </w:p>
          <w:p w14:paraId="39AB0B3E" w14:textId="77777777" w:rsidR="00891E60" w:rsidRDefault="00891E60" w:rsidP="00E56279">
            <w:pPr>
              <w:spacing w:after="120"/>
              <w:jc w:val="both"/>
              <w:rPr>
                <w:sz w:val="22"/>
                <w:szCs w:val="22"/>
                <w:lang w:val="bg-BG"/>
              </w:rPr>
            </w:pPr>
            <w:r w:rsidRPr="003B063A">
              <w:rPr>
                <w:sz w:val="22"/>
                <w:szCs w:val="22"/>
                <w:lang w:val="bg-BG"/>
              </w:rPr>
              <w:t xml:space="preserve">12.3. </w:t>
            </w:r>
          </w:p>
          <w:p w14:paraId="71DB17BF" w14:textId="77777777" w:rsidR="00891E60" w:rsidRDefault="00891E60" w:rsidP="00E56279">
            <w:pPr>
              <w:spacing w:after="120"/>
              <w:jc w:val="both"/>
              <w:rPr>
                <w:sz w:val="22"/>
                <w:szCs w:val="22"/>
                <w:lang w:val="bg-BG"/>
              </w:rPr>
            </w:pPr>
            <w:r w:rsidRPr="003B063A">
              <w:rPr>
                <w:sz w:val="22"/>
                <w:szCs w:val="22"/>
                <w:lang w:val="bg-BG"/>
              </w:rPr>
              <w:t xml:space="preserve">Точка 5, първа колона да придобие следната редакция: </w:t>
            </w:r>
          </w:p>
          <w:p w14:paraId="7D2AEC80" w14:textId="77777777" w:rsidR="00891E60" w:rsidRPr="003B063A" w:rsidRDefault="00891E60" w:rsidP="00E56279">
            <w:pPr>
              <w:spacing w:after="120"/>
              <w:jc w:val="both"/>
              <w:rPr>
                <w:sz w:val="22"/>
                <w:szCs w:val="22"/>
                <w:lang w:val="bg-BG"/>
              </w:rPr>
            </w:pPr>
            <w:r>
              <w:rPr>
                <w:sz w:val="22"/>
                <w:szCs w:val="22"/>
                <w:lang w:val="bg-BG"/>
              </w:rPr>
              <w:t xml:space="preserve">„5. </w:t>
            </w:r>
            <w:r w:rsidRPr="003B063A">
              <w:rPr>
                <w:sz w:val="22"/>
                <w:szCs w:val="22"/>
                <w:lang w:val="bg-BG"/>
              </w:rPr>
              <w:t>Физическа инфраструктура за разполагане на подземни кабелни електронни съобщителни мрежи в границите на урбанизираните територии (защитни тръби, сноп защитни тръби и канална мрежа с шахти).</w:t>
            </w:r>
            <w:r>
              <w:rPr>
                <w:sz w:val="22"/>
                <w:szCs w:val="22"/>
                <w:lang w:val="bg-BG"/>
              </w:rPr>
              <w:t>“</w:t>
            </w:r>
          </w:p>
          <w:p w14:paraId="72BFDCEA" w14:textId="77777777" w:rsidR="00891E60" w:rsidRPr="003B063A" w:rsidRDefault="00891E60" w:rsidP="00E56279">
            <w:pPr>
              <w:spacing w:after="120"/>
              <w:jc w:val="both"/>
              <w:rPr>
                <w:sz w:val="22"/>
                <w:szCs w:val="22"/>
                <w:lang w:val="bg-BG"/>
              </w:rPr>
            </w:pPr>
            <w:r w:rsidRPr="003B063A">
              <w:rPr>
                <w:b/>
                <w:sz w:val="22"/>
                <w:szCs w:val="22"/>
                <w:lang w:val="bg-BG"/>
              </w:rPr>
              <w:t>Мотиви</w:t>
            </w:r>
            <w:r w:rsidRPr="003B063A">
              <w:rPr>
                <w:sz w:val="22"/>
                <w:szCs w:val="22"/>
                <w:lang w:val="bg-BG"/>
              </w:rPr>
              <w:t>: Точки 4 и 5, първи колони съдържат аналогични текстове, за които обаче са предвидени различни максимални размери на сервитутните ивици (вторите колони). Следва да бъде ясно очертана разликата между отделните елементи на физическата инфраструктура за разполагане на ЕСМ. Прието e извън урбанизираните територии физическата инфраструктура за изграждане на оптична мрежа да се състои от защитни тръби с кабелни шахти, при които сервитутът е по 50 см от двете страни на кабела. По тази причина считаме че изпуснатото разграничение на двата случая е „извън границите на урбанизираните територии“ и „в границите на урбанизираните територии“. Другите допълнения са терминологични и целят яснота.</w:t>
            </w:r>
          </w:p>
        </w:tc>
        <w:tc>
          <w:tcPr>
            <w:tcW w:w="2007" w:type="dxa"/>
          </w:tcPr>
          <w:p w14:paraId="458AE4EF" w14:textId="77777777" w:rsidR="00891E60" w:rsidRPr="003B063A" w:rsidRDefault="00891E60" w:rsidP="00020280">
            <w:pPr>
              <w:ind w:right="-103"/>
              <w:jc w:val="center"/>
              <w:rPr>
                <w:sz w:val="22"/>
                <w:szCs w:val="22"/>
                <w:lang w:val="bg-BG"/>
              </w:rPr>
            </w:pPr>
            <w:r>
              <w:rPr>
                <w:sz w:val="22"/>
                <w:szCs w:val="22"/>
                <w:lang w:val="bg-BG"/>
              </w:rPr>
              <w:t>Не се приема.</w:t>
            </w:r>
          </w:p>
        </w:tc>
        <w:tc>
          <w:tcPr>
            <w:tcW w:w="3911" w:type="dxa"/>
          </w:tcPr>
          <w:p w14:paraId="7C7D7C43" w14:textId="77777777" w:rsidR="00891E60" w:rsidRPr="00A11FF8" w:rsidRDefault="00891E60" w:rsidP="00CB6EE0">
            <w:pPr>
              <w:pStyle w:val="NormalWeb"/>
              <w:jc w:val="both"/>
              <w:rPr>
                <w:sz w:val="22"/>
                <w:szCs w:val="22"/>
              </w:rPr>
            </w:pPr>
            <w:r>
              <w:rPr>
                <w:sz w:val="22"/>
                <w:szCs w:val="22"/>
              </w:rPr>
              <w:t xml:space="preserve">Различните размери на сервитутните ивици в т. 4 и т. 5 е направено с цел да се разграничат случаите, когато операторът на електронна съобщителна мрежа </w:t>
            </w:r>
            <w:r w:rsidRPr="00CB6EE0">
              <w:rPr>
                <w:sz w:val="22"/>
                <w:szCs w:val="22"/>
              </w:rPr>
              <w:t>изгражда тръба или сноп тръби и канални системи без шахти или със шахти, като размерите на сервитутите са съобразени и с размерите на шахтите</w:t>
            </w:r>
            <w:r>
              <w:rPr>
                <w:sz w:val="22"/>
                <w:szCs w:val="22"/>
              </w:rPr>
              <w:t>.</w:t>
            </w:r>
          </w:p>
        </w:tc>
      </w:tr>
      <w:tr w:rsidR="00891E60" w:rsidRPr="003B063A" w14:paraId="3F4680D8" w14:textId="77777777" w:rsidTr="005332F2">
        <w:trPr>
          <w:gridAfter w:val="1"/>
          <w:wAfter w:w="6" w:type="dxa"/>
        </w:trPr>
        <w:tc>
          <w:tcPr>
            <w:tcW w:w="704" w:type="dxa"/>
          </w:tcPr>
          <w:p w14:paraId="1B8B6A97" w14:textId="77777777" w:rsidR="00891E60" w:rsidRPr="003B063A" w:rsidRDefault="00891E60">
            <w:pPr>
              <w:jc w:val="center"/>
              <w:rPr>
                <w:b/>
                <w:sz w:val="22"/>
                <w:szCs w:val="22"/>
                <w:lang w:val="bg-BG"/>
              </w:rPr>
            </w:pPr>
          </w:p>
        </w:tc>
        <w:tc>
          <w:tcPr>
            <w:tcW w:w="3402" w:type="dxa"/>
          </w:tcPr>
          <w:p w14:paraId="44E94600" w14:textId="6096FD97" w:rsidR="00891E60" w:rsidRPr="003B063A" w:rsidRDefault="00891E60">
            <w:pPr>
              <w:jc w:val="center"/>
              <w:rPr>
                <w:b/>
                <w:sz w:val="22"/>
                <w:szCs w:val="22"/>
                <w:lang w:val="bg-BG"/>
              </w:rPr>
            </w:pPr>
          </w:p>
        </w:tc>
        <w:tc>
          <w:tcPr>
            <w:tcW w:w="4703" w:type="dxa"/>
          </w:tcPr>
          <w:p w14:paraId="442F3E40" w14:textId="77777777" w:rsidR="00891E60" w:rsidRPr="003B063A" w:rsidRDefault="00891E60">
            <w:pPr>
              <w:jc w:val="both"/>
              <w:rPr>
                <w:sz w:val="22"/>
                <w:szCs w:val="22"/>
                <w:lang w:val="bg-BG"/>
              </w:rPr>
            </w:pPr>
          </w:p>
        </w:tc>
        <w:tc>
          <w:tcPr>
            <w:tcW w:w="2007" w:type="dxa"/>
          </w:tcPr>
          <w:p w14:paraId="6373E554" w14:textId="77777777" w:rsidR="00891E60" w:rsidRPr="003B063A" w:rsidRDefault="00891E60" w:rsidP="00020280">
            <w:pPr>
              <w:ind w:right="-103"/>
              <w:jc w:val="center"/>
              <w:rPr>
                <w:sz w:val="22"/>
                <w:szCs w:val="22"/>
                <w:lang w:val="bg-BG"/>
              </w:rPr>
            </w:pPr>
          </w:p>
        </w:tc>
        <w:tc>
          <w:tcPr>
            <w:tcW w:w="3911" w:type="dxa"/>
          </w:tcPr>
          <w:p w14:paraId="7031BDAD" w14:textId="77777777" w:rsidR="00891E60" w:rsidRPr="003B063A" w:rsidRDefault="00891E60">
            <w:pPr>
              <w:pStyle w:val="NormalWeb"/>
              <w:spacing w:before="0" w:beforeAutospacing="0" w:after="0" w:afterAutospacing="0"/>
              <w:jc w:val="both"/>
              <w:rPr>
                <w:sz w:val="22"/>
                <w:szCs w:val="22"/>
              </w:rPr>
            </w:pPr>
          </w:p>
        </w:tc>
      </w:tr>
      <w:tr w:rsidR="00891E60" w:rsidRPr="00054EFC" w14:paraId="02678978" w14:textId="77777777" w:rsidTr="005332F2">
        <w:trPr>
          <w:gridAfter w:val="1"/>
          <w:wAfter w:w="6" w:type="dxa"/>
        </w:trPr>
        <w:tc>
          <w:tcPr>
            <w:tcW w:w="704" w:type="dxa"/>
            <w:vMerge w:val="restart"/>
          </w:tcPr>
          <w:p w14:paraId="5BFC4B92" w14:textId="54772F20" w:rsidR="00891E60" w:rsidRPr="003B063A" w:rsidRDefault="00891E60" w:rsidP="000B3729">
            <w:pPr>
              <w:jc w:val="center"/>
              <w:rPr>
                <w:b/>
                <w:sz w:val="22"/>
                <w:szCs w:val="22"/>
                <w:lang w:val="bg-BG"/>
              </w:rPr>
            </w:pPr>
            <w:r>
              <w:rPr>
                <w:b/>
                <w:sz w:val="22"/>
                <w:szCs w:val="22"/>
                <w:lang w:val="bg-BG"/>
              </w:rPr>
              <w:t>2.</w:t>
            </w:r>
          </w:p>
        </w:tc>
        <w:tc>
          <w:tcPr>
            <w:tcW w:w="3402" w:type="dxa"/>
            <w:vMerge w:val="restart"/>
          </w:tcPr>
          <w:p w14:paraId="0EC9C6FF" w14:textId="4E84E970" w:rsidR="00891E60" w:rsidRPr="003B063A" w:rsidRDefault="00891E60" w:rsidP="000B3729">
            <w:pPr>
              <w:jc w:val="center"/>
              <w:rPr>
                <w:b/>
                <w:sz w:val="22"/>
                <w:szCs w:val="22"/>
                <w:lang w:val="bg-BG"/>
              </w:rPr>
            </w:pPr>
            <w:r w:rsidRPr="003B063A">
              <w:rPr>
                <w:b/>
                <w:sz w:val="22"/>
                <w:szCs w:val="22"/>
                <w:lang w:val="bg-BG"/>
              </w:rPr>
              <w:t>Национално сдружение на кабелните оператори „Клуб 2000“</w:t>
            </w:r>
          </w:p>
        </w:tc>
        <w:tc>
          <w:tcPr>
            <w:tcW w:w="4703" w:type="dxa"/>
          </w:tcPr>
          <w:p w14:paraId="6DE3E705" w14:textId="77777777" w:rsidR="00891E60" w:rsidRPr="00F77C7F" w:rsidRDefault="00891E60" w:rsidP="00F77C7F">
            <w:pPr>
              <w:jc w:val="both"/>
              <w:rPr>
                <w:sz w:val="22"/>
                <w:szCs w:val="22"/>
                <w:lang w:val="bg-BG"/>
              </w:rPr>
            </w:pPr>
            <w:r w:rsidRPr="00F77C7F">
              <w:rPr>
                <w:sz w:val="22"/>
                <w:szCs w:val="22"/>
                <w:lang w:val="bg-BG"/>
              </w:rPr>
              <w:t>Горепосочената Наредба се приема в съответствие с чл. 32, т. 2 от Закона за електронните съобщителни мрежи и физическата инфраструктура (ЗЕСМФИ).</w:t>
            </w:r>
          </w:p>
          <w:p w14:paraId="5B22A878" w14:textId="77777777" w:rsidR="00891E60" w:rsidRPr="00F77C7F" w:rsidRDefault="00891E60" w:rsidP="00F77C7F">
            <w:pPr>
              <w:jc w:val="both"/>
              <w:rPr>
                <w:sz w:val="22"/>
                <w:szCs w:val="22"/>
                <w:lang w:val="bg-BG"/>
              </w:rPr>
            </w:pPr>
            <w:r w:rsidRPr="00F77C7F">
              <w:rPr>
                <w:sz w:val="22"/>
                <w:szCs w:val="22"/>
                <w:lang w:val="bg-BG"/>
              </w:rPr>
              <w:t>Като подзаконов нормативен акт към цитирания закон Наредбата следва да допълва, разяснява и дава правилата и нормите за извършване на основните дейности, свързани с изграждането на електронно съобщителните мрежи (ЕСМ) и физическата инфраструктура за тях. Така предложения проект на наредбата до голяма степен осъществява тази функция.</w:t>
            </w:r>
          </w:p>
          <w:p w14:paraId="5BA5F4F5" w14:textId="77777777" w:rsidR="00891E60" w:rsidRPr="00F77C7F" w:rsidRDefault="00891E60" w:rsidP="00F77C7F">
            <w:pPr>
              <w:jc w:val="both"/>
              <w:rPr>
                <w:sz w:val="22"/>
                <w:szCs w:val="22"/>
                <w:lang w:val="bg-BG"/>
              </w:rPr>
            </w:pPr>
            <w:r w:rsidRPr="00F77C7F">
              <w:rPr>
                <w:sz w:val="22"/>
                <w:szCs w:val="22"/>
                <w:lang w:val="bg-BG"/>
              </w:rPr>
              <w:t xml:space="preserve">Още в заглавието обаче се появява противоречие между определението за сервитут в този закон  (чл. 32, т. 1) и обхвата на понятието „мрежов оператор”, който също изгражда ФИ. С други думи, ако тази наредба обхваща само операторите на ЕСМ, които са и „мрежови оператори”, съгласно определението в Допълнителните разпоредби (ДР), § 1, т. 4, б. (б), то тя също дава права за сервитут на оператори на ЕСМ, които не изграждат ФИ. Едновременно с това не се обхващат „мрежовите оператори”, които не са оператори на ЕСМ. </w:t>
            </w:r>
          </w:p>
          <w:p w14:paraId="08B35464" w14:textId="77777777" w:rsidR="00891E60" w:rsidRPr="00F77C7F" w:rsidRDefault="00891E60" w:rsidP="00F77C7F">
            <w:pPr>
              <w:jc w:val="both"/>
              <w:rPr>
                <w:sz w:val="22"/>
                <w:szCs w:val="22"/>
                <w:lang w:val="bg-BG"/>
              </w:rPr>
            </w:pPr>
            <w:r w:rsidRPr="00F77C7F">
              <w:rPr>
                <w:sz w:val="22"/>
                <w:szCs w:val="22"/>
                <w:lang w:val="bg-BG"/>
              </w:rPr>
              <w:t xml:space="preserve">По-долу даваме конкретни предложения за усъвършенстване на проекта за нова Наредба по чл. 32, т. 2 от ЗЕСМФИ. </w:t>
            </w:r>
          </w:p>
          <w:p w14:paraId="62B93DB1" w14:textId="77777777" w:rsidR="00891E60" w:rsidRPr="003B063A" w:rsidRDefault="00891E60">
            <w:pPr>
              <w:jc w:val="both"/>
              <w:rPr>
                <w:sz w:val="22"/>
                <w:szCs w:val="22"/>
                <w:lang w:val="bg-BG"/>
              </w:rPr>
            </w:pPr>
          </w:p>
        </w:tc>
        <w:tc>
          <w:tcPr>
            <w:tcW w:w="2007" w:type="dxa"/>
          </w:tcPr>
          <w:p w14:paraId="7780A66F" w14:textId="77777777" w:rsidR="00891E60" w:rsidRPr="003B063A" w:rsidRDefault="00891E60" w:rsidP="00020280">
            <w:pPr>
              <w:ind w:right="-103"/>
              <w:jc w:val="center"/>
              <w:rPr>
                <w:sz w:val="22"/>
                <w:szCs w:val="22"/>
                <w:lang w:val="bg-BG"/>
              </w:rPr>
            </w:pPr>
            <w:r>
              <w:rPr>
                <w:sz w:val="22"/>
                <w:szCs w:val="22"/>
                <w:lang w:val="bg-BG"/>
              </w:rPr>
              <w:t>Не се приема.</w:t>
            </w:r>
          </w:p>
        </w:tc>
        <w:tc>
          <w:tcPr>
            <w:tcW w:w="3911" w:type="dxa"/>
          </w:tcPr>
          <w:p w14:paraId="1D7DE930" w14:textId="77777777" w:rsidR="00891E60" w:rsidRPr="003B063A" w:rsidRDefault="00891E60">
            <w:pPr>
              <w:pStyle w:val="NormalWeb"/>
              <w:spacing w:before="0" w:beforeAutospacing="0" w:after="0" w:afterAutospacing="0"/>
              <w:jc w:val="both"/>
              <w:rPr>
                <w:sz w:val="22"/>
                <w:szCs w:val="22"/>
              </w:rPr>
            </w:pPr>
            <w:r>
              <w:rPr>
                <w:sz w:val="22"/>
                <w:szCs w:val="22"/>
              </w:rPr>
              <w:t>Наредбата няма за цел да уреди всички сервитути на всички видове инфраструктура и мрежи. Например, за газопреносната мрежа е налице специална нормативна уредба.</w:t>
            </w:r>
          </w:p>
        </w:tc>
      </w:tr>
      <w:tr w:rsidR="00891E60" w:rsidRPr="00054EFC" w14:paraId="1F81EC59" w14:textId="77777777" w:rsidTr="005332F2">
        <w:trPr>
          <w:gridAfter w:val="1"/>
          <w:wAfter w:w="6" w:type="dxa"/>
        </w:trPr>
        <w:tc>
          <w:tcPr>
            <w:tcW w:w="704" w:type="dxa"/>
            <w:vMerge/>
          </w:tcPr>
          <w:p w14:paraId="134AB6F8" w14:textId="77777777" w:rsidR="00891E60" w:rsidRPr="003B063A" w:rsidRDefault="00891E60">
            <w:pPr>
              <w:jc w:val="center"/>
              <w:rPr>
                <w:b/>
                <w:sz w:val="22"/>
                <w:szCs w:val="22"/>
                <w:lang w:val="bg-BG"/>
              </w:rPr>
            </w:pPr>
          </w:p>
        </w:tc>
        <w:tc>
          <w:tcPr>
            <w:tcW w:w="3402" w:type="dxa"/>
            <w:vMerge/>
          </w:tcPr>
          <w:p w14:paraId="59116874" w14:textId="78EC10BA" w:rsidR="00891E60" w:rsidRPr="003B063A" w:rsidRDefault="00891E60">
            <w:pPr>
              <w:jc w:val="center"/>
              <w:rPr>
                <w:b/>
                <w:sz w:val="22"/>
                <w:szCs w:val="22"/>
                <w:lang w:val="bg-BG"/>
              </w:rPr>
            </w:pPr>
          </w:p>
        </w:tc>
        <w:tc>
          <w:tcPr>
            <w:tcW w:w="4703" w:type="dxa"/>
          </w:tcPr>
          <w:p w14:paraId="0BE11C43" w14:textId="77777777" w:rsidR="00891E60" w:rsidRPr="003B063A" w:rsidRDefault="00891E60" w:rsidP="00E56279">
            <w:pPr>
              <w:jc w:val="both"/>
              <w:rPr>
                <w:sz w:val="22"/>
                <w:szCs w:val="22"/>
                <w:lang w:val="bg-BG"/>
              </w:rPr>
            </w:pPr>
            <w:r w:rsidRPr="003B063A">
              <w:rPr>
                <w:sz w:val="22"/>
                <w:szCs w:val="22"/>
                <w:lang w:val="bg-BG"/>
              </w:rPr>
              <w:t xml:space="preserve">1. Предлагаме заглавието на Наредбата да бъде допълнено с текста </w:t>
            </w:r>
            <w:r w:rsidRPr="003B063A">
              <w:rPr>
                <w:b/>
                <w:sz w:val="22"/>
                <w:szCs w:val="22"/>
                <w:lang w:val="bg-BG"/>
              </w:rPr>
              <w:t>„и мрежовите оператори, изграждащи физическа инфраструктура”</w:t>
            </w:r>
            <w:r w:rsidRPr="003B063A">
              <w:rPr>
                <w:sz w:val="22"/>
                <w:szCs w:val="22"/>
                <w:lang w:val="bg-BG"/>
              </w:rPr>
              <w:t xml:space="preserve"> след първата дума „мрежи”. Заглавието ще добие вида:</w:t>
            </w:r>
          </w:p>
          <w:p w14:paraId="5605F2F5" w14:textId="77777777" w:rsidR="00891E60" w:rsidRPr="003B063A" w:rsidRDefault="00891E60" w:rsidP="00E56279">
            <w:pPr>
              <w:spacing w:after="120"/>
              <w:jc w:val="both"/>
              <w:rPr>
                <w:sz w:val="22"/>
                <w:szCs w:val="22"/>
                <w:lang w:val="bg-BG"/>
              </w:rPr>
            </w:pPr>
            <w:r w:rsidRPr="003B063A">
              <w:rPr>
                <w:sz w:val="22"/>
                <w:szCs w:val="22"/>
                <w:lang w:val="bg-BG"/>
              </w:rPr>
              <w:t>„Наредба за сервитутите върху поземлените имоти, които възникват в полза на операторите на електронни съобщителни мрежи и мрежовите оператори, изграждащи физическа инфраструктура по Закона за електронните съобщителни мрежи и физическа инфраструктура”</w:t>
            </w:r>
          </w:p>
          <w:p w14:paraId="3D4678D2" w14:textId="77777777" w:rsidR="00891E60" w:rsidRPr="003B063A" w:rsidRDefault="00891E60" w:rsidP="00E56279">
            <w:pPr>
              <w:spacing w:after="120"/>
              <w:jc w:val="both"/>
              <w:rPr>
                <w:sz w:val="22"/>
                <w:szCs w:val="22"/>
                <w:lang w:val="bg-BG"/>
              </w:rPr>
            </w:pPr>
            <w:r w:rsidRPr="003B063A">
              <w:rPr>
                <w:b/>
                <w:sz w:val="22"/>
                <w:szCs w:val="22"/>
                <w:lang w:val="bg-BG"/>
              </w:rPr>
              <w:t xml:space="preserve">Мотиви: </w:t>
            </w:r>
            <w:r w:rsidRPr="003B063A">
              <w:rPr>
                <w:sz w:val="22"/>
                <w:szCs w:val="22"/>
                <w:lang w:val="bg-BG"/>
              </w:rPr>
              <w:t>В заглавието се появява противоречие между определението за сервитут в този закон (чл. 32, т. 1) и обхвата на понятието „мрежов оператор”, който също изгражда ФИ. С други думи, ако тази наредба обхваща само операторите на ЕСМ, които са и „мрежови оператори”, съгласно определението в ДР към ЗЕСМФИ, § 1, т. 4, б. (б), то тя също дава сервитутни права на оператори на ЕСМ, които не изграждат ФИ. Едновременно с това не се обхващат „мрежовите оператори” със собствена ФИ, които не са оператори на ЕСМ.</w:t>
            </w:r>
          </w:p>
        </w:tc>
        <w:tc>
          <w:tcPr>
            <w:tcW w:w="2007" w:type="dxa"/>
          </w:tcPr>
          <w:p w14:paraId="5395E5A2" w14:textId="77777777" w:rsidR="00891E60" w:rsidRPr="003B063A" w:rsidRDefault="00891E60" w:rsidP="00020280">
            <w:pPr>
              <w:ind w:right="-103"/>
              <w:jc w:val="center"/>
              <w:rPr>
                <w:sz w:val="22"/>
                <w:szCs w:val="22"/>
                <w:lang w:val="bg-BG"/>
              </w:rPr>
            </w:pPr>
            <w:r>
              <w:rPr>
                <w:sz w:val="22"/>
                <w:szCs w:val="22"/>
                <w:lang w:val="bg-BG"/>
              </w:rPr>
              <w:t>Не се приема.</w:t>
            </w:r>
          </w:p>
        </w:tc>
        <w:tc>
          <w:tcPr>
            <w:tcW w:w="3911" w:type="dxa"/>
          </w:tcPr>
          <w:p w14:paraId="38974D6C" w14:textId="77777777" w:rsidR="00891E60" w:rsidRPr="003B063A" w:rsidRDefault="00891E60">
            <w:pPr>
              <w:pStyle w:val="NormalWeb"/>
              <w:spacing w:before="0" w:beforeAutospacing="0" w:after="0" w:afterAutospacing="0"/>
              <w:jc w:val="both"/>
              <w:rPr>
                <w:sz w:val="22"/>
                <w:szCs w:val="22"/>
              </w:rPr>
            </w:pPr>
            <w:r>
              <w:rPr>
                <w:sz w:val="22"/>
                <w:szCs w:val="22"/>
              </w:rPr>
              <w:t>Наредбата има за цел да уреди сервитутите, свързани с разполагането на електронните съобщителни мрежи. Изграждането на мрежите на други мрежови оператори, които са с друго основно предназначение (например енергийни обекти) се урежда в специалните закони и наредби.</w:t>
            </w:r>
          </w:p>
        </w:tc>
      </w:tr>
      <w:tr w:rsidR="00891E60" w:rsidRPr="00054EFC" w14:paraId="1AFC5244" w14:textId="77777777" w:rsidTr="005332F2">
        <w:trPr>
          <w:gridAfter w:val="1"/>
          <w:wAfter w:w="6" w:type="dxa"/>
        </w:trPr>
        <w:tc>
          <w:tcPr>
            <w:tcW w:w="704" w:type="dxa"/>
            <w:vMerge/>
          </w:tcPr>
          <w:p w14:paraId="7C6252B5" w14:textId="77777777" w:rsidR="00891E60" w:rsidRPr="003B063A" w:rsidRDefault="00891E60">
            <w:pPr>
              <w:jc w:val="center"/>
              <w:rPr>
                <w:b/>
                <w:sz w:val="22"/>
                <w:szCs w:val="22"/>
                <w:lang w:val="bg-BG"/>
              </w:rPr>
            </w:pPr>
          </w:p>
        </w:tc>
        <w:tc>
          <w:tcPr>
            <w:tcW w:w="3402" w:type="dxa"/>
            <w:vMerge/>
          </w:tcPr>
          <w:p w14:paraId="5654CA14" w14:textId="345A0443" w:rsidR="00891E60" w:rsidRPr="003B063A" w:rsidRDefault="00891E60">
            <w:pPr>
              <w:jc w:val="center"/>
              <w:rPr>
                <w:b/>
                <w:sz w:val="22"/>
                <w:szCs w:val="22"/>
                <w:lang w:val="bg-BG"/>
              </w:rPr>
            </w:pPr>
          </w:p>
        </w:tc>
        <w:tc>
          <w:tcPr>
            <w:tcW w:w="4703" w:type="dxa"/>
          </w:tcPr>
          <w:p w14:paraId="0DD94081" w14:textId="77777777" w:rsidR="00891E60" w:rsidRPr="003B063A" w:rsidRDefault="00891E60" w:rsidP="00E56279">
            <w:pPr>
              <w:jc w:val="both"/>
              <w:rPr>
                <w:sz w:val="22"/>
                <w:szCs w:val="22"/>
                <w:lang w:val="bg-BG"/>
              </w:rPr>
            </w:pPr>
            <w:r w:rsidRPr="003B063A">
              <w:rPr>
                <w:sz w:val="22"/>
                <w:szCs w:val="22"/>
                <w:lang w:val="bg-BG"/>
              </w:rPr>
              <w:t xml:space="preserve">2. Предлагаме в чл. 1, т. 1 да бъде включен изразът </w:t>
            </w:r>
            <w:r w:rsidRPr="003B063A">
              <w:rPr>
                <w:b/>
                <w:sz w:val="22"/>
                <w:szCs w:val="22"/>
                <w:lang w:val="bg-BG"/>
              </w:rPr>
              <w:t>„или самостоятелно разположени кабели”,</w:t>
            </w:r>
            <w:r w:rsidRPr="003B063A">
              <w:rPr>
                <w:sz w:val="22"/>
                <w:szCs w:val="22"/>
                <w:lang w:val="bg-BG"/>
              </w:rPr>
              <w:t xml:space="preserve"> преди думата „приложимите”. Точка 1 ще добие вида: </w:t>
            </w:r>
          </w:p>
          <w:p w14:paraId="628C432B" w14:textId="77777777" w:rsidR="00891E60" w:rsidRPr="003B063A" w:rsidRDefault="00891E60" w:rsidP="00E56279">
            <w:pPr>
              <w:spacing w:after="120"/>
              <w:jc w:val="both"/>
              <w:rPr>
                <w:sz w:val="22"/>
                <w:szCs w:val="22"/>
                <w:u w:val="single"/>
                <w:lang w:val="bg-BG"/>
              </w:rPr>
            </w:pPr>
            <w:r w:rsidRPr="003B063A">
              <w:rPr>
                <w:sz w:val="22"/>
                <w:szCs w:val="22"/>
                <w:lang w:val="bg-BG"/>
              </w:rPr>
              <w:t>„1. специалният режим за упражняване на сервитутите по Закона за електронните съобщителни мрежи и физическа инфраструктура (ЗЕСМФИ) за изграждане на нова и/или разширение на съществуваща физическа инфраструктура за разполагане на електронни съобщителни мрежи</w:t>
            </w:r>
            <w:r w:rsidRPr="00054EFC">
              <w:rPr>
                <w:sz w:val="22"/>
                <w:szCs w:val="22"/>
                <w:lang w:val="bg-BG"/>
              </w:rPr>
              <w:t xml:space="preserve"> </w:t>
            </w:r>
            <w:r w:rsidRPr="003B063A">
              <w:rPr>
                <w:sz w:val="22"/>
                <w:szCs w:val="22"/>
                <w:lang w:val="bg-BG"/>
              </w:rPr>
              <w:t>или самостоятелно разположени кабели, приложимите технически изисквания и ограничения в ползването на служещите поземлени имоти, и”</w:t>
            </w:r>
          </w:p>
          <w:p w14:paraId="39F9AC34" w14:textId="77777777" w:rsidR="00891E60" w:rsidRPr="003B063A" w:rsidRDefault="00891E60" w:rsidP="00E56279">
            <w:pPr>
              <w:spacing w:after="120"/>
              <w:jc w:val="both"/>
              <w:rPr>
                <w:sz w:val="22"/>
                <w:szCs w:val="22"/>
                <w:lang w:val="bg-BG"/>
              </w:rPr>
            </w:pPr>
            <w:r w:rsidRPr="003B063A">
              <w:rPr>
                <w:b/>
                <w:sz w:val="22"/>
                <w:szCs w:val="22"/>
                <w:lang w:val="bg-BG"/>
              </w:rPr>
              <w:t>Мотиви:</w:t>
            </w:r>
            <w:r w:rsidRPr="003B063A">
              <w:rPr>
                <w:sz w:val="22"/>
                <w:szCs w:val="22"/>
                <w:lang w:val="bg-BG"/>
              </w:rPr>
              <w:t xml:space="preserve"> Кабелите, които не се полагат, разполагат или окачват в съществуваща ФИ, но се изграждат по реда на ЗУТ като самостоятелно положени в земята кабели също трябва да бъдат защитени, като бъдат включени в обектите, за които се учредява сервитут. </w:t>
            </w:r>
          </w:p>
        </w:tc>
        <w:tc>
          <w:tcPr>
            <w:tcW w:w="2007" w:type="dxa"/>
          </w:tcPr>
          <w:p w14:paraId="3A5009BA" w14:textId="77777777" w:rsidR="00891E60" w:rsidRPr="003B063A" w:rsidRDefault="00891E60" w:rsidP="00020280">
            <w:pPr>
              <w:ind w:right="-103"/>
              <w:jc w:val="center"/>
              <w:rPr>
                <w:sz w:val="22"/>
                <w:szCs w:val="22"/>
                <w:lang w:val="bg-BG"/>
              </w:rPr>
            </w:pPr>
            <w:r>
              <w:rPr>
                <w:sz w:val="22"/>
                <w:szCs w:val="22"/>
                <w:lang w:val="bg-BG"/>
              </w:rPr>
              <w:t>Не се приема.</w:t>
            </w:r>
          </w:p>
        </w:tc>
        <w:tc>
          <w:tcPr>
            <w:tcW w:w="3911" w:type="dxa"/>
            <w:shd w:val="clear" w:color="auto" w:fill="auto"/>
          </w:tcPr>
          <w:p w14:paraId="2B91FF4F" w14:textId="77777777" w:rsidR="00891E60" w:rsidRPr="00464909" w:rsidRDefault="00891E60" w:rsidP="005D2198">
            <w:pPr>
              <w:pStyle w:val="NormalWeb"/>
              <w:spacing w:before="0" w:beforeAutospacing="0" w:after="0" w:afterAutospacing="0"/>
              <w:jc w:val="both"/>
              <w:rPr>
                <w:sz w:val="22"/>
                <w:szCs w:val="22"/>
                <w:highlight w:val="yellow"/>
              </w:rPr>
            </w:pPr>
            <w:r>
              <w:rPr>
                <w:sz w:val="22"/>
                <w:szCs w:val="22"/>
              </w:rPr>
              <w:t>Самостоятелно разположените</w:t>
            </w:r>
            <w:r w:rsidRPr="005D2198">
              <w:rPr>
                <w:sz w:val="22"/>
                <w:szCs w:val="22"/>
              </w:rPr>
              <w:t xml:space="preserve"> кабел</w:t>
            </w:r>
            <w:r>
              <w:rPr>
                <w:sz w:val="22"/>
                <w:szCs w:val="22"/>
              </w:rPr>
              <w:t xml:space="preserve">и са </w:t>
            </w:r>
            <w:r w:rsidRPr="005D2198">
              <w:rPr>
                <w:sz w:val="22"/>
                <w:szCs w:val="22"/>
              </w:rPr>
              <w:t xml:space="preserve">част от </w:t>
            </w:r>
            <w:r>
              <w:rPr>
                <w:sz w:val="22"/>
                <w:szCs w:val="22"/>
              </w:rPr>
              <w:t xml:space="preserve">електронната съобщителна </w:t>
            </w:r>
            <w:r w:rsidRPr="005D2198">
              <w:rPr>
                <w:sz w:val="22"/>
                <w:szCs w:val="22"/>
              </w:rPr>
              <w:t>мрежа.</w:t>
            </w:r>
            <w:r>
              <w:rPr>
                <w:sz w:val="22"/>
                <w:szCs w:val="22"/>
              </w:rPr>
              <w:t xml:space="preserve"> За тях е приложим случая, посочен в т. 4 от приложението – сервитутната и</w:t>
            </w:r>
            <w:r w:rsidRPr="005D2198">
              <w:rPr>
                <w:sz w:val="22"/>
                <w:szCs w:val="22"/>
                <w:lang w:val="x-none"/>
              </w:rPr>
              <w:t xml:space="preserve">вица </w:t>
            </w:r>
            <w:r>
              <w:rPr>
                <w:sz w:val="22"/>
                <w:szCs w:val="22"/>
              </w:rPr>
              <w:t xml:space="preserve">е </w:t>
            </w:r>
            <w:r w:rsidRPr="005D2198">
              <w:rPr>
                <w:sz w:val="22"/>
                <w:szCs w:val="22"/>
                <w:lang w:val="x-none"/>
              </w:rPr>
              <w:t>по оста на трасето с широчина</w:t>
            </w:r>
            <w:r w:rsidRPr="005D2198">
              <w:rPr>
                <w:sz w:val="22"/>
                <w:szCs w:val="22"/>
                <w:lang w:val="en-GB"/>
              </w:rPr>
              <w:t>,  равна на</w:t>
            </w:r>
            <w:r w:rsidRPr="005D2198">
              <w:rPr>
                <w:sz w:val="22"/>
                <w:szCs w:val="22"/>
                <w:lang w:val="x-none"/>
              </w:rPr>
              <w:t xml:space="preserve"> хоризонталното разстояние между крайните </w:t>
            </w:r>
            <w:r w:rsidRPr="005D2198">
              <w:rPr>
                <w:sz w:val="22"/>
                <w:szCs w:val="22"/>
                <w:lang w:val="en-GB"/>
              </w:rPr>
              <w:t>кабели</w:t>
            </w:r>
            <w:r w:rsidRPr="005D2198">
              <w:rPr>
                <w:sz w:val="22"/>
                <w:szCs w:val="22"/>
                <w:lang w:val="x-none"/>
              </w:rPr>
              <w:t xml:space="preserve"> или защитни тръби плюс 1 m, по 0,5 m от двете страни.</w:t>
            </w:r>
          </w:p>
        </w:tc>
      </w:tr>
      <w:tr w:rsidR="00891E60" w:rsidRPr="00054EFC" w14:paraId="0FD11E78" w14:textId="77777777" w:rsidTr="005332F2">
        <w:trPr>
          <w:gridAfter w:val="1"/>
          <w:wAfter w:w="6" w:type="dxa"/>
        </w:trPr>
        <w:tc>
          <w:tcPr>
            <w:tcW w:w="704" w:type="dxa"/>
            <w:vMerge/>
          </w:tcPr>
          <w:p w14:paraId="58638D0C" w14:textId="77777777" w:rsidR="00891E60" w:rsidRPr="003B063A" w:rsidRDefault="00891E60">
            <w:pPr>
              <w:jc w:val="center"/>
              <w:rPr>
                <w:b/>
                <w:sz w:val="22"/>
                <w:szCs w:val="22"/>
                <w:lang w:val="bg-BG"/>
              </w:rPr>
            </w:pPr>
          </w:p>
        </w:tc>
        <w:tc>
          <w:tcPr>
            <w:tcW w:w="3402" w:type="dxa"/>
            <w:vMerge/>
          </w:tcPr>
          <w:p w14:paraId="5CECC900" w14:textId="630BD7D2" w:rsidR="00891E60" w:rsidRPr="003B063A" w:rsidRDefault="00891E60">
            <w:pPr>
              <w:jc w:val="center"/>
              <w:rPr>
                <w:b/>
                <w:sz w:val="22"/>
                <w:szCs w:val="22"/>
                <w:lang w:val="bg-BG"/>
              </w:rPr>
            </w:pPr>
          </w:p>
        </w:tc>
        <w:tc>
          <w:tcPr>
            <w:tcW w:w="4703" w:type="dxa"/>
          </w:tcPr>
          <w:p w14:paraId="02E7FE17" w14:textId="77777777" w:rsidR="00891E60" w:rsidRPr="003B063A" w:rsidRDefault="00891E60" w:rsidP="00E56279">
            <w:pPr>
              <w:jc w:val="both"/>
              <w:rPr>
                <w:sz w:val="22"/>
                <w:szCs w:val="22"/>
                <w:lang w:val="bg-BG"/>
              </w:rPr>
            </w:pPr>
            <w:r w:rsidRPr="003B063A">
              <w:rPr>
                <w:sz w:val="22"/>
                <w:szCs w:val="22"/>
                <w:lang w:val="bg-BG"/>
              </w:rPr>
              <w:t xml:space="preserve">3.Предлагаме в чл. 12, ал.1, т.6 да бъде допълнена с израза </w:t>
            </w:r>
            <w:r w:rsidRPr="003B063A">
              <w:rPr>
                <w:b/>
                <w:sz w:val="22"/>
                <w:szCs w:val="22"/>
                <w:lang w:val="bg-BG"/>
              </w:rPr>
              <w:t>„освен в случаите, предвидени в законовите разпоредби”</w:t>
            </w:r>
            <w:r w:rsidRPr="003B063A">
              <w:rPr>
                <w:sz w:val="22"/>
                <w:szCs w:val="22"/>
                <w:lang w:val="bg-BG"/>
              </w:rPr>
              <w:t xml:space="preserve">  Точка 6 ще добие вида:</w:t>
            </w:r>
          </w:p>
          <w:p w14:paraId="190B59DA" w14:textId="77777777" w:rsidR="00891E60" w:rsidRPr="003B063A" w:rsidRDefault="00891E60" w:rsidP="00E56279">
            <w:pPr>
              <w:spacing w:after="120"/>
              <w:jc w:val="both"/>
              <w:rPr>
                <w:sz w:val="22"/>
                <w:szCs w:val="22"/>
                <w:lang w:val="bg-BG"/>
              </w:rPr>
            </w:pPr>
            <w:r w:rsidRPr="003B063A">
              <w:rPr>
                <w:sz w:val="22"/>
                <w:szCs w:val="22"/>
                <w:lang w:val="bg-BG"/>
              </w:rPr>
              <w:t>„6. каквото и да е обработване (разораване) на почвата в сервитутната ивица на подземните линейни съоръжения</w:t>
            </w:r>
            <w:r w:rsidRPr="00C37471">
              <w:rPr>
                <w:sz w:val="22"/>
                <w:szCs w:val="22"/>
                <w:lang w:val="bg-BG"/>
              </w:rPr>
              <w:t xml:space="preserve">, </w:t>
            </w:r>
            <w:r w:rsidRPr="003B063A">
              <w:rPr>
                <w:sz w:val="22"/>
                <w:szCs w:val="22"/>
                <w:lang w:val="bg-BG"/>
              </w:rPr>
              <w:t>освен в случаите, предвидени в законовите разпоредби”.</w:t>
            </w:r>
          </w:p>
          <w:p w14:paraId="6382BB17" w14:textId="77777777" w:rsidR="00891E60" w:rsidRPr="003B063A" w:rsidRDefault="00891E60" w:rsidP="00E56279">
            <w:pPr>
              <w:spacing w:after="120"/>
              <w:jc w:val="both"/>
              <w:rPr>
                <w:sz w:val="22"/>
                <w:szCs w:val="22"/>
                <w:lang w:val="bg-BG"/>
              </w:rPr>
            </w:pPr>
            <w:r w:rsidRPr="003B063A">
              <w:rPr>
                <w:b/>
                <w:sz w:val="22"/>
                <w:szCs w:val="22"/>
                <w:lang w:val="bg-BG"/>
              </w:rPr>
              <w:t>Мотиви:</w:t>
            </w:r>
            <w:r w:rsidRPr="003B063A">
              <w:rPr>
                <w:sz w:val="22"/>
                <w:szCs w:val="22"/>
                <w:lang w:val="bg-BG"/>
              </w:rPr>
              <w:t xml:space="preserve"> В закона и наредбите се предвижда прокарване на кабелни трасета през земеделски земи, ливади, градинки и други площи, които могат да се използват за засаждане на нетрайни насаждения. Когато съобщителният кабел минава през земеделска земя, земното покритие е не по-малко от 1,2 m. (Наредба 17 отм.)</w:t>
            </w:r>
          </w:p>
        </w:tc>
        <w:tc>
          <w:tcPr>
            <w:tcW w:w="2007" w:type="dxa"/>
          </w:tcPr>
          <w:p w14:paraId="2950495C" w14:textId="77777777" w:rsidR="00891E60" w:rsidRPr="003B063A" w:rsidRDefault="00891E60" w:rsidP="00020280">
            <w:pPr>
              <w:ind w:right="-103"/>
              <w:jc w:val="center"/>
              <w:rPr>
                <w:sz w:val="22"/>
                <w:szCs w:val="22"/>
                <w:lang w:val="bg-BG"/>
              </w:rPr>
            </w:pPr>
            <w:r>
              <w:rPr>
                <w:sz w:val="22"/>
                <w:szCs w:val="22"/>
                <w:lang w:val="bg-BG"/>
              </w:rPr>
              <w:t>Приема се с редакция.</w:t>
            </w:r>
          </w:p>
        </w:tc>
        <w:tc>
          <w:tcPr>
            <w:tcW w:w="3911" w:type="dxa"/>
          </w:tcPr>
          <w:p w14:paraId="081B0666" w14:textId="6D1B65C7" w:rsidR="00891E60" w:rsidRPr="003B063A" w:rsidRDefault="00891E60" w:rsidP="00E341ED">
            <w:pPr>
              <w:pStyle w:val="NormalWeb"/>
              <w:spacing w:before="0" w:beforeAutospacing="0" w:after="0" w:afterAutospacing="0"/>
              <w:jc w:val="both"/>
              <w:rPr>
                <w:sz w:val="22"/>
                <w:szCs w:val="22"/>
              </w:rPr>
            </w:pPr>
            <w:r>
              <w:rPr>
                <w:sz w:val="22"/>
                <w:szCs w:val="22"/>
              </w:rPr>
              <w:t xml:space="preserve">Отразено </w:t>
            </w:r>
            <w:r w:rsidR="00E341ED">
              <w:rPr>
                <w:sz w:val="22"/>
                <w:szCs w:val="22"/>
              </w:rPr>
              <w:t>е със съответната редакция в проекта</w:t>
            </w:r>
            <w:r>
              <w:rPr>
                <w:sz w:val="22"/>
                <w:szCs w:val="22"/>
              </w:rPr>
              <w:t>.</w:t>
            </w:r>
          </w:p>
        </w:tc>
      </w:tr>
      <w:tr w:rsidR="003E34CB" w:rsidRPr="00054EFC" w14:paraId="4B54BE81" w14:textId="77777777" w:rsidTr="005332F2">
        <w:trPr>
          <w:gridAfter w:val="1"/>
          <w:wAfter w:w="6" w:type="dxa"/>
        </w:trPr>
        <w:tc>
          <w:tcPr>
            <w:tcW w:w="704" w:type="dxa"/>
            <w:vMerge w:val="restart"/>
          </w:tcPr>
          <w:p w14:paraId="3541CE35" w14:textId="00D905A9" w:rsidR="003E34CB" w:rsidRPr="00464909" w:rsidRDefault="003E34CB">
            <w:pPr>
              <w:jc w:val="center"/>
              <w:rPr>
                <w:b/>
                <w:sz w:val="22"/>
                <w:szCs w:val="22"/>
                <w:lang w:val="bg-BG"/>
              </w:rPr>
            </w:pPr>
            <w:r>
              <w:rPr>
                <w:b/>
                <w:sz w:val="22"/>
                <w:szCs w:val="22"/>
                <w:lang w:val="bg-BG"/>
              </w:rPr>
              <w:t>3.</w:t>
            </w:r>
          </w:p>
        </w:tc>
        <w:tc>
          <w:tcPr>
            <w:tcW w:w="3402" w:type="dxa"/>
            <w:vMerge w:val="restart"/>
          </w:tcPr>
          <w:p w14:paraId="648AA9E6" w14:textId="7E26E590" w:rsidR="003E34CB" w:rsidRPr="003B063A" w:rsidRDefault="003E34CB">
            <w:pPr>
              <w:jc w:val="center"/>
              <w:rPr>
                <w:b/>
                <w:sz w:val="22"/>
                <w:szCs w:val="22"/>
                <w:lang w:val="bg-BG"/>
              </w:rPr>
            </w:pPr>
            <w:r w:rsidRPr="00464909">
              <w:rPr>
                <w:b/>
                <w:sz w:val="22"/>
                <w:szCs w:val="22"/>
                <w:lang w:val="bg-BG"/>
              </w:rPr>
              <w:t>„Българска телекомуникационна компания“ ЕАД</w:t>
            </w:r>
          </w:p>
        </w:tc>
        <w:tc>
          <w:tcPr>
            <w:tcW w:w="4703" w:type="dxa"/>
          </w:tcPr>
          <w:p w14:paraId="36A4C142" w14:textId="77777777" w:rsidR="003E34CB" w:rsidRPr="00464909" w:rsidRDefault="003E34CB" w:rsidP="00464909">
            <w:pPr>
              <w:jc w:val="both"/>
              <w:rPr>
                <w:sz w:val="22"/>
                <w:szCs w:val="22"/>
                <w:lang w:val="bg-BG"/>
              </w:rPr>
            </w:pPr>
            <w:r w:rsidRPr="00464909">
              <w:rPr>
                <w:sz w:val="22"/>
                <w:szCs w:val="22"/>
                <w:lang w:val="bg-BG"/>
              </w:rPr>
              <w:t>Във връзка с провежданото обществено обсъждане на проект на Наредба за сервитутите върху поземлени имоти, които възникват в полза на операторите на електронни съобщителни мрежи по Закона за електронните съобщителни мрежи и физическа инфраструктура (Проекта), бихме искали да изложим становището на „Българска телекомуникационна компания" ЕАД, както следва:</w:t>
            </w:r>
          </w:p>
          <w:p w14:paraId="6996DF9C" w14:textId="77777777" w:rsidR="003E34CB" w:rsidRPr="00464909" w:rsidRDefault="003E34CB" w:rsidP="00464909">
            <w:pPr>
              <w:numPr>
                <w:ilvl w:val="0"/>
                <w:numId w:val="5"/>
              </w:numPr>
              <w:tabs>
                <w:tab w:val="left" w:pos="360"/>
              </w:tabs>
              <w:jc w:val="both"/>
              <w:rPr>
                <w:b/>
                <w:bCs/>
                <w:sz w:val="22"/>
                <w:szCs w:val="22"/>
                <w:lang w:val="bg-BG"/>
              </w:rPr>
            </w:pPr>
            <w:r w:rsidRPr="00464909">
              <w:rPr>
                <w:b/>
                <w:bCs/>
                <w:sz w:val="22"/>
                <w:szCs w:val="22"/>
                <w:lang w:val="bg-BG"/>
              </w:rPr>
              <w:t>Общи бележки</w:t>
            </w:r>
          </w:p>
          <w:p w14:paraId="5C0D4D52" w14:textId="77777777" w:rsidR="003E34CB" w:rsidRPr="00464909" w:rsidRDefault="003E34CB" w:rsidP="00464909">
            <w:pPr>
              <w:jc w:val="both"/>
              <w:rPr>
                <w:sz w:val="22"/>
                <w:szCs w:val="22"/>
                <w:lang w:val="bg-BG"/>
              </w:rPr>
            </w:pPr>
            <w:r w:rsidRPr="00464909">
              <w:rPr>
                <w:sz w:val="22"/>
                <w:szCs w:val="22"/>
                <w:lang w:val="bg-BG"/>
              </w:rPr>
              <w:t>Предложеният проект е изготвен във връзка с разпоредбата на чл. 36 във вр. с чл. 32, т.2 от Закона за електронните съобщителни мрежи и физическата инфраструктура (ЗЕСМФИ), обнародван в Държавен вестник, бр. 21 от 09.03.2018г. С Наредбата следва да се създадат ред и условия, да се определи размера, разположението и специалния режим за упражняване на сервитутите, които сервитути са индивидуални за различните видове физическа инфраструктура. Определено, проектът на Наредбата цели да прецизира и промени част от текстовете, заложени и в сега действащата Наредба №5 от 23.07.2009г. за реда и начина на определяне на размера, разположението и специалния режим за упражняване на електронните съобщителни мрежи свързаната с тях инфраструктура. Очевидно налагайки новия ред, законотворецът желае да приведе и облече в законова рамка заложените нови положения, отговаряйки обективно на вече създалата се и установена практика при възникването и упражняването правото на преминаване и прокарване (сервитут) от операторите на електронните съобщителни мрежи.</w:t>
            </w:r>
          </w:p>
          <w:p w14:paraId="055C20FA" w14:textId="77777777" w:rsidR="003E34CB" w:rsidRPr="003B063A" w:rsidRDefault="003E34CB" w:rsidP="00E56279">
            <w:pPr>
              <w:jc w:val="both"/>
              <w:rPr>
                <w:sz w:val="22"/>
                <w:szCs w:val="22"/>
                <w:lang w:val="bg-BG"/>
              </w:rPr>
            </w:pPr>
            <w:r w:rsidRPr="00464909">
              <w:rPr>
                <w:sz w:val="22"/>
                <w:szCs w:val="22"/>
                <w:lang w:val="bg-BG"/>
              </w:rPr>
              <w:t>В допълнение Проектът на Наредбата определя достъпа до и ползването на физическата инфраструктура при изграждане и експлоатация на кабелни електронни съобщителни мрежи и съоръжения.</w:t>
            </w:r>
          </w:p>
        </w:tc>
        <w:tc>
          <w:tcPr>
            <w:tcW w:w="2007" w:type="dxa"/>
          </w:tcPr>
          <w:p w14:paraId="3A69D6A9" w14:textId="189E5025" w:rsidR="003E34CB" w:rsidRDefault="003E34CB" w:rsidP="00020280">
            <w:pPr>
              <w:ind w:right="-103"/>
              <w:jc w:val="center"/>
              <w:rPr>
                <w:sz w:val="22"/>
                <w:szCs w:val="22"/>
                <w:lang w:val="bg-BG"/>
              </w:rPr>
            </w:pPr>
            <w:r>
              <w:rPr>
                <w:sz w:val="22"/>
                <w:szCs w:val="22"/>
                <w:lang w:val="bg-BG"/>
              </w:rPr>
              <w:t>Приема се.</w:t>
            </w:r>
          </w:p>
        </w:tc>
        <w:tc>
          <w:tcPr>
            <w:tcW w:w="3911" w:type="dxa"/>
          </w:tcPr>
          <w:p w14:paraId="095CE1F2" w14:textId="39A90396" w:rsidR="003E34CB" w:rsidRPr="00E341ED" w:rsidRDefault="00E341ED">
            <w:pPr>
              <w:pStyle w:val="NormalWeb"/>
              <w:spacing w:before="0" w:beforeAutospacing="0" w:after="0" w:afterAutospacing="0"/>
              <w:jc w:val="both"/>
              <w:rPr>
                <w:sz w:val="22"/>
                <w:szCs w:val="22"/>
              </w:rPr>
            </w:pPr>
            <w:r w:rsidRPr="00E341ED">
              <w:rPr>
                <w:sz w:val="22"/>
                <w:szCs w:val="22"/>
              </w:rPr>
              <w:t>Отразено е в проекта.</w:t>
            </w:r>
          </w:p>
        </w:tc>
      </w:tr>
      <w:tr w:rsidR="003E34CB" w:rsidRPr="00054EFC" w14:paraId="76D2063A" w14:textId="77777777" w:rsidTr="005332F2">
        <w:trPr>
          <w:gridAfter w:val="1"/>
          <w:wAfter w:w="6" w:type="dxa"/>
        </w:trPr>
        <w:tc>
          <w:tcPr>
            <w:tcW w:w="704" w:type="dxa"/>
            <w:vMerge/>
          </w:tcPr>
          <w:p w14:paraId="1EB1F0B4" w14:textId="77777777" w:rsidR="003E34CB" w:rsidRPr="003B063A" w:rsidRDefault="003E34CB">
            <w:pPr>
              <w:jc w:val="center"/>
              <w:rPr>
                <w:b/>
                <w:sz w:val="22"/>
                <w:szCs w:val="22"/>
                <w:lang w:val="bg-BG"/>
              </w:rPr>
            </w:pPr>
          </w:p>
        </w:tc>
        <w:tc>
          <w:tcPr>
            <w:tcW w:w="3402" w:type="dxa"/>
            <w:vMerge/>
          </w:tcPr>
          <w:p w14:paraId="0D1D408B" w14:textId="38909BB3" w:rsidR="003E34CB" w:rsidRPr="003B063A" w:rsidRDefault="003E34CB">
            <w:pPr>
              <w:jc w:val="center"/>
              <w:rPr>
                <w:b/>
                <w:sz w:val="22"/>
                <w:szCs w:val="22"/>
                <w:lang w:val="bg-BG"/>
              </w:rPr>
            </w:pPr>
          </w:p>
        </w:tc>
        <w:tc>
          <w:tcPr>
            <w:tcW w:w="4703" w:type="dxa"/>
          </w:tcPr>
          <w:p w14:paraId="3641DAA1" w14:textId="77777777" w:rsidR="003E34CB" w:rsidRPr="003E31FF" w:rsidRDefault="003E34CB" w:rsidP="003E31FF">
            <w:pPr>
              <w:jc w:val="both"/>
              <w:rPr>
                <w:sz w:val="22"/>
                <w:szCs w:val="22"/>
                <w:lang w:val="bg-BG"/>
              </w:rPr>
            </w:pPr>
            <w:r>
              <w:rPr>
                <w:sz w:val="22"/>
                <w:szCs w:val="22"/>
                <w:lang w:val="bg-BG"/>
              </w:rPr>
              <w:t xml:space="preserve">1. </w:t>
            </w:r>
            <w:r w:rsidRPr="003E31FF">
              <w:rPr>
                <w:sz w:val="22"/>
                <w:szCs w:val="22"/>
                <w:lang w:val="bg-BG"/>
              </w:rPr>
              <w:t>Предлагаме в чл. 6 да се създаде нова точка 5 със следното съдържание:</w:t>
            </w:r>
          </w:p>
          <w:p w14:paraId="176D2CEE" w14:textId="77777777" w:rsidR="003E34CB" w:rsidRPr="003E31FF" w:rsidRDefault="003E34CB" w:rsidP="003E31FF">
            <w:pPr>
              <w:jc w:val="both"/>
              <w:rPr>
                <w:i/>
                <w:iCs/>
                <w:sz w:val="22"/>
                <w:szCs w:val="22"/>
                <w:lang w:val="bg-BG"/>
              </w:rPr>
            </w:pPr>
            <w:r w:rsidRPr="003E31FF">
              <w:rPr>
                <w:i/>
                <w:iCs/>
                <w:sz w:val="22"/>
                <w:szCs w:val="22"/>
                <w:lang w:val="bg-BG"/>
              </w:rPr>
              <w:t>„т.5. вида на засегнатия терен и широчината на изкопа"</w:t>
            </w:r>
          </w:p>
          <w:p w14:paraId="52616327" w14:textId="77777777" w:rsidR="003E34CB" w:rsidRPr="003B063A" w:rsidRDefault="003E34CB">
            <w:pPr>
              <w:jc w:val="both"/>
              <w:rPr>
                <w:sz w:val="22"/>
                <w:szCs w:val="22"/>
                <w:lang w:val="bg-BG"/>
              </w:rPr>
            </w:pPr>
            <w:bookmarkStart w:id="1" w:name="bookmark6"/>
            <w:r w:rsidRPr="003E31FF">
              <w:rPr>
                <w:b/>
                <w:bCs/>
                <w:sz w:val="22"/>
                <w:szCs w:val="22"/>
                <w:lang w:val="bg-BG"/>
              </w:rPr>
              <w:t>Мотиви:</w:t>
            </w:r>
            <w:bookmarkEnd w:id="1"/>
            <w:r>
              <w:rPr>
                <w:b/>
                <w:bCs/>
                <w:sz w:val="22"/>
                <w:szCs w:val="22"/>
                <w:lang w:val="bg-BG"/>
              </w:rPr>
              <w:t xml:space="preserve"> </w:t>
            </w:r>
            <w:r w:rsidRPr="003E31FF">
              <w:rPr>
                <w:sz w:val="22"/>
                <w:szCs w:val="22"/>
                <w:lang w:val="bg-BG"/>
              </w:rPr>
              <w:t>Предложения с наредбата текст следва да бъде прецизиран. Това наше предложения е във връзка със заложените правила в Приложение към чл. 7 от проекто-наредбата за отстоянията от физическата инфраструктура в различните по вид терени, както в, така и извън урбанизирани територии.</w:t>
            </w:r>
          </w:p>
        </w:tc>
        <w:tc>
          <w:tcPr>
            <w:tcW w:w="2007" w:type="dxa"/>
          </w:tcPr>
          <w:p w14:paraId="7D25ADF3" w14:textId="77777777" w:rsidR="003E34CB" w:rsidRPr="003B063A" w:rsidRDefault="003E34CB" w:rsidP="00020280">
            <w:pPr>
              <w:ind w:right="-103"/>
              <w:jc w:val="center"/>
              <w:rPr>
                <w:sz w:val="22"/>
                <w:szCs w:val="22"/>
                <w:lang w:val="bg-BG"/>
              </w:rPr>
            </w:pPr>
            <w:r>
              <w:rPr>
                <w:sz w:val="22"/>
                <w:szCs w:val="22"/>
                <w:lang w:val="bg-BG"/>
              </w:rPr>
              <w:t>Приема се.</w:t>
            </w:r>
          </w:p>
        </w:tc>
        <w:tc>
          <w:tcPr>
            <w:tcW w:w="3911" w:type="dxa"/>
          </w:tcPr>
          <w:p w14:paraId="298F3ADD" w14:textId="4F1C7602" w:rsidR="003E34CB" w:rsidRPr="00E341ED" w:rsidRDefault="00E341ED">
            <w:pPr>
              <w:pStyle w:val="NormalWeb"/>
              <w:spacing w:before="0" w:beforeAutospacing="0" w:after="0" w:afterAutospacing="0"/>
              <w:jc w:val="both"/>
              <w:rPr>
                <w:sz w:val="22"/>
                <w:szCs w:val="22"/>
              </w:rPr>
            </w:pPr>
            <w:r w:rsidRPr="00E341ED">
              <w:rPr>
                <w:sz w:val="22"/>
                <w:szCs w:val="22"/>
              </w:rPr>
              <w:t>Отразено е в проекта.</w:t>
            </w:r>
          </w:p>
        </w:tc>
      </w:tr>
      <w:tr w:rsidR="003E34CB" w:rsidRPr="00054EFC" w14:paraId="641EB92C" w14:textId="77777777" w:rsidTr="005332F2">
        <w:trPr>
          <w:gridAfter w:val="1"/>
          <w:wAfter w:w="6" w:type="dxa"/>
        </w:trPr>
        <w:tc>
          <w:tcPr>
            <w:tcW w:w="704" w:type="dxa"/>
            <w:vMerge/>
          </w:tcPr>
          <w:p w14:paraId="682C9278" w14:textId="77777777" w:rsidR="003E34CB" w:rsidRPr="003B063A" w:rsidRDefault="003E34CB">
            <w:pPr>
              <w:jc w:val="center"/>
              <w:rPr>
                <w:b/>
                <w:sz w:val="22"/>
                <w:szCs w:val="22"/>
                <w:lang w:val="bg-BG"/>
              </w:rPr>
            </w:pPr>
          </w:p>
        </w:tc>
        <w:tc>
          <w:tcPr>
            <w:tcW w:w="3402" w:type="dxa"/>
            <w:vMerge/>
          </w:tcPr>
          <w:p w14:paraId="7245C605" w14:textId="2B6BF897" w:rsidR="003E34CB" w:rsidRPr="003B063A" w:rsidRDefault="003E34CB">
            <w:pPr>
              <w:jc w:val="center"/>
              <w:rPr>
                <w:b/>
                <w:sz w:val="22"/>
                <w:szCs w:val="22"/>
                <w:lang w:val="bg-BG"/>
              </w:rPr>
            </w:pPr>
          </w:p>
        </w:tc>
        <w:tc>
          <w:tcPr>
            <w:tcW w:w="4703" w:type="dxa"/>
          </w:tcPr>
          <w:p w14:paraId="79CA9DD5" w14:textId="77777777" w:rsidR="003E34CB" w:rsidRPr="003E31FF" w:rsidRDefault="003E34CB" w:rsidP="003E31FF">
            <w:pPr>
              <w:jc w:val="both"/>
              <w:rPr>
                <w:sz w:val="22"/>
                <w:szCs w:val="22"/>
                <w:lang w:val="bg-BG"/>
              </w:rPr>
            </w:pPr>
            <w:r>
              <w:rPr>
                <w:sz w:val="22"/>
                <w:szCs w:val="22"/>
                <w:lang w:val="bg-BG"/>
              </w:rPr>
              <w:t xml:space="preserve">2. </w:t>
            </w:r>
            <w:r w:rsidRPr="003E31FF">
              <w:rPr>
                <w:sz w:val="22"/>
                <w:szCs w:val="22"/>
                <w:lang w:val="bg-BG"/>
              </w:rPr>
              <w:t>Предлагаме да се създаде нова алинея към чл. 7 със следното съдържание:</w:t>
            </w:r>
          </w:p>
          <w:p w14:paraId="6D15E37F" w14:textId="77777777" w:rsidR="003E34CB" w:rsidRPr="003E31FF" w:rsidRDefault="003E34CB" w:rsidP="003E31FF">
            <w:pPr>
              <w:jc w:val="both"/>
              <w:rPr>
                <w:i/>
                <w:iCs/>
                <w:sz w:val="22"/>
                <w:szCs w:val="22"/>
                <w:lang w:val="bg-BG"/>
              </w:rPr>
            </w:pPr>
            <w:r w:rsidRPr="003E31FF">
              <w:rPr>
                <w:i/>
                <w:iCs/>
                <w:sz w:val="22"/>
                <w:szCs w:val="22"/>
                <w:lang w:val="bg-BG"/>
              </w:rPr>
              <w:t>„чл. 7 (2) С проектите за изграждането на физическа инфраструктура и разполагането на електронна съобщителна мрежа възложителят може да определи и по-малки размери на сервитутната ивица."</w:t>
            </w:r>
          </w:p>
          <w:p w14:paraId="7BC5675C" w14:textId="77777777" w:rsidR="003E34CB" w:rsidRPr="003B063A" w:rsidRDefault="003E34CB" w:rsidP="003E31FF">
            <w:pPr>
              <w:jc w:val="both"/>
              <w:rPr>
                <w:sz w:val="22"/>
                <w:szCs w:val="22"/>
                <w:lang w:val="bg-BG"/>
              </w:rPr>
            </w:pPr>
            <w:bookmarkStart w:id="2" w:name="bookmark8"/>
            <w:r w:rsidRPr="003E31FF">
              <w:rPr>
                <w:b/>
                <w:bCs/>
                <w:sz w:val="22"/>
                <w:szCs w:val="22"/>
                <w:lang w:val="bg-BG"/>
              </w:rPr>
              <w:t>Мотиви:</w:t>
            </w:r>
            <w:bookmarkEnd w:id="2"/>
            <w:r>
              <w:rPr>
                <w:b/>
                <w:bCs/>
                <w:sz w:val="22"/>
                <w:szCs w:val="22"/>
                <w:lang w:val="bg-BG"/>
              </w:rPr>
              <w:t xml:space="preserve"> </w:t>
            </w:r>
            <w:r w:rsidRPr="003E31FF">
              <w:rPr>
                <w:sz w:val="22"/>
                <w:szCs w:val="22"/>
                <w:lang w:val="bg-BG"/>
              </w:rPr>
              <w:t>В голяма част от случаите се налага размерът на сервитута да бъде намален, поради вида на терена, както и твърде голямото обременяване на имота с вещни права. Процедурно, на базата на решение на контролните административни органи може да бъде отразена тази промяна и преработен проекта, включително и подписана декларация за съгласие. Ето защо считаме, че създадената нова възможност за възложители на ново строителство (било то оператори на електронни съобщителни мрежи, било други инвеститори) е едно облекчение на процедурата, само по себе си представлява намаляване на административните тежести, напълно съобразено с наложената практика.</w:t>
            </w:r>
          </w:p>
        </w:tc>
        <w:tc>
          <w:tcPr>
            <w:tcW w:w="2007" w:type="dxa"/>
          </w:tcPr>
          <w:p w14:paraId="5F1B27BC" w14:textId="77777777" w:rsidR="003E34CB" w:rsidRPr="003B063A" w:rsidRDefault="003E34CB" w:rsidP="00020280">
            <w:pPr>
              <w:ind w:right="-103"/>
              <w:jc w:val="center"/>
              <w:rPr>
                <w:sz w:val="22"/>
                <w:szCs w:val="22"/>
                <w:lang w:val="bg-BG"/>
              </w:rPr>
            </w:pPr>
            <w:r>
              <w:rPr>
                <w:sz w:val="22"/>
                <w:szCs w:val="22"/>
                <w:lang w:val="bg-BG"/>
              </w:rPr>
              <w:t>Приема се с редакция.</w:t>
            </w:r>
          </w:p>
        </w:tc>
        <w:tc>
          <w:tcPr>
            <w:tcW w:w="3911" w:type="dxa"/>
          </w:tcPr>
          <w:p w14:paraId="2FD0461E" w14:textId="77777777" w:rsidR="003E34CB" w:rsidRPr="003B063A" w:rsidRDefault="003E34CB">
            <w:pPr>
              <w:pStyle w:val="NormalWeb"/>
              <w:spacing w:before="0" w:beforeAutospacing="0" w:after="0" w:afterAutospacing="0"/>
              <w:jc w:val="both"/>
              <w:rPr>
                <w:sz w:val="22"/>
                <w:szCs w:val="22"/>
              </w:rPr>
            </w:pPr>
            <w:r>
              <w:rPr>
                <w:sz w:val="22"/>
                <w:szCs w:val="22"/>
              </w:rPr>
              <w:t>Отразено в текста.</w:t>
            </w:r>
          </w:p>
        </w:tc>
      </w:tr>
      <w:tr w:rsidR="003E34CB" w:rsidRPr="00054EFC" w14:paraId="21386AB3" w14:textId="77777777" w:rsidTr="005332F2">
        <w:trPr>
          <w:gridAfter w:val="1"/>
          <w:wAfter w:w="6" w:type="dxa"/>
        </w:trPr>
        <w:tc>
          <w:tcPr>
            <w:tcW w:w="704" w:type="dxa"/>
            <w:vMerge/>
          </w:tcPr>
          <w:p w14:paraId="2B1BE6F6" w14:textId="77777777" w:rsidR="003E34CB" w:rsidRPr="003B063A" w:rsidRDefault="003E34CB">
            <w:pPr>
              <w:jc w:val="center"/>
              <w:rPr>
                <w:b/>
                <w:sz w:val="22"/>
                <w:szCs w:val="22"/>
                <w:lang w:val="bg-BG"/>
              </w:rPr>
            </w:pPr>
          </w:p>
        </w:tc>
        <w:tc>
          <w:tcPr>
            <w:tcW w:w="3402" w:type="dxa"/>
            <w:vMerge/>
          </w:tcPr>
          <w:p w14:paraId="09B2C9BE" w14:textId="10FBE8BA" w:rsidR="003E34CB" w:rsidRPr="003B063A" w:rsidRDefault="003E34CB">
            <w:pPr>
              <w:jc w:val="center"/>
              <w:rPr>
                <w:b/>
                <w:sz w:val="22"/>
                <w:szCs w:val="22"/>
                <w:lang w:val="bg-BG"/>
              </w:rPr>
            </w:pPr>
          </w:p>
        </w:tc>
        <w:tc>
          <w:tcPr>
            <w:tcW w:w="4703" w:type="dxa"/>
          </w:tcPr>
          <w:p w14:paraId="2AF2420F" w14:textId="77777777" w:rsidR="003E34CB" w:rsidRPr="00A65F6D" w:rsidRDefault="003E34CB" w:rsidP="003E31FF">
            <w:pPr>
              <w:ind w:left="340" w:hanging="340"/>
              <w:jc w:val="both"/>
              <w:rPr>
                <w:b/>
                <w:bCs/>
                <w:sz w:val="22"/>
                <w:szCs w:val="22"/>
                <w:lang w:val="bg-BG"/>
              </w:rPr>
            </w:pPr>
            <w:r w:rsidRPr="00A65F6D">
              <w:rPr>
                <w:sz w:val="22"/>
                <w:szCs w:val="22"/>
                <w:lang w:val="bg-BG"/>
              </w:rPr>
              <w:t>3.</w:t>
            </w:r>
            <w:bookmarkStart w:id="3" w:name="bookmark9"/>
            <w:r w:rsidRPr="00A65F6D">
              <w:rPr>
                <w:rFonts w:ascii="Verdana" w:eastAsia="Verdana" w:hAnsi="Verdana" w:cs="Verdana"/>
                <w:b/>
                <w:bCs/>
                <w:sz w:val="18"/>
                <w:szCs w:val="18"/>
                <w:lang w:val="bg-BG" w:eastAsia="bg-BG"/>
              </w:rPr>
              <w:t xml:space="preserve"> </w:t>
            </w:r>
            <w:r w:rsidRPr="00A65F6D">
              <w:rPr>
                <w:bCs/>
                <w:sz w:val="22"/>
                <w:szCs w:val="22"/>
                <w:lang w:val="bg-BG"/>
              </w:rPr>
              <w:t>По Приложение</w:t>
            </w:r>
            <w:r>
              <w:rPr>
                <w:bCs/>
                <w:sz w:val="22"/>
                <w:szCs w:val="22"/>
                <w:lang w:val="bg-BG"/>
              </w:rPr>
              <w:t>то</w:t>
            </w:r>
            <w:r w:rsidRPr="00A65F6D">
              <w:rPr>
                <w:bCs/>
                <w:sz w:val="22"/>
                <w:szCs w:val="22"/>
                <w:lang w:val="bg-BG"/>
              </w:rPr>
              <w:t xml:space="preserve"> към чл. 7</w:t>
            </w:r>
            <w:bookmarkEnd w:id="3"/>
            <w:r w:rsidRPr="00A65F6D">
              <w:rPr>
                <w:bCs/>
                <w:sz w:val="22"/>
                <w:szCs w:val="22"/>
                <w:lang w:val="bg-BG"/>
              </w:rPr>
              <w:t>:</w:t>
            </w:r>
          </w:p>
          <w:p w14:paraId="2ADD1098" w14:textId="77777777" w:rsidR="003E34CB" w:rsidRPr="003E31FF" w:rsidRDefault="003E34CB" w:rsidP="003E31FF">
            <w:pPr>
              <w:jc w:val="both"/>
              <w:rPr>
                <w:sz w:val="22"/>
                <w:szCs w:val="22"/>
                <w:lang w:val="bg-BG"/>
              </w:rPr>
            </w:pPr>
            <w:r w:rsidRPr="003E31FF">
              <w:rPr>
                <w:sz w:val="22"/>
                <w:szCs w:val="22"/>
                <w:lang w:val="bg-BG"/>
              </w:rPr>
              <w:t>В точка 4 и точка 5 от приложението към чл.</w:t>
            </w:r>
            <w:r>
              <w:rPr>
                <w:sz w:val="22"/>
                <w:szCs w:val="22"/>
                <w:lang w:val="bg-BG"/>
              </w:rPr>
              <w:t xml:space="preserve"> </w:t>
            </w:r>
            <w:r w:rsidRPr="003E31FF">
              <w:rPr>
                <w:sz w:val="22"/>
                <w:szCs w:val="22"/>
                <w:lang w:val="bg-BG"/>
              </w:rPr>
              <w:t>7 са дадени максималните отстояни</w:t>
            </w:r>
            <w:r>
              <w:rPr>
                <w:sz w:val="22"/>
                <w:szCs w:val="22"/>
                <w:lang w:val="bg-BG"/>
              </w:rPr>
              <w:t>я</w:t>
            </w:r>
            <w:r w:rsidRPr="003E31FF">
              <w:rPr>
                <w:sz w:val="22"/>
                <w:szCs w:val="22"/>
                <w:lang w:val="bg-BG"/>
              </w:rPr>
              <w:t xml:space="preserve"> при възникване на сервитутни права за операторите на електронните съобщителни мрежи. В тази връзка считаме, че следва да се прецизира понятието и да се конкретизира в по-големи детайли разликата между понятието, залегнало в т.</w:t>
            </w:r>
            <w:r>
              <w:rPr>
                <w:sz w:val="22"/>
                <w:szCs w:val="22"/>
                <w:lang w:val="bg-BG"/>
              </w:rPr>
              <w:t xml:space="preserve"> </w:t>
            </w:r>
            <w:r w:rsidRPr="003E31FF">
              <w:rPr>
                <w:sz w:val="22"/>
                <w:szCs w:val="22"/>
                <w:lang w:val="bg-BG"/>
              </w:rPr>
              <w:t>4: „Физическа инфраструктура за разполагане на подземни кабелни електронни съобщителни мрежи (тръби, сноп тръби, канални системи без шахти)" и понятието в т.</w:t>
            </w:r>
            <w:r>
              <w:rPr>
                <w:sz w:val="22"/>
                <w:szCs w:val="22"/>
                <w:lang w:val="bg-BG"/>
              </w:rPr>
              <w:t xml:space="preserve"> </w:t>
            </w:r>
            <w:r w:rsidRPr="003E31FF">
              <w:rPr>
                <w:sz w:val="22"/>
                <w:szCs w:val="22"/>
                <w:lang w:val="bg-BG"/>
              </w:rPr>
              <w:t>5: „Физическа инфраструктура за разполагане на подземни кабелни електронни съобщителни мрежи (тръби, сноп тръби и канални системи с шахти)". Прави впечатление, че основното разграничение между тези две понятия е наличието на шахти или не при изграждането на канални системи. Нужно е да се вземе под внимание, че всяка една физическа инфраструктура или електронна съобщителна мрежа се обслужва именно посредством шахти. Следователно възниква въпросът каква инфраструктура (какъв тип/вид) е взета предвид под понятието „тръби, сноп тръби, канални системи без шахти". С оглед на последното, считаме, че текстът е необходимо да претърпи корекции, за да не се породят порочни практики и различно прилагане на разпоредбите на Наредбата.</w:t>
            </w:r>
          </w:p>
          <w:p w14:paraId="7DD25435" w14:textId="77777777" w:rsidR="003E34CB" w:rsidRPr="003B063A" w:rsidRDefault="003E34CB" w:rsidP="005142C9">
            <w:pPr>
              <w:jc w:val="both"/>
              <w:rPr>
                <w:sz w:val="22"/>
                <w:szCs w:val="22"/>
                <w:lang w:val="bg-BG"/>
              </w:rPr>
            </w:pPr>
            <w:r w:rsidRPr="003E31FF">
              <w:rPr>
                <w:sz w:val="22"/>
                <w:szCs w:val="22"/>
                <w:lang w:val="bg-BG"/>
              </w:rPr>
              <w:t>В заключение, предвид гореизложените коментари и мотиви отново излагаме мнението си, че предложеният проект създава доста добри обстоятелства за уреждане на отношенията и режима по повод учредяване правото на преминаване и прокарване на електронна съобщителна мрежа и прилежащата й физическа инфраструктура. Целта е да се изменят по такъв начин текстовете, заложени в сега действащата Наредба №5 от 23.07.2009</w:t>
            </w:r>
            <w:r>
              <w:rPr>
                <w:sz w:val="22"/>
                <w:szCs w:val="22"/>
                <w:lang w:val="bg-BG"/>
              </w:rPr>
              <w:t xml:space="preserve"> </w:t>
            </w:r>
            <w:r w:rsidRPr="003E31FF">
              <w:rPr>
                <w:sz w:val="22"/>
                <w:szCs w:val="22"/>
                <w:lang w:val="bg-BG"/>
              </w:rPr>
              <w:t>г. за реда и начина на определяне на размера, разположението и специалния режим за упражняване на електронните съобщителни мрежи свързаната с тях инфраструктура, за да</w:t>
            </w:r>
            <w:r>
              <w:rPr>
                <w:sz w:val="22"/>
                <w:szCs w:val="22"/>
                <w:lang w:val="bg-BG"/>
              </w:rPr>
              <w:t xml:space="preserve"> може да се отговори на някои практически въпроси.</w:t>
            </w:r>
          </w:p>
        </w:tc>
        <w:tc>
          <w:tcPr>
            <w:tcW w:w="2007" w:type="dxa"/>
          </w:tcPr>
          <w:p w14:paraId="08F56FEA" w14:textId="77777777" w:rsidR="003E34CB" w:rsidRPr="003B063A" w:rsidRDefault="003E34CB" w:rsidP="00020280">
            <w:pPr>
              <w:ind w:right="-103"/>
              <w:jc w:val="center"/>
              <w:rPr>
                <w:sz w:val="22"/>
                <w:szCs w:val="22"/>
                <w:lang w:val="bg-BG"/>
              </w:rPr>
            </w:pPr>
            <w:r w:rsidRPr="0021519B">
              <w:rPr>
                <w:sz w:val="22"/>
                <w:szCs w:val="22"/>
                <w:lang w:val="bg-BG"/>
              </w:rPr>
              <w:t>Не се приема.</w:t>
            </w:r>
          </w:p>
        </w:tc>
        <w:tc>
          <w:tcPr>
            <w:tcW w:w="3911" w:type="dxa"/>
          </w:tcPr>
          <w:p w14:paraId="4AD324D2" w14:textId="77777777" w:rsidR="003E34CB" w:rsidRPr="00A65F6D" w:rsidRDefault="003E34CB">
            <w:pPr>
              <w:pStyle w:val="NormalWeb"/>
              <w:spacing w:before="0" w:beforeAutospacing="0" w:after="0" w:afterAutospacing="0"/>
              <w:jc w:val="both"/>
              <w:rPr>
                <w:sz w:val="22"/>
                <w:szCs w:val="22"/>
              </w:rPr>
            </w:pPr>
            <w:r w:rsidRPr="00A65F6D">
              <w:rPr>
                <w:sz w:val="22"/>
                <w:szCs w:val="22"/>
              </w:rPr>
              <w:t>Различните размери на сервитутните ивици в т. 4 и т. 5 е направено с цел да се разграничат случаите, когато операторът на електронна съобщителна мрежа изгражда тръба или сноп тръби и канални системи без шахти или със шахти, като размерите на сервитутите са съобразени и с размерите на шахтите.</w:t>
            </w:r>
          </w:p>
        </w:tc>
      </w:tr>
      <w:tr w:rsidR="003E34CB" w:rsidRPr="00054EFC" w14:paraId="3C945738" w14:textId="77777777" w:rsidTr="005332F2">
        <w:trPr>
          <w:gridAfter w:val="1"/>
          <w:wAfter w:w="6" w:type="dxa"/>
        </w:trPr>
        <w:tc>
          <w:tcPr>
            <w:tcW w:w="704" w:type="dxa"/>
            <w:vMerge w:val="restart"/>
          </w:tcPr>
          <w:p w14:paraId="671B29E9" w14:textId="0B1C6E07" w:rsidR="003E34CB" w:rsidRDefault="003E34CB">
            <w:pPr>
              <w:jc w:val="center"/>
              <w:rPr>
                <w:b/>
                <w:sz w:val="22"/>
                <w:szCs w:val="22"/>
                <w:lang w:val="bg-BG"/>
              </w:rPr>
            </w:pPr>
            <w:r>
              <w:rPr>
                <w:b/>
                <w:sz w:val="22"/>
                <w:szCs w:val="22"/>
                <w:lang w:val="bg-BG"/>
              </w:rPr>
              <w:t>4.</w:t>
            </w:r>
          </w:p>
        </w:tc>
        <w:tc>
          <w:tcPr>
            <w:tcW w:w="3402" w:type="dxa"/>
            <w:vMerge w:val="restart"/>
          </w:tcPr>
          <w:p w14:paraId="0C6229C6" w14:textId="68783877" w:rsidR="003E34CB" w:rsidRPr="003B063A" w:rsidRDefault="003E34CB">
            <w:pPr>
              <w:jc w:val="center"/>
              <w:rPr>
                <w:b/>
                <w:sz w:val="22"/>
                <w:szCs w:val="22"/>
                <w:lang w:val="bg-BG"/>
              </w:rPr>
            </w:pPr>
            <w:r>
              <w:rPr>
                <w:b/>
                <w:sz w:val="22"/>
                <w:szCs w:val="22"/>
                <w:lang w:val="bg-BG"/>
              </w:rPr>
              <w:t>„Теленор България“ ЕАД</w:t>
            </w:r>
          </w:p>
        </w:tc>
        <w:tc>
          <w:tcPr>
            <w:tcW w:w="4703" w:type="dxa"/>
          </w:tcPr>
          <w:p w14:paraId="2CE9551E" w14:textId="77777777" w:rsidR="003E34CB" w:rsidRDefault="003E34CB" w:rsidP="003E31FF">
            <w:pPr>
              <w:jc w:val="both"/>
              <w:rPr>
                <w:sz w:val="22"/>
                <w:szCs w:val="22"/>
                <w:lang w:val="bg-BG"/>
              </w:rPr>
            </w:pPr>
            <w:r w:rsidRPr="003E31FF">
              <w:rPr>
                <w:sz w:val="22"/>
                <w:szCs w:val="22"/>
                <w:lang w:val="bg-BG"/>
              </w:rPr>
              <w:t>„Теленор България“ ЕАД (Теленор) приветства факта, че Проекта на</w:t>
            </w:r>
            <w:r>
              <w:rPr>
                <w:sz w:val="22"/>
                <w:szCs w:val="22"/>
                <w:lang w:val="bg-BG"/>
              </w:rPr>
              <w:t xml:space="preserve"> </w:t>
            </w:r>
            <w:r w:rsidRPr="003E31FF">
              <w:rPr>
                <w:sz w:val="22"/>
                <w:szCs w:val="22"/>
                <w:lang w:val="bg-BG"/>
              </w:rPr>
              <w:t>Наредб</w:t>
            </w:r>
            <w:r>
              <w:rPr>
                <w:sz w:val="22"/>
                <w:szCs w:val="22"/>
                <w:lang w:val="bg-BG"/>
              </w:rPr>
              <w:t xml:space="preserve">а </w:t>
            </w:r>
            <w:r w:rsidRPr="003E31FF">
              <w:rPr>
                <w:sz w:val="22"/>
                <w:szCs w:val="22"/>
                <w:lang w:val="bg-BG"/>
              </w:rPr>
              <w:t xml:space="preserve">за </w:t>
            </w:r>
            <w:r>
              <w:rPr>
                <w:sz w:val="22"/>
                <w:szCs w:val="22"/>
                <w:lang w:val="bg-BG"/>
              </w:rPr>
              <w:t>с</w:t>
            </w:r>
            <w:r w:rsidRPr="003E31FF">
              <w:rPr>
                <w:sz w:val="22"/>
                <w:szCs w:val="22"/>
                <w:lang w:val="bg-BG"/>
              </w:rPr>
              <w:t>ервитутите върху поземлените имоти, които възникват в полза на операторите на електронни</w:t>
            </w:r>
            <w:r>
              <w:rPr>
                <w:sz w:val="22"/>
                <w:szCs w:val="22"/>
                <w:lang w:val="bg-BG"/>
              </w:rPr>
              <w:t xml:space="preserve"> с</w:t>
            </w:r>
            <w:r w:rsidRPr="003E31FF">
              <w:rPr>
                <w:sz w:val="22"/>
                <w:szCs w:val="22"/>
                <w:lang w:val="bg-BG"/>
              </w:rPr>
              <w:t>ъобщителни мрежи по Закона за електронните съобщителни мрежи и физическа .инфраструктура създава и определя:</w:t>
            </w:r>
          </w:p>
          <w:p w14:paraId="0E731E9E" w14:textId="77777777" w:rsidR="003E34CB" w:rsidRPr="003E31FF" w:rsidRDefault="003E34CB" w:rsidP="003E31FF">
            <w:pPr>
              <w:jc w:val="both"/>
              <w:rPr>
                <w:sz w:val="22"/>
                <w:szCs w:val="22"/>
                <w:lang w:val="bg-BG"/>
              </w:rPr>
            </w:pPr>
            <w:r>
              <w:rPr>
                <w:sz w:val="22"/>
                <w:szCs w:val="22"/>
                <w:lang w:val="bg-BG"/>
              </w:rPr>
              <w:t xml:space="preserve"> - „</w:t>
            </w:r>
            <w:r w:rsidRPr="003E31FF">
              <w:rPr>
                <w:sz w:val="22"/>
                <w:szCs w:val="22"/>
                <w:lang w:val="bg-BG"/>
              </w:rPr>
              <w:t>ограниченията в ползването на служещите поземлени имоти;</w:t>
            </w:r>
          </w:p>
          <w:p w14:paraId="716A4825" w14:textId="77777777" w:rsidR="003E34CB" w:rsidRPr="003E31FF" w:rsidRDefault="003E34CB" w:rsidP="006D65DF">
            <w:pPr>
              <w:jc w:val="both"/>
              <w:rPr>
                <w:sz w:val="22"/>
                <w:szCs w:val="22"/>
                <w:lang w:val="bg-BG"/>
              </w:rPr>
            </w:pPr>
            <w:r>
              <w:rPr>
                <w:sz w:val="22"/>
                <w:szCs w:val="22"/>
                <w:lang w:val="bg-BG"/>
              </w:rPr>
              <w:t xml:space="preserve">- </w:t>
            </w:r>
            <w:r w:rsidRPr="003E31FF">
              <w:rPr>
                <w:sz w:val="22"/>
                <w:szCs w:val="22"/>
                <w:lang w:val="bg-BG"/>
              </w:rPr>
              <w:t>техническите изисквания при упражняването на сервитута и сервитутната ивица по чл. 34, ал.</w:t>
            </w:r>
            <w:r>
              <w:rPr>
                <w:sz w:val="22"/>
                <w:szCs w:val="22"/>
                <w:lang w:val="bg-BG"/>
              </w:rPr>
              <w:t xml:space="preserve"> 1, </w:t>
            </w:r>
            <w:r w:rsidRPr="003E31FF">
              <w:rPr>
                <w:sz w:val="22"/>
                <w:szCs w:val="22"/>
                <w:lang w:val="bg-BG"/>
              </w:rPr>
              <w:t>т. 2, буква „а“;</w:t>
            </w:r>
          </w:p>
          <w:p w14:paraId="155EAEDA" w14:textId="77777777" w:rsidR="003E34CB" w:rsidRPr="003E31FF" w:rsidRDefault="003E34CB" w:rsidP="003E31FF">
            <w:pPr>
              <w:jc w:val="both"/>
              <w:rPr>
                <w:sz w:val="22"/>
                <w:szCs w:val="22"/>
                <w:lang w:val="bg-BG"/>
              </w:rPr>
            </w:pPr>
            <w:r>
              <w:rPr>
                <w:sz w:val="22"/>
                <w:szCs w:val="22"/>
                <w:lang w:val="bg-BG"/>
              </w:rPr>
              <w:t xml:space="preserve">- </w:t>
            </w:r>
            <w:r w:rsidRPr="003E31FF">
              <w:rPr>
                <w:sz w:val="22"/>
                <w:szCs w:val="22"/>
                <w:lang w:val="bg-BG"/>
              </w:rPr>
              <w:t xml:space="preserve">размерите, разположението и специалният режим за упражняване на сервитутите за различните видове линейна физическа инфраструктура за разполагане </w:t>
            </w:r>
            <w:r>
              <w:rPr>
                <w:sz w:val="22"/>
                <w:szCs w:val="22"/>
                <w:lang w:val="bg-BG"/>
              </w:rPr>
              <w:t>на електронни съобщителни мрежи.</w:t>
            </w:r>
          </w:p>
          <w:p w14:paraId="6C669AF6" w14:textId="77777777" w:rsidR="003E34CB" w:rsidRPr="003E31FF" w:rsidRDefault="003E34CB" w:rsidP="003E31FF">
            <w:pPr>
              <w:jc w:val="both"/>
              <w:rPr>
                <w:sz w:val="22"/>
                <w:szCs w:val="22"/>
                <w:lang w:val="bg-BG"/>
              </w:rPr>
            </w:pPr>
            <w:r w:rsidRPr="003E31FF">
              <w:rPr>
                <w:sz w:val="22"/>
                <w:szCs w:val="22"/>
                <w:lang w:val="bg-BG"/>
              </w:rPr>
              <w:t>В проекта са определени видовете дейности, които титулярят на сервитутните права може да извършва в сервитутната ивица:</w:t>
            </w:r>
          </w:p>
          <w:p w14:paraId="3753D14B" w14:textId="77777777" w:rsidR="003E34CB" w:rsidRPr="003E31FF" w:rsidRDefault="003E34CB" w:rsidP="003E31FF">
            <w:pPr>
              <w:jc w:val="both"/>
              <w:rPr>
                <w:sz w:val="22"/>
                <w:szCs w:val="22"/>
                <w:lang w:val="bg-BG"/>
              </w:rPr>
            </w:pPr>
            <w:r>
              <w:rPr>
                <w:sz w:val="22"/>
                <w:szCs w:val="22"/>
                <w:lang w:val="bg-BG"/>
              </w:rPr>
              <w:t xml:space="preserve">- </w:t>
            </w:r>
            <w:r w:rsidRPr="003E31FF">
              <w:rPr>
                <w:sz w:val="22"/>
                <w:szCs w:val="22"/>
                <w:lang w:val="bg-BG"/>
              </w:rPr>
              <w:t>строителни и монтажни работи за изграждане на нова и/или разширение на съществуваща линейна физическа инфраструктура за разполагане на електронни съобщителни мрежи, както и при нейното основно обновяване и основен ремонт;</w:t>
            </w:r>
          </w:p>
          <w:p w14:paraId="259102E3" w14:textId="77777777" w:rsidR="003E34CB" w:rsidRDefault="003E34CB" w:rsidP="003E31FF">
            <w:pPr>
              <w:jc w:val="both"/>
              <w:rPr>
                <w:sz w:val="22"/>
                <w:szCs w:val="22"/>
                <w:lang w:val="bg-BG"/>
              </w:rPr>
            </w:pPr>
            <w:r>
              <w:rPr>
                <w:sz w:val="22"/>
                <w:szCs w:val="22"/>
                <w:lang w:val="bg-BG"/>
              </w:rPr>
              <w:t xml:space="preserve">- </w:t>
            </w:r>
            <w:r w:rsidRPr="003E31FF">
              <w:rPr>
                <w:sz w:val="22"/>
                <w:szCs w:val="22"/>
                <w:lang w:val="bg-BG"/>
              </w:rPr>
              <w:t xml:space="preserve">ремонтни работи, свързани с предотвратяване или отстраняване на аварии за възстановяване на експлоатационната годност на линейната физическа инфраструктура и на електронните съобщителни мрежи, разположени върху, по или в нея; </w:t>
            </w:r>
          </w:p>
          <w:p w14:paraId="472893BC" w14:textId="77777777" w:rsidR="003E34CB" w:rsidRPr="003E31FF" w:rsidRDefault="003E34CB" w:rsidP="003E31FF">
            <w:pPr>
              <w:jc w:val="both"/>
              <w:rPr>
                <w:sz w:val="22"/>
                <w:szCs w:val="22"/>
                <w:lang w:val="bg-BG"/>
              </w:rPr>
            </w:pPr>
            <w:r>
              <w:rPr>
                <w:sz w:val="22"/>
                <w:szCs w:val="22"/>
                <w:lang w:val="bg-BG"/>
              </w:rPr>
              <w:t xml:space="preserve">- </w:t>
            </w:r>
            <w:r w:rsidRPr="003E31FF">
              <w:rPr>
                <w:sz w:val="22"/>
                <w:szCs w:val="22"/>
                <w:lang w:val="bg-BG"/>
              </w:rPr>
              <w:t>планови дейности, свързани с експлоатацията, ремонта и поддържането на линейната физическа инфраструктура и на електронните съобщителни мрежи, разположени върху, по или в нея.</w:t>
            </w:r>
          </w:p>
          <w:p w14:paraId="7AB861E5" w14:textId="77777777" w:rsidR="003E34CB" w:rsidRPr="003E31FF" w:rsidRDefault="003E34CB" w:rsidP="003E31FF">
            <w:pPr>
              <w:jc w:val="both"/>
              <w:rPr>
                <w:sz w:val="22"/>
                <w:szCs w:val="22"/>
                <w:lang w:val="bg-BG"/>
              </w:rPr>
            </w:pPr>
            <w:r w:rsidRPr="003E31FF">
              <w:rPr>
                <w:sz w:val="22"/>
                <w:szCs w:val="22"/>
                <w:lang w:val="bg-BG"/>
              </w:rPr>
              <w:t>Размерите на сервитутните ивици на физическата инфраструктура за разполагане на електронни съобщителни мрежи, се определят в зависимост от:</w:t>
            </w:r>
          </w:p>
          <w:p w14:paraId="0E907CCA" w14:textId="77777777" w:rsidR="003E34CB" w:rsidRPr="003E31FF" w:rsidRDefault="003E34CB" w:rsidP="003E31FF">
            <w:pPr>
              <w:jc w:val="both"/>
              <w:rPr>
                <w:sz w:val="22"/>
                <w:szCs w:val="22"/>
                <w:lang w:val="bg-BG"/>
              </w:rPr>
            </w:pPr>
            <w:r>
              <w:rPr>
                <w:sz w:val="22"/>
                <w:szCs w:val="22"/>
                <w:lang w:val="bg-BG"/>
              </w:rPr>
              <w:t xml:space="preserve">- </w:t>
            </w:r>
            <w:r w:rsidRPr="003E31FF">
              <w:rPr>
                <w:sz w:val="22"/>
                <w:szCs w:val="22"/>
                <w:lang w:val="bg-BG"/>
              </w:rPr>
              <w:t>вида на физическата инфраструктура;</w:t>
            </w:r>
          </w:p>
          <w:p w14:paraId="581008C1" w14:textId="77777777" w:rsidR="003E34CB" w:rsidRPr="003E31FF" w:rsidRDefault="003E34CB" w:rsidP="003E31FF">
            <w:pPr>
              <w:jc w:val="both"/>
              <w:rPr>
                <w:sz w:val="22"/>
                <w:szCs w:val="22"/>
                <w:lang w:val="bg-BG"/>
              </w:rPr>
            </w:pPr>
            <w:r>
              <w:rPr>
                <w:sz w:val="22"/>
                <w:szCs w:val="22"/>
                <w:lang w:val="bg-BG"/>
              </w:rPr>
              <w:t xml:space="preserve">- </w:t>
            </w:r>
            <w:r w:rsidRPr="003E31FF">
              <w:rPr>
                <w:sz w:val="22"/>
                <w:szCs w:val="22"/>
                <w:lang w:val="bg-BG"/>
              </w:rPr>
              <w:t>начина на изграждане на физическата инфраструктура - подземно, подводно, надземно (въздушно);</w:t>
            </w:r>
          </w:p>
          <w:p w14:paraId="7A2CB6DE" w14:textId="77777777" w:rsidR="003E34CB" w:rsidRPr="003E31FF" w:rsidRDefault="003E34CB" w:rsidP="003E31FF">
            <w:pPr>
              <w:jc w:val="both"/>
              <w:rPr>
                <w:sz w:val="22"/>
                <w:szCs w:val="22"/>
                <w:lang w:val="bg-BG"/>
              </w:rPr>
            </w:pPr>
            <w:r>
              <w:rPr>
                <w:sz w:val="22"/>
                <w:szCs w:val="22"/>
                <w:lang w:val="bg-BG"/>
              </w:rPr>
              <w:t xml:space="preserve">- </w:t>
            </w:r>
            <w:r w:rsidRPr="003E31FF">
              <w:rPr>
                <w:sz w:val="22"/>
                <w:szCs w:val="22"/>
                <w:lang w:val="bg-BG"/>
              </w:rPr>
              <w:t>специфичните изисквания за осигуряване на условия за безопасна експлоатация и ремонт на физическата инфраструктура и/или разполагане на електронната съобщителна мрежа, разположена върху, по или в нея;</w:t>
            </w:r>
          </w:p>
          <w:p w14:paraId="20704BED" w14:textId="77777777" w:rsidR="003E34CB" w:rsidRDefault="003E34CB" w:rsidP="003E31FF">
            <w:pPr>
              <w:jc w:val="both"/>
              <w:rPr>
                <w:sz w:val="22"/>
                <w:szCs w:val="22"/>
                <w:lang w:val="bg-BG"/>
              </w:rPr>
            </w:pPr>
            <w:r>
              <w:rPr>
                <w:sz w:val="22"/>
                <w:szCs w:val="22"/>
                <w:lang w:val="bg-BG"/>
              </w:rPr>
              <w:t xml:space="preserve">- </w:t>
            </w:r>
            <w:r w:rsidRPr="003E31FF">
              <w:rPr>
                <w:sz w:val="22"/>
                <w:szCs w:val="22"/>
                <w:lang w:val="bg-BG"/>
              </w:rPr>
              <w:t>предназначението на засегнатия от сервитутната ивица поземлен имот.</w:t>
            </w:r>
          </w:p>
          <w:p w14:paraId="0F1D7E85" w14:textId="77777777" w:rsidR="003E34CB" w:rsidRPr="003E31FF" w:rsidRDefault="003E34CB" w:rsidP="003E31FF">
            <w:pPr>
              <w:jc w:val="both"/>
              <w:rPr>
                <w:sz w:val="22"/>
                <w:szCs w:val="22"/>
                <w:lang w:val="bg-BG"/>
              </w:rPr>
            </w:pPr>
            <w:r w:rsidRPr="003E31FF">
              <w:rPr>
                <w:sz w:val="22"/>
                <w:szCs w:val="22"/>
                <w:lang w:val="bg-BG"/>
              </w:rPr>
              <w:t>В приложение са посочени и максималните размери на сервитутните ивици за отделните елементи на физическа инфраструктура за разполагане на електронни съобщителни мрежи.</w:t>
            </w:r>
          </w:p>
          <w:p w14:paraId="798B695D" w14:textId="77777777" w:rsidR="003E34CB" w:rsidRPr="003E31FF" w:rsidRDefault="003E34CB" w:rsidP="003E31FF">
            <w:pPr>
              <w:jc w:val="both"/>
              <w:rPr>
                <w:sz w:val="22"/>
                <w:szCs w:val="22"/>
                <w:lang w:val="bg-BG"/>
              </w:rPr>
            </w:pPr>
            <w:r w:rsidRPr="003E31FF">
              <w:rPr>
                <w:sz w:val="22"/>
                <w:szCs w:val="22"/>
                <w:lang w:val="bg-BG"/>
              </w:rPr>
              <w:t>Всичко това, безспорно ще спомогне за по-ефективното прилагане на Закона за електронните съобщителни мрежи и физическа инфраструктура, а оттам, и за развитието на мрежата и осигуряване на повече услуги за потребителите.</w:t>
            </w:r>
          </w:p>
          <w:p w14:paraId="745605B3" w14:textId="77777777" w:rsidR="003E34CB" w:rsidRPr="003E31FF" w:rsidRDefault="003E34CB" w:rsidP="003E31FF">
            <w:pPr>
              <w:jc w:val="both"/>
              <w:rPr>
                <w:sz w:val="22"/>
                <w:szCs w:val="22"/>
                <w:lang w:val="bg-BG"/>
              </w:rPr>
            </w:pPr>
            <w:r w:rsidRPr="003E31FF">
              <w:rPr>
                <w:sz w:val="22"/>
                <w:szCs w:val="22"/>
                <w:lang w:val="bg-BG"/>
              </w:rPr>
              <w:t>С оглед постигане на още по-голяма прецизност на правните норми и предвид важността на обществените отношения, които се уреждат с Проекта, представяме и моля да разгледате становището на Теленор, съгласно приложението.</w:t>
            </w:r>
          </w:p>
          <w:p w14:paraId="23259A0B" w14:textId="77777777" w:rsidR="003E34CB" w:rsidRDefault="003E34CB" w:rsidP="003E31FF">
            <w:pPr>
              <w:jc w:val="both"/>
              <w:rPr>
                <w:sz w:val="22"/>
                <w:szCs w:val="22"/>
                <w:lang w:val="bg-BG"/>
              </w:rPr>
            </w:pPr>
          </w:p>
        </w:tc>
        <w:tc>
          <w:tcPr>
            <w:tcW w:w="2007" w:type="dxa"/>
          </w:tcPr>
          <w:p w14:paraId="74934EC4" w14:textId="1171A7BB" w:rsidR="003E34CB" w:rsidRPr="003B063A" w:rsidRDefault="003E34CB" w:rsidP="00020280">
            <w:pPr>
              <w:ind w:right="-103"/>
              <w:jc w:val="center"/>
              <w:rPr>
                <w:sz w:val="22"/>
                <w:szCs w:val="22"/>
                <w:lang w:val="bg-BG"/>
              </w:rPr>
            </w:pPr>
            <w:r>
              <w:rPr>
                <w:sz w:val="22"/>
                <w:szCs w:val="22"/>
                <w:lang w:val="bg-BG"/>
              </w:rPr>
              <w:t>Приема се.</w:t>
            </w:r>
          </w:p>
        </w:tc>
        <w:tc>
          <w:tcPr>
            <w:tcW w:w="3911" w:type="dxa"/>
          </w:tcPr>
          <w:p w14:paraId="5241ACF0" w14:textId="6E6A51D1" w:rsidR="003E34CB" w:rsidRPr="00E341ED" w:rsidRDefault="00E341ED">
            <w:pPr>
              <w:pStyle w:val="NormalWeb"/>
              <w:spacing w:before="0" w:beforeAutospacing="0" w:after="0" w:afterAutospacing="0"/>
              <w:jc w:val="both"/>
              <w:rPr>
                <w:sz w:val="22"/>
                <w:szCs w:val="22"/>
              </w:rPr>
            </w:pPr>
            <w:r w:rsidRPr="00E341ED">
              <w:rPr>
                <w:sz w:val="22"/>
                <w:szCs w:val="22"/>
              </w:rPr>
              <w:t>Отразено е в проекта.</w:t>
            </w:r>
          </w:p>
        </w:tc>
      </w:tr>
      <w:tr w:rsidR="003E34CB" w:rsidRPr="00054EFC" w14:paraId="06F9EF91" w14:textId="77777777" w:rsidTr="005332F2">
        <w:trPr>
          <w:gridAfter w:val="1"/>
          <w:wAfter w:w="6" w:type="dxa"/>
        </w:trPr>
        <w:tc>
          <w:tcPr>
            <w:tcW w:w="704" w:type="dxa"/>
            <w:vMerge/>
          </w:tcPr>
          <w:p w14:paraId="2C99BB2B" w14:textId="77777777" w:rsidR="003E34CB" w:rsidRPr="003B063A" w:rsidRDefault="003E34CB">
            <w:pPr>
              <w:jc w:val="center"/>
              <w:rPr>
                <w:b/>
                <w:sz w:val="22"/>
                <w:szCs w:val="22"/>
                <w:lang w:val="bg-BG"/>
              </w:rPr>
            </w:pPr>
          </w:p>
        </w:tc>
        <w:tc>
          <w:tcPr>
            <w:tcW w:w="3402" w:type="dxa"/>
            <w:vMerge/>
          </w:tcPr>
          <w:p w14:paraId="21E2C5A1" w14:textId="1823B314" w:rsidR="003E34CB" w:rsidRPr="003B063A" w:rsidRDefault="003E34CB">
            <w:pPr>
              <w:jc w:val="center"/>
              <w:rPr>
                <w:b/>
                <w:sz w:val="22"/>
                <w:szCs w:val="22"/>
                <w:lang w:val="bg-BG"/>
              </w:rPr>
            </w:pPr>
          </w:p>
        </w:tc>
        <w:tc>
          <w:tcPr>
            <w:tcW w:w="4703" w:type="dxa"/>
          </w:tcPr>
          <w:p w14:paraId="13C47381" w14:textId="77777777" w:rsidR="003E34CB" w:rsidRPr="003E31FF" w:rsidRDefault="003E34CB" w:rsidP="003E31FF">
            <w:pPr>
              <w:jc w:val="both"/>
              <w:rPr>
                <w:sz w:val="22"/>
                <w:szCs w:val="22"/>
                <w:lang w:val="bg-BG"/>
              </w:rPr>
            </w:pPr>
            <w:r w:rsidRPr="003E31FF">
              <w:rPr>
                <w:sz w:val="22"/>
                <w:szCs w:val="22"/>
                <w:lang w:val="bg-BG"/>
              </w:rPr>
              <w:t>По отношение на Заключителните разпоредби, и по-конкретно Приложението по чл.</w:t>
            </w:r>
            <w:r>
              <w:rPr>
                <w:sz w:val="22"/>
                <w:szCs w:val="22"/>
                <w:lang w:val="bg-BG"/>
              </w:rPr>
              <w:t xml:space="preserve"> </w:t>
            </w:r>
            <w:r w:rsidRPr="003E31FF">
              <w:rPr>
                <w:sz w:val="22"/>
                <w:szCs w:val="22"/>
                <w:lang w:val="bg-BG"/>
              </w:rPr>
              <w:t>7 от Наредбата, предлагаме да бъде възстановена точка 1, а именно:</w:t>
            </w:r>
          </w:p>
          <w:p w14:paraId="728FD04F" w14:textId="77777777" w:rsidR="003E34CB" w:rsidRPr="003E31FF" w:rsidRDefault="003E34CB" w:rsidP="003E31FF">
            <w:pPr>
              <w:jc w:val="both"/>
              <w:rPr>
                <w:sz w:val="22"/>
                <w:szCs w:val="22"/>
                <w:lang w:val="bg-BG"/>
              </w:rPr>
            </w:pPr>
            <w:r>
              <w:rPr>
                <w:sz w:val="22"/>
                <w:szCs w:val="22"/>
                <w:lang w:val="bg-BG"/>
              </w:rPr>
              <w:t>1.</w:t>
            </w:r>
            <w:r w:rsidRPr="003E31FF">
              <w:rPr>
                <w:sz w:val="22"/>
                <w:szCs w:val="22"/>
                <w:lang w:val="bg-BG"/>
              </w:rPr>
              <w:t>Предавателни и/или приемни радиостанции (базови, радиорелейни, спътникови и други видове радиостанции) - Не се предвижда сервитутна ивица .</w:t>
            </w:r>
          </w:p>
          <w:p w14:paraId="12376C99" w14:textId="77777777" w:rsidR="003E34CB" w:rsidRPr="003E31FF" w:rsidRDefault="003E34CB" w:rsidP="003E31FF">
            <w:pPr>
              <w:jc w:val="both"/>
              <w:rPr>
                <w:sz w:val="22"/>
                <w:szCs w:val="22"/>
                <w:lang w:val="bg-BG"/>
              </w:rPr>
            </w:pPr>
            <w:r w:rsidRPr="00A65F6D">
              <w:rPr>
                <w:b/>
                <w:bCs/>
                <w:sz w:val="22"/>
                <w:szCs w:val="22"/>
                <w:lang w:val="bg-BG"/>
              </w:rPr>
              <w:t>Мотиви</w:t>
            </w:r>
            <w:r w:rsidRPr="003E31FF">
              <w:rPr>
                <w:bCs/>
                <w:sz w:val="22"/>
                <w:szCs w:val="22"/>
                <w:lang w:val="bg-BG"/>
              </w:rPr>
              <w:t xml:space="preserve">: </w:t>
            </w:r>
            <w:r w:rsidRPr="003E31FF">
              <w:rPr>
                <w:sz w:val="22"/>
                <w:szCs w:val="22"/>
                <w:lang w:val="bg-BG"/>
              </w:rPr>
              <w:t>Посоченото изброяване в т.1 не оставя място за съмнение, относно липсата на необходимост от сервитутна ивица за изброените видове радиостанции. С предходния текст разпоредбата е много по-ясна и недвусмислено изключва от прилежното поле приемо-предавателните станции, за които чл.</w:t>
            </w:r>
            <w:r>
              <w:rPr>
                <w:sz w:val="22"/>
                <w:szCs w:val="22"/>
                <w:lang w:val="bg-BG"/>
              </w:rPr>
              <w:t xml:space="preserve"> 30</w:t>
            </w:r>
            <w:r w:rsidRPr="003E31FF">
              <w:rPr>
                <w:sz w:val="22"/>
                <w:szCs w:val="22"/>
                <w:lang w:val="bg-BG"/>
              </w:rPr>
              <w:t xml:space="preserve"> от Закона за електронните съобщителни мрежи и физическата инфраструктура предвижда друг режим на изграждане, а именно "писмен договор за наем или на друг вид договор, предоставящ временно право на ползване на оператора за определен срок". Възникването на сервитут за приемо-предавателните станции би довело до необходимост от сключване на втори договор, освен договора за наем, и респективно допълнително заплащане. Считаме, че неяснотата възниква поради факта, че физическата инфраструктура на всяка приемо-предавателна станция представлява кула, мачта или стълб, които са включени в примерното изброяването в чл.</w:t>
            </w:r>
            <w:r>
              <w:rPr>
                <w:sz w:val="22"/>
                <w:szCs w:val="22"/>
                <w:lang w:val="bg-BG"/>
              </w:rPr>
              <w:t xml:space="preserve"> </w:t>
            </w:r>
            <w:r w:rsidRPr="003E31FF">
              <w:rPr>
                <w:sz w:val="22"/>
                <w:szCs w:val="22"/>
                <w:lang w:val="bg-BG"/>
              </w:rPr>
              <w:t>2, ал. 3 от Проекто-наредбата, за които възникват сервитутни права.</w:t>
            </w:r>
          </w:p>
        </w:tc>
        <w:tc>
          <w:tcPr>
            <w:tcW w:w="2007" w:type="dxa"/>
          </w:tcPr>
          <w:p w14:paraId="734DF3D5" w14:textId="77777777" w:rsidR="003E34CB" w:rsidRPr="003B063A" w:rsidRDefault="003E34CB" w:rsidP="00020280">
            <w:pPr>
              <w:ind w:right="-103"/>
              <w:jc w:val="center"/>
              <w:rPr>
                <w:sz w:val="22"/>
                <w:szCs w:val="22"/>
                <w:lang w:val="bg-BG"/>
              </w:rPr>
            </w:pPr>
            <w:r>
              <w:rPr>
                <w:sz w:val="22"/>
                <w:szCs w:val="22"/>
                <w:lang w:val="bg-BG"/>
              </w:rPr>
              <w:t>Приема се.</w:t>
            </w:r>
          </w:p>
        </w:tc>
        <w:tc>
          <w:tcPr>
            <w:tcW w:w="3911" w:type="dxa"/>
          </w:tcPr>
          <w:p w14:paraId="109032CF" w14:textId="27DE5D7A" w:rsidR="003E34CB" w:rsidRPr="00E341ED" w:rsidRDefault="00E341ED">
            <w:pPr>
              <w:pStyle w:val="NormalWeb"/>
              <w:spacing w:before="0" w:beforeAutospacing="0" w:after="0" w:afterAutospacing="0"/>
              <w:jc w:val="both"/>
              <w:rPr>
                <w:sz w:val="22"/>
                <w:szCs w:val="22"/>
              </w:rPr>
            </w:pPr>
            <w:r w:rsidRPr="00E341ED">
              <w:rPr>
                <w:sz w:val="22"/>
                <w:szCs w:val="22"/>
              </w:rPr>
              <w:t>Отразено е в проекта.</w:t>
            </w:r>
          </w:p>
        </w:tc>
      </w:tr>
      <w:tr w:rsidR="003E34CB" w:rsidRPr="00054EFC" w14:paraId="7874CF12" w14:textId="77777777" w:rsidTr="005332F2">
        <w:trPr>
          <w:gridAfter w:val="1"/>
          <w:wAfter w:w="6" w:type="dxa"/>
        </w:trPr>
        <w:tc>
          <w:tcPr>
            <w:tcW w:w="704" w:type="dxa"/>
            <w:vMerge/>
          </w:tcPr>
          <w:p w14:paraId="52A484FA" w14:textId="77777777" w:rsidR="003E34CB" w:rsidRPr="003B063A" w:rsidRDefault="003E34CB">
            <w:pPr>
              <w:jc w:val="center"/>
              <w:rPr>
                <w:b/>
                <w:sz w:val="22"/>
                <w:szCs w:val="22"/>
                <w:lang w:val="bg-BG"/>
              </w:rPr>
            </w:pPr>
          </w:p>
        </w:tc>
        <w:tc>
          <w:tcPr>
            <w:tcW w:w="3402" w:type="dxa"/>
            <w:vMerge/>
          </w:tcPr>
          <w:p w14:paraId="3D684247" w14:textId="20AE1D3E" w:rsidR="003E34CB" w:rsidRPr="003B063A" w:rsidRDefault="003E34CB">
            <w:pPr>
              <w:jc w:val="center"/>
              <w:rPr>
                <w:b/>
                <w:sz w:val="22"/>
                <w:szCs w:val="22"/>
                <w:lang w:val="bg-BG"/>
              </w:rPr>
            </w:pPr>
          </w:p>
        </w:tc>
        <w:tc>
          <w:tcPr>
            <w:tcW w:w="4703" w:type="dxa"/>
          </w:tcPr>
          <w:p w14:paraId="63C364E6" w14:textId="77777777" w:rsidR="003E34CB" w:rsidRPr="003E31FF" w:rsidRDefault="003E34CB">
            <w:pPr>
              <w:jc w:val="both"/>
              <w:rPr>
                <w:sz w:val="22"/>
                <w:szCs w:val="22"/>
                <w:lang w:val="bg-BG"/>
              </w:rPr>
            </w:pPr>
            <w:r>
              <w:rPr>
                <w:sz w:val="22"/>
                <w:szCs w:val="22"/>
                <w:lang w:val="bg-BG"/>
              </w:rPr>
              <w:t xml:space="preserve">2. </w:t>
            </w:r>
            <w:r w:rsidRPr="003E31FF">
              <w:rPr>
                <w:sz w:val="22"/>
                <w:szCs w:val="22"/>
                <w:lang w:val="bg-BG"/>
              </w:rPr>
              <w:t>Предлагаме също, да бъде извършено и терминологично прецизиране на вида на физическата инфраструктура, за която възникват сервитутни права, тъй като в част от разпоредбите на Проекто-наредбата се говори за линейна физическа инфраструктура, а в останала част - за физическа инфраструктура, който термин включва и тази на приемо-предавателните станции.</w:t>
            </w:r>
          </w:p>
        </w:tc>
        <w:tc>
          <w:tcPr>
            <w:tcW w:w="2007" w:type="dxa"/>
          </w:tcPr>
          <w:p w14:paraId="5A02B3DB" w14:textId="60784948" w:rsidR="003E34CB" w:rsidRPr="003B063A" w:rsidRDefault="003E34CB" w:rsidP="00020280">
            <w:pPr>
              <w:ind w:right="-103"/>
              <w:jc w:val="center"/>
              <w:rPr>
                <w:sz w:val="22"/>
                <w:szCs w:val="22"/>
                <w:lang w:val="bg-BG"/>
              </w:rPr>
            </w:pPr>
            <w:r>
              <w:rPr>
                <w:sz w:val="22"/>
                <w:szCs w:val="22"/>
                <w:lang w:val="bg-BG"/>
              </w:rPr>
              <w:t>Приема се.</w:t>
            </w:r>
          </w:p>
        </w:tc>
        <w:tc>
          <w:tcPr>
            <w:tcW w:w="3911" w:type="dxa"/>
          </w:tcPr>
          <w:p w14:paraId="34BAAC68" w14:textId="6CDFB5E5" w:rsidR="003E34CB" w:rsidRPr="00E341ED" w:rsidRDefault="00E341ED">
            <w:pPr>
              <w:pStyle w:val="NormalWeb"/>
              <w:spacing w:before="0" w:beforeAutospacing="0" w:after="0" w:afterAutospacing="0"/>
              <w:jc w:val="both"/>
              <w:rPr>
                <w:sz w:val="22"/>
                <w:szCs w:val="22"/>
              </w:rPr>
            </w:pPr>
            <w:r w:rsidRPr="00E341ED">
              <w:rPr>
                <w:sz w:val="22"/>
                <w:szCs w:val="22"/>
              </w:rPr>
              <w:t>Отразено е в проекта.</w:t>
            </w:r>
          </w:p>
        </w:tc>
      </w:tr>
    </w:tbl>
    <w:p w14:paraId="1DAB3D61" w14:textId="77777777" w:rsidR="00B660F1" w:rsidRPr="00054EFC" w:rsidRDefault="00B660F1">
      <w:pPr>
        <w:rPr>
          <w:sz w:val="22"/>
          <w:szCs w:val="22"/>
          <w:lang w:val="bg-BG"/>
        </w:rPr>
      </w:pPr>
    </w:p>
    <w:sectPr w:rsidR="00B660F1" w:rsidRPr="00054EFC" w:rsidSect="005332F2">
      <w:pgSz w:w="16838" w:h="11906" w:orient="landscape"/>
      <w:pgMar w:top="1417" w:right="678"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Gotham">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321DF"/>
    <w:multiLevelType w:val="multilevel"/>
    <w:tmpl w:val="B42A4F72"/>
    <w:lvl w:ilvl="0">
      <w:start w:val="1"/>
      <w:numFmt w:val="decimal"/>
      <w:lvlText w:val="%1."/>
      <w:lvlJc w:val="left"/>
      <w:pPr>
        <w:ind w:left="1069" w:hanging="360"/>
      </w:pPr>
      <w:rPr>
        <w:rFonts w:hint="default"/>
        <w:b/>
        <w:i w:val="0"/>
      </w:rPr>
    </w:lvl>
    <w:lvl w:ilvl="1">
      <w:start w:val="1"/>
      <w:numFmt w:val="decimal"/>
      <w:isLgl/>
      <w:lvlText w:val="%1.%2."/>
      <w:lvlJc w:val="left"/>
      <w:pPr>
        <w:ind w:left="1849" w:hanging="1140"/>
      </w:pPr>
      <w:rPr>
        <w:rFonts w:hint="default"/>
        <w:b/>
      </w:rPr>
    </w:lvl>
    <w:lvl w:ilvl="2">
      <w:start w:val="1"/>
      <w:numFmt w:val="decimal"/>
      <w:isLgl/>
      <w:lvlText w:val="%1.%2.%3."/>
      <w:lvlJc w:val="left"/>
      <w:pPr>
        <w:ind w:left="1849" w:hanging="1140"/>
      </w:pPr>
      <w:rPr>
        <w:rFonts w:hint="default"/>
        <w:b/>
      </w:rPr>
    </w:lvl>
    <w:lvl w:ilvl="3">
      <w:start w:val="1"/>
      <w:numFmt w:val="decimal"/>
      <w:isLgl/>
      <w:lvlText w:val="%1.%2.%3.%4."/>
      <w:lvlJc w:val="left"/>
      <w:pPr>
        <w:ind w:left="1849" w:hanging="1140"/>
      </w:pPr>
      <w:rPr>
        <w:rFonts w:hint="default"/>
        <w:b/>
      </w:rPr>
    </w:lvl>
    <w:lvl w:ilvl="4">
      <w:start w:val="1"/>
      <w:numFmt w:val="decimal"/>
      <w:isLgl/>
      <w:lvlText w:val="%1.%2.%3.%4.%5."/>
      <w:lvlJc w:val="left"/>
      <w:pPr>
        <w:ind w:left="1849" w:hanging="1140"/>
      </w:pPr>
      <w:rPr>
        <w:rFonts w:hint="default"/>
        <w:b/>
      </w:rPr>
    </w:lvl>
    <w:lvl w:ilvl="5">
      <w:start w:val="1"/>
      <w:numFmt w:val="decimal"/>
      <w:isLgl/>
      <w:lvlText w:val="%1.%2.%3.%4.%5.%6."/>
      <w:lvlJc w:val="left"/>
      <w:pPr>
        <w:ind w:left="1849" w:hanging="11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23676D85"/>
    <w:multiLevelType w:val="multilevel"/>
    <w:tmpl w:val="CC66058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046525"/>
    <w:multiLevelType w:val="multilevel"/>
    <w:tmpl w:val="F000CC2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D384F8F"/>
    <w:multiLevelType w:val="multilevel"/>
    <w:tmpl w:val="F0FA50D8"/>
    <w:lvl w:ilvl="0">
      <w:start w:val="1"/>
      <w:numFmt w:val="upperRoman"/>
      <w:lvlText w:val="%1."/>
      <w:lvlJc w:val="left"/>
      <w:rPr>
        <w:rFonts w:ascii="Verdana" w:eastAsia="Verdana" w:hAnsi="Verdana" w:cs="Verdana"/>
        <w:b/>
        <w:bCs/>
        <w:i w:val="0"/>
        <w:iCs w:val="0"/>
        <w:smallCaps w:val="0"/>
        <w:strike w:val="0"/>
        <w:color w:val="000000"/>
        <w:spacing w:val="0"/>
        <w:w w:val="100"/>
        <w:position w:val="0"/>
        <w:sz w:val="18"/>
        <w:szCs w:val="18"/>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664F0E"/>
    <w:multiLevelType w:val="multilevel"/>
    <w:tmpl w:val="30023B80"/>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95"/>
    <w:rsid w:val="00020280"/>
    <w:rsid w:val="00054EFC"/>
    <w:rsid w:val="000833AC"/>
    <w:rsid w:val="00091856"/>
    <w:rsid w:val="00145F0D"/>
    <w:rsid w:val="001713BB"/>
    <w:rsid w:val="00196499"/>
    <w:rsid w:val="001A7F7C"/>
    <w:rsid w:val="0021519B"/>
    <w:rsid w:val="003B063A"/>
    <w:rsid w:val="003E31FF"/>
    <w:rsid w:val="003E34CB"/>
    <w:rsid w:val="00464909"/>
    <w:rsid w:val="004B1FBF"/>
    <w:rsid w:val="004C35E4"/>
    <w:rsid w:val="005142C9"/>
    <w:rsid w:val="005332F2"/>
    <w:rsid w:val="005645DC"/>
    <w:rsid w:val="005D2198"/>
    <w:rsid w:val="00632BF8"/>
    <w:rsid w:val="006B170B"/>
    <w:rsid w:val="006D65DF"/>
    <w:rsid w:val="006F2202"/>
    <w:rsid w:val="00717379"/>
    <w:rsid w:val="00891E60"/>
    <w:rsid w:val="009C7292"/>
    <w:rsid w:val="00A0151E"/>
    <w:rsid w:val="00A02AA3"/>
    <w:rsid w:val="00A11FF8"/>
    <w:rsid w:val="00A65F6D"/>
    <w:rsid w:val="00A92BFF"/>
    <w:rsid w:val="00B660F1"/>
    <w:rsid w:val="00BE2F2F"/>
    <w:rsid w:val="00C106FD"/>
    <w:rsid w:val="00C34C95"/>
    <w:rsid w:val="00C37471"/>
    <w:rsid w:val="00CB6EE0"/>
    <w:rsid w:val="00DD1159"/>
    <w:rsid w:val="00E341ED"/>
    <w:rsid w:val="00E56279"/>
    <w:rsid w:val="00ED19FC"/>
    <w:rsid w:val="00EE4906"/>
    <w:rsid w:val="00F4525E"/>
    <w:rsid w:val="00F77C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F7BA"/>
  <w15:chartTrackingRefBased/>
  <w15:docId w15:val="{C5B41365-5FDF-474D-A199-9FD85DBD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28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20280"/>
    <w:pPr>
      <w:spacing w:before="100" w:beforeAutospacing="1" w:after="100" w:afterAutospacing="1"/>
    </w:pPr>
    <w:rPr>
      <w:lang w:val="bg-BG" w:eastAsia="bg-BG"/>
    </w:rPr>
  </w:style>
  <w:style w:type="paragraph" w:customStyle="1" w:styleId="Default">
    <w:name w:val="Default"/>
    <w:rsid w:val="00020280"/>
    <w:pPr>
      <w:autoSpaceDE w:val="0"/>
      <w:autoSpaceDN w:val="0"/>
      <w:adjustRightInd w:val="0"/>
      <w:spacing w:after="0" w:line="240" w:lineRule="auto"/>
    </w:pPr>
    <w:rPr>
      <w:rFonts w:ascii="Gotham" w:eastAsia="Times New Roman" w:hAnsi="Gotham" w:cs="Gotham"/>
      <w:color w:val="000000"/>
      <w:sz w:val="24"/>
      <w:szCs w:val="24"/>
      <w:lang w:eastAsia="bg-BG"/>
    </w:rPr>
  </w:style>
  <w:style w:type="character" w:customStyle="1" w:styleId="a">
    <w:name w:val="Основен текст_"/>
    <w:link w:val="a0"/>
    <w:locked/>
    <w:rsid w:val="00020280"/>
    <w:rPr>
      <w:sz w:val="23"/>
      <w:szCs w:val="23"/>
      <w:shd w:val="clear" w:color="auto" w:fill="FFFFFF"/>
    </w:rPr>
  </w:style>
  <w:style w:type="paragraph" w:customStyle="1" w:styleId="a0">
    <w:name w:val="Основен текст"/>
    <w:basedOn w:val="Normal"/>
    <w:link w:val="a"/>
    <w:rsid w:val="00020280"/>
    <w:pPr>
      <w:widowControl w:val="0"/>
      <w:shd w:val="clear" w:color="auto" w:fill="FFFFFF"/>
      <w:spacing w:before="240" w:after="240" w:line="269" w:lineRule="exact"/>
      <w:jc w:val="both"/>
    </w:pPr>
    <w:rPr>
      <w:rFonts w:asciiTheme="minorHAnsi" w:eastAsiaTheme="minorHAnsi" w:hAnsiTheme="minorHAnsi" w:cstheme="minorBidi"/>
      <w:sz w:val="23"/>
      <w:szCs w:val="23"/>
      <w:lang w:val="bg-BG"/>
    </w:rPr>
  </w:style>
  <w:style w:type="paragraph" w:styleId="ListParagraph">
    <w:name w:val="List Paragraph"/>
    <w:basedOn w:val="Normal"/>
    <w:link w:val="ListParagraphChar"/>
    <w:uiPriority w:val="34"/>
    <w:qFormat/>
    <w:rsid w:val="004B1FBF"/>
    <w:pPr>
      <w:spacing w:after="200" w:line="276" w:lineRule="auto"/>
      <w:ind w:left="720"/>
    </w:pPr>
    <w:rPr>
      <w:rFonts w:ascii="Calibri" w:hAnsi="Calibri"/>
      <w:sz w:val="22"/>
      <w:szCs w:val="22"/>
      <w:lang w:val="bg-BG"/>
    </w:rPr>
  </w:style>
  <w:style w:type="character" w:customStyle="1" w:styleId="ListParagraphChar">
    <w:name w:val="List Paragraph Char"/>
    <w:link w:val="ListParagraph"/>
    <w:uiPriority w:val="34"/>
    <w:rsid w:val="004B1FBF"/>
    <w:rPr>
      <w:rFonts w:ascii="Calibri" w:eastAsia="Times New Roman" w:hAnsi="Calibri" w:cs="Times New Roman"/>
    </w:rPr>
  </w:style>
  <w:style w:type="paragraph" w:styleId="CommentText">
    <w:name w:val="annotation text"/>
    <w:basedOn w:val="Normal"/>
    <w:link w:val="CommentTextChar"/>
    <w:uiPriority w:val="99"/>
    <w:semiHidden/>
    <w:unhideWhenUsed/>
    <w:rsid w:val="00A11FF8"/>
    <w:rPr>
      <w:sz w:val="20"/>
      <w:szCs w:val="20"/>
    </w:rPr>
  </w:style>
  <w:style w:type="character" w:customStyle="1" w:styleId="CommentTextChar">
    <w:name w:val="Comment Text Char"/>
    <w:basedOn w:val="DefaultParagraphFont"/>
    <w:link w:val="CommentText"/>
    <w:uiPriority w:val="99"/>
    <w:semiHidden/>
    <w:rsid w:val="00A11FF8"/>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64909"/>
    <w:rPr>
      <w:sz w:val="16"/>
      <w:szCs w:val="16"/>
    </w:rPr>
  </w:style>
  <w:style w:type="paragraph" w:styleId="CommentSubject">
    <w:name w:val="annotation subject"/>
    <w:basedOn w:val="CommentText"/>
    <w:next w:val="CommentText"/>
    <w:link w:val="CommentSubjectChar"/>
    <w:uiPriority w:val="99"/>
    <w:semiHidden/>
    <w:unhideWhenUsed/>
    <w:rsid w:val="00464909"/>
    <w:rPr>
      <w:b/>
      <w:bCs/>
    </w:rPr>
  </w:style>
  <w:style w:type="character" w:customStyle="1" w:styleId="CommentSubjectChar">
    <w:name w:val="Comment Subject Char"/>
    <w:basedOn w:val="CommentTextChar"/>
    <w:link w:val="CommentSubject"/>
    <w:uiPriority w:val="99"/>
    <w:semiHidden/>
    <w:rsid w:val="00464909"/>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464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909"/>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77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19</Pages>
  <Words>4025</Words>
  <Characters>22949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26921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Boryana Harlova</dc:creator>
  <cp:keywords/>
  <dc:description/>
  <cp:lastModifiedBy>Latinka Razpopova</cp:lastModifiedBy>
  <cp:revision>7</cp:revision>
  <dcterms:created xsi:type="dcterms:W3CDTF">2019-04-15T10:08:00Z</dcterms:created>
  <dcterms:modified xsi:type="dcterms:W3CDTF">2019-04-15T10:47:00Z</dcterms:modified>
</cp:coreProperties>
</file>