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735F" w14:textId="77777777" w:rsidR="00216DEF" w:rsidRPr="007156FF" w:rsidRDefault="00216DEF" w:rsidP="00A92534">
      <w:pPr>
        <w:jc w:val="center"/>
        <w:rPr>
          <w:rFonts w:ascii="Times New Roman" w:hAnsi="Times New Roman" w:cs="Times New Roman"/>
          <w:b/>
        </w:rPr>
      </w:pPr>
      <w:r w:rsidRPr="007156FF">
        <w:rPr>
          <w:rFonts w:ascii="Times New Roman" w:hAnsi="Times New Roman" w:cs="Times New Roman"/>
          <w:b/>
        </w:rPr>
        <w:t>СПРАВКА</w:t>
      </w:r>
    </w:p>
    <w:p w14:paraId="30ADDF13" w14:textId="77777777" w:rsidR="00216DEF" w:rsidRPr="007156FF" w:rsidRDefault="00216DEF" w:rsidP="00A92534">
      <w:pPr>
        <w:jc w:val="center"/>
        <w:rPr>
          <w:rFonts w:ascii="Times New Roman" w:hAnsi="Times New Roman" w:cs="Times New Roman"/>
        </w:rPr>
      </w:pPr>
      <w:r w:rsidRPr="007156FF">
        <w:rPr>
          <w:rFonts w:ascii="Times New Roman" w:hAnsi="Times New Roman" w:cs="Times New Roman"/>
        </w:rPr>
        <w:t>за постъпилите предложенията при общественото обсъждане</w:t>
      </w:r>
      <w:r w:rsidR="00F613CF" w:rsidRPr="007156FF">
        <w:rPr>
          <w:rFonts w:ascii="Times New Roman" w:hAnsi="Times New Roman" w:cs="Times New Roman"/>
        </w:rPr>
        <w:t xml:space="preserve"> в периода 2</w:t>
      </w:r>
      <w:r w:rsidR="00EE120A" w:rsidRPr="007156FF">
        <w:rPr>
          <w:rFonts w:ascii="Times New Roman" w:hAnsi="Times New Roman" w:cs="Times New Roman"/>
        </w:rPr>
        <w:t>7</w:t>
      </w:r>
      <w:r w:rsidR="00F613CF" w:rsidRPr="007156FF">
        <w:rPr>
          <w:rFonts w:ascii="Times New Roman" w:hAnsi="Times New Roman" w:cs="Times New Roman"/>
        </w:rPr>
        <w:t>.0</w:t>
      </w:r>
      <w:r w:rsidR="00EE120A" w:rsidRPr="007156FF">
        <w:rPr>
          <w:rFonts w:ascii="Times New Roman" w:hAnsi="Times New Roman" w:cs="Times New Roman"/>
        </w:rPr>
        <w:t>4</w:t>
      </w:r>
      <w:r w:rsidR="00F613CF" w:rsidRPr="007156FF">
        <w:rPr>
          <w:rFonts w:ascii="Times New Roman" w:hAnsi="Times New Roman" w:cs="Times New Roman"/>
        </w:rPr>
        <w:t>.202</w:t>
      </w:r>
      <w:r w:rsidR="00EE120A" w:rsidRPr="007156FF">
        <w:rPr>
          <w:rFonts w:ascii="Times New Roman" w:hAnsi="Times New Roman" w:cs="Times New Roman"/>
        </w:rPr>
        <w:t>1</w:t>
      </w:r>
      <w:r w:rsidR="00F613CF" w:rsidRPr="007156FF">
        <w:rPr>
          <w:rFonts w:ascii="Times New Roman" w:hAnsi="Times New Roman" w:cs="Times New Roman"/>
        </w:rPr>
        <w:t xml:space="preserve"> г. – </w:t>
      </w:r>
      <w:r w:rsidR="00EE120A" w:rsidRPr="007156FF">
        <w:rPr>
          <w:rFonts w:ascii="Times New Roman" w:hAnsi="Times New Roman" w:cs="Times New Roman"/>
        </w:rPr>
        <w:t>1</w:t>
      </w:r>
      <w:r w:rsidR="0088764B" w:rsidRPr="007156FF">
        <w:rPr>
          <w:rFonts w:ascii="Times New Roman" w:hAnsi="Times New Roman" w:cs="Times New Roman"/>
        </w:rPr>
        <w:t>1</w:t>
      </w:r>
      <w:r w:rsidR="00F613CF" w:rsidRPr="007156FF">
        <w:rPr>
          <w:rFonts w:ascii="Times New Roman" w:hAnsi="Times New Roman" w:cs="Times New Roman"/>
        </w:rPr>
        <w:t>.0</w:t>
      </w:r>
      <w:r w:rsidR="00EE120A" w:rsidRPr="007156FF">
        <w:rPr>
          <w:rFonts w:ascii="Times New Roman" w:hAnsi="Times New Roman" w:cs="Times New Roman"/>
        </w:rPr>
        <w:t>5</w:t>
      </w:r>
      <w:r w:rsidR="00F613CF" w:rsidRPr="007156FF">
        <w:rPr>
          <w:rFonts w:ascii="Times New Roman" w:hAnsi="Times New Roman" w:cs="Times New Roman"/>
        </w:rPr>
        <w:t>.202</w:t>
      </w:r>
      <w:r w:rsidR="00EE120A" w:rsidRPr="007156FF">
        <w:rPr>
          <w:rFonts w:ascii="Times New Roman" w:hAnsi="Times New Roman" w:cs="Times New Roman"/>
        </w:rPr>
        <w:t>1</w:t>
      </w:r>
      <w:r w:rsidR="00F613CF" w:rsidRPr="007156FF">
        <w:rPr>
          <w:rFonts w:ascii="Times New Roman" w:hAnsi="Times New Roman" w:cs="Times New Roman"/>
        </w:rPr>
        <w:t xml:space="preserve"> г. по реда на чл. 26, ал. 3 от Закона за нормативните актове относно </w:t>
      </w:r>
      <w:r w:rsidR="00144AF2" w:rsidRPr="007156FF">
        <w:rPr>
          <w:rFonts w:ascii="Times New Roman" w:hAnsi="Times New Roman" w:cs="Times New Roman"/>
        </w:rPr>
        <w:t>проект на Наредба за изменение и допълнение на Наредба № 41 от 04.08.2008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14:paraId="1953B465" w14:textId="77777777" w:rsidR="00E76C3C" w:rsidRPr="007156FF" w:rsidRDefault="00E76C3C" w:rsidP="00A92534">
      <w:pPr>
        <w:rPr>
          <w:rFonts w:ascii="Times New Roman" w:hAnsi="Times New Roman" w:cs="Times New Roman"/>
        </w:rPr>
      </w:pPr>
    </w:p>
    <w:tbl>
      <w:tblPr>
        <w:tblW w:w="15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8"/>
        <w:gridCol w:w="2121"/>
        <w:gridCol w:w="7087"/>
        <w:gridCol w:w="1701"/>
        <w:gridCol w:w="3691"/>
      </w:tblGrid>
      <w:tr w:rsidR="000917AA" w:rsidRPr="007156FF" w14:paraId="48C98F73" w14:textId="77777777" w:rsidTr="0067192C">
        <w:trPr>
          <w:tblHeader/>
        </w:trPr>
        <w:tc>
          <w:tcPr>
            <w:tcW w:w="568" w:type="dxa"/>
            <w:tcBorders>
              <w:top w:val="single" w:sz="4" w:space="0" w:color="auto"/>
              <w:left w:val="single" w:sz="4" w:space="0" w:color="auto"/>
              <w:bottom w:val="single" w:sz="4" w:space="0" w:color="auto"/>
            </w:tcBorders>
            <w:shd w:val="clear" w:color="auto" w:fill="D9D9D9" w:themeFill="background1" w:themeFillShade="D9"/>
            <w:vAlign w:val="center"/>
          </w:tcPr>
          <w:p w14:paraId="3B3C4E06" w14:textId="77777777" w:rsidR="00216DEF" w:rsidRPr="007156FF" w:rsidRDefault="00216DEF" w:rsidP="0067192C">
            <w:pPr>
              <w:jc w:val="center"/>
              <w:rPr>
                <w:rFonts w:ascii="Times New Roman" w:eastAsia="Times New Roman" w:hAnsi="Times New Roman" w:cs="Times New Roman"/>
                <w:b/>
                <w:bCs/>
                <w:sz w:val="24"/>
                <w:szCs w:val="24"/>
              </w:rPr>
            </w:pPr>
            <w:r w:rsidRPr="007156FF">
              <w:rPr>
                <w:rFonts w:ascii="Times New Roman" w:eastAsia="Times New Roman" w:hAnsi="Times New Roman" w:cs="Times New Roman"/>
                <w:b/>
                <w:bCs/>
                <w:sz w:val="24"/>
                <w:szCs w:val="24"/>
              </w:rPr>
              <w:t>№</w:t>
            </w:r>
          </w:p>
        </w:tc>
        <w:tc>
          <w:tcPr>
            <w:tcW w:w="2121" w:type="dxa"/>
            <w:tcBorders>
              <w:top w:val="single" w:sz="4" w:space="0" w:color="auto"/>
              <w:bottom w:val="single" w:sz="4" w:space="0" w:color="auto"/>
            </w:tcBorders>
            <w:shd w:val="clear" w:color="auto" w:fill="D9D9D9" w:themeFill="background1" w:themeFillShade="D9"/>
            <w:vAlign w:val="center"/>
          </w:tcPr>
          <w:p w14:paraId="138A1306" w14:textId="77777777" w:rsidR="00216DEF" w:rsidRPr="007156FF" w:rsidRDefault="00216DEF" w:rsidP="0067192C">
            <w:pPr>
              <w:keepNext/>
              <w:jc w:val="center"/>
              <w:outlineLvl w:val="5"/>
              <w:rPr>
                <w:rFonts w:ascii="Times New Roman" w:eastAsia="Times New Roman" w:hAnsi="Times New Roman" w:cs="Times New Roman"/>
                <w:b/>
                <w:bCs/>
                <w:sz w:val="24"/>
                <w:szCs w:val="24"/>
              </w:rPr>
            </w:pPr>
            <w:r w:rsidRPr="007156FF">
              <w:rPr>
                <w:rFonts w:ascii="Times New Roman" w:eastAsia="Times New Roman" w:hAnsi="Times New Roman" w:cs="Times New Roman"/>
                <w:b/>
                <w:bCs/>
                <w:sz w:val="24"/>
                <w:szCs w:val="24"/>
              </w:rPr>
              <w:t>Подател</w:t>
            </w:r>
          </w:p>
        </w:tc>
        <w:tc>
          <w:tcPr>
            <w:tcW w:w="7087" w:type="dxa"/>
            <w:tcBorders>
              <w:top w:val="single" w:sz="4" w:space="0" w:color="auto"/>
              <w:bottom w:val="single" w:sz="4" w:space="0" w:color="auto"/>
            </w:tcBorders>
            <w:shd w:val="clear" w:color="auto" w:fill="D9D9D9" w:themeFill="background1" w:themeFillShade="D9"/>
            <w:vAlign w:val="center"/>
          </w:tcPr>
          <w:p w14:paraId="330894AA" w14:textId="77777777" w:rsidR="00216DEF" w:rsidRPr="007156FF" w:rsidRDefault="00216DEF" w:rsidP="0067192C">
            <w:pPr>
              <w:jc w:val="center"/>
              <w:rPr>
                <w:rFonts w:ascii="Times New Roman" w:eastAsia="Times New Roman" w:hAnsi="Times New Roman" w:cs="Times New Roman"/>
                <w:b/>
                <w:bCs/>
                <w:sz w:val="24"/>
                <w:szCs w:val="24"/>
              </w:rPr>
            </w:pPr>
            <w:r w:rsidRPr="007156FF">
              <w:rPr>
                <w:rFonts w:ascii="Times New Roman" w:eastAsia="Times New Roman" w:hAnsi="Times New Roman" w:cs="Times New Roman"/>
                <w:b/>
                <w:bCs/>
                <w:sz w:val="24"/>
                <w:szCs w:val="24"/>
              </w:rPr>
              <w:t>Бележки/ Предложения</w:t>
            </w:r>
          </w:p>
        </w:tc>
        <w:tc>
          <w:tcPr>
            <w:tcW w:w="1701" w:type="dxa"/>
            <w:tcBorders>
              <w:top w:val="single" w:sz="4" w:space="0" w:color="auto"/>
              <w:bottom w:val="single" w:sz="4" w:space="0" w:color="auto"/>
            </w:tcBorders>
            <w:shd w:val="clear" w:color="auto" w:fill="D9D9D9" w:themeFill="background1" w:themeFillShade="D9"/>
          </w:tcPr>
          <w:p w14:paraId="6B3BFC2C" w14:textId="77777777" w:rsidR="00216DEF" w:rsidRPr="007156FF" w:rsidRDefault="00216DEF" w:rsidP="0067192C">
            <w:pPr>
              <w:jc w:val="center"/>
              <w:rPr>
                <w:rFonts w:ascii="Times New Roman" w:eastAsia="Times New Roman" w:hAnsi="Times New Roman" w:cs="Times New Roman"/>
                <w:b/>
                <w:bCs/>
                <w:sz w:val="24"/>
                <w:szCs w:val="24"/>
              </w:rPr>
            </w:pPr>
            <w:r w:rsidRPr="007156FF">
              <w:rPr>
                <w:rFonts w:ascii="Times New Roman" w:eastAsia="Times New Roman" w:hAnsi="Times New Roman" w:cs="Times New Roman"/>
                <w:b/>
                <w:bCs/>
                <w:sz w:val="24"/>
                <w:szCs w:val="24"/>
              </w:rPr>
              <w:t>Приети/</w:t>
            </w:r>
          </w:p>
          <w:p w14:paraId="77460996" w14:textId="77777777" w:rsidR="00216DEF" w:rsidRPr="007156FF" w:rsidRDefault="00216DEF" w:rsidP="0067192C">
            <w:pPr>
              <w:jc w:val="center"/>
              <w:rPr>
                <w:rFonts w:ascii="Times New Roman" w:eastAsia="Times New Roman" w:hAnsi="Times New Roman" w:cs="Times New Roman"/>
                <w:bCs/>
                <w:sz w:val="24"/>
                <w:szCs w:val="24"/>
              </w:rPr>
            </w:pPr>
            <w:r w:rsidRPr="007156FF">
              <w:rPr>
                <w:rFonts w:ascii="Times New Roman" w:eastAsia="Times New Roman" w:hAnsi="Times New Roman" w:cs="Times New Roman"/>
                <w:b/>
                <w:bCs/>
                <w:sz w:val="24"/>
                <w:szCs w:val="24"/>
              </w:rPr>
              <w:t>неприети</w:t>
            </w:r>
          </w:p>
        </w:tc>
        <w:tc>
          <w:tcPr>
            <w:tcW w:w="3691" w:type="dxa"/>
            <w:tcBorders>
              <w:top w:val="single" w:sz="4" w:space="0" w:color="auto"/>
              <w:bottom w:val="single" w:sz="4" w:space="0" w:color="auto"/>
              <w:right w:val="single" w:sz="4" w:space="0" w:color="auto"/>
            </w:tcBorders>
            <w:shd w:val="clear" w:color="auto" w:fill="D9D9D9" w:themeFill="background1" w:themeFillShade="D9"/>
            <w:vAlign w:val="center"/>
          </w:tcPr>
          <w:p w14:paraId="54EAA505" w14:textId="77777777" w:rsidR="00216DEF" w:rsidRPr="007156FF" w:rsidRDefault="00216DEF" w:rsidP="0067192C">
            <w:pPr>
              <w:jc w:val="center"/>
              <w:rPr>
                <w:rFonts w:ascii="Times New Roman" w:eastAsia="Times New Roman" w:hAnsi="Times New Roman" w:cs="Times New Roman"/>
                <w:b/>
                <w:bCs/>
                <w:sz w:val="24"/>
                <w:szCs w:val="24"/>
              </w:rPr>
            </w:pPr>
            <w:r w:rsidRPr="007156FF">
              <w:rPr>
                <w:rFonts w:ascii="Times New Roman" w:eastAsia="Times New Roman" w:hAnsi="Times New Roman" w:cs="Times New Roman"/>
                <w:b/>
                <w:bCs/>
                <w:sz w:val="24"/>
                <w:szCs w:val="24"/>
              </w:rPr>
              <w:t>Мотиви</w:t>
            </w:r>
          </w:p>
        </w:tc>
      </w:tr>
      <w:tr w:rsidR="009E75BA" w:rsidRPr="007156FF" w14:paraId="0ACE77A3" w14:textId="77777777" w:rsidTr="0067192C">
        <w:tc>
          <w:tcPr>
            <w:tcW w:w="568" w:type="dxa"/>
            <w:vMerge w:val="restart"/>
            <w:tcBorders>
              <w:top w:val="single" w:sz="4" w:space="0" w:color="auto"/>
              <w:left w:val="single" w:sz="4" w:space="0" w:color="auto"/>
            </w:tcBorders>
          </w:tcPr>
          <w:p w14:paraId="7791186C" w14:textId="77777777" w:rsidR="009E75BA" w:rsidRPr="007156FF" w:rsidRDefault="009E75BA" w:rsidP="00A92534">
            <w:pPr>
              <w:jc w:val="center"/>
              <w:rPr>
                <w:rFonts w:ascii="Times New Roman" w:eastAsia="Times New Roman" w:hAnsi="Times New Roman" w:cs="Times New Roman"/>
                <w:bCs/>
              </w:rPr>
            </w:pPr>
            <w:r w:rsidRPr="007156FF">
              <w:rPr>
                <w:rFonts w:ascii="Times New Roman" w:eastAsia="Times New Roman" w:hAnsi="Times New Roman" w:cs="Times New Roman"/>
                <w:bCs/>
              </w:rPr>
              <w:t>1.</w:t>
            </w:r>
          </w:p>
        </w:tc>
        <w:tc>
          <w:tcPr>
            <w:tcW w:w="2121" w:type="dxa"/>
            <w:vMerge w:val="restart"/>
            <w:tcBorders>
              <w:top w:val="single" w:sz="4" w:space="0" w:color="auto"/>
            </w:tcBorders>
          </w:tcPr>
          <w:p w14:paraId="1462EBC9" w14:textId="77777777" w:rsidR="009E75BA" w:rsidRPr="007156FF" w:rsidRDefault="009E75BA" w:rsidP="00A92534">
            <w:pPr>
              <w:keepNext/>
              <w:jc w:val="left"/>
              <w:outlineLvl w:val="5"/>
              <w:rPr>
                <w:rFonts w:ascii="Times New Roman" w:eastAsia="Times New Roman" w:hAnsi="Times New Roman" w:cs="Times New Roman"/>
                <w:bCs/>
              </w:rPr>
            </w:pPr>
            <w:r w:rsidRPr="007156FF">
              <w:rPr>
                <w:rFonts w:ascii="Times New Roman" w:eastAsia="Times New Roman" w:hAnsi="Times New Roman" w:cs="Times New Roman"/>
                <w:bCs/>
              </w:rPr>
              <w:t>Асоциация за Квалификация на Автомобилистите в България</w:t>
            </w:r>
          </w:p>
          <w:p w14:paraId="31FC3DEF" w14:textId="0154F002" w:rsidR="009E75BA" w:rsidRPr="007156FF" w:rsidRDefault="00673AA5" w:rsidP="00A92534">
            <w:pPr>
              <w:keepNext/>
              <w:jc w:val="left"/>
              <w:outlineLvl w:val="5"/>
              <w:rPr>
                <w:rFonts w:ascii="Times New Roman" w:eastAsia="Times New Roman" w:hAnsi="Times New Roman" w:cs="Times New Roman"/>
                <w:bCs/>
              </w:rPr>
            </w:pPr>
            <w:r w:rsidRPr="007156FF">
              <w:rPr>
                <w:rFonts w:ascii="Times New Roman" w:eastAsia="Times New Roman" w:hAnsi="Times New Roman" w:cs="Times New Roman"/>
                <w:bCs/>
              </w:rPr>
              <w:t>(04-</w:t>
            </w:r>
            <w:r w:rsidR="009E75BA" w:rsidRPr="007156FF">
              <w:rPr>
                <w:rFonts w:ascii="Times New Roman" w:eastAsia="Times New Roman" w:hAnsi="Times New Roman" w:cs="Times New Roman"/>
                <w:bCs/>
              </w:rPr>
              <w:t>01-00-726/14/10.05.2021 г.)</w:t>
            </w:r>
          </w:p>
        </w:tc>
        <w:tc>
          <w:tcPr>
            <w:tcW w:w="7087" w:type="dxa"/>
            <w:tcBorders>
              <w:top w:val="single" w:sz="4" w:space="0" w:color="auto"/>
              <w:bottom w:val="single" w:sz="4" w:space="0" w:color="auto"/>
            </w:tcBorders>
            <w:vAlign w:val="center"/>
          </w:tcPr>
          <w:p w14:paraId="34E0D157" w14:textId="63D8893C"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1.1. </w:t>
            </w:r>
            <w:r w:rsidR="009E75BA" w:rsidRPr="007156FF">
              <w:rPr>
                <w:rFonts w:ascii="Times New Roman" w:eastAsia="Times New Roman" w:hAnsi="Times New Roman" w:cs="Times New Roman"/>
                <w:bCs/>
              </w:rPr>
              <w:t>Ние членовете на АКАБ сме твърдо решени да предлагаме качествено обуч</w:t>
            </w:r>
            <w:r w:rsidRPr="007156FF">
              <w:rPr>
                <w:rFonts w:ascii="Times New Roman" w:eastAsia="Times New Roman" w:hAnsi="Times New Roman" w:cs="Times New Roman"/>
                <w:bCs/>
              </w:rPr>
              <w:t xml:space="preserve">ение на всички наши клиенти, по </w:t>
            </w:r>
            <w:r w:rsidR="009E75BA" w:rsidRPr="007156FF">
              <w:rPr>
                <w:rFonts w:ascii="Times New Roman" w:eastAsia="Times New Roman" w:hAnsi="Times New Roman" w:cs="Times New Roman"/>
                <w:bCs/>
              </w:rPr>
              <w:t>нар. 41, както е заложено в Директива 2003/59. Това ни мотивира да направим някои бележки по сега действащата нар. 41 и по предложения проект.</w:t>
            </w:r>
          </w:p>
        </w:tc>
        <w:tc>
          <w:tcPr>
            <w:tcW w:w="1701" w:type="dxa"/>
            <w:tcBorders>
              <w:top w:val="single" w:sz="4" w:space="0" w:color="auto"/>
              <w:bottom w:val="single" w:sz="4" w:space="0" w:color="auto"/>
            </w:tcBorders>
          </w:tcPr>
          <w:p w14:paraId="2FCBD671" w14:textId="5535CB88"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1.1. Няма конкретно предложение</w:t>
            </w:r>
          </w:p>
        </w:tc>
        <w:tc>
          <w:tcPr>
            <w:tcW w:w="3691" w:type="dxa"/>
            <w:tcBorders>
              <w:top w:val="single" w:sz="4" w:space="0" w:color="auto"/>
              <w:bottom w:val="single" w:sz="4" w:space="0" w:color="auto"/>
              <w:right w:val="single" w:sz="4" w:space="0" w:color="auto"/>
            </w:tcBorders>
            <w:vAlign w:val="center"/>
          </w:tcPr>
          <w:p w14:paraId="39EE6CBE" w14:textId="77777777" w:rsidR="009E75BA" w:rsidRPr="007156FF" w:rsidRDefault="009E75BA" w:rsidP="00C87924">
            <w:pPr>
              <w:rPr>
                <w:rFonts w:ascii="Times New Roman" w:eastAsia="Times New Roman" w:hAnsi="Times New Roman" w:cs="Times New Roman"/>
                <w:bCs/>
              </w:rPr>
            </w:pPr>
          </w:p>
        </w:tc>
      </w:tr>
      <w:tr w:rsidR="009E75BA" w:rsidRPr="007156FF" w14:paraId="57C2DBF2" w14:textId="77777777" w:rsidTr="0067192C">
        <w:tc>
          <w:tcPr>
            <w:tcW w:w="568" w:type="dxa"/>
            <w:vMerge/>
            <w:tcBorders>
              <w:left w:val="single" w:sz="4" w:space="0" w:color="auto"/>
            </w:tcBorders>
          </w:tcPr>
          <w:p w14:paraId="2DD06E0D" w14:textId="77777777" w:rsidR="009E75BA" w:rsidRPr="007156FF" w:rsidRDefault="009E75BA" w:rsidP="00A92534">
            <w:pPr>
              <w:rPr>
                <w:rFonts w:ascii="Times New Roman" w:eastAsia="Times New Roman" w:hAnsi="Times New Roman" w:cs="Times New Roman"/>
                <w:bCs/>
              </w:rPr>
            </w:pPr>
          </w:p>
        </w:tc>
        <w:tc>
          <w:tcPr>
            <w:tcW w:w="2121" w:type="dxa"/>
            <w:vMerge/>
          </w:tcPr>
          <w:p w14:paraId="301AA74A" w14:textId="77777777" w:rsidR="009E75BA" w:rsidRPr="007156FF" w:rsidRDefault="009E75BA" w:rsidP="00A92534">
            <w:pPr>
              <w:keepNex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09908F10" w14:textId="4C6ACF54"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1.2. </w:t>
            </w:r>
            <w:r w:rsidR="009E75BA" w:rsidRPr="007156FF">
              <w:rPr>
                <w:rFonts w:ascii="Times New Roman" w:eastAsia="Times New Roman" w:hAnsi="Times New Roman" w:cs="Times New Roman"/>
                <w:bCs/>
              </w:rPr>
              <w:t>Предлагаме 85% присъствие на всички водачи независимо от курса, в който участват, било то начална квалификация или периодично обучение. В настоящия проект е заложено 85% посещаемост само от водачите за начална квалификация. Периодичното обучение не е упоменато. Към момента задължителната посещаемост се определя от учебната документация на всеки учебен център, т.е. тя е различна за всички учебни центрове.</w:t>
            </w:r>
          </w:p>
        </w:tc>
        <w:tc>
          <w:tcPr>
            <w:tcW w:w="1701" w:type="dxa"/>
            <w:tcBorders>
              <w:top w:val="single" w:sz="4" w:space="0" w:color="auto"/>
              <w:bottom w:val="single" w:sz="4" w:space="0" w:color="auto"/>
            </w:tcBorders>
          </w:tcPr>
          <w:p w14:paraId="09CD0FBD" w14:textId="1A282462"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1.2. </w:t>
            </w:r>
            <w:r w:rsidR="00DC0988" w:rsidRPr="007156FF">
              <w:rPr>
                <w:rFonts w:ascii="Times New Roman" w:eastAsia="Times New Roman" w:hAnsi="Times New Roman" w:cs="Times New Roman"/>
                <w:bCs/>
              </w:rPr>
              <w:t>Приема се по принцип</w:t>
            </w:r>
          </w:p>
        </w:tc>
        <w:tc>
          <w:tcPr>
            <w:tcW w:w="3691" w:type="dxa"/>
            <w:tcBorders>
              <w:top w:val="single" w:sz="4" w:space="0" w:color="auto"/>
              <w:bottom w:val="single" w:sz="4" w:space="0" w:color="auto"/>
              <w:right w:val="single" w:sz="4" w:space="0" w:color="auto"/>
            </w:tcBorders>
          </w:tcPr>
          <w:p w14:paraId="1AE17E9C" w14:textId="392D5743" w:rsidR="009E75BA" w:rsidRPr="007156FF" w:rsidRDefault="00673AA5" w:rsidP="00531226">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1.2. </w:t>
            </w:r>
            <w:r w:rsidR="00DC0988" w:rsidRPr="007156FF">
              <w:rPr>
                <w:rFonts w:ascii="Times New Roman" w:eastAsia="Times New Roman" w:hAnsi="Times New Roman" w:cs="Times New Roman"/>
                <w:bCs/>
              </w:rPr>
              <w:t xml:space="preserve">В проекта на наредба е заложена минимална посещаемост при първоначалното обучение от 85%, </w:t>
            </w:r>
            <w:r w:rsidR="00DC0988" w:rsidRPr="002650EB">
              <w:rPr>
                <w:rFonts w:ascii="Times New Roman" w:eastAsia="Times New Roman" w:hAnsi="Times New Roman" w:cs="Times New Roman"/>
                <w:bCs/>
              </w:rPr>
              <w:t xml:space="preserve">а при периодичното </w:t>
            </w:r>
            <w:r w:rsidR="00531226" w:rsidRPr="002650EB">
              <w:rPr>
                <w:rFonts w:ascii="Times New Roman" w:eastAsia="Times New Roman" w:hAnsi="Times New Roman" w:cs="Times New Roman"/>
                <w:bCs/>
              </w:rPr>
              <w:t>няма изключения за посещаемостта</w:t>
            </w:r>
            <w:r w:rsidR="002650EB">
              <w:rPr>
                <w:rFonts w:ascii="Times New Roman" w:eastAsia="Times New Roman" w:hAnsi="Times New Roman" w:cs="Times New Roman"/>
                <w:bCs/>
              </w:rPr>
              <w:t>,</w:t>
            </w:r>
            <w:r w:rsidR="00531226" w:rsidRPr="002650EB">
              <w:rPr>
                <w:rFonts w:ascii="Times New Roman" w:eastAsia="Times New Roman" w:hAnsi="Times New Roman" w:cs="Times New Roman"/>
                <w:bCs/>
              </w:rPr>
              <w:t xml:space="preserve"> т.е. тя е </w:t>
            </w:r>
            <w:r w:rsidR="00DC0988" w:rsidRPr="002650EB">
              <w:rPr>
                <w:rFonts w:ascii="Times New Roman" w:eastAsia="Times New Roman" w:hAnsi="Times New Roman" w:cs="Times New Roman"/>
                <w:bCs/>
              </w:rPr>
              <w:t>100%.</w:t>
            </w:r>
          </w:p>
        </w:tc>
      </w:tr>
      <w:tr w:rsidR="009E75BA" w:rsidRPr="007156FF" w14:paraId="36C939AA" w14:textId="77777777" w:rsidTr="0067192C">
        <w:tc>
          <w:tcPr>
            <w:tcW w:w="568" w:type="dxa"/>
            <w:vMerge/>
            <w:tcBorders>
              <w:left w:val="single" w:sz="4" w:space="0" w:color="auto"/>
            </w:tcBorders>
          </w:tcPr>
          <w:p w14:paraId="697CB25F" w14:textId="77777777" w:rsidR="009E75BA" w:rsidRPr="007156FF" w:rsidRDefault="009E75BA" w:rsidP="00A92534">
            <w:pPr>
              <w:rPr>
                <w:rFonts w:ascii="Times New Roman" w:eastAsia="Times New Roman" w:hAnsi="Times New Roman" w:cs="Times New Roman"/>
                <w:bCs/>
              </w:rPr>
            </w:pPr>
          </w:p>
        </w:tc>
        <w:tc>
          <w:tcPr>
            <w:tcW w:w="2121" w:type="dxa"/>
            <w:vMerge/>
          </w:tcPr>
          <w:p w14:paraId="6FD3D015" w14:textId="77777777" w:rsidR="009E75BA" w:rsidRPr="007156FF" w:rsidRDefault="009E75BA" w:rsidP="00A92534">
            <w:pPr>
              <w:keepNex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2BE2B336" w14:textId="0F693810"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1.3. </w:t>
            </w:r>
            <w:r w:rsidR="009E75BA" w:rsidRPr="007156FF">
              <w:rPr>
                <w:rFonts w:ascii="Times New Roman" w:eastAsia="Times New Roman" w:hAnsi="Times New Roman" w:cs="Times New Roman"/>
                <w:bCs/>
              </w:rPr>
              <w:t>Ние предлагаме удостоверението за регистрация да важи само за областта, за която е издадено, както е при нар. 37. По този начин контрола ще бъде по-качествен и ще бъдат ограничени възможностите за обикаляне от град на град на кандидатите в търсене на неприсъствие на курсовете. Към настоящия момент почти в 100% обучението се извършва по куриерските фирми. Не е възможно за цена от 80 лв. за периодично обучение и 160 лв. за начална квалификация да се извърши обучение. Това обучение е изтървано още от 2009 година.</w:t>
            </w:r>
          </w:p>
        </w:tc>
        <w:tc>
          <w:tcPr>
            <w:tcW w:w="1701" w:type="dxa"/>
            <w:tcBorders>
              <w:top w:val="single" w:sz="4" w:space="0" w:color="auto"/>
              <w:bottom w:val="single" w:sz="4" w:space="0" w:color="auto"/>
            </w:tcBorders>
          </w:tcPr>
          <w:p w14:paraId="3301E294" w14:textId="7A630E8C"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1.3. </w:t>
            </w:r>
            <w:r w:rsidR="00DC0988"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6A5E17F0" w14:textId="7787C1B4" w:rsidR="009E75BA" w:rsidRPr="007156FF" w:rsidRDefault="00673AA5" w:rsidP="00E66CDA">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1.3. </w:t>
            </w:r>
            <w:r w:rsidR="00DC0988" w:rsidRPr="007156FF">
              <w:rPr>
                <w:rFonts w:ascii="Times New Roman" w:eastAsia="Times New Roman" w:hAnsi="Times New Roman" w:cs="Times New Roman"/>
                <w:bCs/>
              </w:rPr>
              <w:t>Това ще създаде допълнителна административна тежест. Предвидени са мерки за повишаване на контрола с цел реално провеждане на обучението.</w:t>
            </w:r>
          </w:p>
        </w:tc>
      </w:tr>
      <w:tr w:rsidR="009E75BA" w:rsidRPr="007156FF" w14:paraId="6DA1A10A" w14:textId="77777777" w:rsidTr="0067192C">
        <w:tc>
          <w:tcPr>
            <w:tcW w:w="568" w:type="dxa"/>
            <w:vMerge/>
            <w:tcBorders>
              <w:left w:val="single" w:sz="4" w:space="0" w:color="auto"/>
            </w:tcBorders>
          </w:tcPr>
          <w:p w14:paraId="60B602AD" w14:textId="77777777" w:rsidR="009E75BA" w:rsidRPr="007156FF" w:rsidRDefault="009E75BA" w:rsidP="00A92534">
            <w:pPr>
              <w:rPr>
                <w:rFonts w:ascii="Times New Roman" w:eastAsia="Times New Roman" w:hAnsi="Times New Roman" w:cs="Times New Roman"/>
                <w:bCs/>
              </w:rPr>
            </w:pPr>
          </w:p>
        </w:tc>
        <w:tc>
          <w:tcPr>
            <w:tcW w:w="2121" w:type="dxa"/>
            <w:vMerge/>
          </w:tcPr>
          <w:p w14:paraId="41919179" w14:textId="77777777" w:rsidR="009E75BA" w:rsidRPr="007156FF" w:rsidRDefault="009E75BA" w:rsidP="00A92534">
            <w:pPr>
              <w:keepNex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088694A5" w14:textId="0346F145"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1.4. </w:t>
            </w:r>
            <w:r w:rsidR="009E75BA" w:rsidRPr="007156FF">
              <w:rPr>
                <w:rFonts w:ascii="Times New Roman" w:eastAsia="Times New Roman" w:hAnsi="Times New Roman" w:cs="Times New Roman"/>
                <w:bCs/>
              </w:rPr>
              <w:t>Ние предлагаме електронен дневник за нанасянето на часовете по теория и практика плюс задължително видеонаблюдение на учебния процес. По този начин контролните органи от ИА „АА“ ще могат да осъществяват пълноценен контрол от работното си място без да е необходимо да посещават учебния център. Ако отбелязаните за присъстващи водачи са повече, отколкото се вижда на камерите, тогава вече контролните органи могат да извършат на място физическа проверка за съответствието.</w:t>
            </w:r>
          </w:p>
        </w:tc>
        <w:tc>
          <w:tcPr>
            <w:tcW w:w="1701" w:type="dxa"/>
            <w:tcBorders>
              <w:top w:val="single" w:sz="4" w:space="0" w:color="auto"/>
              <w:bottom w:val="single" w:sz="4" w:space="0" w:color="auto"/>
            </w:tcBorders>
          </w:tcPr>
          <w:p w14:paraId="2E012E92" w14:textId="541DD8D1"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1.4. </w:t>
            </w:r>
            <w:r w:rsidR="00DC0988" w:rsidRPr="007156FF">
              <w:rPr>
                <w:rFonts w:ascii="Times New Roman" w:eastAsia="Times New Roman" w:hAnsi="Times New Roman" w:cs="Times New Roman"/>
                <w:bCs/>
              </w:rPr>
              <w:t>Приема се частично</w:t>
            </w:r>
          </w:p>
        </w:tc>
        <w:tc>
          <w:tcPr>
            <w:tcW w:w="3691" w:type="dxa"/>
            <w:tcBorders>
              <w:top w:val="single" w:sz="4" w:space="0" w:color="auto"/>
              <w:bottom w:val="single" w:sz="4" w:space="0" w:color="auto"/>
              <w:right w:val="single" w:sz="4" w:space="0" w:color="auto"/>
            </w:tcBorders>
            <w:vAlign w:val="center"/>
          </w:tcPr>
          <w:p w14:paraId="7E646C74" w14:textId="10AB886D" w:rsidR="009E75BA" w:rsidRPr="007156FF" w:rsidRDefault="00673AA5" w:rsidP="0026729E">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1.4. </w:t>
            </w:r>
            <w:r w:rsidR="00DC0988" w:rsidRPr="007156FF">
              <w:rPr>
                <w:rFonts w:ascii="Times New Roman" w:eastAsia="Times New Roman" w:hAnsi="Times New Roman" w:cs="Times New Roman"/>
                <w:bCs/>
              </w:rPr>
              <w:t>В проекта на наредба е предвиден електронен дневник. Видеонаблюдението ще създаде допълнителна административна тежест без реален ефект. Поради големият брой центрове не може да се осъществява видеонаблюдение на учебните центрове поради недостатъчен административен капацитет.</w:t>
            </w:r>
          </w:p>
        </w:tc>
      </w:tr>
      <w:tr w:rsidR="009E75BA" w:rsidRPr="007156FF" w14:paraId="36396EE1" w14:textId="77777777" w:rsidTr="0067192C">
        <w:tc>
          <w:tcPr>
            <w:tcW w:w="568" w:type="dxa"/>
            <w:vMerge/>
            <w:tcBorders>
              <w:left w:val="single" w:sz="4" w:space="0" w:color="auto"/>
            </w:tcBorders>
          </w:tcPr>
          <w:p w14:paraId="6CABE30F" w14:textId="77777777" w:rsidR="009E75BA" w:rsidRPr="007156FF" w:rsidRDefault="009E75BA" w:rsidP="00A92534">
            <w:pPr>
              <w:rPr>
                <w:rFonts w:ascii="Times New Roman" w:eastAsia="Times New Roman" w:hAnsi="Times New Roman" w:cs="Times New Roman"/>
                <w:bCs/>
              </w:rPr>
            </w:pPr>
          </w:p>
        </w:tc>
        <w:tc>
          <w:tcPr>
            <w:tcW w:w="2121" w:type="dxa"/>
            <w:vMerge/>
          </w:tcPr>
          <w:p w14:paraId="19329BFB" w14:textId="77777777" w:rsidR="009E75BA" w:rsidRPr="007156FF" w:rsidRDefault="009E75BA" w:rsidP="00A92534">
            <w:pPr>
              <w:keepNex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4596A474" w14:textId="40F5DC43"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1.5. </w:t>
            </w:r>
            <w:r w:rsidR="009E75BA" w:rsidRPr="007156FF">
              <w:rPr>
                <w:rFonts w:ascii="Times New Roman" w:eastAsia="Times New Roman" w:hAnsi="Times New Roman" w:cs="Times New Roman"/>
                <w:bCs/>
              </w:rPr>
              <w:t>Друга слабост на сегашния контрол е носенето на списъци с желаещите за курс в ОО „АА“. Контрола е в РД „АА“, а списъците в ОО „АА“. По този начин има възможност за контрол само на фирмите, където е разположена РД „АА“. Самата РД „АА“ не знае, че в другите населени места се провежда обучение. Следователно всички водачи, които не желаят да посещават курсовете бягат в населените места, където няма контрол. Обучението се извършва по документи. Ние предлагаме списъците с кандидатите да се изпращат по ел. поща на съответната РД „АА“, докато влезе в сила електронния контрол.</w:t>
            </w:r>
          </w:p>
        </w:tc>
        <w:tc>
          <w:tcPr>
            <w:tcW w:w="1701" w:type="dxa"/>
            <w:tcBorders>
              <w:top w:val="single" w:sz="4" w:space="0" w:color="auto"/>
              <w:bottom w:val="single" w:sz="4" w:space="0" w:color="auto"/>
            </w:tcBorders>
          </w:tcPr>
          <w:p w14:paraId="3F2FDFCA" w14:textId="162350C8" w:rsidR="009E75BA" w:rsidRPr="007156FF" w:rsidRDefault="00673AA5" w:rsidP="00673AA5">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1.5. </w:t>
            </w:r>
            <w:r w:rsidR="00DC0988" w:rsidRPr="007156FF">
              <w:rPr>
                <w:rFonts w:ascii="Times New Roman" w:eastAsia="Times New Roman" w:hAnsi="Times New Roman" w:cs="Times New Roman"/>
                <w:bCs/>
              </w:rPr>
              <w:t xml:space="preserve">Приема се </w:t>
            </w:r>
            <w:r w:rsidRPr="007156FF">
              <w:rPr>
                <w:rFonts w:ascii="Times New Roman" w:eastAsia="Times New Roman" w:hAnsi="Times New Roman" w:cs="Times New Roman"/>
                <w:bCs/>
              </w:rPr>
              <w:t>по принцип</w:t>
            </w:r>
          </w:p>
        </w:tc>
        <w:tc>
          <w:tcPr>
            <w:tcW w:w="3691" w:type="dxa"/>
            <w:tcBorders>
              <w:top w:val="single" w:sz="4" w:space="0" w:color="auto"/>
              <w:bottom w:val="single" w:sz="4" w:space="0" w:color="auto"/>
              <w:right w:val="single" w:sz="4" w:space="0" w:color="auto"/>
            </w:tcBorders>
          </w:tcPr>
          <w:p w14:paraId="2AA92692" w14:textId="7C897EEC" w:rsidR="009E75BA" w:rsidRPr="007156FF" w:rsidRDefault="00673AA5" w:rsidP="00B17FCF">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1.5. </w:t>
            </w:r>
            <w:r w:rsidR="00DC0988" w:rsidRPr="007156FF">
              <w:rPr>
                <w:rFonts w:ascii="Times New Roman" w:eastAsia="Times New Roman" w:hAnsi="Times New Roman" w:cs="Times New Roman"/>
                <w:bCs/>
              </w:rPr>
              <w:t>Част от електронните регистри ще бъдат въведени с приемането на наредбата. Списъците ще се изпращат електронно в ИААА</w:t>
            </w:r>
          </w:p>
        </w:tc>
      </w:tr>
      <w:tr w:rsidR="009E75BA" w:rsidRPr="007156FF" w14:paraId="38B32A83" w14:textId="77777777" w:rsidTr="0067192C">
        <w:tc>
          <w:tcPr>
            <w:tcW w:w="568" w:type="dxa"/>
            <w:vMerge/>
            <w:tcBorders>
              <w:left w:val="single" w:sz="4" w:space="0" w:color="auto"/>
            </w:tcBorders>
          </w:tcPr>
          <w:p w14:paraId="545F7E49" w14:textId="77777777" w:rsidR="009E75BA" w:rsidRPr="007156FF" w:rsidRDefault="009E75BA" w:rsidP="00A92534">
            <w:pPr>
              <w:rPr>
                <w:rFonts w:ascii="Times New Roman" w:eastAsia="Times New Roman" w:hAnsi="Times New Roman" w:cs="Times New Roman"/>
                <w:bCs/>
              </w:rPr>
            </w:pPr>
          </w:p>
        </w:tc>
        <w:tc>
          <w:tcPr>
            <w:tcW w:w="2121" w:type="dxa"/>
            <w:vMerge/>
          </w:tcPr>
          <w:p w14:paraId="6E7C9A79" w14:textId="77777777" w:rsidR="009E75BA" w:rsidRPr="007156FF" w:rsidRDefault="009E75BA" w:rsidP="00A92534">
            <w:pPr>
              <w:keepNex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3D3EF9A3" w14:textId="5307E965" w:rsidR="009E75BA" w:rsidRPr="007156FF" w:rsidRDefault="00673AA5" w:rsidP="00A92534">
            <w:pPr>
              <w:rPr>
                <w:rFonts w:ascii="Times New Roman" w:eastAsia="Times New Roman" w:hAnsi="Times New Roman" w:cs="Times New Roman"/>
                <w:bCs/>
              </w:rPr>
            </w:pPr>
            <w:r w:rsidRPr="007156FF">
              <w:rPr>
                <w:rFonts w:ascii="Times New Roman" w:eastAsia="Times New Roman" w:hAnsi="Times New Roman" w:cs="Times New Roman"/>
                <w:bCs/>
              </w:rPr>
              <w:t xml:space="preserve">1.6. </w:t>
            </w:r>
            <w:r w:rsidR="009E75BA" w:rsidRPr="007156FF">
              <w:rPr>
                <w:rFonts w:ascii="Times New Roman" w:eastAsia="Times New Roman" w:hAnsi="Times New Roman" w:cs="Times New Roman"/>
                <w:bCs/>
              </w:rPr>
              <w:t xml:space="preserve">Друг начин да бъдат принудени водачите да се обучават е изпитните въпроси да бъдат единни за всички учебни центрове, т.е. да са разработени от ИА „АА“, както е при нар. 38, нар. 38, нар. 34. По този начин никой няма да знае предварително какъв тест ще му се падне и за да успее да изкара изпита ще трябва да бъде обучен. При сега предложения проект в първа част се включват затворените и отворените въпроси. За да премине кандидата до втората част /казуси/, комисията трябва да провери първата част. Това ще отнеме много време. Предлагаме да остане по сега действащата наредба – първата част да е само от затворени въпроси. Те </w:t>
            </w:r>
            <w:r w:rsidRPr="007156FF">
              <w:rPr>
                <w:rFonts w:ascii="Times New Roman" w:eastAsia="Times New Roman" w:hAnsi="Times New Roman" w:cs="Times New Roman"/>
                <w:bCs/>
              </w:rPr>
              <w:t xml:space="preserve">да </w:t>
            </w:r>
            <w:r w:rsidR="009E75BA" w:rsidRPr="007156FF">
              <w:rPr>
                <w:rFonts w:ascii="Times New Roman" w:eastAsia="Times New Roman" w:hAnsi="Times New Roman" w:cs="Times New Roman"/>
                <w:bCs/>
              </w:rPr>
              <w:t>бъдат конфигурирани от система и да са от единен масив разработен от ИА „АА“.</w:t>
            </w:r>
          </w:p>
        </w:tc>
        <w:tc>
          <w:tcPr>
            <w:tcW w:w="1701" w:type="dxa"/>
            <w:tcBorders>
              <w:top w:val="single" w:sz="4" w:space="0" w:color="auto"/>
              <w:bottom w:val="single" w:sz="4" w:space="0" w:color="auto"/>
            </w:tcBorders>
          </w:tcPr>
          <w:p w14:paraId="33FBA86C" w14:textId="21C01BD3"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1.6. </w:t>
            </w:r>
            <w:r w:rsidR="00DC0988" w:rsidRPr="007156FF">
              <w:rPr>
                <w:rFonts w:ascii="Times New Roman" w:eastAsia="Times New Roman" w:hAnsi="Times New Roman" w:cs="Times New Roman"/>
                <w:bCs/>
              </w:rPr>
              <w:t>Приема се частично</w:t>
            </w:r>
          </w:p>
        </w:tc>
        <w:tc>
          <w:tcPr>
            <w:tcW w:w="3691" w:type="dxa"/>
            <w:tcBorders>
              <w:top w:val="single" w:sz="4" w:space="0" w:color="auto"/>
              <w:bottom w:val="single" w:sz="4" w:space="0" w:color="auto"/>
              <w:right w:val="single" w:sz="4" w:space="0" w:color="auto"/>
            </w:tcBorders>
          </w:tcPr>
          <w:p w14:paraId="587918A4" w14:textId="06595C6E" w:rsidR="009E75BA" w:rsidRPr="007156FF" w:rsidRDefault="00673AA5" w:rsidP="00673AA5">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1.6. </w:t>
            </w:r>
            <w:r w:rsidR="00DC0988" w:rsidRPr="007156FF">
              <w:rPr>
                <w:rFonts w:ascii="Times New Roman" w:eastAsia="Times New Roman" w:hAnsi="Times New Roman" w:cs="Times New Roman"/>
                <w:bCs/>
              </w:rPr>
              <w:t>В проекта на наредба е предвидено масива от изпитни въпроси да се разработи от ИААА</w:t>
            </w:r>
          </w:p>
        </w:tc>
      </w:tr>
      <w:tr w:rsidR="009E75BA" w:rsidRPr="007156FF" w14:paraId="29D2AA33" w14:textId="77777777" w:rsidTr="0067192C">
        <w:tc>
          <w:tcPr>
            <w:tcW w:w="568" w:type="dxa"/>
            <w:vMerge/>
            <w:tcBorders>
              <w:left w:val="single" w:sz="4" w:space="0" w:color="auto"/>
            </w:tcBorders>
          </w:tcPr>
          <w:p w14:paraId="4C72C2C0"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69A60D73" w14:textId="77777777" w:rsidR="009E75BA" w:rsidRPr="007156FF" w:rsidRDefault="009E75BA" w:rsidP="00082FE7">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225EDC7B" w14:textId="5F0C6D9D" w:rsidR="009E75BA" w:rsidRPr="007156FF" w:rsidRDefault="00673AA5" w:rsidP="007707FF">
            <w:pPr>
              <w:shd w:val="clear" w:color="auto" w:fill="FFFFFF"/>
              <w:textAlignment w:val="baseline"/>
              <w:rPr>
                <w:rFonts w:ascii="Times New Roman" w:eastAsia="Times New Roman" w:hAnsi="Times New Roman" w:cs="Times New Roman"/>
                <w:lang w:eastAsia="bg-BG"/>
              </w:rPr>
            </w:pPr>
            <w:r w:rsidRPr="007156FF">
              <w:rPr>
                <w:rFonts w:ascii="Times New Roman" w:eastAsia="Times New Roman" w:hAnsi="Times New Roman" w:cs="Times New Roman"/>
                <w:lang w:eastAsia="bg-BG"/>
              </w:rPr>
              <w:t xml:space="preserve">1.7. </w:t>
            </w:r>
            <w:r w:rsidR="009E75BA" w:rsidRPr="007156FF">
              <w:rPr>
                <w:rFonts w:ascii="Times New Roman" w:eastAsia="Times New Roman" w:hAnsi="Times New Roman" w:cs="Times New Roman"/>
                <w:lang w:eastAsia="bg-BG"/>
              </w:rPr>
              <w:t xml:space="preserve">Пропуските в сегашната наредба 41 водят до съществуването на учебен център с много клонове в страната. Обучението се извършва от всеки клон, а интересното е, че изпита се извършва в града Хикс, където е съдебната регистрация на фирмата, т.е. от цяла България се стичат хора до гр. Хикс, за да им бъде проведен изпита, което е против всякаква логика. Практическото обучение също се извършва в гр. Хикс, тъй като клоновете не разполагат с превозни средства. През това време пък превозните средства са в чужбина и осъществяват обществен превоз на товари. Да не говорим, че не са оборудвани с допълнителни педали, както е изискването да отговарят на нар. 38. Или с други думи – за да се избегне уведомяване по места за изпит за начална квалификация и посещение от страна на контролните органи на изпита или по време на практическото обучение, се измислят методи за заобикаляне на наредбата. Поради тази причина предлагаме удостоверението за регистрация да важи само за областта, както е при нар. 37 и всеки клон да бъде с отделна регистрация. </w:t>
            </w:r>
            <w:r w:rsidR="009E75BA" w:rsidRPr="007156FF">
              <w:rPr>
                <w:rFonts w:ascii="Times New Roman" w:eastAsia="Times New Roman" w:hAnsi="Times New Roman" w:cs="Times New Roman"/>
                <w:lang w:eastAsia="bg-BG"/>
              </w:rPr>
              <w:lastRenderedPageBreak/>
              <w:t>Превозните средства да бъдат вписани само в едно удостоверение за регистрация.</w:t>
            </w:r>
          </w:p>
        </w:tc>
        <w:tc>
          <w:tcPr>
            <w:tcW w:w="1701" w:type="dxa"/>
            <w:tcBorders>
              <w:top w:val="single" w:sz="4" w:space="0" w:color="auto"/>
              <w:bottom w:val="single" w:sz="4" w:space="0" w:color="auto"/>
            </w:tcBorders>
          </w:tcPr>
          <w:p w14:paraId="2C3D1D26" w14:textId="65E0860A" w:rsidR="009E75BA" w:rsidRPr="007156FF" w:rsidRDefault="00673AA5" w:rsidP="00366D42">
            <w:pPr>
              <w:jc w:val="center"/>
              <w:rPr>
                <w:rFonts w:ascii="Times New Roman" w:eastAsia="Times New Roman" w:hAnsi="Times New Roman" w:cs="Times New Roman"/>
                <w:bCs/>
              </w:rPr>
            </w:pPr>
            <w:r w:rsidRPr="007156FF">
              <w:rPr>
                <w:rFonts w:ascii="Times New Roman" w:eastAsia="Times New Roman" w:hAnsi="Times New Roman" w:cs="Times New Roman"/>
                <w:lang w:eastAsia="bg-BG"/>
              </w:rPr>
              <w:lastRenderedPageBreak/>
              <w:t xml:space="preserve">1.7. </w:t>
            </w:r>
            <w:r w:rsidR="00C20435"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3F93F2B4" w14:textId="70B6512B" w:rsidR="009E75BA" w:rsidRPr="007156FF" w:rsidRDefault="00673AA5" w:rsidP="00673AA5">
            <w:pPr>
              <w:jc w:val="left"/>
              <w:rPr>
                <w:rFonts w:ascii="Times New Roman" w:eastAsia="Times New Roman" w:hAnsi="Times New Roman" w:cs="Times New Roman"/>
              </w:rPr>
            </w:pPr>
            <w:r w:rsidRPr="007156FF">
              <w:rPr>
                <w:rFonts w:ascii="Times New Roman" w:eastAsia="Times New Roman" w:hAnsi="Times New Roman" w:cs="Times New Roman"/>
                <w:lang w:eastAsia="bg-BG"/>
              </w:rPr>
              <w:t xml:space="preserve">1.7. </w:t>
            </w:r>
            <w:r w:rsidR="00AD7BF4" w:rsidRPr="00AD7BF4">
              <w:rPr>
                <w:rFonts w:ascii="Times New Roman" w:eastAsia="Times New Roman" w:hAnsi="Times New Roman" w:cs="Times New Roman"/>
              </w:rPr>
              <w:t>Това ще създаде допълнителна административна тежест. Предвидени са мерки за повишаване на контрола с цел реално провеждане на обучението.</w:t>
            </w:r>
          </w:p>
        </w:tc>
      </w:tr>
      <w:tr w:rsidR="009E75BA" w:rsidRPr="007156FF" w14:paraId="3037CBC7" w14:textId="77777777" w:rsidTr="0067192C">
        <w:tc>
          <w:tcPr>
            <w:tcW w:w="568" w:type="dxa"/>
            <w:vMerge/>
            <w:tcBorders>
              <w:left w:val="single" w:sz="4" w:space="0" w:color="auto"/>
            </w:tcBorders>
          </w:tcPr>
          <w:p w14:paraId="11D832F5"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2E279EF9"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410A7240" w14:textId="26CF628E" w:rsidR="009E75BA" w:rsidRPr="007156FF" w:rsidRDefault="00673AA5" w:rsidP="007707FF">
            <w:pPr>
              <w:pStyle w:val="Default"/>
              <w:jc w:val="both"/>
              <w:rPr>
                <w:rFonts w:ascii="Times New Roman" w:hAnsi="Times New Roman" w:cs="Times New Roman"/>
                <w:color w:val="auto"/>
                <w:sz w:val="22"/>
                <w:szCs w:val="22"/>
              </w:rPr>
            </w:pPr>
            <w:r w:rsidRPr="007156FF">
              <w:rPr>
                <w:rFonts w:ascii="Times New Roman" w:hAnsi="Times New Roman" w:cs="Times New Roman"/>
                <w:color w:val="auto"/>
                <w:sz w:val="22"/>
                <w:szCs w:val="22"/>
              </w:rPr>
              <w:t xml:space="preserve">1.8. </w:t>
            </w:r>
            <w:r w:rsidR="009E75BA" w:rsidRPr="007156FF">
              <w:rPr>
                <w:rFonts w:ascii="Times New Roman" w:hAnsi="Times New Roman" w:cs="Times New Roman"/>
                <w:color w:val="auto"/>
                <w:sz w:val="22"/>
                <w:szCs w:val="22"/>
              </w:rPr>
              <w:t>Друго наше предложение е да се въведе във всеки учебен център да има сканиращо устройство, което да сканира в реално време шофьорската книжка на кандидата преди започване на всеки час, както е при изпита по теория по нар. 38. Същото да прави и преподавателя, да сканира и неговата шофьорска книжка. По този начин да се стартират часовете. Часовете по практика да започват също с електронен картон на принципа на проекта на нар. 37.</w:t>
            </w:r>
          </w:p>
        </w:tc>
        <w:tc>
          <w:tcPr>
            <w:tcW w:w="1701" w:type="dxa"/>
            <w:tcBorders>
              <w:top w:val="single" w:sz="4" w:space="0" w:color="auto"/>
              <w:bottom w:val="single" w:sz="4" w:space="0" w:color="auto"/>
            </w:tcBorders>
          </w:tcPr>
          <w:p w14:paraId="48CDD924" w14:textId="08F484A5" w:rsidR="009E75BA" w:rsidRPr="007156FF" w:rsidRDefault="00673AA5" w:rsidP="00366D42">
            <w:pPr>
              <w:jc w:val="center"/>
              <w:rPr>
                <w:rFonts w:ascii="Times New Roman" w:eastAsia="Times New Roman" w:hAnsi="Times New Roman" w:cs="Times New Roman"/>
                <w:bCs/>
              </w:rPr>
            </w:pPr>
            <w:r w:rsidRPr="007156FF">
              <w:rPr>
                <w:rFonts w:ascii="Times New Roman" w:hAnsi="Times New Roman" w:cs="Times New Roman"/>
              </w:rPr>
              <w:t xml:space="preserve">1.8. </w:t>
            </w:r>
            <w:r w:rsidR="00FB4AF0"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1C101664" w14:textId="5BD50861" w:rsidR="009E75BA" w:rsidRPr="007156FF" w:rsidRDefault="00673AA5" w:rsidP="00AD7BF4">
            <w:pPr>
              <w:jc w:val="left"/>
              <w:rPr>
                <w:rFonts w:ascii="Times New Roman" w:eastAsia="Times New Roman" w:hAnsi="Times New Roman" w:cs="Times New Roman"/>
                <w:bCs/>
              </w:rPr>
            </w:pPr>
            <w:r w:rsidRPr="007156FF">
              <w:rPr>
                <w:rFonts w:ascii="Times New Roman" w:hAnsi="Times New Roman" w:cs="Times New Roman"/>
              </w:rPr>
              <w:t xml:space="preserve">1.8. </w:t>
            </w:r>
            <w:r w:rsidR="00FB4AF0" w:rsidRPr="007156FF">
              <w:rPr>
                <w:rFonts w:ascii="Times New Roman" w:eastAsia="Times New Roman" w:hAnsi="Times New Roman" w:cs="Times New Roman"/>
                <w:bCs/>
              </w:rPr>
              <w:t xml:space="preserve">Това ще създаде допълнителна административна тежест без реален ефект, защото може да се сканира цветно копие на </w:t>
            </w:r>
            <w:r w:rsidR="00AD7BF4">
              <w:rPr>
                <w:rFonts w:ascii="Times New Roman" w:eastAsia="Times New Roman" w:hAnsi="Times New Roman" w:cs="Times New Roman"/>
                <w:bCs/>
              </w:rPr>
              <w:t>свидетелство за управление на МП</w:t>
            </w:r>
            <w:r w:rsidR="00042859">
              <w:rPr>
                <w:rFonts w:ascii="Times New Roman" w:eastAsia="Times New Roman" w:hAnsi="Times New Roman" w:cs="Times New Roman"/>
                <w:bCs/>
              </w:rPr>
              <w:t>С</w:t>
            </w:r>
            <w:r w:rsidR="00FB4AF0" w:rsidRPr="007156FF">
              <w:rPr>
                <w:rFonts w:ascii="Times New Roman" w:eastAsia="Times New Roman" w:hAnsi="Times New Roman" w:cs="Times New Roman"/>
                <w:bCs/>
              </w:rPr>
              <w:t>.</w:t>
            </w:r>
          </w:p>
        </w:tc>
      </w:tr>
      <w:tr w:rsidR="009E75BA" w:rsidRPr="007156FF" w14:paraId="62EC9F25" w14:textId="77777777" w:rsidTr="0067192C">
        <w:tc>
          <w:tcPr>
            <w:tcW w:w="568" w:type="dxa"/>
            <w:vMerge/>
            <w:tcBorders>
              <w:left w:val="single" w:sz="4" w:space="0" w:color="auto"/>
            </w:tcBorders>
          </w:tcPr>
          <w:p w14:paraId="679155C6"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4D948DE1"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5713E1BB" w14:textId="4EF05908" w:rsidR="009E75BA" w:rsidRPr="007156FF" w:rsidRDefault="00673AA5" w:rsidP="007707FF">
            <w:pPr>
              <w:rPr>
                <w:rFonts w:ascii="Times New Roman" w:eastAsia="Times New Roman" w:hAnsi="Times New Roman" w:cs="Times New Roman"/>
                <w:bCs/>
              </w:rPr>
            </w:pPr>
            <w:r w:rsidRPr="007156FF">
              <w:rPr>
                <w:rFonts w:ascii="Times New Roman" w:eastAsia="Times New Roman" w:hAnsi="Times New Roman" w:cs="Times New Roman"/>
                <w:bCs/>
              </w:rPr>
              <w:t xml:space="preserve">1.9. </w:t>
            </w:r>
            <w:r w:rsidR="009E75BA" w:rsidRPr="007156FF">
              <w:rPr>
                <w:rFonts w:ascii="Times New Roman" w:eastAsia="Times New Roman" w:hAnsi="Times New Roman" w:cs="Times New Roman"/>
                <w:bCs/>
              </w:rPr>
              <w:t>В годините ИА „АА“ е доказала, че може да се справи с порочните практики стига да иска.</w:t>
            </w:r>
          </w:p>
        </w:tc>
        <w:tc>
          <w:tcPr>
            <w:tcW w:w="1701" w:type="dxa"/>
            <w:tcBorders>
              <w:top w:val="single" w:sz="4" w:space="0" w:color="auto"/>
              <w:bottom w:val="single" w:sz="4" w:space="0" w:color="auto"/>
            </w:tcBorders>
          </w:tcPr>
          <w:p w14:paraId="30C7997A" w14:textId="31287B4B" w:rsidR="009E75BA" w:rsidRPr="007156FF" w:rsidRDefault="00673AA5" w:rsidP="006E5270">
            <w:pPr>
              <w:jc w:val="center"/>
              <w:rPr>
                <w:rFonts w:ascii="Times New Roman" w:eastAsia="Times New Roman" w:hAnsi="Times New Roman" w:cs="Times New Roman"/>
                <w:bCs/>
              </w:rPr>
            </w:pPr>
            <w:r w:rsidRPr="007156FF">
              <w:rPr>
                <w:rFonts w:ascii="Times New Roman" w:eastAsia="Times New Roman" w:hAnsi="Times New Roman" w:cs="Times New Roman"/>
                <w:bCs/>
              </w:rPr>
              <w:t>1.9. Няма конкретни предложения</w:t>
            </w:r>
          </w:p>
        </w:tc>
        <w:tc>
          <w:tcPr>
            <w:tcW w:w="3691" w:type="dxa"/>
            <w:tcBorders>
              <w:top w:val="single" w:sz="4" w:space="0" w:color="auto"/>
              <w:bottom w:val="single" w:sz="4" w:space="0" w:color="auto"/>
              <w:right w:val="single" w:sz="4" w:space="0" w:color="auto"/>
            </w:tcBorders>
          </w:tcPr>
          <w:p w14:paraId="7457AF4A" w14:textId="6E7197AF" w:rsidR="009E75BA" w:rsidRPr="007156FF" w:rsidRDefault="009E75BA" w:rsidP="00673AA5">
            <w:pPr>
              <w:jc w:val="left"/>
              <w:rPr>
                <w:rFonts w:ascii="Times New Roman" w:eastAsia="Times New Roman" w:hAnsi="Times New Roman" w:cs="Times New Roman"/>
                <w:bCs/>
              </w:rPr>
            </w:pPr>
          </w:p>
        </w:tc>
      </w:tr>
      <w:tr w:rsidR="009E75BA" w:rsidRPr="007156FF" w14:paraId="1B25F07E" w14:textId="77777777" w:rsidTr="0067192C">
        <w:tc>
          <w:tcPr>
            <w:tcW w:w="568" w:type="dxa"/>
            <w:vMerge/>
            <w:tcBorders>
              <w:left w:val="single" w:sz="4" w:space="0" w:color="auto"/>
            </w:tcBorders>
          </w:tcPr>
          <w:p w14:paraId="2AA2329F"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2B7CD1FC"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6E906A50" w14:textId="0A045411" w:rsidR="009E75BA" w:rsidRPr="007156FF" w:rsidRDefault="006E5270" w:rsidP="006E5270">
            <w:pPr>
              <w:rPr>
                <w:rFonts w:ascii="Times New Roman" w:eastAsia="Times New Roman" w:hAnsi="Times New Roman" w:cs="Times New Roman"/>
                <w:bCs/>
              </w:rPr>
            </w:pPr>
            <w:r w:rsidRPr="007156FF">
              <w:rPr>
                <w:rFonts w:ascii="Times New Roman" w:eastAsia="Times New Roman" w:hAnsi="Times New Roman" w:cs="Times New Roman"/>
                <w:bCs/>
              </w:rPr>
              <w:t xml:space="preserve">1.10. </w:t>
            </w:r>
            <w:r w:rsidR="009E75BA" w:rsidRPr="007156FF">
              <w:rPr>
                <w:rFonts w:ascii="Times New Roman" w:eastAsia="Times New Roman" w:hAnsi="Times New Roman" w:cs="Times New Roman"/>
                <w:bCs/>
              </w:rPr>
              <w:t>Някога имаше проблем и с теоретичния изпит по нар. 38. Откакто изпита се провежда в бели стаи с видеонаблюдение и сканиране на документите на лицето, се пречупиха всякакви модели на злоупотреба. Това при желание на ИА „АА“ може да стане и с нар. 41.</w:t>
            </w:r>
          </w:p>
        </w:tc>
        <w:tc>
          <w:tcPr>
            <w:tcW w:w="1701" w:type="dxa"/>
            <w:tcBorders>
              <w:top w:val="single" w:sz="4" w:space="0" w:color="auto"/>
              <w:bottom w:val="single" w:sz="4" w:space="0" w:color="auto"/>
            </w:tcBorders>
          </w:tcPr>
          <w:p w14:paraId="354B80FD" w14:textId="1CDD95A5" w:rsidR="009E75BA" w:rsidRPr="007156FF" w:rsidRDefault="00673AA5" w:rsidP="006E5270">
            <w:pPr>
              <w:jc w:val="center"/>
              <w:rPr>
                <w:rFonts w:ascii="Times New Roman" w:eastAsia="Times New Roman" w:hAnsi="Times New Roman" w:cs="Times New Roman"/>
                <w:bCs/>
              </w:rPr>
            </w:pPr>
            <w:r w:rsidRPr="007156FF">
              <w:rPr>
                <w:rFonts w:ascii="Times New Roman" w:eastAsia="Times New Roman" w:hAnsi="Times New Roman" w:cs="Times New Roman"/>
                <w:bCs/>
              </w:rPr>
              <w:t>1.</w:t>
            </w:r>
            <w:r w:rsidR="006E5270" w:rsidRPr="007156FF">
              <w:rPr>
                <w:rFonts w:ascii="Times New Roman" w:eastAsia="Times New Roman" w:hAnsi="Times New Roman" w:cs="Times New Roman"/>
                <w:bCs/>
              </w:rPr>
              <w:t>1</w:t>
            </w:r>
            <w:r w:rsidRPr="007156FF">
              <w:rPr>
                <w:rFonts w:ascii="Times New Roman" w:eastAsia="Times New Roman" w:hAnsi="Times New Roman" w:cs="Times New Roman"/>
                <w:bCs/>
              </w:rPr>
              <w:t>0. Няма конкретни предложения</w:t>
            </w:r>
          </w:p>
        </w:tc>
        <w:tc>
          <w:tcPr>
            <w:tcW w:w="3691" w:type="dxa"/>
            <w:tcBorders>
              <w:top w:val="single" w:sz="4" w:space="0" w:color="auto"/>
              <w:bottom w:val="single" w:sz="4" w:space="0" w:color="auto"/>
              <w:right w:val="single" w:sz="4" w:space="0" w:color="auto"/>
            </w:tcBorders>
          </w:tcPr>
          <w:p w14:paraId="2CA0428D" w14:textId="60AFB1E1" w:rsidR="009E75BA" w:rsidRPr="007156FF" w:rsidRDefault="009E75BA" w:rsidP="006E5270">
            <w:pPr>
              <w:jc w:val="left"/>
              <w:rPr>
                <w:rFonts w:ascii="Times New Roman" w:eastAsia="Times New Roman" w:hAnsi="Times New Roman" w:cs="Times New Roman"/>
                <w:bCs/>
              </w:rPr>
            </w:pPr>
          </w:p>
        </w:tc>
      </w:tr>
      <w:tr w:rsidR="009E75BA" w:rsidRPr="007156FF" w14:paraId="6708ED20" w14:textId="77777777" w:rsidTr="0067192C">
        <w:tc>
          <w:tcPr>
            <w:tcW w:w="568" w:type="dxa"/>
            <w:vMerge/>
            <w:tcBorders>
              <w:left w:val="single" w:sz="4" w:space="0" w:color="auto"/>
            </w:tcBorders>
          </w:tcPr>
          <w:p w14:paraId="1987E060"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0CB78B1C"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7860688A" w14:textId="341DE774" w:rsidR="009E75BA" w:rsidRPr="007156FF" w:rsidRDefault="00673AA5" w:rsidP="006E5270">
            <w:pPr>
              <w:rPr>
                <w:rFonts w:ascii="Times New Roman" w:eastAsia="Times New Roman" w:hAnsi="Times New Roman" w:cs="Times New Roman"/>
                <w:bCs/>
              </w:rPr>
            </w:pPr>
            <w:r w:rsidRPr="007156FF">
              <w:rPr>
                <w:rFonts w:ascii="Times New Roman" w:eastAsia="Times New Roman" w:hAnsi="Times New Roman" w:cs="Times New Roman"/>
                <w:bCs/>
              </w:rPr>
              <w:t>1.1</w:t>
            </w:r>
            <w:r w:rsidR="006E5270" w:rsidRPr="007156FF">
              <w:rPr>
                <w:rFonts w:ascii="Times New Roman" w:eastAsia="Times New Roman" w:hAnsi="Times New Roman" w:cs="Times New Roman"/>
                <w:bCs/>
              </w:rPr>
              <w:t>1</w:t>
            </w:r>
            <w:r w:rsidRPr="007156FF">
              <w:rPr>
                <w:rFonts w:ascii="Times New Roman" w:eastAsia="Times New Roman" w:hAnsi="Times New Roman" w:cs="Times New Roman"/>
                <w:bCs/>
              </w:rPr>
              <w:t xml:space="preserve">. </w:t>
            </w:r>
            <w:r w:rsidR="009E75BA" w:rsidRPr="007156FF">
              <w:rPr>
                <w:rFonts w:ascii="Times New Roman" w:eastAsia="Times New Roman" w:hAnsi="Times New Roman" w:cs="Times New Roman"/>
                <w:bCs/>
              </w:rPr>
              <w:t>Друг пример за борбата с порочните практики са годишните технически прегледи. Някога във времето назад техн. преглед се правеше само по документи. Благодарение на волята на ИА „АА“ сега това е невъзможно. За да се мине преглед автомобила трябва да е в пункта.</w:t>
            </w:r>
          </w:p>
        </w:tc>
        <w:tc>
          <w:tcPr>
            <w:tcW w:w="1701" w:type="dxa"/>
            <w:tcBorders>
              <w:top w:val="single" w:sz="4" w:space="0" w:color="auto"/>
              <w:bottom w:val="single" w:sz="4" w:space="0" w:color="auto"/>
            </w:tcBorders>
          </w:tcPr>
          <w:p w14:paraId="25977F41" w14:textId="7A8B989C" w:rsidR="009E75BA" w:rsidRPr="007156FF" w:rsidRDefault="006E5270" w:rsidP="006E5270">
            <w:pPr>
              <w:jc w:val="center"/>
              <w:rPr>
                <w:rFonts w:ascii="Times New Roman" w:eastAsia="Times New Roman" w:hAnsi="Times New Roman" w:cs="Times New Roman"/>
                <w:bCs/>
              </w:rPr>
            </w:pPr>
            <w:r w:rsidRPr="007156FF">
              <w:rPr>
                <w:rFonts w:ascii="Times New Roman" w:eastAsia="Times New Roman" w:hAnsi="Times New Roman" w:cs="Times New Roman"/>
                <w:bCs/>
              </w:rPr>
              <w:t>1.11. Няма конкретни предложения</w:t>
            </w:r>
          </w:p>
        </w:tc>
        <w:tc>
          <w:tcPr>
            <w:tcW w:w="3691" w:type="dxa"/>
            <w:tcBorders>
              <w:top w:val="single" w:sz="4" w:space="0" w:color="auto"/>
              <w:bottom w:val="single" w:sz="4" w:space="0" w:color="auto"/>
              <w:right w:val="single" w:sz="4" w:space="0" w:color="auto"/>
            </w:tcBorders>
            <w:vAlign w:val="center"/>
          </w:tcPr>
          <w:p w14:paraId="3FF9A3AD" w14:textId="77777777" w:rsidR="009E75BA" w:rsidRPr="007156FF" w:rsidRDefault="009E75BA" w:rsidP="00A8210A">
            <w:pPr>
              <w:jc w:val="left"/>
              <w:rPr>
                <w:rFonts w:ascii="Times New Roman" w:eastAsia="Times New Roman" w:hAnsi="Times New Roman" w:cs="Times New Roman"/>
                <w:b/>
                <w:bCs/>
              </w:rPr>
            </w:pPr>
          </w:p>
        </w:tc>
      </w:tr>
      <w:tr w:rsidR="009E75BA" w:rsidRPr="007156FF" w14:paraId="5558EC4C" w14:textId="77777777" w:rsidTr="0067192C">
        <w:tc>
          <w:tcPr>
            <w:tcW w:w="568" w:type="dxa"/>
            <w:vMerge/>
            <w:tcBorders>
              <w:left w:val="single" w:sz="4" w:space="0" w:color="auto"/>
            </w:tcBorders>
          </w:tcPr>
          <w:p w14:paraId="5C7DD730"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62B54239"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5EBA733A" w14:textId="5414157C" w:rsidR="009E75BA" w:rsidRPr="007156FF" w:rsidRDefault="006E5270" w:rsidP="007707FF">
            <w:pPr>
              <w:rPr>
                <w:rFonts w:ascii="Times New Roman" w:eastAsia="Times New Roman" w:hAnsi="Times New Roman" w:cs="Times New Roman"/>
                <w:bCs/>
              </w:rPr>
            </w:pPr>
            <w:r w:rsidRPr="007156FF">
              <w:rPr>
                <w:rFonts w:ascii="Times New Roman" w:eastAsia="Times New Roman" w:hAnsi="Times New Roman" w:cs="Times New Roman"/>
                <w:bCs/>
              </w:rPr>
              <w:t xml:space="preserve">1.12. </w:t>
            </w:r>
            <w:r w:rsidR="009E75BA" w:rsidRPr="007156FF">
              <w:rPr>
                <w:rFonts w:ascii="Times New Roman" w:eastAsia="Times New Roman" w:hAnsi="Times New Roman" w:cs="Times New Roman"/>
                <w:bCs/>
              </w:rPr>
              <w:t>Същото е с възстановяването на контролни точки. Преди години точки се възстановяваха пак само по документи. В днешно време това е невъзможно. Извършват се физически проверки от страна на МВР дали лицата посещават курс.</w:t>
            </w:r>
          </w:p>
        </w:tc>
        <w:tc>
          <w:tcPr>
            <w:tcW w:w="1701" w:type="dxa"/>
            <w:tcBorders>
              <w:top w:val="single" w:sz="4" w:space="0" w:color="auto"/>
              <w:bottom w:val="single" w:sz="4" w:space="0" w:color="auto"/>
            </w:tcBorders>
          </w:tcPr>
          <w:p w14:paraId="31E34ED7" w14:textId="13406E68" w:rsidR="009E75BA" w:rsidRPr="007156FF" w:rsidRDefault="006E5270" w:rsidP="006E5270">
            <w:pPr>
              <w:jc w:val="center"/>
              <w:rPr>
                <w:rFonts w:ascii="Times New Roman" w:eastAsia="Times New Roman" w:hAnsi="Times New Roman" w:cs="Times New Roman"/>
                <w:bCs/>
              </w:rPr>
            </w:pPr>
            <w:r w:rsidRPr="007156FF">
              <w:rPr>
                <w:rFonts w:ascii="Times New Roman" w:eastAsia="Times New Roman" w:hAnsi="Times New Roman" w:cs="Times New Roman"/>
                <w:bCs/>
              </w:rPr>
              <w:t>1.12. Няма конкретни предложения</w:t>
            </w:r>
          </w:p>
        </w:tc>
        <w:tc>
          <w:tcPr>
            <w:tcW w:w="3691" w:type="dxa"/>
            <w:tcBorders>
              <w:top w:val="single" w:sz="4" w:space="0" w:color="auto"/>
              <w:bottom w:val="single" w:sz="4" w:space="0" w:color="auto"/>
              <w:right w:val="single" w:sz="4" w:space="0" w:color="auto"/>
            </w:tcBorders>
          </w:tcPr>
          <w:p w14:paraId="78544E9E" w14:textId="77777777" w:rsidR="009E75BA" w:rsidRPr="007156FF" w:rsidRDefault="009E75BA" w:rsidP="003B79CC">
            <w:pPr>
              <w:jc w:val="left"/>
              <w:rPr>
                <w:rFonts w:ascii="Times New Roman" w:eastAsia="Times New Roman" w:hAnsi="Times New Roman" w:cs="Times New Roman"/>
                <w:b/>
                <w:bCs/>
              </w:rPr>
            </w:pPr>
          </w:p>
        </w:tc>
      </w:tr>
      <w:tr w:rsidR="009E75BA" w:rsidRPr="007156FF" w14:paraId="653E123F" w14:textId="77777777" w:rsidTr="0067192C">
        <w:tc>
          <w:tcPr>
            <w:tcW w:w="568" w:type="dxa"/>
            <w:vMerge/>
            <w:tcBorders>
              <w:left w:val="single" w:sz="4" w:space="0" w:color="auto"/>
            </w:tcBorders>
          </w:tcPr>
          <w:p w14:paraId="4F6E04D6"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4ABC6ECB"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39F32E8C" w14:textId="66B6D68E" w:rsidR="009E75BA" w:rsidRPr="007156FF" w:rsidRDefault="006E5270" w:rsidP="007707FF">
            <w:pPr>
              <w:rPr>
                <w:rFonts w:ascii="Times New Roman" w:eastAsia="Times New Roman" w:hAnsi="Times New Roman" w:cs="Times New Roman"/>
                <w:bCs/>
              </w:rPr>
            </w:pPr>
            <w:r w:rsidRPr="007156FF">
              <w:rPr>
                <w:rFonts w:ascii="Times New Roman" w:eastAsia="Times New Roman" w:hAnsi="Times New Roman" w:cs="Times New Roman"/>
                <w:bCs/>
              </w:rPr>
              <w:t xml:space="preserve">1.13. </w:t>
            </w:r>
            <w:r w:rsidR="009E75BA" w:rsidRPr="007156FF">
              <w:rPr>
                <w:rFonts w:ascii="Times New Roman" w:eastAsia="Times New Roman" w:hAnsi="Times New Roman" w:cs="Times New Roman"/>
                <w:bCs/>
              </w:rPr>
              <w:t>Друго наше предложение е преподавателите по теория да са с висше образование. Не може всеки, който има свидетелство за правоуправление и средно образование да преподава теория. Това не го прави преподавател. Инструкторите също имат шофьорски книжки и средно образование, на за да бъдат преподаватели по нар. 37 трябва да притежават диплома за висше образование и съответната квалификация, и на всеки 4 години да преминават допълнително обучение. За да бъде един човек преподавател, освен специфичната подготовка, трябва да има познания и по методика, психология, педагогика.</w:t>
            </w:r>
          </w:p>
        </w:tc>
        <w:tc>
          <w:tcPr>
            <w:tcW w:w="1701" w:type="dxa"/>
            <w:tcBorders>
              <w:top w:val="single" w:sz="4" w:space="0" w:color="auto"/>
              <w:bottom w:val="single" w:sz="4" w:space="0" w:color="auto"/>
            </w:tcBorders>
          </w:tcPr>
          <w:p w14:paraId="414D91AB" w14:textId="58F1F6EB" w:rsidR="009E75BA"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1.13. </w:t>
            </w:r>
            <w:r w:rsidR="00FB4AF0"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57DA1AAC" w14:textId="144F5DD4" w:rsidR="009E75BA" w:rsidRPr="007156FF" w:rsidRDefault="006E5270" w:rsidP="00ED7757">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1.13. </w:t>
            </w:r>
            <w:r w:rsidR="00FB4AF0" w:rsidRPr="007156FF">
              <w:rPr>
                <w:rFonts w:ascii="Times New Roman" w:eastAsia="Times New Roman" w:hAnsi="Times New Roman" w:cs="Times New Roman"/>
                <w:bCs/>
              </w:rPr>
              <w:t>Предложението е добро и може да се използва при следваща промяна в наредбата, но за целта трябва да се проведат консултации с МОН</w:t>
            </w:r>
            <w:r w:rsidR="00AD7BF4">
              <w:rPr>
                <w:rFonts w:ascii="Times New Roman" w:eastAsia="Times New Roman" w:hAnsi="Times New Roman" w:cs="Times New Roman"/>
                <w:bCs/>
              </w:rPr>
              <w:t>.</w:t>
            </w:r>
          </w:p>
        </w:tc>
      </w:tr>
      <w:tr w:rsidR="009E75BA" w:rsidRPr="007156FF" w14:paraId="2BD08246" w14:textId="77777777" w:rsidTr="0067192C">
        <w:tc>
          <w:tcPr>
            <w:tcW w:w="568" w:type="dxa"/>
            <w:vMerge/>
            <w:tcBorders>
              <w:left w:val="single" w:sz="4" w:space="0" w:color="auto"/>
            </w:tcBorders>
          </w:tcPr>
          <w:p w14:paraId="194EEBF5" w14:textId="77777777" w:rsidR="009E75BA" w:rsidRPr="007156FF" w:rsidRDefault="009E75BA" w:rsidP="00A92534">
            <w:pPr>
              <w:jc w:val="center"/>
              <w:rPr>
                <w:rFonts w:ascii="Times New Roman" w:eastAsia="Times New Roman" w:hAnsi="Times New Roman" w:cs="Times New Roman"/>
                <w:bCs/>
              </w:rPr>
            </w:pPr>
          </w:p>
        </w:tc>
        <w:tc>
          <w:tcPr>
            <w:tcW w:w="2121" w:type="dxa"/>
            <w:vMerge/>
          </w:tcPr>
          <w:p w14:paraId="03BECD28" w14:textId="77777777" w:rsidR="009E75BA" w:rsidRPr="007156FF" w:rsidRDefault="009E75BA"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49D11F05" w14:textId="61FFB6A0" w:rsidR="009E75BA" w:rsidRPr="007156FF" w:rsidRDefault="006E5270" w:rsidP="007707FF">
            <w:pPr>
              <w:rPr>
                <w:rFonts w:ascii="Times New Roman" w:eastAsia="Times New Roman" w:hAnsi="Times New Roman" w:cs="Times New Roman"/>
                <w:bCs/>
              </w:rPr>
            </w:pPr>
            <w:r w:rsidRPr="007156FF">
              <w:rPr>
                <w:rFonts w:ascii="Times New Roman" w:eastAsia="Times New Roman" w:hAnsi="Times New Roman" w:cs="Times New Roman"/>
                <w:bCs/>
              </w:rPr>
              <w:t xml:space="preserve">1.14. </w:t>
            </w:r>
            <w:r w:rsidR="009E75BA" w:rsidRPr="007156FF">
              <w:rPr>
                <w:rFonts w:ascii="Times New Roman" w:eastAsia="Times New Roman" w:hAnsi="Times New Roman" w:cs="Times New Roman"/>
                <w:bCs/>
              </w:rPr>
              <w:t>И в заключение на всичко казано до тук, ние – членовете на АКАБ сме мотивирани да допринесем за ограничаване на пътния травматизъм и спирането на войната по пътищата.</w:t>
            </w:r>
          </w:p>
        </w:tc>
        <w:tc>
          <w:tcPr>
            <w:tcW w:w="1701" w:type="dxa"/>
            <w:tcBorders>
              <w:top w:val="single" w:sz="4" w:space="0" w:color="auto"/>
              <w:bottom w:val="single" w:sz="4" w:space="0" w:color="auto"/>
            </w:tcBorders>
          </w:tcPr>
          <w:p w14:paraId="769FD216" w14:textId="4F0E27D8" w:rsidR="009E75BA"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1.14. Няма конкретни предложения</w:t>
            </w:r>
          </w:p>
        </w:tc>
        <w:tc>
          <w:tcPr>
            <w:tcW w:w="3691" w:type="dxa"/>
            <w:tcBorders>
              <w:top w:val="single" w:sz="4" w:space="0" w:color="auto"/>
              <w:bottom w:val="single" w:sz="4" w:space="0" w:color="auto"/>
              <w:right w:val="single" w:sz="4" w:space="0" w:color="auto"/>
            </w:tcBorders>
          </w:tcPr>
          <w:p w14:paraId="6C4B9CF0" w14:textId="77777777" w:rsidR="009E75BA" w:rsidRPr="007156FF" w:rsidRDefault="009E75BA" w:rsidP="00ED7757">
            <w:pPr>
              <w:jc w:val="center"/>
              <w:rPr>
                <w:rFonts w:ascii="Times New Roman" w:eastAsia="Times New Roman" w:hAnsi="Times New Roman" w:cs="Times New Roman"/>
                <w:bCs/>
              </w:rPr>
            </w:pPr>
          </w:p>
        </w:tc>
      </w:tr>
      <w:tr w:rsidR="00BC5644" w:rsidRPr="007156FF" w14:paraId="4BEFD2E2" w14:textId="77777777" w:rsidTr="0067192C">
        <w:tc>
          <w:tcPr>
            <w:tcW w:w="568" w:type="dxa"/>
            <w:vMerge w:val="restart"/>
            <w:tcBorders>
              <w:left w:val="single" w:sz="4" w:space="0" w:color="auto"/>
            </w:tcBorders>
          </w:tcPr>
          <w:p w14:paraId="79227E3C" w14:textId="77777777" w:rsidR="00BC5644" w:rsidRPr="007156FF" w:rsidRDefault="00BC5644" w:rsidP="00A92534">
            <w:pPr>
              <w:jc w:val="center"/>
              <w:rPr>
                <w:rFonts w:ascii="Times New Roman" w:eastAsia="Times New Roman" w:hAnsi="Times New Roman" w:cs="Times New Roman"/>
                <w:bCs/>
              </w:rPr>
            </w:pPr>
            <w:r w:rsidRPr="007156FF">
              <w:rPr>
                <w:rFonts w:ascii="Times New Roman" w:eastAsia="Times New Roman" w:hAnsi="Times New Roman" w:cs="Times New Roman"/>
                <w:bCs/>
              </w:rPr>
              <w:t>2.</w:t>
            </w:r>
          </w:p>
        </w:tc>
        <w:tc>
          <w:tcPr>
            <w:tcW w:w="2121" w:type="dxa"/>
            <w:vMerge w:val="restart"/>
          </w:tcPr>
          <w:p w14:paraId="3B51B696" w14:textId="77777777" w:rsidR="00BC5644" w:rsidRPr="007156FF" w:rsidRDefault="00BC5644" w:rsidP="006E5270">
            <w:pPr>
              <w:keepNext/>
              <w:jc w:val="left"/>
              <w:outlineLvl w:val="5"/>
              <w:rPr>
                <w:rFonts w:ascii="Times New Roman" w:eastAsia="Times New Roman" w:hAnsi="Times New Roman" w:cs="Times New Roman"/>
                <w:bCs/>
              </w:rPr>
            </w:pPr>
            <w:r w:rsidRPr="007156FF">
              <w:rPr>
                <w:rFonts w:ascii="Times New Roman" w:eastAsia="Times New Roman" w:hAnsi="Times New Roman" w:cs="Times New Roman"/>
                <w:bCs/>
              </w:rPr>
              <w:t>БЪЛГАРСКА АВТОИНСТРУКТОРСКА КОЛЕГИЯ</w:t>
            </w:r>
          </w:p>
          <w:p w14:paraId="48D67CD2" w14:textId="77777777" w:rsidR="00BC5644" w:rsidRPr="007156FF" w:rsidRDefault="00BC5644" w:rsidP="006E5270">
            <w:pPr>
              <w:keepNext/>
              <w:jc w:val="left"/>
              <w:outlineLvl w:val="5"/>
              <w:rPr>
                <w:rFonts w:ascii="Times New Roman" w:eastAsia="Times New Roman" w:hAnsi="Times New Roman" w:cs="Times New Roman"/>
                <w:bCs/>
              </w:rPr>
            </w:pPr>
            <w:r w:rsidRPr="007156FF">
              <w:rPr>
                <w:rFonts w:ascii="Times New Roman" w:eastAsia="Times New Roman" w:hAnsi="Times New Roman" w:cs="Times New Roman"/>
                <w:bCs/>
              </w:rPr>
              <w:t>(04-01-00-726/15/11.05.2021 г.)</w:t>
            </w:r>
          </w:p>
        </w:tc>
        <w:tc>
          <w:tcPr>
            <w:tcW w:w="7087" w:type="dxa"/>
            <w:tcBorders>
              <w:top w:val="single" w:sz="4" w:space="0" w:color="auto"/>
              <w:bottom w:val="single" w:sz="4" w:space="0" w:color="auto"/>
            </w:tcBorders>
          </w:tcPr>
          <w:p w14:paraId="677F6671" w14:textId="49F94BDF" w:rsidR="00BC5644" w:rsidRPr="007156FF" w:rsidRDefault="006E5270" w:rsidP="007707FF">
            <w:pPr>
              <w:rPr>
                <w:rFonts w:ascii="Times New Roman" w:eastAsia="Times New Roman" w:hAnsi="Times New Roman" w:cs="Times New Roman"/>
                <w:bCs/>
              </w:rPr>
            </w:pPr>
            <w:r w:rsidRPr="007156FF">
              <w:rPr>
                <w:rFonts w:ascii="Times New Roman" w:eastAsia="Times New Roman" w:hAnsi="Times New Roman" w:cs="Times New Roman"/>
                <w:bCs/>
              </w:rPr>
              <w:t xml:space="preserve">2.1. </w:t>
            </w:r>
            <w:r w:rsidR="00BC5644" w:rsidRPr="007156FF">
              <w:rPr>
                <w:rFonts w:ascii="Times New Roman" w:eastAsia="Times New Roman" w:hAnsi="Times New Roman" w:cs="Times New Roman"/>
                <w:bCs/>
              </w:rPr>
              <w:t xml:space="preserve">Във връзка с </w:t>
            </w:r>
            <w:proofErr w:type="spellStart"/>
            <w:r w:rsidR="00BC5644" w:rsidRPr="007156FF">
              <w:rPr>
                <w:rFonts w:ascii="Times New Roman" w:eastAsia="Times New Roman" w:hAnsi="Times New Roman" w:cs="Times New Roman"/>
                <w:bCs/>
              </w:rPr>
              <w:t>проектопромени</w:t>
            </w:r>
            <w:proofErr w:type="spellEnd"/>
            <w:r w:rsidR="00BC5644" w:rsidRPr="007156FF">
              <w:rPr>
                <w:rFonts w:ascii="Times New Roman" w:eastAsia="Times New Roman" w:hAnsi="Times New Roman" w:cs="Times New Roman"/>
                <w:bCs/>
              </w:rPr>
              <w:t xml:space="preserve"> на Наредба 41, Сдружение  „БЪЛГАРСКА АВТОИНСТРУКТОРСКА КОЛЕГИЯ” предоставя на Вашето внимание следните градивни предложения и мотивиран анализ:</w:t>
            </w:r>
          </w:p>
          <w:p w14:paraId="1D89FB4F"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 6. В чл. 7</w:t>
            </w:r>
          </w:p>
          <w:p w14:paraId="517ABBA6"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2. В ал. 2 се създава изречение второ:</w:t>
            </w:r>
          </w:p>
          <w:p w14:paraId="6C7DA0C0"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„Съдържанието на обучението, учебните планове и основните организационно-методически указания за обучението на водачите се определят с учебна документация, утвърдена от изпълнителния директор на Изпълнителна агенция „Автомобилна администрация“.“</w:t>
            </w:r>
          </w:p>
          <w:p w14:paraId="2A8CD099"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Предложение:</w:t>
            </w:r>
            <w:r w:rsidRPr="007156FF">
              <w:rPr>
                <w:rFonts w:ascii="Times New Roman" w:eastAsia="Times New Roman" w:hAnsi="Times New Roman" w:cs="Times New Roman"/>
                <w:bCs/>
              </w:rPr>
              <w:t xml:space="preserve"> Да се промени на „утвърдена от МОН”</w:t>
            </w:r>
          </w:p>
          <w:p w14:paraId="772B5851"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Коментар/мотиви:</w:t>
            </w:r>
            <w:r w:rsidRPr="007156FF">
              <w:rPr>
                <w:rFonts w:ascii="Times New Roman" w:eastAsia="Times New Roman" w:hAnsi="Times New Roman" w:cs="Times New Roman"/>
                <w:bCs/>
              </w:rPr>
              <w:t xml:space="preserve"> На принципа на разделение на правомощията е необходимо учебната документация и учебните планове да се изготвят и утвърждават от Министерство на образованието и науката, а контролната функция да се осъществява от ИА „АА”</w:t>
            </w:r>
          </w:p>
        </w:tc>
        <w:tc>
          <w:tcPr>
            <w:tcW w:w="1701" w:type="dxa"/>
            <w:tcBorders>
              <w:top w:val="single" w:sz="4" w:space="0" w:color="auto"/>
              <w:bottom w:val="single" w:sz="4" w:space="0" w:color="auto"/>
            </w:tcBorders>
          </w:tcPr>
          <w:p w14:paraId="54E81A5A" w14:textId="5193F095" w:rsidR="00BC5644" w:rsidRPr="007156FF" w:rsidRDefault="006E5270" w:rsidP="00233C55">
            <w:pPr>
              <w:rPr>
                <w:rFonts w:ascii="Times New Roman" w:eastAsia="Times New Roman" w:hAnsi="Times New Roman" w:cs="Times New Roman"/>
                <w:bCs/>
              </w:rPr>
            </w:pPr>
            <w:r w:rsidRPr="007156FF">
              <w:rPr>
                <w:rFonts w:ascii="Times New Roman" w:eastAsia="Times New Roman" w:hAnsi="Times New Roman" w:cs="Times New Roman"/>
                <w:bCs/>
              </w:rPr>
              <w:t xml:space="preserve">2.1. </w:t>
            </w:r>
            <w:r w:rsidR="00FB4AF0"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6747E382" w14:textId="4D58781A" w:rsidR="00BC5644" w:rsidRPr="007156FF" w:rsidRDefault="006E5270" w:rsidP="0067192C">
            <w:pPr>
              <w:jc w:val="left"/>
              <w:rPr>
                <w:rFonts w:ascii="Times New Roman" w:eastAsia="Times New Roman" w:hAnsi="Times New Roman" w:cs="Times New Roman"/>
              </w:rPr>
            </w:pPr>
            <w:r w:rsidRPr="007156FF">
              <w:rPr>
                <w:rFonts w:ascii="Times New Roman" w:eastAsia="Times New Roman" w:hAnsi="Times New Roman" w:cs="Times New Roman"/>
                <w:bCs/>
              </w:rPr>
              <w:t xml:space="preserve">2.1. </w:t>
            </w:r>
            <w:r w:rsidR="009B19E6" w:rsidRPr="007156FF">
              <w:rPr>
                <w:rFonts w:ascii="Times New Roman" w:eastAsia="Times New Roman" w:hAnsi="Times New Roman" w:cs="Times New Roman"/>
              </w:rPr>
              <w:t xml:space="preserve">Съгласно Закона за автомобилните превози компетентен орган е министъра на транспорта, информационните технологии и съобщенията. Не може с наредба да се прехвърлят правомощия и задължения на друг орган. За исканата промяна е необходима промяна в </w:t>
            </w:r>
            <w:r w:rsidR="00AD7BF4" w:rsidRPr="00AD7BF4">
              <w:rPr>
                <w:rFonts w:ascii="Times New Roman" w:eastAsia="Times New Roman" w:hAnsi="Times New Roman" w:cs="Times New Roman"/>
              </w:rPr>
              <w:t>Закона за автомобилните превози</w:t>
            </w:r>
            <w:r w:rsidR="00AD7BF4">
              <w:rPr>
                <w:rFonts w:ascii="Times New Roman" w:eastAsia="Times New Roman" w:hAnsi="Times New Roman" w:cs="Times New Roman"/>
              </w:rPr>
              <w:t>.</w:t>
            </w:r>
          </w:p>
        </w:tc>
      </w:tr>
      <w:tr w:rsidR="00BC5644" w:rsidRPr="007156FF" w14:paraId="751C2CAD" w14:textId="77777777" w:rsidTr="0067192C">
        <w:tc>
          <w:tcPr>
            <w:tcW w:w="568" w:type="dxa"/>
            <w:vMerge/>
            <w:tcBorders>
              <w:left w:val="single" w:sz="4" w:space="0" w:color="auto"/>
            </w:tcBorders>
          </w:tcPr>
          <w:p w14:paraId="4A7A0E14"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477AF746"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536D0262" w14:textId="62792DCA" w:rsidR="00BC5644" w:rsidRPr="007156FF" w:rsidRDefault="006E5270" w:rsidP="009E75BA">
            <w:pPr>
              <w:rPr>
                <w:rFonts w:ascii="Times New Roman" w:eastAsia="Times New Roman" w:hAnsi="Times New Roman" w:cs="Times New Roman"/>
                <w:bCs/>
              </w:rPr>
            </w:pPr>
            <w:r w:rsidRPr="007156FF">
              <w:rPr>
                <w:rFonts w:ascii="Times New Roman" w:eastAsia="Times New Roman" w:hAnsi="Times New Roman" w:cs="Times New Roman"/>
                <w:bCs/>
              </w:rPr>
              <w:t xml:space="preserve">2.2. </w:t>
            </w:r>
            <w:r w:rsidR="00BC5644" w:rsidRPr="007156FF">
              <w:rPr>
                <w:rFonts w:ascii="Times New Roman" w:eastAsia="Times New Roman" w:hAnsi="Times New Roman" w:cs="Times New Roman"/>
                <w:bCs/>
              </w:rPr>
              <w:t>§ 6.</w:t>
            </w:r>
          </w:p>
          <w:p w14:paraId="18014E28"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3. Алинея 4 се изменя така:</w:t>
            </w:r>
          </w:p>
          <w:p w14:paraId="0520253C"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 xml:space="preserve">„(4) Лицето по ал. 1 трябва да разполага с учебен кабинет, преподаватели, учебни площадки, превозни средства, средства за провеждане на практически упражнения, учебни помагала, дидактически материали </w:t>
            </w:r>
            <w:r w:rsidRPr="007156FF">
              <w:rPr>
                <w:rFonts w:ascii="Times New Roman" w:eastAsia="Times New Roman" w:hAnsi="Times New Roman" w:cs="Times New Roman"/>
                <w:b/>
                <w:bCs/>
              </w:rPr>
              <w:t>и ако са налични със симулатори за управление на МПС от съответната категория</w:t>
            </w:r>
            <w:r w:rsidRPr="007156FF">
              <w:rPr>
                <w:rFonts w:ascii="Times New Roman" w:eastAsia="Times New Roman" w:hAnsi="Times New Roman" w:cs="Times New Roman"/>
                <w:bCs/>
              </w:rPr>
              <w:t>, които</w:t>
            </w:r>
          </w:p>
          <w:p w14:paraId="3D4113F6"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отпаднат учебните симулатори.</w:t>
            </w:r>
          </w:p>
          <w:p w14:paraId="04A7A1CF"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 xml:space="preserve">Изискванията трябва да са минимум необходимите за обучение. </w:t>
            </w:r>
          </w:p>
          <w:p w14:paraId="2DF722B8" w14:textId="7367F592"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 xml:space="preserve">Учебните стимулатори не са гарантиран и необходим минимум; а в случай че лицето по ал. 1 разполага с такъв, има право да го използва, както и всякакви други допълнително подпомагащи учебния процес </w:t>
            </w:r>
            <w:r w:rsidR="00A8539E" w:rsidRPr="007156FF">
              <w:rPr>
                <w:rFonts w:ascii="Times New Roman" w:eastAsia="Times New Roman" w:hAnsi="Times New Roman" w:cs="Times New Roman"/>
                <w:bCs/>
              </w:rPr>
              <w:t>дидактически</w:t>
            </w:r>
            <w:r w:rsidRPr="007156FF">
              <w:rPr>
                <w:rFonts w:ascii="Times New Roman" w:eastAsia="Times New Roman" w:hAnsi="Times New Roman" w:cs="Times New Roman"/>
                <w:bCs/>
              </w:rPr>
              <w:t xml:space="preserve"> средства, по своя преценка. Предвид високата им стойност, вписването им като най-малко евентуално необходимо условие за упражняване на дейността значително би възпрепятствало малките и средни фирми да стартират или да продължат да упражняват дейността си.</w:t>
            </w:r>
          </w:p>
        </w:tc>
        <w:tc>
          <w:tcPr>
            <w:tcW w:w="1701" w:type="dxa"/>
            <w:tcBorders>
              <w:top w:val="single" w:sz="4" w:space="0" w:color="auto"/>
              <w:bottom w:val="single" w:sz="4" w:space="0" w:color="auto"/>
            </w:tcBorders>
          </w:tcPr>
          <w:p w14:paraId="7CFBC03C" w14:textId="11873033" w:rsidR="00BC5644"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 xml:space="preserve">2.2. </w:t>
            </w:r>
            <w:r w:rsidR="009B19E6"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610AC45E" w14:textId="10CA1407" w:rsidR="00BC5644" w:rsidRPr="007156FF" w:rsidRDefault="006E5270" w:rsidP="00B46A42">
            <w:pPr>
              <w:jc w:val="left"/>
              <w:rPr>
                <w:rFonts w:ascii="Times New Roman" w:eastAsia="Times New Roman" w:hAnsi="Times New Roman" w:cs="Times New Roman"/>
                <w:bCs/>
              </w:rPr>
            </w:pPr>
            <w:r w:rsidRPr="007156FF">
              <w:rPr>
                <w:rFonts w:ascii="Times New Roman" w:eastAsia="Times New Roman" w:hAnsi="Times New Roman" w:cs="Times New Roman"/>
                <w:bCs/>
              </w:rPr>
              <w:t xml:space="preserve">2.2. </w:t>
            </w:r>
            <w:r w:rsidR="009B19E6" w:rsidRPr="007156FF">
              <w:rPr>
                <w:rFonts w:ascii="Times New Roman" w:eastAsia="Times New Roman" w:hAnsi="Times New Roman" w:cs="Times New Roman"/>
                <w:bCs/>
              </w:rPr>
              <w:t>В Директива (ЕС) 2018/645, която се транспонира в българското законодателство с наредба № 41</w:t>
            </w:r>
            <w:r w:rsidR="00AD7BF4">
              <w:rPr>
                <w:rFonts w:ascii="Times New Roman" w:eastAsia="Times New Roman" w:hAnsi="Times New Roman" w:cs="Times New Roman"/>
                <w:bCs/>
              </w:rPr>
              <w:t>,</w:t>
            </w:r>
            <w:r w:rsidR="009B19E6" w:rsidRPr="007156FF">
              <w:rPr>
                <w:rFonts w:ascii="Times New Roman" w:eastAsia="Times New Roman" w:hAnsi="Times New Roman" w:cs="Times New Roman"/>
                <w:bCs/>
              </w:rPr>
              <w:t xml:space="preserve"> е предвидена възможност по време на обучението да се използват „висококачествени симулатори“. В проекта на наредба е предвидена такава възможност без да е задължителна за провежданото обучение.</w:t>
            </w:r>
          </w:p>
        </w:tc>
      </w:tr>
      <w:tr w:rsidR="00BC5644" w:rsidRPr="007156FF" w14:paraId="491897E1" w14:textId="77777777" w:rsidTr="0067192C">
        <w:tc>
          <w:tcPr>
            <w:tcW w:w="568" w:type="dxa"/>
            <w:vMerge/>
            <w:tcBorders>
              <w:left w:val="single" w:sz="4" w:space="0" w:color="auto"/>
            </w:tcBorders>
          </w:tcPr>
          <w:p w14:paraId="54EAE394"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522992FC"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1FF8AECE" w14:textId="538111D0" w:rsidR="00BC5644" w:rsidRPr="007156FF" w:rsidRDefault="006E5270" w:rsidP="009E75BA">
            <w:pPr>
              <w:rPr>
                <w:rFonts w:ascii="Times New Roman" w:eastAsia="Times New Roman" w:hAnsi="Times New Roman" w:cs="Times New Roman"/>
                <w:bCs/>
              </w:rPr>
            </w:pPr>
            <w:r w:rsidRPr="007156FF">
              <w:rPr>
                <w:rFonts w:ascii="Times New Roman" w:eastAsia="Times New Roman" w:hAnsi="Times New Roman" w:cs="Times New Roman"/>
                <w:bCs/>
                <w:lang w:val="ru-RU"/>
              </w:rPr>
              <w:t xml:space="preserve">2.3. </w:t>
            </w:r>
            <w:r w:rsidR="00BC5644" w:rsidRPr="007156FF">
              <w:rPr>
                <w:rFonts w:ascii="Times New Roman" w:eastAsia="Times New Roman" w:hAnsi="Times New Roman" w:cs="Times New Roman"/>
                <w:bCs/>
              </w:rPr>
              <w:t>§ 6.</w:t>
            </w:r>
          </w:p>
          <w:p w14:paraId="2256E5D6"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4. Създава се ал. 5:</w:t>
            </w:r>
          </w:p>
          <w:p w14:paraId="7ABC03C7" w14:textId="77777777" w:rsidR="00BC5644" w:rsidRPr="007156FF" w:rsidRDefault="00BC5644" w:rsidP="009E75BA">
            <w:pPr>
              <w:rPr>
                <w:rFonts w:ascii="Times New Roman" w:eastAsia="Times New Roman" w:hAnsi="Times New Roman" w:cs="Times New Roman"/>
                <w:b/>
                <w:bCs/>
              </w:rPr>
            </w:pPr>
            <w:r w:rsidRPr="007156FF">
              <w:rPr>
                <w:rFonts w:ascii="Times New Roman" w:eastAsia="Times New Roman" w:hAnsi="Times New Roman" w:cs="Times New Roman"/>
                <w:bCs/>
              </w:rPr>
              <w:t>„(</w:t>
            </w:r>
            <w:bookmarkStart w:id="0" w:name="_GoBack"/>
            <w:r w:rsidRPr="007156FF">
              <w:rPr>
                <w:rFonts w:ascii="Times New Roman" w:eastAsia="Times New Roman" w:hAnsi="Times New Roman" w:cs="Times New Roman"/>
                <w:bCs/>
              </w:rPr>
              <w:t xml:space="preserve">5) Лицата по ал. 1 извършват обучението само с преподаватели, </w:t>
            </w:r>
            <w:r w:rsidRPr="007156FF">
              <w:rPr>
                <w:rFonts w:ascii="Times New Roman" w:eastAsia="Times New Roman" w:hAnsi="Times New Roman" w:cs="Times New Roman"/>
                <w:b/>
                <w:bCs/>
              </w:rPr>
              <w:t>в учебен кабинет…</w:t>
            </w:r>
          </w:p>
          <w:p w14:paraId="19E9DC9C"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 „в учебен кабинет”.</w:t>
            </w:r>
          </w:p>
          <w:p w14:paraId="3BC11521"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Необходимо е да се създаде възможност обучението да може да бъде провеждано в електронна среда, предвид развитието на технологиите и усложнената епидемиологична обстановка с глобалната здравна пандемия ( но при желание и технологична възможност от страна на обучаващата организация).</w:t>
            </w:r>
          </w:p>
          <w:p w14:paraId="79545F43" w14:textId="727667D2" w:rsidR="00BC5644" w:rsidRPr="007156FF" w:rsidRDefault="00A8539E" w:rsidP="009E75BA">
            <w:pPr>
              <w:rPr>
                <w:rFonts w:ascii="Times New Roman" w:eastAsia="Times New Roman" w:hAnsi="Times New Roman" w:cs="Times New Roman"/>
                <w:bCs/>
              </w:rPr>
            </w:pPr>
            <w:r w:rsidRPr="007156FF">
              <w:rPr>
                <w:rFonts w:ascii="Times New Roman" w:eastAsia="Times New Roman" w:hAnsi="Times New Roman" w:cs="Times New Roman"/>
                <w:bCs/>
              </w:rPr>
              <w:t>Текстът</w:t>
            </w:r>
            <w:r w:rsidR="00BC5644" w:rsidRPr="007156FF">
              <w:rPr>
                <w:rFonts w:ascii="Times New Roman" w:eastAsia="Times New Roman" w:hAnsi="Times New Roman" w:cs="Times New Roman"/>
                <w:bCs/>
              </w:rPr>
              <w:t xml:space="preserve"> в наредбата не бива да бъде ограничаващ по отношение на евентуални възможности за обучение в присъствена дистанционна форма.</w:t>
            </w:r>
          </w:p>
          <w:p w14:paraId="34D78A19" w14:textId="6E9EB2EF"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 xml:space="preserve">Предлагаме редакция на текста по отношение възможността да се въведе </w:t>
            </w:r>
            <w:r w:rsidR="00A8539E" w:rsidRPr="007156FF">
              <w:rPr>
                <w:rFonts w:ascii="Times New Roman" w:eastAsia="Times New Roman" w:hAnsi="Times New Roman" w:cs="Times New Roman"/>
                <w:bCs/>
              </w:rPr>
              <w:t>дистанционно</w:t>
            </w:r>
            <w:r w:rsidRPr="007156FF">
              <w:rPr>
                <w:rFonts w:ascii="Times New Roman" w:eastAsia="Times New Roman" w:hAnsi="Times New Roman" w:cs="Times New Roman"/>
                <w:bCs/>
              </w:rPr>
              <w:t>-присъствена форма за обучаваните извън учебен кабинет, в електронна среда при специални условия и желание на курсиста</w:t>
            </w:r>
            <w:bookmarkEnd w:id="0"/>
            <w:r w:rsidRPr="007156FF">
              <w:rPr>
                <w:rFonts w:ascii="Times New Roman" w:eastAsia="Times New Roman" w:hAnsi="Times New Roman" w:cs="Times New Roman"/>
                <w:bCs/>
              </w:rPr>
              <w:t>.</w:t>
            </w:r>
          </w:p>
        </w:tc>
        <w:tc>
          <w:tcPr>
            <w:tcW w:w="1701" w:type="dxa"/>
            <w:tcBorders>
              <w:top w:val="single" w:sz="4" w:space="0" w:color="auto"/>
              <w:bottom w:val="single" w:sz="4" w:space="0" w:color="auto"/>
            </w:tcBorders>
          </w:tcPr>
          <w:p w14:paraId="4BD9A531" w14:textId="6B2DF879" w:rsidR="00BC5644"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lang w:val="ru-RU"/>
              </w:rPr>
              <w:t>2.</w:t>
            </w:r>
            <w:r w:rsidRPr="007156FF">
              <w:rPr>
                <w:rFonts w:ascii="Times New Roman" w:eastAsia="Times New Roman" w:hAnsi="Times New Roman" w:cs="Times New Roman"/>
                <w:bCs/>
                <w:lang w:val="en-US"/>
              </w:rPr>
              <w:t>3</w:t>
            </w:r>
            <w:r w:rsidRPr="007156FF">
              <w:rPr>
                <w:rFonts w:ascii="Times New Roman" w:eastAsia="Times New Roman" w:hAnsi="Times New Roman" w:cs="Times New Roman"/>
                <w:bCs/>
                <w:lang w:val="ru-RU"/>
              </w:rPr>
              <w:t>.</w:t>
            </w:r>
            <w:r w:rsidRPr="007156FF">
              <w:rPr>
                <w:rFonts w:ascii="Times New Roman" w:eastAsia="Times New Roman" w:hAnsi="Times New Roman" w:cs="Times New Roman"/>
                <w:bCs/>
                <w:lang w:val="en-US"/>
              </w:rPr>
              <w:t xml:space="preserve"> </w:t>
            </w:r>
            <w:r w:rsidR="009B19E6"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vAlign w:val="center"/>
          </w:tcPr>
          <w:p w14:paraId="77A326E8" w14:textId="1BA7C689" w:rsidR="00BC5644" w:rsidRPr="007156FF" w:rsidRDefault="006E5270" w:rsidP="006E5270">
            <w:pPr>
              <w:jc w:val="left"/>
              <w:rPr>
                <w:rFonts w:ascii="Times New Roman" w:eastAsia="Times New Roman" w:hAnsi="Times New Roman" w:cs="Times New Roman"/>
                <w:b/>
                <w:bCs/>
              </w:rPr>
            </w:pPr>
            <w:r w:rsidRPr="007156FF">
              <w:rPr>
                <w:rFonts w:ascii="Times New Roman" w:eastAsia="Times New Roman" w:hAnsi="Times New Roman" w:cs="Times New Roman"/>
                <w:bCs/>
                <w:lang w:val="ru-RU"/>
              </w:rPr>
              <w:t xml:space="preserve">2.3. </w:t>
            </w:r>
            <w:r w:rsidR="009B19E6" w:rsidRPr="007156FF">
              <w:rPr>
                <w:rFonts w:ascii="Times New Roman" w:eastAsia="Times New Roman" w:hAnsi="Times New Roman" w:cs="Times New Roman"/>
                <w:bCs/>
              </w:rPr>
              <w:t xml:space="preserve">Директива (ЕС) </w:t>
            </w:r>
            <w:r w:rsidR="00B44A6E" w:rsidRPr="007156FF">
              <w:rPr>
                <w:rFonts w:ascii="Times New Roman" w:eastAsia="Times New Roman" w:hAnsi="Times New Roman" w:cs="Times New Roman"/>
                <w:bCs/>
              </w:rPr>
              <w:t>2003/59 позволява част от обучението да се извърши чрез дистанционно обучение, но в същото време</w:t>
            </w:r>
            <w:r w:rsidR="009B19E6" w:rsidRPr="007156FF">
              <w:rPr>
                <w:rFonts w:ascii="Times New Roman" w:eastAsia="Times New Roman" w:hAnsi="Times New Roman" w:cs="Times New Roman"/>
                <w:bCs/>
              </w:rPr>
              <w:t xml:space="preserve"> държавите членки трябва </w:t>
            </w:r>
            <w:r w:rsidR="00B44A6E" w:rsidRPr="007156FF">
              <w:rPr>
                <w:rFonts w:ascii="Times New Roman" w:eastAsia="Times New Roman" w:hAnsi="Times New Roman" w:cs="Times New Roman"/>
                <w:bCs/>
              </w:rPr>
              <w:t>да гарантират, че се поддържат високото качество и ефективността на обучението и като се избират предметите, при които инструментите, свързани с ИКТ, могат да се използват най-ефективно. По-специално държавите членки изискват надеждна идентификация на ползвателя и подходящи средства за контрол. Към момента ИААА не разполага с такава система, още повече, че предложението за въвеждане на система за контрол в обучението за придобиване на правоспособност за управление на МПС предизвика остра реакция от ч</w:t>
            </w:r>
            <w:r w:rsidR="00AD7BF4">
              <w:rPr>
                <w:rFonts w:ascii="Times New Roman" w:eastAsia="Times New Roman" w:hAnsi="Times New Roman" w:cs="Times New Roman"/>
                <w:bCs/>
              </w:rPr>
              <w:t>а</w:t>
            </w:r>
            <w:r w:rsidR="00B44A6E" w:rsidRPr="007156FF">
              <w:rPr>
                <w:rFonts w:ascii="Times New Roman" w:eastAsia="Times New Roman" w:hAnsi="Times New Roman" w:cs="Times New Roman"/>
                <w:bCs/>
              </w:rPr>
              <w:t>ст от бранша</w:t>
            </w:r>
            <w:r w:rsidR="00AD7BF4">
              <w:rPr>
                <w:rFonts w:ascii="Times New Roman" w:eastAsia="Times New Roman" w:hAnsi="Times New Roman" w:cs="Times New Roman"/>
                <w:bCs/>
              </w:rPr>
              <w:t>.</w:t>
            </w:r>
            <w:r w:rsidR="00B44A6E" w:rsidRPr="007156FF">
              <w:rPr>
                <w:rFonts w:ascii="Times New Roman" w:eastAsia="Times New Roman" w:hAnsi="Times New Roman" w:cs="Times New Roman"/>
                <w:bCs/>
              </w:rPr>
              <w:t xml:space="preserve"> </w:t>
            </w:r>
            <w:r w:rsidR="00AD7BF4">
              <w:rPr>
                <w:rFonts w:ascii="Times New Roman" w:eastAsia="Times New Roman" w:hAnsi="Times New Roman" w:cs="Times New Roman"/>
                <w:bCs/>
              </w:rPr>
              <w:t>В</w:t>
            </w:r>
            <w:r w:rsidR="00B44A6E" w:rsidRPr="007156FF">
              <w:rPr>
                <w:rFonts w:ascii="Times New Roman" w:eastAsia="Times New Roman" w:hAnsi="Times New Roman" w:cs="Times New Roman"/>
                <w:bCs/>
              </w:rPr>
              <w:t xml:space="preserve"> проекта не е предвидено въвеждане на такава система</w:t>
            </w:r>
            <w:r w:rsidR="00546D10">
              <w:rPr>
                <w:rFonts w:ascii="Times New Roman" w:eastAsia="Times New Roman" w:hAnsi="Times New Roman" w:cs="Times New Roman"/>
                <w:bCs/>
              </w:rPr>
              <w:t>.</w:t>
            </w:r>
          </w:p>
        </w:tc>
      </w:tr>
      <w:tr w:rsidR="00BC5644" w:rsidRPr="007156FF" w14:paraId="6899E33F" w14:textId="77777777" w:rsidTr="0067192C">
        <w:tc>
          <w:tcPr>
            <w:tcW w:w="568" w:type="dxa"/>
            <w:vMerge/>
            <w:tcBorders>
              <w:left w:val="single" w:sz="4" w:space="0" w:color="auto"/>
            </w:tcBorders>
          </w:tcPr>
          <w:p w14:paraId="4F87677B"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1899C43C"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5E09F083" w14:textId="175189FB" w:rsidR="00BC5644" w:rsidRPr="007156FF" w:rsidRDefault="006E5270" w:rsidP="009E75BA">
            <w:pPr>
              <w:rPr>
                <w:rFonts w:ascii="Times New Roman" w:eastAsia="Times New Roman" w:hAnsi="Times New Roman" w:cs="Times New Roman"/>
                <w:bCs/>
              </w:rPr>
            </w:pPr>
            <w:r w:rsidRPr="007156FF">
              <w:rPr>
                <w:rFonts w:ascii="Times New Roman" w:eastAsia="Times New Roman" w:hAnsi="Times New Roman" w:cs="Times New Roman"/>
                <w:bCs/>
                <w:lang w:val="ru-RU"/>
              </w:rPr>
              <w:t xml:space="preserve">2.4. </w:t>
            </w:r>
            <w:r w:rsidR="00BC5644" w:rsidRPr="007156FF">
              <w:rPr>
                <w:rFonts w:ascii="Times New Roman" w:eastAsia="Times New Roman" w:hAnsi="Times New Roman" w:cs="Times New Roman"/>
                <w:bCs/>
              </w:rPr>
              <w:t>§ 7. В чл. 8</w:t>
            </w:r>
          </w:p>
          <w:p w14:paraId="3E5CACB4"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4. свидетелства за съдимост на преподавателите като Изпълнителна агенция „Автомобилна администрация“ чрез оправомощени длъжностни лица извършва служебна проверка на обстоятелствата по чл. 12, т. 3 в Министерството на правосъдието за заявените преподаватели, които са български граждани;</w:t>
            </w:r>
          </w:p>
          <w:p w14:paraId="045A4A70"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w:t>
            </w:r>
          </w:p>
          <w:p w14:paraId="16E66463" w14:textId="424D4D8E"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 xml:space="preserve">Предлагаме служебна проверка на обстоятелствата относно свидетелства за съдимост, с което се цели да се облекчи </w:t>
            </w:r>
            <w:r w:rsidR="00A8539E" w:rsidRPr="007156FF">
              <w:rPr>
                <w:rFonts w:ascii="Times New Roman" w:eastAsia="Times New Roman" w:hAnsi="Times New Roman" w:cs="Times New Roman"/>
                <w:bCs/>
              </w:rPr>
              <w:lastRenderedPageBreak/>
              <w:t>административното</w:t>
            </w:r>
            <w:r w:rsidRPr="007156FF">
              <w:rPr>
                <w:rFonts w:ascii="Times New Roman" w:eastAsia="Times New Roman" w:hAnsi="Times New Roman" w:cs="Times New Roman"/>
                <w:bCs/>
              </w:rPr>
              <w:t xml:space="preserve"> натоварване върху работата на учебните центрове, малките и средни бизнеси</w:t>
            </w:r>
          </w:p>
        </w:tc>
        <w:tc>
          <w:tcPr>
            <w:tcW w:w="1701" w:type="dxa"/>
            <w:tcBorders>
              <w:top w:val="single" w:sz="4" w:space="0" w:color="auto"/>
              <w:bottom w:val="single" w:sz="4" w:space="0" w:color="auto"/>
            </w:tcBorders>
          </w:tcPr>
          <w:p w14:paraId="1FA5D833" w14:textId="1F1BED6F" w:rsidR="00BC5644"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lang w:val="en-US"/>
              </w:rPr>
              <w:lastRenderedPageBreak/>
              <w:t xml:space="preserve">2.4. </w:t>
            </w:r>
            <w:r w:rsidR="00B44A6E" w:rsidRPr="007156FF">
              <w:rPr>
                <w:rFonts w:ascii="Times New Roman" w:eastAsia="Times New Roman" w:hAnsi="Times New Roman" w:cs="Times New Roman"/>
                <w:bCs/>
              </w:rPr>
              <w:t>Приема се с редакция</w:t>
            </w:r>
          </w:p>
        </w:tc>
        <w:tc>
          <w:tcPr>
            <w:tcW w:w="3691" w:type="dxa"/>
            <w:tcBorders>
              <w:top w:val="single" w:sz="4" w:space="0" w:color="auto"/>
              <w:bottom w:val="single" w:sz="4" w:space="0" w:color="auto"/>
              <w:right w:val="single" w:sz="4" w:space="0" w:color="auto"/>
            </w:tcBorders>
          </w:tcPr>
          <w:p w14:paraId="3863D2C7" w14:textId="5A0BC6F1" w:rsidR="00BC5644" w:rsidRPr="007156FF" w:rsidRDefault="006E5270" w:rsidP="006E5270">
            <w:pPr>
              <w:jc w:val="left"/>
              <w:rPr>
                <w:rFonts w:ascii="Times New Roman" w:eastAsia="Times New Roman" w:hAnsi="Times New Roman" w:cs="Times New Roman"/>
              </w:rPr>
            </w:pPr>
            <w:r w:rsidRPr="007156FF">
              <w:rPr>
                <w:rFonts w:ascii="Times New Roman" w:eastAsia="Times New Roman" w:hAnsi="Times New Roman" w:cs="Times New Roman"/>
                <w:bCs/>
                <w:lang w:val="ru-RU"/>
              </w:rPr>
              <w:t xml:space="preserve">2.4. </w:t>
            </w:r>
            <w:r w:rsidRPr="007156FF">
              <w:rPr>
                <w:rFonts w:ascii="Times New Roman" w:eastAsia="Times New Roman" w:hAnsi="Times New Roman" w:cs="Times New Roman"/>
              </w:rPr>
              <w:t>Отразено</w:t>
            </w:r>
            <w:r w:rsidR="00306BCC">
              <w:rPr>
                <w:rFonts w:ascii="Times New Roman" w:eastAsia="Times New Roman" w:hAnsi="Times New Roman" w:cs="Times New Roman"/>
              </w:rPr>
              <w:t xml:space="preserve"> в § 7, т. 1 относно чл. 8, ал. 1, т. 4, § 35 относно Приложение № 3 към чл. 8, ал. 1 и § 37 относно Приложение № 4 към чл. 10, ал. 3 от проекта.</w:t>
            </w:r>
          </w:p>
        </w:tc>
      </w:tr>
      <w:tr w:rsidR="00BC5644" w:rsidRPr="007156FF" w14:paraId="11E9E905" w14:textId="77777777" w:rsidTr="0067192C">
        <w:tc>
          <w:tcPr>
            <w:tcW w:w="568" w:type="dxa"/>
            <w:vMerge/>
            <w:tcBorders>
              <w:left w:val="single" w:sz="4" w:space="0" w:color="auto"/>
            </w:tcBorders>
          </w:tcPr>
          <w:p w14:paraId="72AFE89C"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617BAB1F"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6060A73E" w14:textId="1200B855" w:rsidR="00BC5644" w:rsidRPr="007156FF" w:rsidRDefault="006E5270" w:rsidP="009E75BA">
            <w:pPr>
              <w:rPr>
                <w:rFonts w:ascii="Times New Roman" w:eastAsia="Times New Roman" w:hAnsi="Times New Roman" w:cs="Times New Roman"/>
                <w:bCs/>
              </w:rPr>
            </w:pPr>
            <w:r w:rsidRPr="007156FF">
              <w:rPr>
                <w:rFonts w:ascii="Times New Roman" w:eastAsia="Times New Roman" w:hAnsi="Times New Roman" w:cs="Times New Roman"/>
                <w:bCs/>
              </w:rPr>
              <w:t>2</w:t>
            </w:r>
            <w:r w:rsidRPr="007156FF">
              <w:rPr>
                <w:rFonts w:ascii="Times New Roman" w:eastAsia="Times New Roman" w:hAnsi="Times New Roman" w:cs="Times New Roman"/>
                <w:bCs/>
                <w:lang w:val="ru-RU"/>
              </w:rPr>
              <w:t>.</w:t>
            </w:r>
            <w:r w:rsidRPr="007156FF">
              <w:rPr>
                <w:rFonts w:ascii="Times New Roman" w:eastAsia="Times New Roman" w:hAnsi="Times New Roman" w:cs="Times New Roman"/>
                <w:bCs/>
              </w:rPr>
              <w:t>5</w:t>
            </w:r>
            <w:r w:rsidRPr="007156FF">
              <w:rPr>
                <w:rFonts w:ascii="Times New Roman" w:eastAsia="Times New Roman" w:hAnsi="Times New Roman" w:cs="Times New Roman"/>
                <w:bCs/>
                <w:lang w:val="ru-RU"/>
              </w:rPr>
              <w:t>.</w:t>
            </w:r>
            <w:r w:rsidRPr="007156FF">
              <w:rPr>
                <w:rFonts w:ascii="Times New Roman" w:eastAsia="Times New Roman" w:hAnsi="Times New Roman" w:cs="Times New Roman"/>
                <w:bCs/>
              </w:rPr>
              <w:t xml:space="preserve"> </w:t>
            </w:r>
            <w:r w:rsidR="00BC5644" w:rsidRPr="007156FF">
              <w:rPr>
                <w:rFonts w:ascii="Times New Roman" w:eastAsia="Times New Roman" w:hAnsi="Times New Roman" w:cs="Times New Roman"/>
                <w:bCs/>
              </w:rPr>
              <w:t>§ 7. В чл. 8</w:t>
            </w:r>
          </w:p>
          <w:p w14:paraId="76FCCD56"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 xml:space="preserve"> </w:t>
            </w:r>
          </w:p>
          <w:p w14:paraId="5B5E57F3"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Т.7….</w:t>
            </w:r>
          </w:p>
          <w:p w14:paraId="4D60DAEB"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или за преподавателите, в чиито свидетелства за управление на моторно превозно средство има промяна на данните след предходното им представяне в Изпълнителна агенция „Автомобилна администрация“;</w:t>
            </w:r>
          </w:p>
          <w:p w14:paraId="17BB5AD1"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w:t>
            </w:r>
          </w:p>
          <w:p w14:paraId="0997B78E" w14:textId="27D3B31E"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 xml:space="preserve">Предлагаме въвеждане на възможност за служебна справка на обстоятелствата, с което ще се постигне облекчение на дейността на лицата по ал. 1, ще се намалят алтернативните разходи на време и ресурси и като цяло би се редуцирал ефекта на </w:t>
            </w:r>
            <w:r w:rsidR="00A8539E" w:rsidRPr="007156FF">
              <w:rPr>
                <w:rFonts w:ascii="Times New Roman" w:eastAsia="Times New Roman" w:hAnsi="Times New Roman" w:cs="Times New Roman"/>
                <w:bCs/>
              </w:rPr>
              <w:t>административна</w:t>
            </w:r>
            <w:r w:rsidRPr="007156FF">
              <w:rPr>
                <w:rFonts w:ascii="Times New Roman" w:eastAsia="Times New Roman" w:hAnsi="Times New Roman" w:cs="Times New Roman"/>
                <w:bCs/>
              </w:rPr>
              <w:t xml:space="preserve"> тежест върху малкия, среден и </w:t>
            </w:r>
            <w:proofErr w:type="spellStart"/>
            <w:r w:rsidRPr="007156FF">
              <w:rPr>
                <w:rFonts w:ascii="Times New Roman" w:eastAsia="Times New Roman" w:hAnsi="Times New Roman" w:cs="Times New Roman"/>
                <w:bCs/>
              </w:rPr>
              <w:t>микро</w:t>
            </w:r>
            <w:proofErr w:type="spellEnd"/>
            <w:r w:rsidRPr="007156FF">
              <w:rPr>
                <w:rFonts w:ascii="Times New Roman" w:eastAsia="Times New Roman" w:hAnsi="Times New Roman" w:cs="Times New Roman"/>
                <w:bCs/>
              </w:rPr>
              <w:t xml:space="preserve"> бизнес</w:t>
            </w:r>
          </w:p>
        </w:tc>
        <w:tc>
          <w:tcPr>
            <w:tcW w:w="1701" w:type="dxa"/>
            <w:tcBorders>
              <w:top w:val="single" w:sz="4" w:space="0" w:color="auto"/>
              <w:bottom w:val="single" w:sz="4" w:space="0" w:color="auto"/>
            </w:tcBorders>
          </w:tcPr>
          <w:p w14:paraId="1C697BD5" w14:textId="418B43C7" w:rsidR="00BC5644" w:rsidRPr="007156FF" w:rsidRDefault="006E5270" w:rsidP="00366D42">
            <w:pPr>
              <w:jc w:val="center"/>
              <w:rPr>
                <w:rFonts w:ascii="Times New Roman" w:eastAsia="Times New Roman" w:hAnsi="Times New Roman" w:cs="Times New Roman"/>
                <w:bCs/>
              </w:rPr>
            </w:pPr>
            <w:r w:rsidRPr="007156FF">
              <w:rPr>
                <w:rFonts w:ascii="Times New Roman" w:eastAsia="Times New Roman" w:hAnsi="Times New Roman" w:cs="Times New Roman"/>
                <w:bCs/>
              </w:rPr>
              <w:t>2</w:t>
            </w:r>
            <w:r w:rsidRPr="007156FF">
              <w:rPr>
                <w:rFonts w:ascii="Times New Roman" w:eastAsia="Times New Roman" w:hAnsi="Times New Roman" w:cs="Times New Roman"/>
                <w:bCs/>
                <w:lang w:val="en-US"/>
              </w:rPr>
              <w:t>.</w:t>
            </w:r>
            <w:r w:rsidRPr="007156FF">
              <w:rPr>
                <w:rFonts w:ascii="Times New Roman" w:eastAsia="Times New Roman" w:hAnsi="Times New Roman" w:cs="Times New Roman"/>
                <w:bCs/>
              </w:rPr>
              <w:t>5</w:t>
            </w:r>
            <w:r w:rsidRPr="007156FF">
              <w:rPr>
                <w:rFonts w:ascii="Times New Roman" w:eastAsia="Times New Roman" w:hAnsi="Times New Roman" w:cs="Times New Roman"/>
                <w:bCs/>
                <w:lang w:val="en-US"/>
              </w:rPr>
              <w:t>.</w:t>
            </w:r>
            <w:r w:rsidRPr="007156FF">
              <w:rPr>
                <w:rFonts w:ascii="Times New Roman" w:eastAsia="Times New Roman" w:hAnsi="Times New Roman" w:cs="Times New Roman"/>
                <w:bCs/>
              </w:rPr>
              <w:t xml:space="preserve"> </w:t>
            </w:r>
            <w:r w:rsidR="00B44A6E" w:rsidRPr="007156FF">
              <w:rPr>
                <w:rFonts w:ascii="Times New Roman" w:eastAsia="Times New Roman" w:hAnsi="Times New Roman" w:cs="Times New Roman"/>
                <w:bCs/>
              </w:rPr>
              <w:t>Приема се с редакция</w:t>
            </w:r>
          </w:p>
        </w:tc>
        <w:tc>
          <w:tcPr>
            <w:tcW w:w="3691" w:type="dxa"/>
            <w:tcBorders>
              <w:top w:val="single" w:sz="4" w:space="0" w:color="auto"/>
              <w:bottom w:val="single" w:sz="4" w:space="0" w:color="auto"/>
              <w:right w:val="single" w:sz="4" w:space="0" w:color="auto"/>
            </w:tcBorders>
          </w:tcPr>
          <w:p w14:paraId="15C06B87" w14:textId="4A3CBD05" w:rsidR="00BC5644" w:rsidRPr="007156FF" w:rsidRDefault="006E5270" w:rsidP="00306BCC">
            <w:pPr>
              <w:jc w:val="left"/>
              <w:rPr>
                <w:rFonts w:ascii="Times New Roman" w:eastAsia="Times New Roman" w:hAnsi="Times New Roman" w:cs="Times New Roman"/>
                <w:bCs/>
              </w:rPr>
            </w:pPr>
            <w:r w:rsidRPr="007156FF">
              <w:rPr>
                <w:rFonts w:ascii="Times New Roman" w:eastAsia="Times New Roman" w:hAnsi="Times New Roman" w:cs="Times New Roman"/>
                <w:bCs/>
              </w:rPr>
              <w:t>2</w:t>
            </w:r>
            <w:r w:rsidRPr="007156FF">
              <w:rPr>
                <w:rFonts w:ascii="Times New Roman" w:eastAsia="Times New Roman" w:hAnsi="Times New Roman" w:cs="Times New Roman"/>
                <w:bCs/>
                <w:lang w:val="ru-RU"/>
              </w:rPr>
              <w:t>.</w:t>
            </w:r>
            <w:r w:rsidRPr="007156FF">
              <w:rPr>
                <w:rFonts w:ascii="Times New Roman" w:eastAsia="Times New Roman" w:hAnsi="Times New Roman" w:cs="Times New Roman"/>
                <w:bCs/>
              </w:rPr>
              <w:t>5</w:t>
            </w:r>
            <w:r w:rsidRPr="007156FF">
              <w:rPr>
                <w:rFonts w:ascii="Times New Roman" w:eastAsia="Times New Roman" w:hAnsi="Times New Roman" w:cs="Times New Roman"/>
                <w:bCs/>
                <w:lang w:val="ru-RU"/>
              </w:rPr>
              <w:t>.</w:t>
            </w:r>
            <w:r w:rsidRPr="007156FF">
              <w:rPr>
                <w:rFonts w:ascii="Times New Roman" w:eastAsia="Times New Roman" w:hAnsi="Times New Roman" w:cs="Times New Roman"/>
                <w:bCs/>
              </w:rPr>
              <w:t xml:space="preserve"> Отразено</w:t>
            </w:r>
            <w:r w:rsidR="00306BCC">
              <w:rPr>
                <w:rFonts w:ascii="Times New Roman" w:eastAsia="Times New Roman" w:hAnsi="Times New Roman" w:cs="Times New Roman"/>
              </w:rPr>
              <w:t xml:space="preserve"> в § 7, т. 1 относно чл. 8, ал. 1, т. 7, § 35 относно Приложение № 3 към чл. 8, ал. 1 и § 37 относно Приложение № 4 към чл. 10, ал. 3 от проекта.</w:t>
            </w:r>
          </w:p>
        </w:tc>
      </w:tr>
      <w:tr w:rsidR="00BC5644" w:rsidRPr="007156FF" w14:paraId="59CE49E1" w14:textId="77777777" w:rsidTr="0067192C">
        <w:tc>
          <w:tcPr>
            <w:tcW w:w="568" w:type="dxa"/>
            <w:vMerge/>
            <w:tcBorders>
              <w:left w:val="single" w:sz="4" w:space="0" w:color="auto"/>
            </w:tcBorders>
          </w:tcPr>
          <w:p w14:paraId="559D2986"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094EE92D"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3354219D" w14:textId="3E2123AE" w:rsidR="00BC5644" w:rsidRPr="007156FF" w:rsidRDefault="00DC5088" w:rsidP="009E75BA">
            <w:pPr>
              <w:rPr>
                <w:rFonts w:ascii="Times New Roman" w:eastAsia="Times New Roman" w:hAnsi="Times New Roman" w:cs="Times New Roman"/>
                <w:bCs/>
              </w:rPr>
            </w:pPr>
            <w:r w:rsidRPr="007156FF">
              <w:rPr>
                <w:rFonts w:ascii="Times New Roman" w:eastAsia="Times New Roman" w:hAnsi="Times New Roman" w:cs="Times New Roman"/>
                <w:bCs/>
              </w:rPr>
              <w:t>2.</w:t>
            </w:r>
            <w:r w:rsidRPr="007156FF">
              <w:rPr>
                <w:rFonts w:ascii="Times New Roman" w:eastAsia="Times New Roman" w:hAnsi="Times New Roman" w:cs="Times New Roman"/>
                <w:bCs/>
                <w:lang w:val="ru-RU"/>
              </w:rPr>
              <w:t xml:space="preserve">6. </w:t>
            </w:r>
            <w:r w:rsidR="00BC5644" w:rsidRPr="007156FF">
              <w:rPr>
                <w:rFonts w:ascii="Times New Roman" w:eastAsia="Times New Roman" w:hAnsi="Times New Roman" w:cs="Times New Roman"/>
                <w:bCs/>
              </w:rPr>
              <w:t>§ 9. В чл. 10</w:t>
            </w:r>
          </w:p>
          <w:p w14:paraId="3D9A5BB4"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3. Създават се ал. 5 и 6:</w:t>
            </w:r>
          </w:p>
          <w:p w14:paraId="65BCCFCC"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„(5) „Изпълнителна агенция „Автомобилна администрация“ предоставя достъп до информационната система, обслужваща дейността по обучението и изпитите за придобиване на удостоверение за професионална компетентност на преподавателите по теоретично обучение, включени в списъка към съответното удостоверение – за отразяване на присъствията и отсъствията на кандидатите</w:t>
            </w:r>
          </w:p>
          <w:p w14:paraId="177CA2EC"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 достъп да се предоставя на икономически и правно отговорното лице (управител, собственик)</w:t>
            </w:r>
          </w:p>
          <w:p w14:paraId="2382FB19"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Предоставянето на достъп и работата в информационна система може да доведе до умишлено допускане на грешки, които икономически и правно отговорното лице за адекватната работа на бизнес единицата да няма възможност да констатира или коригира начина на организация на работата своевременно.</w:t>
            </w:r>
          </w:p>
          <w:p w14:paraId="72E7ACDF" w14:textId="77777777" w:rsidR="00BC5644" w:rsidRPr="007156FF" w:rsidRDefault="00BC5644" w:rsidP="009E75BA">
            <w:pPr>
              <w:rPr>
                <w:rFonts w:ascii="Times New Roman" w:eastAsia="Times New Roman" w:hAnsi="Times New Roman" w:cs="Times New Roman"/>
                <w:bCs/>
              </w:rPr>
            </w:pPr>
            <w:r w:rsidRPr="007156FF">
              <w:rPr>
                <w:rFonts w:ascii="Times New Roman" w:eastAsia="Times New Roman" w:hAnsi="Times New Roman" w:cs="Times New Roman"/>
                <w:bCs/>
              </w:rPr>
              <w:t>Необходимо е да се създаде такава организация на работа, че рисковете и ползите от дейността да се понасят единствено и само от правно посочените лица: управители на дейността, собственици на фирмата.</w:t>
            </w:r>
          </w:p>
        </w:tc>
        <w:tc>
          <w:tcPr>
            <w:tcW w:w="1701" w:type="dxa"/>
            <w:tcBorders>
              <w:top w:val="single" w:sz="4" w:space="0" w:color="auto"/>
              <w:bottom w:val="single" w:sz="4" w:space="0" w:color="auto"/>
            </w:tcBorders>
          </w:tcPr>
          <w:p w14:paraId="3CDFC918" w14:textId="652C8EE2" w:rsidR="00BC5644" w:rsidRPr="007156FF" w:rsidRDefault="00DC5088" w:rsidP="00DC5088">
            <w:pPr>
              <w:jc w:val="center"/>
              <w:rPr>
                <w:rFonts w:ascii="Times New Roman" w:eastAsia="Times New Roman" w:hAnsi="Times New Roman" w:cs="Times New Roman"/>
                <w:bCs/>
              </w:rPr>
            </w:pPr>
            <w:r w:rsidRPr="007156FF">
              <w:rPr>
                <w:rFonts w:ascii="Times New Roman" w:eastAsia="Times New Roman" w:hAnsi="Times New Roman" w:cs="Times New Roman"/>
                <w:bCs/>
                <w:lang w:val="en-US"/>
              </w:rPr>
              <w:t xml:space="preserve">2.6. </w:t>
            </w:r>
            <w:r w:rsidR="008454F3"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shd w:val="clear" w:color="auto" w:fill="auto"/>
          </w:tcPr>
          <w:p w14:paraId="70326EB7" w14:textId="41A9CCAE" w:rsidR="00BC5644" w:rsidRPr="007156FF" w:rsidRDefault="00DC5088" w:rsidP="008454F3">
            <w:pPr>
              <w:jc w:val="left"/>
              <w:rPr>
                <w:rFonts w:ascii="Times New Roman" w:eastAsia="Times New Roman" w:hAnsi="Times New Roman" w:cs="Times New Roman"/>
              </w:rPr>
            </w:pPr>
            <w:r w:rsidRPr="007156FF">
              <w:rPr>
                <w:rFonts w:ascii="Times New Roman" w:eastAsia="Times New Roman" w:hAnsi="Times New Roman" w:cs="Times New Roman"/>
                <w:bCs/>
                <w:lang w:val="ru-RU"/>
              </w:rPr>
              <w:t xml:space="preserve">2.6. </w:t>
            </w:r>
            <w:r w:rsidR="008454F3" w:rsidRPr="007156FF">
              <w:rPr>
                <w:rFonts w:ascii="Times New Roman" w:eastAsia="Times New Roman" w:hAnsi="Times New Roman" w:cs="Times New Roman"/>
                <w:bCs/>
              </w:rPr>
              <w:t>На преподавателите се предоставя достъп за отразяване на присъствия и отсъствия</w:t>
            </w:r>
            <w:r w:rsidR="00955A62">
              <w:rPr>
                <w:rFonts w:ascii="Times New Roman" w:eastAsia="Times New Roman" w:hAnsi="Times New Roman" w:cs="Times New Roman"/>
                <w:bCs/>
              </w:rPr>
              <w:t>,</w:t>
            </w:r>
            <w:r w:rsidR="008454F3" w:rsidRPr="007156FF">
              <w:rPr>
                <w:rFonts w:ascii="Times New Roman" w:eastAsia="Times New Roman" w:hAnsi="Times New Roman" w:cs="Times New Roman"/>
                <w:bCs/>
              </w:rPr>
              <w:t xml:space="preserve"> защото те провеждат обучението, а не за извършване на промени в регистрацията или вписване на курсисти.</w:t>
            </w:r>
          </w:p>
        </w:tc>
      </w:tr>
      <w:tr w:rsidR="00BC5644" w:rsidRPr="007156FF" w14:paraId="2566F43B" w14:textId="77777777" w:rsidTr="0067192C">
        <w:tc>
          <w:tcPr>
            <w:tcW w:w="568" w:type="dxa"/>
            <w:vMerge/>
            <w:tcBorders>
              <w:left w:val="single" w:sz="4" w:space="0" w:color="auto"/>
            </w:tcBorders>
          </w:tcPr>
          <w:p w14:paraId="59F5300D"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2E415178"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1ADF2DE8" w14:textId="619CC1AD" w:rsidR="00BC5644" w:rsidRPr="007156FF" w:rsidRDefault="00DC5088" w:rsidP="00BC5644">
            <w:pPr>
              <w:rPr>
                <w:rFonts w:ascii="Times New Roman" w:hAnsi="Times New Roman" w:cs="Times New Roman"/>
              </w:rPr>
            </w:pPr>
            <w:r w:rsidRPr="007156FF">
              <w:rPr>
                <w:rFonts w:ascii="Times New Roman" w:hAnsi="Times New Roman" w:cs="Times New Roman"/>
                <w:bCs/>
                <w:lang w:val="ru-RU"/>
              </w:rPr>
              <w:t>2.7.</w:t>
            </w:r>
            <w:r w:rsidRPr="007156FF">
              <w:rPr>
                <w:rFonts w:ascii="Times New Roman" w:hAnsi="Times New Roman" w:cs="Times New Roman"/>
                <w:b/>
                <w:bCs/>
                <w:lang w:val="ru-RU"/>
              </w:rPr>
              <w:t xml:space="preserve"> </w:t>
            </w:r>
            <w:r w:rsidR="00BC5644" w:rsidRPr="007156FF">
              <w:rPr>
                <w:rFonts w:ascii="Times New Roman" w:hAnsi="Times New Roman" w:cs="Times New Roman"/>
                <w:b/>
                <w:bCs/>
              </w:rPr>
              <w:t>§ 10.</w:t>
            </w:r>
            <w:r w:rsidR="00BC5644" w:rsidRPr="007156FF">
              <w:rPr>
                <w:rFonts w:ascii="Times New Roman" w:hAnsi="Times New Roman" w:cs="Times New Roman"/>
              </w:rPr>
              <w:t xml:space="preserve"> В чл. 12, т. 5 се изменя така:</w:t>
            </w:r>
          </w:p>
          <w:p w14:paraId="7EF0D16E" w14:textId="77777777" w:rsidR="00BC5644" w:rsidRPr="007156FF" w:rsidRDefault="00BC5644" w:rsidP="00BC5644">
            <w:pPr>
              <w:rPr>
                <w:rFonts w:ascii="Times New Roman" w:hAnsi="Times New Roman" w:cs="Times New Roman"/>
              </w:rPr>
            </w:pPr>
            <w:r w:rsidRPr="007156FF">
              <w:rPr>
                <w:rFonts w:ascii="Times New Roman" w:hAnsi="Times New Roman" w:cs="Times New Roman"/>
              </w:rPr>
              <w:t xml:space="preserve">„5. имат не </w:t>
            </w:r>
            <w:r w:rsidRPr="007156FF">
              <w:rPr>
                <w:rFonts w:ascii="Times New Roman" w:hAnsi="Times New Roman" w:cs="Times New Roman"/>
                <w:b/>
                <w:bCs/>
              </w:rPr>
              <w:t>по-малко 5 години професионален опит като водачи</w:t>
            </w:r>
            <w:r w:rsidRPr="007156FF">
              <w:rPr>
                <w:rFonts w:ascii="Times New Roman" w:hAnsi="Times New Roman" w:cs="Times New Roman"/>
              </w:rPr>
              <w:t xml:space="preserve"> на моторно превозно средство за съответната </w:t>
            </w:r>
            <w:r w:rsidRPr="007156FF">
              <w:rPr>
                <w:rFonts w:ascii="Times New Roman" w:hAnsi="Times New Roman" w:cs="Times New Roman"/>
                <w:b/>
                <w:bCs/>
              </w:rPr>
              <w:t xml:space="preserve">категория или като </w:t>
            </w:r>
            <w:r w:rsidRPr="007156FF">
              <w:rPr>
                <w:rFonts w:ascii="Times New Roman" w:hAnsi="Times New Roman" w:cs="Times New Roman"/>
                <w:b/>
                <w:bCs/>
              </w:rPr>
              <w:lastRenderedPageBreak/>
              <w:t>преподаватели по управление на МПС</w:t>
            </w:r>
            <w:r w:rsidRPr="007156FF">
              <w:rPr>
                <w:rFonts w:ascii="Times New Roman" w:hAnsi="Times New Roman" w:cs="Times New Roman"/>
              </w:rPr>
              <w:t xml:space="preserve"> при обучение на кандидати за придобиване на правоспособност от съответната категория, притежаващи свидетелство за професионална квалификация „Инструктор за обучение на водачи на моторно превозно средство“ - за преподавателите по практическо обучение“.</w:t>
            </w:r>
          </w:p>
          <w:p w14:paraId="779F52FB" w14:textId="4CD581FD" w:rsidR="00BC5644" w:rsidRPr="007156FF" w:rsidRDefault="00BC5644" w:rsidP="00BC5644">
            <w:pPr>
              <w:rPr>
                <w:rFonts w:ascii="Times New Roman" w:eastAsia="Times New Roman" w:hAnsi="Times New Roman" w:cs="Times New Roman"/>
                <w:b/>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1.</w:t>
            </w:r>
            <w:r w:rsidR="00955A62">
              <w:rPr>
                <w:rFonts w:ascii="Times New Roman" w:eastAsia="Times New Roman" w:hAnsi="Times New Roman" w:cs="Times New Roman"/>
                <w:bCs/>
              </w:rPr>
              <w:t xml:space="preserve"> </w:t>
            </w:r>
            <w:r w:rsidRPr="007156FF">
              <w:rPr>
                <w:rFonts w:ascii="Times New Roman" w:eastAsia="Times New Roman" w:hAnsi="Times New Roman" w:cs="Times New Roman"/>
                <w:bCs/>
              </w:rPr>
              <w:t>Да отпадне 5 години професионален опит като водачи на МПС; 2. Да се редуцира необходимия стаж като преподавател-инструктор</w:t>
            </w:r>
          </w:p>
          <w:p w14:paraId="363F6849"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1. Недопустимо е приравняването на опитът като водач на МПС с приравняването на опита на професионалист с минимум висше образование и допълнителна квалификация, и опит в обученията на водачите на МПС.  Двете неща изискват различни квалификации и умения, и е нерелевантно приравняването на труда с труда, опита и образованието на обучаващия го инструктор.</w:t>
            </w:r>
          </w:p>
          <w:p w14:paraId="39909129"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Cs/>
              </w:rPr>
              <w:t xml:space="preserve">2. Изисквания 5-годишен стаж трябва да бъде редуциран, тъй като е ограничаващо изискване спрямо </w:t>
            </w:r>
            <w:proofErr w:type="spellStart"/>
            <w:r w:rsidRPr="007156FF">
              <w:rPr>
                <w:rFonts w:ascii="Times New Roman" w:eastAsia="Times New Roman" w:hAnsi="Times New Roman" w:cs="Times New Roman"/>
                <w:bCs/>
              </w:rPr>
              <w:t>стартъпи</w:t>
            </w:r>
            <w:proofErr w:type="spellEnd"/>
            <w:r w:rsidRPr="007156FF">
              <w:rPr>
                <w:rFonts w:ascii="Times New Roman" w:eastAsia="Times New Roman" w:hAnsi="Times New Roman" w:cs="Times New Roman"/>
                <w:bCs/>
              </w:rPr>
              <w:t xml:space="preserve"> и малки семейни бизнеси. Стажът е прекомерно завишен, предвид изискванията за експертни позиции, които често изискват по-нисък стаж. От друга страна 5-годишния стаж не е показател за умения, а сочи евентуално познаване на дейността, което се постига и на по-ранен етап.</w:t>
            </w:r>
          </w:p>
        </w:tc>
        <w:tc>
          <w:tcPr>
            <w:tcW w:w="1701" w:type="dxa"/>
            <w:tcBorders>
              <w:top w:val="single" w:sz="4" w:space="0" w:color="auto"/>
              <w:bottom w:val="single" w:sz="4" w:space="0" w:color="auto"/>
            </w:tcBorders>
          </w:tcPr>
          <w:p w14:paraId="7A1DA729" w14:textId="51F16D7A" w:rsidR="00BC5644" w:rsidRPr="007156FF" w:rsidRDefault="00DC5088" w:rsidP="00366D42">
            <w:pPr>
              <w:jc w:val="center"/>
              <w:rPr>
                <w:rFonts w:ascii="Times New Roman" w:eastAsia="Times New Roman" w:hAnsi="Times New Roman" w:cs="Times New Roman"/>
                <w:bCs/>
              </w:rPr>
            </w:pPr>
            <w:r w:rsidRPr="007156FF">
              <w:rPr>
                <w:rFonts w:ascii="Times New Roman" w:hAnsi="Times New Roman" w:cs="Times New Roman"/>
                <w:bCs/>
                <w:lang w:val="en-US"/>
              </w:rPr>
              <w:lastRenderedPageBreak/>
              <w:t>2.7.</w:t>
            </w:r>
            <w:r w:rsidRPr="007156FF">
              <w:rPr>
                <w:rFonts w:ascii="Times New Roman" w:hAnsi="Times New Roman" w:cs="Times New Roman"/>
                <w:b/>
                <w:bCs/>
                <w:lang w:val="en-US"/>
              </w:rPr>
              <w:t xml:space="preserve"> </w:t>
            </w:r>
            <w:r w:rsidR="008454F3"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5EA2C4DB" w14:textId="566694F8" w:rsidR="00BC5644" w:rsidRPr="007156FF" w:rsidRDefault="00DC5088" w:rsidP="00955A62">
            <w:pPr>
              <w:jc w:val="left"/>
              <w:rPr>
                <w:rFonts w:ascii="Times New Roman" w:eastAsia="Times New Roman" w:hAnsi="Times New Roman" w:cs="Times New Roman"/>
              </w:rPr>
            </w:pPr>
            <w:r w:rsidRPr="007156FF">
              <w:rPr>
                <w:rFonts w:ascii="Times New Roman" w:hAnsi="Times New Roman" w:cs="Times New Roman"/>
                <w:bCs/>
                <w:lang w:val="ru-RU"/>
              </w:rPr>
              <w:t>2.7.</w:t>
            </w:r>
            <w:r w:rsidRPr="007156FF">
              <w:rPr>
                <w:rFonts w:ascii="Times New Roman" w:hAnsi="Times New Roman" w:cs="Times New Roman"/>
                <w:b/>
                <w:bCs/>
                <w:lang w:val="ru-RU"/>
              </w:rPr>
              <w:t xml:space="preserve"> </w:t>
            </w:r>
            <w:r w:rsidR="00862B1D" w:rsidRPr="007156FF">
              <w:rPr>
                <w:rFonts w:ascii="Times New Roman" w:eastAsia="Times New Roman" w:hAnsi="Times New Roman" w:cs="Times New Roman"/>
              </w:rPr>
              <w:t xml:space="preserve">Съгласно директива 2003/59: „По отношение на практическата част на обучението, инструкторите </w:t>
            </w:r>
            <w:r w:rsidR="00862B1D" w:rsidRPr="007156FF">
              <w:rPr>
                <w:rFonts w:ascii="Times New Roman" w:eastAsia="Times New Roman" w:hAnsi="Times New Roman" w:cs="Times New Roman"/>
              </w:rPr>
              <w:lastRenderedPageBreak/>
              <w:t>трябва да удостоверят опит като професионални водачи на превозно средство или подобен опит на водач на МПС, като този на инструктори по управление на тежко превозно средство.“ Досегашният текст на наредбата изискваше преподавателя да има 5 години „стаж“ като водач на МПС. Съгласно ЗД</w:t>
            </w:r>
            <w:r w:rsidR="00955A62">
              <w:rPr>
                <w:rFonts w:ascii="Times New Roman" w:eastAsia="Times New Roman" w:hAnsi="Times New Roman" w:cs="Times New Roman"/>
              </w:rPr>
              <w:t>в</w:t>
            </w:r>
            <w:r w:rsidR="00862B1D" w:rsidRPr="007156FF">
              <w:rPr>
                <w:rFonts w:ascii="Times New Roman" w:eastAsia="Times New Roman" w:hAnsi="Times New Roman" w:cs="Times New Roman"/>
              </w:rPr>
              <w:t>П стаж</w:t>
            </w:r>
            <w:r w:rsidR="00955A62">
              <w:rPr>
                <w:rFonts w:ascii="Times New Roman" w:eastAsia="Times New Roman" w:hAnsi="Times New Roman" w:cs="Times New Roman"/>
              </w:rPr>
              <w:t>ът</w:t>
            </w:r>
            <w:r w:rsidR="00862B1D" w:rsidRPr="007156FF">
              <w:rPr>
                <w:rFonts w:ascii="Times New Roman" w:eastAsia="Times New Roman" w:hAnsi="Times New Roman" w:cs="Times New Roman"/>
              </w:rPr>
              <w:t xml:space="preserve"> е срок</w:t>
            </w:r>
            <w:r w:rsidR="00955A62">
              <w:rPr>
                <w:rFonts w:ascii="Times New Roman" w:eastAsia="Times New Roman" w:hAnsi="Times New Roman" w:cs="Times New Roman"/>
              </w:rPr>
              <w:t>ът,</w:t>
            </w:r>
            <w:r w:rsidR="00546D10">
              <w:rPr>
                <w:rFonts w:ascii="Times New Roman" w:eastAsia="Times New Roman" w:hAnsi="Times New Roman" w:cs="Times New Roman"/>
              </w:rPr>
              <w:t xml:space="preserve"> от който водачът</w:t>
            </w:r>
            <w:r w:rsidR="00862B1D" w:rsidRPr="007156FF">
              <w:rPr>
                <w:rFonts w:ascii="Times New Roman" w:eastAsia="Times New Roman" w:hAnsi="Times New Roman" w:cs="Times New Roman"/>
              </w:rPr>
              <w:t xml:space="preserve"> има </w:t>
            </w:r>
            <w:r w:rsidR="00955A62">
              <w:rPr>
                <w:rFonts w:ascii="Times New Roman" w:eastAsia="Times New Roman" w:hAnsi="Times New Roman" w:cs="Times New Roman"/>
              </w:rPr>
              <w:t xml:space="preserve">свидетелство за управление на </w:t>
            </w:r>
            <w:r w:rsidR="00862B1D" w:rsidRPr="007156FF">
              <w:rPr>
                <w:rFonts w:ascii="Times New Roman" w:eastAsia="Times New Roman" w:hAnsi="Times New Roman" w:cs="Times New Roman"/>
              </w:rPr>
              <w:t>МПС. С настоящия проект на наредба се посочва, че преподавателя</w:t>
            </w:r>
            <w:r w:rsidR="00955A62">
              <w:rPr>
                <w:rFonts w:ascii="Times New Roman" w:eastAsia="Times New Roman" w:hAnsi="Times New Roman" w:cs="Times New Roman"/>
              </w:rPr>
              <w:t>т</w:t>
            </w:r>
            <w:r w:rsidR="00862B1D" w:rsidRPr="007156FF">
              <w:rPr>
                <w:rFonts w:ascii="Times New Roman" w:eastAsia="Times New Roman" w:hAnsi="Times New Roman" w:cs="Times New Roman"/>
              </w:rPr>
              <w:t xml:space="preserve"> трябва да има професионален опит и се добавя възможност инструкторите също да са преподаватели. </w:t>
            </w:r>
            <w:r w:rsidR="00955A62">
              <w:rPr>
                <w:rFonts w:ascii="Times New Roman" w:eastAsia="Times New Roman" w:hAnsi="Times New Roman" w:cs="Times New Roman"/>
              </w:rPr>
              <w:t>Нововъзникнало лице, което</w:t>
            </w:r>
            <w:r w:rsidR="00862B1D" w:rsidRPr="007156FF">
              <w:rPr>
                <w:rFonts w:ascii="Times New Roman" w:eastAsia="Times New Roman" w:hAnsi="Times New Roman" w:cs="Times New Roman"/>
              </w:rPr>
              <w:t xml:space="preserve"> </w:t>
            </w:r>
            <w:r w:rsidR="00955A62">
              <w:rPr>
                <w:rFonts w:ascii="Times New Roman" w:eastAsia="Times New Roman" w:hAnsi="Times New Roman" w:cs="Times New Roman"/>
              </w:rPr>
              <w:t>желае</w:t>
            </w:r>
            <w:r w:rsidR="00955A62" w:rsidRPr="007156FF">
              <w:rPr>
                <w:rFonts w:ascii="Times New Roman" w:eastAsia="Times New Roman" w:hAnsi="Times New Roman" w:cs="Times New Roman"/>
              </w:rPr>
              <w:t xml:space="preserve"> </w:t>
            </w:r>
            <w:r w:rsidR="00862B1D" w:rsidRPr="007156FF">
              <w:rPr>
                <w:rFonts w:ascii="Times New Roman" w:eastAsia="Times New Roman" w:hAnsi="Times New Roman" w:cs="Times New Roman"/>
              </w:rPr>
              <w:t xml:space="preserve">да </w:t>
            </w:r>
            <w:r w:rsidR="00955A62">
              <w:rPr>
                <w:rFonts w:ascii="Times New Roman" w:eastAsia="Times New Roman" w:hAnsi="Times New Roman" w:cs="Times New Roman"/>
              </w:rPr>
              <w:t>осъществява обучение,</w:t>
            </w:r>
            <w:r w:rsidR="00862B1D" w:rsidRPr="007156FF">
              <w:rPr>
                <w:rFonts w:ascii="Times New Roman" w:eastAsia="Times New Roman" w:hAnsi="Times New Roman" w:cs="Times New Roman"/>
              </w:rPr>
              <w:t xml:space="preserve"> </w:t>
            </w:r>
            <w:r w:rsidR="00955A62">
              <w:rPr>
                <w:rFonts w:ascii="Times New Roman" w:eastAsia="Times New Roman" w:hAnsi="Times New Roman" w:cs="Times New Roman"/>
              </w:rPr>
              <w:t>също</w:t>
            </w:r>
            <w:r w:rsidR="00862B1D" w:rsidRPr="007156FF">
              <w:rPr>
                <w:rFonts w:ascii="Times New Roman" w:eastAsia="Times New Roman" w:hAnsi="Times New Roman" w:cs="Times New Roman"/>
              </w:rPr>
              <w:t xml:space="preserve"> трябва да осигури квалифицирани преподаватели.</w:t>
            </w:r>
          </w:p>
        </w:tc>
      </w:tr>
      <w:tr w:rsidR="00BC5644" w:rsidRPr="007156FF" w14:paraId="5E38847B" w14:textId="77777777" w:rsidTr="0067192C">
        <w:tc>
          <w:tcPr>
            <w:tcW w:w="568" w:type="dxa"/>
            <w:vMerge/>
            <w:tcBorders>
              <w:left w:val="single" w:sz="4" w:space="0" w:color="auto"/>
            </w:tcBorders>
          </w:tcPr>
          <w:p w14:paraId="79B439C5"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12193F91"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6DA86109" w14:textId="529B9AF3" w:rsidR="00BC5644" w:rsidRPr="007156FF" w:rsidRDefault="00DC5088" w:rsidP="00BC5644">
            <w:pPr>
              <w:rPr>
                <w:rFonts w:ascii="Times New Roman" w:eastAsia="Times New Roman" w:hAnsi="Times New Roman" w:cs="Times New Roman"/>
                <w:bCs/>
              </w:rPr>
            </w:pPr>
            <w:r w:rsidRPr="007156FF">
              <w:rPr>
                <w:rFonts w:ascii="Times New Roman" w:hAnsi="Times New Roman" w:cs="Times New Roman"/>
                <w:bCs/>
                <w:lang w:val="ru-RU"/>
              </w:rPr>
              <w:t>2.8.</w:t>
            </w:r>
            <w:r w:rsidRPr="007156FF">
              <w:rPr>
                <w:rFonts w:ascii="Times New Roman" w:hAnsi="Times New Roman" w:cs="Times New Roman"/>
                <w:b/>
                <w:bCs/>
                <w:lang w:val="ru-RU"/>
              </w:rPr>
              <w:t xml:space="preserve"> </w:t>
            </w:r>
            <w:r w:rsidR="00BC5644" w:rsidRPr="007156FF">
              <w:rPr>
                <w:rFonts w:ascii="Times New Roman" w:eastAsia="Times New Roman" w:hAnsi="Times New Roman" w:cs="Times New Roman"/>
                <w:bCs/>
              </w:rPr>
              <w:t>§ 11. Член 13</w:t>
            </w:r>
          </w:p>
          <w:p w14:paraId="6F9F7B6C"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Cs/>
              </w:rPr>
              <w:t>(2) Учебната площадка трябва да е с размери и оборудване, които позволяват извършването на обучение по темите и целите от учебната документация.</w:t>
            </w:r>
          </w:p>
          <w:p w14:paraId="544EC077"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се уточни „оборудване”</w:t>
            </w:r>
          </w:p>
          <w:p w14:paraId="6C3A742A" w14:textId="77777777" w:rsidR="00BC5644" w:rsidRPr="007156FF" w:rsidRDefault="00BC5644" w:rsidP="00BC5644">
            <w:pPr>
              <w:rPr>
                <w:rFonts w:ascii="Times New Roman" w:eastAsia="Times New Roman" w:hAnsi="Times New Roman" w:cs="Times New Roman"/>
                <w:b/>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Да се даде конкретна формулировка на използвания термин  „оборудване”</w:t>
            </w:r>
          </w:p>
        </w:tc>
        <w:tc>
          <w:tcPr>
            <w:tcW w:w="1701" w:type="dxa"/>
            <w:tcBorders>
              <w:top w:val="single" w:sz="4" w:space="0" w:color="auto"/>
              <w:bottom w:val="single" w:sz="4" w:space="0" w:color="auto"/>
            </w:tcBorders>
          </w:tcPr>
          <w:p w14:paraId="19874E6B" w14:textId="119D1F04" w:rsidR="00BC5644" w:rsidRPr="007156FF" w:rsidRDefault="00DC5088" w:rsidP="00233C55">
            <w:pPr>
              <w:jc w:val="center"/>
              <w:rPr>
                <w:rFonts w:ascii="Times New Roman" w:eastAsia="Times New Roman" w:hAnsi="Times New Roman" w:cs="Times New Roman"/>
                <w:bCs/>
              </w:rPr>
            </w:pPr>
            <w:r w:rsidRPr="007156FF">
              <w:rPr>
                <w:rFonts w:ascii="Times New Roman" w:hAnsi="Times New Roman" w:cs="Times New Roman"/>
                <w:bCs/>
                <w:lang w:val="en-US"/>
              </w:rPr>
              <w:t>2.8.</w:t>
            </w:r>
            <w:r w:rsidR="00955A62">
              <w:rPr>
                <w:rFonts w:ascii="Times New Roman" w:hAnsi="Times New Roman" w:cs="Times New Roman"/>
                <w:bCs/>
              </w:rPr>
              <w:t xml:space="preserve"> </w:t>
            </w:r>
            <w:r w:rsidR="00862B1D"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76D82CB8" w14:textId="7D6F23B1" w:rsidR="00BC5644" w:rsidRPr="007156FF" w:rsidRDefault="00DC5088" w:rsidP="00233C55">
            <w:pPr>
              <w:jc w:val="left"/>
              <w:rPr>
                <w:rFonts w:ascii="Times New Roman" w:eastAsia="Times New Roman" w:hAnsi="Times New Roman" w:cs="Times New Roman"/>
              </w:rPr>
            </w:pPr>
            <w:r w:rsidRPr="007156FF">
              <w:rPr>
                <w:rFonts w:ascii="Times New Roman" w:hAnsi="Times New Roman" w:cs="Times New Roman"/>
                <w:bCs/>
                <w:lang w:val="ru-RU"/>
              </w:rPr>
              <w:t>2.8.</w:t>
            </w:r>
            <w:r w:rsidR="00A8539E" w:rsidRPr="007156FF">
              <w:rPr>
                <w:rFonts w:ascii="Times New Roman" w:hAnsi="Times New Roman" w:cs="Times New Roman"/>
                <w:bCs/>
                <w:lang w:val="ru-RU"/>
              </w:rPr>
              <w:t xml:space="preserve"> </w:t>
            </w:r>
            <w:r w:rsidR="00862B1D" w:rsidRPr="007156FF">
              <w:rPr>
                <w:rFonts w:ascii="Times New Roman" w:eastAsia="Times New Roman" w:hAnsi="Times New Roman" w:cs="Times New Roman"/>
              </w:rPr>
              <w:t>Оборудването зависи от учебната документация. Това могат да бъдат конуси, подвижни гърбици, препятствия, знаци и всичко друго, което ще позволи изпълнението на упражненията. Оставена е свобода на учебния център по отношение на обучението.</w:t>
            </w:r>
          </w:p>
        </w:tc>
      </w:tr>
      <w:tr w:rsidR="00BC5644" w:rsidRPr="007156FF" w14:paraId="4FDC59F8" w14:textId="77777777" w:rsidTr="0067192C">
        <w:tc>
          <w:tcPr>
            <w:tcW w:w="568" w:type="dxa"/>
            <w:vMerge/>
            <w:tcBorders>
              <w:left w:val="single" w:sz="4" w:space="0" w:color="auto"/>
            </w:tcBorders>
          </w:tcPr>
          <w:p w14:paraId="393F436B"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4B0A2674"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5F720E06" w14:textId="26374ECC" w:rsidR="00BC5644" w:rsidRPr="007156FF" w:rsidRDefault="00DC5088" w:rsidP="00BC5644">
            <w:pPr>
              <w:rPr>
                <w:rFonts w:ascii="Times New Roman" w:eastAsia="Times New Roman" w:hAnsi="Times New Roman" w:cs="Times New Roman"/>
                <w:bCs/>
              </w:rPr>
            </w:pPr>
            <w:r w:rsidRPr="007156FF">
              <w:rPr>
                <w:rFonts w:ascii="Times New Roman" w:hAnsi="Times New Roman" w:cs="Times New Roman"/>
                <w:bCs/>
                <w:lang w:val="ru-RU"/>
              </w:rPr>
              <w:t xml:space="preserve">2.9. </w:t>
            </w:r>
            <w:r w:rsidR="00BC5644" w:rsidRPr="007156FF">
              <w:rPr>
                <w:rFonts w:ascii="Times New Roman" w:eastAsia="Times New Roman" w:hAnsi="Times New Roman" w:cs="Times New Roman"/>
                <w:bCs/>
              </w:rPr>
              <w:t>§ 11. Член 13</w:t>
            </w:r>
          </w:p>
          <w:p w14:paraId="3590ECDF"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Cs/>
              </w:rPr>
              <w:t xml:space="preserve"> (5) Учебният кабинет се оборудва с учебно-технически средства, за онагледяване на учебния процес и ако са налични със симулатори за управление на МПС от съответната категория съгласно изискванията на учебната документация за съответното обучение.“</w:t>
            </w:r>
          </w:p>
          <w:p w14:paraId="13DC080C"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 текстът за учебни симулатори</w:t>
            </w:r>
          </w:p>
          <w:p w14:paraId="7B2D7073" w14:textId="7D59015C"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lastRenderedPageBreak/>
              <w:t xml:space="preserve">Коментар/мотиви: </w:t>
            </w:r>
            <w:r w:rsidRPr="007156FF">
              <w:rPr>
                <w:rFonts w:ascii="Times New Roman" w:eastAsia="Times New Roman" w:hAnsi="Times New Roman" w:cs="Times New Roman"/>
                <w:bCs/>
              </w:rPr>
              <w:t xml:space="preserve">Учебните симулатори не следва да се разглеждат като задължителен минимум, а като допълнително средство за обучение, което, както и всички допълнителни </w:t>
            </w:r>
            <w:r w:rsidR="00A8539E" w:rsidRPr="007156FF">
              <w:rPr>
                <w:rFonts w:ascii="Times New Roman" w:eastAsia="Times New Roman" w:hAnsi="Times New Roman" w:cs="Times New Roman"/>
                <w:bCs/>
              </w:rPr>
              <w:t>дидактически</w:t>
            </w:r>
            <w:r w:rsidRPr="007156FF">
              <w:rPr>
                <w:rFonts w:ascii="Times New Roman" w:eastAsia="Times New Roman" w:hAnsi="Times New Roman" w:cs="Times New Roman"/>
                <w:bCs/>
              </w:rPr>
              <w:t xml:space="preserve"> пособия да се използват по преценка на лицето, организиращо дейността на бизнес единицата.</w:t>
            </w:r>
          </w:p>
        </w:tc>
        <w:tc>
          <w:tcPr>
            <w:tcW w:w="1701" w:type="dxa"/>
            <w:tcBorders>
              <w:top w:val="single" w:sz="4" w:space="0" w:color="auto"/>
              <w:bottom w:val="single" w:sz="4" w:space="0" w:color="auto"/>
            </w:tcBorders>
          </w:tcPr>
          <w:p w14:paraId="193FDF8B" w14:textId="1AB1DDF8" w:rsidR="00BC5644" w:rsidRPr="007156FF" w:rsidRDefault="00DC5088" w:rsidP="00366D42">
            <w:pPr>
              <w:jc w:val="center"/>
              <w:rPr>
                <w:rFonts w:ascii="Times New Roman" w:eastAsia="Times New Roman" w:hAnsi="Times New Roman" w:cs="Times New Roman"/>
                <w:bCs/>
              </w:rPr>
            </w:pPr>
            <w:r w:rsidRPr="007156FF">
              <w:rPr>
                <w:rFonts w:ascii="Times New Roman" w:hAnsi="Times New Roman" w:cs="Times New Roman"/>
                <w:bCs/>
                <w:lang w:val="en-US"/>
              </w:rPr>
              <w:lastRenderedPageBreak/>
              <w:t xml:space="preserve">2.9. </w:t>
            </w:r>
            <w:r w:rsidR="00862B1D"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426FA366" w14:textId="733C3E1E" w:rsidR="00BC5644" w:rsidRPr="007156FF" w:rsidRDefault="00DC5088" w:rsidP="00DC5088">
            <w:pPr>
              <w:jc w:val="left"/>
              <w:rPr>
                <w:rFonts w:ascii="Times New Roman" w:eastAsia="Times New Roman" w:hAnsi="Times New Roman" w:cs="Times New Roman"/>
              </w:rPr>
            </w:pPr>
            <w:r w:rsidRPr="007156FF">
              <w:rPr>
                <w:rFonts w:ascii="Times New Roman" w:hAnsi="Times New Roman" w:cs="Times New Roman"/>
                <w:bCs/>
                <w:lang w:val="en-US"/>
              </w:rPr>
              <w:t xml:space="preserve">2.9. </w:t>
            </w:r>
            <w:r w:rsidR="00955A62" w:rsidRPr="00955A62">
              <w:rPr>
                <w:rFonts w:ascii="Times New Roman" w:eastAsia="Times New Roman" w:hAnsi="Times New Roman" w:cs="Times New Roman"/>
              </w:rPr>
              <w:t xml:space="preserve">В Директива (ЕС) 2018/645, която се транспонира в българското законодателство с наредба № 41, е предвидена възможност по време на обучението да се използват „висококачествени симулатори“. В проекта на наредба е предвидена </w:t>
            </w:r>
            <w:r w:rsidR="00955A62" w:rsidRPr="00955A62">
              <w:rPr>
                <w:rFonts w:ascii="Times New Roman" w:eastAsia="Times New Roman" w:hAnsi="Times New Roman" w:cs="Times New Roman"/>
              </w:rPr>
              <w:lastRenderedPageBreak/>
              <w:t>такава възможност без да е задължителна за провежданото обучение.</w:t>
            </w:r>
          </w:p>
        </w:tc>
      </w:tr>
      <w:tr w:rsidR="00BC5644" w:rsidRPr="007156FF" w14:paraId="3B7911EB" w14:textId="77777777" w:rsidTr="0067192C">
        <w:tc>
          <w:tcPr>
            <w:tcW w:w="568" w:type="dxa"/>
            <w:vMerge/>
            <w:tcBorders>
              <w:left w:val="single" w:sz="4" w:space="0" w:color="auto"/>
            </w:tcBorders>
          </w:tcPr>
          <w:p w14:paraId="537457BC"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31569C91"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62C13546" w14:textId="6C1A3E23" w:rsidR="00BC5644" w:rsidRPr="007156FF" w:rsidRDefault="00DC5088" w:rsidP="00BC5644">
            <w:pPr>
              <w:ind w:firstLine="34"/>
              <w:rPr>
                <w:rFonts w:ascii="Times New Roman" w:hAnsi="Times New Roman" w:cs="Times New Roman"/>
              </w:rPr>
            </w:pPr>
            <w:r w:rsidRPr="007156FF">
              <w:rPr>
                <w:rFonts w:ascii="Times New Roman" w:hAnsi="Times New Roman" w:cs="Times New Roman"/>
                <w:bCs/>
                <w:lang w:val="ru-RU"/>
              </w:rPr>
              <w:t xml:space="preserve">2.10. </w:t>
            </w:r>
            <w:r w:rsidR="00BC5644" w:rsidRPr="007156FF">
              <w:rPr>
                <w:rFonts w:ascii="Times New Roman" w:hAnsi="Times New Roman" w:cs="Times New Roman"/>
                <w:b/>
                <w:bCs/>
              </w:rPr>
              <w:t>§ 13.</w:t>
            </w:r>
            <w:r w:rsidR="00BC5644" w:rsidRPr="007156FF">
              <w:rPr>
                <w:rFonts w:ascii="Times New Roman" w:hAnsi="Times New Roman" w:cs="Times New Roman"/>
              </w:rPr>
              <w:t xml:space="preserve"> Член 15 се изменя така:</w:t>
            </w:r>
          </w:p>
          <w:p w14:paraId="2925AD07" w14:textId="77777777" w:rsidR="00BC5644" w:rsidRPr="007156FF" w:rsidRDefault="00BC5644" w:rsidP="00BC5644">
            <w:pPr>
              <w:ind w:firstLine="34"/>
              <w:rPr>
                <w:rFonts w:ascii="Times New Roman" w:hAnsi="Times New Roman" w:cs="Times New Roman"/>
              </w:rPr>
            </w:pPr>
            <w:r w:rsidRPr="007156FF">
              <w:rPr>
                <w:rStyle w:val="gmail-msohyperlink"/>
                <w:rFonts w:ascii="Times New Roman" w:hAnsi="Times New Roman" w:cs="Times New Roman"/>
              </w:rPr>
              <w:t xml:space="preserve">(5) По време на обучението преподавателят по съответната тема/цел отразява в </w:t>
            </w:r>
            <w:r w:rsidRPr="007156FF">
              <w:rPr>
                <w:rStyle w:val="gmail-msohyperlink"/>
                <w:rFonts w:ascii="Times New Roman" w:hAnsi="Times New Roman" w:cs="Times New Roman"/>
                <w:b/>
                <w:bCs/>
              </w:rPr>
              <w:t>електронния дневник в информационната</w:t>
            </w:r>
            <w:r w:rsidRPr="007156FF">
              <w:rPr>
                <w:rStyle w:val="gmail-msohyperlink"/>
                <w:rFonts w:ascii="Times New Roman" w:hAnsi="Times New Roman" w:cs="Times New Roman"/>
              </w:rPr>
              <w:t xml:space="preserve"> система по чл. 10, ал. 5 присъствията и отсъствията на кандидатите.</w:t>
            </w:r>
          </w:p>
          <w:p w14:paraId="256B9CEB"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отпаднат „електронен дневник” и „информационна система”</w:t>
            </w:r>
          </w:p>
          <w:p w14:paraId="2C6F9FC4"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1. Въвеждането на електронна документация ще затрудни работата на обучаващите единици, предвид необходимостта от нови умения и знания на преподавателите, които са предимно над средна възраст. Електронната документация ще постави тази обучителна сфера пред недостиг на кадри, пред отлив от професията и пред технологични трудности</w:t>
            </w:r>
          </w:p>
          <w:p w14:paraId="5150E51D" w14:textId="00190C82"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Cs/>
              </w:rPr>
              <w:t xml:space="preserve">2. Въвеждането на електронни дневници и електронна система ще повиши разходите на дейността: предвид необходимостта от допълнително обучение и по-високо заплащане за развиване на ИТ-умения на наличните кадри. Допълнително по-възрастните преподаватели </w:t>
            </w:r>
            <w:r w:rsidR="00A8539E" w:rsidRPr="007156FF">
              <w:rPr>
                <w:rFonts w:ascii="Times New Roman" w:eastAsia="Times New Roman" w:hAnsi="Times New Roman" w:cs="Times New Roman"/>
                <w:bCs/>
              </w:rPr>
              <w:t>евентуално</w:t>
            </w:r>
            <w:r w:rsidRPr="007156FF">
              <w:rPr>
                <w:rFonts w:ascii="Times New Roman" w:eastAsia="Times New Roman" w:hAnsi="Times New Roman" w:cs="Times New Roman"/>
                <w:bCs/>
              </w:rPr>
              <w:t xml:space="preserve"> биха се </w:t>
            </w:r>
            <w:proofErr w:type="spellStart"/>
            <w:r w:rsidRPr="007156FF">
              <w:rPr>
                <w:rFonts w:ascii="Times New Roman" w:eastAsia="Times New Roman" w:hAnsi="Times New Roman" w:cs="Times New Roman"/>
                <w:bCs/>
              </w:rPr>
              <w:t>преорентирали</w:t>
            </w:r>
            <w:proofErr w:type="spellEnd"/>
            <w:r w:rsidRPr="007156FF">
              <w:rPr>
                <w:rFonts w:ascii="Times New Roman" w:eastAsia="Times New Roman" w:hAnsi="Times New Roman" w:cs="Times New Roman"/>
                <w:bCs/>
              </w:rPr>
              <w:t xml:space="preserve"> на пазара на труда предвид задължителните изисквания за работа в електронна среда.</w:t>
            </w:r>
          </w:p>
          <w:p w14:paraId="27726B3E" w14:textId="603FB3C2"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Cs/>
              </w:rPr>
              <w:t>3.</w:t>
            </w:r>
            <w:r w:rsidR="00546D10">
              <w:rPr>
                <w:rFonts w:ascii="Times New Roman" w:eastAsia="Times New Roman" w:hAnsi="Times New Roman" w:cs="Times New Roman"/>
                <w:bCs/>
              </w:rPr>
              <w:t xml:space="preserve"> </w:t>
            </w:r>
            <w:r w:rsidRPr="007156FF">
              <w:rPr>
                <w:rFonts w:ascii="Times New Roman" w:eastAsia="Times New Roman" w:hAnsi="Times New Roman" w:cs="Times New Roman"/>
                <w:bCs/>
              </w:rPr>
              <w:t xml:space="preserve">Електронните системи </w:t>
            </w:r>
            <w:r w:rsidR="00A8539E" w:rsidRPr="007156FF">
              <w:rPr>
                <w:rFonts w:ascii="Times New Roman" w:eastAsia="Times New Roman" w:hAnsi="Times New Roman" w:cs="Times New Roman"/>
                <w:bCs/>
              </w:rPr>
              <w:t>изис</w:t>
            </w:r>
            <w:r w:rsidR="00E3582C">
              <w:rPr>
                <w:rFonts w:ascii="Times New Roman" w:eastAsia="Times New Roman" w:hAnsi="Times New Roman" w:cs="Times New Roman"/>
                <w:bCs/>
              </w:rPr>
              <w:t>к</w:t>
            </w:r>
            <w:r w:rsidR="00A8539E" w:rsidRPr="007156FF">
              <w:rPr>
                <w:rFonts w:ascii="Times New Roman" w:eastAsia="Times New Roman" w:hAnsi="Times New Roman" w:cs="Times New Roman"/>
                <w:bCs/>
              </w:rPr>
              <w:t>ват</w:t>
            </w:r>
            <w:r w:rsidRPr="007156FF">
              <w:rPr>
                <w:rFonts w:ascii="Times New Roman" w:eastAsia="Times New Roman" w:hAnsi="Times New Roman" w:cs="Times New Roman"/>
                <w:bCs/>
              </w:rPr>
              <w:t xml:space="preserve"> разходи за постоянно администриране, за осигуряване на информационна сигурност и превенция на </w:t>
            </w:r>
            <w:proofErr w:type="spellStart"/>
            <w:r w:rsidRPr="007156FF">
              <w:rPr>
                <w:rFonts w:ascii="Times New Roman" w:eastAsia="Times New Roman" w:hAnsi="Times New Roman" w:cs="Times New Roman"/>
                <w:bCs/>
              </w:rPr>
              <w:t>кибер</w:t>
            </w:r>
            <w:proofErr w:type="spellEnd"/>
            <w:r w:rsidRPr="007156FF">
              <w:rPr>
                <w:rFonts w:ascii="Times New Roman" w:eastAsia="Times New Roman" w:hAnsi="Times New Roman" w:cs="Times New Roman"/>
                <w:bCs/>
              </w:rPr>
              <w:t xml:space="preserve"> рискове, което прави поддръжката им икономически преценен риск.</w:t>
            </w:r>
          </w:p>
        </w:tc>
        <w:tc>
          <w:tcPr>
            <w:tcW w:w="1701" w:type="dxa"/>
            <w:tcBorders>
              <w:top w:val="single" w:sz="4" w:space="0" w:color="auto"/>
              <w:bottom w:val="single" w:sz="4" w:space="0" w:color="auto"/>
            </w:tcBorders>
          </w:tcPr>
          <w:p w14:paraId="6B88FDF7" w14:textId="0002337C" w:rsidR="00BC5644" w:rsidRPr="007156FF" w:rsidRDefault="00DC5088" w:rsidP="00366D42">
            <w:pPr>
              <w:jc w:val="center"/>
              <w:rPr>
                <w:rFonts w:ascii="Times New Roman" w:eastAsia="Times New Roman" w:hAnsi="Times New Roman" w:cs="Times New Roman"/>
                <w:bCs/>
              </w:rPr>
            </w:pPr>
            <w:r w:rsidRPr="007156FF">
              <w:rPr>
                <w:rFonts w:ascii="Times New Roman" w:hAnsi="Times New Roman" w:cs="Times New Roman"/>
                <w:bCs/>
                <w:lang w:val="en-US"/>
              </w:rPr>
              <w:t xml:space="preserve">2.10. </w:t>
            </w:r>
            <w:r w:rsidR="00862B1D"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0183E1C6" w14:textId="31405BC7" w:rsidR="00BC5644" w:rsidRPr="007156FF" w:rsidRDefault="00DC5088" w:rsidP="00DC5088">
            <w:pPr>
              <w:jc w:val="left"/>
              <w:rPr>
                <w:rFonts w:ascii="Times New Roman" w:eastAsia="Times New Roman" w:hAnsi="Times New Roman" w:cs="Times New Roman"/>
                <w:bCs/>
              </w:rPr>
            </w:pPr>
            <w:r w:rsidRPr="007156FF">
              <w:rPr>
                <w:rFonts w:ascii="Times New Roman" w:hAnsi="Times New Roman" w:cs="Times New Roman"/>
                <w:bCs/>
                <w:lang w:val="ru-RU"/>
              </w:rPr>
              <w:t xml:space="preserve">2.10. </w:t>
            </w:r>
            <w:r w:rsidR="00862B1D" w:rsidRPr="007156FF">
              <w:rPr>
                <w:rFonts w:ascii="Times New Roman" w:eastAsia="Times New Roman" w:hAnsi="Times New Roman" w:cs="Times New Roman"/>
                <w:bCs/>
              </w:rPr>
              <w:t xml:space="preserve">Не е предвидено допълнително оборудване за учебните центрове. Информационната система и електронният дневник ще </w:t>
            </w:r>
            <w:r w:rsidR="00AD73E4" w:rsidRPr="007156FF">
              <w:rPr>
                <w:rFonts w:ascii="Times New Roman" w:eastAsia="Times New Roman" w:hAnsi="Times New Roman" w:cs="Times New Roman"/>
                <w:bCs/>
              </w:rPr>
              <w:t>са за сметка на ИААА</w:t>
            </w:r>
            <w:r w:rsidRPr="007156FF">
              <w:rPr>
                <w:rFonts w:ascii="Times New Roman" w:eastAsia="Times New Roman" w:hAnsi="Times New Roman" w:cs="Times New Roman"/>
                <w:bCs/>
                <w:lang w:val="ru-RU"/>
              </w:rPr>
              <w:t>.</w:t>
            </w:r>
            <w:r w:rsidR="00AD73E4" w:rsidRPr="007156FF">
              <w:rPr>
                <w:rFonts w:ascii="Times New Roman" w:eastAsia="Times New Roman" w:hAnsi="Times New Roman" w:cs="Times New Roman"/>
                <w:bCs/>
              </w:rPr>
              <w:t xml:space="preserve"> Напротив намаляват се разходите за учебните центрове, защото няма да е необходимо закупуване на дневници, разходи за предоставяне на информация и списъци на контролните органи, водене на досиета и други.</w:t>
            </w:r>
          </w:p>
        </w:tc>
      </w:tr>
      <w:tr w:rsidR="00BC5644" w:rsidRPr="007156FF" w14:paraId="3E1C6987" w14:textId="77777777" w:rsidTr="0067192C">
        <w:tc>
          <w:tcPr>
            <w:tcW w:w="568" w:type="dxa"/>
            <w:vMerge/>
            <w:tcBorders>
              <w:left w:val="single" w:sz="4" w:space="0" w:color="auto"/>
            </w:tcBorders>
          </w:tcPr>
          <w:p w14:paraId="2EB12590"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5CFAC54D"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1B6FF976" w14:textId="0021CDF6" w:rsidR="00BC5644" w:rsidRPr="007156FF" w:rsidRDefault="00DC5088" w:rsidP="00BC5644">
            <w:pPr>
              <w:ind w:firstLine="34"/>
              <w:rPr>
                <w:rFonts w:ascii="Times New Roman" w:hAnsi="Times New Roman" w:cs="Times New Roman"/>
              </w:rPr>
            </w:pPr>
            <w:r w:rsidRPr="007156FF">
              <w:rPr>
                <w:rFonts w:ascii="Times New Roman" w:hAnsi="Times New Roman" w:cs="Times New Roman"/>
                <w:bCs/>
                <w:lang w:val="ru-RU"/>
              </w:rPr>
              <w:t xml:space="preserve">2.11. </w:t>
            </w:r>
            <w:r w:rsidR="00BC5644" w:rsidRPr="007156FF">
              <w:rPr>
                <w:rFonts w:ascii="Times New Roman" w:hAnsi="Times New Roman" w:cs="Times New Roman"/>
                <w:b/>
                <w:bCs/>
              </w:rPr>
              <w:t xml:space="preserve">§ 15. </w:t>
            </w:r>
            <w:r w:rsidR="00BC5644" w:rsidRPr="007156FF">
              <w:rPr>
                <w:rFonts w:ascii="Times New Roman" w:hAnsi="Times New Roman" w:cs="Times New Roman"/>
              </w:rPr>
              <w:t>В чл. 16 се правят следните изменения и допълнения:</w:t>
            </w:r>
          </w:p>
          <w:p w14:paraId="31C1D938" w14:textId="77777777" w:rsidR="00BC5644" w:rsidRPr="007156FF" w:rsidRDefault="00BC5644" w:rsidP="00BC5644">
            <w:pPr>
              <w:ind w:firstLine="34"/>
              <w:rPr>
                <w:rFonts w:ascii="Times New Roman" w:hAnsi="Times New Roman" w:cs="Times New Roman"/>
              </w:rPr>
            </w:pPr>
            <w:r w:rsidRPr="007156FF">
              <w:rPr>
                <w:rFonts w:ascii="Times New Roman" w:hAnsi="Times New Roman" w:cs="Times New Roman"/>
              </w:rPr>
              <w:t>1. В ал. 2 се създава изречение второ:</w:t>
            </w:r>
          </w:p>
          <w:p w14:paraId="74B6F968" w14:textId="77777777" w:rsidR="00BC5644" w:rsidRPr="007156FF" w:rsidRDefault="00BC5644" w:rsidP="00BC5644">
            <w:pPr>
              <w:ind w:firstLine="34"/>
              <w:rPr>
                <w:rFonts w:ascii="Times New Roman" w:hAnsi="Times New Roman" w:cs="Times New Roman"/>
              </w:rPr>
            </w:pPr>
            <w:r w:rsidRPr="007156FF">
              <w:rPr>
                <w:rFonts w:ascii="Times New Roman" w:hAnsi="Times New Roman" w:cs="Times New Roman"/>
              </w:rPr>
              <w:t xml:space="preserve">„Обучението се счита за преминато при присъствие на кандидата на не по-малко от </w:t>
            </w:r>
            <w:r w:rsidRPr="007156FF">
              <w:rPr>
                <w:rFonts w:ascii="Times New Roman" w:hAnsi="Times New Roman" w:cs="Times New Roman"/>
                <w:b/>
                <w:bCs/>
              </w:rPr>
              <w:t>85 %</w:t>
            </w:r>
            <w:r w:rsidRPr="007156FF">
              <w:rPr>
                <w:rFonts w:ascii="Times New Roman" w:hAnsi="Times New Roman" w:cs="Times New Roman"/>
              </w:rPr>
              <w:t xml:space="preserve"> от предвидените за всеки модул учебни часове.“</w:t>
            </w:r>
          </w:p>
          <w:p w14:paraId="2A8AF03C" w14:textId="77777777" w:rsidR="00BC5644" w:rsidRPr="007156FF" w:rsidRDefault="00BC5644" w:rsidP="00BC5644">
            <w:pPr>
              <w:ind w:firstLine="34"/>
              <w:rPr>
                <w:rFonts w:ascii="Times New Roman" w:hAnsi="Times New Roman" w:cs="Times New Roman"/>
              </w:rPr>
            </w:pPr>
            <w:r w:rsidRPr="007156FF">
              <w:rPr>
                <w:rFonts w:ascii="Times New Roman" w:hAnsi="Times New Roman" w:cs="Times New Roman"/>
              </w:rPr>
              <w:t>2. В ал. 3 се създава изречение второ:</w:t>
            </w:r>
          </w:p>
          <w:p w14:paraId="2F2F058A" w14:textId="77777777" w:rsidR="00BC5644" w:rsidRPr="007156FF" w:rsidRDefault="00BC5644" w:rsidP="00BC5644">
            <w:pPr>
              <w:ind w:firstLine="34"/>
              <w:rPr>
                <w:rFonts w:ascii="Times New Roman" w:hAnsi="Times New Roman" w:cs="Times New Roman"/>
              </w:rPr>
            </w:pPr>
            <w:r w:rsidRPr="007156FF">
              <w:rPr>
                <w:rFonts w:ascii="Times New Roman" w:hAnsi="Times New Roman" w:cs="Times New Roman"/>
              </w:rPr>
              <w:t xml:space="preserve">„Обучението се счита за преминато при присъствие на кандидата на не по-малко </w:t>
            </w:r>
            <w:r w:rsidRPr="007156FF">
              <w:rPr>
                <w:rFonts w:ascii="Times New Roman" w:hAnsi="Times New Roman" w:cs="Times New Roman"/>
                <w:b/>
                <w:bCs/>
              </w:rPr>
              <w:t>от 85 %</w:t>
            </w:r>
            <w:r w:rsidRPr="007156FF">
              <w:rPr>
                <w:rFonts w:ascii="Times New Roman" w:hAnsi="Times New Roman" w:cs="Times New Roman"/>
              </w:rPr>
              <w:t xml:space="preserve"> от предвидените</w:t>
            </w:r>
          </w:p>
          <w:p w14:paraId="39F44D82"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не се променя процентното съотношение</w:t>
            </w:r>
          </w:p>
          <w:p w14:paraId="6C4E4DEA" w14:textId="77777777" w:rsidR="00BC5644" w:rsidRPr="007156FF" w:rsidRDefault="00BC5644" w:rsidP="00BC5644">
            <w:pPr>
              <w:ind w:firstLine="34"/>
              <w:rPr>
                <w:rFonts w:ascii="Times New Roman" w:eastAsia="Times New Roman" w:hAnsi="Times New Roman" w:cs="Times New Roman"/>
                <w:bCs/>
              </w:rPr>
            </w:pPr>
            <w:r w:rsidRPr="007156FF">
              <w:rPr>
                <w:rFonts w:ascii="Times New Roman" w:eastAsia="Times New Roman" w:hAnsi="Times New Roman" w:cs="Times New Roman"/>
                <w:b/>
                <w:bCs/>
              </w:rPr>
              <w:lastRenderedPageBreak/>
              <w:t xml:space="preserve">Коментар/мотиви: </w:t>
            </w:r>
            <w:r w:rsidRPr="007156FF">
              <w:rPr>
                <w:rFonts w:ascii="Times New Roman" w:eastAsia="Times New Roman" w:hAnsi="Times New Roman" w:cs="Times New Roman"/>
                <w:bCs/>
              </w:rPr>
              <w:t xml:space="preserve">Промяната на 85% спрямо текущото изискване в пренебрежително малка, по-ниска от традиционно възприеманата в </w:t>
            </w:r>
            <w:proofErr w:type="spellStart"/>
            <w:r w:rsidRPr="007156FF">
              <w:rPr>
                <w:rFonts w:ascii="Times New Roman" w:eastAsia="Times New Roman" w:hAnsi="Times New Roman" w:cs="Times New Roman"/>
                <w:bCs/>
              </w:rPr>
              <w:t>корелационните</w:t>
            </w:r>
            <w:proofErr w:type="spellEnd"/>
            <w:r w:rsidRPr="007156FF">
              <w:rPr>
                <w:rFonts w:ascii="Times New Roman" w:eastAsia="Times New Roman" w:hAnsi="Times New Roman" w:cs="Times New Roman"/>
                <w:bCs/>
              </w:rPr>
              <w:t xml:space="preserve"> анализи значима статистическа грешка, поради което няма особено значимо отношение към промяна в качеството и резултатите на обучението.</w:t>
            </w:r>
          </w:p>
        </w:tc>
        <w:tc>
          <w:tcPr>
            <w:tcW w:w="1701" w:type="dxa"/>
            <w:tcBorders>
              <w:top w:val="single" w:sz="4" w:space="0" w:color="auto"/>
              <w:bottom w:val="single" w:sz="4" w:space="0" w:color="auto"/>
            </w:tcBorders>
          </w:tcPr>
          <w:p w14:paraId="130FF41C" w14:textId="34BE0A4A" w:rsidR="00BC5644" w:rsidRPr="007156FF" w:rsidRDefault="00DC5088" w:rsidP="00366D42">
            <w:pPr>
              <w:jc w:val="center"/>
              <w:rPr>
                <w:rFonts w:ascii="Times New Roman" w:eastAsia="Times New Roman" w:hAnsi="Times New Roman" w:cs="Times New Roman"/>
                <w:bCs/>
              </w:rPr>
            </w:pPr>
            <w:r w:rsidRPr="007156FF">
              <w:rPr>
                <w:rFonts w:ascii="Times New Roman" w:hAnsi="Times New Roman" w:cs="Times New Roman"/>
                <w:bCs/>
                <w:lang w:val="en-US"/>
              </w:rPr>
              <w:lastRenderedPageBreak/>
              <w:t xml:space="preserve">2.11. </w:t>
            </w:r>
            <w:r w:rsidR="00AD73E4"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66149170" w14:textId="07FD771D" w:rsidR="00BC5644" w:rsidRPr="007156FF" w:rsidRDefault="00DC5088" w:rsidP="00E3582C">
            <w:pPr>
              <w:jc w:val="left"/>
              <w:rPr>
                <w:rFonts w:ascii="Times New Roman" w:eastAsia="Times New Roman" w:hAnsi="Times New Roman" w:cs="Times New Roman"/>
                <w:bCs/>
              </w:rPr>
            </w:pPr>
            <w:r w:rsidRPr="007156FF">
              <w:rPr>
                <w:rFonts w:ascii="Times New Roman" w:hAnsi="Times New Roman" w:cs="Times New Roman"/>
                <w:bCs/>
                <w:lang w:val="ru-RU"/>
              </w:rPr>
              <w:t xml:space="preserve">2.11. </w:t>
            </w:r>
            <w:r w:rsidR="00AD73E4" w:rsidRPr="007156FF">
              <w:rPr>
                <w:rFonts w:ascii="Times New Roman" w:eastAsia="Times New Roman" w:hAnsi="Times New Roman" w:cs="Times New Roman"/>
                <w:bCs/>
              </w:rPr>
              <w:t>Към момента не е посочено какъв е процента за задължителното присъствено обучение, всеки учебен център си посочва такова в учебната документация, което е предпоставка за злоупотреби и неравно</w:t>
            </w:r>
            <w:r w:rsidR="00E3582C">
              <w:rPr>
                <w:rFonts w:ascii="Times New Roman" w:eastAsia="Times New Roman" w:hAnsi="Times New Roman" w:cs="Times New Roman"/>
                <w:bCs/>
              </w:rPr>
              <w:t>поставеност</w:t>
            </w:r>
            <w:r w:rsidR="00AD73E4" w:rsidRPr="007156FF">
              <w:rPr>
                <w:rFonts w:ascii="Times New Roman" w:eastAsia="Times New Roman" w:hAnsi="Times New Roman" w:cs="Times New Roman"/>
                <w:bCs/>
              </w:rPr>
              <w:t xml:space="preserve"> </w:t>
            </w:r>
            <w:r w:rsidR="00E3582C">
              <w:rPr>
                <w:rFonts w:ascii="Times New Roman" w:eastAsia="Times New Roman" w:hAnsi="Times New Roman" w:cs="Times New Roman"/>
                <w:bCs/>
              </w:rPr>
              <w:t>между</w:t>
            </w:r>
            <w:r w:rsidR="00E3582C" w:rsidRPr="007156FF">
              <w:rPr>
                <w:rFonts w:ascii="Times New Roman" w:eastAsia="Times New Roman" w:hAnsi="Times New Roman" w:cs="Times New Roman"/>
                <w:bCs/>
              </w:rPr>
              <w:t xml:space="preserve"> </w:t>
            </w:r>
            <w:r w:rsidR="00AD73E4" w:rsidRPr="007156FF">
              <w:rPr>
                <w:rFonts w:ascii="Times New Roman" w:eastAsia="Times New Roman" w:hAnsi="Times New Roman" w:cs="Times New Roman"/>
                <w:bCs/>
              </w:rPr>
              <w:t>отделните центрове за обучение</w:t>
            </w:r>
          </w:p>
        </w:tc>
      </w:tr>
      <w:tr w:rsidR="00BC5644" w:rsidRPr="007156FF" w14:paraId="538ABD77" w14:textId="77777777" w:rsidTr="0067192C">
        <w:tc>
          <w:tcPr>
            <w:tcW w:w="568" w:type="dxa"/>
            <w:vMerge/>
            <w:tcBorders>
              <w:left w:val="single" w:sz="4" w:space="0" w:color="auto"/>
            </w:tcBorders>
          </w:tcPr>
          <w:p w14:paraId="630932D6"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72F030ED"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0391F79A" w14:textId="0ED3EB3A" w:rsidR="00BC5644" w:rsidRPr="007156FF" w:rsidRDefault="00DC5088" w:rsidP="00BC5644">
            <w:pPr>
              <w:ind w:firstLine="34"/>
              <w:rPr>
                <w:rFonts w:ascii="Times New Roman" w:hAnsi="Times New Roman" w:cs="Times New Roman"/>
              </w:rPr>
            </w:pPr>
            <w:r w:rsidRPr="007156FF">
              <w:rPr>
                <w:rFonts w:ascii="Times New Roman" w:hAnsi="Times New Roman" w:cs="Times New Roman"/>
                <w:bCs/>
                <w:lang w:val="ru-RU"/>
              </w:rPr>
              <w:t>2.12.</w:t>
            </w:r>
            <w:r w:rsidR="00BC5644" w:rsidRPr="007156FF">
              <w:rPr>
                <w:rFonts w:ascii="Times New Roman" w:hAnsi="Times New Roman" w:cs="Times New Roman"/>
              </w:rPr>
              <w:t> </w:t>
            </w:r>
            <w:r w:rsidR="00BC5644" w:rsidRPr="007156FF">
              <w:rPr>
                <w:rFonts w:ascii="Times New Roman" w:hAnsi="Times New Roman" w:cs="Times New Roman"/>
                <w:b/>
                <w:bCs/>
              </w:rPr>
              <w:t xml:space="preserve">§ 15. </w:t>
            </w:r>
            <w:r w:rsidR="00BC5644" w:rsidRPr="007156FF">
              <w:rPr>
                <w:rFonts w:ascii="Times New Roman" w:hAnsi="Times New Roman" w:cs="Times New Roman"/>
              </w:rPr>
              <w:t>В чл. 16 се правят следните изменения и допълнения:</w:t>
            </w:r>
          </w:p>
          <w:p w14:paraId="11D47A08" w14:textId="77777777" w:rsidR="00BC5644" w:rsidRPr="007156FF" w:rsidRDefault="00BC5644" w:rsidP="00BC5644">
            <w:pPr>
              <w:ind w:firstLine="34"/>
              <w:rPr>
                <w:rFonts w:ascii="Times New Roman" w:hAnsi="Times New Roman" w:cs="Times New Roman"/>
              </w:rPr>
            </w:pPr>
            <w:r w:rsidRPr="007156FF">
              <w:rPr>
                <w:rFonts w:ascii="Times New Roman" w:hAnsi="Times New Roman" w:cs="Times New Roman"/>
              </w:rPr>
              <w:t xml:space="preserve">Т.3.В ал. 4 в края на изречение първо се добавя </w:t>
            </w:r>
            <w:r w:rsidRPr="007156FF">
              <w:rPr>
                <w:rFonts w:ascii="Times New Roman" w:hAnsi="Times New Roman" w:cs="Times New Roman"/>
                <w:b/>
                <w:bCs/>
              </w:rPr>
              <w:t>„или на симулатор за управление на МПС от съответната категория“.</w:t>
            </w:r>
          </w:p>
          <w:p w14:paraId="1F5A4965"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отпадне „или на симулатор”</w:t>
            </w:r>
          </w:p>
          <w:p w14:paraId="65BE5BEA"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 xml:space="preserve">Обучението на симулатор е слабо </w:t>
            </w:r>
            <w:proofErr w:type="spellStart"/>
            <w:r w:rsidRPr="007156FF">
              <w:rPr>
                <w:rFonts w:ascii="Times New Roman" w:eastAsia="Times New Roman" w:hAnsi="Times New Roman" w:cs="Times New Roman"/>
                <w:bCs/>
              </w:rPr>
              <w:t>съотносимо</w:t>
            </w:r>
            <w:proofErr w:type="spellEnd"/>
            <w:r w:rsidRPr="007156FF">
              <w:rPr>
                <w:rFonts w:ascii="Times New Roman" w:eastAsia="Times New Roman" w:hAnsi="Times New Roman" w:cs="Times New Roman"/>
                <w:bCs/>
              </w:rPr>
              <w:t xml:space="preserve"> към реално проведено обучение.</w:t>
            </w:r>
          </w:p>
        </w:tc>
        <w:tc>
          <w:tcPr>
            <w:tcW w:w="1701" w:type="dxa"/>
            <w:tcBorders>
              <w:top w:val="single" w:sz="4" w:space="0" w:color="auto"/>
              <w:bottom w:val="single" w:sz="4" w:space="0" w:color="auto"/>
            </w:tcBorders>
          </w:tcPr>
          <w:p w14:paraId="52D91100" w14:textId="298618BF" w:rsidR="00BC5644" w:rsidRPr="007156FF" w:rsidRDefault="00DC5088" w:rsidP="00366D42">
            <w:pPr>
              <w:jc w:val="center"/>
              <w:rPr>
                <w:rFonts w:ascii="Times New Roman" w:eastAsia="Times New Roman" w:hAnsi="Times New Roman" w:cs="Times New Roman"/>
                <w:bCs/>
              </w:rPr>
            </w:pPr>
            <w:r w:rsidRPr="007156FF">
              <w:rPr>
                <w:rFonts w:ascii="Times New Roman" w:hAnsi="Times New Roman" w:cs="Times New Roman"/>
                <w:bCs/>
                <w:lang w:val="en-US"/>
              </w:rPr>
              <w:t>2.12.</w:t>
            </w:r>
            <w:r w:rsidRPr="007156FF">
              <w:rPr>
                <w:rFonts w:ascii="Times New Roman" w:hAnsi="Times New Roman" w:cs="Times New Roman"/>
              </w:rPr>
              <w:t> </w:t>
            </w:r>
            <w:r w:rsidR="00AD73E4"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6C6E038A" w14:textId="66222FF8" w:rsidR="00BC5644" w:rsidRPr="007156FF" w:rsidRDefault="00DC5088" w:rsidP="00DC5088">
            <w:pPr>
              <w:jc w:val="left"/>
              <w:rPr>
                <w:rFonts w:ascii="Times New Roman" w:eastAsia="Times New Roman" w:hAnsi="Times New Roman" w:cs="Times New Roman"/>
                <w:bCs/>
              </w:rPr>
            </w:pPr>
            <w:r w:rsidRPr="007156FF">
              <w:rPr>
                <w:rFonts w:ascii="Times New Roman" w:hAnsi="Times New Roman" w:cs="Times New Roman"/>
                <w:bCs/>
                <w:lang w:val="en-US"/>
              </w:rPr>
              <w:t>2.12.</w:t>
            </w:r>
            <w:r w:rsidRPr="007156FF">
              <w:rPr>
                <w:rFonts w:ascii="Times New Roman" w:hAnsi="Times New Roman" w:cs="Times New Roman"/>
              </w:rPr>
              <w:t> </w:t>
            </w:r>
            <w:r w:rsidR="00E3582C" w:rsidRPr="00E3582C">
              <w:rPr>
                <w:rFonts w:ascii="Times New Roman" w:eastAsia="Times New Roman" w:hAnsi="Times New Roman" w:cs="Times New Roman"/>
                <w:bCs/>
              </w:rPr>
              <w:t>В Директива (ЕС) 2018/645, която се транспонира в българското законодателство с наредба № 41, е предвидена възможност по време на обучението да се използват „висококачествени симулатори“. В проекта на наредба е предвидена такава възможност без да е задължителна за провежданото обучение.</w:t>
            </w:r>
          </w:p>
        </w:tc>
      </w:tr>
      <w:tr w:rsidR="00BC5644" w:rsidRPr="0067192C" w14:paraId="392F94D2" w14:textId="77777777" w:rsidTr="0067192C">
        <w:tc>
          <w:tcPr>
            <w:tcW w:w="568" w:type="dxa"/>
            <w:vMerge/>
            <w:tcBorders>
              <w:left w:val="single" w:sz="4" w:space="0" w:color="auto"/>
            </w:tcBorders>
          </w:tcPr>
          <w:p w14:paraId="0C9373A6" w14:textId="77777777" w:rsidR="00BC5644" w:rsidRPr="007156FF" w:rsidRDefault="00BC5644" w:rsidP="00A92534">
            <w:pPr>
              <w:jc w:val="center"/>
              <w:rPr>
                <w:rFonts w:ascii="Times New Roman" w:eastAsia="Times New Roman" w:hAnsi="Times New Roman" w:cs="Times New Roman"/>
                <w:bCs/>
              </w:rPr>
            </w:pPr>
          </w:p>
        </w:tc>
        <w:tc>
          <w:tcPr>
            <w:tcW w:w="2121" w:type="dxa"/>
            <w:vMerge/>
          </w:tcPr>
          <w:p w14:paraId="0FC84C9F" w14:textId="77777777" w:rsidR="00BC5644" w:rsidRPr="007156FF" w:rsidRDefault="00BC5644" w:rsidP="00A92534">
            <w:pPr>
              <w:keepNext/>
              <w:jc w:val="left"/>
              <w:outlineLvl w:val="5"/>
              <w:rPr>
                <w:rFonts w:ascii="Times New Roman" w:eastAsia="Times New Roman" w:hAnsi="Times New Roman" w:cs="Times New Roman"/>
                <w:bCs/>
              </w:rPr>
            </w:pPr>
          </w:p>
        </w:tc>
        <w:tc>
          <w:tcPr>
            <w:tcW w:w="7087" w:type="dxa"/>
            <w:tcBorders>
              <w:top w:val="single" w:sz="4" w:space="0" w:color="auto"/>
              <w:bottom w:val="single" w:sz="4" w:space="0" w:color="auto"/>
            </w:tcBorders>
          </w:tcPr>
          <w:p w14:paraId="123034C6" w14:textId="399AB19F" w:rsidR="00BC5644" w:rsidRPr="007156FF" w:rsidRDefault="00DC5088" w:rsidP="00BC5644">
            <w:pPr>
              <w:rPr>
                <w:rFonts w:ascii="Times New Roman" w:hAnsi="Times New Roman" w:cs="Times New Roman"/>
              </w:rPr>
            </w:pPr>
            <w:r w:rsidRPr="00306BCC">
              <w:rPr>
                <w:rFonts w:ascii="Times New Roman" w:hAnsi="Times New Roman" w:cs="Times New Roman"/>
                <w:bCs/>
                <w:lang w:val="ru-RU"/>
              </w:rPr>
              <w:t>2.13.</w:t>
            </w:r>
            <w:r w:rsidRPr="007156FF">
              <w:rPr>
                <w:rFonts w:ascii="Times New Roman" w:hAnsi="Times New Roman" w:cs="Times New Roman"/>
              </w:rPr>
              <w:t> </w:t>
            </w:r>
            <w:r w:rsidR="00BC5644" w:rsidRPr="007156FF">
              <w:rPr>
                <w:rFonts w:ascii="Times New Roman" w:hAnsi="Times New Roman" w:cs="Times New Roman"/>
                <w:b/>
                <w:bCs/>
              </w:rPr>
              <w:t>§ 17.</w:t>
            </w:r>
            <w:r w:rsidR="00BC5644" w:rsidRPr="007156FF">
              <w:rPr>
                <w:rFonts w:ascii="Times New Roman" w:hAnsi="Times New Roman" w:cs="Times New Roman"/>
              </w:rPr>
              <w:t xml:space="preserve"> В чл. 18</w:t>
            </w:r>
          </w:p>
          <w:p w14:paraId="5E654E91" w14:textId="77777777" w:rsidR="00BC5644" w:rsidRPr="007156FF" w:rsidRDefault="00BC5644" w:rsidP="00BC5644">
            <w:pPr>
              <w:rPr>
                <w:rFonts w:ascii="Times New Roman" w:hAnsi="Times New Roman" w:cs="Times New Roman"/>
              </w:rPr>
            </w:pPr>
            <w:r w:rsidRPr="007156FF">
              <w:rPr>
                <w:rFonts w:ascii="Times New Roman" w:hAnsi="Times New Roman" w:cs="Times New Roman"/>
              </w:rPr>
              <w:t>3. Създава се ал. 6:</w:t>
            </w:r>
          </w:p>
          <w:p w14:paraId="6F840B2E" w14:textId="77777777" w:rsidR="00BC5644" w:rsidRPr="007156FF" w:rsidRDefault="00BC5644" w:rsidP="00BC5644">
            <w:pPr>
              <w:rPr>
                <w:rFonts w:ascii="Times New Roman" w:hAnsi="Times New Roman" w:cs="Times New Roman"/>
              </w:rPr>
            </w:pPr>
            <w:r w:rsidRPr="007156FF">
              <w:rPr>
                <w:rFonts w:ascii="Times New Roman" w:hAnsi="Times New Roman" w:cs="Times New Roman"/>
              </w:rPr>
              <w:t xml:space="preserve">„(6) В случай, че кандидатът реши да продължи обучението си в друг учебен център, </w:t>
            </w:r>
            <w:r w:rsidRPr="007156FF">
              <w:rPr>
                <w:rFonts w:ascii="Times New Roman" w:hAnsi="Times New Roman" w:cs="Times New Roman"/>
                <w:b/>
                <w:bCs/>
              </w:rPr>
              <w:t>преминатите до момента теми се вземат предвид.“</w:t>
            </w:r>
          </w:p>
          <w:p w14:paraId="37ADE33D" w14:textId="77777777"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Предложение: </w:t>
            </w:r>
            <w:r w:rsidRPr="007156FF">
              <w:rPr>
                <w:rFonts w:ascii="Times New Roman" w:eastAsia="Times New Roman" w:hAnsi="Times New Roman" w:cs="Times New Roman"/>
                <w:bCs/>
              </w:rPr>
              <w:t>Да се промени на „преминатите теми се зачитат”.</w:t>
            </w:r>
          </w:p>
          <w:p w14:paraId="24F37AFF" w14:textId="69A576AA" w:rsidR="00BC5644" w:rsidRPr="007156FF" w:rsidRDefault="00BC5644" w:rsidP="00BC5644">
            <w:pPr>
              <w:rPr>
                <w:rFonts w:ascii="Times New Roman" w:eastAsia="Times New Roman" w:hAnsi="Times New Roman" w:cs="Times New Roman"/>
                <w:bCs/>
              </w:rPr>
            </w:pPr>
            <w:r w:rsidRPr="007156FF">
              <w:rPr>
                <w:rFonts w:ascii="Times New Roman" w:eastAsia="Times New Roman" w:hAnsi="Times New Roman" w:cs="Times New Roman"/>
                <w:b/>
                <w:bCs/>
              </w:rPr>
              <w:t xml:space="preserve">Коментар/мотиви: </w:t>
            </w:r>
            <w:r w:rsidRPr="007156FF">
              <w:rPr>
                <w:rFonts w:ascii="Times New Roman" w:eastAsia="Times New Roman" w:hAnsi="Times New Roman" w:cs="Times New Roman"/>
                <w:bCs/>
              </w:rPr>
              <w:t xml:space="preserve">Необходимо е да се уточни изразът „вземат се предвид” с конкретно </w:t>
            </w:r>
            <w:r w:rsidR="00A8539E" w:rsidRPr="007156FF">
              <w:rPr>
                <w:rFonts w:ascii="Times New Roman" w:eastAsia="Times New Roman" w:hAnsi="Times New Roman" w:cs="Times New Roman"/>
                <w:bCs/>
              </w:rPr>
              <w:t>действие</w:t>
            </w:r>
            <w:r w:rsidRPr="007156FF">
              <w:rPr>
                <w:rFonts w:ascii="Times New Roman" w:eastAsia="Times New Roman" w:hAnsi="Times New Roman" w:cs="Times New Roman"/>
                <w:bCs/>
              </w:rPr>
              <w:t>.</w:t>
            </w:r>
          </w:p>
        </w:tc>
        <w:tc>
          <w:tcPr>
            <w:tcW w:w="1701" w:type="dxa"/>
            <w:tcBorders>
              <w:top w:val="single" w:sz="4" w:space="0" w:color="auto"/>
              <w:bottom w:val="single" w:sz="4" w:space="0" w:color="auto"/>
            </w:tcBorders>
          </w:tcPr>
          <w:p w14:paraId="2BC24854" w14:textId="3EF0DC1F" w:rsidR="00BC5644" w:rsidRPr="007156FF" w:rsidRDefault="00DC5088" w:rsidP="00A8539E">
            <w:pPr>
              <w:jc w:val="center"/>
              <w:rPr>
                <w:rFonts w:ascii="Times New Roman" w:eastAsia="Times New Roman" w:hAnsi="Times New Roman" w:cs="Times New Roman"/>
                <w:bCs/>
              </w:rPr>
            </w:pPr>
            <w:r w:rsidRPr="007156FF">
              <w:rPr>
                <w:rFonts w:ascii="Times New Roman" w:hAnsi="Times New Roman" w:cs="Times New Roman"/>
                <w:bCs/>
                <w:lang w:val="en-US"/>
              </w:rPr>
              <w:t>2.13.</w:t>
            </w:r>
            <w:r w:rsidRPr="007156FF">
              <w:rPr>
                <w:rFonts w:ascii="Times New Roman" w:hAnsi="Times New Roman" w:cs="Times New Roman"/>
              </w:rPr>
              <w:t> </w:t>
            </w:r>
            <w:r w:rsidR="00A8539E" w:rsidRPr="007156FF">
              <w:rPr>
                <w:rFonts w:ascii="Times New Roman" w:eastAsia="Times New Roman" w:hAnsi="Times New Roman" w:cs="Times New Roman"/>
                <w:bCs/>
              </w:rPr>
              <w:t>Не се приема</w:t>
            </w:r>
          </w:p>
        </w:tc>
        <w:tc>
          <w:tcPr>
            <w:tcW w:w="3691" w:type="dxa"/>
            <w:tcBorders>
              <w:top w:val="single" w:sz="4" w:space="0" w:color="auto"/>
              <w:bottom w:val="single" w:sz="4" w:space="0" w:color="auto"/>
              <w:right w:val="single" w:sz="4" w:space="0" w:color="auto"/>
            </w:tcBorders>
          </w:tcPr>
          <w:p w14:paraId="575D8120" w14:textId="6B17B54D" w:rsidR="00BC5644" w:rsidRPr="0067192C" w:rsidRDefault="00DC5088" w:rsidP="00E3582C">
            <w:pPr>
              <w:jc w:val="left"/>
              <w:rPr>
                <w:rFonts w:ascii="Times New Roman" w:eastAsia="Times New Roman" w:hAnsi="Times New Roman" w:cs="Times New Roman"/>
                <w:bCs/>
              </w:rPr>
            </w:pPr>
            <w:r w:rsidRPr="007156FF">
              <w:rPr>
                <w:rFonts w:ascii="Times New Roman" w:hAnsi="Times New Roman" w:cs="Times New Roman"/>
                <w:bCs/>
                <w:lang w:val="ru-RU"/>
              </w:rPr>
              <w:t>2.13.</w:t>
            </w:r>
            <w:r w:rsidRPr="007156FF">
              <w:rPr>
                <w:rFonts w:ascii="Times New Roman" w:hAnsi="Times New Roman" w:cs="Times New Roman"/>
              </w:rPr>
              <w:t> </w:t>
            </w:r>
            <w:r w:rsidR="00A8539E" w:rsidRPr="007156FF">
              <w:rPr>
                <w:rFonts w:ascii="Times New Roman" w:hAnsi="Times New Roman" w:cs="Times New Roman"/>
              </w:rPr>
              <w:t xml:space="preserve">Учебният център, в който кандидатът ще продължи обучението си, трябва да вземе предвид вече преминатите в предходния учебен център теми. </w:t>
            </w:r>
          </w:p>
        </w:tc>
      </w:tr>
    </w:tbl>
    <w:p w14:paraId="716D2137" w14:textId="77777777" w:rsidR="00216DEF" w:rsidRPr="0067192C" w:rsidRDefault="00216DEF" w:rsidP="00A92534">
      <w:pPr>
        <w:rPr>
          <w:rFonts w:ascii="Times New Roman" w:hAnsi="Times New Roman" w:cs="Times New Roman"/>
        </w:rPr>
      </w:pPr>
    </w:p>
    <w:sectPr w:rsidR="00216DEF" w:rsidRPr="0067192C" w:rsidSect="0067192C">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C5BE" w14:textId="77777777" w:rsidR="004D5CF1" w:rsidRDefault="004D5CF1" w:rsidP="00D57ABC">
      <w:r>
        <w:separator/>
      </w:r>
    </w:p>
  </w:endnote>
  <w:endnote w:type="continuationSeparator" w:id="0">
    <w:p w14:paraId="63AABAEE" w14:textId="77777777" w:rsidR="004D5CF1" w:rsidRDefault="004D5CF1" w:rsidP="00D5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EUAlbertina">
    <w:altName w:val="Arial"/>
    <w:panose1 w:val="00000000000000000000"/>
    <w:charset w:val="CC"/>
    <w:family w:val="swiss"/>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36372"/>
      <w:docPartObj>
        <w:docPartGallery w:val="Page Numbers (Bottom of Page)"/>
        <w:docPartUnique/>
      </w:docPartObj>
    </w:sdtPr>
    <w:sdtEndPr>
      <w:rPr>
        <w:noProof/>
      </w:rPr>
    </w:sdtEndPr>
    <w:sdtContent>
      <w:p w14:paraId="5E848746" w14:textId="6C9ED928" w:rsidR="00EE120A" w:rsidRDefault="00EE120A">
        <w:pPr>
          <w:pStyle w:val="Footer"/>
          <w:jc w:val="right"/>
        </w:pPr>
        <w:r>
          <w:fldChar w:fldCharType="begin"/>
        </w:r>
        <w:r>
          <w:instrText xml:space="preserve"> PAGE   \* MERGEFORMAT </w:instrText>
        </w:r>
        <w:r>
          <w:fldChar w:fldCharType="separate"/>
        </w:r>
        <w:r w:rsidR="00546D10">
          <w:rPr>
            <w:noProof/>
          </w:rPr>
          <w:t>1</w:t>
        </w:r>
        <w:r>
          <w:rPr>
            <w:noProof/>
          </w:rPr>
          <w:fldChar w:fldCharType="end"/>
        </w:r>
      </w:p>
    </w:sdtContent>
  </w:sdt>
  <w:p w14:paraId="1D46615F" w14:textId="77777777" w:rsidR="00EE120A" w:rsidRDefault="00EE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281C" w14:textId="77777777" w:rsidR="004D5CF1" w:rsidRDefault="004D5CF1" w:rsidP="00D57ABC">
      <w:r>
        <w:separator/>
      </w:r>
    </w:p>
  </w:footnote>
  <w:footnote w:type="continuationSeparator" w:id="0">
    <w:p w14:paraId="6D72B2C6" w14:textId="77777777" w:rsidR="004D5CF1" w:rsidRDefault="004D5CF1" w:rsidP="00D57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5932"/>
    <w:multiLevelType w:val="hybridMultilevel"/>
    <w:tmpl w:val="746600DC"/>
    <w:lvl w:ilvl="0" w:tplc="D10EBCD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9967958"/>
    <w:multiLevelType w:val="hybridMultilevel"/>
    <w:tmpl w:val="D324A4BE"/>
    <w:lvl w:ilvl="0" w:tplc="7618F54A">
      <w:start w:val="2"/>
      <w:numFmt w:val="bullet"/>
      <w:lvlText w:val="-"/>
      <w:lvlJc w:val="left"/>
      <w:pPr>
        <w:ind w:left="1068" w:hanging="360"/>
      </w:pPr>
      <w:rPr>
        <w:rFonts w:ascii="Times New Roman" w:eastAsia="Calibri" w:hAnsi="Times New Roman" w:cs="Times New Roman" w:hint="default"/>
        <w:color w:val="00000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39E53C7A"/>
    <w:multiLevelType w:val="hybridMultilevel"/>
    <w:tmpl w:val="C3B45C42"/>
    <w:lvl w:ilvl="0" w:tplc="0CCEAFB0">
      <w:start w:val="3"/>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A40E6"/>
    <w:multiLevelType w:val="hybridMultilevel"/>
    <w:tmpl w:val="7AC413B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44A35A13"/>
    <w:multiLevelType w:val="hybridMultilevel"/>
    <w:tmpl w:val="963CE8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5CD2637"/>
    <w:multiLevelType w:val="hybridMultilevel"/>
    <w:tmpl w:val="7AE08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04C52"/>
    <w:multiLevelType w:val="hybridMultilevel"/>
    <w:tmpl w:val="B44072FC"/>
    <w:lvl w:ilvl="0" w:tplc="2B6EAA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014864"/>
    <w:multiLevelType w:val="hybridMultilevel"/>
    <w:tmpl w:val="350C882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E264F39"/>
    <w:multiLevelType w:val="hybridMultilevel"/>
    <w:tmpl w:val="F656C69C"/>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7E9F7189"/>
    <w:multiLevelType w:val="hybridMultilevel"/>
    <w:tmpl w:val="B98243B0"/>
    <w:lvl w:ilvl="0" w:tplc="9D9CF53C">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abstractNumId w:val="3"/>
  </w:num>
  <w:num w:numId="2">
    <w:abstractNumId w:val="1"/>
  </w:num>
  <w:num w:numId="3">
    <w:abstractNumId w:val="0"/>
  </w:num>
  <w:num w:numId="4">
    <w:abstractNumId w:val="4"/>
  </w:num>
  <w:num w:numId="5">
    <w:abstractNumId w:val="8"/>
  </w:num>
  <w:num w:numId="6">
    <w:abstractNumId w:val="9"/>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8"/>
    <w:rsid w:val="0001282F"/>
    <w:rsid w:val="00017E2C"/>
    <w:rsid w:val="000421F6"/>
    <w:rsid w:val="00042859"/>
    <w:rsid w:val="0005155B"/>
    <w:rsid w:val="000706BE"/>
    <w:rsid w:val="00082ED8"/>
    <w:rsid w:val="00082FE7"/>
    <w:rsid w:val="00085BBE"/>
    <w:rsid w:val="000917AA"/>
    <w:rsid w:val="000B0459"/>
    <w:rsid w:val="000B12A7"/>
    <w:rsid w:val="000B133E"/>
    <w:rsid w:val="000D01AB"/>
    <w:rsid w:val="000E50AE"/>
    <w:rsid w:val="00101946"/>
    <w:rsid w:val="00106ABC"/>
    <w:rsid w:val="00133932"/>
    <w:rsid w:val="00140419"/>
    <w:rsid w:val="00141C36"/>
    <w:rsid w:val="00144AF2"/>
    <w:rsid w:val="001577EC"/>
    <w:rsid w:val="001607FF"/>
    <w:rsid w:val="00161C3C"/>
    <w:rsid w:val="0016677D"/>
    <w:rsid w:val="00172A20"/>
    <w:rsid w:val="00172AAE"/>
    <w:rsid w:val="00184040"/>
    <w:rsid w:val="00186B38"/>
    <w:rsid w:val="001B3B32"/>
    <w:rsid w:val="001C4C78"/>
    <w:rsid w:val="00216DEF"/>
    <w:rsid w:val="00233C55"/>
    <w:rsid w:val="00257F4A"/>
    <w:rsid w:val="00260C99"/>
    <w:rsid w:val="002650EB"/>
    <w:rsid w:val="0026729E"/>
    <w:rsid w:val="0027232D"/>
    <w:rsid w:val="00275919"/>
    <w:rsid w:val="002E20B0"/>
    <w:rsid w:val="00306BCC"/>
    <w:rsid w:val="00345F0B"/>
    <w:rsid w:val="00354E75"/>
    <w:rsid w:val="00364844"/>
    <w:rsid w:val="00366D42"/>
    <w:rsid w:val="00373BF9"/>
    <w:rsid w:val="00397144"/>
    <w:rsid w:val="003B79CC"/>
    <w:rsid w:val="003C2964"/>
    <w:rsid w:val="003D1BB2"/>
    <w:rsid w:val="003E0F9A"/>
    <w:rsid w:val="003F123F"/>
    <w:rsid w:val="00420B13"/>
    <w:rsid w:val="00441B81"/>
    <w:rsid w:val="004447A5"/>
    <w:rsid w:val="00453022"/>
    <w:rsid w:val="00471E0A"/>
    <w:rsid w:val="00481587"/>
    <w:rsid w:val="00484A54"/>
    <w:rsid w:val="004B10B5"/>
    <w:rsid w:val="004B30DD"/>
    <w:rsid w:val="004D09E8"/>
    <w:rsid w:val="004D5CF1"/>
    <w:rsid w:val="004E2547"/>
    <w:rsid w:val="004E7D9D"/>
    <w:rsid w:val="004F0599"/>
    <w:rsid w:val="004F4011"/>
    <w:rsid w:val="00501368"/>
    <w:rsid w:val="00504B4D"/>
    <w:rsid w:val="00511304"/>
    <w:rsid w:val="005126B0"/>
    <w:rsid w:val="00531226"/>
    <w:rsid w:val="00533A5F"/>
    <w:rsid w:val="005375D8"/>
    <w:rsid w:val="005412F3"/>
    <w:rsid w:val="00542B5C"/>
    <w:rsid w:val="00543D54"/>
    <w:rsid w:val="00546D10"/>
    <w:rsid w:val="005610AE"/>
    <w:rsid w:val="005612AF"/>
    <w:rsid w:val="0056774D"/>
    <w:rsid w:val="00583C53"/>
    <w:rsid w:val="005968B0"/>
    <w:rsid w:val="005B0FC2"/>
    <w:rsid w:val="005C3712"/>
    <w:rsid w:val="005E69BC"/>
    <w:rsid w:val="005F6F14"/>
    <w:rsid w:val="00602E75"/>
    <w:rsid w:val="00603821"/>
    <w:rsid w:val="00604726"/>
    <w:rsid w:val="00617006"/>
    <w:rsid w:val="006171B2"/>
    <w:rsid w:val="006464E1"/>
    <w:rsid w:val="00666798"/>
    <w:rsid w:val="0067192C"/>
    <w:rsid w:val="00673AA5"/>
    <w:rsid w:val="0068344C"/>
    <w:rsid w:val="00694119"/>
    <w:rsid w:val="006A7830"/>
    <w:rsid w:val="006B2D2A"/>
    <w:rsid w:val="006E5270"/>
    <w:rsid w:val="006F57E9"/>
    <w:rsid w:val="007156FF"/>
    <w:rsid w:val="00715A57"/>
    <w:rsid w:val="00727F6F"/>
    <w:rsid w:val="00751E06"/>
    <w:rsid w:val="00754829"/>
    <w:rsid w:val="007572A0"/>
    <w:rsid w:val="00757FB7"/>
    <w:rsid w:val="007617C5"/>
    <w:rsid w:val="00766573"/>
    <w:rsid w:val="007707FF"/>
    <w:rsid w:val="00795C51"/>
    <w:rsid w:val="007B4F29"/>
    <w:rsid w:val="007C02C5"/>
    <w:rsid w:val="007D55DA"/>
    <w:rsid w:val="007F23F9"/>
    <w:rsid w:val="00814C84"/>
    <w:rsid w:val="008252E1"/>
    <w:rsid w:val="00843F7D"/>
    <w:rsid w:val="008454F3"/>
    <w:rsid w:val="00862B1D"/>
    <w:rsid w:val="0088764B"/>
    <w:rsid w:val="008A0527"/>
    <w:rsid w:val="008C2B6F"/>
    <w:rsid w:val="00915A73"/>
    <w:rsid w:val="0092132F"/>
    <w:rsid w:val="0092525F"/>
    <w:rsid w:val="0092561E"/>
    <w:rsid w:val="00955A62"/>
    <w:rsid w:val="00991756"/>
    <w:rsid w:val="0099693B"/>
    <w:rsid w:val="009B19E6"/>
    <w:rsid w:val="009E75BA"/>
    <w:rsid w:val="009F3B4F"/>
    <w:rsid w:val="00A04A85"/>
    <w:rsid w:val="00A12308"/>
    <w:rsid w:val="00A35D8F"/>
    <w:rsid w:val="00A41860"/>
    <w:rsid w:val="00A57934"/>
    <w:rsid w:val="00A772B9"/>
    <w:rsid w:val="00A8210A"/>
    <w:rsid w:val="00A837C9"/>
    <w:rsid w:val="00A8539E"/>
    <w:rsid w:val="00A92534"/>
    <w:rsid w:val="00AA2D1F"/>
    <w:rsid w:val="00AB4B7B"/>
    <w:rsid w:val="00AD73E4"/>
    <w:rsid w:val="00AD7BF4"/>
    <w:rsid w:val="00AF03BF"/>
    <w:rsid w:val="00AF4723"/>
    <w:rsid w:val="00AF788F"/>
    <w:rsid w:val="00B17FCF"/>
    <w:rsid w:val="00B22AD3"/>
    <w:rsid w:val="00B34ED2"/>
    <w:rsid w:val="00B401C8"/>
    <w:rsid w:val="00B4253C"/>
    <w:rsid w:val="00B44A6E"/>
    <w:rsid w:val="00B46A42"/>
    <w:rsid w:val="00B66592"/>
    <w:rsid w:val="00BC4877"/>
    <w:rsid w:val="00BC5644"/>
    <w:rsid w:val="00BD722F"/>
    <w:rsid w:val="00BF5425"/>
    <w:rsid w:val="00C12F3E"/>
    <w:rsid w:val="00C20435"/>
    <w:rsid w:val="00C22FCD"/>
    <w:rsid w:val="00C244CF"/>
    <w:rsid w:val="00C4017F"/>
    <w:rsid w:val="00C51324"/>
    <w:rsid w:val="00C635EF"/>
    <w:rsid w:val="00C87924"/>
    <w:rsid w:val="00CA19CC"/>
    <w:rsid w:val="00CB2ACB"/>
    <w:rsid w:val="00CC7555"/>
    <w:rsid w:val="00CD2ADA"/>
    <w:rsid w:val="00CE218C"/>
    <w:rsid w:val="00D2459D"/>
    <w:rsid w:val="00D25B3F"/>
    <w:rsid w:val="00D57ABC"/>
    <w:rsid w:val="00D62C9D"/>
    <w:rsid w:val="00D63CF2"/>
    <w:rsid w:val="00D77BFC"/>
    <w:rsid w:val="00D9538D"/>
    <w:rsid w:val="00DA55F1"/>
    <w:rsid w:val="00DB6B57"/>
    <w:rsid w:val="00DC0988"/>
    <w:rsid w:val="00DC5088"/>
    <w:rsid w:val="00DD0CDE"/>
    <w:rsid w:val="00E14A66"/>
    <w:rsid w:val="00E1701E"/>
    <w:rsid w:val="00E27669"/>
    <w:rsid w:val="00E3582C"/>
    <w:rsid w:val="00E37602"/>
    <w:rsid w:val="00E43C7E"/>
    <w:rsid w:val="00E51B6A"/>
    <w:rsid w:val="00E52866"/>
    <w:rsid w:val="00E53DCF"/>
    <w:rsid w:val="00E56D02"/>
    <w:rsid w:val="00E64981"/>
    <w:rsid w:val="00E66CDA"/>
    <w:rsid w:val="00E76C3C"/>
    <w:rsid w:val="00EC7D4A"/>
    <w:rsid w:val="00ED15F5"/>
    <w:rsid w:val="00ED7757"/>
    <w:rsid w:val="00EE120A"/>
    <w:rsid w:val="00F11DCF"/>
    <w:rsid w:val="00F27121"/>
    <w:rsid w:val="00F35365"/>
    <w:rsid w:val="00F613CF"/>
    <w:rsid w:val="00F6422C"/>
    <w:rsid w:val="00F72194"/>
    <w:rsid w:val="00F80ABB"/>
    <w:rsid w:val="00F87372"/>
    <w:rsid w:val="00F91AAC"/>
    <w:rsid w:val="00F9381F"/>
    <w:rsid w:val="00FB06AD"/>
    <w:rsid w:val="00FB27A2"/>
    <w:rsid w:val="00FB4AF0"/>
    <w:rsid w:val="00FB6841"/>
    <w:rsid w:val="00FD2218"/>
    <w:rsid w:val="00FF1B10"/>
    <w:rsid w:val="00FF3927"/>
    <w:rsid w:val="00FF70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3399"/>
  <w15:chartTrackingRefBased/>
  <w15:docId w15:val="{972B9FBE-9561-428F-A0D3-21C6DFE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F"/>
    <w:pPr>
      <w:spacing w:after="0" w:line="240" w:lineRule="auto"/>
      <w:jc w:val="both"/>
    </w:pPr>
  </w:style>
  <w:style w:type="paragraph" w:styleId="Heading2">
    <w:name w:val="heading 2"/>
    <w:basedOn w:val="Normal"/>
    <w:next w:val="Normal"/>
    <w:link w:val="Heading2Char"/>
    <w:uiPriority w:val="9"/>
    <w:semiHidden/>
    <w:unhideWhenUsed/>
    <w:qFormat/>
    <w:rsid w:val="007707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ен текст2"/>
    <w:basedOn w:val="Normal"/>
    <w:rsid w:val="00216DEF"/>
    <w:pPr>
      <w:shd w:val="clear" w:color="auto" w:fill="FFFFFF"/>
      <w:spacing w:before="480" w:after="300" w:line="336" w:lineRule="exact"/>
      <w:ind w:firstLine="720"/>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216DEF"/>
    <w:rPr>
      <w:color w:val="0563C1" w:themeColor="hyperlink"/>
      <w:u w:val="single"/>
    </w:rPr>
  </w:style>
  <w:style w:type="paragraph" w:styleId="Header">
    <w:name w:val="header"/>
    <w:basedOn w:val="Normal"/>
    <w:link w:val="HeaderChar"/>
    <w:uiPriority w:val="99"/>
    <w:unhideWhenUsed/>
    <w:rsid w:val="00D57ABC"/>
    <w:pPr>
      <w:tabs>
        <w:tab w:val="center" w:pos="4536"/>
        <w:tab w:val="right" w:pos="9072"/>
      </w:tabs>
    </w:pPr>
  </w:style>
  <w:style w:type="character" w:customStyle="1" w:styleId="HeaderChar">
    <w:name w:val="Header Char"/>
    <w:basedOn w:val="DefaultParagraphFont"/>
    <w:link w:val="Header"/>
    <w:uiPriority w:val="99"/>
    <w:rsid w:val="00D57ABC"/>
  </w:style>
  <w:style w:type="paragraph" w:styleId="Footer">
    <w:name w:val="footer"/>
    <w:basedOn w:val="Normal"/>
    <w:link w:val="FooterChar"/>
    <w:uiPriority w:val="99"/>
    <w:unhideWhenUsed/>
    <w:rsid w:val="00D57ABC"/>
    <w:pPr>
      <w:tabs>
        <w:tab w:val="center" w:pos="4536"/>
        <w:tab w:val="right" w:pos="9072"/>
      </w:tabs>
    </w:pPr>
  </w:style>
  <w:style w:type="character" w:customStyle="1" w:styleId="FooterChar">
    <w:name w:val="Footer Char"/>
    <w:basedOn w:val="DefaultParagraphFont"/>
    <w:link w:val="Footer"/>
    <w:uiPriority w:val="99"/>
    <w:rsid w:val="00D57ABC"/>
  </w:style>
  <w:style w:type="paragraph" w:styleId="ListParagraph">
    <w:name w:val="List Paragraph"/>
    <w:basedOn w:val="Normal"/>
    <w:uiPriority w:val="34"/>
    <w:qFormat/>
    <w:rsid w:val="007707FF"/>
    <w:pPr>
      <w:spacing w:after="160" w:line="259" w:lineRule="auto"/>
      <w:ind w:left="720"/>
      <w:contextualSpacing/>
      <w:jc w:val="left"/>
    </w:pPr>
    <w:rPr>
      <w:rFonts w:ascii="Calibri" w:eastAsia="Calibri" w:hAnsi="Calibri" w:cs="Times New Roman"/>
    </w:rPr>
  </w:style>
  <w:style w:type="paragraph" w:customStyle="1" w:styleId="Default">
    <w:name w:val="Default"/>
    <w:rsid w:val="007707FF"/>
    <w:pPr>
      <w:autoSpaceDE w:val="0"/>
      <w:autoSpaceDN w:val="0"/>
      <w:adjustRightInd w:val="0"/>
      <w:spacing w:after="0" w:line="240" w:lineRule="auto"/>
    </w:pPr>
    <w:rPr>
      <w:rFonts w:ascii="EUAlbertina" w:eastAsia="Calibri" w:hAnsi="EUAlbertina" w:cs="EUAlbertina"/>
      <w:color w:val="000000"/>
      <w:sz w:val="24"/>
      <w:szCs w:val="24"/>
    </w:rPr>
  </w:style>
  <w:style w:type="paragraph" w:styleId="FootnoteText">
    <w:name w:val="footnote text"/>
    <w:basedOn w:val="Normal"/>
    <w:link w:val="FootnoteTextChar"/>
    <w:uiPriority w:val="99"/>
    <w:semiHidden/>
    <w:unhideWhenUsed/>
    <w:rsid w:val="007707FF"/>
    <w:pPr>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707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707FF"/>
    <w:rPr>
      <w:vertAlign w:val="superscript"/>
    </w:rPr>
  </w:style>
  <w:style w:type="paragraph" w:customStyle="1" w:styleId="Normal1">
    <w:name w:val="Normal 1"/>
    <w:basedOn w:val="Normal"/>
    <w:rsid w:val="007707FF"/>
    <w:pPr>
      <w:suppressAutoHyphens/>
    </w:pPr>
    <w:rPr>
      <w:rFonts w:ascii="Arial Narrow" w:eastAsia="Times New Roman" w:hAnsi="Arial Narrow" w:cs="Arial Narrow"/>
      <w:color w:val="0070C0"/>
      <w:sz w:val="20"/>
      <w:szCs w:val="24"/>
      <w:lang w:eastAsia="zh-CN"/>
    </w:rPr>
  </w:style>
  <w:style w:type="paragraph" w:customStyle="1" w:styleId="a">
    <w:name w:val="Министерство"/>
    <w:basedOn w:val="Heading2"/>
    <w:link w:val="Char"/>
    <w:qFormat/>
    <w:rsid w:val="007707FF"/>
    <w:pPr>
      <w:keepLines w:val="0"/>
      <w:spacing w:before="120" w:after="120"/>
      <w:jc w:val="center"/>
      <w:outlineLvl w:val="9"/>
    </w:pPr>
    <w:rPr>
      <w:rFonts w:ascii="Times New Roman" w:eastAsia="Times New Roman" w:hAnsi="Times New Roman" w:cs="Times New Roman"/>
      <w:b/>
      <w:color w:val="2E74B5"/>
      <w:sz w:val="24"/>
      <w:szCs w:val="24"/>
    </w:rPr>
  </w:style>
  <w:style w:type="character" w:customStyle="1" w:styleId="Char">
    <w:name w:val="Министерство Char"/>
    <w:basedOn w:val="Heading2Char"/>
    <w:link w:val="a"/>
    <w:rsid w:val="007707FF"/>
    <w:rPr>
      <w:rFonts w:ascii="Times New Roman" w:eastAsia="Times New Roman" w:hAnsi="Times New Roman" w:cs="Times New Roman"/>
      <w:b/>
      <w:color w:val="2E74B5"/>
      <w:sz w:val="24"/>
      <w:szCs w:val="24"/>
    </w:rPr>
  </w:style>
  <w:style w:type="character" w:customStyle="1" w:styleId="Heading2Char">
    <w:name w:val="Heading 2 Char"/>
    <w:basedOn w:val="DefaultParagraphFont"/>
    <w:link w:val="Heading2"/>
    <w:uiPriority w:val="9"/>
    <w:semiHidden/>
    <w:rsid w:val="007707FF"/>
    <w:rPr>
      <w:rFonts w:asciiTheme="majorHAnsi" w:eastAsiaTheme="majorEastAsia" w:hAnsiTheme="majorHAnsi" w:cstheme="majorBidi"/>
      <w:color w:val="2E74B5" w:themeColor="accent1" w:themeShade="BF"/>
      <w:sz w:val="26"/>
      <w:szCs w:val="26"/>
    </w:rPr>
  </w:style>
  <w:style w:type="paragraph" w:customStyle="1" w:styleId="Style">
    <w:name w:val="Style"/>
    <w:rsid w:val="00161C3C"/>
    <w:pPr>
      <w:widowControl w:val="0"/>
      <w:suppressAutoHyphens/>
      <w:autoSpaceDE w:val="0"/>
      <w:spacing w:after="0" w:line="240" w:lineRule="auto"/>
      <w:ind w:left="140" w:right="140" w:firstLine="840"/>
      <w:jc w:val="both"/>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C87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24"/>
    <w:rPr>
      <w:rFonts w:ascii="Segoe UI" w:hAnsi="Segoe UI" w:cs="Segoe UI"/>
      <w:sz w:val="18"/>
      <w:szCs w:val="18"/>
    </w:rPr>
  </w:style>
  <w:style w:type="character" w:customStyle="1" w:styleId="gmail-msohyperlink">
    <w:name w:val="gmail-msohyperlink"/>
    <w:basedOn w:val="DefaultParagraphFont"/>
    <w:rsid w:val="00BC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1993">
      <w:bodyDiv w:val="1"/>
      <w:marLeft w:val="0"/>
      <w:marRight w:val="0"/>
      <w:marTop w:val="0"/>
      <w:marBottom w:val="0"/>
      <w:divBdr>
        <w:top w:val="none" w:sz="0" w:space="0" w:color="auto"/>
        <w:left w:val="none" w:sz="0" w:space="0" w:color="auto"/>
        <w:bottom w:val="none" w:sz="0" w:space="0" w:color="auto"/>
        <w:right w:val="none" w:sz="0" w:space="0" w:color="auto"/>
      </w:divBdr>
    </w:div>
    <w:div w:id="1009453032">
      <w:bodyDiv w:val="1"/>
      <w:marLeft w:val="0"/>
      <w:marRight w:val="0"/>
      <w:marTop w:val="0"/>
      <w:marBottom w:val="0"/>
      <w:divBdr>
        <w:top w:val="none" w:sz="0" w:space="0" w:color="auto"/>
        <w:left w:val="none" w:sz="0" w:space="0" w:color="auto"/>
        <w:bottom w:val="none" w:sz="0" w:space="0" w:color="auto"/>
        <w:right w:val="none" w:sz="0" w:space="0" w:color="auto"/>
      </w:divBdr>
    </w:div>
    <w:div w:id="1317034483">
      <w:bodyDiv w:val="1"/>
      <w:marLeft w:val="0"/>
      <w:marRight w:val="0"/>
      <w:marTop w:val="0"/>
      <w:marBottom w:val="0"/>
      <w:divBdr>
        <w:top w:val="none" w:sz="0" w:space="0" w:color="auto"/>
        <w:left w:val="none" w:sz="0" w:space="0" w:color="auto"/>
        <w:bottom w:val="none" w:sz="0" w:space="0" w:color="auto"/>
        <w:right w:val="none" w:sz="0" w:space="0" w:color="auto"/>
      </w:divBdr>
    </w:div>
    <w:div w:id="1546020622">
      <w:bodyDiv w:val="1"/>
      <w:marLeft w:val="0"/>
      <w:marRight w:val="0"/>
      <w:marTop w:val="0"/>
      <w:marBottom w:val="0"/>
      <w:divBdr>
        <w:top w:val="none" w:sz="0" w:space="0" w:color="auto"/>
        <w:left w:val="none" w:sz="0" w:space="0" w:color="auto"/>
        <w:bottom w:val="none" w:sz="0" w:space="0" w:color="auto"/>
        <w:right w:val="none" w:sz="0" w:space="0" w:color="auto"/>
      </w:divBdr>
    </w:div>
    <w:div w:id="1787962533">
      <w:bodyDiv w:val="1"/>
      <w:marLeft w:val="0"/>
      <w:marRight w:val="0"/>
      <w:marTop w:val="0"/>
      <w:marBottom w:val="0"/>
      <w:divBdr>
        <w:top w:val="none" w:sz="0" w:space="0" w:color="auto"/>
        <w:left w:val="none" w:sz="0" w:space="0" w:color="auto"/>
        <w:bottom w:val="none" w:sz="0" w:space="0" w:color="auto"/>
        <w:right w:val="none" w:sz="0" w:space="0" w:color="auto"/>
      </w:divBdr>
    </w:div>
    <w:div w:id="19844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1640-507E-4D61-BBBB-13819720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3307</Words>
  <Characters>18852</Characters>
  <Application>Microsoft Office Word</Application>
  <DocSecurity>0</DocSecurity>
  <Lines>157</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Barbova</dc:creator>
  <cp:keywords/>
  <dc:description/>
  <cp:lastModifiedBy>Ilia Jordanov</cp:lastModifiedBy>
  <cp:revision>10</cp:revision>
  <cp:lastPrinted>2021-05-27T09:37:00Z</cp:lastPrinted>
  <dcterms:created xsi:type="dcterms:W3CDTF">2021-05-19T11:34:00Z</dcterms:created>
  <dcterms:modified xsi:type="dcterms:W3CDTF">2021-05-27T10:43:00Z</dcterms:modified>
</cp:coreProperties>
</file>