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AE" w:rsidRPr="00BF30AE" w:rsidRDefault="00BF30AE" w:rsidP="004B0E9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bookmarkEnd w:id="0"/>
    <w:p w:rsidR="00AD40DB" w:rsidRPr="002F07B2" w:rsidRDefault="00BF30AE" w:rsidP="00995F40">
      <w:pPr>
        <w:rPr>
          <w:rFonts w:ascii="Times New Roman" w:hAnsi="Times New Roman" w:cs="Times New Roman"/>
          <w:sz w:val="24"/>
          <w:szCs w:val="24"/>
        </w:rPr>
      </w:pPr>
      <w:r w:rsidRPr="00BF30AE">
        <w:rPr>
          <w:rFonts w:ascii="Times New Roman" w:hAnsi="Times New Roman" w:cs="Times New Roman"/>
          <w:sz w:val="24"/>
          <w:szCs w:val="24"/>
        </w:rPr>
        <w:t xml:space="preserve">за </w:t>
      </w:r>
      <w:r w:rsidR="00D23A52">
        <w:rPr>
          <w:rFonts w:ascii="Times New Roman" w:hAnsi="Times New Roman" w:cs="Times New Roman"/>
          <w:sz w:val="24"/>
          <w:szCs w:val="24"/>
        </w:rPr>
        <w:t>постъпилите</w:t>
      </w:r>
      <w:r w:rsidRPr="00BF30AE">
        <w:rPr>
          <w:rFonts w:ascii="Times New Roman" w:hAnsi="Times New Roman" w:cs="Times New Roman"/>
          <w:sz w:val="24"/>
          <w:szCs w:val="24"/>
        </w:rPr>
        <w:t xml:space="preserve"> предложенията </w:t>
      </w:r>
      <w:r w:rsidR="006600A3">
        <w:rPr>
          <w:rFonts w:ascii="Times New Roman" w:hAnsi="Times New Roman" w:cs="Times New Roman"/>
          <w:sz w:val="24"/>
          <w:szCs w:val="24"/>
        </w:rPr>
        <w:t>при</w:t>
      </w:r>
      <w:r w:rsidR="0017620E">
        <w:rPr>
          <w:rFonts w:ascii="Times New Roman" w:hAnsi="Times New Roman" w:cs="Times New Roman"/>
          <w:sz w:val="24"/>
          <w:szCs w:val="24"/>
        </w:rPr>
        <w:t xml:space="preserve"> общественото обсъждане</w:t>
      </w:r>
      <w:r w:rsidR="006600A3">
        <w:rPr>
          <w:rFonts w:ascii="Times New Roman" w:hAnsi="Times New Roman" w:cs="Times New Roman"/>
          <w:sz w:val="24"/>
          <w:szCs w:val="24"/>
        </w:rPr>
        <w:t xml:space="preserve"> </w:t>
      </w:r>
      <w:r w:rsidR="0017620E">
        <w:rPr>
          <w:rFonts w:ascii="Times New Roman" w:hAnsi="Times New Roman" w:cs="Times New Roman"/>
          <w:sz w:val="24"/>
          <w:szCs w:val="24"/>
        </w:rPr>
        <w:t>на</w:t>
      </w:r>
      <w:r w:rsidR="00B32C24">
        <w:rPr>
          <w:rFonts w:ascii="Times New Roman" w:hAnsi="Times New Roman" w:cs="Times New Roman"/>
          <w:sz w:val="24"/>
          <w:szCs w:val="24"/>
        </w:rPr>
        <w:t xml:space="preserve"> проекта на</w:t>
      </w:r>
      <w:r w:rsidR="002F07B2" w:rsidRPr="002F07B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F07B2" w:rsidRPr="002F07B2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</w:t>
      </w:r>
      <w:r w:rsidR="00297E76" w:rsidRPr="00297E76">
        <w:rPr>
          <w:rFonts w:ascii="Times New Roman" w:hAnsi="Times New Roman" w:cs="Times New Roman"/>
          <w:sz w:val="24"/>
          <w:szCs w:val="24"/>
        </w:rPr>
        <w:t>Наредба № 58 от 2.08.2006 г. за правилата за техническата експлоатация, движението на влаковете и сигнализацията в железопътния транспорт</w:t>
      </w:r>
      <w:r w:rsidR="00995F40">
        <w:rPr>
          <w:rFonts w:ascii="Times New Roman" w:hAnsi="Times New Roman" w:cs="Times New Roman"/>
          <w:sz w:val="24"/>
          <w:szCs w:val="24"/>
        </w:rPr>
        <w:t xml:space="preserve"> </w:t>
      </w:r>
      <w:r w:rsidR="00995F40" w:rsidRPr="00995F40">
        <w:rPr>
          <w:rFonts w:ascii="Times New Roman" w:eastAsia="Calibri" w:hAnsi="Times New Roman" w:cs="Times New Roman"/>
          <w:i/>
          <w:sz w:val="24"/>
          <w:szCs w:val="24"/>
        </w:rPr>
        <w:t>(обн., ДВ, бр. 73 от 2006 г., изм., бр. 88 от 2007 г., изм. и доп., бр. 43 от 2009 г., бр. 68 от 2014 г., бр. 97 от 2018 г.)</w:t>
      </w:r>
      <w:r w:rsidR="00B32C24">
        <w:rPr>
          <w:rFonts w:ascii="Times New Roman" w:hAnsi="Times New Roman" w:cs="Times New Roman"/>
          <w:sz w:val="24"/>
          <w:szCs w:val="24"/>
        </w:rPr>
        <w:t>, проведено</w:t>
      </w:r>
      <w:r w:rsidR="00297E76" w:rsidRPr="00297E76">
        <w:rPr>
          <w:rFonts w:ascii="Times New Roman" w:hAnsi="Times New Roman" w:cs="Times New Roman"/>
          <w:sz w:val="24"/>
          <w:szCs w:val="24"/>
        </w:rPr>
        <w:t xml:space="preserve"> 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в периода </w:t>
      </w:r>
      <w:r w:rsidR="00297E76">
        <w:rPr>
          <w:rFonts w:ascii="Times New Roman" w:hAnsi="Times New Roman" w:cs="Times New Roman"/>
          <w:sz w:val="24"/>
          <w:szCs w:val="24"/>
        </w:rPr>
        <w:t>14</w:t>
      </w:r>
      <w:r w:rsidR="00D23A52" w:rsidRPr="002F07B2">
        <w:rPr>
          <w:rFonts w:ascii="Times New Roman" w:hAnsi="Times New Roman" w:cs="Times New Roman"/>
          <w:sz w:val="24"/>
          <w:szCs w:val="24"/>
        </w:rPr>
        <w:t>.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297E76">
        <w:rPr>
          <w:rFonts w:ascii="Times New Roman" w:hAnsi="Times New Roman" w:cs="Times New Roman"/>
          <w:sz w:val="24"/>
          <w:szCs w:val="24"/>
        </w:rPr>
        <w:t>9</w:t>
      </w:r>
      <w:r w:rsidR="00D23A52" w:rsidRPr="002F07B2">
        <w:rPr>
          <w:rFonts w:ascii="Times New Roman" w:hAnsi="Times New Roman" w:cs="Times New Roman"/>
          <w:sz w:val="24"/>
          <w:szCs w:val="24"/>
        </w:rPr>
        <w:t>.20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 г. – 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297E76">
        <w:rPr>
          <w:rFonts w:ascii="Times New Roman" w:hAnsi="Times New Roman" w:cs="Times New Roman"/>
          <w:sz w:val="24"/>
          <w:szCs w:val="24"/>
        </w:rPr>
        <w:t>4</w:t>
      </w:r>
      <w:r w:rsidR="00D23A52" w:rsidRPr="002F07B2">
        <w:rPr>
          <w:rFonts w:ascii="Times New Roman" w:hAnsi="Times New Roman" w:cs="Times New Roman"/>
          <w:sz w:val="24"/>
          <w:szCs w:val="24"/>
        </w:rPr>
        <w:t>.</w:t>
      </w:r>
      <w:r w:rsidR="00297E76">
        <w:rPr>
          <w:rFonts w:ascii="Times New Roman" w:hAnsi="Times New Roman" w:cs="Times New Roman"/>
          <w:sz w:val="24"/>
          <w:szCs w:val="24"/>
        </w:rPr>
        <w:t>10</w:t>
      </w:r>
      <w:r w:rsidR="00D23A52" w:rsidRPr="002F07B2">
        <w:rPr>
          <w:rFonts w:ascii="Times New Roman" w:hAnsi="Times New Roman" w:cs="Times New Roman"/>
          <w:sz w:val="24"/>
          <w:szCs w:val="24"/>
        </w:rPr>
        <w:t>.20</w:t>
      </w:r>
      <w:r w:rsidR="007E321E">
        <w:rPr>
          <w:rFonts w:ascii="Times New Roman" w:hAnsi="Times New Roman" w:cs="Times New Roman"/>
          <w:sz w:val="24"/>
          <w:szCs w:val="24"/>
          <w:lang w:val="en-US"/>
        </w:rPr>
        <w:t>20</w:t>
      </w:r>
      <w:r w:rsidR="00D23A52" w:rsidRPr="002F07B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F30AE" w:rsidRDefault="00BF30AE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51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828"/>
        <w:gridCol w:w="4502"/>
        <w:gridCol w:w="2722"/>
        <w:gridCol w:w="4082"/>
      </w:tblGrid>
      <w:tr w:rsidR="0017620E" w:rsidRPr="000C4D15" w:rsidTr="0038144F">
        <w:tc>
          <w:tcPr>
            <w:tcW w:w="3828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 xml:space="preserve">Изготвил </w:t>
            </w:r>
            <w:r w:rsidR="00BC1192">
              <w:rPr>
                <w:rFonts w:ascii="Times New Roman" w:hAnsi="Times New Roman" w:cs="Times New Roman"/>
                <w:b/>
              </w:rPr>
              <w:t>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Предложение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2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Приема/ не приема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82" w:type="dxa"/>
          </w:tcPr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C1192">
              <w:rPr>
                <w:rFonts w:ascii="Times New Roman" w:hAnsi="Times New Roman" w:cs="Times New Roman"/>
                <w:b/>
              </w:rPr>
              <w:t>Мотиви за приемане на предложението</w:t>
            </w:r>
          </w:p>
          <w:p w:rsidR="0017620E" w:rsidRPr="00BC1192" w:rsidRDefault="0017620E" w:rsidP="00AB122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C44F1A" w:rsidRPr="000C4D15" w:rsidTr="0038144F">
        <w:tc>
          <w:tcPr>
            <w:tcW w:w="3828" w:type="dxa"/>
            <w:vMerge w:val="restart"/>
          </w:tcPr>
          <w:p w:rsidR="00C44F1A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НКЖИ</w:t>
            </w:r>
          </w:p>
          <w:p w:rsidR="00C44F1A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(писмо № ЖИ-38100/08.10.2020 г.)</w:t>
            </w:r>
          </w:p>
          <w:p w:rsidR="00C44F1A" w:rsidRPr="007E321E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C44F1A" w:rsidRPr="0038144F" w:rsidRDefault="00C44F1A" w:rsidP="0038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4F">
              <w:rPr>
                <w:rFonts w:ascii="Times New Roman" w:hAnsi="Times New Roman" w:cs="Times New Roman"/>
                <w:sz w:val="24"/>
                <w:szCs w:val="24"/>
              </w:rPr>
              <w:t>1.  По § 18 - текстът на чл. 431 да стане алинея 1. Да се създаде нова алинея 2, с текст, идентичен с текста на чл. 427, ал. 5.</w:t>
            </w:r>
          </w:p>
          <w:p w:rsidR="00C44F1A" w:rsidRPr="0038144F" w:rsidRDefault="00C44F1A" w:rsidP="0038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4F">
              <w:rPr>
                <w:rFonts w:ascii="Times New Roman" w:hAnsi="Times New Roman" w:cs="Times New Roman"/>
                <w:sz w:val="24"/>
                <w:szCs w:val="24"/>
              </w:rPr>
              <w:t>„(2) Когато в случая по ал. 1 повредата не може да бъде отстранена, локомотивът не може да продължи движението си, освен след сигнализирането му съгласно чл. 428, ал. 2 или 4 и специално разрешение от дежурния влаков диспечер, който уведомява предварително всички гари по маршрута на влака за промяна начина на сигнализиране на задния край на локомотива".</w:t>
            </w:r>
          </w:p>
          <w:p w:rsidR="00C44F1A" w:rsidRPr="000A5A08" w:rsidRDefault="00C44F1A" w:rsidP="00381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44F">
              <w:rPr>
                <w:rFonts w:ascii="Times New Roman" w:hAnsi="Times New Roman" w:cs="Times New Roman"/>
                <w:b/>
                <w:sz w:val="24"/>
                <w:szCs w:val="24"/>
              </w:rPr>
              <w:t>Мотиви:</w:t>
            </w:r>
            <w:r w:rsidRPr="0038144F">
              <w:rPr>
                <w:rFonts w:ascii="Times New Roman" w:hAnsi="Times New Roman" w:cs="Times New Roman"/>
                <w:sz w:val="24"/>
                <w:szCs w:val="24"/>
              </w:rPr>
              <w:t xml:space="preserve"> В противен случай въпросът при повреда на всички задни светлини на изолиран локомотив ще остане неизяснен и висящ.</w:t>
            </w:r>
          </w:p>
        </w:tc>
        <w:tc>
          <w:tcPr>
            <w:tcW w:w="2722" w:type="dxa"/>
          </w:tcPr>
          <w:p w:rsidR="00C44F1A" w:rsidRPr="008F0257" w:rsidRDefault="00C44F1A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Приема се </w:t>
            </w:r>
            <w:r w:rsidR="00B33716">
              <w:rPr>
                <w:rFonts w:ascii="Times New Roman" w:hAnsi="Times New Roman" w:cs="Times New Roman"/>
                <w:sz w:val="24"/>
                <w:szCs w:val="24"/>
              </w:rPr>
              <w:t>с редакция</w:t>
            </w:r>
          </w:p>
        </w:tc>
        <w:tc>
          <w:tcPr>
            <w:tcW w:w="4082" w:type="dxa"/>
          </w:tcPr>
          <w:p w:rsidR="0049462C" w:rsidRPr="0049462C" w:rsidRDefault="0049462C" w:rsidP="0049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>Мотивът на НКЖИ за създаване на нова алинея в чл. 431 е по аналогия с чл. 427, ал. 5 (нова)</w:t>
            </w:r>
            <w:r w:rsidR="00995F4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5F4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>о в чл. 427, ал. 4 е описан случаят на повреда на сигнализацията на последния вагон на пътнически влак, а ал. 5 се отнася за действията в случай на неотстраняване на повредата.</w:t>
            </w:r>
          </w:p>
          <w:p w:rsidR="0049462C" w:rsidRDefault="00995F40" w:rsidP="0049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тази връзка </w:t>
            </w:r>
            <w:r w:rsidR="0049462C"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в чл. 431 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ще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 създадат</w:t>
            </w:r>
            <w:r w:rsidR="0049462C"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 ал. 2 и 3, тъй като в досегашният текст на чл. 431, който става ал. 1, не е описан случаят на повреда и затова препратката от новата ал. 2 към ал. 1 е несъстоятелна.</w:t>
            </w:r>
          </w:p>
          <w:p w:rsidR="00C44F1A" w:rsidRDefault="00C44F1A" w:rsidP="0051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Параграф</w:t>
            </w:r>
            <w:r w:rsidRPr="008F0257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A806AD">
              <w:rPr>
                <w:rFonts w:ascii="Times New Roman" w:hAnsi="Times New Roman" w:cs="Times New Roman"/>
                <w:sz w:val="24"/>
                <w:szCs w:val="24"/>
              </w:rPr>
              <w:t>проекта на наредба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 xml:space="preserve"> ще</w:t>
            </w:r>
            <w:r w:rsidR="00D436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коригира:</w:t>
            </w:r>
          </w:p>
          <w:p w:rsidR="00C44F1A" w:rsidRDefault="00A806AD" w:rsidP="005141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44F1A" w:rsidRPr="00257E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§ 18. </w:t>
            </w:r>
            <w:r w:rsidR="00C44F1A" w:rsidRPr="008F0257">
              <w:rPr>
                <w:rFonts w:ascii="Times New Roman" w:hAnsi="Times New Roman" w:cs="Times New Roman"/>
                <w:sz w:val="24"/>
                <w:szCs w:val="24"/>
              </w:rPr>
              <w:t xml:space="preserve">В чл. 431 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>се правят следните промени:</w:t>
            </w:r>
          </w:p>
          <w:p w:rsidR="0049462C" w:rsidRPr="0049462C" w:rsidRDefault="0049462C" w:rsidP="0049462C">
            <w:pPr>
              <w:pStyle w:val="ListParagraph"/>
              <w:numPr>
                <w:ilvl w:val="0"/>
                <w:numId w:val="7"/>
              </w:numPr>
              <w:tabs>
                <w:tab w:val="left" w:pos="241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Досегашният текст става ал. 1 и в изречение второ думите „червен диск или“ се заличават, а в скобите след думите „фиг. 197“ запетаята и числото </w:t>
            </w:r>
            <w:r w:rsidR="00A806AD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A806AD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 се заличават;</w:t>
            </w:r>
          </w:p>
          <w:p w:rsidR="0049462C" w:rsidRPr="0049462C" w:rsidRDefault="0049462C" w:rsidP="0049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>2. Създават се ал. 2 и 3:</w:t>
            </w:r>
          </w:p>
          <w:p w:rsidR="0049462C" w:rsidRPr="0049462C" w:rsidRDefault="0049462C" w:rsidP="0049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„(2) При пълен отказ на сигнализацията в задния край на локомотива, локомотивът се задържа в гарата, в която е установена повредата или се спира в първата следваща гара по маршрута. Локомотивният машинист, когато е </w:t>
            </w:r>
            <w:r w:rsidRPr="0049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възможно, отстранява повредата или подменя устройството за сигнализация на задния край на локомотива, след което докладва на дежурния ръководител, че локомотивът е готов да потегли.</w:t>
            </w:r>
          </w:p>
          <w:p w:rsidR="0049462C" w:rsidRPr="0049462C" w:rsidRDefault="0049462C" w:rsidP="004946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62C">
              <w:rPr>
                <w:rFonts w:ascii="Times New Roman" w:hAnsi="Times New Roman" w:cs="Times New Roman"/>
                <w:sz w:val="24"/>
                <w:szCs w:val="24"/>
              </w:rPr>
              <w:t xml:space="preserve">(3) Когато в случая по ал. 2 повредата не може да бъде отстранена, локомотивът не може да продължи движението си, освен след сигнализирането му съгласно чл. 428 и специално разрешение от дежурния влаков диспечер, който уведомява всички гари по маршрута за промяна начина на сигнализиране на задния край на локомотива.“ </w:t>
            </w:r>
          </w:p>
          <w:p w:rsidR="00C44F1A" w:rsidRPr="008F0257" w:rsidRDefault="00C44F1A" w:rsidP="008F02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A" w:rsidRPr="000C4D15" w:rsidTr="0038144F">
        <w:tc>
          <w:tcPr>
            <w:tcW w:w="3828" w:type="dxa"/>
            <w:vMerge/>
          </w:tcPr>
          <w:p w:rsidR="00C44F1A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C44F1A" w:rsidRPr="008F0257" w:rsidRDefault="00C44F1A" w:rsidP="008F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57">
              <w:rPr>
                <w:rFonts w:ascii="Times New Roman" w:hAnsi="Times New Roman" w:cs="Times New Roman"/>
                <w:sz w:val="24"/>
                <w:szCs w:val="24"/>
              </w:rPr>
              <w:t>2. По § 19, т. 2 определяща нов текст на алинея 2 на чл. 432 - да бъдат синхронизирани изображенията на фигурите с променения текст, дефиниращ начина на сигнализиране на изолираните маневрени локомотиви при движение в междугарие.</w:t>
            </w:r>
          </w:p>
          <w:p w:rsidR="00C44F1A" w:rsidRPr="0038144F" w:rsidRDefault="00C44F1A" w:rsidP="008F02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F0257">
              <w:rPr>
                <w:rFonts w:ascii="Times New Roman" w:hAnsi="Times New Roman" w:cs="Times New Roman"/>
                <w:b/>
                <w:sz w:val="24"/>
                <w:szCs w:val="24"/>
              </w:rPr>
              <w:t>Мотиви:</w:t>
            </w:r>
            <w:r w:rsidRPr="008F0257">
              <w:rPr>
                <w:rFonts w:ascii="Times New Roman" w:hAnsi="Times New Roman" w:cs="Times New Roman"/>
                <w:sz w:val="24"/>
                <w:szCs w:val="24"/>
              </w:rPr>
              <w:t xml:space="preserve"> Ще има разлика между текстовата част на алинеята и препратката към фигури със старите изисквания за сигнализиране</w:t>
            </w:r>
          </w:p>
        </w:tc>
        <w:tc>
          <w:tcPr>
            <w:tcW w:w="2722" w:type="dxa"/>
          </w:tcPr>
          <w:p w:rsidR="00C44F1A" w:rsidRPr="00917D77" w:rsidRDefault="00C44F1A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 частично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44F1A" w:rsidRDefault="00C44F1A" w:rsidP="0091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36C66">
              <w:rPr>
                <w:rFonts w:ascii="Times New Roman" w:hAnsi="Times New Roman" w:cs="Times New Roman"/>
                <w:sz w:val="24"/>
                <w:szCs w:val="24"/>
              </w:rPr>
              <w:t>зпълнителна агенция „Железопътна администрация“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предлага да се променят фигури </w:t>
            </w:r>
            <w:r w:rsidRPr="00917D77">
              <w:rPr>
                <w:rFonts w:ascii="Times New Roman" w:hAnsi="Times New Roman" w:cs="Times New Roman"/>
                <w:sz w:val="24"/>
                <w:szCs w:val="24"/>
              </w:rPr>
              <w:t xml:space="preserve">203 и 205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17D77">
              <w:rPr>
                <w:rFonts w:ascii="Times New Roman" w:hAnsi="Times New Roman" w:cs="Times New Roman"/>
                <w:sz w:val="24"/>
                <w:szCs w:val="24"/>
              </w:rPr>
              <w:t>приложение № 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се добави нов параграф в </w:t>
            </w:r>
            <w:r w:rsidR="00F30109">
              <w:rPr>
                <w:rFonts w:ascii="Times New Roman" w:hAnsi="Times New Roman" w:cs="Times New Roman"/>
                <w:sz w:val="24"/>
                <w:szCs w:val="24"/>
              </w:rPr>
              <w:t>проекта на наредба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със следния текст:</w:t>
            </w:r>
          </w:p>
          <w:p w:rsidR="00D6345B" w:rsidRDefault="00D6345B" w:rsidP="00917D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A92" w:rsidRDefault="00C44F1A" w:rsidP="00917D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F10">
              <w:rPr>
                <w:rFonts w:ascii="Times New Roman" w:hAnsi="Times New Roman" w:cs="Times New Roman"/>
                <w:sz w:val="24"/>
                <w:szCs w:val="24"/>
              </w:rPr>
              <w:t>§ 2</w:t>
            </w:r>
            <w:r w:rsidR="0069089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50F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A5A92">
              <w:rPr>
                <w:rFonts w:ascii="Times New Roman" w:hAnsi="Times New Roman" w:cs="Times New Roman"/>
                <w:sz w:val="24"/>
                <w:szCs w:val="24"/>
              </w:rPr>
              <w:t xml:space="preserve"> В Приложение № 44 се правят следните изменения:</w:t>
            </w:r>
          </w:p>
          <w:p w:rsidR="003A5A92" w:rsidRDefault="00C44F1A" w:rsidP="00257E2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22">
              <w:rPr>
                <w:rFonts w:ascii="Times New Roman" w:hAnsi="Times New Roman" w:cs="Times New Roman"/>
                <w:sz w:val="24"/>
                <w:szCs w:val="24"/>
              </w:rPr>
              <w:t xml:space="preserve"> Фигури 20</w:t>
            </w:r>
            <w:r w:rsidR="003A5A9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6345B" w:rsidRPr="00257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22">
              <w:rPr>
                <w:rFonts w:ascii="Times New Roman" w:hAnsi="Times New Roman" w:cs="Times New Roman"/>
                <w:sz w:val="24"/>
                <w:szCs w:val="24"/>
              </w:rPr>
              <w:t>и 20</w:t>
            </w:r>
            <w:r w:rsidR="003A5A92">
              <w:rPr>
                <w:rFonts w:ascii="Times New Roman" w:hAnsi="Times New Roman" w:cs="Times New Roman"/>
                <w:sz w:val="24"/>
                <w:szCs w:val="24"/>
              </w:rPr>
              <w:t>4 се заличават;</w:t>
            </w:r>
          </w:p>
          <w:p w:rsidR="00C44F1A" w:rsidRPr="00257E22" w:rsidRDefault="003A5A92" w:rsidP="00257E2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Фигури 203 и 205 се изменят така:</w:t>
            </w:r>
          </w:p>
          <w:p w:rsidR="00C44F1A" w:rsidRPr="007E321E" w:rsidRDefault="00AB72AB" w:rsidP="009764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AB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bg-BG"/>
              </w:rPr>
              <w:drawing>
                <wp:inline distT="0" distB="0" distL="0" distR="0" wp14:anchorId="09DC0F7D" wp14:editId="5A4AF12C">
                  <wp:extent cx="1892168" cy="11049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676" cy="11162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A5A92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</w:tr>
      <w:tr w:rsidR="00C44F1A" w:rsidRPr="000C4D15" w:rsidTr="0038144F">
        <w:tc>
          <w:tcPr>
            <w:tcW w:w="3828" w:type="dxa"/>
            <w:vMerge/>
          </w:tcPr>
          <w:p w:rsidR="00C44F1A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C44F1A" w:rsidRPr="00257E22" w:rsidRDefault="00C44F1A" w:rsidP="00257E22">
            <w:pPr>
              <w:pStyle w:val="ListParagraph"/>
              <w:numPr>
                <w:ilvl w:val="0"/>
                <w:numId w:val="10"/>
              </w:num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257E22">
              <w:rPr>
                <w:rFonts w:ascii="Times New Roman" w:hAnsi="Times New Roman" w:cs="Times New Roman"/>
                <w:sz w:val="24"/>
                <w:szCs w:val="24"/>
              </w:rPr>
              <w:t>По § 22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57E22">
              <w:rPr>
                <w:rFonts w:ascii="Times New Roman" w:hAnsi="Times New Roman" w:cs="Times New Roman"/>
                <w:sz w:val="24"/>
                <w:szCs w:val="24"/>
              </w:rPr>
              <w:t xml:space="preserve"> създаващ нов член 440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257E22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C44F1A" w:rsidRDefault="00C44F1A" w:rsidP="00257E22">
            <w:p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D5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 се вмъкнат конкретни текстове определящи сигнализирането, определено в регламента, в наредбата.</w:t>
            </w:r>
          </w:p>
          <w:p w:rsidR="00C44F1A" w:rsidRDefault="00C44F1A" w:rsidP="00257E22">
            <w:p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  <w:r w:rsidRPr="00D50F10">
              <w:rPr>
                <w:rFonts w:ascii="Times New Roman" w:hAnsi="Times New Roman" w:cs="Times New Roman"/>
                <w:b/>
                <w:sz w:val="24"/>
                <w:szCs w:val="24"/>
              </w:rPr>
              <w:t>Мотиви:</w:t>
            </w:r>
            <w:r w:rsidRPr="00D50F10">
              <w:rPr>
                <w:rFonts w:ascii="Times New Roman" w:hAnsi="Times New Roman" w:cs="Times New Roman"/>
                <w:sz w:val="24"/>
                <w:szCs w:val="24"/>
              </w:rPr>
              <w:t xml:space="preserve"> Експлоатационния персонал не е запознат с разпоредбите на Регламенти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0F10">
              <w:rPr>
                <w:rFonts w:ascii="Times New Roman" w:hAnsi="Times New Roman" w:cs="Times New Roman"/>
                <w:sz w:val="24"/>
                <w:szCs w:val="24"/>
              </w:rPr>
              <w:t>ЕС където в Допълнение Б, т. 4 от приложението към Регламент за изпълнение (ЕС) 2019/773 подробно е описана процедурата за действие при тази ситуация.</w:t>
            </w:r>
          </w:p>
          <w:p w:rsidR="00C44F1A" w:rsidRPr="0038144F" w:rsidRDefault="00C44F1A" w:rsidP="00257E22">
            <w:pPr>
              <w:ind w:left="34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</w:tcPr>
          <w:p w:rsidR="00C44F1A" w:rsidRPr="00D50F10" w:rsidRDefault="00C44F1A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44F1A" w:rsidRPr="007E321E" w:rsidRDefault="00772C02" w:rsidP="00D50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C44F1A" w:rsidRPr="00D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C44F1A" w:rsidRPr="00D50F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  <w:r w:rsidR="00C44F1A" w:rsidRPr="00D50F10">
              <w:rPr>
                <w:rFonts w:ascii="Times New Roman" w:hAnsi="Times New Roman" w:cs="Times New Roman"/>
                <w:sz w:val="24"/>
                <w:szCs w:val="24"/>
              </w:rPr>
              <w:t xml:space="preserve"> (ЕС) 2019/773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C44F1A" w:rsidRPr="00D50F10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омисията</w:t>
            </w:r>
            <w:r w:rsidR="00C44F1A" w:rsidRPr="00D50F10">
              <w:rPr>
                <w:rFonts w:ascii="Times New Roman" w:hAnsi="Times New Roman" w:cs="Times New Roman"/>
                <w:sz w:val="24"/>
                <w:szCs w:val="24"/>
              </w:rPr>
              <w:t xml:space="preserve"> от 16 май 2019 </w:t>
            </w:r>
            <w:r w:rsidR="00C44F1A" w:rsidRPr="00D50F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година относно техническата спецификация за оперативна съвместимост по отношение на подсистемата „Експлоатация и управление на движението“ на железопътната система на Европейския съюз и за отмяна на Решение 2012/757/ЕС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 xml:space="preserve"> е с пряко действие и персонала на управителя на железопътната инфраструктура следва да е запознат и да го спазва. </w:t>
            </w:r>
            <w:r w:rsidR="00D16254">
              <w:rPr>
                <w:rFonts w:ascii="Times New Roman" w:hAnsi="Times New Roman" w:cs="Times New Roman"/>
                <w:sz w:val="24"/>
                <w:szCs w:val="24"/>
              </w:rPr>
              <w:t>Точка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 xml:space="preserve"> 4 на </w:t>
            </w:r>
            <w:r w:rsidR="00D1625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 xml:space="preserve">опълнение </w:t>
            </w:r>
            <w:r w:rsidR="00D16254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D1625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D162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44F1A">
              <w:rPr>
                <w:rFonts w:ascii="Times New Roman" w:hAnsi="Times New Roman" w:cs="Times New Roman"/>
                <w:sz w:val="24"/>
                <w:szCs w:val="24"/>
              </w:rPr>
              <w:t>егламента указва процедурен ред при пълен отказ на предни светлини на локомотив. Процедурите от Системите за управление на безопасността на железопътните предприятия включват и ред за действие при извънредни ситуации, една от които е отказ на предните светлини.</w:t>
            </w:r>
          </w:p>
          <w:p w:rsidR="00C44F1A" w:rsidRPr="007E321E" w:rsidRDefault="00C44F1A" w:rsidP="005141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F1A" w:rsidRPr="000C4D15" w:rsidTr="0038144F">
        <w:tc>
          <w:tcPr>
            <w:tcW w:w="3828" w:type="dxa"/>
            <w:vMerge/>
          </w:tcPr>
          <w:p w:rsidR="00C44F1A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C44F1A" w:rsidRPr="00C44F1A" w:rsidRDefault="00C44F1A" w:rsidP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1A">
              <w:rPr>
                <w:rFonts w:ascii="Times New Roman" w:hAnsi="Times New Roman" w:cs="Times New Roman"/>
                <w:sz w:val="24"/>
                <w:szCs w:val="24"/>
              </w:rPr>
              <w:t>4. По § 23, изменящ т. 25 на § 1 от Допълнителната разпоредба - Предлагаме: В последният текст на точката „като прикачени возила" да се промени на „като теглещ прикачени возила".</w:t>
            </w:r>
          </w:p>
          <w:p w:rsidR="00C44F1A" w:rsidRPr="00D50F10" w:rsidRDefault="00C44F1A" w:rsidP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F1A">
              <w:rPr>
                <w:rFonts w:ascii="Times New Roman" w:hAnsi="Times New Roman" w:cs="Times New Roman"/>
                <w:b/>
                <w:sz w:val="24"/>
                <w:szCs w:val="24"/>
              </w:rPr>
              <w:t>Мотиви:</w:t>
            </w:r>
            <w:r w:rsidRPr="00C44F1A">
              <w:rPr>
                <w:rFonts w:ascii="Times New Roman" w:hAnsi="Times New Roman" w:cs="Times New Roman"/>
                <w:sz w:val="24"/>
                <w:szCs w:val="24"/>
              </w:rPr>
              <w:t xml:space="preserve"> Ще бъде обхванат пълния режим на работа на РССМ, включващ теглене на вагонетки, разкатъчни и специализирани вагони до мястото на работата.</w:t>
            </w:r>
          </w:p>
        </w:tc>
        <w:tc>
          <w:tcPr>
            <w:tcW w:w="2722" w:type="dxa"/>
          </w:tcPr>
          <w:p w:rsidR="00C44F1A" w:rsidRDefault="00C44F1A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се приема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44F1A" w:rsidRPr="00D50F10" w:rsidRDefault="00C44F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Промяната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която се цели с </w:t>
            </w:r>
            <w:r w:rsidR="00F22484">
              <w:rPr>
                <w:rFonts w:ascii="Times New Roman" w:hAnsi="Times New Roman" w:cs="Times New Roman"/>
                <w:sz w:val="24"/>
                <w:szCs w:val="24"/>
              </w:rPr>
              <w:t>проекта на наредба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уеднаквяване на </w:t>
            </w:r>
            <w:r w:rsidR="00F22484">
              <w:rPr>
                <w:rFonts w:ascii="Times New Roman" w:hAnsi="Times New Roman" w:cs="Times New Roman"/>
                <w:sz w:val="24"/>
                <w:szCs w:val="24"/>
              </w:rPr>
              <w:t>действащата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484">
              <w:rPr>
                <w:rFonts w:ascii="Times New Roman" w:hAnsi="Times New Roman" w:cs="Times New Roman"/>
                <w:sz w:val="24"/>
                <w:szCs w:val="24"/>
              </w:rPr>
              <w:t>дефиниция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F2248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аредбата с </w:t>
            </w:r>
            <w:r w:rsidR="00F22484">
              <w:rPr>
                <w:rFonts w:ascii="Times New Roman" w:hAnsi="Times New Roman" w:cs="Times New Roman"/>
                <w:sz w:val="24"/>
                <w:szCs w:val="24"/>
              </w:rPr>
              <w:t>определението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r w:rsidRPr="00C44F1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егламент</w:t>
            </w:r>
            <w:r w:rsidRPr="00C44F1A">
              <w:rPr>
                <w:rFonts w:ascii="Times New Roman" w:hAnsi="Times New Roman" w:cs="Times New Roman"/>
                <w:sz w:val="24"/>
                <w:szCs w:val="24"/>
              </w:rPr>
              <w:t xml:space="preserve"> (ЕС) № 1302/2014 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C44F1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омисията</w:t>
            </w:r>
            <w:r w:rsidRPr="00C44F1A">
              <w:rPr>
                <w:rFonts w:ascii="Times New Roman" w:hAnsi="Times New Roman" w:cs="Times New Roman"/>
                <w:sz w:val="24"/>
                <w:szCs w:val="24"/>
              </w:rPr>
              <w:t xml:space="preserve"> от 18 ноември 2014 година относно техническата спецификация за оперативна съвместимост по отношение на подсистемата „Подвижен състав — локомотиви и пътнически подвижен състав“ на железопътната система в Европейския съюз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точка 2.2.2 буква Г.</w:t>
            </w:r>
          </w:p>
        </w:tc>
      </w:tr>
      <w:tr w:rsidR="00C44F1A" w:rsidRPr="000C4D15" w:rsidTr="0038144F">
        <w:tc>
          <w:tcPr>
            <w:tcW w:w="3828" w:type="dxa"/>
          </w:tcPr>
          <w:p w:rsidR="003F555F" w:rsidRDefault="003F5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Тодор Чолаков</w:t>
            </w:r>
          </w:p>
          <w:p w:rsidR="00C44F1A" w:rsidRPr="003F555F" w:rsidRDefault="001D6D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3F555F">
              <w:rPr>
                <w:rFonts w:ascii="Times New Roman" w:hAnsi="Times New Roman" w:cs="Times New Roman"/>
                <w:sz w:val="24"/>
                <w:szCs w:val="24"/>
              </w:rPr>
              <w:t>одадено предложение по електронна поща</w:t>
            </w:r>
            <w:r w:rsidR="003F55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3F555F">
              <w:rPr>
                <w:rFonts w:ascii="Times New Roman" w:hAnsi="Times New Roman" w:cs="Times New Roman"/>
                <w:sz w:val="24"/>
                <w:szCs w:val="24"/>
              </w:rPr>
              <w:t xml:space="preserve">както 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F555F">
              <w:rPr>
                <w:rFonts w:ascii="Times New Roman" w:hAnsi="Times New Roman" w:cs="Times New Roman"/>
                <w:sz w:val="24"/>
                <w:szCs w:val="24"/>
              </w:rPr>
              <w:t xml:space="preserve">ортала за обществени консултации на Министерски съвет на следния линк: </w:t>
            </w:r>
            <w:r w:rsidR="003F555F" w:rsidRPr="003F555F">
              <w:rPr>
                <w:rFonts w:ascii="Times New Roman" w:hAnsi="Times New Roman" w:cs="Times New Roman"/>
                <w:sz w:val="24"/>
                <w:szCs w:val="24"/>
              </w:rPr>
              <w:t>http://www.strategy.bg/PublicConsultations/View.aspx?@lang=bg-BG&amp;Id=5446</w:t>
            </w:r>
          </w:p>
        </w:tc>
        <w:tc>
          <w:tcPr>
            <w:tcW w:w="4502" w:type="dxa"/>
          </w:tcPr>
          <w:p w:rsidR="00C44F1A" w:rsidRPr="00C44F1A" w:rsidRDefault="00772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D436FE" w:rsidDel="00D4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555F" w:rsidRPr="003F555F">
              <w:rPr>
                <w:rFonts w:ascii="Times New Roman" w:hAnsi="Times New Roman" w:cs="Times New Roman"/>
                <w:sz w:val="24"/>
                <w:szCs w:val="24"/>
              </w:rPr>
              <w:t>По отношение на § 3, с който се въвежда задължително изписване на 12-</w:t>
            </w:r>
            <w:r w:rsidR="003F555F" w:rsidRPr="003F55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цифрения номер и означение на ползвателя (Чл 180, ал. 1, т. 1, 2 и 3), следва да се вземе предвид, че Допълнение 6, ЧастО на Решение 2018/1614 не налага изисквания къде точно трябва да бъде нанесен номера. Създаването на изискване в Наредба №58 целият номер с код на държавата и означение на стопанисващия да се изписва и на челните страни създава редица неудобства. В почти всички европейски железници (освен Румъния) такава практика няма, съответно това би направило всички локомотиви на чужди превозвачи, опериращи у нас, както и отдадени под наем и работещи в България, неотговарящи на едно такова изискване на Наредба № 58. Напълно достатъчно е 12-цифрен номер, код на страната и означение на стопанисващия да се изписва само на страничните стени на локомотивите и мотрисните влакове. Такава е масовата практика в останалите железници и така означени са чуждите локомотиви, които оперират в България или биха оперирали под наем. На челните страни се изписва само серията и номера на локомотива (МВ), съгласно местната система за означение (без първите 4, 5 или 6 цифри).</w:t>
            </w:r>
          </w:p>
        </w:tc>
        <w:tc>
          <w:tcPr>
            <w:tcW w:w="2722" w:type="dxa"/>
          </w:tcPr>
          <w:p w:rsidR="00C44F1A" w:rsidRPr="00257E22" w:rsidRDefault="005B6789" w:rsidP="00257E22">
            <w:pPr>
              <w:pStyle w:val="ListParagraph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57E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се приема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C44F1A" w:rsidRPr="00D50F10" w:rsidRDefault="005B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Допълнение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Европейски номер на возилото и съответна буквена 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маркировка върху корпуса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“ от 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егламент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изпълнение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(ЕС) 2019/773 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омисията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от 16 май 2019 г</w:t>
            </w:r>
            <w:r w:rsidR="00772C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относно техническата спецификация за оперативна съвместимост по отношение на подсистемата „Експлоатация и управление на движението“ на железопътната система на Европейския съюз и за отмяна на Решение 2012/757/ЕС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има общи и специфични изисквания относно маркировките на локомотиви, мотриси, пътнически и товарни вагони, като предложената промяна в чл. 180 отразява точно тези особенности. </w:t>
            </w:r>
          </w:p>
        </w:tc>
      </w:tr>
      <w:tr w:rsidR="005B6789" w:rsidRPr="000C4D15" w:rsidTr="0038144F">
        <w:tc>
          <w:tcPr>
            <w:tcW w:w="3828" w:type="dxa"/>
          </w:tcPr>
          <w:p w:rsidR="005B6789" w:rsidRDefault="005B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5B6789" w:rsidRPr="005B6789" w:rsidRDefault="00A62053" w:rsidP="005B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5B6789" w:rsidRPr="005B6789">
              <w:rPr>
                <w:rFonts w:ascii="Times New Roman" w:hAnsi="Times New Roman" w:cs="Times New Roman"/>
                <w:sz w:val="24"/>
                <w:szCs w:val="24"/>
              </w:rPr>
              <w:t>Продължават да фигурират в действащата Наредба № 58 допуснатите при предишното изменение и допълнение грешки:</w:t>
            </w:r>
          </w:p>
          <w:p w:rsidR="005B6789" w:rsidRDefault="005B6789" w:rsidP="005B67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- В текста на чл. 473 се казва, че указателят "Промяна скоростта на движението" е табела, разделена на две полета и че размерите на надписа са 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посочени в 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>49, фиг. 263. Не става ясно какъв е този надпис, а в приложената фигура липсват както надпис с размери, така и две полета. Вместо това е показано само долното поле, описано в новия текст. Следва да се премахне това двусмислие, като се конкретизира или текстът (да отпадне надписът), или фигурата (да се добави надпис), като в последния случай се допише в чл. 473 и какво съдържа този надпис (най-практично, километрично положение, а когато табелата е на спирка, името на спирката, т. е. както мястото фигурира в разписанието).</w:t>
            </w:r>
          </w:p>
          <w:p w:rsidR="005B6789" w:rsidRDefault="004817F3" w:rsidP="00D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B6789"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 настоящото предложение фигурира грешната препратка в чл. 427, ал. 2 и новата ал. 5 към чл. 428, ал. 2 и 4 - същите са променени с предишното изменение и допълнение и вече са ал. 1 и 3.</w:t>
            </w:r>
          </w:p>
        </w:tc>
        <w:tc>
          <w:tcPr>
            <w:tcW w:w="2722" w:type="dxa"/>
          </w:tcPr>
          <w:p w:rsidR="005B6789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r w:rsidR="008E7B7D">
              <w:rPr>
                <w:rFonts w:ascii="Times New Roman" w:hAnsi="Times New Roman" w:cs="Times New Roman"/>
                <w:sz w:val="24"/>
                <w:szCs w:val="24"/>
              </w:rPr>
              <w:t>Приема се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7B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586A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36FE" w:rsidRDefault="00D436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Pr="00257E22" w:rsidRDefault="0048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7E22">
              <w:rPr>
                <w:rFonts w:ascii="Times New Roman" w:hAnsi="Times New Roman" w:cs="Times New Roman"/>
                <w:sz w:val="24"/>
                <w:szCs w:val="24"/>
              </w:rPr>
              <w:t>Приема се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82" w:type="dxa"/>
          </w:tcPr>
          <w:p w:rsidR="008E7B7D" w:rsidRDefault="008E7B7D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</w:t>
            </w:r>
            <w:r w:rsidR="004817F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A620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473</w:t>
            </w:r>
            <w:r w:rsidR="004817F3">
              <w:rPr>
                <w:rFonts w:ascii="Times New Roman" w:hAnsi="Times New Roman" w:cs="Times New Roman"/>
                <w:sz w:val="24"/>
                <w:szCs w:val="24"/>
              </w:rPr>
              <w:t>, ал. 1 се изменя така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817F3" w:rsidRPr="004817F3" w:rsidRDefault="004817F3" w:rsidP="00257E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„(1) Указателят </w:t>
            </w:r>
            <w:r w:rsidR="00D436FE">
              <w:rPr>
                <w:rFonts w:ascii="Times New Roman" w:eastAsia="Calibri" w:hAnsi="Times New Roman" w:cs="Times New Roman"/>
                <w:sz w:val="24"/>
                <w:szCs w:val="24"/>
              </w:rPr>
              <w:t>„</w:t>
            </w:r>
            <w:r w:rsidRPr="004817F3">
              <w:rPr>
                <w:rFonts w:ascii="Times New Roman" w:eastAsia="Calibri" w:hAnsi="Times New Roman" w:cs="Times New Roman"/>
                <w:sz w:val="24"/>
                <w:szCs w:val="24"/>
              </w:rPr>
              <w:t>Промяна скоростта на движението</w:t>
            </w:r>
            <w:r w:rsidR="00D436FE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817F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 правоъгълна табела, която от двете страни е разделена с две пресичащи се диагонално черни линии, като горният и долният триъгълник са зелени, а левият и десният </w:t>
            </w:r>
            <w:r w:rsidRPr="004817F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триъгълник са жълти (приложение № 49, фиг. 263). Размерите на указателя, посочени в приложение № 49, фиг. 263 са в милиметри.“</w:t>
            </w:r>
          </w:p>
          <w:p w:rsidR="00105015" w:rsidRDefault="00105015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17F3" w:rsidRDefault="004817F3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F9D" w:rsidRPr="008E7B7D" w:rsidRDefault="004817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Проектът на наредба</w:t>
            </w:r>
            <w:r w:rsidR="00E56F9D">
              <w:rPr>
                <w:rFonts w:ascii="Times New Roman" w:hAnsi="Times New Roman" w:cs="Times New Roman"/>
                <w:sz w:val="24"/>
                <w:szCs w:val="24"/>
              </w:rPr>
              <w:t xml:space="preserve"> 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изменен</w:t>
            </w:r>
            <w:r w:rsidR="00E56F9D">
              <w:rPr>
                <w:rFonts w:ascii="Times New Roman" w:hAnsi="Times New Roman" w:cs="Times New Roman"/>
                <w:sz w:val="24"/>
                <w:szCs w:val="24"/>
              </w:rPr>
              <w:t xml:space="preserve"> и допълнен с цел точна препратка между разпоредбите на чл. 427 и чл. 428.</w:t>
            </w:r>
          </w:p>
        </w:tc>
      </w:tr>
      <w:tr w:rsidR="005B6789" w:rsidRPr="000C4D15" w:rsidTr="0038144F">
        <w:tc>
          <w:tcPr>
            <w:tcW w:w="3828" w:type="dxa"/>
          </w:tcPr>
          <w:p w:rsidR="005B6789" w:rsidRDefault="005B67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2" w:type="dxa"/>
          </w:tcPr>
          <w:p w:rsidR="008E7B7D" w:rsidRPr="005B6789" w:rsidRDefault="00D671C1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8E7B7D" w:rsidRPr="005B6789">
              <w:rPr>
                <w:rFonts w:ascii="Times New Roman" w:hAnsi="Times New Roman" w:cs="Times New Roman"/>
                <w:sz w:val="24"/>
                <w:szCs w:val="24"/>
              </w:rPr>
              <w:t>В действащата Наредба № 58, в чл. 478, ал. 2 е създадено изискване, в кабината на всеки ТПС да има по два сигнални диска (един за края на влака и един резервен) или две сигнали табели за край на влака. С новата ал. 7 в чл. 428 се създава изискване, всички товарни влакове по железопътни магистрали и линии 1-ва категория да се сигнализират отзад винаги с две сигнални табели, като напълно отпада възможността за сигнализиране със сигнален диск (отменя се чл. 440а, ал. 3).</w:t>
            </w:r>
          </w:p>
          <w:p w:rsidR="008E7B7D" w:rsidRPr="005B6789" w:rsidRDefault="008E7B7D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>В тази връзка:</w:t>
            </w:r>
          </w:p>
          <w:p w:rsidR="008E7B7D" w:rsidRPr="005B6789" w:rsidRDefault="008E7B7D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 xml:space="preserve">- В духа на изискването за наличие на резервен сигнален диск, следва да се изисква наличие и на резервни сигнални табели за край на влака, т. е. във всеки </w:t>
            </w:r>
            <w:r w:rsidRPr="005B678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ТПС да има по четири сигнални табели за край на влака, защото повторното сигнализиране на влак с липсващи (откраднати) сигнални табели със сигнален диск ще е недопустимо.</w:t>
            </w:r>
          </w:p>
          <w:p w:rsidR="00017F05" w:rsidRPr="005B6789" w:rsidRDefault="008E7B7D" w:rsidP="008E7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789">
              <w:rPr>
                <w:rFonts w:ascii="Times New Roman" w:hAnsi="Times New Roman" w:cs="Times New Roman"/>
                <w:sz w:val="24"/>
                <w:szCs w:val="24"/>
              </w:rPr>
              <w:t>- Някои единици ТПС имат специално определени от производителя места за съхранение на инвентарните принадлежности извън кабините. При локомотивите, това е в машинното помещение, при мотрисните влакове - в заключени шкафове в салона за пътници. В този смисъл, изискването тези неща да са в кабината е безпредметно и следва да отпадне.</w:t>
            </w:r>
          </w:p>
        </w:tc>
        <w:tc>
          <w:tcPr>
            <w:tcW w:w="2722" w:type="dxa"/>
          </w:tcPr>
          <w:p w:rsidR="005B6789" w:rsidRDefault="005F0CB7" w:rsidP="00A6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="00A67EEF">
              <w:rPr>
                <w:rFonts w:ascii="Times New Roman" w:hAnsi="Times New Roman" w:cs="Times New Roman"/>
                <w:sz w:val="24"/>
                <w:szCs w:val="24"/>
              </w:rPr>
              <w:t>Не се приема.</w:t>
            </w:r>
          </w:p>
        </w:tc>
        <w:tc>
          <w:tcPr>
            <w:tcW w:w="4082" w:type="dxa"/>
          </w:tcPr>
          <w:p w:rsidR="005B6789" w:rsidRDefault="00E56F9D" w:rsidP="00A6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Съгласно чл. 478</w:t>
            </w:r>
            <w:r w:rsidR="00D671C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7EEF">
              <w:rPr>
                <w:rFonts w:ascii="Times New Roman" w:hAnsi="Times New Roman" w:cs="Times New Roman"/>
                <w:sz w:val="24"/>
                <w:szCs w:val="24"/>
              </w:rPr>
              <w:t xml:space="preserve">ал. </w:t>
            </w:r>
            <w:r w:rsidR="00A67EEF" w:rsidRPr="00A67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67EE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67EEF" w:rsidRPr="00A67EEF">
              <w:rPr>
                <w:rFonts w:ascii="Times New Roman" w:hAnsi="Times New Roman" w:cs="Times New Roman"/>
                <w:sz w:val="24"/>
                <w:szCs w:val="24"/>
              </w:rPr>
              <w:t xml:space="preserve">кабината на всеки тягов ПЖПС, излизащ на път, </w:t>
            </w:r>
            <w:r w:rsidR="00A67EEF">
              <w:rPr>
                <w:rFonts w:ascii="Times New Roman" w:hAnsi="Times New Roman" w:cs="Times New Roman"/>
                <w:sz w:val="24"/>
                <w:szCs w:val="24"/>
              </w:rPr>
              <w:t xml:space="preserve">следва да има </w:t>
            </w:r>
            <w:r w:rsidR="00A67EEF" w:rsidRPr="00A67EEF">
              <w:rPr>
                <w:rFonts w:ascii="Times New Roman" w:hAnsi="Times New Roman" w:cs="Times New Roman"/>
                <w:sz w:val="24"/>
                <w:szCs w:val="24"/>
              </w:rPr>
              <w:t xml:space="preserve">червен и жълт флаг, ръчно сигнално фенерче, две червени стъкла за надбуферните фарове и най-малко два сигнални диска или две светлоотразителни сигнални табели. </w:t>
            </w:r>
          </w:p>
          <w:p w:rsidR="00A67EEF" w:rsidRPr="005B6789" w:rsidRDefault="00A67EEF" w:rsidP="00A67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Принципно наличието се изисква да е в кабината при излизане на път, а по време на път може да е на друго място в подвижния състав. Целта на разпоредбата е при излизане от депо или при предаване между локомотивни машинисти да се гарантира наличието на инвентара в самия подвижен състав.</w:t>
            </w:r>
          </w:p>
        </w:tc>
      </w:tr>
      <w:tr w:rsidR="00017F05" w:rsidRPr="000C4D15" w:rsidTr="0038144F">
        <w:tc>
          <w:tcPr>
            <w:tcW w:w="3828" w:type="dxa"/>
          </w:tcPr>
          <w:p w:rsidR="00AB72AB" w:rsidRDefault="00AB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ИАЖА</w:t>
            </w:r>
          </w:p>
          <w:p w:rsidR="00AB72AB" w:rsidRDefault="00AB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 предложение</w:t>
            </w:r>
          </w:p>
        </w:tc>
        <w:tc>
          <w:tcPr>
            <w:tcW w:w="4502" w:type="dxa"/>
          </w:tcPr>
          <w:p w:rsidR="00AB72AB" w:rsidRPr="00AB72AB" w:rsidRDefault="00AB72AB" w:rsidP="00AB7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2AB">
              <w:rPr>
                <w:rFonts w:ascii="Times New Roman" w:hAnsi="Times New Roman" w:cs="Times New Roman"/>
                <w:sz w:val="24"/>
                <w:szCs w:val="24"/>
              </w:rPr>
              <w:t>В Наредба № 56 от 14.02.2003 г. за изискванията, условията и реда за обучение на кандидатите за придобиване на правоспособност, изисквана от персонала, отговорен за безопасността на превозите с железопътен транспорт, или признаване на такава правоспособност и реда за провеждане на проверочните изпити на лицата от персонала, отговорен за безопасността на превозите (обн., ДВ, бр. 20 от 2003 г.) се правят следните изменения:</w:t>
            </w:r>
          </w:p>
          <w:p w:rsidR="00AB72AB" w:rsidRPr="00AB72AB" w:rsidRDefault="00AB72AB" w:rsidP="00AB72AB">
            <w:pPr>
              <w:numPr>
                <w:ilvl w:val="1"/>
                <w:numId w:val="9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2AB">
              <w:rPr>
                <w:rFonts w:ascii="Times New Roman" w:hAnsi="Times New Roman" w:cs="Times New Roman"/>
                <w:sz w:val="24"/>
                <w:szCs w:val="24"/>
              </w:rPr>
              <w:t>В чл. 16, ал. 1, изречение второ думата „един“ се заменя с „два“;</w:t>
            </w:r>
          </w:p>
          <w:p w:rsidR="00017F05" w:rsidRPr="005B6789" w:rsidRDefault="00AB72AB" w:rsidP="00A85E94">
            <w:pPr>
              <w:numPr>
                <w:ilvl w:val="1"/>
                <w:numId w:val="9"/>
              </w:numPr>
              <w:tabs>
                <w:tab w:val="left" w:pos="349"/>
              </w:tabs>
              <w:ind w:left="6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2AB">
              <w:rPr>
                <w:rFonts w:ascii="Times New Roman" w:hAnsi="Times New Roman" w:cs="Times New Roman"/>
                <w:sz w:val="24"/>
                <w:szCs w:val="24"/>
              </w:rPr>
              <w:t>В чл. 23, ал. 2 думата „един“ се заменя с „два“;</w:t>
            </w:r>
          </w:p>
        </w:tc>
        <w:tc>
          <w:tcPr>
            <w:tcW w:w="2722" w:type="dxa"/>
          </w:tcPr>
          <w:p w:rsidR="00017F05" w:rsidRPr="00B90E54" w:rsidRDefault="00A85E94" w:rsidP="00A67EE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Приема се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82" w:type="dxa"/>
          </w:tcPr>
          <w:p w:rsidR="00B90E54" w:rsidRDefault="00B90E54" w:rsidP="00B90E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>Наредба № 56 от 14.02.2003 г. за изискванията, условията и реда за обучение на кандидатите за придобиване на правоспособност, изисквана от персонала, отговорен за безопасността на превозите с железопътен транспорт, или признаване на такава правоспособност и реда за провеждане на проверочните изпити на лицата от персонала, отговорен за безопасността на превозите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>е предви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дена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 възможността изпитите за придобиване на правоспособност и проверочните изпити 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е провеждат чрез тест в електронен формат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чл. 16). </w:t>
            </w:r>
          </w:p>
          <w:p w:rsidR="00017F05" w:rsidRDefault="00B90E54" w:rsidP="00D436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436FE">
              <w:rPr>
                <w:rFonts w:ascii="Times New Roman" w:hAnsi="Times New Roman" w:cs="Times New Roman"/>
                <w:sz w:val="24"/>
                <w:szCs w:val="24"/>
              </w:rPr>
              <w:t>АЖА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изградена 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 система за електронно провеждане на изпити, която е адаптирана към изискванията на Закона за железопътния транспорт и подзаконовите нормативни актове, 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издадени въз основа на закона, националните правила за безопасност и технически правила. Чрез провеждане на  тест в електронен формат се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постига </w:t>
            </w:r>
            <w:r w:rsidRPr="00B90E54">
              <w:rPr>
                <w:rFonts w:ascii="Times New Roman" w:hAnsi="Times New Roman" w:cs="Times New Roman"/>
                <w:sz w:val="24"/>
                <w:szCs w:val="24"/>
              </w:rPr>
              <w:t xml:space="preserve">внедряването на актуални и иновативни технологични решения с цел премахване влиянието на човешкия фактор, оптимизация на процеса на провеждане на изпитите и съкращаване на времето.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Системата е изградена като на всеки изпитван се предоставя възможност да отговори на 40 въпроса</w:t>
            </w:r>
            <w:r w:rsidR="00424BA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като предвиденото време от 1 час може да се окаже недостатъчно изпитвания</w:t>
            </w:r>
            <w:r w:rsidR="00424BA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се запознае с въпроса и предложените варианти за отговор. В тази връзка се предлага промяна в съответните разпоредби с цел увеличаване на времето за провеждане на теста в електронен формат до 2 часа.</w:t>
            </w:r>
          </w:p>
        </w:tc>
      </w:tr>
    </w:tbl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Изготвил:</w:t>
      </w:r>
    </w:p>
    <w:p w:rsidR="005141DE" w:rsidRDefault="005141DE" w:rsidP="00517E7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 Неделков</w:t>
      </w:r>
    </w:p>
    <w:p w:rsidR="005141DE" w:rsidRPr="00EF2E94" w:rsidRDefault="005141DE" w:rsidP="00517E79">
      <w:pPr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5141DE">
        <w:rPr>
          <w:rFonts w:ascii="Times New Roman" w:hAnsi="Times New Roman" w:cs="Times New Roman"/>
          <w:i/>
          <w:sz w:val="24"/>
          <w:szCs w:val="24"/>
        </w:rPr>
        <w:t>Главен директор на ГДЖИ</w:t>
      </w:r>
    </w:p>
    <w:sectPr w:rsidR="005141DE" w:rsidRPr="00EF2E94" w:rsidSect="00F864C7">
      <w:pgSz w:w="16838" w:h="11906" w:orient="landscape"/>
      <w:pgMar w:top="709" w:right="395" w:bottom="42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2446"/>
    <w:multiLevelType w:val="hybridMultilevel"/>
    <w:tmpl w:val="AEF4703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E339D"/>
    <w:multiLevelType w:val="hybridMultilevel"/>
    <w:tmpl w:val="15B8AE5A"/>
    <w:lvl w:ilvl="0" w:tplc="04720C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966E18"/>
    <w:multiLevelType w:val="hybridMultilevel"/>
    <w:tmpl w:val="B99E89D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16CF1"/>
    <w:multiLevelType w:val="hybridMultilevel"/>
    <w:tmpl w:val="ECF04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17D8"/>
    <w:multiLevelType w:val="hybridMultilevel"/>
    <w:tmpl w:val="8FC2754C"/>
    <w:lvl w:ilvl="0" w:tplc="B7F607D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0149EB"/>
    <w:multiLevelType w:val="hybridMultilevel"/>
    <w:tmpl w:val="404CF416"/>
    <w:lvl w:ilvl="0" w:tplc="1238637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912094"/>
    <w:multiLevelType w:val="hybridMultilevel"/>
    <w:tmpl w:val="84CADE1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F807EC"/>
    <w:multiLevelType w:val="hybridMultilevel"/>
    <w:tmpl w:val="A6C20E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527396"/>
    <w:multiLevelType w:val="hybridMultilevel"/>
    <w:tmpl w:val="37400F70"/>
    <w:lvl w:ilvl="0" w:tplc="0402000F">
      <w:start w:val="1"/>
      <w:numFmt w:val="decimal"/>
      <w:lvlText w:val="%1."/>
      <w:lvlJc w:val="left"/>
      <w:pPr>
        <w:ind w:left="1776" w:hanging="360"/>
      </w:p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6F671AF3"/>
    <w:multiLevelType w:val="hybridMultilevel"/>
    <w:tmpl w:val="DA7076DE"/>
    <w:lvl w:ilvl="0" w:tplc="C384356C">
      <w:start w:val="1"/>
      <w:numFmt w:val="decimal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9D7993"/>
    <w:multiLevelType w:val="hybridMultilevel"/>
    <w:tmpl w:val="D7B2586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4"/>
  </w:num>
  <w:num w:numId="10">
    <w:abstractNumId w:val="7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83F"/>
    <w:rsid w:val="00017F05"/>
    <w:rsid w:val="00021E5D"/>
    <w:rsid w:val="00034F36"/>
    <w:rsid w:val="000A11E7"/>
    <w:rsid w:val="000A5A08"/>
    <w:rsid w:val="000B0772"/>
    <w:rsid w:val="000C4D15"/>
    <w:rsid w:val="00102A5F"/>
    <w:rsid w:val="00105015"/>
    <w:rsid w:val="001050A1"/>
    <w:rsid w:val="001273F5"/>
    <w:rsid w:val="00130987"/>
    <w:rsid w:val="0017620E"/>
    <w:rsid w:val="00180976"/>
    <w:rsid w:val="001C3AD0"/>
    <w:rsid w:val="001D6D40"/>
    <w:rsid w:val="001D75A5"/>
    <w:rsid w:val="001F263D"/>
    <w:rsid w:val="002018A2"/>
    <w:rsid w:val="00216FF4"/>
    <w:rsid w:val="002443C9"/>
    <w:rsid w:val="0025598A"/>
    <w:rsid w:val="00257E22"/>
    <w:rsid w:val="002915C9"/>
    <w:rsid w:val="00297E76"/>
    <w:rsid w:val="002F07B2"/>
    <w:rsid w:val="00303AE7"/>
    <w:rsid w:val="00333C79"/>
    <w:rsid w:val="00376D5B"/>
    <w:rsid w:val="0038144F"/>
    <w:rsid w:val="003A1610"/>
    <w:rsid w:val="003A5A92"/>
    <w:rsid w:val="003B2289"/>
    <w:rsid w:val="003B5AC1"/>
    <w:rsid w:val="003B6681"/>
    <w:rsid w:val="003D2FB0"/>
    <w:rsid w:val="003F555F"/>
    <w:rsid w:val="00424BA1"/>
    <w:rsid w:val="00433B1D"/>
    <w:rsid w:val="004817F3"/>
    <w:rsid w:val="0048334C"/>
    <w:rsid w:val="0049462C"/>
    <w:rsid w:val="004A719E"/>
    <w:rsid w:val="004B0E95"/>
    <w:rsid w:val="004D4843"/>
    <w:rsid w:val="005011D6"/>
    <w:rsid w:val="00507EF1"/>
    <w:rsid w:val="005141DE"/>
    <w:rsid w:val="0051486A"/>
    <w:rsid w:val="0051648B"/>
    <w:rsid w:val="00517E79"/>
    <w:rsid w:val="00532B91"/>
    <w:rsid w:val="00561940"/>
    <w:rsid w:val="00584916"/>
    <w:rsid w:val="00586A01"/>
    <w:rsid w:val="005B6789"/>
    <w:rsid w:val="005C174D"/>
    <w:rsid w:val="005D2F83"/>
    <w:rsid w:val="005F0CB7"/>
    <w:rsid w:val="00603215"/>
    <w:rsid w:val="006600A3"/>
    <w:rsid w:val="00671DF1"/>
    <w:rsid w:val="0069089A"/>
    <w:rsid w:val="006A5BE7"/>
    <w:rsid w:val="006D635D"/>
    <w:rsid w:val="006E7596"/>
    <w:rsid w:val="006F1EAF"/>
    <w:rsid w:val="00705DD6"/>
    <w:rsid w:val="00741E62"/>
    <w:rsid w:val="00743500"/>
    <w:rsid w:val="00746AFC"/>
    <w:rsid w:val="00752B32"/>
    <w:rsid w:val="0076044A"/>
    <w:rsid w:val="00772C02"/>
    <w:rsid w:val="00775661"/>
    <w:rsid w:val="007C05B6"/>
    <w:rsid w:val="007E321E"/>
    <w:rsid w:val="007E7089"/>
    <w:rsid w:val="00867078"/>
    <w:rsid w:val="00875D9F"/>
    <w:rsid w:val="00882634"/>
    <w:rsid w:val="00893CE6"/>
    <w:rsid w:val="0089483F"/>
    <w:rsid w:val="008B2860"/>
    <w:rsid w:val="008C2857"/>
    <w:rsid w:val="008E7B7D"/>
    <w:rsid w:val="008F0257"/>
    <w:rsid w:val="00917D77"/>
    <w:rsid w:val="0097644D"/>
    <w:rsid w:val="0099525A"/>
    <w:rsid w:val="00995F40"/>
    <w:rsid w:val="00A34304"/>
    <w:rsid w:val="00A36C66"/>
    <w:rsid w:val="00A5261A"/>
    <w:rsid w:val="00A62053"/>
    <w:rsid w:val="00A652CC"/>
    <w:rsid w:val="00A67EEF"/>
    <w:rsid w:val="00A806AD"/>
    <w:rsid w:val="00A85E94"/>
    <w:rsid w:val="00A92EA4"/>
    <w:rsid w:val="00AB1220"/>
    <w:rsid w:val="00AB72AB"/>
    <w:rsid w:val="00AC5A91"/>
    <w:rsid w:val="00AD40DB"/>
    <w:rsid w:val="00AE6958"/>
    <w:rsid w:val="00B10823"/>
    <w:rsid w:val="00B32C24"/>
    <w:rsid w:val="00B33716"/>
    <w:rsid w:val="00B36F92"/>
    <w:rsid w:val="00B4747E"/>
    <w:rsid w:val="00B5401C"/>
    <w:rsid w:val="00B83905"/>
    <w:rsid w:val="00B865C2"/>
    <w:rsid w:val="00B86B37"/>
    <w:rsid w:val="00B90E54"/>
    <w:rsid w:val="00BA279F"/>
    <w:rsid w:val="00BB26BC"/>
    <w:rsid w:val="00BC1192"/>
    <w:rsid w:val="00BF0914"/>
    <w:rsid w:val="00BF30AE"/>
    <w:rsid w:val="00C15DDD"/>
    <w:rsid w:val="00C44F1A"/>
    <w:rsid w:val="00C736BE"/>
    <w:rsid w:val="00C76287"/>
    <w:rsid w:val="00CA3B86"/>
    <w:rsid w:val="00CA7139"/>
    <w:rsid w:val="00CB5EED"/>
    <w:rsid w:val="00CF5C89"/>
    <w:rsid w:val="00D16254"/>
    <w:rsid w:val="00D23A52"/>
    <w:rsid w:val="00D23FD2"/>
    <w:rsid w:val="00D436FE"/>
    <w:rsid w:val="00D50F10"/>
    <w:rsid w:val="00D56151"/>
    <w:rsid w:val="00D6345B"/>
    <w:rsid w:val="00D64B93"/>
    <w:rsid w:val="00D66E2F"/>
    <w:rsid w:val="00D671C1"/>
    <w:rsid w:val="00D72B85"/>
    <w:rsid w:val="00D75892"/>
    <w:rsid w:val="00D943E8"/>
    <w:rsid w:val="00DA629E"/>
    <w:rsid w:val="00DA6DDA"/>
    <w:rsid w:val="00DD1894"/>
    <w:rsid w:val="00E56F9D"/>
    <w:rsid w:val="00E86F9B"/>
    <w:rsid w:val="00E92E12"/>
    <w:rsid w:val="00EA14E6"/>
    <w:rsid w:val="00EA349A"/>
    <w:rsid w:val="00EE157D"/>
    <w:rsid w:val="00EE2C8C"/>
    <w:rsid w:val="00EE5F2F"/>
    <w:rsid w:val="00EF2E94"/>
    <w:rsid w:val="00EF6190"/>
    <w:rsid w:val="00F17AC5"/>
    <w:rsid w:val="00F214A6"/>
    <w:rsid w:val="00F22484"/>
    <w:rsid w:val="00F30109"/>
    <w:rsid w:val="00F35F2C"/>
    <w:rsid w:val="00F41281"/>
    <w:rsid w:val="00F453A8"/>
    <w:rsid w:val="00F864C7"/>
    <w:rsid w:val="00FF4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F251DB-8484-43DE-8730-0A2CDA7FA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83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559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5598A"/>
    <w:pPr>
      <w:spacing w:after="200"/>
      <w:jc w:val="left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5598A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598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A3B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F07B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995F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7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10517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 Nedelkov</dc:creator>
  <cp:lastModifiedBy>Zoia Cvetkova</cp:lastModifiedBy>
  <cp:revision>3</cp:revision>
  <dcterms:created xsi:type="dcterms:W3CDTF">2020-11-03T12:25:00Z</dcterms:created>
  <dcterms:modified xsi:type="dcterms:W3CDTF">2020-11-03T12:25:00Z</dcterms:modified>
</cp:coreProperties>
</file>